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0EFA0F">
      <w:pPr>
        <w:shd w:val="clear"/>
        <w:spacing w:after="100" w:afterAutospacing="1"/>
        <w:ind w:left="137" w:leftChars="-200" w:right="-535" w:rightChars="-255" w:hanging="557" w:hangingChars="116"/>
        <w:jc w:val="center"/>
        <w:rPr>
          <w:rFonts w:hint="eastAsia" w:ascii="微软雅黑" w:hAnsi="微软雅黑" w:eastAsia="微软雅黑" w:cs="微软雅黑"/>
          <w:b/>
          <w:color w:val="auto"/>
          <w:sz w:val="48"/>
          <w:szCs w:val="52"/>
          <w:highlight w:val="none"/>
          <w:shd w:val="clear" w:color="auto" w:fill="FFFFFF"/>
          <w:lang w:eastAsia="zh-CN"/>
        </w:rPr>
      </w:pPr>
      <w:r>
        <w:rPr>
          <w:rFonts w:hint="eastAsia" w:ascii="微软雅黑" w:hAnsi="微软雅黑" w:eastAsia="微软雅黑" w:cs="微软雅黑"/>
          <w:b/>
          <w:color w:val="auto"/>
          <w:sz w:val="48"/>
          <w:szCs w:val="52"/>
          <w:highlight w:val="none"/>
          <w:shd w:val="clear" w:color="auto" w:fill="FFFFFF"/>
        </w:rPr>
        <w:t xml:space="preserve"> </w:t>
      </w:r>
      <w:r>
        <w:rPr>
          <w:rFonts w:hint="eastAsia" w:ascii="微软雅黑" w:hAnsi="微软雅黑" w:eastAsia="微软雅黑" w:cs="微软雅黑"/>
          <w:b/>
          <w:color w:val="auto"/>
          <w:sz w:val="40"/>
          <w:szCs w:val="44"/>
          <w:highlight w:val="none"/>
          <w:shd w:val="clear" w:color="auto" w:fill="FFFFFF"/>
          <w:lang w:eastAsia="zh-CN"/>
        </w:rPr>
        <w:t>德清县中医院卫生清洁、运送服务采购项目（第二次）</w:t>
      </w:r>
    </w:p>
    <w:p w14:paraId="230A22C6">
      <w:pPr>
        <w:shd w:val="clear" w:color="auto"/>
        <w:jc w:val="center"/>
        <w:rPr>
          <w:rFonts w:hint="eastAsia" w:ascii="微软雅黑" w:hAnsi="微软雅黑" w:eastAsia="微软雅黑" w:cs="微软雅黑"/>
          <w:b/>
          <w:bCs/>
          <w:i w:val="0"/>
          <w:iCs w:val="0"/>
          <w:caps w:val="0"/>
          <w:color w:val="auto"/>
          <w:spacing w:val="0"/>
          <w:sz w:val="32"/>
          <w:szCs w:val="32"/>
          <w:highlight w:val="none"/>
          <w:shd w:val="clear" w:color="auto" w:fill="auto"/>
          <w:lang w:eastAsia="zh-CN"/>
        </w:rPr>
      </w:pPr>
      <w:r>
        <w:rPr>
          <w:rFonts w:hint="eastAsia" w:ascii="微软雅黑" w:hAnsi="微软雅黑" w:eastAsia="微软雅黑" w:cs="微软雅黑"/>
          <w:b/>
          <w:bCs/>
          <w:i w:val="0"/>
          <w:iCs w:val="0"/>
          <w:caps w:val="0"/>
          <w:color w:val="auto"/>
          <w:spacing w:val="0"/>
          <w:sz w:val="32"/>
          <w:szCs w:val="32"/>
          <w:highlight w:val="none"/>
          <w:shd w:val="clear" w:color="auto" w:fill="auto"/>
          <w:lang w:eastAsia="zh-CN"/>
        </w:rPr>
        <w:t>德采财确网[2024]</w:t>
      </w:r>
      <w:r>
        <w:rPr>
          <w:rFonts w:hint="eastAsia" w:ascii="微软雅黑" w:hAnsi="微软雅黑" w:eastAsia="微软雅黑" w:cs="微软雅黑"/>
          <w:b/>
          <w:bCs/>
          <w:i w:val="0"/>
          <w:iCs w:val="0"/>
          <w:caps w:val="0"/>
          <w:color w:val="auto"/>
          <w:spacing w:val="0"/>
          <w:sz w:val="32"/>
          <w:szCs w:val="32"/>
          <w:highlight w:val="none"/>
          <w:shd w:val="clear" w:color="auto" w:fill="auto"/>
          <w:lang w:val="en-US" w:eastAsia="zh-CN"/>
        </w:rPr>
        <w:t>622</w:t>
      </w:r>
      <w:r>
        <w:rPr>
          <w:rFonts w:hint="eastAsia" w:ascii="微软雅黑" w:hAnsi="微软雅黑" w:eastAsia="微软雅黑" w:cs="微软雅黑"/>
          <w:b/>
          <w:bCs/>
          <w:i w:val="0"/>
          <w:iCs w:val="0"/>
          <w:caps w:val="0"/>
          <w:color w:val="auto"/>
          <w:spacing w:val="0"/>
          <w:sz w:val="32"/>
          <w:szCs w:val="32"/>
          <w:highlight w:val="none"/>
          <w:shd w:val="clear" w:color="auto" w:fill="auto"/>
          <w:lang w:eastAsia="zh-CN"/>
        </w:rPr>
        <w:t>号</w:t>
      </w:r>
    </w:p>
    <w:p w14:paraId="64748AA9">
      <w:pPr>
        <w:shd w:val="clear"/>
        <w:ind w:firstLine="240"/>
        <w:rPr>
          <w:color w:val="auto"/>
          <w:highlight w:val="none"/>
        </w:rPr>
      </w:pPr>
    </w:p>
    <w:p w14:paraId="3FFD1F9A">
      <w:pPr>
        <w:shd w:val="clear"/>
        <w:spacing w:line="1000" w:lineRule="exact"/>
        <w:ind w:firstLine="520"/>
        <w:jc w:val="center"/>
        <w:rPr>
          <w:rFonts w:ascii="微软雅黑" w:hAnsi="微软雅黑" w:eastAsia="微软雅黑" w:cs="微软雅黑"/>
          <w:b/>
          <w:color w:val="auto"/>
          <w:sz w:val="52"/>
          <w:szCs w:val="52"/>
          <w:highlight w:val="none"/>
          <w:shd w:val="clear" w:color="auto" w:fill="FFFFFF"/>
        </w:rPr>
      </w:pPr>
      <w:r>
        <w:rPr>
          <w:rFonts w:hint="eastAsia" w:ascii="微软雅黑" w:hAnsi="微软雅黑" w:eastAsia="微软雅黑" w:cs="微软雅黑"/>
          <w:b/>
          <w:color w:val="auto"/>
          <w:sz w:val="52"/>
          <w:szCs w:val="52"/>
          <w:highlight w:val="none"/>
          <w:shd w:val="clear" w:color="auto" w:fill="FFFFFF"/>
        </w:rPr>
        <w:t>竞</w:t>
      </w:r>
    </w:p>
    <w:p w14:paraId="6CB224A5">
      <w:pPr>
        <w:shd w:val="clear"/>
        <w:spacing w:line="1000" w:lineRule="exact"/>
        <w:ind w:firstLine="520"/>
        <w:jc w:val="center"/>
        <w:rPr>
          <w:rFonts w:ascii="微软雅黑" w:hAnsi="微软雅黑" w:eastAsia="微软雅黑" w:cs="微软雅黑"/>
          <w:b/>
          <w:color w:val="auto"/>
          <w:sz w:val="52"/>
          <w:szCs w:val="52"/>
          <w:highlight w:val="none"/>
          <w:shd w:val="clear" w:color="auto" w:fill="FFFFFF"/>
        </w:rPr>
      </w:pPr>
      <w:r>
        <w:rPr>
          <w:rFonts w:hint="eastAsia" w:ascii="微软雅黑" w:hAnsi="微软雅黑" w:eastAsia="微软雅黑" w:cs="微软雅黑"/>
          <w:b/>
          <w:color w:val="auto"/>
          <w:sz w:val="52"/>
          <w:szCs w:val="52"/>
          <w:highlight w:val="none"/>
          <w:shd w:val="clear" w:color="auto" w:fill="FFFFFF"/>
        </w:rPr>
        <w:t>争</w:t>
      </w:r>
    </w:p>
    <w:p w14:paraId="0934B5A5">
      <w:pPr>
        <w:shd w:val="clear"/>
        <w:spacing w:line="1000" w:lineRule="exact"/>
        <w:ind w:firstLine="520"/>
        <w:jc w:val="center"/>
        <w:rPr>
          <w:rFonts w:ascii="微软雅黑" w:hAnsi="微软雅黑" w:eastAsia="微软雅黑" w:cs="微软雅黑"/>
          <w:b/>
          <w:color w:val="auto"/>
          <w:sz w:val="52"/>
          <w:szCs w:val="52"/>
          <w:highlight w:val="none"/>
          <w:shd w:val="clear" w:color="auto" w:fill="FFFFFF"/>
        </w:rPr>
      </w:pPr>
      <w:r>
        <w:rPr>
          <w:rFonts w:hint="eastAsia" w:ascii="微软雅黑" w:hAnsi="微软雅黑" w:eastAsia="微软雅黑" w:cs="微软雅黑"/>
          <w:b/>
          <w:color w:val="auto"/>
          <w:sz w:val="52"/>
          <w:szCs w:val="52"/>
          <w:highlight w:val="none"/>
          <w:shd w:val="clear" w:color="auto" w:fill="FFFFFF"/>
        </w:rPr>
        <w:t>性</w:t>
      </w:r>
    </w:p>
    <w:p w14:paraId="46293D67">
      <w:pPr>
        <w:shd w:val="clear"/>
        <w:spacing w:line="1000" w:lineRule="exact"/>
        <w:ind w:firstLine="520"/>
        <w:jc w:val="center"/>
        <w:rPr>
          <w:rFonts w:ascii="微软雅黑" w:hAnsi="微软雅黑" w:eastAsia="微软雅黑" w:cs="微软雅黑"/>
          <w:b/>
          <w:color w:val="auto"/>
          <w:sz w:val="52"/>
          <w:szCs w:val="52"/>
          <w:highlight w:val="none"/>
          <w:shd w:val="clear" w:color="auto" w:fill="FFFFFF"/>
        </w:rPr>
      </w:pPr>
      <w:r>
        <w:rPr>
          <w:rFonts w:hint="eastAsia" w:ascii="微软雅黑" w:hAnsi="微软雅黑" w:eastAsia="微软雅黑" w:cs="微软雅黑"/>
          <w:b/>
          <w:color w:val="auto"/>
          <w:sz w:val="52"/>
          <w:szCs w:val="52"/>
          <w:highlight w:val="none"/>
          <w:shd w:val="clear" w:color="auto" w:fill="FFFFFF"/>
        </w:rPr>
        <w:t>磋</w:t>
      </w:r>
    </w:p>
    <w:p w14:paraId="372576AE">
      <w:pPr>
        <w:shd w:val="clear"/>
        <w:spacing w:line="1000" w:lineRule="exact"/>
        <w:ind w:firstLine="520"/>
        <w:jc w:val="center"/>
        <w:rPr>
          <w:rFonts w:ascii="微软雅黑" w:hAnsi="微软雅黑" w:eastAsia="微软雅黑" w:cs="微软雅黑"/>
          <w:b/>
          <w:color w:val="auto"/>
          <w:sz w:val="52"/>
          <w:szCs w:val="52"/>
          <w:highlight w:val="none"/>
          <w:shd w:val="clear" w:color="auto" w:fill="FFFFFF"/>
        </w:rPr>
      </w:pPr>
      <w:r>
        <w:rPr>
          <w:rFonts w:hint="eastAsia" w:ascii="微软雅黑" w:hAnsi="微软雅黑" w:eastAsia="微软雅黑" w:cs="微软雅黑"/>
          <w:b/>
          <w:color w:val="auto"/>
          <w:sz w:val="52"/>
          <w:szCs w:val="52"/>
          <w:highlight w:val="none"/>
          <w:shd w:val="clear" w:color="auto" w:fill="FFFFFF"/>
        </w:rPr>
        <w:t>商</w:t>
      </w:r>
    </w:p>
    <w:p w14:paraId="3346B805">
      <w:pPr>
        <w:shd w:val="clear"/>
        <w:spacing w:line="1000" w:lineRule="exact"/>
        <w:ind w:firstLine="520"/>
        <w:jc w:val="center"/>
        <w:rPr>
          <w:rFonts w:ascii="微软雅黑" w:hAnsi="微软雅黑" w:eastAsia="微软雅黑" w:cs="微软雅黑"/>
          <w:b/>
          <w:color w:val="auto"/>
          <w:sz w:val="52"/>
          <w:szCs w:val="52"/>
          <w:highlight w:val="none"/>
          <w:shd w:val="clear" w:color="auto" w:fill="FFFFFF"/>
        </w:rPr>
      </w:pPr>
      <w:r>
        <w:rPr>
          <w:rFonts w:hint="eastAsia" w:ascii="微软雅黑" w:hAnsi="微软雅黑" w:eastAsia="微软雅黑" w:cs="微软雅黑"/>
          <w:b/>
          <w:color w:val="auto"/>
          <w:sz w:val="52"/>
          <w:szCs w:val="52"/>
          <w:highlight w:val="none"/>
          <w:shd w:val="clear" w:color="auto" w:fill="FFFFFF"/>
        </w:rPr>
        <w:t>文</w:t>
      </w:r>
    </w:p>
    <w:p w14:paraId="3B0E643E">
      <w:pPr>
        <w:shd w:val="clear"/>
        <w:spacing w:after="360" w:afterLines="150" w:line="1000" w:lineRule="exact"/>
        <w:ind w:firstLine="520"/>
        <w:jc w:val="center"/>
        <w:rPr>
          <w:rFonts w:ascii="微软雅黑" w:hAnsi="微软雅黑" w:eastAsia="微软雅黑" w:cs="微软雅黑"/>
          <w:b/>
          <w:color w:val="auto"/>
          <w:sz w:val="52"/>
          <w:szCs w:val="52"/>
          <w:highlight w:val="none"/>
          <w:shd w:val="clear" w:color="auto" w:fill="FFFFFF"/>
        </w:rPr>
      </w:pPr>
      <w:r>
        <w:rPr>
          <w:rFonts w:hint="eastAsia" w:ascii="微软雅黑" w:hAnsi="微软雅黑" w:eastAsia="微软雅黑" w:cs="微软雅黑"/>
          <w:b/>
          <w:color w:val="auto"/>
          <w:sz w:val="52"/>
          <w:szCs w:val="52"/>
          <w:highlight w:val="none"/>
          <w:shd w:val="clear" w:color="auto" w:fill="FFFFFF"/>
        </w:rPr>
        <w:t>件</w:t>
      </w:r>
    </w:p>
    <w:p w14:paraId="322882DB">
      <w:pPr>
        <w:shd w:val="clear"/>
        <w:ind w:firstLine="240"/>
        <w:rPr>
          <w:color w:val="auto"/>
          <w:highlight w:val="none"/>
        </w:rPr>
      </w:pPr>
    </w:p>
    <w:p w14:paraId="5730C75A">
      <w:pPr>
        <w:shd w:val="clear"/>
        <w:snapToGrid w:val="0"/>
        <w:spacing w:before="120" w:beforeLines="50" w:after="120" w:afterLines="50" w:line="276" w:lineRule="auto"/>
        <w:ind w:firstLine="280" w:firstLineChars="100"/>
        <w:rPr>
          <w:rFonts w:hint="eastAsia" w:ascii="微软雅黑" w:hAnsi="微软雅黑" w:eastAsia="微软雅黑" w:cs="微软雅黑"/>
          <w:b/>
          <w:bCs/>
          <w:color w:val="auto"/>
          <w:sz w:val="28"/>
          <w:szCs w:val="30"/>
          <w:highlight w:val="none"/>
          <w:shd w:val="clear" w:color="auto" w:fill="FFFFFF"/>
          <w:lang w:eastAsia="zh-CN"/>
        </w:rPr>
      </w:pPr>
      <w:r>
        <w:rPr>
          <w:rFonts w:hint="eastAsia" w:ascii="微软雅黑" w:hAnsi="微软雅黑" w:eastAsia="微软雅黑" w:cs="微软雅黑"/>
          <w:b/>
          <w:bCs/>
          <w:color w:val="auto"/>
          <w:sz w:val="28"/>
          <w:szCs w:val="30"/>
          <w:highlight w:val="none"/>
          <w:shd w:val="clear" w:color="auto" w:fill="FFFFFF"/>
        </w:rPr>
        <w:t>项目编号：</w:t>
      </w:r>
      <w:r>
        <w:rPr>
          <w:rFonts w:hint="eastAsia" w:ascii="微软雅黑" w:hAnsi="微软雅黑" w:eastAsia="微软雅黑" w:cs="微软雅黑"/>
          <w:b/>
          <w:bCs/>
          <w:color w:val="auto"/>
          <w:sz w:val="28"/>
          <w:szCs w:val="30"/>
          <w:highlight w:val="none"/>
          <w:shd w:val="clear" w:color="auto" w:fill="FFFFFF"/>
          <w:lang w:eastAsia="zh-CN"/>
        </w:rPr>
        <w:t>ZJXCXZF-2024-JC49-B</w:t>
      </w:r>
    </w:p>
    <w:p w14:paraId="055C9F97">
      <w:pPr>
        <w:shd w:val="clear"/>
        <w:snapToGrid w:val="0"/>
        <w:spacing w:before="120" w:beforeLines="50" w:line="276" w:lineRule="auto"/>
        <w:ind w:firstLine="280" w:firstLineChars="100"/>
        <w:rPr>
          <w:rFonts w:hint="eastAsia" w:ascii="微软雅黑" w:hAnsi="微软雅黑" w:eastAsia="微软雅黑" w:cs="微软雅黑"/>
          <w:b/>
          <w:color w:val="auto"/>
          <w:sz w:val="28"/>
          <w:szCs w:val="72"/>
          <w:highlight w:val="none"/>
          <w:shd w:val="clear" w:color="auto" w:fill="FFFFFF"/>
          <w:lang w:eastAsia="zh-CN"/>
        </w:rPr>
      </w:pPr>
      <w:r>
        <w:rPr>
          <w:rFonts w:hint="eastAsia" w:ascii="微软雅黑" w:hAnsi="微软雅黑" w:eastAsia="微软雅黑" w:cs="微软雅黑"/>
          <w:b/>
          <w:color w:val="auto"/>
          <w:sz w:val="28"/>
          <w:szCs w:val="72"/>
          <w:highlight w:val="none"/>
          <w:shd w:val="clear" w:color="auto" w:fill="FFFFFF"/>
        </w:rPr>
        <w:t>项目名称：</w:t>
      </w:r>
      <w:r>
        <w:rPr>
          <w:rFonts w:hint="eastAsia" w:ascii="微软雅黑" w:hAnsi="微软雅黑" w:eastAsia="微软雅黑" w:cs="微软雅黑"/>
          <w:b/>
          <w:color w:val="auto"/>
          <w:sz w:val="28"/>
          <w:szCs w:val="72"/>
          <w:highlight w:val="none"/>
          <w:shd w:val="clear" w:color="auto" w:fill="FFFFFF"/>
          <w:lang w:eastAsia="zh-CN"/>
        </w:rPr>
        <w:t>德清县中医院卫生清洁、运送服务采购项目（第二次）</w:t>
      </w:r>
    </w:p>
    <w:p w14:paraId="4D6319CE">
      <w:pPr>
        <w:shd w:val="clear"/>
        <w:snapToGrid w:val="0"/>
        <w:spacing w:before="120" w:beforeLines="50" w:line="276" w:lineRule="auto"/>
        <w:ind w:firstLine="266" w:firstLineChars="100"/>
        <w:rPr>
          <w:rFonts w:hint="eastAsia" w:ascii="微软雅黑" w:hAnsi="微软雅黑" w:eastAsia="微软雅黑" w:cs="微软雅黑"/>
          <w:b/>
          <w:bCs/>
          <w:color w:val="auto"/>
          <w:w w:val="95"/>
          <w:sz w:val="28"/>
          <w:szCs w:val="30"/>
          <w:highlight w:val="none"/>
          <w:shd w:val="clear" w:color="auto" w:fill="FFFFFF"/>
          <w:lang w:eastAsia="zh-CN"/>
        </w:rPr>
      </w:pPr>
      <w:r>
        <w:rPr>
          <w:rFonts w:hint="eastAsia" w:ascii="微软雅黑" w:hAnsi="微软雅黑" w:eastAsia="微软雅黑" w:cs="微软雅黑"/>
          <w:b/>
          <w:bCs/>
          <w:color w:val="auto"/>
          <w:w w:val="95"/>
          <w:sz w:val="28"/>
          <w:szCs w:val="30"/>
          <w:highlight w:val="none"/>
          <w:shd w:val="clear" w:color="auto" w:fill="FFFFFF"/>
        </w:rPr>
        <w:t>采购单位：</w:t>
      </w:r>
      <w:r>
        <w:rPr>
          <w:rFonts w:hint="eastAsia" w:ascii="微软雅黑" w:hAnsi="微软雅黑" w:eastAsia="微软雅黑" w:cs="微软雅黑"/>
          <w:b/>
          <w:color w:val="auto"/>
          <w:sz w:val="28"/>
          <w:szCs w:val="72"/>
          <w:highlight w:val="none"/>
          <w:shd w:val="clear" w:color="auto" w:fill="FFFFFF"/>
        </w:rPr>
        <w:t xml:space="preserve"> </w:t>
      </w:r>
      <w:r>
        <w:rPr>
          <w:rFonts w:hint="eastAsia" w:ascii="微软雅黑" w:hAnsi="微软雅黑" w:eastAsia="微软雅黑" w:cs="微软雅黑"/>
          <w:b/>
          <w:color w:val="auto"/>
          <w:sz w:val="28"/>
          <w:szCs w:val="72"/>
          <w:highlight w:val="none"/>
          <w:shd w:val="clear" w:color="auto" w:fill="FFFFFF"/>
          <w:lang w:eastAsia="zh-CN"/>
        </w:rPr>
        <w:t>德清县中医院</w:t>
      </w:r>
    </w:p>
    <w:p w14:paraId="6DE1C548">
      <w:pPr>
        <w:shd w:val="clear"/>
        <w:snapToGrid w:val="0"/>
        <w:spacing w:before="120" w:beforeLines="50" w:after="120" w:afterLines="50" w:line="276" w:lineRule="auto"/>
        <w:ind w:firstLine="266" w:firstLineChars="100"/>
        <w:rPr>
          <w:rFonts w:ascii="微软雅黑" w:hAnsi="微软雅黑" w:eastAsia="微软雅黑" w:cs="微软雅黑"/>
          <w:b/>
          <w:color w:val="auto"/>
          <w:sz w:val="28"/>
          <w:szCs w:val="48"/>
          <w:highlight w:val="none"/>
          <w:shd w:val="clear" w:color="auto" w:fill="FFFFFF"/>
        </w:rPr>
      </w:pPr>
      <w:r>
        <w:rPr>
          <w:rFonts w:hint="eastAsia" w:ascii="微软雅黑" w:hAnsi="微软雅黑" w:eastAsia="微软雅黑" w:cs="微软雅黑"/>
          <w:b/>
          <w:bCs/>
          <w:color w:val="auto"/>
          <w:w w:val="95"/>
          <w:sz w:val="28"/>
          <w:szCs w:val="30"/>
          <w:highlight w:val="none"/>
          <w:shd w:val="clear" w:color="auto" w:fill="FFFFFF"/>
        </w:rPr>
        <w:t>采购代理机构：</w:t>
      </w:r>
      <w:r>
        <w:rPr>
          <w:rFonts w:hint="eastAsia" w:ascii="微软雅黑" w:hAnsi="微软雅黑" w:eastAsia="微软雅黑" w:cs="微软雅黑"/>
          <w:b/>
          <w:color w:val="auto"/>
          <w:sz w:val="28"/>
          <w:szCs w:val="48"/>
          <w:highlight w:val="none"/>
          <w:shd w:val="clear" w:color="auto" w:fill="FFFFFF"/>
        </w:rPr>
        <w:t>浙江新诚信工程咨询有限公司</w:t>
      </w:r>
    </w:p>
    <w:p w14:paraId="095A4602">
      <w:pPr>
        <w:shd w:val="clear"/>
        <w:spacing w:line="276" w:lineRule="auto"/>
        <w:ind w:firstLine="300"/>
        <w:jc w:val="center"/>
        <w:rPr>
          <w:rFonts w:ascii="微软雅黑" w:hAnsi="微软雅黑" w:eastAsia="微软雅黑" w:cs="微软雅黑"/>
          <w:b/>
          <w:color w:val="auto"/>
          <w:sz w:val="30"/>
          <w:szCs w:val="30"/>
          <w:highlight w:val="none"/>
          <w:shd w:val="clear" w:color="auto" w:fill="FFFFFF"/>
        </w:rPr>
      </w:pPr>
      <w:r>
        <w:rPr>
          <w:rFonts w:hint="eastAsia" w:ascii="微软雅黑" w:hAnsi="微软雅黑" w:eastAsia="微软雅黑" w:cs="微软雅黑"/>
          <w:b/>
          <w:color w:val="auto"/>
          <w:sz w:val="30"/>
          <w:szCs w:val="30"/>
          <w:highlight w:val="none"/>
          <w:shd w:val="clear" w:color="auto" w:fill="FFFFFF"/>
        </w:rPr>
        <w:t>2024年</w:t>
      </w:r>
      <w:r>
        <w:rPr>
          <w:rFonts w:hint="eastAsia" w:ascii="微软雅黑" w:hAnsi="微软雅黑" w:eastAsia="微软雅黑" w:cs="微软雅黑"/>
          <w:b/>
          <w:color w:val="auto"/>
          <w:sz w:val="30"/>
          <w:szCs w:val="30"/>
          <w:highlight w:val="none"/>
          <w:shd w:val="clear" w:color="auto" w:fill="FFFFFF"/>
          <w:lang w:val="en-US" w:eastAsia="zh-CN"/>
        </w:rPr>
        <w:t>12月</w:t>
      </w:r>
    </w:p>
    <w:p w14:paraId="673C6F19">
      <w:pPr>
        <w:shd w:val="clear"/>
        <w:ind w:firstLine="320"/>
        <w:rPr>
          <w:rFonts w:ascii="微软雅黑" w:hAnsi="微软雅黑" w:eastAsia="微软雅黑" w:cs="微软雅黑"/>
          <w:b/>
          <w:bCs/>
          <w:color w:val="auto"/>
          <w:sz w:val="32"/>
          <w:szCs w:val="36"/>
          <w:highlight w:val="none"/>
          <w:lang w:val="zh-CN"/>
        </w:rPr>
      </w:pPr>
      <w:bookmarkStart w:id="0" w:name="_Toc9079"/>
      <w:bookmarkStart w:id="1" w:name="_Toc3718"/>
      <w:bookmarkStart w:id="2" w:name="_Toc16128"/>
      <w:r>
        <w:rPr>
          <w:rFonts w:hint="eastAsia" w:ascii="微软雅黑" w:hAnsi="微软雅黑" w:eastAsia="微软雅黑" w:cs="微软雅黑"/>
          <w:b/>
          <w:bCs/>
          <w:color w:val="auto"/>
          <w:sz w:val="32"/>
          <w:szCs w:val="36"/>
          <w:highlight w:val="none"/>
          <w:lang w:val="zh-CN"/>
        </w:rPr>
        <w:br w:type="page"/>
      </w:r>
    </w:p>
    <w:p w14:paraId="147F1103">
      <w:pPr>
        <w:shd w:val="clear"/>
        <w:ind w:firstLine="320"/>
        <w:jc w:val="center"/>
        <w:rPr>
          <w:rFonts w:ascii="微软雅黑" w:hAnsi="微软雅黑" w:eastAsia="微软雅黑" w:cs="微软雅黑"/>
          <w:b/>
          <w:bCs/>
          <w:color w:val="auto"/>
          <w:sz w:val="44"/>
          <w:szCs w:val="48"/>
          <w:highlight w:val="none"/>
          <w:lang w:val="zh-CN"/>
        </w:rPr>
      </w:pPr>
      <w:r>
        <w:rPr>
          <w:rFonts w:hint="eastAsia" w:ascii="微软雅黑" w:hAnsi="微软雅黑" w:eastAsia="微软雅黑" w:cs="微软雅黑"/>
          <w:b/>
          <w:bCs/>
          <w:color w:val="auto"/>
          <w:sz w:val="32"/>
          <w:szCs w:val="36"/>
          <w:highlight w:val="none"/>
          <w:lang w:val="zh-CN"/>
        </w:rPr>
        <w:t>目  录</w:t>
      </w:r>
      <w:bookmarkEnd w:id="0"/>
      <w:bookmarkEnd w:id="1"/>
      <w:bookmarkEnd w:id="2"/>
    </w:p>
    <w:p w14:paraId="69BC6E63">
      <w:pPr>
        <w:shd w:val="clear"/>
        <w:ind w:firstLine="240"/>
        <w:rPr>
          <w:color w:val="auto"/>
          <w:highlight w:val="none"/>
          <w:lang w:val="zh-CN"/>
        </w:rPr>
      </w:pPr>
    </w:p>
    <w:p w14:paraId="7CE3C50C">
      <w:pPr>
        <w:pStyle w:val="41"/>
        <w:shd w:val="clear"/>
        <w:tabs>
          <w:tab w:val="right" w:leader="dot" w:pos="8820"/>
          <w:tab w:val="clear" w:pos="8364"/>
        </w:tabs>
        <w:ind w:left="0" w:leftChars="0" w:firstLine="0" w:firstLineChars="0"/>
        <w:rPr>
          <w:color w:val="auto"/>
          <w:highlight w:val="none"/>
        </w:rPr>
      </w:pPr>
      <w:r>
        <w:rPr>
          <w:rFonts w:hint="eastAsia" w:ascii="微软雅黑" w:hAnsi="微软雅黑" w:eastAsia="微软雅黑" w:cs="微软雅黑"/>
          <w:color w:val="auto"/>
          <w:sz w:val="180"/>
          <w:szCs w:val="180"/>
          <w:highlight w:val="none"/>
          <w:shd w:val="clear" w:color="auto" w:fill="FFFFFF"/>
        </w:rPr>
        <w:fldChar w:fldCharType="begin"/>
      </w:r>
      <w:r>
        <w:rPr>
          <w:rFonts w:hint="eastAsia" w:ascii="微软雅黑" w:hAnsi="微软雅黑" w:eastAsia="微软雅黑" w:cs="微软雅黑"/>
          <w:color w:val="auto"/>
          <w:sz w:val="180"/>
          <w:szCs w:val="180"/>
          <w:highlight w:val="none"/>
          <w:shd w:val="clear" w:color="auto" w:fill="FFFFFF"/>
        </w:rPr>
        <w:instrText xml:space="preserve"> TOC \o "1-3" \h \z \u </w:instrText>
      </w:r>
      <w:r>
        <w:rPr>
          <w:rFonts w:hint="eastAsia" w:ascii="微软雅黑" w:hAnsi="微软雅黑" w:eastAsia="微软雅黑" w:cs="微软雅黑"/>
          <w:color w:val="auto"/>
          <w:sz w:val="180"/>
          <w:szCs w:val="180"/>
          <w:highlight w:val="none"/>
          <w:shd w:val="clear" w:color="auto" w:fill="FFFFFF"/>
        </w:rPr>
        <w:fldChar w:fldCharType="separate"/>
      </w:r>
      <w:r>
        <w:rPr>
          <w:color w:val="auto"/>
          <w:highlight w:val="none"/>
        </w:rPr>
        <w:fldChar w:fldCharType="begin"/>
      </w:r>
      <w:r>
        <w:rPr>
          <w:color w:val="auto"/>
          <w:highlight w:val="none"/>
        </w:rPr>
        <w:instrText xml:space="preserve"> HYPERLINK \l "_Toc17108" </w:instrText>
      </w:r>
      <w:r>
        <w:rPr>
          <w:color w:val="auto"/>
          <w:highlight w:val="none"/>
        </w:rPr>
        <w:fldChar w:fldCharType="separate"/>
      </w:r>
      <w:r>
        <w:rPr>
          <w:rFonts w:hint="eastAsia" w:ascii="微软雅黑" w:hAnsi="微软雅黑" w:eastAsia="微软雅黑" w:cs="微软雅黑"/>
          <w:color w:val="auto"/>
          <w:szCs w:val="36"/>
          <w:highlight w:val="none"/>
          <w:shd w:val="clear" w:color="auto" w:fill="FFFFFF"/>
        </w:rPr>
        <w:t>第一章 竞争性磋商公告</w:t>
      </w:r>
      <w:r>
        <w:rPr>
          <w:color w:val="auto"/>
          <w:highlight w:val="none"/>
        </w:rPr>
        <w:tab/>
      </w:r>
      <w:r>
        <w:rPr>
          <w:color w:val="auto"/>
          <w:highlight w:val="none"/>
        </w:rPr>
        <w:fldChar w:fldCharType="begin"/>
      </w:r>
      <w:r>
        <w:rPr>
          <w:color w:val="auto"/>
          <w:highlight w:val="none"/>
        </w:rPr>
        <w:instrText xml:space="preserve"> PAGEREF _Toc17108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490B4B94">
      <w:pPr>
        <w:pStyle w:val="41"/>
        <w:shd w:val="clear"/>
        <w:tabs>
          <w:tab w:val="right" w:leader="dot" w:pos="8820"/>
          <w:tab w:val="clear" w:pos="8364"/>
        </w:tabs>
        <w:rPr>
          <w:color w:val="auto"/>
          <w:highlight w:val="none"/>
        </w:rPr>
      </w:pPr>
      <w:r>
        <w:rPr>
          <w:color w:val="auto"/>
          <w:highlight w:val="none"/>
        </w:rPr>
        <w:fldChar w:fldCharType="begin"/>
      </w:r>
      <w:r>
        <w:rPr>
          <w:color w:val="auto"/>
          <w:highlight w:val="none"/>
        </w:rPr>
        <w:instrText xml:space="preserve"> HYPERLINK \l "_Toc17160" </w:instrText>
      </w:r>
      <w:r>
        <w:rPr>
          <w:color w:val="auto"/>
          <w:highlight w:val="none"/>
        </w:rPr>
        <w:fldChar w:fldCharType="separate"/>
      </w:r>
      <w:r>
        <w:rPr>
          <w:rFonts w:hint="eastAsia" w:ascii="微软雅黑" w:hAnsi="微软雅黑" w:eastAsia="微软雅黑" w:cs="微软雅黑"/>
          <w:color w:val="auto"/>
          <w:szCs w:val="36"/>
          <w:highlight w:val="none"/>
          <w:shd w:val="clear" w:color="auto" w:fill="FFFFFF"/>
        </w:rPr>
        <w:t>第二章 竞争性磋商须知</w:t>
      </w:r>
      <w:r>
        <w:rPr>
          <w:color w:val="auto"/>
          <w:highlight w:val="none"/>
        </w:rPr>
        <w:tab/>
      </w:r>
      <w:r>
        <w:rPr>
          <w:color w:val="auto"/>
          <w:highlight w:val="none"/>
        </w:rPr>
        <w:fldChar w:fldCharType="begin"/>
      </w:r>
      <w:r>
        <w:rPr>
          <w:color w:val="auto"/>
          <w:highlight w:val="none"/>
        </w:rPr>
        <w:instrText xml:space="preserve"> PAGEREF _Toc17160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515F4E19">
      <w:pPr>
        <w:pStyle w:val="41"/>
        <w:shd w:val="clear"/>
        <w:tabs>
          <w:tab w:val="right" w:leader="dot" w:pos="8820"/>
          <w:tab w:val="clear" w:pos="8364"/>
        </w:tabs>
        <w:rPr>
          <w:color w:val="auto"/>
          <w:highlight w:val="none"/>
        </w:rPr>
      </w:pPr>
      <w:r>
        <w:rPr>
          <w:color w:val="auto"/>
          <w:highlight w:val="none"/>
        </w:rPr>
        <w:fldChar w:fldCharType="begin"/>
      </w:r>
      <w:r>
        <w:rPr>
          <w:color w:val="auto"/>
          <w:highlight w:val="none"/>
        </w:rPr>
        <w:instrText xml:space="preserve"> HYPERLINK \l "_Toc436" </w:instrText>
      </w:r>
      <w:r>
        <w:rPr>
          <w:color w:val="auto"/>
          <w:highlight w:val="none"/>
        </w:rPr>
        <w:fldChar w:fldCharType="separate"/>
      </w:r>
      <w:r>
        <w:rPr>
          <w:rFonts w:hint="eastAsia" w:ascii="微软雅黑" w:hAnsi="微软雅黑" w:eastAsia="微软雅黑" w:cs="微软雅黑"/>
          <w:color w:val="auto"/>
          <w:szCs w:val="36"/>
          <w:highlight w:val="none"/>
          <w:shd w:val="clear" w:color="auto" w:fill="FFFFFF"/>
        </w:rPr>
        <w:t>第三章 采购内容及技术要求</w:t>
      </w:r>
      <w:r>
        <w:rPr>
          <w:color w:val="auto"/>
          <w:highlight w:val="none"/>
        </w:rPr>
        <w:tab/>
      </w:r>
      <w:r>
        <w:rPr>
          <w:color w:val="auto"/>
          <w:highlight w:val="none"/>
        </w:rPr>
        <w:fldChar w:fldCharType="begin"/>
      </w:r>
      <w:r>
        <w:rPr>
          <w:color w:val="auto"/>
          <w:highlight w:val="none"/>
        </w:rPr>
        <w:instrText xml:space="preserve"> PAGEREF _Toc436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5043ED0C">
      <w:pPr>
        <w:pStyle w:val="41"/>
        <w:shd w:val="clear"/>
        <w:tabs>
          <w:tab w:val="right" w:leader="dot" w:pos="8820"/>
          <w:tab w:val="clear" w:pos="8364"/>
        </w:tabs>
        <w:rPr>
          <w:color w:val="auto"/>
          <w:highlight w:val="none"/>
        </w:rPr>
      </w:pPr>
      <w:r>
        <w:rPr>
          <w:color w:val="auto"/>
          <w:highlight w:val="none"/>
        </w:rPr>
        <w:fldChar w:fldCharType="begin"/>
      </w:r>
      <w:r>
        <w:rPr>
          <w:color w:val="auto"/>
          <w:highlight w:val="none"/>
        </w:rPr>
        <w:instrText xml:space="preserve"> HYPERLINK \l "_Toc30921" </w:instrText>
      </w:r>
      <w:r>
        <w:rPr>
          <w:color w:val="auto"/>
          <w:highlight w:val="none"/>
        </w:rPr>
        <w:fldChar w:fldCharType="separate"/>
      </w:r>
      <w:r>
        <w:rPr>
          <w:rFonts w:hint="eastAsia" w:ascii="微软雅黑" w:hAnsi="微软雅黑" w:eastAsia="微软雅黑" w:cs="微软雅黑"/>
          <w:color w:val="auto"/>
          <w:szCs w:val="40"/>
          <w:highlight w:val="none"/>
        </w:rPr>
        <w:t>第四章 磋商原则和程序</w:t>
      </w:r>
      <w:r>
        <w:rPr>
          <w:color w:val="auto"/>
          <w:highlight w:val="none"/>
        </w:rPr>
        <w:tab/>
      </w:r>
      <w:r>
        <w:rPr>
          <w:color w:val="auto"/>
          <w:highlight w:val="none"/>
        </w:rPr>
        <w:fldChar w:fldCharType="begin"/>
      </w:r>
      <w:r>
        <w:rPr>
          <w:color w:val="auto"/>
          <w:highlight w:val="none"/>
        </w:rPr>
        <w:instrText xml:space="preserve"> PAGEREF _Toc30921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58E9C8A3">
      <w:pPr>
        <w:pStyle w:val="41"/>
        <w:shd w:val="clear"/>
        <w:tabs>
          <w:tab w:val="right" w:leader="dot" w:pos="8820"/>
          <w:tab w:val="clear" w:pos="8364"/>
        </w:tabs>
        <w:rPr>
          <w:color w:val="auto"/>
          <w:highlight w:val="none"/>
        </w:rPr>
      </w:pPr>
      <w:r>
        <w:rPr>
          <w:color w:val="auto"/>
          <w:highlight w:val="none"/>
        </w:rPr>
        <w:fldChar w:fldCharType="begin"/>
      </w:r>
      <w:r>
        <w:rPr>
          <w:color w:val="auto"/>
          <w:highlight w:val="none"/>
        </w:rPr>
        <w:instrText xml:space="preserve"> HYPERLINK \l "_Toc26476" </w:instrText>
      </w:r>
      <w:r>
        <w:rPr>
          <w:color w:val="auto"/>
          <w:highlight w:val="none"/>
        </w:rPr>
        <w:fldChar w:fldCharType="separate"/>
      </w:r>
      <w:r>
        <w:rPr>
          <w:rFonts w:hint="eastAsia" w:ascii="微软雅黑" w:hAnsi="微软雅黑" w:eastAsia="微软雅黑" w:cs="微软雅黑"/>
          <w:color w:val="auto"/>
          <w:szCs w:val="36"/>
          <w:highlight w:val="none"/>
          <w:shd w:val="clear" w:color="auto" w:fill="FFFFFF"/>
        </w:rPr>
        <w:t>第五章 合同主要条款</w:t>
      </w:r>
      <w:r>
        <w:rPr>
          <w:color w:val="auto"/>
          <w:highlight w:val="none"/>
        </w:rPr>
        <w:tab/>
      </w:r>
      <w:r>
        <w:rPr>
          <w:color w:val="auto"/>
          <w:highlight w:val="none"/>
        </w:rPr>
        <w:fldChar w:fldCharType="begin"/>
      </w:r>
      <w:r>
        <w:rPr>
          <w:color w:val="auto"/>
          <w:highlight w:val="none"/>
        </w:rPr>
        <w:instrText xml:space="preserve"> PAGEREF _Toc26476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14:paraId="1BC308E8">
      <w:pPr>
        <w:pStyle w:val="41"/>
        <w:shd w:val="clear"/>
        <w:tabs>
          <w:tab w:val="right" w:leader="dot" w:pos="8820"/>
          <w:tab w:val="clear" w:pos="8364"/>
        </w:tabs>
        <w:rPr>
          <w:color w:val="auto"/>
          <w:highlight w:val="none"/>
        </w:rPr>
      </w:pPr>
      <w:r>
        <w:rPr>
          <w:color w:val="auto"/>
          <w:highlight w:val="none"/>
        </w:rPr>
        <w:fldChar w:fldCharType="begin"/>
      </w:r>
      <w:r>
        <w:rPr>
          <w:color w:val="auto"/>
          <w:highlight w:val="none"/>
        </w:rPr>
        <w:instrText xml:space="preserve"> HYPERLINK \l "_Toc6218" </w:instrText>
      </w:r>
      <w:r>
        <w:rPr>
          <w:color w:val="auto"/>
          <w:highlight w:val="none"/>
        </w:rPr>
        <w:fldChar w:fldCharType="separate"/>
      </w:r>
      <w:r>
        <w:rPr>
          <w:rFonts w:hint="eastAsia" w:ascii="微软雅黑" w:hAnsi="微软雅黑" w:eastAsia="微软雅黑" w:cs="微软雅黑"/>
          <w:color w:val="auto"/>
          <w:kern w:val="44"/>
          <w:szCs w:val="20"/>
          <w:highlight w:val="none"/>
          <w:shd w:val="clear" w:color="auto" w:fill="FFFFFF"/>
        </w:rPr>
        <w:t>第六章 磋商响应文件格式</w:t>
      </w:r>
      <w:r>
        <w:rPr>
          <w:color w:val="auto"/>
          <w:highlight w:val="none"/>
        </w:rPr>
        <w:tab/>
      </w:r>
      <w:r>
        <w:rPr>
          <w:color w:val="auto"/>
          <w:highlight w:val="none"/>
        </w:rPr>
        <w:fldChar w:fldCharType="begin"/>
      </w:r>
      <w:r>
        <w:rPr>
          <w:color w:val="auto"/>
          <w:highlight w:val="none"/>
        </w:rPr>
        <w:instrText xml:space="preserve"> PAGEREF _Toc6218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14:paraId="24397124">
      <w:pPr>
        <w:shd w:val="clear"/>
        <w:ind w:firstLine="240"/>
        <w:rPr>
          <w:color w:val="auto"/>
          <w:highlight w:val="none"/>
        </w:rPr>
      </w:pPr>
      <w:r>
        <w:rPr>
          <w:rFonts w:hint="eastAsia"/>
          <w:color w:val="auto"/>
          <w:highlight w:val="none"/>
        </w:rPr>
        <w:fldChar w:fldCharType="end"/>
      </w:r>
    </w:p>
    <w:p w14:paraId="4AB64925">
      <w:pPr>
        <w:shd w:val="clear"/>
        <w:ind w:firstLine="220"/>
        <w:rPr>
          <w:rFonts w:ascii="微软雅黑" w:hAnsi="微软雅黑" w:eastAsia="微软雅黑" w:cs="微软雅黑"/>
          <w:color w:val="auto"/>
          <w:sz w:val="22"/>
          <w:szCs w:val="21"/>
          <w:highlight w:val="none"/>
          <w:shd w:val="clear" w:color="auto" w:fill="FFFFFF"/>
        </w:rPr>
      </w:pPr>
    </w:p>
    <w:p w14:paraId="4E20ECD4">
      <w:pPr>
        <w:shd w:val="clear"/>
        <w:ind w:firstLine="240"/>
        <w:jc w:val="center"/>
        <w:outlineLvl w:val="0"/>
        <w:rPr>
          <w:rFonts w:ascii="微软雅黑" w:hAnsi="微软雅黑" w:eastAsia="微软雅黑" w:cs="微软雅黑"/>
          <w:color w:val="auto"/>
          <w:kern w:val="0"/>
          <w:highlight w:val="none"/>
          <w:shd w:val="clear" w:color="auto" w:fill="FFFFFF"/>
        </w:rPr>
      </w:pPr>
      <w:r>
        <w:rPr>
          <w:rFonts w:hint="eastAsia" w:ascii="微软雅黑" w:hAnsi="微软雅黑" w:eastAsia="微软雅黑" w:cs="微软雅黑"/>
          <w:b/>
          <w:color w:val="auto"/>
          <w:highlight w:val="none"/>
          <w:shd w:val="clear" w:color="auto" w:fill="FFFFFF"/>
        </w:rPr>
        <w:br w:type="page"/>
      </w:r>
      <w:bookmarkStart w:id="3" w:name="_Toc17108"/>
      <w:bookmarkStart w:id="4" w:name="_Toc9740"/>
      <w:r>
        <w:rPr>
          <w:rFonts w:hint="eastAsia" w:ascii="微软雅黑" w:hAnsi="微软雅黑" w:eastAsia="微软雅黑" w:cs="微软雅黑"/>
          <w:b/>
          <w:bCs/>
          <w:color w:val="auto"/>
          <w:sz w:val="36"/>
          <w:szCs w:val="36"/>
          <w:highlight w:val="none"/>
          <w:shd w:val="clear" w:color="auto" w:fill="FFFFFF"/>
        </w:rPr>
        <w:t xml:space="preserve">第一章 </w:t>
      </w:r>
      <w:bookmarkStart w:id="5" w:name="_Toc154458218"/>
      <w:bookmarkStart w:id="6" w:name="_Toc142378971"/>
      <w:bookmarkStart w:id="7" w:name="_Toc177981178"/>
      <w:r>
        <w:rPr>
          <w:rFonts w:hint="eastAsia" w:ascii="微软雅黑" w:hAnsi="微软雅黑" w:eastAsia="微软雅黑" w:cs="微软雅黑"/>
          <w:b/>
          <w:bCs/>
          <w:color w:val="auto"/>
          <w:sz w:val="36"/>
          <w:szCs w:val="36"/>
          <w:highlight w:val="none"/>
          <w:shd w:val="clear" w:color="auto" w:fill="FFFFFF"/>
        </w:rPr>
        <w:t>竞争性磋商公告</w:t>
      </w:r>
      <w:bookmarkEnd w:id="3"/>
      <w:bookmarkEnd w:id="4"/>
      <w:bookmarkEnd w:id="5"/>
      <w:bookmarkEnd w:id="6"/>
      <w:bookmarkEnd w:id="7"/>
    </w:p>
    <w:p w14:paraId="602A596E">
      <w:pPr>
        <w:shd w:val="clear"/>
        <w:spacing w:line="500" w:lineRule="exact"/>
        <w:ind w:firstLine="480" w:firstLineChars="200"/>
        <w:rPr>
          <w:rFonts w:ascii="微软雅黑" w:hAnsi="微软雅黑" w:eastAsia="微软雅黑" w:cs="微软雅黑"/>
          <w:color w:val="auto"/>
          <w:kern w:val="0"/>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浙江新诚信工程咨询有限公司受</w:t>
      </w:r>
      <w:r>
        <w:rPr>
          <w:rFonts w:hint="eastAsia" w:ascii="微软雅黑" w:hAnsi="微软雅黑" w:eastAsia="微软雅黑" w:cs="微软雅黑"/>
          <w:b/>
          <w:color w:val="auto"/>
          <w:sz w:val="24"/>
          <w:szCs w:val="24"/>
          <w:highlight w:val="none"/>
          <w:shd w:val="clear" w:color="auto" w:fill="FFFFFF"/>
          <w:lang w:eastAsia="zh-CN"/>
        </w:rPr>
        <w:t>德清县中医院</w:t>
      </w:r>
      <w:r>
        <w:rPr>
          <w:rFonts w:hint="eastAsia" w:ascii="微软雅黑" w:hAnsi="微软雅黑" w:eastAsia="微软雅黑" w:cs="微软雅黑"/>
          <w:color w:val="auto"/>
          <w:sz w:val="24"/>
          <w:szCs w:val="24"/>
          <w:highlight w:val="none"/>
          <w:shd w:val="clear" w:color="auto" w:fill="FFFFFF"/>
        </w:rPr>
        <w:t>的委托，</w:t>
      </w:r>
      <w:r>
        <w:rPr>
          <w:rFonts w:hint="eastAsia" w:ascii="微软雅黑" w:hAnsi="微软雅黑" w:eastAsia="微软雅黑" w:cs="微软雅黑"/>
          <w:color w:val="auto"/>
          <w:kern w:val="0"/>
          <w:sz w:val="24"/>
          <w:szCs w:val="24"/>
          <w:highlight w:val="none"/>
          <w:shd w:val="clear" w:color="auto" w:fill="FFFFFF"/>
        </w:rPr>
        <w:t>就其所需的</w:t>
      </w:r>
      <w:r>
        <w:rPr>
          <w:rFonts w:hint="eastAsia" w:ascii="微软雅黑" w:hAnsi="微软雅黑" w:eastAsia="微软雅黑" w:cs="微软雅黑"/>
          <w:b/>
          <w:color w:val="auto"/>
          <w:kern w:val="0"/>
          <w:sz w:val="24"/>
          <w:szCs w:val="24"/>
          <w:highlight w:val="none"/>
          <w:shd w:val="clear" w:color="auto" w:fill="FFFFFF"/>
          <w:lang w:eastAsia="zh-CN"/>
        </w:rPr>
        <w:t>德清县中医院卫生清洁、运送服务采购项目（第二次）</w:t>
      </w:r>
      <w:r>
        <w:rPr>
          <w:rFonts w:hint="eastAsia" w:ascii="微软雅黑" w:hAnsi="微软雅黑" w:eastAsia="微软雅黑" w:cs="微软雅黑"/>
          <w:color w:val="auto"/>
          <w:kern w:val="0"/>
          <w:sz w:val="24"/>
          <w:szCs w:val="24"/>
          <w:highlight w:val="none"/>
          <w:shd w:val="clear" w:color="auto" w:fill="FFFFFF"/>
        </w:rPr>
        <w:t>组织竞争性磋商采购。欢迎符合资格要求，能提供优质售后服务的国内供应商参加磋商。</w:t>
      </w:r>
    </w:p>
    <w:p w14:paraId="53B5B7B0">
      <w:pPr>
        <w:widowControl/>
        <w:shd w:val="clear"/>
        <w:spacing w:line="500" w:lineRule="exact"/>
        <w:ind w:left="142"/>
        <w:jc w:val="left"/>
        <w:rPr>
          <w:rFonts w:ascii="微软雅黑" w:hAnsi="微软雅黑" w:eastAsia="微软雅黑" w:cs="微软雅黑"/>
          <w:b/>
          <w:bCs/>
          <w:color w:val="auto"/>
          <w:kern w:val="0"/>
          <w:sz w:val="24"/>
          <w:szCs w:val="24"/>
          <w:highlight w:val="none"/>
          <w:shd w:val="clear" w:color="auto" w:fill="FFFFFF"/>
        </w:rPr>
      </w:pPr>
      <w:r>
        <w:rPr>
          <w:rFonts w:hint="eastAsia" w:ascii="微软雅黑" w:hAnsi="微软雅黑" w:eastAsia="微软雅黑" w:cs="微软雅黑"/>
          <w:b/>
          <w:bCs/>
          <w:color w:val="auto"/>
          <w:sz w:val="24"/>
          <w:szCs w:val="24"/>
          <w:highlight w:val="none"/>
          <w:shd w:val="clear" w:color="auto" w:fill="FFFFFF"/>
        </w:rPr>
        <w:t>一、采购项目的名称、内容、用途：</w:t>
      </w:r>
    </w:p>
    <w:p w14:paraId="7D54B5E6">
      <w:pPr>
        <w:widowControl/>
        <w:shd w:val="clear"/>
        <w:spacing w:line="500" w:lineRule="exact"/>
        <w:ind w:firstLine="480" w:firstLineChars="200"/>
        <w:rPr>
          <w:rFonts w:hint="eastAsia" w:ascii="微软雅黑" w:hAnsi="微软雅黑" w:eastAsia="微软雅黑" w:cs="微软雅黑"/>
          <w:bCs/>
          <w:color w:val="auto"/>
          <w:kern w:val="0"/>
          <w:sz w:val="24"/>
          <w:szCs w:val="24"/>
          <w:highlight w:val="none"/>
          <w:shd w:val="clear" w:color="auto" w:fill="FFFFFF"/>
          <w:lang w:eastAsia="zh-CN"/>
        </w:rPr>
      </w:pPr>
      <w:r>
        <w:rPr>
          <w:rFonts w:hint="eastAsia" w:ascii="微软雅黑" w:hAnsi="微软雅黑" w:eastAsia="微软雅黑" w:cs="微软雅黑"/>
          <w:bCs/>
          <w:color w:val="auto"/>
          <w:kern w:val="0"/>
          <w:sz w:val="24"/>
          <w:szCs w:val="24"/>
          <w:highlight w:val="none"/>
          <w:shd w:val="clear" w:color="auto" w:fill="FFFFFF"/>
        </w:rPr>
        <w:t xml:space="preserve">1.项目名称： </w:t>
      </w:r>
      <w:r>
        <w:rPr>
          <w:rFonts w:hint="eastAsia" w:ascii="微软雅黑" w:hAnsi="微软雅黑" w:eastAsia="微软雅黑" w:cs="微软雅黑"/>
          <w:bCs/>
          <w:color w:val="auto"/>
          <w:kern w:val="0"/>
          <w:sz w:val="24"/>
          <w:szCs w:val="24"/>
          <w:highlight w:val="none"/>
          <w:shd w:val="clear" w:color="auto" w:fill="FFFFFF"/>
          <w:lang w:eastAsia="zh-CN"/>
        </w:rPr>
        <w:t>德清县中医院卫生清洁、运送服务采购项目（第二次）</w:t>
      </w:r>
    </w:p>
    <w:p w14:paraId="35D32607">
      <w:pPr>
        <w:widowControl/>
        <w:shd w:val="clear"/>
        <w:spacing w:line="500" w:lineRule="exact"/>
        <w:ind w:firstLine="480" w:firstLineChars="200"/>
        <w:rPr>
          <w:rFonts w:ascii="微软雅黑" w:hAnsi="微软雅黑" w:eastAsia="微软雅黑" w:cs="微软雅黑"/>
          <w:bCs/>
          <w:color w:val="auto"/>
          <w:kern w:val="0"/>
          <w:sz w:val="24"/>
          <w:szCs w:val="24"/>
          <w:highlight w:val="none"/>
          <w:shd w:val="clear" w:color="auto" w:fill="FFFFFF"/>
        </w:rPr>
      </w:pPr>
      <w:r>
        <w:rPr>
          <w:rFonts w:hint="eastAsia" w:ascii="微软雅黑" w:hAnsi="微软雅黑" w:eastAsia="微软雅黑" w:cs="微软雅黑"/>
          <w:bCs/>
          <w:color w:val="auto"/>
          <w:kern w:val="0"/>
          <w:sz w:val="24"/>
          <w:szCs w:val="24"/>
          <w:highlight w:val="none"/>
          <w:shd w:val="clear" w:color="auto" w:fill="FFFFFF"/>
        </w:rPr>
        <w:t>2.采购方式：竞争性磋商</w:t>
      </w:r>
    </w:p>
    <w:p w14:paraId="00669C8F">
      <w:pPr>
        <w:widowControl/>
        <w:shd w:val="clear"/>
        <w:spacing w:line="500" w:lineRule="exact"/>
        <w:ind w:firstLine="480" w:firstLineChars="200"/>
        <w:rPr>
          <w:rFonts w:hint="eastAsia" w:ascii="微软雅黑" w:hAnsi="微软雅黑" w:eastAsia="微软雅黑" w:cs="微软雅黑"/>
          <w:bCs/>
          <w:color w:val="auto"/>
          <w:kern w:val="0"/>
          <w:sz w:val="24"/>
          <w:szCs w:val="24"/>
          <w:highlight w:val="none"/>
          <w:shd w:val="clear" w:color="auto" w:fill="FFFFFF"/>
          <w:lang w:eastAsia="zh-CN"/>
        </w:rPr>
      </w:pPr>
      <w:r>
        <w:rPr>
          <w:rFonts w:hint="eastAsia" w:ascii="微软雅黑" w:hAnsi="微软雅黑" w:eastAsia="微软雅黑" w:cs="微软雅黑"/>
          <w:bCs/>
          <w:color w:val="auto"/>
          <w:kern w:val="0"/>
          <w:sz w:val="24"/>
          <w:szCs w:val="24"/>
          <w:highlight w:val="none"/>
          <w:shd w:val="clear" w:color="auto" w:fill="FFFFFF"/>
        </w:rPr>
        <w:t>3.采购编号：</w:t>
      </w:r>
      <w:r>
        <w:rPr>
          <w:rFonts w:hint="eastAsia" w:ascii="微软雅黑" w:hAnsi="微软雅黑" w:eastAsia="微软雅黑" w:cs="微软雅黑"/>
          <w:bCs/>
          <w:color w:val="auto"/>
          <w:kern w:val="0"/>
          <w:sz w:val="24"/>
          <w:szCs w:val="24"/>
          <w:highlight w:val="none"/>
          <w:shd w:val="clear" w:color="auto" w:fill="FFFFFF"/>
          <w:lang w:eastAsia="zh-CN"/>
        </w:rPr>
        <w:t>ZJXCXZF-2024-JC49-B</w:t>
      </w:r>
    </w:p>
    <w:p w14:paraId="7B90CE65">
      <w:pPr>
        <w:widowControl/>
        <w:shd w:val="clear"/>
        <w:spacing w:line="500" w:lineRule="exact"/>
        <w:ind w:firstLine="480" w:firstLineChars="200"/>
        <w:rPr>
          <w:rFonts w:ascii="微软雅黑" w:hAnsi="微软雅黑" w:eastAsia="微软雅黑" w:cs="微软雅黑"/>
          <w:bCs/>
          <w:color w:val="auto"/>
          <w:kern w:val="0"/>
          <w:sz w:val="24"/>
          <w:szCs w:val="24"/>
          <w:highlight w:val="none"/>
          <w:shd w:val="clear" w:color="auto" w:fill="FFFFFF"/>
        </w:rPr>
      </w:pPr>
      <w:r>
        <w:rPr>
          <w:rFonts w:hint="eastAsia" w:ascii="微软雅黑" w:hAnsi="微软雅黑" w:eastAsia="微软雅黑" w:cs="微软雅黑"/>
          <w:bCs/>
          <w:color w:val="auto"/>
          <w:kern w:val="0"/>
          <w:sz w:val="24"/>
          <w:szCs w:val="24"/>
          <w:highlight w:val="none"/>
          <w:shd w:val="clear" w:color="auto" w:fill="FFFFFF"/>
        </w:rPr>
        <w:t>4.项目内容：</w:t>
      </w:r>
    </w:p>
    <w:tbl>
      <w:tblPr>
        <w:tblStyle w:val="65"/>
        <w:tblW w:w="8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3460"/>
        <w:gridCol w:w="1309"/>
        <w:gridCol w:w="1271"/>
        <w:gridCol w:w="2220"/>
      </w:tblGrid>
      <w:tr w14:paraId="3C22D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706" w:type="dxa"/>
            <w:shd w:val="clear" w:color="auto" w:fill="F1F1F1"/>
            <w:vAlign w:val="center"/>
          </w:tcPr>
          <w:p w14:paraId="7D4AFE96">
            <w:pPr>
              <w:widowControl/>
              <w:shd w:val="clear"/>
              <w:jc w:val="center"/>
              <w:rPr>
                <w:rFonts w:ascii="微软雅黑" w:hAnsi="微软雅黑" w:eastAsia="微软雅黑" w:cs="微软雅黑"/>
                <w:b/>
                <w:bCs/>
                <w:color w:val="auto"/>
                <w:sz w:val="24"/>
                <w:szCs w:val="20"/>
                <w:highlight w:val="none"/>
              </w:rPr>
            </w:pPr>
            <w:r>
              <w:rPr>
                <w:rFonts w:hint="eastAsia" w:ascii="微软雅黑" w:hAnsi="微软雅黑" w:eastAsia="微软雅黑" w:cs="微软雅黑"/>
                <w:b/>
                <w:bCs/>
                <w:color w:val="auto"/>
                <w:sz w:val="24"/>
                <w:szCs w:val="20"/>
                <w:highlight w:val="none"/>
              </w:rPr>
              <w:t>标项</w:t>
            </w:r>
          </w:p>
        </w:tc>
        <w:tc>
          <w:tcPr>
            <w:tcW w:w="3460" w:type="dxa"/>
            <w:shd w:val="clear" w:color="auto" w:fill="F1F1F1"/>
            <w:vAlign w:val="center"/>
          </w:tcPr>
          <w:p w14:paraId="4115BF7F">
            <w:pPr>
              <w:widowControl/>
              <w:shd w:val="clear"/>
              <w:jc w:val="center"/>
              <w:rPr>
                <w:rFonts w:ascii="微软雅黑" w:hAnsi="微软雅黑" w:eastAsia="微软雅黑" w:cs="微软雅黑"/>
                <w:b/>
                <w:bCs/>
                <w:color w:val="auto"/>
                <w:sz w:val="24"/>
                <w:szCs w:val="20"/>
                <w:highlight w:val="none"/>
              </w:rPr>
            </w:pPr>
            <w:r>
              <w:rPr>
                <w:rFonts w:hint="eastAsia" w:ascii="微软雅黑" w:hAnsi="微软雅黑" w:eastAsia="微软雅黑" w:cs="微软雅黑"/>
                <w:b/>
                <w:bCs/>
                <w:color w:val="auto"/>
                <w:sz w:val="24"/>
                <w:szCs w:val="20"/>
                <w:highlight w:val="none"/>
              </w:rPr>
              <w:t>采购内容</w:t>
            </w:r>
          </w:p>
        </w:tc>
        <w:tc>
          <w:tcPr>
            <w:tcW w:w="1309" w:type="dxa"/>
            <w:shd w:val="clear" w:color="auto" w:fill="F1F1F1"/>
            <w:vAlign w:val="center"/>
          </w:tcPr>
          <w:p w14:paraId="7A60407A">
            <w:pPr>
              <w:widowControl/>
              <w:shd w:val="clear" w:color="auto"/>
              <w:spacing w:line="480" w:lineRule="exact"/>
              <w:jc w:val="center"/>
              <w:rPr>
                <w:rFonts w:ascii="微软雅黑" w:hAnsi="微软雅黑" w:eastAsia="微软雅黑" w:cs="微软雅黑"/>
                <w:b/>
                <w:bCs/>
                <w:color w:val="auto"/>
                <w:sz w:val="24"/>
                <w:szCs w:val="20"/>
                <w:highlight w:val="none"/>
              </w:rPr>
            </w:pPr>
            <w:r>
              <w:rPr>
                <w:rFonts w:hint="eastAsia" w:ascii="微软雅黑" w:hAnsi="微软雅黑" w:eastAsia="微软雅黑" w:cs="微软雅黑"/>
                <w:b/>
                <w:bCs/>
                <w:color w:val="auto"/>
                <w:sz w:val="24"/>
                <w:szCs w:val="20"/>
                <w:highlight w:val="none"/>
              </w:rPr>
              <w:t>服务期</w:t>
            </w:r>
          </w:p>
        </w:tc>
        <w:tc>
          <w:tcPr>
            <w:tcW w:w="1271" w:type="dxa"/>
            <w:shd w:val="clear" w:color="auto" w:fill="F1F1F1"/>
            <w:vAlign w:val="center"/>
          </w:tcPr>
          <w:p w14:paraId="59968440">
            <w:pPr>
              <w:widowControl/>
              <w:shd w:val="clear" w:color="auto"/>
              <w:spacing w:line="480" w:lineRule="exact"/>
              <w:jc w:val="center"/>
              <w:rPr>
                <w:rFonts w:ascii="微软雅黑" w:hAnsi="微软雅黑" w:eastAsia="微软雅黑" w:cs="微软雅黑"/>
                <w:b/>
                <w:bCs/>
                <w:color w:val="auto"/>
                <w:sz w:val="24"/>
                <w:szCs w:val="20"/>
                <w:highlight w:val="none"/>
              </w:rPr>
            </w:pPr>
            <w:r>
              <w:rPr>
                <w:rFonts w:hint="eastAsia" w:ascii="微软雅黑" w:hAnsi="微软雅黑" w:eastAsia="微软雅黑" w:cs="微软雅黑"/>
                <w:b/>
                <w:bCs/>
                <w:color w:val="auto"/>
                <w:sz w:val="24"/>
                <w:szCs w:val="20"/>
                <w:highlight w:val="none"/>
              </w:rPr>
              <w:t>预算金额</w:t>
            </w:r>
          </w:p>
        </w:tc>
        <w:tc>
          <w:tcPr>
            <w:tcW w:w="2220" w:type="dxa"/>
            <w:shd w:val="clear" w:color="auto" w:fill="F1F1F1"/>
            <w:vAlign w:val="center"/>
          </w:tcPr>
          <w:p w14:paraId="7E5C75DF">
            <w:pPr>
              <w:widowControl/>
              <w:shd w:val="clear"/>
              <w:jc w:val="center"/>
              <w:rPr>
                <w:rFonts w:ascii="微软雅黑" w:hAnsi="微软雅黑" w:eastAsia="微软雅黑" w:cs="微软雅黑"/>
                <w:b/>
                <w:bCs/>
                <w:color w:val="auto"/>
                <w:highlight w:val="none"/>
              </w:rPr>
            </w:pPr>
            <w:r>
              <w:rPr>
                <w:rFonts w:hint="eastAsia" w:ascii="微软雅黑" w:hAnsi="微软雅黑" w:eastAsia="微软雅黑" w:cs="微软雅黑"/>
                <w:b/>
                <w:bCs/>
                <w:color w:val="auto"/>
                <w:sz w:val="24"/>
                <w:szCs w:val="20"/>
                <w:highlight w:val="none"/>
              </w:rPr>
              <w:t>简要规格描述或标项基本概况介绍</w:t>
            </w:r>
          </w:p>
        </w:tc>
      </w:tr>
      <w:tr w14:paraId="33BA6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706" w:type="dxa"/>
            <w:shd w:val="clear" w:color="auto" w:fill="auto"/>
            <w:vAlign w:val="center"/>
          </w:tcPr>
          <w:p w14:paraId="1FC78E98">
            <w:pPr>
              <w:shd w:val="clear"/>
              <w:snapToGrid w:val="0"/>
              <w:jc w:val="center"/>
              <w:rPr>
                <w:rFonts w:ascii="微软雅黑" w:hAnsi="微软雅黑" w:eastAsia="微软雅黑" w:cs="微软雅黑"/>
                <w:b/>
                <w:bCs/>
                <w:color w:val="auto"/>
                <w:sz w:val="24"/>
                <w:szCs w:val="20"/>
                <w:highlight w:val="none"/>
              </w:rPr>
            </w:pPr>
            <w:r>
              <w:rPr>
                <w:rFonts w:hint="eastAsia" w:ascii="微软雅黑" w:hAnsi="微软雅黑" w:eastAsia="微软雅黑" w:cs="微软雅黑"/>
                <w:b/>
                <w:bCs/>
                <w:color w:val="auto"/>
                <w:sz w:val="24"/>
                <w:szCs w:val="20"/>
                <w:highlight w:val="none"/>
              </w:rPr>
              <w:t>一</w:t>
            </w:r>
          </w:p>
        </w:tc>
        <w:tc>
          <w:tcPr>
            <w:tcW w:w="3460" w:type="dxa"/>
            <w:shd w:val="clear" w:color="auto" w:fill="auto"/>
            <w:vAlign w:val="center"/>
          </w:tcPr>
          <w:p w14:paraId="45B61A36">
            <w:pPr>
              <w:widowControl/>
              <w:shd w:val="clear"/>
              <w:spacing w:line="500" w:lineRule="exact"/>
              <w:jc w:val="center"/>
              <w:rPr>
                <w:rFonts w:hint="eastAsia" w:ascii="微软雅黑" w:hAnsi="微软雅黑" w:eastAsia="微软雅黑" w:cs="微软雅黑"/>
                <w:b/>
                <w:bCs/>
                <w:color w:val="auto"/>
                <w:sz w:val="24"/>
                <w:highlight w:val="none"/>
                <w:lang w:eastAsia="zh-CN"/>
              </w:rPr>
            </w:pPr>
            <w:r>
              <w:rPr>
                <w:rFonts w:hint="eastAsia" w:ascii="微软雅黑" w:hAnsi="微软雅黑" w:eastAsia="微软雅黑" w:cs="微软雅黑"/>
                <w:b/>
                <w:color w:val="auto"/>
                <w:kern w:val="0"/>
                <w:sz w:val="24"/>
                <w:szCs w:val="24"/>
                <w:highlight w:val="none"/>
                <w:shd w:val="clear" w:color="auto" w:fill="FFFFFF"/>
                <w:lang w:eastAsia="zh-CN"/>
              </w:rPr>
              <w:t>德清县中医院卫生清洁、运送服务采购项目（第二次）</w:t>
            </w:r>
          </w:p>
        </w:tc>
        <w:tc>
          <w:tcPr>
            <w:tcW w:w="1309" w:type="dxa"/>
            <w:shd w:val="clear" w:color="auto" w:fill="auto"/>
            <w:vAlign w:val="center"/>
          </w:tcPr>
          <w:p w14:paraId="76185DE9">
            <w:pPr>
              <w:shd w:val="clear" w:color="auto"/>
              <w:snapToGrid w:val="0"/>
              <w:spacing w:line="480" w:lineRule="exact"/>
              <w:jc w:val="center"/>
              <w:rPr>
                <w:rFonts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lang w:eastAsia="zh-CN"/>
              </w:rPr>
              <w:t>一年</w:t>
            </w:r>
          </w:p>
        </w:tc>
        <w:tc>
          <w:tcPr>
            <w:tcW w:w="1271" w:type="dxa"/>
            <w:shd w:val="clear" w:color="auto" w:fill="FFFFFF"/>
            <w:vAlign w:val="center"/>
          </w:tcPr>
          <w:p w14:paraId="1FD79AC0">
            <w:pPr>
              <w:shd w:val="clear" w:color="auto"/>
              <w:snapToGrid w:val="0"/>
              <w:spacing w:line="480" w:lineRule="exact"/>
              <w:jc w:val="center"/>
              <w:rPr>
                <w:rFonts w:ascii="微软雅黑" w:hAnsi="微软雅黑" w:eastAsia="微软雅黑" w:cs="微软雅黑"/>
                <w:b/>
                <w:color w:val="auto"/>
                <w:sz w:val="24"/>
                <w:highlight w:val="none"/>
              </w:rPr>
            </w:pPr>
            <w:r>
              <w:rPr>
                <w:rFonts w:hint="eastAsia" w:ascii="微软雅黑" w:hAnsi="微软雅黑" w:eastAsia="微软雅黑" w:cs="微软雅黑"/>
                <w:b/>
                <w:bCs/>
                <w:color w:val="auto"/>
                <w:sz w:val="24"/>
                <w:szCs w:val="20"/>
                <w:highlight w:val="none"/>
                <w:lang w:val="en-US" w:eastAsia="zh-CN"/>
              </w:rPr>
              <w:t>190</w:t>
            </w:r>
            <w:r>
              <w:rPr>
                <w:rFonts w:hint="eastAsia" w:ascii="微软雅黑" w:hAnsi="微软雅黑" w:eastAsia="微软雅黑" w:cs="微软雅黑"/>
                <w:b/>
                <w:bCs/>
                <w:color w:val="auto"/>
                <w:sz w:val="24"/>
                <w:szCs w:val="20"/>
                <w:highlight w:val="none"/>
              </w:rPr>
              <w:t>万元</w:t>
            </w:r>
          </w:p>
        </w:tc>
        <w:tc>
          <w:tcPr>
            <w:tcW w:w="2220" w:type="dxa"/>
            <w:vAlign w:val="center"/>
          </w:tcPr>
          <w:p w14:paraId="2D5868D4">
            <w:pPr>
              <w:widowControl/>
              <w:shd w:val="clear"/>
              <w:jc w:val="center"/>
              <w:rPr>
                <w:rFonts w:ascii="微软雅黑" w:hAnsi="微软雅黑" w:eastAsia="微软雅黑" w:cs="微软雅黑"/>
                <w:color w:val="auto"/>
                <w:highlight w:val="none"/>
              </w:rPr>
            </w:pPr>
            <w:r>
              <w:rPr>
                <w:rFonts w:hint="eastAsia" w:ascii="微软雅黑" w:hAnsi="微软雅黑" w:eastAsia="微软雅黑" w:cs="微软雅黑"/>
                <w:b/>
                <w:bCs/>
                <w:color w:val="auto"/>
                <w:sz w:val="24"/>
                <w:szCs w:val="20"/>
                <w:highlight w:val="none"/>
              </w:rPr>
              <w:t>详见采购文件</w:t>
            </w:r>
          </w:p>
        </w:tc>
      </w:tr>
      <w:tr w14:paraId="58CD4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6" w:type="dxa"/>
            <w:vAlign w:val="center"/>
          </w:tcPr>
          <w:p w14:paraId="10E352EA">
            <w:pPr>
              <w:widowControl/>
              <w:shd w:val="clear"/>
              <w:jc w:val="center"/>
              <w:rPr>
                <w:rFonts w:ascii="微软雅黑" w:hAnsi="微软雅黑" w:eastAsia="微软雅黑" w:cs="微软雅黑"/>
                <w:b/>
                <w:bCs/>
                <w:color w:val="auto"/>
                <w:sz w:val="24"/>
                <w:szCs w:val="20"/>
                <w:highlight w:val="none"/>
              </w:rPr>
            </w:pPr>
            <w:r>
              <w:rPr>
                <w:rFonts w:hint="eastAsia" w:ascii="微软雅黑" w:hAnsi="微软雅黑" w:eastAsia="微软雅黑" w:cs="微软雅黑"/>
                <w:b/>
                <w:bCs/>
                <w:color w:val="auto"/>
                <w:sz w:val="24"/>
                <w:szCs w:val="20"/>
                <w:highlight w:val="none"/>
              </w:rPr>
              <w:t>备注</w:t>
            </w:r>
          </w:p>
        </w:tc>
        <w:tc>
          <w:tcPr>
            <w:tcW w:w="8260" w:type="dxa"/>
            <w:gridSpan w:val="4"/>
            <w:vAlign w:val="center"/>
          </w:tcPr>
          <w:p w14:paraId="7BF09D3E">
            <w:pPr>
              <w:shd w:val="clear"/>
              <w:snapToGrid w:val="0"/>
              <w:jc w:val="left"/>
              <w:rPr>
                <w:rFonts w:ascii="微软雅黑" w:hAnsi="微软雅黑" w:eastAsia="微软雅黑" w:cs="微软雅黑"/>
                <w:b/>
                <w:bCs/>
                <w:color w:val="auto"/>
                <w:sz w:val="24"/>
                <w:szCs w:val="20"/>
                <w:highlight w:val="none"/>
              </w:rPr>
            </w:pPr>
            <w:r>
              <w:rPr>
                <w:rFonts w:hint="eastAsia" w:ascii="微软雅黑" w:hAnsi="微软雅黑" w:eastAsia="微软雅黑" w:cs="微软雅黑"/>
                <w:b/>
                <w:bCs/>
                <w:color w:val="auto"/>
                <w:sz w:val="24"/>
                <w:szCs w:val="20"/>
                <w:highlight w:val="none"/>
              </w:rPr>
              <w:t>磋商报价不得超预算，否则将为无效标。</w:t>
            </w:r>
          </w:p>
        </w:tc>
      </w:tr>
    </w:tbl>
    <w:p w14:paraId="559974C5">
      <w:pPr>
        <w:widowControl/>
        <w:shd w:val="clear"/>
        <w:spacing w:line="500" w:lineRule="exact"/>
        <w:ind w:left="142"/>
        <w:jc w:val="left"/>
        <w:rPr>
          <w:rFonts w:ascii="微软雅黑" w:hAnsi="微软雅黑" w:eastAsia="微软雅黑" w:cs="微软雅黑"/>
          <w:b/>
          <w:bCs/>
          <w:color w:val="auto"/>
          <w:sz w:val="24"/>
          <w:szCs w:val="24"/>
          <w:highlight w:val="none"/>
          <w:shd w:val="clear" w:color="auto" w:fill="FFFFFF"/>
        </w:rPr>
      </w:pPr>
      <w:r>
        <w:rPr>
          <w:rFonts w:hint="eastAsia" w:ascii="微软雅黑" w:hAnsi="微软雅黑" w:eastAsia="微软雅黑" w:cs="微软雅黑"/>
          <w:b/>
          <w:bCs/>
          <w:color w:val="auto"/>
          <w:sz w:val="24"/>
          <w:szCs w:val="24"/>
          <w:highlight w:val="none"/>
          <w:shd w:val="clear" w:color="auto" w:fill="FFFFFF"/>
        </w:rPr>
        <w:t>二、供应商资格要求：</w:t>
      </w:r>
    </w:p>
    <w:p w14:paraId="7B217BD6">
      <w:pPr>
        <w:shd w:val="clear"/>
        <w:spacing w:line="500" w:lineRule="exact"/>
        <w:ind w:firstLine="480" w:firstLineChars="200"/>
        <w:rPr>
          <w:rFonts w:hint="eastAsia" w:ascii="微软雅黑" w:hAnsi="微软雅黑" w:eastAsia="微软雅黑" w:cs="微软雅黑"/>
          <w:color w:val="auto"/>
          <w:sz w:val="24"/>
          <w:highlight w:val="none"/>
          <w:shd w:val="clear" w:color="auto" w:fill="FFFFFF"/>
          <w:lang w:val="zh-CN"/>
        </w:rPr>
      </w:pPr>
      <w:r>
        <w:rPr>
          <w:rFonts w:hint="eastAsia" w:ascii="微软雅黑" w:hAnsi="微软雅黑" w:eastAsia="微软雅黑" w:cs="微软雅黑"/>
          <w:color w:val="auto"/>
          <w:sz w:val="24"/>
          <w:highlight w:val="none"/>
          <w:shd w:val="clear" w:color="auto" w:fill="FFFFFF"/>
          <w:lang w:val="zh-CN"/>
        </w:rPr>
        <w:t>符合《中华人民共和国政府采购法》第二十二条的要求、财库【2016】125号《关于在政府采购活动中查询及使用信用记录有关问题的通知》和浙财采监【2013】24号《关于规范政府采购供应商资格设定及资格审查的通知》第六条规定和财综〔2014〕96 号《政府购买服务管理办法（暂行）》第七条的规定。</w:t>
      </w:r>
    </w:p>
    <w:p w14:paraId="670E2DFB">
      <w:pPr>
        <w:shd w:val="clear" w:color="auto"/>
        <w:spacing w:line="500" w:lineRule="exact"/>
        <w:ind w:firstLine="480" w:firstLineChars="200"/>
        <w:rPr>
          <w:rFonts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highlight w:val="none"/>
          <w:shd w:val="clear" w:color="auto" w:fill="FFFFFF"/>
          <w:lang w:val="en-US" w:eastAsia="zh-CN"/>
        </w:rPr>
        <w:t>B</w:t>
      </w:r>
      <w:r>
        <w:rPr>
          <w:rFonts w:hint="eastAsia" w:ascii="微软雅黑" w:hAnsi="微软雅黑" w:eastAsia="微软雅黑" w:cs="微软雅黑"/>
          <w:color w:val="auto"/>
          <w:sz w:val="24"/>
          <w:highlight w:val="none"/>
          <w:shd w:val="clear" w:color="auto" w:fill="FFFFFF"/>
        </w:rPr>
        <w:t>.</w:t>
      </w:r>
      <w:bookmarkStart w:id="8" w:name="OLE_LINK24"/>
      <w:r>
        <w:rPr>
          <w:rFonts w:hint="eastAsia" w:ascii="微软雅黑" w:hAnsi="微软雅黑" w:eastAsia="微软雅黑" w:cs="微软雅黑"/>
          <w:b/>
          <w:bCs/>
          <w:color w:val="auto"/>
          <w:sz w:val="24"/>
          <w:highlight w:val="none"/>
          <w:shd w:val="clear" w:color="auto" w:fill="FFFFFF"/>
          <w:lang w:val="zh-CN"/>
        </w:rPr>
        <w:t>本项目专门面向中小企业采购，采购标的对应的中小企业划分标准所属行业为</w:t>
      </w:r>
      <w:r>
        <w:rPr>
          <w:rFonts w:hint="eastAsia" w:ascii="微软雅黑" w:hAnsi="微软雅黑" w:eastAsia="微软雅黑" w:cs="微软雅黑"/>
          <w:b/>
          <w:bCs/>
          <w:color w:val="auto"/>
          <w:sz w:val="24"/>
          <w:highlight w:val="none"/>
          <w:u w:val="single"/>
          <w:shd w:val="clear" w:color="auto" w:fill="FFFFFF"/>
        </w:rPr>
        <w:t xml:space="preserve"> </w:t>
      </w:r>
      <w:r>
        <w:rPr>
          <w:rFonts w:hint="eastAsia" w:ascii="微软雅黑" w:hAnsi="微软雅黑" w:eastAsia="微软雅黑" w:cs="微软雅黑"/>
          <w:b/>
          <w:bCs/>
          <w:color w:val="auto"/>
          <w:sz w:val="24"/>
          <w:highlight w:val="none"/>
          <w:u w:val="single"/>
          <w:shd w:val="clear" w:color="auto" w:fill="FFFFFF"/>
          <w:lang w:eastAsia="zh-CN"/>
        </w:rPr>
        <w:t>物业管理</w:t>
      </w:r>
      <w:r>
        <w:rPr>
          <w:rFonts w:hint="eastAsia" w:ascii="微软雅黑" w:hAnsi="微软雅黑" w:eastAsia="微软雅黑" w:cs="微软雅黑"/>
          <w:b/>
          <w:bCs/>
          <w:color w:val="auto"/>
          <w:sz w:val="24"/>
          <w:highlight w:val="none"/>
          <w:u w:val="single"/>
          <w:shd w:val="clear" w:color="auto" w:fill="FFFFFF"/>
        </w:rPr>
        <w:t xml:space="preserve"> </w:t>
      </w:r>
      <w:r>
        <w:rPr>
          <w:rFonts w:hint="eastAsia" w:ascii="微软雅黑" w:hAnsi="微软雅黑" w:eastAsia="微软雅黑" w:cs="微软雅黑"/>
          <w:b/>
          <w:bCs/>
          <w:color w:val="auto"/>
          <w:sz w:val="24"/>
          <w:highlight w:val="none"/>
          <w:shd w:val="clear" w:color="auto" w:fill="FFFFFF"/>
          <w:lang w:val="zh-CN"/>
        </w:rPr>
        <w:t>。</w:t>
      </w:r>
      <w:r>
        <w:rPr>
          <w:rFonts w:hint="eastAsia" w:ascii="微软雅黑" w:hAnsi="微软雅黑" w:eastAsia="微软雅黑" w:cs="微软雅黑"/>
          <w:color w:val="auto"/>
          <w:sz w:val="24"/>
          <w:highlight w:val="none"/>
          <w:shd w:val="clear" w:color="auto" w:fill="FFFFFF"/>
          <w:lang w:val="zh-CN"/>
        </w:rPr>
        <w:t>供应商需提供符合《政府采购促进中小企业发展管理办法》（财库【2020】46号）和本采购文件规定的《中小企业声明函》（</w:t>
      </w:r>
      <w:r>
        <w:rPr>
          <w:rFonts w:ascii="微软雅黑" w:hAnsi="微软雅黑" w:eastAsia="微软雅黑" w:cs="微软雅黑"/>
          <w:color w:val="auto"/>
          <w:sz w:val="24"/>
          <w:highlight w:val="none"/>
          <w:shd w:val="clear" w:color="auto" w:fill="FFFFFF"/>
        </w:rPr>
        <w:t>格式见附件</w:t>
      </w:r>
      <w:r>
        <w:rPr>
          <w:rFonts w:hint="eastAsia" w:ascii="微软雅黑" w:hAnsi="微软雅黑" w:eastAsia="微软雅黑" w:cs="微软雅黑"/>
          <w:color w:val="auto"/>
          <w:sz w:val="24"/>
          <w:highlight w:val="none"/>
          <w:shd w:val="clear" w:color="auto" w:fill="FFFFFF"/>
          <w:lang w:val="zh-CN"/>
        </w:rPr>
        <w:t>）或提供残疾人福利性单位《残疾人福利性单位声明函》（</w:t>
      </w:r>
      <w:r>
        <w:rPr>
          <w:rFonts w:ascii="微软雅黑" w:hAnsi="微软雅黑" w:eastAsia="微软雅黑" w:cs="微软雅黑"/>
          <w:color w:val="auto"/>
          <w:sz w:val="24"/>
          <w:highlight w:val="none"/>
          <w:shd w:val="clear" w:color="auto" w:fill="FFFFFF"/>
        </w:rPr>
        <w:t>格式见附件</w:t>
      </w:r>
      <w:r>
        <w:rPr>
          <w:rFonts w:hint="eastAsia" w:ascii="微软雅黑" w:hAnsi="微软雅黑" w:eastAsia="微软雅黑" w:cs="微软雅黑"/>
          <w:color w:val="auto"/>
          <w:sz w:val="24"/>
          <w:highlight w:val="none"/>
          <w:shd w:val="clear" w:color="auto" w:fill="FFFFFF"/>
          <w:lang w:val="zh-CN"/>
        </w:rPr>
        <w:t>）或提供监狱企业证明文件(需省级以上监狱管理局、戒毒管理局（含新疆生产建设兵团）出具)</w:t>
      </w:r>
      <w:r>
        <w:rPr>
          <w:rFonts w:hint="eastAsia" w:ascii="微软雅黑" w:hAnsi="微软雅黑" w:eastAsia="微软雅黑" w:cs="微软雅黑"/>
          <w:color w:val="auto"/>
          <w:sz w:val="24"/>
          <w:highlight w:val="none"/>
          <w:shd w:val="clear" w:color="auto" w:fill="FFFFFF"/>
          <w:lang w:eastAsia="zh-CN"/>
        </w:rPr>
        <w:t>。</w:t>
      </w:r>
      <w:bookmarkEnd w:id="8"/>
    </w:p>
    <w:p w14:paraId="4E98AB84">
      <w:pPr>
        <w:widowControl/>
        <w:shd w:val="clear"/>
        <w:spacing w:line="500" w:lineRule="exact"/>
        <w:jc w:val="left"/>
        <w:rPr>
          <w:rFonts w:ascii="微软雅黑" w:hAnsi="微软雅黑" w:eastAsia="微软雅黑" w:cs="微软雅黑"/>
          <w:b/>
          <w:bCs/>
          <w:color w:val="auto"/>
          <w:sz w:val="24"/>
          <w:szCs w:val="24"/>
          <w:highlight w:val="none"/>
          <w:shd w:val="clear" w:color="auto" w:fill="FFFFFF"/>
        </w:rPr>
      </w:pPr>
      <w:r>
        <w:rPr>
          <w:rFonts w:hint="eastAsia" w:ascii="微软雅黑" w:hAnsi="微软雅黑" w:eastAsia="微软雅黑" w:cs="微软雅黑"/>
          <w:b/>
          <w:bCs/>
          <w:color w:val="auto"/>
          <w:sz w:val="24"/>
          <w:szCs w:val="24"/>
          <w:highlight w:val="none"/>
          <w:shd w:val="clear" w:color="auto" w:fill="FFFFFF"/>
        </w:rPr>
        <w:t>三、项目报名方式，采购文件公告期限，采购文件依法获取方式及时间:</w:t>
      </w:r>
    </w:p>
    <w:p w14:paraId="51F8BAA6">
      <w:pPr>
        <w:widowControl/>
        <w:shd w:val="clear"/>
        <w:spacing w:line="500" w:lineRule="exact"/>
        <w:ind w:firstLine="480" w:firstLineChars="200"/>
        <w:jc w:val="left"/>
        <w:rPr>
          <w:rFonts w:ascii="微软雅黑" w:hAnsi="微软雅黑" w:eastAsia="微软雅黑" w:cs="微软雅黑"/>
          <w:b/>
          <w:bCs/>
          <w:color w:val="auto"/>
          <w:sz w:val="24"/>
          <w:szCs w:val="24"/>
          <w:highlight w:val="none"/>
          <w:shd w:val="clear" w:color="auto" w:fill="FFFFFF"/>
        </w:rPr>
      </w:pPr>
      <w:r>
        <w:rPr>
          <w:rFonts w:hint="eastAsia" w:ascii="微软雅黑" w:hAnsi="微软雅黑" w:eastAsia="微软雅黑" w:cs="微软雅黑"/>
          <w:b/>
          <w:bCs/>
          <w:color w:val="auto"/>
          <w:sz w:val="24"/>
          <w:szCs w:val="24"/>
          <w:highlight w:val="none"/>
          <w:shd w:val="clear" w:color="auto" w:fill="FFFFFF"/>
        </w:rPr>
        <w:t>1．本项目报名方式只接受浙江省政府采购网（政采云平台）网上报名，不接受供应商现场报名，供应商须在浙江省政府采购网（政采云平台）注册成为浙江省政府采购正式供应商方可进行网上报名；</w:t>
      </w:r>
    </w:p>
    <w:p w14:paraId="4E1D4806">
      <w:pPr>
        <w:widowControl/>
        <w:shd w:val="clear"/>
        <w:spacing w:line="500" w:lineRule="exact"/>
        <w:ind w:firstLine="480" w:firstLineChars="200"/>
        <w:jc w:val="left"/>
        <w:rPr>
          <w:rFonts w:ascii="微软雅黑" w:hAnsi="微软雅黑" w:eastAsia="微软雅黑" w:cs="微软雅黑"/>
          <w:b/>
          <w:bCs/>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2.本项目采购文件公告期限：2024年</w:t>
      </w:r>
      <w:r>
        <w:rPr>
          <w:rFonts w:hint="eastAsia" w:ascii="微软雅黑" w:hAnsi="微软雅黑" w:eastAsia="微软雅黑" w:cs="微软雅黑"/>
          <w:color w:val="auto"/>
          <w:sz w:val="24"/>
          <w:szCs w:val="24"/>
          <w:highlight w:val="none"/>
          <w:shd w:val="clear" w:color="auto" w:fill="FFFFFF"/>
          <w:lang w:val="en-US" w:eastAsia="zh-CN"/>
        </w:rPr>
        <w:t>12月11</w:t>
      </w:r>
      <w:r>
        <w:rPr>
          <w:rFonts w:hint="eastAsia" w:ascii="微软雅黑" w:hAnsi="微软雅黑" w:eastAsia="微软雅黑" w:cs="微软雅黑"/>
          <w:color w:val="auto"/>
          <w:sz w:val="24"/>
          <w:szCs w:val="24"/>
          <w:highlight w:val="none"/>
          <w:shd w:val="clear" w:color="auto" w:fill="FFFFFF"/>
        </w:rPr>
        <w:t>日至2024年</w:t>
      </w:r>
      <w:r>
        <w:rPr>
          <w:rFonts w:hint="eastAsia" w:ascii="微软雅黑" w:hAnsi="微软雅黑" w:eastAsia="微软雅黑" w:cs="微软雅黑"/>
          <w:color w:val="auto"/>
          <w:sz w:val="24"/>
          <w:szCs w:val="24"/>
          <w:highlight w:val="none"/>
          <w:shd w:val="clear" w:color="auto" w:fill="FFFFFF"/>
          <w:lang w:val="en-US" w:eastAsia="zh-CN"/>
        </w:rPr>
        <w:t>12月16</w:t>
      </w:r>
      <w:r>
        <w:rPr>
          <w:rFonts w:hint="eastAsia" w:ascii="微软雅黑" w:hAnsi="微软雅黑" w:eastAsia="微软雅黑" w:cs="微软雅黑"/>
          <w:color w:val="auto"/>
          <w:sz w:val="24"/>
          <w:szCs w:val="24"/>
          <w:highlight w:val="none"/>
          <w:shd w:val="clear" w:color="auto" w:fill="FFFFFF"/>
        </w:rPr>
        <w:t>日</w:t>
      </w:r>
      <w:r>
        <w:rPr>
          <w:rFonts w:hint="eastAsia" w:ascii="微软雅黑" w:hAnsi="微软雅黑" w:eastAsia="微软雅黑" w:cs="微软雅黑"/>
          <w:b/>
          <w:bCs/>
          <w:color w:val="auto"/>
          <w:sz w:val="24"/>
          <w:szCs w:val="24"/>
          <w:highlight w:val="none"/>
          <w:shd w:val="clear" w:color="auto" w:fill="FFFFFF"/>
        </w:rPr>
        <w:t>(采购文件公告期限届满后允许潜在磋商响应方网上报名并依法获取采购文件, 供应商未按规定时间要求提出质疑的，则视同认可采购文件，但法律法规及规范性文件有明确规定的除外)；</w:t>
      </w:r>
    </w:p>
    <w:p w14:paraId="5460E03A">
      <w:pPr>
        <w:widowControl/>
        <w:shd w:val="clear"/>
        <w:spacing w:line="500" w:lineRule="exact"/>
        <w:ind w:firstLine="480" w:firstLineChars="200"/>
        <w:jc w:val="left"/>
        <w:rPr>
          <w:rFonts w:ascii="微软雅黑" w:hAnsi="微软雅黑" w:eastAsia="微软雅黑" w:cs="微软雅黑"/>
          <w:b/>
          <w:bCs/>
          <w:color w:val="auto"/>
          <w:sz w:val="24"/>
          <w:szCs w:val="24"/>
          <w:highlight w:val="none"/>
          <w:shd w:val="clear" w:color="auto" w:fill="FFFFFF"/>
        </w:rPr>
      </w:pPr>
      <w:r>
        <w:rPr>
          <w:rFonts w:hint="eastAsia" w:ascii="微软雅黑" w:hAnsi="微软雅黑" w:eastAsia="微软雅黑" w:cs="微软雅黑"/>
          <w:b/>
          <w:bCs/>
          <w:color w:val="auto"/>
          <w:sz w:val="24"/>
          <w:szCs w:val="24"/>
          <w:highlight w:val="none"/>
          <w:shd w:val="clear" w:color="auto" w:fill="FFFFFF"/>
        </w:rPr>
        <w:t>3．采购公告附件中的采购文件仅供阅览使用，供应商网上报名成功后可依法获取（下载）采购文件。</w:t>
      </w:r>
    </w:p>
    <w:p w14:paraId="2386E6F1">
      <w:pPr>
        <w:widowControl/>
        <w:shd w:val="clear"/>
        <w:spacing w:line="500" w:lineRule="exact"/>
        <w:jc w:val="left"/>
        <w:rPr>
          <w:rFonts w:ascii="微软雅黑" w:hAnsi="微软雅黑" w:eastAsia="微软雅黑" w:cs="微软雅黑"/>
          <w:b/>
          <w:bCs/>
          <w:color w:val="auto"/>
          <w:sz w:val="24"/>
          <w:szCs w:val="24"/>
          <w:highlight w:val="none"/>
          <w:shd w:val="clear" w:color="auto" w:fill="FFFFFF"/>
        </w:rPr>
      </w:pPr>
      <w:r>
        <w:rPr>
          <w:rFonts w:hint="eastAsia" w:ascii="微软雅黑" w:hAnsi="微软雅黑" w:eastAsia="微软雅黑" w:cs="微软雅黑"/>
          <w:b/>
          <w:bCs/>
          <w:color w:val="auto"/>
          <w:sz w:val="24"/>
          <w:szCs w:val="24"/>
          <w:highlight w:val="none"/>
          <w:shd w:val="clear" w:color="auto" w:fill="FFFFFF"/>
        </w:rPr>
        <w:t>四、采购响应截止时间资格审查时应提供以下资料：</w:t>
      </w:r>
      <w:r>
        <w:rPr>
          <w:rFonts w:hint="eastAsia" w:ascii="微软雅黑" w:hAnsi="微软雅黑" w:eastAsia="微软雅黑" w:cs="微软雅黑"/>
          <w:b/>
          <w:color w:val="auto"/>
          <w:sz w:val="24"/>
          <w:szCs w:val="20"/>
          <w:highlight w:val="none"/>
          <w:shd w:val="clear" w:color="auto" w:fill="FFFFFF"/>
        </w:rPr>
        <w:t>【</w:t>
      </w:r>
      <w:r>
        <w:rPr>
          <w:rFonts w:hint="eastAsia" w:ascii="微软雅黑" w:hAnsi="微软雅黑" w:eastAsia="微软雅黑" w:cs="微软雅黑"/>
          <w:b/>
          <w:color w:val="auto"/>
          <w:sz w:val="24"/>
          <w:highlight w:val="none"/>
          <w:shd w:val="clear" w:color="auto" w:fill="FFFFFF"/>
        </w:rPr>
        <w:t>供应商是否具有竞标资格由评审小组在评标时进行审查确认,</w:t>
      </w:r>
      <w:r>
        <w:rPr>
          <w:rFonts w:hint="eastAsia" w:ascii="微软雅黑" w:hAnsi="微软雅黑" w:eastAsia="微软雅黑" w:cs="微软雅黑"/>
          <w:b/>
          <w:bCs/>
          <w:color w:val="auto"/>
          <w:sz w:val="24"/>
          <w:highlight w:val="none"/>
          <w:shd w:val="clear" w:color="auto" w:fill="FFFFFF"/>
        </w:rPr>
        <w:t xml:space="preserve"> 竞标截止时间止</w:t>
      </w:r>
      <w:r>
        <w:rPr>
          <w:rFonts w:hint="eastAsia" w:ascii="微软雅黑" w:hAnsi="微软雅黑" w:eastAsia="微软雅黑" w:cs="微软雅黑"/>
          <w:b/>
          <w:color w:val="auto"/>
          <w:sz w:val="24"/>
          <w:highlight w:val="none"/>
          <w:shd w:val="clear" w:color="auto" w:fill="FFFFFF"/>
        </w:rPr>
        <w:t>竞标供应商必须向评审小组提供相应的竞标资格证明材料进行资格审查。若评标时评审小组认为需要供应商提供相应资格证明材料原件（公证件或经法定代表人签字并加盖公章的浙江省政府采购注册供应商证明材料等可替代相应原件进行备查）进行备查而供应商却无法提供的，其供应商的竞标文件将被作无效竞标处理。</w:t>
      </w:r>
      <w:r>
        <w:rPr>
          <w:rFonts w:hint="eastAsia" w:ascii="微软雅黑" w:hAnsi="微软雅黑" w:eastAsia="微软雅黑" w:cs="微软雅黑"/>
          <w:b/>
          <w:color w:val="auto"/>
          <w:sz w:val="24"/>
          <w:szCs w:val="20"/>
          <w:highlight w:val="none"/>
          <w:shd w:val="clear" w:color="auto" w:fill="FFFFFF"/>
        </w:rPr>
        <w:t>】</w:t>
      </w:r>
    </w:p>
    <w:p w14:paraId="0956652D">
      <w:pPr>
        <w:widowControl/>
        <w:shd w:val="clear"/>
        <w:spacing w:line="500" w:lineRule="exact"/>
        <w:ind w:firstLine="480" w:firstLineChars="200"/>
        <w:jc w:val="left"/>
        <w:rPr>
          <w:rFonts w:ascii="微软雅黑" w:hAnsi="微软雅黑" w:eastAsia="微软雅黑" w:cs="微软雅黑"/>
          <w:b/>
          <w:bCs/>
          <w:color w:val="auto"/>
          <w:sz w:val="24"/>
          <w:szCs w:val="24"/>
          <w:highlight w:val="none"/>
          <w:shd w:val="clear" w:color="auto" w:fill="FFFFFF"/>
        </w:rPr>
      </w:pPr>
      <w:bookmarkStart w:id="9" w:name="OLE_LINK10"/>
      <w:r>
        <w:rPr>
          <w:rFonts w:hint="eastAsia" w:ascii="微软雅黑" w:hAnsi="微软雅黑" w:eastAsia="微软雅黑" w:cs="微软雅黑"/>
          <w:b/>
          <w:bCs/>
          <w:color w:val="auto"/>
          <w:sz w:val="24"/>
          <w:szCs w:val="24"/>
          <w:highlight w:val="none"/>
          <w:shd w:val="clear" w:color="auto" w:fill="FFFFFF"/>
        </w:rPr>
        <w:t>A.磋商响应方（如为联合体参加的指联合体双方）的有效的营业执照复印件加盖公章；</w:t>
      </w:r>
    </w:p>
    <w:p w14:paraId="5274169C">
      <w:pPr>
        <w:widowControl/>
        <w:shd w:val="clear"/>
        <w:spacing w:line="500" w:lineRule="exact"/>
        <w:ind w:firstLine="480" w:firstLineChars="200"/>
        <w:jc w:val="left"/>
        <w:rPr>
          <w:rFonts w:ascii="微软雅黑" w:hAnsi="微软雅黑" w:eastAsia="微软雅黑" w:cs="微软雅黑"/>
          <w:b/>
          <w:bCs/>
          <w:color w:val="auto"/>
          <w:sz w:val="24"/>
          <w:szCs w:val="24"/>
          <w:highlight w:val="none"/>
          <w:shd w:val="clear" w:color="auto" w:fill="FFFFFF"/>
        </w:rPr>
      </w:pPr>
      <w:r>
        <w:rPr>
          <w:rFonts w:hint="eastAsia" w:ascii="微软雅黑" w:hAnsi="微软雅黑" w:eastAsia="微软雅黑" w:cs="微软雅黑"/>
          <w:b/>
          <w:bCs/>
          <w:color w:val="auto"/>
          <w:sz w:val="24"/>
          <w:szCs w:val="24"/>
          <w:highlight w:val="none"/>
          <w:shd w:val="clear" w:color="auto" w:fill="FFFFFF"/>
        </w:rPr>
        <w:t>B.磋商响应方的承诺函（格式见附件）；</w:t>
      </w:r>
    </w:p>
    <w:p w14:paraId="25B71D33">
      <w:pPr>
        <w:widowControl/>
        <w:shd w:val="clear" w:color="auto"/>
        <w:spacing w:line="420" w:lineRule="exact"/>
        <w:ind w:firstLine="480" w:firstLineChars="200"/>
        <w:jc w:val="left"/>
        <w:rPr>
          <w:rFonts w:hint="eastAsia" w:ascii="微软雅黑" w:hAnsi="微软雅黑" w:eastAsia="微软雅黑" w:cs="微软雅黑"/>
          <w:b/>
          <w:bCs/>
          <w:color w:val="auto"/>
          <w:sz w:val="24"/>
          <w:szCs w:val="24"/>
          <w:highlight w:val="none"/>
          <w:shd w:val="clear" w:color="auto" w:fill="FFFFFF"/>
        </w:rPr>
      </w:pPr>
      <w:r>
        <w:rPr>
          <w:rFonts w:hint="eastAsia" w:ascii="微软雅黑" w:hAnsi="微软雅黑" w:eastAsia="微软雅黑" w:cs="微软雅黑"/>
          <w:b/>
          <w:bCs/>
          <w:color w:val="auto"/>
          <w:sz w:val="24"/>
          <w:szCs w:val="24"/>
          <w:highlight w:val="none"/>
          <w:shd w:val="clear" w:color="auto" w:fill="FFFFFF"/>
        </w:rPr>
        <w:t>C.</w:t>
      </w:r>
      <w:r>
        <w:rPr>
          <w:rFonts w:hint="eastAsia" w:ascii="微软雅黑" w:hAnsi="微软雅黑" w:eastAsia="微软雅黑" w:cs="微软雅黑"/>
          <w:b/>
          <w:color w:val="auto"/>
          <w:sz w:val="24"/>
          <w:highlight w:val="none"/>
          <w:shd w:val="clear" w:color="auto" w:fill="FFFFFF"/>
        </w:rPr>
        <w:t>中小企业需提供《中小企业声明函》或残疾人福利性单位需提供《残疾人福利性单位声明函》或监狱企业需提供省级以上监狱管理局、戒毒管理局（含新疆生产建设兵团）出具的属于监狱企业的证明文件（格式见附件）；</w:t>
      </w:r>
    </w:p>
    <w:p w14:paraId="4A943F67">
      <w:pPr>
        <w:shd w:val="clear"/>
        <w:tabs>
          <w:tab w:val="left" w:pos="2472"/>
        </w:tabs>
        <w:snapToGrid w:val="0"/>
        <w:ind w:firstLine="480" w:firstLineChars="200"/>
        <w:rPr>
          <w:rFonts w:ascii="微软雅黑" w:hAnsi="微软雅黑" w:eastAsia="微软雅黑"/>
          <w:b/>
          <w:color w:val="auto"/>
          <w:sz w:val="30"/>
          <w:szCs w:val="30"/>
          <w:highlight w:val="none"/>
        </w:rPr>
      </w:pPr>
      <w:r>
        <w:rPr>
          <w:rFonts w:hint="eastAsia" w:ascii="微软雅黑" w:hAnsi="微软雅黑" w:eastAsia="微软雅黑" w:cs="微软雅黑"/>
          <w:b/>
          <w:bCs/>
          <w:color w:val="auto"/>
          <w:sz w:val="24"/>
          <w:szCs w:val="24"/>
          <w:highlight w:val="none"/>
          <w:shd w:val="clear" w:color="auto" w:fill="FFFFFF"/>
        </w:rPr>
        <w:t>D.</w:t>
      </w:r>
      <w:bookmarkStart w:id="10" w:name="OLE_LINK25"/>
      <w:r>
        <w:rPr>
          <w:rFonts w:hint="eastAsia" w:ascii="微软雅黑" w:hAnsi="微软雅黑" w:eastAsia="微软雅黑" w:cs="微软雅黑"/>
          <w:b/>
          <w:bCs/>
          <w:color w:val="auto"/>
          <w:sz w:val="24"/>
          <w:szCs w:val="24"/>
          <w:highlight w:val="none"/>
          <w:shd w:val="clear" w:color="auto" w:fill="FFFFFF"/>
        </w:rPr>
        <w:t>联合体授权书、联合协议（如为联合体形式竞标时提供，格式见附件）</w:t>
      </w:r>
      <w:bookmarkEnd w:id="10"/>
      <w:r>
        <w:rPr>
          <w:rFonts w:hint="eastAsia" w:ascii="微软雅黑" w:hAnsi="微软雅黑" w:eastAsia="微软雅黑" w:cs="微软雅黑"/>
          <w:b/>
          <w:bCs/>
          <w:color w:val="auto"/>
          <w:sz w:val="24"/>
          <w:szCs w:val="24"/>
          <w:highlight w:val="none"/>
          <w:shd w:val="clear" w:color="auto" w:fill="FFFFFF"/>
        </w:rPr>
        <w:t>。</w:t>
      </w:r>
      <w:bookmarkEnd w:id="9"/>
    </w:p>
    <w:p w14:paraId="34513F5D">
      <w:pPr>
        <w:widowControl/>
        <w:shd w:val="clear"/>
        <w:spacing w:line="500" w:lineRule="exact"/>
        <w:jc w:val="left"/>
        <w:rPr>
          <w:rFonts w:ascii="微软雅黑" w:hAnsi="微软雅黑" w:eastAsia="微软雅黑" w:cs="微软雅黑"/>
          <w:b/>
          <w:bCs/>
          <w:color w:val="auto"/>
          <w:sz w:val="24"/>
          <w:szCs w:val="24"/>
          <w:highlight w:val="none"/>
          <w:shd w:val="clear" w:color="auto" w:fill="FFFFFF"/>
        </w:rPr>
      </w:pPr>
      <w:r>
        <w:rPr>
          <w:rFonts w:hint="eastAsia" w:ascii="微软雅黑" w:hAnsi="微软雅黑" w:eastAsia="微软雅黑" w:cs="微软雅黑"/>
          <w:b/>
          <w:bCs/>
          <w:color w:val="auto"/>
          <w:sz w:val="24"/>
          <w:szCs w:val="24"/>
          <w:highlight w:val="none"/>
          <w:shd w:val="clear" w:color="auto" w:fill="FFFFFF"/>
        </w:rPr>
        <w:t>五、磋商答疑时间及现场勘查事项：</w:t>
      </w:r>
    </w:p>
    <w:p w14:paraId="2BF8B0AC">
      <w:pPr>
        <w:widowControl/>
        <w:shd w:val="clear"/>
        <w:spacing w:line="500" w:lineRule="exact"/>
        <w:ind w:left="420"/>
        <w:jc w:val="left"/>
        <w:rPr>
          <w:rFonts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1、任何要求澄清或质疑采购文件内容的磋商响应方，均应在2024年</w:t>
      </w:r>
      <w:r>
        <w:rPr>
          <w:rFonts w:hint="eastAsia" w:ascii="微软雅黑" w:hAnsi="微软雅黑" w:eastAsia="微软雅黑" w:cs="微软雅黑"/>
          <w:color w:val="auto"/>
          <w:sz w:val="24"/>
          <w:szCs w:val="24"/>
          <w:highlight w:val="none"/>
          <w:shd w:val="clear" w:color="auto" w:fill="FFFFFF"/>
          <w:lang w:val="en-US" w:eastAsia="zh-CN"/>
        </w:rPr>
        <w:t>12月19</w:t>
      </w:r>
      <w:r>
        <w:rPr>
          <w:rFonts w:hint="eastAsia" w:ascii="微软雅黑" w:hAnsi="微软雅黑" w:eastAsia="微软雅黑" w:cs="微软雅黑"/>
          <w:color w:val="auto"/>
          <w:sz w:val="24"/>
          <w:szCs w:val="24"/>
          <w:highlight w:val="none"/>
          <w:shd w:val="clear" w:color="auto" w:fill="FFFFFF"/>
        </w:rPr>
        <w:t>日（提交首次响应文件截止时间3日前）下午16：00前以书面（含传真）形式将需要澄清或质疑的事项向本代理机构一次性提出，本代理机构将在规定的时间内统一进行澄清和修改，并书面（含传真）通知所有认购采购文件的供应商，逾期未提出的，则视同认可采购文件，本代理机构将不予受理、答复。</w:t>
      </w:r>
    </w:p>
    <w:p w14:paraId="7E9E80CF">
      <w:pPr>
        <w:widowControl/>
        <w:shd w:val="clear"/>
        <w:spacing w:line="500" w:lineRule="exact"/>
        <w:ind w:left="420"/>
        <w:jc w:val="left"/>
        <w:rPr>
          <w:rFonts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2、本项目建议供应商报名完成后自行联系采购人进行现场考察,不进行集中考察。</w:t>
      </w:r>
    </w:p>
    <w:p w14:paraId="21C08C99">
      <w:pPr>
        <w:widowControl/>
        <w:shd w:val="clear"/>
        <w:spacing w:line="500" w:lineRule="exact"/>
        <w:ind w:left="143" w:leftChars="68"/>
        <w:jc w:val="left"/>
        <w:rPr>
          <w:rFonts w:ascii="微软雅黑" w:hAnsi="微软雅黑" w:eastAsia="微软雅黑" w:cs="微软雅黑"/>
          <w:b/>
          <w:bCs/>
          <w:color w:val="auto"/>
          <w:sz w:val="24"/>
          <w:szCs w:val="24"/>
          <w:highlight w:val="none"/>
          <w:shd w:val="clear" w:color="auto" w:fill="FFFFFF"/>
        </w:rPr>
      </w:pPr>
      <w:r>
        <w:rPr>
          <w:rFonts w:hint="eastAsia" w:ascii="微软雅黑" w:hAnsi="微软雅黑" w:eastAsia="微软雅黑" w:cs="微软雅黑"/>
          <w:b/>
          <w:bCs/>
          <w:color w:val="auto"/>
          <w:sz w:val="24"/>
          <w:szCs w:val="24"/>
          <w:highlight w:val="none"/>
          <w:shd w:val="clear" w:color="auto" w:fill="FFFFFF"/>
        </w:rPr>
        <w:t>六、磋商的时间及地点：</w:t>
      </w:r>
    </w:p>
    <w:p w14:paraId="72DE85BF">
      <w:pPr>
        <w:widowControl/>
        <w:shd w:val="clear"/>
        <w:spacing w:line="500" w:lineRule="exact"/>
        <w:ind w:left="420"/>
        <w:jc w:val="left"/>
        <w:rPr>
          <w:rFonts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1.递交磋商响应文件时间：</w:t>
      </w:r>
      <w:bookmarkStart w:id="11" w:name="OLE_LINK7"/>
      <w:r>
        <w:rPr>
          <w:rFonts w:hint="eastAsia" w:ascii="微软雅黑" w:hAnsi="微软雅黑" w:eastAsia="微软雅黑" w:cs="微软雅黑"/>
          <w:color w:val="auto"/>
          <w:sz w:val="24"/>
          <w:szCs w:val="24"/>
          <w:highlight w:val="none"/>
          <w:shd w:val="clear" w:color="auto" w:fill="FFFFFF"/>
        </w:rPr>
        <w:t>2024年</w:t>
      </w:r>
      <w:r>
        <w:rPr>
          <w:rFonts w:hint="eastAsia" w:ascii="微软雅黑" w:hAnsi="微软雅黑" w:eastAsia="微软雅黑" w:cs="微软雅黑"/>
          <w:color w:val="auto"/>
          <w:sz w:val="24"/>
          <w:szCs w:val="24"/>
          <w:highlight w:val="none"/>
          <w:shd w:val="clear" w:color="auto" w:fill="FFFFFF"/>
          <w:lang w:val="en-US" w:eastAsia="zh-CN"/>
        </w:rPr>
        <w:t>12月24</w:t>
      </w:r>
      <w:r>
        <w:rPr>
          <w:rFonts w:hint="eastAsia" w:ascii="微软雅黑" w:hAnsi="微软雅黑" w:eastAsia="微软雅黑" w:cs="微软雅黑"/>
          <w:color w:val="auto"/>
          <w:sz w:val="24"/>
          <w:szCs w:val="24"/>
          <w:highlight w:val="none"/>
          <w:shd w:val="clear" w:color="auto" w:fill="FFFFFF"/>
        </w:rPr>
        <w:t>日，</w:t>
      </w:r>
      <w:r>
        <w:rPr>
          <w:rFonts w:hint="eastAsia" w:ascii="微软雅黑" w:hAnsi="微软雅黑" w:eastAsia="微软雅黑" w:cs="微软雅黑"/>
          <w:color w:val="auto"/>
          <w:sz w:val="24"/>
          <w:szCs w:val="24"/>
          <w:highlight w:val="none"/>
          <w:shd w:val="clear" w:color="auto" w:fill="FFFFFF"/>
          <w:lang w:val="en-US" w:eastAsia="zh-CN"/>
        </w:rPr>
        <w:t>13</w:t>
      </w:r>
      <w:r>
        <w:rPr>
          <w:rFonts w:hint="eastAsia" w:ascii="微软雅黑" w:hAnsi="微软雅黑" w:eastAsia="微软雅黑" w:cs="微软雅黑"/>
          <w:color w:val="auto"/>
          <w:sz w:val="24"/>
          <w:szCs w:val="24"/>
          <w:highlight w:val="none"/>
          <w:shd w:val="clear" w:color="auto" w:fill="FFFFFF"/>
        </w:rPr>
        <w:t>:</w:t>
      </w:r>
      <w:r>
        <w:rPr>
          <w:rFonts w:hint="eastAsia" w:ascii="微软雅黑" w:hAnsi="微软雅黑" w:eastAsia="微软雅黑" w:cs="微软雅黑"/>
          <w:color w:val="auto"/>
          <w:sz w:val="24"/>
          <w:szCs w:val="24"/>
          <w:highlight w:val="none"/>
          <w:shd w:val="clear" w:color="auto" w:fill="FFFFFF"/>
          <w:lang w:val="en-US" w:eastAsia="zh-CN"/>
        </w:rPr>
        <w:t>3</w:t>
      </w:r>
      <w:r>
        <w:rPr>
          <w:rFonts w:hint="eastAsia" w:ascii="微软雅黑" w:hAnsi="微软雅黑" w:eastAsia="微软雅黑" w:cs="微软雅黑"/>
          <w:color w:val="auto"/>
          <w:sz w:val="24"/>
          <w:szCs w:val="24"/>
          <w:highlight w:val="none"/>
          <w:shd w:val="clear" w:color="auto" w:fill="FFFFFF"/>
        </w:rPr>
        <w:t>0</w:t>
      </w:r>
      <w:bookmarkEnd w:id="11"/>
      <w:r>
        <w:rPr>
          <w:rFonts w:hint="eastAsia" w:ascii="微软雅黑" w:hAnsi="微软雅黑" w:eastAsia="微软雅黑" w:cs="微软雅黑"/>
          <w:color w:val="auto"/>
          <w:sz w:val="24"/>
          <w:szCs w:val="24"/>
          <w:highlight w:val="none"/>
          <w:shd w:val="clear" w:color="auto" w:fill="FFFFFF"/>
        </w:rPr>
        <w:t>（北京时间）；</w:t>
      </w:r>
    </w:p>
    <w:p w14:paraId="5DBDEB1E">
      <w:pPr>
        <w:widowControl/>
        <w:shd w:val="clear"/>
        <w:spacing w:line="500" w:lineRule="exact"/>
        <w:ind w:left="420"/>
        <w:jc w:val="left"/>
        <w:rPr>
          <w:rFonts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2.磋商响应文件递交截止时间：2024年</w:t>
      </w:r>
      <w:r>
        <w:rPr>
          <w:rFonts w:hint="eastAsia" w:ascii="微软雅黑" w:hAnsi="微软雅黑" w:eastAsia="微软雅黑" w:cs="微软雅黑"/>
          <w:color w:val="auto"/>
          <w:sz w:val="24"/>
          <w:szCs w:val="24"/>
          <w:highlight w:val="none"/>
          <w:shd w:val="clear" w:color="auto" w:fill="FFFFFF"/>
          <w:lang w:val="en-US" w:eastAsia="zh-CN"/>
        </w:rPr>
        <w:t>12月24</w:t>
      </w:r>
      <w:r>
        <w:rPr>
          <w:rFonts w:hint="eastAsia" w:ascii="微软雅黑" w:hAnsi="微软雅黑" w:eastAsia="微软雅黑" w:cs="微软雅黑"/>
          <w:color w:val="auto"/>
          <w:sz w:val="24"/>
          <w:szCs w:val="24"/>
          <w:highlight w:val="none"/>
          <w:shd w:val="clear" w:color="auto" w:fill="FFFFFF"/>
        </w:rPr>
        <w:t>日，</w:t>
      </w:r>
      <w:r>
        <w:rPr>
          <w:rFonts w:hint="eastAsia" w:ascii="微软雅黑" w:hAnsi="微软雅黑" w:eastAsia="微软雅黑" w:cs="微软雅黑"/>
          <w:color w:val="auto"/>
          <w:sz w:val="24"/>
          <w:szCs w:val="24"/>
          <w:highlight w:val="none"/>
          <w:shd w:val="clear" w:color="auto" w:fill="FFFFFF"/>
          <w:lang w:val="en-US" w:eastAsia="zh-CN"/>
        </w:rPr>
        <w:t>13</w:t>
      </w:r>
      <w:r>
        <w:rPr>
          <w:rFonts w:hint="eastAsia" w:ascii="微软雅黑" w:hAnsi="微软雅黑" w:eastAsia="微软雅黑" w:cs="微软雅黑"/>
          <w:color w:val="auto"/>
          <w:sz w:val="24"/>
          <w:szCs w:val="24"/>
          <w:highlight w:val="none"/>
          <w:shd w:val="clear" w:color="auto" w:fill="FFFFFF"/>
        </w:rPr>
        <w:t>:</w:t>
      </w:r>
      <w:r>
        <w:rPr>
          <w:rFonts w:hint="eastAsia" w:ascii="微软雅黑" w:hAnsi="微软雅黑" w:eastAsia="微软雅黑" w:cs="微软雅黑"/>
          <w:color w:val="auto"/>
          <w:sz w:val="24"/>
          <w:szCs w:val="24"/>
          <w:highlight w:val="none"/>
          <w:shd w:val="clear" w:color="auto" w:fill="FFFFFF"/>
          <w:lang w:val="en-US" w:eastAsia="zh-CN"/>
        </w:rPr>
        <w:t>3</w:t>
      </w:r>
      <w:r>
        <w:rPr>
          <w:rFonts w:hint="eastAsia" w:ascii="微软雅黑" w:hAnsi="微软雅黑" w:eastAsia="微软雅黑" w:cs="微软雅黑"/>
          <w:color w:val="auto"/>
          <w:sz w:val="24"/>
          <w:szCs w:val="24"/>
          <w:highlight w:val="none"/>
          <w:shd w:val="clear" w:color="auto" w:fill="FFFFFF"/>
        </w:rPr>
        <w:t>0止（北京时间）；</w:t>
      </w:r>
    </w:p>
    <w:p w14:paraId="59F1CC1E">
      <w:pPr>
        <w:widowControl/>
        <w:shd w:val="clear"/>
        <w:spacing w:line="500" w:lineRule="exact"/>
        <w:ind w:left="420"/>
        <w:jc w:val="left"/>
        <w:rPr>
          <w:rFonts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3.磋商时间：2024年</w:t>
      </w:r>
      <w:r>
        <w:rPr>
          <w:rFonts w:hint="eastAsia" w:ascii="微软雅黑" w:hAnsi="微软雅黑" w:eastAsia="微软雅黑" w:cs="微软雅黑"/>
          <w:color w:val="auto"/>
          <w:sz w:val="24"/>
          <w:szCs w:val="24"/>
          <w:highlight w:val="none"/>
          <w:shd w:val="clear" w:color="auto" w:fill="FFFFFF"/>
          <w:lang w:val="en-US" w:eastAsia="zh-CN"/>
        </w:rPr>
        <w:t>12月24</w:t>
      </w:r>
      <w:r>
        <w:rPr>
          <w:rFonts w:hint="eastAsia" w:ascii="微软雅黑" w:hAnsi="微软雅黑" w:eastAsia="微软雅黑" w:cs="微软雅黑"/>
          <w:color w:val="auto"/>
          <w:sz w:val="24"/>
          <w:szCs w:val="24"/>
          <w:highlight w:val="none"/>
          <w:shd w:val="clear" w:color="auto" w:fill="FFFFFF"/>
        </w:rPr>
        <w:t>日，</w:t>
      </w:r>
      <w:r>
        <w:rPr>
          <w:rFonts w:hint="eastAsia" w:ascii="微软雅黑" w:hAnsi="微软雅黑" w:eastAsia="微软雅黑" w:cs="微软雅黑"/>
          <w:color w:val="auto"/>
          <w:sz w:val="24"/>
          <w:szCs w:val="24"/>
          <w:highlight w:val="none"/>
          <w:shd w:val="clear" w:color="auto" w:fill="FFFFFF"/>
          <w:lang w:val="en-US" w:eastAsia="zh-CN"/>
        </w:rPr>
        <w:t>13</w:t>
      </w:r>
      <w:r>
        <w:rPr>
          <w:rFonts w:hint="eastAsia" w:ascii="微软雅黑" w:hAnsi="微软雅黑" w:eastAsia="微软雅黑" w:cs="微软雅黑"/>
          <w:color w:val="auto"/>
          <w:sz w:val="24"/>
          <w:szCs w:val="24"/>
          <w:highlight w:val="none"/>
          <w:shd w:val="clear" w:color="auto" w:fill="FFFFFF"/>
        </w:rPr>
        <w:t>:</w:t>
      </w:r>
      <w:r>
        <w:rPr>
          <w:rFonts w:hint="eastAsia" w:ascii="微软雅黑" w:hAnsi="微软雅黑" w:eastAsia="微软雅黑" w:cs="微软雅黑"/>
          <w:color w:val="auto"/>
          <w:sz w:val="24"/>
          <w:szCs w:val="24"/>
          <w:highlight w:val="none"/>
          <w:shd w:val="clear" w:color="auto" w:fill="FFFFFF"/>
          <w:lang w:val="en-US" w:eastAsia="zh-CN"/>
        </w:rPr>
        <w:t>3</w:t>
      </w:r>
      <w:r>
        <w:rPr>
          <w:rFonts w:hint="eastAsia" w:ascii="微软雅黑" w:hAnsi="微软雅黑" w:eastAsia="微软雅黑" w:cs="微软雅黑"/>
          <w:color w:val="auto"/>
          <w:sz w:val="24"/>
          <w:szCs w:val="24"/>
          <w:highlight w:val="none"/>
          <w:shd w:val="clear" w:color="auto" w:fill="FFFFFF"/>
        </w:rPr>
        <w:t>0</w:t>
      </w:r>
      <w:r>
        <w:rPr>
          <w:rFonts w:hint="eastAsia" w:ascii="微软雅黑" w:hAnsi="微软雅黑" w:eastAsia="微软雅黑" w:cs="微软雅黑"/>
          <w:color w:val="auto"/>
          <w:sz w:val="24"/>
          <w:szCs w:val="24"/>
          <w:highlight w:val="none"/>
          <w:shd w:val="clear" w:color="auto" w:fill="FFFFFF"/>
          <w:lang w:eastAsia="zh-CN"/>
        </w:rPr>
        <w:t>整</w:t>
      </w:r>
      <w:r>
        <w:rPr>
          <w:rFonts w:hint="eastAsia" w:ascii="微软雅黑" w:hAnsi="微软雅黑" w:eastAsia="微软雅黑" w:cs="微软雅黑"/>
          <w:color w:val="auto"/>
          <w:sz w:val="24"/>
          <w:szCs w:val="24"/>
          <w:highlight w:val="none"/>
          <w:shd w:val="clear" w:color="auto" w:fill="FFFFFF"/>
        </w:rPr>
        <w:t>（北京时间）；</w:t>
      </w:r>
    </w:p>
    <w:p w14:paraId="2C307C28">
      <w:pPr>
        <w:widowControl/>
        <w:shd w:val="clear"/>
        <w:ind w:left="42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w:t>
      </w:r>
      <w:r>
        <w:rPr>
          <w:rFonts w:ascii="微软雅黑" w:hAnsi="微软雅黑" w:eastAsia="微软雅黑" w:cs="微软雅黑"/>
          <w:color w:val="auto"/>
          <w:sz w:val="24"/>
          <w:szCs w:val="24"/>
          <w:highlight w:val="none"/>
        </w:rPr>
        <w:t>磋商响应</w:t>
      </w:r>
      <w:r>
        <w:rPr>
          <w:rFonts w:hint="eastAsia" w:ascii="微软雅黑" w:hAnsi="微软雅黑" w:eastAsia="微软雅黑" w:cs="微软雅黑"/>
          <w:color w:val="auto"/>
          <w:sz w:val="24"/>
          <w:szCs w:val="24"/>
          <w:highlight w:val="none"/>
        </w:rPr>
        <w:t>文件递交：“电子加密</w:t>
      </w:r>
      <w:r>
        <w:rPr>
          <w:rFonts w:hint="eastAsia" w:ascii="微软雅黑" w:hAnsi="微软雅黑" w:eastAsia="微软雅黑" w:cs="微软雅黑"/>
          <w:color w:val="auto"/>
          <w:sz w:val="24"/>
          <w:szCs w:val="24"/>
          <w:highlight w:val="none"/>
          <w:lang w:eastAsia="zh-CN"/>
        </w:rPr>
        <w:t>响应</w:t>
      </w:r>
      <w:r>
        <w:rPr>
          <w:rFonts w:hint="eastAsia" w:ascii="微软雅黑" w:hAnsi="微软雅黑" w:eastAsia="微软雅黑" w:cs="微软雅黑"/>
          <w:color w:val="auto"/>
          <w:sz w:val="24"/>
          <w:szCs w:val="24"/>
          <w:highlight w:val="none"/>
        </w:rPr>
        <w:t>文件”上传至政采云平台（网址：https://www.zcygov.cn）进行在线投标；</w:t>
      </w:r>
    </w:p>
    <w:p w14:paraId="5B17DB87">
      <w:pPr>
        <w:widowControl/>
        <w:shd w:val="clear"/>
        <w:ind w:left="42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5.磋商地点：德清县公共资源交易中心（德清县武康街道永安街169号德清县公共资源交易中心）磋商室</w:t>
      </w:r>
      <w:r>
        <w:rPr>
          <w:rFonts w:hint="eastAsia" w:ascii="微软雅黑" w:hAnsi="微软雅黑" w:eastAsia="微软雅黑" w:cs="微软雅黑"/>
          <w:color w:val="auto"/>
          <w:sz w:val="24"/>
          <w:szCs w:val="24"/>
          <w:highlight w:val="none"/>
          <w:lang w:eastAsia="zh-CN"/>
        </w:rPr>
        <w:t>20</w:t>
      </w:r>
      <w:r>
        <w:rPr>
          <w:rFonts w:hint="eastAsia" w:ascii="微软雅黑" w:hAnsi="微软雅黑" w:eastAsia="微软雅黑" w:cs="微软雅黑"/>
          <w:color w:val="auto"/>
          <w:sz w:val="24"/>
          <w:szCs w:val="24"/>
          <w:highlight w:val="none"/>
          <w:lang w:val="en-US" w:eastAsia="zh-CN"/>
        </w:rPr>
        <w:t>1</w:t>
      </w:r>
      <w:r>
        <w:rPr>
          <w:rFonts w:hint="eastAsia" w:ascii="微软雅黑" w:hAnsi="微软雅黑" w:eastAsia="微软雅黑" w:cs="微软雅黑"/>
          <w:color w:val="auto"/>
          <w:sz w:val="24"/>
          <w:szCs w:val="24"/>
          <w:highlight w:val="none"/>
        </w:rPr>
        <w:t>；</w:t>
      </w:r>
    </w:p>
    <w:p w14:paraId="3D4DB172">
      <w:pPr>
        <w:widowControl/>
        <w:shd w:val="clear"/>
        <w:spacing w:line="500" w:lineRule="exact"/>
        <w:ind w:left="420"/>
        <w:jc w:val="left"/>
        <w:rPr>
          <w:rFonts w:ascii="微软雅黑" w:hAnsi="微软雅黑" w:eastAsia="微软雅黑" w:cs="微软雅黑"/>
          <w:b/>
          <w:color w:val="auto"/>
          <w:sz w:val="24"/>
          <w:szCs w:val="24"/>
          <w:highlight w:val="none"/>
          <w:shd w:val="clear" w:color="auto" w:fill="FFFFFF"/>
        </w:rPr>
      </w:pPr>
      <w:r>
        <w:rPr>
          <w:rFonts w:hint="eastAsia" w:ascii="微软雅黑" w:hAnsi="微软雅黑" w:eastAsia="微软雅黑" w:cs="微软雅黑"/>
          <w:b/>
          <w:color w:val="auto"/>
          <w:sz w:val="24"/>
          <w:szCs w:val="24"/>
          <w:highlight w:val="none"/>
          <w:shd w:val="clear" w:color="auto" w:fill="FFFFFF"/>
        </w:rPr>
        <w:t>6.供应商报名成功并获取采购文件后，不得无故放弃磋商，确有特殊情况不能参加磋商的，应在磋商截止时间2天前以书面形式陈述原因，以（信函、传真加盖磋商单位公章）等方式通知浙江新诚信工程咨询有限公司，如在规定期内未收到磋商响应方书面函件，则视为磋商响应方同意参加磋商。</w:t>
      </w:r>
    </w:p>
    <w:p w14:paraId="689D2F5D">
      <w:pPr>
        <w:widowControl/>
        <w:shd w:val="clear"/>
        <w:spacing w:line="500" w:lineRule="exact"/>
        <w:ind w:left="142"/>
        <w:jc w:val="left"/>
        <w:rPr>
          <w:rFonts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b/>
          <w:bCs/>
          <w:color w:val="auto"/>
          <w:sz w:val="24"/>
          <w:szCs w:val="24"/>
          <w:highlight w:val="none"/>
          <w:shd w:val="clear" w:color="auto" w:fill="FFFFFF"/>
        </w:rPr>
        <w:t>七、磋商保证金：</w:t>
      </w:r>
    </w:p>
    <w:p w14:paraId="14586B3E">
      <w:pPr>
        <w:widowControl/>
        <w:shd w:val="clear"/>
        <w:spacing w:line="500" w:lineRule="exact"/>
        <w:ind w:left="420"/>
        <w:jc w:val="left"/>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1.磋商保证金的有关事项按采购文件中“竞争性磋商须知”的相关规定执行。</w:t>
      </w:r>
    </w:p>
    <w:p w14:paraId="712EF187">
      <w:pPr>
        <w:widowControl/>
        <w:shd w:val="clear"/>
        <w:spacing w:line="500" w:lineRule="exact"/>
        <w:ind w:left="420"/>
        <w:jc w:val="left"/>
        <w:rPr>
          <w:rFonts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2.磋商保证金金额：不收取。</w:t>
      </w:r>
    </w:p>
    <w:p w14:paraId="30F4B3B7">
      <w:pPr>
        <w:widowControl/>
        <w:shd w:val="clear"/>
        <w:spacing w:line="500" w:lineRule="exact"/>
        <w:ind w:left="142"/>
        <w:jc w:val="left"/>
        <w:rPr>
          <w:rFonts w:ascii="微软雅黑" w:hAnsi="微软雅黑" w:eastAsia="微软雅黑" w:cs="微软雅黑"/>
          <w:b/>
          <w:bCs/>
          <w:color w:val="auto"/>
          <w:sz w:val="24"/>
          <w:szCs w:val="24"/>
          <w:highlight w:val="none"/>
          <w:shd w:val="clear" w:color="auto" w:fill="FFFFFF"/>
        </w:rPr>
      </w:pPr>
      <w:r>
        <w:rPr>
          <w:rFonts w:hint="eastAsia" w:ascii="微软雅黑" w:hAnsi="微软雅黑" w:eastAsia="微软雅黑" w:cs="微软雅黑"/>
          <w:b/>
          <w:bCs/>
          <w:color w:val="auto"/>
          <w:sz w:val="24"/>
          <w:szCs w:val="24"/>
          <w:highlight w:val="none"/>
          <w:shd w:val="clear" w:color="auto" w:fill="FFFFFF"/>
        </w:rPr>
        <w:t>八、竞标说明：</w:t>
      </w:r>
    </w:p>
    <w:p w14:paraId="369F4E12">
      <w:pPr>
        <w:widowControl/>
        <w:shd w:val="clear"/>
        <w:ind w:left="142"/>
        <w:jc w:val="left"/>
        <w:rPr>
          <w:rFonts w:ascii="微软雅黑" w:hAnsi="微软雅黑" w:eastAsia="微软雅黑" w:cs="微软雅黑"/>
          <w:b/>
          <w:bCs/>
          <w:color w:val="auto"/>
          <w:sz w:val="24"/>
          <w:szCs w:val="24"/>
          <w:highlight w:val="none"/>
          <w:shd w:val="clear" w:color="auto" w:fill="FFFFFF"/>
        </w:rPr>
      </w:pPr>
      <w:r>
        <w:rPr>
          <w:rFonts w:hint="eastAsia" w:ascii="微软雅黑" w:hAnsi="微软雅黑" w:eastAsia="微软雅黑" w:cs="微软雅黑"/>
          <w:b/>
          <w:bCs/>
          <w:color w:val="auto"/>
          <w:sz w:val="24"/>
          <w:szCs w:val="24"/>
          <w:highlight w:val="none"/>
          <w:shd w:val="clear" w:color="auto" w:fill="FFFFFF"/>
        </w:rPr>
        <w:t>竞标说明：</w:t>
      </w:r>
    </w:p>
    <w:p w14:paraId="1882D32C">
      <w:pPr>
        <w:widowControl/>
        <w:shd w:val="clear"/>
        <w:ind w:left="420"/>
        <w:jc w:val="left"/>
        <w:rPr>
          <w:rFonts w:ascii="微软雅黑" w:hAnsi="微软雅黑" w:eastAsia="微软雅黑" w:cs="微软雅黑"/>
          <w:b/>
          <w:color w:val="auto"/>
          <w:sz w:val="24"/>
          <w:szCs w:val="24"/>
          <w:highlight w:val="none"/>
          <w:shd w:val="clear" w:color="auto" w:fill="FFFFFF"/>
        </w:rPr>
      </w:pPr>
      <w:r>
        <w:rPr>
          <w:rFonts w:hint="eastAsia" w:ascii="微软雅黑" w:hAnsi="微软雅黑" w:eastAsia="微软雅黑" w:cs="微软雅黑"/>
          <w:b/>
          <w:color w:val="auto"/>
          <w:sz w:val="24"/>
          <w:szCs w:val="24"/>
          <w:highlight w:val="none"/>
          <w:shd w:val="clear" w:color="auto" w:fill="FFFFFF"/>
        </w:rPr>
        <w:t>1、本项目实行电子投标，应按照本项目磋商文件和政采云平台的要求编制、加密并递交磋商文件。供应商在使用系统进行投标的过程中遇到涉及平台使用的任何问题，可致电政采云平台技术支持热线咨询，联系方式：400-881-7190。</w:t>
      </w:r>
    </w:p>
    <w:p w14:paraId="6DEBEF29">
      <w:pPr>
        <w:widowControl/>
        <w:shd w:val="clear"/>
        <w:ind w:left="420"/>
        <w:jc w:val="left"/>
        <w:rPr>
          <w:rFonts w:ascii="微软雅黑" w:hAnsi="微软雅黑" w:eastAsia="微软雅黑" w:cs="微软雅黑"/>
          <w:b/>
          <w:color w:val="auto"/>
          <w:sz w:val="24"/>
          <w:szCs w:val="24"/>
          <w:highlight w:val="none"/>
          <w:shd w:val="clear" w:color="auto" w:fill="FFFFFF"/>
        </w:rPr>
      </w:pPr>
      <w:r>
        <w:rPr>
          <w:rFonts w:hint="eastAsia" w:ascii="微软雅黑" w:hAnsi="微软雅黑" w:eastAsia="微软雅黑" w:cs="微软雅黑"/>
          <w:b/>
          <w:color w:val="auto"/>
          <w:sz w:val="24"/>
          <w:szCs w:val="24"/>
          <w:highlight w:val="none"/>
          <w:shd w:val="clear" w:color="auto" w:fill="FFFFFF"/>
        </w:rPr>
        <w:t>2、竞标人应在开标前完成CA数字证书办理。（办理流程详见</w:t>
      </w:r>
      <w:r>
        <w:rPr>
          <w:color w:val="auto"/>
          <w:highlight w:val="none"/>
        </w:rPr>
        <w:fldChar w:fldCharType="begin"/>
      </w:r>
      <w:r>
        <w:rPr>
          <w:color w:val="auto"/>
          <w:highlight w:val="none"/>
        </w:rPr>
        <w:instrText xml:space="preserve"> HYPERLINK "http://www.zjzfcg.gov.cn/bidClientTemplate/2019-05-27/12945.html" </w:instrText>
      </w:r>
      <w:r>
        <w:rPr>
          <w:color w:val="auto"/>
          <w:highlight w:val="none"/>
        </w:rPr>
        <w:fldChar w:fldCharType="separate"/>
      </w:r>
      <w:r>
        <w:rPr>
          <w:rFonts w:hint="eastAsia" w:ascii="微软雅黑" w:hAnsi="微软雅黑" w:eastAsia="微软雅黑" w:cs="微软雅黑"/>
          <w:b/>
          <w:color w:val="auto"/>
          <w:sz w:val="24"/>
          <w:szCs w:val="24"/>
          <w:highlight w:val="none"/>
          <w:shd w:val="clear" w:color="auto" w:fill="FFFFFF"/>
        </w:rPr>
        <w:t>http://www.zjzfcg.gov.cn/bidClientTemplate/2019-05</w:t>
      </w:r>
      <w:bookmarkStart w:id="12" w:name="_Hlt12345973"/>
      <w:bookmarkStart w:id="13" w:name="_Hlt12345974"/>
      <w:r>
        <w:rPr>
          <w:rFonts w:hint="eastAsia" w:ascii="微软雅黑" w:hAnsi="微软雅黑" w:eastAsia="微软雅黑" w:cs="微软雅黑"/>
          <w:b/>
          <w:color w:val="auto"/>
          <w:sz w:val="24"/>
          <w:szCs w:val="24"/>
          <w:highlight w:val="none"/>
          <w:shd w:val="clear" w:color="auto" w:fill="FFFFFF"/>
        </w:rPr>
        <w:t>-</w:t>
      </w:r>
      <w:bookmarkEnd w:id="12"/>
      <w:bookmarkEnd w:id="13"/>
      <w:r>
        <w:rPr>
          <w:rFonts w:hint="eastAsia" w:ascii="微软雅黑" w:hAnsi="微软雅黑" w:eastAsia="微软雅黑" w:cs="微软雅黑"/>
          <w:b/>
          <w:color w:val="auto"/>
          <w:sz w:val="24"/>
          <w:szCs w:val="24"/>
          <w:highlight w:val="none"/>
          <w:shd w:val="clear" w:color="auto" w:fill="FFFFFF"/>
        </w:rPr>
        <w:t>27/12945.html</w:t>
      </w:r>
      <w:r>
        <w:rPr>
          <w:rFonts w:hint="eastAsia" w:ascii="微软雅黑" w:hAnsi="微软雅黑" w:eastAsia="微软雅黑" w:cs="微软雅黑"/>
          <w:b/>
          <w:color w:val="auto"/>
          <w:sz w:val="24"/>
          <w:szCs w:val="24"/>
          <w:highlight w:val="none"/>
          <w:shd w:val="clear" w:color="auto" w:fill="FFFFFF"/>
        </w:rPr>
        <w:fldChar w:fldCharType="end"/>
      </w:r>
      <w:r>
        <w:rPr>
          <w:rFonts w:hint="eastAsia" w:ascii="微软雅黑" w:hAnsi="微软雅黑" w:eastAsia="微软雅黑" w:cs="微软雅黑"/>
          <w:b/>
          <w:color w:val="auto"/>
          <w:sz w:val="24"/>
          <w:szCs w:val="24"/>
          <w:highlight w:val="none"/>
          <w:shd w:val="clear" w:color="auto" w:fill="FFFFFF"/>
        </w:rPr>
        <w:t>）。完成CA数字证书办理预计一至两周，建议各竞标人抓紧时间办理。</w:t>
      </w:r>
    </w:p>
    <w:p w14:paraId="0F42F03C">
      <w:pPr>
        <w:widowControl/>
        <w:shd w:val="clear"/>
        <w:ind w:left="420"/>
        <w:jc w:val="left"/>
        <w:rPr>
          <w:rFonts w:ascii="微软雅黑" w:hAnsi="微软雅黑" w:eastAsia="微软雅黑" w:cs="微软雅黑"/>
          <w:b/>
          <w:color w:val="auto"/>
          <w:sz w:val="24"/>
          <w:szCs w:val="24"/>
          <w:highlight w:val="none"/>
          <w:shd w:val="clear" w:color="auto" w:fill="FFFFFF"/>
        </w:rPr>
      </w:pPr>
      <w:r>
        <w:rPr>
          <w:rFonts w:hint="eastAsia" w:ascii="微软雅黑" w:hAnsi="微软雅黑" w:eastAsia="微软雅黑" w:cs="微软雅黑"/>
          <w:b/>
          <w:color w:val="auto"/>
          <w:sz w:val="24"/>
          <w:szCs w:val="24"/>
          <w:highlight w:val="none"/>
          <w:shd w:val="clear" w:color="auto" w:fill="FFFFFF"/>
        </w:rPr>
        <w:t>3、竞标人通过政采云平台电子投标工具制作磋商文件，电子投标工具请供应商自行前往浙江省政府采购网下载并安装，（下载网址：http://www.zjzfcg.gov.cn/bidClientTemplate/2019-09-24/12975.html），供应商电子交易操作指南详见网址：https://help.zcygov.cn/web/site_2/2018/12-28/2573.html）。</w:t>
      </w:r>
    </w:p>
    <w:p w14:paraId="1606D67C">
      <w:pPr>
        <w:widowControl/>
        <w:shd w:val="clear"/>
        <w:ind w:left="420"/>
        <w:jc w:val="left"/>
        <w:rPr>
          <w:rFonts w:ascii="微软雅黑" w:hAnsi="微软雅黑" w:eastAsia="微软雅黑" w:cs="微软雅黑"/>
          <w:b/>
          <w:color w:val="auto"/>
          <w:sz w:val="24"/>
          <w:szCs w:val="24"/>
          <w:highlight w:val="none"/>
          <w:shd w:val="clear" w:color="auto" w:fill="FFFFFF"/>
        </w:rPr>
      </w:pPr>
      <w:r>
        <w:rPr>
          <w:rFonts w:hint="eastAsia" w:ascii="微软雅黑" w:hAnsi="微软雅黑" w:eastAsia="微软雅黑" w:cs="微软雅黑"/>
          <w:b/>
          <w:color w:val="auto"/>
          <w:sz w:val="24"/>
          <w:szCs w:val="24"/>
          <w:highlight w:val="none"/>
          <w:shd w:val="clear" w:color="auto" w:fill="FFFFFF"/>
        </w:rPr>
        <w:t>4、竞标人应当在磋商响应截止时间前完成电子磋商文件的传输递交，磋商截止时间前可以补充、修改或者撤回电子磋商文件。补充或者修改电子磋商文件的，应当先行撤回原文件，补充、修改后重新传输递交。磋商截止时间前未完成传输的，视为撤回磋商文件。</w:t>
      </w:r>
    </w:p>
    <w:p w14:paraId="1F5F1EBA">
      <w:pPr>
        <w:widowControl/>
        <w:shd w:val="clear"/>
        <w:spacing w:line="500" w:lineRule="exact"/>
        <w:ind w:firstLine="360" w:firstLineChars="150"/>
        <w:jc w:val="left"/>
        <w:rPr>
          <w:rFonts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shd w:val="clear" w:color="auto" w:fill="FFFFFF"/>
        </w:rPr>
        <w:t>5、竞标人应当在磋商截止时间前将备份电子磋商文件按要求密封送交到德清县公共资源交易中心</w:t>
      </w:r>
      <w:r>
        <w:rPr>
          <w:rFonts w:hint="eastAsia" w:ascii="微软雅黑" w:hAnsi="微软雅黑" w:eastAsia="微软雅黑" w:cs="微软雅黑"/>
          <w:color w:val="auto"/>
          <w:sz w:val="24"/>
          <w:szCs w:val="24"/>
          <w:highlight w:val="none"/>
          <w:lang w:eastAsia="zh-CN"/>
        </w:rPr>
        <w:t>20</w:t>
      </w:r>
      <w:r>
        <w:rPr>
          <w:rFonts w:hint="eastAsia" w:ascii="微软雅黑" w:hAnsi="微软雅黑" w:eastAsia="微软雅黑" w:cs="微软雅黑"/>
          <w:color w:val="auto"/>
          <w:sz w:val="24"/>
          <w:szCs w:val="24"/>
          <w:highlight w:val="none"/>
          <w:lang w:val="en-US" w:eastAsia="zh-CN"/>
        </w:rPr>
        <w:t>1</w:t>
      </w:r>
      <w:r>
        <w:rPr>
          <w:rFonts w:hint="eastAsia" w:ascii="微软雅黑" w:hAnsi="微软雅黑" w:eastAsia="微软雅黑" w:cs="微软雅黑"/>
          <w:b/>
          <w:bCs/>
          <w:color w:val="auto"/>
          <w:sz w:val="24"/>
          <w:szCs w:val="24"/>
          <w:highlight w:val="none"/>
          <w:shd w:val="clear" w:color="auto" w:fill="FFFFFF"/>
        </w:rPr>
        <w:t>开标室</w:t>
      </w:r>
      <w:r>
        <w:rPr>
          <w:rFonts w:hint="eastAsia" w:ascii="微软雅黑" w:hAnsi="微软雅黑" w:eastAsia="微软雅黑" w:cs="微软雅黑"/>
          <w:b/>
          <w:color w:val="auto"/>
          <w:sz w:val="24"/>
          <w:szCs w:val="24"/>
          <w:highlight w:val="none"/>
          <w:shd w:val="clear" w:color="auto" w:fill="FFFFFF"/>
        </w:rPr>
        <w:t>（德清县武康街道永安街169号 ），逾期送达或未按要求密封将被拒收。如竞标人未在磋商截止时间前完成电子磋商文件的传输递交，其备份电子磋商文件无效。</w:t>
      </w:r>
      <w:r>
        <w:rPr>
          <w:rFonts w:hint="eastAsia" w:ascii="微软雅黑" w:hAnsi="微软雅黑" w:eastAsia="微软雅黑" w:cs="微软雅黑"/>
          <w:b/>
          <w:color w:val="auto"/>
          <w:sz w:val="24"/>
          <w:szCs w:val="24"/>
          <w:highlight w:val="none"/>
        </w:rPr>
        <w:t>备份电子磋商文件采用邮寄方式送达的，其中可能存在的破损、遗失等一切风险由响应方自行承担。备份电子</w:t>
      </w:r>
      <w:r>
        <w:rPr>
          <w:rFonts w:hint="eastAsia" w:ascii="微软雅黑" w:hAnsi="微软雅黑" w:eastAsia="微软雅黑" w:cs="微软雅黑"/>
          <w:b/>
          <w:color w:val="auto"/>
          <w:sz w:val="24"/>
          <w:szCs w:val="24"/>
          <w:highlight w:val="none"/>
          <w:lang w:eastAsia="zh-CN"/>
        </w:rPr>
        <w:t>磋商响应文件</w:t>
      </w:r>
      <w:r>
        <w:rPr>
          <w:rFonts w:hint="eastAsia" w:ascii="微软雅黑" w:hAnsi="微软雅黑" w:eastAsia="微软雅黑" w:cs="微软雅黑"/>
          <w:b/>
          <w:color w:val="auto"/>
          <w:sz w:val="24"/>
          <w:szCs w:val="24"/>
          <w:highlight w:val="none"/>
        </w:rPr>
        <w:t>采用邮寄方式送达的，其中可能存在的破损、遗失等一切风险由响应方自行承担。</w:t>
      </w:r>
      <w:r>
        <w:rPr>
          <w:rFonts w:hint="eastAsia" w:ascii="微软雅黑" w:hAnsi="微软雅黑" w:eastAsia="微软雅黑" w:cs="微软雅黑"/>
          <w:b/>
          <w:color w:val="auto"/>
          <w:sz w:val="24"/>
          <w:szCs w:val="24"/>
          <w:highlight w:val="none"/>
          <w:u w:val="single"/>
        </w:rPr>
        <w:t xml:space="preserve">备份电子磋商文件也可提前寄至代理机构，地址：德清县武康街道市心府沿街商铺14幢3楼 </w:t>
      </w:r>
      <w:r>
        <w:rPr>
          <w:rFonts w:ascii="微软雅黑" w:hAnsi="微软雅黑" w:eastAsia="微软雅黑" w:cs="微软雅黑"/>
          <w:b/>
          <w:color w:val="auto"/>
          <w:sz w:val="24"/>
          <w:szCs w:val="24"/>
          <w:highlight w:val="none"/>
          <w:u w:val="single"/>
        </w:rPr>
        <w:t>许海芳</w:t>
      </w:r>
      <w:r>
        <w:rPr>
          <w:rFonts w:hint="eastAsia" w:ascii="微软雅黑" w:hAnsi="微软雅黑" w:eastAsia="微软雅黑" w:cs="微软雅黑"/>
          <w:b/>
          <w:color w:val="auto"/>
          <w:sz w:val="24"/>
          <w:szCs w:val="24"/>
          <w:highlight w:val="none"/>
          <w:u w:val="single"/>
        </w:rPr>
        <w:t>收，联系电话：</w:t>
      </w:r>
      <w:r>
        <w:rPr>
          <w:color w:val="auto"/>
          <w:highlight w:val="none"/>
        </w:rPr>
        <w:fldChar w:fldCharType="begin"/>
      </w:r>
      <w:r>
        <w:rPr>
          <w:color w:val="auto"/>
          <w:highlight w:val="none"/>
        </w:rPr>
        <w:instrText xml:space="preserve"> HYPERLINK "mailto:0572-8296188。备份文件在开启标书信息前可直接通过邮件发送至zjxcx2017@163.com。备份电子文件无法直接查看，需通过系统解密。" </w:instrText>
      </w:r>
      <w:r>
        <w:rPr>
          <w:color w:val="auto"/>
          <w:highlight w:val="none"/>
        </w:rPr>
        <w:fldChar w:fldCharType="separate"/>
      </w:r>
      <w:r>
        <w:rPr>
          <w:rStyle w:val="74"/>
          <w:rFonts w:hint="eastAsia" w:ascii="微软雅黑" w:hAnsi="微软雅黑" w:eastAsia="微软雅黑" w:cs="微软雅黑"/>
          <w:b/>
          <w:color w:val="auto"/>
          <w:sz w:val="24"/>
          <w:szCs w:val="24"/>
          <w:highlight w:val="none"/>
        </w:rPr>
        <w:t>0572-8296188。备份文件在开启标书信息前可直接通过邮件发送至zjxcx2017@163.com。备份电子文件无法直接查看，需通过系统解密。</w:t>
      </w:r>
      <w:r>
        <w:rPr>
          <w:rStyle w:val="74"/>
          <w:rFonts w:hint="eastAsia" w:ascii="微软雅黑" w:hAnsi="微软雅黑" w:eastAsia="微软雅黑" w:cs="微软雅黑"/>
          <w:b/>
          <w:color w:val="auto"/>
          <w:sz w:val="24"/>
          <w:szCs w:val="24"/>
          <w:highlight w:val="none"/>
        </w:rPr>
        <w:fldChar w:fldCharType="end"/>
      </w:r>
    </w:p>
    <w:p w14:paraId="1F2A8A95">
      <w:pPr>
        <w:widowControl/>
        <w:shd w:val="clear"/>
        <w:spacing w:line="500" w:lineRule="exact"/>
        <w:ind w:firstLine="360" w:firstLineChars="150"/>
        <w:jc w:val="left"/>
        <w:rPr>
          <w:rFonts w:ascii="微软雅黑" w:hAnsi="微软雅黑" w:eastAsia="微软雅黑" w:cs="微软雅黑"/>
          <w:b/>
          <w:bCs/>
          <w:color w:val="auto"/>
          <w:sz w:val="24"/>
          <w:szCs w:val="24"/>
          <w:highlight w:val="none"/>
          <w:shd w:val="clear" w:color="auto" w:fill="FFFFFF"/>
        </w:rPr>
      </w:pPr>
      <w:r>
        <w:rPr>
          <w:rFonts w:hint="eastAsia" w:ascii="微软雅黑" w:hAnsi="微软雅黑" w:eastAsia="微软雅黑" w:cs="微软雅黑"/>
          <w:b/>
          <w:bCs/>
          <w:color w:val="auto"/>
          <w:sz w:val="24"/>
          <w:szCs w:val="24"/>
          <w:highlight w:val="none"/>
          <w:shd w:val="clear" w:color="auto" w:fill="FFFFFF"/>
        </w:rPr>
        <w:t>九、采购人、采购代理机构的名称、地址和联系方式：</w:t>
      </w:r>
    </w:p>
    <w:p w14:paraId="603695C7">
      <w:pPr>
        <w:shd w:val="clear" w:color="auto"/>
        <w:snapToGrid w:val="0"/>
        <w:spacing w:line="480" w:lineRule="exact"/>
        <w:ind w:firstLine="480" w:firstLineChars="200"/>
        <w:jc w:val="left"/>
        <w:rPr>
          <w:rFonts w:hint="eastAsia" w:ascii="微软雅黑" w:hAnsi="微软雅黑" w:eastAsia="微软雅黑" w:cs="微软雅黑"/>
          <w:color w:val="auto"/>
          <w:sz w:val="24"/>
          <w:highlight w:val="none"/>
          <w:lang w:eastAsia="zh-CN"/>
        </w:rPr>
      </w:pPr>
      <w:bookmarkStart w:id="14" w:name="_Toc28359086"/>
      <w:bookmarkStart w:id="15" w:name="_Toc28359009"/>
      <w:r>
        <w:rPr>
          <w:rFonts w:hint="eastAsia" w:ascii="微软雅黑" w:hAnsi="微软雅黑" w:eastAsia="微软雅黑" w:cs="微软雅黑"/>
          <w:color w:val="auto"/>
          <w:sz w:val="24"/>
          <w:highlight w:val="none"/>
        </w:rPr>
        <w:t>1、采购人名称：</w:t>
      </w:r>
      <w:r>
        <w:rPr>
          <w:rFonts w:hint="eastAsia" w:ascii="微软雅黑" w:hAnsi="微软雅黑" w:eastAsia="微软雅黑" w:cs="微软雅黑"/>
          <w:color w:val="auto"/>
          <w:sz w:val="24"/>
          <w:highlight w:val="none"/>
          <w:lang w:eastAsia="zh-CN"/>
        </w:rPr>
        <w:t>德清县中医院</w:t>
      </w:r>
    </w:p>
    <w:p w14:paraId="60930714">
      <w:pPr>
        <w:shd w:val="clear" w:color="auto"/>
        <w:snapToGrid w:val="0"/>
        <w:spacing w:line="480" w:lineRule="exact"/>
        <w:ind w:firstLine="480" w:firstLineChars="200"/>
        <w:jc w:val="left"/>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sz w:val="24"/>
          <w:highlight w:val="none"/>
        </w:rPr>
        <w:t>联系人：</w:t>
      </w:r>
      <w:r>
        <w:rPr>
          <w:rFonts w:hint="eastAsia" w:ascii="微软雅黑" w:hAnsi="微软雅黑" w:eastAsia="微软雅黑" w:cs="微软雅黑"/>
          <w:color w:val="auto"/>
          <w:sz w:val="24"/>
          <w:highlight w:val="none"/>
          <w:lang w:val="en-US" w:eastAsia="zh-CN"/>
        </w:rPr>
        <w:t>陈先生</w:t>
      </w:r>
      <w:r>
        <w:rPr>
          <w:rFonts w:hint="eastAsia" w:ascii="微软雅黑" w:hAnsi="微软雅黑" w:eastAsia="微软雅黑" w:cs="微软雅黑"/>
          <w:color w:val="auto"/>
          <w:sz w:val="24"/>
          <w:highlight w:val="none"/>
        </w:rPr>
        <w:t xml:space="preserve"> </w:t>
      </w:r>
      <w:r>
        <w:rPr>
          <w:rFonts w:hint="eastAsia" w:ascii="微软雅黑" w:hAnsi="微软雅黑" w:eastAsia="微软雅黑" w:cs="微软雅黑"/>
          <w:color w:val="auto"/>
          <w:sz w:val="24"/>
          <w:highlight w:val="none"/>
          <w:lang w:val="en-US" w:eastAsia="zh-CN"/>
        </w:rPr>
        <w:t xml:space="preserve"> </w:t>
      </w:r>
    </w:p>
    <w:p w14:paraId="50E21EA2">
      <w:pPr>
        <w:shd w:val="clear" w:color="auto"/>
        <w:snapToGrid w:val="0"/>
        <w:spacing w:line="480" w:lineRule="exact"/>
        <w:ind w:firstLine="480" w:firstLineChars="200"/>
        <w:jc w:val="left"/>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sz w:val="24"/>
          <w:highlight w:val="none"/>
        </w:rPr>
        <w:t>联系电话： 0572-</w:t>
      </w:r>
      <w:r>
        <w:rPr>
          <w:rFonts w:hint="eastAsia" w:ascii="微软雅黑" w:hAnsi="微软雅黑" w:eastAsia="微软雅黑" w:cs="微软雅黑"/>
          <w:color w:val="auto"/>
          <w:sz w:val="24"/>
          <w:highlight w:val="none"/>
          <w:lang w:val="en-US" w:eastAsia="zh-CN"/>
        </w:rPr>
        <w:t>8283672</w:t>
      </w:r>
    </w:p>
    <w:p w14:paraId="699CD361">
      <w:pPr>
        <w:shd w:val="clear" w:color="auto"/>
        <w:snapToGrid w:val="0"/>
        <w:spacing w:line="480" w:lineRule="exact"/>
        <w:ind w:firstLine="480" w:firstLineChars="200"/>
        <w:jc w:val="left"/>
        <w:rPr>
          <w:rFonts w:hint="default"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rPr>
        <w:t xml:space="preserve">质疑受理人： </w:t>
      </w:r>
      <w:r>
        <w:rPr>
          <w:rFonts w:hint="eastAsia" w:ascii="微软雅黑" w:hAnsi="微软雅黑" w:eastAsia="微软雅黑" w:cs="微软雅黑"/>
          <w:color w:val="auto"/>
          <w:sz w:val="24"/>
          <w:highlight w:val="none"/>
          <w:lang w:val="en-US" w:eastAsia="zh-CN"/>
        </w:rPr>
        <w:t xml:space="preserve"> 朱女士</w:t>
      </w:r>
    </w:p>
    <w:p w14:paraId="338E894F">
      <w:pPr>
        <w:shd w:val="clear" w:color="auto"/>
        <w:snapToGrid w:val="0"/>
        <w:spacing w:line="480" w:lineRule="exact"/>
        <w:ind w:firstLine="480" w:firstLineChars="200"/>
        <w:jc w:val="left"/>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sz w:val="24"/>
          <w:highlight w:val="none"/>
        </w:rPr>
        <w:t>质疑联系方式： 0572-</w:t>
      </w:r>
      <w:r>
        <w:rPr>
          <w:rFonts w:hint="eastAsia" w:ascii="微软雅黑" w:hAnsi="微软雅黑" w:eastAsia="微软雅黑" w:cs="微软雅黑"/>
          <w:color w:val="auto"/>
          <w:sz w:val="24"/>
          <w:highlight w:val="none"/>
          <w:lang w:val="en-US" w:eastAsia="zh-CN"/>
        </w:rPr>
        <w:t xml:space="preserve">8283672 </w:t>
      </w:r>
    </w:p>
    <w:p w14:paraId="77CA292F">
      <w:pPr>
        <w:shd w:val="clear" w:color="auto"/>
        <w:tabs>
          <w:tab w:val="left" w:pos="5932"/>
        </w:tabs>
        <w:snapToGrid w:val="0"/>
        <w:spacing w:line="480" w:lineRule="exact"/>
        <w:ind w:firstLine="480" w:firstLineChars="200"/>
        <w:jc w:val="left"/>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sz w:val="24"/>
          <w:highlight w:val="none"/>
        </w:rPr>
        <w:t>地址：</w:t>
      </w:r>
      <w:r>
        <w:rPr>
          <w:rFonts w:hint="eastAsia" w:ascii="微软雅黑" w:hAnsi="微软雅黑" w:eastAsia="微软雅黑" w:cs="微软雅黑"/>
          <w:color w:val="auto"/>
          <w:sz w:val="24"/>
          <w:highlight w:val="none"/>
          <w:lang w:val="en-US" w:eastAsia="zh-CN"/>
        </w:rPr>
        <w:t>德清县武康街道群益街383号</w:t>
      </w:r>
    </w:p>
    <w:p w14:paraId="083BCC32">
      <w:pPr>
        <w:shd w:val="clear" w:color="auto"/>
        <w:snapToGrid w:val="0"/>
        <w:spacing w:before="120" w:beforeLines="50" w:after="120" w:afterLines="50" w:line="450" w:lineRule="exact"/>
        <w:ind w:firstLine="540" w:firstLineChars="225"/>
        <w:rPr>
          <w:rFonts w:hint="eastAsia" w:ascii="微软雅黑" w:hAnsi="微软雅黑" w:eastAsia="微软雅黑" w:cs="微软雅黑"/>
          <w:color w:val="auto"/>
          <w:sz w:val="24"/>
          <w:szCs w:val="20"/>
          <w:highlight w:val="none"/>
        </w:rPr>
      </w:pPr>
      <w:r>
        <w:rPr>
          <w:rFonts w:hint="eastAsia" w:ascii="微软雅黑" w:hAnsi="微软雅黑" w:eastAsia="微软雅黑" w:cs="微软雅黑"/>
          <w:color w:val="auto"/>
          <w:sz w:val="24"/>
          <w:szCs w:val="20"/>
          <w:highlight w:val="none"/>
        </w:rPr>
        <w:t>2.采购代理机构</w:t>
      </w:r>
      <w:bookmarkEnd w:id="14"/>
      <w:bookmarkEnd w:id="15"/>
      <w:r>
        <w:rPr>
          <w:rFonts w:hint="eastAsia" w:ascii="微软雅黑" w:hAnsi="微软雅黑" w:eastAsia="微软雅黑" w:cs="微软雅黑"/>
          <w:color w:val="auto"/>
          <w:sz w:val="24"/>
          <w:szCs w:val="20"/>
          <w:highlight w:val="none"/>
        </w:rPr>
        <w:t>名称：浙江新诚信工程咨询有限公司</w:t>
      </w:r>
    </w:p>
    <w:p w14:paraId="002CC421">
      <w:pPr>
        <w:shd w:val="clear" w:color="auto"/>
        <w:snapToGrid w:val="0"/>
        <w:spacing w:before="120" w:beforeLines="50" w:after="120" w:afterLines="50" w:line="450" w:lineRule="exact"/>
        <w:ind w:firstLine="540" w:firstLineChars="225"/>
        <w:rPr>
          <w:rFonts w:hint="eastAsia" w:ascii="微软雅黑" w:hAnsi="微软雅黑" w:eastAsia="微软雅黑" w:cs="微软雅黑"/>
          <w:color w:val="auto"/>
          <w:sz w:val="24"/>
          <w:szCs w:val="20"/>
          <w:highlight w:val="none"/>
        </w:rPr>
      </w:pPr>
      <w:bookmarkStart w:id="16" w:name="_Toc28359087"/>
      <w:bookmarkStart w:id="17" w:name="_Toc28359010"/>
      <w:r>
        <w:rPr>
          <w:rFonts w:hint="eastAsia" w:ascii="微软雅黑" w:hAnsi="微软雅黑" w:eastAsia="微软雅黑" w:cs="微软雅黑"/>
          <w:color w:val="auto"/>
          <w:sz w:val="24"/>
          <w:szCs w:val="20"/>
          <w:highlight w:val="none"/>
        </w:rPr>
        <w:t>项目联系人（询问）：</w:t>
      </w:r>
      <w:r>
        <w:rPr>
          <w:rFonts w:hint="eastAsia" w:ascii="微软雅黑" w:hAnsi="微软雅黑" w:eastAsia="微软雅黑" w:cs="微软雅黑"/>
          <w:color w:val="auto"/>
          <w:sz w:val="24"/>
          <w:szCs w:val="20"/>
          <w:highlight w:val="none"/>
          <w:lang w:eastAsia="zh-CN"/>
        </w:rPr>
        <w:t>陈孝晓（项目负责人）、</w:t>
      </w:r>
      <w:r>
        <w:rPr>
          <w:rFonts w:hint="eastAsia" w:ascii="微软雅黑" w:hAnsi="微软雅黑" w:eastAsia="微软雅黑" w:cs="微软雅黑"/>
          <w:color w:val="auto"/>
          <w:sz w:val="24"/>
          <w:szCs w:val="20"/>
          <w:highlight w:val="none"/>
        </w:rPr>
        <w:t>许海芳</w:t>
      </w:r>
    </w:p>
    <w:p w14:paraId="40A22950">
      <w:pPr>
        <w:shd w:val="clear" w:color="auto"/>
        <w:snapToGrid w:val="0"/>
        <w:spacing w:before="120" w:beforeLines="50" w:after="120" w:afterLines="50" w:line="450" w:lineRule="exact"/>
        <w:ind w:firstLine="540" w:firstLineChars="225"/>
        <w:rPr>
          <w:rFonts w:hint="eastAsia" w:ascii="微软雅黑" w:hAnsi="微软雅黑" w:eastAsia="微软雅黑" w:cs="微软雅黑"/>
          <w:color w:val="auto"/>
          <w:sz w:val="24"/>
          <w:szCs w:val="20"/>
          <w:highlight w:val="none"/>
        </w:rPr>
      </w:pPr>
      <w:r>
        <w:rPr>
          <w:rFonts w:hint="eastAsia" w:ascii="微软雅黑" w:hAnsi="微软雅黑" w:eastAsia="微软雅黑" w:cs="微软雅黑"/>
          <w:color w:val="auto"/>
          <w:sz w:val="24"/>
          <w:szCs w:val="20"/>
          <w:highlight w:val="none"/>
        </w:rPr>
        <w:t>项目联系方式（询问）：0572-8296188</w:t>
      </w:r>
    </w:p>
    <w:p w14:paraId="4B009A0B">
      <w:pPr>
        <w:shd w:val="clear" w:color="auto"/>
        <w:snapToGrid w:val="0"/>
        <w:spacing w:before="120" w:beforeLines="50" w:after="120" w:afterLines="50" w:line="450" w:lineRule="exact"/>
        <w:ind w:firstLine="540" w:firstLineChars="225"/>
        <w:rPr>
          <w:rFonts w:hint="eastAsia" w:ascii="微软雅黑" w:hAnsi="微软雅黑" w:eastAsia="微软雅黑" w:cs="微软雅黑"/>
          <w:color w:val="auto"/>
          <w:sz w:val="24"/>
          <w:szCs w:val="20"/>
          <w:highlight w:val="none"/>
        </w:rPr>
      </w:pPr>
      <w:r>
        <w:rPr>
          <w:rFonts w:hint="eastAsia" w:ascii="微软雅黑" w:hAnsi="微软雅黑" w:eastAsia="微软雅黑" w:cs="微软雅黑"/>
          <w:color w:val="auto"/>
          <w:sz w:val="24"/>
          <w:szCs w:val="20"/>
          <w:highlight w:val="none"/>
        </w:rPr>
        <w:t>质疑联系人：金女士</w:t>
      </w:r>
    </w:p>
    <w:p w14:paraId="385AA253">
      <w:pPr>
        <w:shd w:val="clear" w:color="auto"/>
        <w:snapToGrid w:val="0"/>
        <w:spacing w:before="120" w:beforeLines="50" w:after="120" w:afterLines="50" w:line="450" w:lineRule="exact"/>
        <w:ind w:firstLine="540" w:firstLineChars="225"/>
        <w:rPr>
          <w:rFonts w:hint="eastAsia" w:ascii="微软雅黑" w:hAnsi="微软雅黑" w:eastAsia="微软雅黑" w:cs="微软雅黑"/>
          <w:color w:val="auto"/>
          <w:sz w:val="24"/>
          <w:szCs w:val="20"/>
          <w:highlight w:val="none"/>
        </w:rPr>
      </w:pPr>
      <w:r>
        <w:rPr>
          <w:rFonts w:hint="eastAsia" w:ascii="微软雅黑" w:hAnsi="微软雅黑" w:eastAsia="微软雅黑" w:cs="微软雅黑"/>
          <w:color w:val="auto"/>
          <w:sz w:val="24"/>
          <w:szCs w:val="20"/>
          <w:highlight w:val="none"/>
        </w:rPr>
        <w:t>质疑联系方式：0572-8021788</w:t>
      </w:r>
    </w:p>
    <w:p w14:paraId="321C2724">
      <w:pPr>
        <w:shd w:val="clear" w:color="auto"/>
        <w:snapToGrid w:val="0"/>
        <w:spacing w:before="120" w:beforeLines="50" w:after="120" w:afterLines="50" w:line="450" w:lineRule="exact"/>
        <w:ind w:firstLine="540" w:firstLineChars="225"/>
        <w:rPr>
          <w:rFonts w:hint="eastAsia" w:ascii="微软雅黑" w:hAnsi="微软雅黑" w:eastAsia="微软雅黑" w:cs="微软雅黑"/>
          <w:color w:val="auto"/>
          <w:sz w:val="24"/>
          <w:szCs w:val="20"/>
          <w:highlight w:val="none"/>
        </w:rPr>
      </w:pPr>
      <w:r>
        <w:rPr>
          <w:rFonts w:hint="eastAsia" w:ascii="微软雅黑" w:hAnsi="微软雅黑" w:eastAsia="微软雅黑" w:cs="微软雅黑"/>
          <w:color w:val="auto"/>
          <w:sz w:val="24"/>
          <w:szCs w:val="20"/>
          <w:highlight w:val="none"/>
        </w:rPr>
        <w:t>地  址：德清县武康街道市心府沿街商铺14幢3楼</w:t>
      </w:r>
    </w:p>
    <w:bookmarkEnd w:id="16"/>
    <w:bookmarkEnd w:id="17"/>
    <w:p w14:paraId="2E057919">
      <w:pPr>
        <w:shd w:val="clear" w:color="auto"/>
        <w:snapToGrid w:val="0"/>
        <w:spacing w:before="120" w:beforeLines="50" w:after="120" w:afterLines="50" w:line="450" w:lineRule="exact"/>
        <w:ind w:firstLine="540" w:firstLineChars="225"/>
        <w:rPr>
          <w:rFonts w:hint="eastAsia" w:ascii="微软雅黑" w:hAnsi="微软雅黑" w:eastAsia="微软雅黑" w:cs="微软雅黑"/>
          <w:color w:val="auto"/>
          <w:sz w:val="24"/>
          <w:szCs w:val="20"/>
          <w:highlight w:val="none"/>
        </w:rPr>
      </w:pPr>
      <w:r>
        <w:rPr>
          <w:rFonts w:hint="eastAsia" w:ascii="微软雅黑" w:hAnsi="微软雅黑" w:eastAsia="微软雅黑" w:cs="微软雅黑"/>
          <w:color w:val="auto"/>
          <w:sz w:val="24"/>
          <w:szCs w:val="20"/>
          <w:highlight w:val="none"/>
        </w:rPr>
        <w:t>3.同级政府采购监督管理部门</w:t>
      </w:r>
    </w:p>
    <w:p w14:paraId="63602A33">
      <w:pPr>
        <w:shd w:val="clear" w:color="auto"/>
        <w:snapToGrid w:val="0"/>
        <w:spacing w:before="120" w:beforeLines="50" w:after="120" w:afterLines="50" w:line="450" w:lineRule="exact"/>
        <w:ind w:firstLine="540" w:firstLineChars="225"/>
        <w:rPr>
          <w:rFonts w:hint="eastAsia" w:ascii="微软雅黑" w:hAnsi="微软雅黑" w:eastAsia="微软雅黑" w:cs="微软雅黑"/>
          <w:color w:val="auto"/>
          <w:sz w:val="24"/>
          <w:szCs w:val="20"/>
          <w:highlight w:val="none"/>
        </w:rPr>
      </w:pPr>
      <w:r>
        <w:rPr>
          <w:rFonts w:hint="eastAsia" w:ascii="微软雅黑" w:hAnsi="微软雅黑" w:eastAsia="微软雅黑" w:cs="微软雅黑"/>
          <w:color w:val="auto"/>
          <w:sz w:val="24"/>
          <w:szCs w:val="20"/>
          <w:highlight w:val="none"/>
        </w:rPr>
        <w:t>名  称：德清县财政局</w:t>
      </w:r>
    </w:p>
    <w:p w14:paraId="7215E9B4">
      <w:pPr>
        <w:shd w:val="clear" w:color="auto"/>
        <w:snapToGrid w:val="0"/>
        <w:spacing w:before="120" w:beforeLines="50" w:after="120" w:afterLines="50" w:line="450" w:lineRule="exact"/>
        <w:ind w:firstLine="540" w:firstLineChars="225"/>
        <w:rPr>
          <w:rFonts w:hint="eastAsia" w:ascii="微软雅黑" w:hAnsi="微软雅黑" w:eastAsia="微软雅黑" w:cs="微软雅黑"/>
          <w:color w:val="auto"/>
          <w:sz w:val="24"/>
          <w:szCs w:val="20"/>
          <w:highlight w:val="none"/>
        </w:rPr>
      </w:pPr>
      <w:r>
        <w:rPr>
          <w:rFonts w:hint="eastAsia" w:ascii="微软雅黑" w:hAnsi="微软雅黑" w:eastAsia="微软雅黑" w:cs="微软雅黑"/>
          <w:color w:val="auto"/>
          <w:sz w:val="24"/>
          <w:szCs w:val="20"/>
          <w:highlight w:val="none"/>
        </w:rPr>
        <w:t>联系人：姚女士</w:t>
      </w:r>
    </w:p>
    <w:p w14:paraId="002849D3">
      <w:pPr>
        <w:shd w:val="clear" w:color="auto"/>
        <w:snapToGrid w:val="0"/>
        <w:spacing w:before="120" w:beforeLines="50" w:after="120" w:afterLines="50" w:line="450" w:lineRule="exact"/>
        <w:ind w:firstLine="540" w:firstLineChars="225"/>
        <w:rPr>
          <w:rFonts w:ascii="微软雅黑" w:hAnsi="微软雅黑" w:eastAsia="微软雅黑" w:cs="微软雅黑"/>
          <w:color w:val="auto"/>
          <w:sz w:val="24"/>
          <w:szCs w:val="20"/>
          <w:highlight w:val="none"/>
        </w:rPr>
      </w:pPr>
      <w:r>
        <w:rPr>
          <w:rFonts w:hint="eastAsia" w:ascii="微软雅黑" w:hAnsi="微软雅黑" w:eastAsia="微软雅黑" w:cs="微软雅黑"/>
          <w:color w:val="auto"/>
          <w:sz w:val="24"/>
          <w:szCs w:val="20"/>
          <w:highlight w:val="none"/>
        </w:rPr>
        <w:t>监督投诉电话：0572-8280257</w:t>
      </w:r>
    </w:p>
    <w:p w14:paraId="76288ADC">
      <w:pPr>
        <w:shd w:val="clear"/>
        <w:snapToGrid w:val="0"/>
        <w:spacing w:line="500" w:lineRule="exact"/>
        <w:ind w:firstLine="480" w:firstLineChars="200"/>
        <w:rPr>
          <w:rFonts w:ascii="微软雅黑" w:hAnsi="微软雅黑" w:eastAsia="微软雅黑" w:cs="Arial"/>
          <w:color w:val="auto"/>
          <w:sz w:val="24"/>
          <w:highlight w:val="none"/>
        </w:rPr>
      </w:pPr>
      <w:r>
        <w:rPr>
          <w:rFonts w:hint="eastAsia" w:ascii="微软雅黑" w:hAnsi="微软雅黑" w:eastAsia="微软雅黑" w:cs="微软雅黑"/>
          <w:color w:val="auto"/>
          <w:sz w:val="24"/>
          <w:szCs w:val="20"/>
          <w:highlight w:val="none"/>
        </w:rPr>
        <w:t>地  址：德清县舞阳街228号</w:t>
      </w:r>
    </w:p>
    <w:p w14:paraId="1CE9D094">
      <w:pPr>
        <w:shd w:val="clear"/>
        <w:snapToGrid w:val="0"/>
        <w:spacing w:line="500" w:lineRule="exact"/>
        <w:rPr>
          <w:rFonts w:ascii="微软雅黑" w:hAnsi="微软雅黑" w:eastAsia="微软雅黑" w:cs="微软雅黑"/>
          <w:b/>
          <w:bCs/>
          <w:color w:val="auto"/>
          <w:sz w:val="24"/>
          <w:szCs w:val="24"/>
          <w:highlight w:val="none"/>
          <w:shd w:val="clear" w:color="auto" w:fill="FFFFFF"/>
        </w:rPr>
      </w:pPr>
      <w:r>
        <w:rPr>
          <w:rFonts w:hint="eastAsia" w:ascii="微软雅黑" w:hAnsi="微软雅黑" w:eastAsia="微软雅黑" w:cs="微软雅黑"/>
          <w:b/>
          <w:bCs/>
          <w:color w:val="auto"/>
          <w:sz w:val="24"/>
          <w:szCs w:val="24"/>
          <w:highlight w:val="none"/>
          <w:shd w:val="clear" w:color="auto" w:fill="FFFFFF"/>
        </w:rPr>
        <w:t>十、本次采购项目相关信息发布媒体：</w:t>
      </w:r>
    </w:p>
    <w:p w14:paraId="50F37DE7">
      <w:pPr>
        <w:widowControl/>
        <w:shd w:val="clear"/>
        <w:spacing w:line="440" w:lineRule="exact"/>
        <w:ind w:left="420"/>
        <w:jc w:val="left"/>
        <w:rPr>
          <w:rFonts w:ascii="微软雅黑" w:hAnsi="微软雅黑" w:eastAsia="微软雅黑" w:cs="微软雅黑"/>
          <w:color w:val="auto"/>
          <w:kern w:val="0"/>
          <w:sz w:val="24"/>
          <w:szCs w:val="24"/>
          <w:highlight w:val="none"/>
          <w:u w:val="single"/>
        </w:rPr>
      </w:pPr>
      <w:r>
        <w:rPr>
          <w:rFonts w:hint="eastAsia" w:ascii="微软雅黑" w:hAnsi="微软雅黑" w:eastAsia="微软雅黑" w:cs="微软雅黑"/>
          <w:color w:val="auto"/>
          <w:kern w:val="0"/>
          <w:sz w:val="24"/>
          <w:szCs w:val="24"/>
          <w:highlight w:val="none"/>
          <w:u w:val="single"/>
        </w:rPr>
        <w:t>1.浙江政府采购网（https://zfcg.czt.zj.gov.cn/）</w:t>
      </w:r>
    </w:p>
    <w:p w14:paraId="2831F357">
      <w:pPr>
        <w:widowControl/>
        <w:shd w:val="clear"/>
        <w:spacing w:line="440" w:lineRule="exact"/>
        <w:ind w:left="420"/>
        <w:jc w:val="left"/>
        <w:rPr>
          <w:rFonts w:ascii="微软雅黑" w:hAnsi="微软雅黑" w:eastAsia="微软雅黑" w:cs="微软雅黑"/>
          <w:color w:val="auto"/>
          <w:kern w:val="0"/>
          <w:sz w:val="24"/>
          <w:szCs w:val="24"/>
          <w:highlight w:val="none"/>
          <w:u w:val="single"/>
        </w:rPr>
      </w:pPr>
      <w:r>
        <w:rPr>
          <w:rFonts w:hint="eastAsia" w:ascii="微软雅黑" w:hAnsi="微软雅黑" w:eastAsia="微软雅黑" w:cs="微软雅黑"/>
          <w:color w:val="auto"/>
          <w:kern w:val="0"/>
          <w:sz w:val="24"/>
          <w:szCs w:val="24"/>
          <w:highlight w:val="none"/>
          <w:u w:val="single"/>
        </w:rPr>
        <w:t>2.德清县公共资源交易中心网站（http://www.deqing.gov.cn/col/col1229656839/index.html）</w:t>
      </w:r>
    </w:p>
    <w:p w14:paraId="1F512414">
      <w:pPr>
        <w:widowControl/>
        <w:shd w:val="clear"/>
        <w:spacing w:line="500" w:lineRule="exact"/>
        <w:jc w:val="left"/>
        <w:rPr>
          <w:rFonts w:ascii="微软雅黑" w:hAnsi="微软雅黑" w:eastAsia="微软雅黑" w:cs="微软雅黑"/>
          <w:b/>
          <w:bCs/>
          <w:color w:val="auto"/>
          <w:sz w:val="24"/>
          <w:szCs w:val="24"/>
          <w:highlight w:val="none"/>
          <w:shd w:val="clear" w:color="auto" w:fill="FFFFFF"/>
        </w:rPr>
      </w:pPr>
      <w:r>
        <w:rPr>
          <w:rFonts w:hint="eastAsia" w:ascii="微软雅黑" w:hAnsi="微软雅黑" w:eastAsia="微软雅黑" w:cs="微软雅黑"/>
          <w:b/>
          <w:bCs/>
          <w:color w:val="auto"/>
          <w:sz w:val="24"/>
          <w:szCs w:val="24"/>
          <w:highlight w:val="none"/>
          <w:shd w:val="clear" w:color="auto" w:fill="FFFFFF"/>
        </w:rPr>
        <w:t>十一、本磋商文件的解释权归本代理机构所有。</w:t>
      </w:r>
    </w:p>
    <w:p w14:paraId="3EEBF1F3">
      <w:pPr>
        <w:shd w:val="clear"/>
        <w:spacing w:line="500" w:lineRule="exact"/>
        <w:ind w:right="360"/>
        <w:jc w:val="right"/>
        <w:rPr>
          <w:rFonts w:hint="eastAsia" w:ascii="微软雅黑" w:hAnsi="微软雅黑" w:eastAsia="微软雅黑" w:cs="微软雅黑"/>
          <w:b/>
          <w:color w:val="auto"/>
          <w:kern w:val="0"/>
          <w:sz w:val="24"/>
          <w:szCs w:val="24"/>
          <w:highlight w:val="none"/>
          <w:shd w:val="clear" w:color="auto" w:fill="FFFFFF"/>
        </w:rPr>
      </w:pPr>
    </w:p>
    <w:p w14:paraId="178B7E98">
      <w:pPr>
        <w:shd w:val="clear"/>
        <w:spacing w:line="500" w:lineRule="exact"/>
        <w:ind w:right="360"/>
        <w:jc w:val="right"/>
        <w:rPr>
          <w:rFonts w:ascii="微软雅黑" w:hAnsi="微软雅黑" w:eastAsia="微软雅黑" w:cs="微软雅黑"/>
          <w:b/>
          <w:color w:val="auto"/>
          <w:kern w:val="0"/>
          <w:sz w:val="24"/>
          <w:szCs w:val="24"/>
          <w:highlight w:val="none"/>
          <w:shd w:val="clear" w:color="auto" w:fill="FFFFFF"/>
        </w:rPr>
      </w:pPr>
      <w:r>
        <w:rPr>
          <w:rFonts w:hint="eastAsia" w:ascii="微软雅黑" w:hAnsi="微软雅黑" w:eastAsia="微软雅黑" w:cs="微软雅黑"/>
          <w:b/>
          <w:color w:val="auto"/>
          <w:kern w:val="0"/>
          <w:sz w:val="24"/>
          <w:szCs w:val="24"/>
          <w:highlight w:val="none"/>
          <w:shd w:val="clear" w:color="auto" w:fill="FFFFFF"/>
        </w:rPr>
        <w:t>2024年</w:t>
      </w:r>
      <w:r>
        <w:rPr>
          <w:rFonts w:hint="eastAsia" w:ascii="微软雅黑" w:hAnsi="微软雅黑" w:eastAsia="微软雅黑" w:cs="微软雅黑"/>
          <w:b/>
          <w:color w:val="auto"/>
          <w:kern w:val="0"/>
          <w:sz w:val="24"/>
          <w:szCs w:val="24"/>
          <w:highlight w:val="none"/>
          <w:shd w:val="clear" w:color="auto" w:fill="FFFFFF"/>
          <w:lang w:val="en-US" w:eastAsia="zh-CN"/>
        </w:rPr>
        <w:t>12月11</w:t>
      </w:r>
      <w:r>
        <w:rPr>
          <w:rFonts w:hint="eastAsia" w:ascii="微软雅黑" w:hAnsi="微软雅黑" w:eastAsia="微软雅黑" w:cs="微软雅黑"/>
          <w:b/>
          <w:color w:val="auto"/>
          <w:kern w:val="0"/>
          <w:sz w:val="24"/>
          <w:szCs w:val="24"/>
          <w:highlight w:val="none"/>
          <w:shd w:val="clear" w:color="auto" w:fill="FFFFFF"/>
        </w:rPr>
        <w:t>日</w:t>
      </w:r>
    </w:p>
    <w:p w14:paraId="5D845167">
      <w:pPr>
        <w:shd w:val="clear"/>
        <w:jc w:val="center"/>
        <w:outlineLvl w:val="0"/>
        <w:rPr>
          <w:rFonts w:ascii="微软雅黑" w:hAnsi="微软雅黑" w:eastAsia="微软雅黑" w:cs="微软雅黑"/>
          <w:b/>
          <w:color w:val="auto"/>
          <w:highlight w:val="none"/>
          <w:shd w:val="clear" w:color="auto" w:fill="FFFFFF"/>
        </w:rPr>
      </w:pPr>
      <w:r>
        <w:rPr>
          <w:rFonts w:hint="eastAsia" w:ascii="微软雅黑" w:hAnsi="微软雅黑" w:eastAsia="微软雅黑" w:cs="微软雅黑"/>
          <w:b/>
          <w:color w:val="auto"/>
          <w:sz w:val="24"/>
          <w:szCs w:val="24"/>
          <w:highlight w:val="none"/>
          <w:shd w:val="clear" w:color="auto" w:fill="FFFFFF"/>
        </w:rPr>
        <w:br w:type="page"/>
      </w:r>
      <w:bookmarkStart w:id="18" w:name="_Toc17160"/>
      <w:bookmarkStart w:id="19" w:name="_Toc22895"/>
      <w:r>
        <w:rPr>
          <w:rFonts w:hint="eastAsia" w:ascii="微软雅黑" w:hAnsi="微软雅黑" w:eastAsia="微软雅黑" w:cs="微软雅黑"/>
          <w:b/>
          <w:bCs/>
          <w:color w:val="auto"/>
          <w:sz w:val="36"/>
          <w:szCs w:val="36"/>
          <w:highlight w:val="none"/>
          <w:shd w:val="clear" w:color="auto" w:fill="FFFFFF"/>
        </w:rPr>
        <w:t>第二章 竞争性磋商须知</w:t>
      </w:r>
      <w:bookmarkEnd w:id="18"/>
      <w:bookmarkEnd w:id="19"/>
    </w:p>
    <w:tbl>
      <w:tblPr>
        <w:tblStyle w:val="65"/>
        <w:tblW w:w="980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4"/>
        <w:gridCol w:w="8898"/>
      </w:tblGrid>
      <w:tr w14:paraId="067D6C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14:paraId="3833C17F">
            <w:pPr>
              <w:shd w:val="clear"/>
              <w:snapToGrid w:val="0"/>
              <w:jc w:val="center"/>
              <w:rPr>
                <w:rFonts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序号</w:t>
            </w:r>
          </w:p>
        </w:tc>
        <w:tc>
          <w:tcPr>
            <w:tcW w:w="8898" w:type="dxa"/>
            <w:tcBorders>
              <w:top w:val="single" w:color="auto" w:sz="4" w:space="0"/>
              <w:left w:val="single" w:color="auto" w:sz="4" w:space="0"/>
              <w:bottom w:val="single" w:color="auto" w:sz="4" w:space="0"/>
              <w:right w:val="single" w:color="auto" w:sz="4" w:space="0"/>
            </w:tcBorders>
            <w:vAlign w:val="center"/>
          </w:tcPr>
          <w:p w14:paraId="34930040">
            <w:pPr>
              <w:shd w:val="clear"/>
              <w:snapToGrid w:val="0"/>
              <w:jc w:val="center"/>
              <w:rPr>
                <w:rFonts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内容、要求</w:t>
            </w:r>
          </w:p>
        </w:tc>
      </w:tr>
      <w:tr w14:paraId="6DDB5C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14:paraId="14B0594F">
            <w:pPr>
              <w:shd w:val="clear"/>
              <w:snapToGrid w:val="0"/>
              <w:jc w:val="center"/>
              <w:rPr>
                <w:rFonts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1</w:t>
            </w:r>
          </w:p>
        </w:tc>
        <w:tc>
          <w:tcPr>
            <w:tcW w:w="8898" w:type="dxa"/>
            <w:tcBorders>
              <w:top w:val="single" w:color="auto" w:sz="4" w:space="0"/>
              <w:left w:val="single" w:color="auto" w:sz="4" w:space="0"/>
              <w:bottom w:val="single" w:color="auto" w:sz="4" w:space="0"/>
              <w:right w:val="single" w:color="auto" w:sz="4" w:space="0"/>
            </w:tcBorders>
            <w:vAlign w:val="center"/>
          </w:tcPr>
          <w:p w14:paraId="4C5ED9EE">
            <w:pPr>
              <w:shd w:val="clear"/>
              <w:snapToGrid w:val="0"/>
              <w:rPr>
                <w:rFonts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项目名称：</w:t>
            </w:r>
            <w:r>
              <w:rPr>
                <w:rFonts w:hint="eastAsia" w:ascii="微软雅黑" w:hAnsi="微软雅黑" w:eastAsia="微软雅黑" w:cs="微软雅黑"/>
                <w:color w:val="auto"/>
                <w:sz w:val="24"/>
                <w:highlight w:val="none"/>
                <w:shd w:val="clear" w:color="auto" w:fill="FFFFFF"/>
              </w:rPr>
              <w:t xml:space="preserve"> </w:t>
            </w:r>
            <w:r>
              <w:rPr>
                <w:rFonts w:hint="eastAsia" w:ascii="微软雅黑" w:hAnsi="微软雅黑" w:eastAsia="微软雅黑" w:cs="微软雅黑"/>
                <w:color w:val="auto"/>
                <w:sz w:val="24"/>
                <w:highlight w:val="none"/>
                <w:shd w:val="clear" w:color="auto" w:fill="FFFFFF"/>
                <w:lang w:eastAsia="zh-CN"/>
              </w:rPr>
              <w:t>德清县中医院卫生清洁、运送服务采购项目（第二次）</w:t>
            </w:r>
            <w:r>
              <w:rPr>
                <w:rFonts w:hint="eastAsia" w:ascii="微软雅黑" w:hAnsi="微软雅黑" w:eastAsia="微软雅黑" w:cs="微软雅黑"/>
                <w:color w:val="auto"/>
                <w:sz w:val="24"/>
                <w:highlight w:val="none"/>
                <w:shd w:val="clear" w:color="auto" w:fill="FFFFFF"/>
              </w:rPr>
              <w:t>。</w:t>
            </w:r>
          </w:p>
        </w:tc>
      </w:tr>
      <w:tr w14:paraId="09BB99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14:paraId="13680BDD">
            <w:pPr>
              <w:shd w:val="clear"/>
              <w:snapToGrid w:val="0"/>
              <w:jc w:val="center"/>
              <w:rPr>
                <w:rFonts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2</w:t>
            </w:r>
          </w:p>
        </w:tc>
        <w:tc>
          <w:tcPr>
            <w:tcW w:w="8898" w:type="dxa"/>
            <w:tcBorders>
              <w:top w:val="single" w:color="auto" w:sz="4" w:space="0"/>
              <w:left w:val="single" w:color="auto" w:sz="4" w:space="0"/>
              <w:bottom w:val="single" w:color="auto" w:sz="4" w:space="0"/>
              <w:right w:val="single" w:color="auto" w:sz="4" w:space="0"/>
            </w:tcBorders>
            <w:vAlign w:val="center"/>
          </w:tcPr>
          <w:p w14:paraId="199BD15D">
            <w:pPr>
              <w:shd w:val="clear"/>
              <w:snapToGrid w:val="0"/>
              <w:rPr>
                <w:rFonts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采购数量及单位：</w:t>
            </w:r>
            <w:r>
              <w:rPr>
                <w:rFonts w:hint="eastAsia" w:ascii="微软雅黑" w:hAnsi="微软雅黑" w:eastAsia="微软雅黑" w:cs="微软雅黑"/>
                <w:b/>
                <w:bCs/>
                <w:color w:val="auto"/>
                <w:sz w:val="24"/>
                <w:szCs w:val="28"/>
                <w:highlight w:val="none"/>
                <w:shd w:val="clear" w:color="auto" w:fill="FFFFFF"/>
                <w:lang w:val="zh-CN"/>
              </w:rPr>
              <w:t>详见第三章内容。</w:t>
            </w:r>
          </w:p>
        </w:tc>
      </w:tr>
      <w:tr w14:paraId="7E21E1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1"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14:paraId="7CFBBC1A">
            <w:pPr>
              <w:shd w:val="clear"/>
              <w:snapToGrid w:val="0"/>
              <w:jc w:val="center"/>
              <w:rPr>
                <w:rFonts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3</w:t>
            </w:r>
          </w:p>
        </w:tc>
        <w:tc>
          <w:tcPr>
            <w:tcW w:w="8898" w:type="dxa"/>
            <w:tcBorders>
              <w:top w:val="single" w:color="auto" w:sz="4" w:space="0"/>
              <w:left w:val="single" w:color="auto" w:sz="4" w:space="0"/>
              <w:bottom w:val="single" w:color="auto" w:sz="4" w:space="0"/>
              <w:right w:val="single" w:color="auto" w:sz="4" w:space="0"/>
            </w:tcBorders>
            <w:vAlign w:val="center"/>
          </w:tcPr>
          <w:p w14:paraId="606C2907">
            <w:pPr>
              <w:shd w:val="clear"/>
              <w:snapToGrid w:val="0"/>
              <w:rPr>
                <w:rFonts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磋商报价及费用：</w:t>
            </w:r>
          </w:p>
          <w:p w14:paraId="306EEDDA">
            <w:pPr>
              <w:shd w:val="clear"/>
              <w:snapToGrid w:val="0"/>
              <w:rPr>
                <w:rFonts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1、本竞争性磋商项目报价以人民币为结算货币。</w:t>
            </w:r>
          </w:p>
          <w:p w14:paraId="2AA784C9">
            <w:pPr>
              <w:shd w:val="clear"/>
              <w:snapToGrid w:val="0"/>
              <w:rPr>
                <w:rFonts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2、不论磋商结果如何，磋商响应方均应自行承担所有与磋商有关的全部费用</w:t>
            </w:r>
          </w:p>
          <w:p w14:paraId="779DDC85">
            <w:pPr>
              <w:shd w:val="clear"/>
              <w:snapToGrid w:val="0"/>
              <w:rPr>
                <w:rFonts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bCs/>
                <w:color w:val="auto"/>
                <w:sz w:val="24"/>
                <w:highlight w:val="none"/>
              </w:rPr>
              <w:t>3、</w:t>
            </w:r>
            <w:bookmarkStart w:id="20" w:name="OLE_LINK23"/>
            <w:r>
              <w:rPr>
                <w:rFonts w:hint="eastAsia" w:ascii="微软雅黑" w:hAnsi="微软雅黑" w:eastAsia="微软雅黑" w:cs="微软雅黑"/>
                <w:bCs/>
                <w:color w:val="auto"/>
                <w:sz w:val="24"/>
                <w:highlight w:val="none"/>
              </w:rPr>
              <w:t>本项目的招标代理服务费计取按成交金额的相应比例向成交单位收取，具体收费标准按差额定率累进法计算：100万元以下按1.5%收取，100-500万元按0.8%收取，不足壹万按壹万计取，作为不可竞争费用，由成交单位在领取成交通知书之前一次性支付至采购代理机构。</w:t>
            </w:r>
            <w:bookmarkEnd w:id="20"/>
          </w:p>
        </w:tc>
      </w:tr>
      <w:tr w14:paraId="571AAB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2"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14:paraId="74DFC571">
            <w:pPr>
              <w:shd w:val="clear"/>
              <w:snapToGrid w:val="0"/>
              <w:jc w:val="center"/>
              <w:rPr>
                <w:rFonts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4</w:t>
            </w:r>
          </w:p>
        </w:tc>
        <w:tc>
          <w:tcPr>
            <w:tcW w:w="8898" w:type="dxa"/>
            <w:tcBorders>
              <w:top w:val="single" w:color="auto" w:sz="4" w:space="0"/>
              <w:left w:val="single" w:color="auto" w:sz="4" w:space="0"/>
              <w:bottom w:val="single" w:color="auto" w:sz="4" w:space="0"/>
              <w:right w:val="single" w:color="auto" w:sz="4" w:space="0"/>
            </w:tcBorders>
            <w:vAlign w:val="center"/>
          </w:tcPr>
          <w:p w14:paraId="47A66FC5">
            <w:pPr>
              <w:shd w:val="clear"/>
              <w:snapToGrid w:val="0"/>
              <w:rPr>
                <w:rFonts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保证金：不收取。</w:t>
            </w:r>
          </w:p>
        </w:tc>
      </w:tr>
      <w:tr w14:paraId="2E9065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9"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14:paraId="353E1CD6">
            <w:pPr>
              <w:shd w:val="clear"/>
              <w:snapToGrid w:val="0"/>
              <w:jc w:val="center"/>
              <w:rPr>
                <w:rFonts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5</w:t>
            </w:r>
          </w:p>
        </w:tc>
        <w:tc>
          <w:tcPr>
            <w:tcW w:w="8898" w:type="dxa"/>
            <w:tcBorders>
              <w:top w:val="single" w:color="auto" w:sz="4" w:space="0"/>
              <w:left w:val="single" w:color="auto" w:sz="4" w:space="0"/>
              <w:bottom w:val="single" w:color="auto" w:sz="4" w:space="0"/>
              <w:right w:val="single" w:color="auto" w:sz="4" w:space="0"/>
            </w:tcBorders>
            <w:vAlign w:val="center"/>
          </w:tcPr>
          <w:p w14:paraId="2AE50227">
            <w:pPr>
              <w:shd w:val="clear"/>
              <w:snapToGrid w:val="0"/>
              <w:rPr>
                <w:rFonts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答疑与澄清：如磋商响应方如认为采购文件表述不清晰、存在歧视性、排他性或者其他违法内容的，应当于2024年</w:t>
            </w:r>
            <w:r>
              <w:rPr>
                <w:rFonts w:hint="eastAsia" w:ascii="微软雅黑" w:hAnsi="微软雅黑" w:eastAsia="微软雅黑" w:cs="微软雅黑"/>
                <w:color w:val="auto"/>
                <w:sz w:val="24"/>
                <w:szCs w:val="20"/>
                <w:highlight w:val="none"/>
                <w:shd w:val="clear" w:color="auto" w:fill="FFFFFF"/>
                <w:lang w:val="en-US" w:eastAsia="zh-CN"/>
              </w:rPr>
              <w:t>12月19</w:t>
            </w:r>
            <w:r>
              <w:rPr>
                <w:rFonts w:hint="eastAsia" w:ascii="微软雅黑" w:hAnsi="微软雅黑" w:eastAsia="微软雅黑" w:cs="微软雅黑"/>
                <w:color w:val="auto"/>
                <w:sz w:val="24"/>
                <w:szCs w:val="20"/>
                <w:highlight w:val="none"/>
                <w:shd w:val="clear" w:color="auto" w:fill="FFFFFF"/>
              </w:rPr>
              <w:t>日下午16:00点前，以书面形式要求采购单位作出书面解释、澄清或者向采购单位提出书面质疑</w:t>
            </w:r>
            <w:r>
              <w:rPr>
                <w:rFonts w:hint="eastAsia" w:ascii="微软雅黑" w:hAnsi="微软雅黑" w:eastAsia="微软雅黑" w:cs="微软雅黑"/>
                <w:b/>
                <w:color w:val="auto"/>
                <w:sz w:val="24"/>
                <w:szCs w:val="20"/>
                <w:highlight w:val="none"/>
                <w:shd w:val="clear" w:color="auto" w:fill="FFFFFF"/>
              </w:rPr>
              <w:t>（逾期将不再受理），</w:t>
            </w:r>
            <w:r>
              <w:rPr>
                <w:rFonts w:hint="eastAsia" w:ascii="微软雅黑" w:hAnsi="微软雅黑" w:eastAsia="微软雅黑" w:cs="微软雅黑"/>
                <w:color w:val="auto"/>
                <w:sz w:val="24"/>
                <w:szCs w:val="20"/>
                <w:highlight w:val="none"/>
                <w:shd w:val="clear" w:color="auto" w:fill="FFFFFF"/>
              </w:rPr>
              <w:t>本代理机构将做统一答复，如规定时间内未收到任何质疑，则视为各磋商响应方均对此无异议；本代理机构将于提交响应截止时间5日前进行可能影响磋商文件编制的澄清或修改；澄清或修改内容是采购文件的组成部份，并将以书面形式送达所有已报名的磋商响应方。因其他紧急情况影响本项目正常磋商活动的，采购单位将于采购响应截止日期一天前书面通知所有已报名的磋商响应方。</w:t>
            </w:r>
          </w:p>
        </w:tc>
      </w:tr>
      <w:tr w14:paraId="57228D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68"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14:paraId="749DC521">
            <w:pPr>
              <w:shd w:val="clear"/>
              <w:snapToGrid w:val="0"/>
              <w:jc w:val="center"/>
              <w:rPr>
                <w:rFonts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6</w:t>
            </w:r>
          </w:p>
        </w:tc>
        <w:tc>
          <w:tcPr>
            <w:tcW w:w="8898" w:type="dxa"/>
            <w:tcBorders>
              <w:top w:val="single" w:color="auto" w:sz="4" w:space="0"/>
              <w:left w:val="single" w:color="auto" w:sz="4" w:space="0"/>
              <w:bottom w:val="single" w:color="auto" w:sz="4" w:space="0"/>
              <w:right w:val="single" w:color="auto" w:sz="4" w:space="0"/>
            </w:tcBorders>
            <w:vAlign w:val="center"/>
          </w:tcPr>
          <w:p w14:paraId="63A07F84">
            <w:pPr>
              <w:shd w:val="clear"/>
              <w:snapToGrid w:val="0"/>
              <w:rPr>
                <w:rFonts w:ascii="微软雅黑" w:hAnsi="微软雅黑" w:eastAsia="微软雅黑" w:cs="微软雅黑"/>
                <w:b/>
                <w:bCs/>
                <w:color w:val="auto"/>
                <w:sz w:val="24"/>
                <w:szCs w:val="20"/>
                <w:highlight w:val="none"/>
                <w:shd w:val="clear" w:color="auto" w:fill="FFFFFF"/>
              </w:rPr>
            </w:pPr>
            <w:r>
              <w:rPr>
                <w:rFonts w:hint="eastAsia" w:ascii="微软雅黑" w:hAnsi="微软雅黑" w:eastAsia="微软雅黑" w:cs="微软雅黑"/>
                <w:b/>
                <w:bCs/>
                <w:color w:val="auto"/>
                <w:sz w:val="24"/>
                <w:szCs w:val="20"/>
                <w:highlight w:val="none"/>
                <w:shd w:val="clear" w:color="auto" w:fill="FFFFFF"/>
              </w:rPr>
              <w:t>本项目实行政采云在线投标。磋商响应文件组成：</w:t>
            </w:r>
          </w:p>
          <w:p w14:paraId="1F48E6F6">
            <w:pPr>
              <w:shd w:val="clear"/>
              <w:wordWrap w:val="0"/>
              <w:ind w:firstLine="461" w:firstLineChars="192"/>
              <w:rPr>
                <w:rFonts w:ascii="微软雅黑" w:hAnsi="微软雅黑" w:eastAsia="微软雅黑" w:cs="微软雅黑"/>
                <w:b/>
                <w:color w:val="auto"/>
                <w:sz w:val="24"/>
                <w:szCs w:val="20"/>
                <w:highlight w:val="none"/>
              </w:rPr>
            </w:pPr>
            <w:r>
              <w:rPr>
                <w:rFonts w:hint="eastAsia" w:ascii="微软雅黑" w:hAnsi="微软雅黑" w:eastAsia="微软雅黑" w:cs="微软雅黑"/>
                <w:b/>
                <w:color w:val="auto"/>
                <w:sz w:val="24"/>
                <w:szCs w:val="20"/>
                <w:highlight w:val="none"/>
              </w:rPr>
              <w:t>（1）电子磋商响应文件：按政采云平台供应商项目采购-电子交易操作指南（网址：</w:t>
            </w:r>
            <w:r>
              <w:rPr>
                <w:rFonts w:hint="eastAsia" w:ascii="微软雅黑" w:hAnsi="微软雅黑" w:eastAsia="微软雅黑" w:cs="微软雅黑"/>
                <w:b/>
                <w:color w:val="auto"/>
                <w:sz w:val="24"/>
                <w:highlight w:val="none"/>
              </w:rPr>
              <w:t>https://help.zcygov.cn/web/site_2/2018/12-28/2573.html</w:t>
            </w:r>
            <w:r>
              <w:rPr>
                <w:rFonts w:hint="eastAsia" w:ascii="微软雅黑" w:hAnsi="微软雅黑" w:eastAsia="微软雅黑" w:cs="微软雅黑"/>
                <w:b/>
                <w:color w:val="auto"/>
                <w:sz w:val="24"/>
                <w:szCs w:val="20"/>
                <w:highlight w:val="none"/>
              </w:rPr>
              <w:t>）及本采购文件要求递交。</w:t>
            </w:r>
          </w:p>
          <w:p w14:paraId="0B2BDBC7">
            <w:pPr>
              <w:shd w:val="clear" w:color="auto"/>
              <w:snapToGrid w:val="0"/>
              <w:spacing w:before="120" w:beforeLines="50" w:line="400" w:lineRule="exact"/>
              <w:ind w:left="180" w:firstLine="480" w:firstLineChars="200"/>
              <w:jc w:val="left"/>
              <w:rPr>
                <w:color w:val="auto"/>
                <w:highlight w:val="none"/>
              </w:rPr>
            </w:pPr>
            <w:r>
              <w:rPr>
                <w:rFonts w:hint="eastAsia" w:ascii="微软雅黑" w:hAnsi="微软雅黑" w:eastAsia="微软雅黑" w:cs="微软雅黑"/>
                <w:b/>
                <w:color w:val="auto"/>
                <w:sz w:val="24"/>
                <w:szCs w:val="20"/>
                <w:highlight w:val="none"/>
              </w:rPr>
              <w:t>（2）备份电子磋商响应文件，按政采云平台项目采购-电子招投标操作指南中上传的电子磋商响应文件格式，以光盘或U盘形式提供。内容与电子磋商响应文件保持一致。数量为1份。</w:t>
            </w:r>
            <w:r>
              <w:rPr>
                <w:rFonts w:hint="eastAsia" w:ascii="微软雅黑" w:hAnsi="微软雅黑" w:eastAsia="微软雅黑" w:cs="微软雅黑"/>
                <w:b/>
                <w:color w:val="auto"/>
                <w:sz w:val="24"/>
                <w:szCs w:val="20"/>
                <w:highlight w:val="none"/>
                <w:u w:val="single"/>
              </w:rPr>
              <w:t>采购人、采购代理机构不强制或变相强制</w:t>
            </w:r>
            <w:r>
              <w:rPr>
                <w:rFonts w:hint="eastAsia" w:ascii="微软雅黑" w:hAnsi="微软雅黑" w:eastAsia="微软雅黑" w:cs="微软雅黑"/>
                <w:b/>
                <w:color w:val="auto"/>
                <w:sz w:val="24"/>
                <w:szCs w:val="20"/>
                <w:highlight w:val="none"/>
                <w:u w:val="single"/>
                <w:lang w:eastAsia="zh-CN"/>
              </w:rPr>
              <w:t>供应商</w:t>
            </w:r>
            <w:r>
              <w:rPr>
                <w:rFonts w:hint="eastAsia" w:ascii="微软雅黑" w:hAnsi="微软雅黑" w:eastAsia="微软雅黑" w:cs="微软雅黑"/>
                <w:b/>
                <w:color w:val="auto"/>
                <w:sz w:val="24"/>
                <w:szCs w:val="20"/>
                <w:highlight w:val="none"/>
                <w:u w:val="single"/>
              </w:rPr>
              <w:t>提交备份</w:t>
            </w:r>
            <w:r>
              <w:rPr>
                <w:rFonts w:hint="eastAsia" w:ascii="微软雅黑" w:hAnsi="微软雅黑" w:eastAsia="微软雅黑" w:cs="微软雅黑"/>
                <w:b/>
                <w:color w:val="auto"/>
                <w:sz w:val="24"/>
                <w:szCs w:val="20"/>
                <w:highlight w:val="none"/>
                <w:u w:val="single"/>
                <w:lang w:eastAsia="zh-CN"/>
              </w:rPr>
              <w:t>磋商响应文件</w:t>
            </w:r>
            <w:r>
              <w:rPr>
                <w:rFonts w:hint="eastAsia" w:ascii="微软雅黑" w:hAnsi="微软雅黑" w:eastAsia="微软雅黑" w:cs="微软雅黑"/>
                <w:b/>
                <w:color w:val="auto"/>
                <w:sz w:val="24"/>
                <w:szCs w:val="20"/>
                <w:highlight w:val="none"/>
                <w:u w:val="single"/>
              </w:rPr>
              <w:t>。</w:t>
            </w:r>
          </w:p>
        </w:tc>
      </w:tr>
      <w:tr w14:paraId="076066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14:paraId="63978806">
            <w:pPr>
              <w:shd w:val="clear"/>
              <w:snapToGrid w:val="0"/>
              <w:jc w:val="center"/>
              <w:rPr>
                <w:rFonts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7</w:t>
            </w:r>
          </w:p>
        </w:tc>
        <w:tc>
          <w:tcPr>
            <w:tcW w:w="8898" w:type="dxa"/>
            <w:tcBorders>
              <w:top w:val="single" w:color="auto" w:sz="4" w:space="0"/>
              <w:left w:val="single" w:color="auto" w:sz="4" w:space="0"/>
              <w:bottom w:val="single" w:color="auto" w:sz="4" w:space="0"/>
              <w:right w:val="single" w:color="auto" w:sz="4" w:space="0"/>
            </w:tcBorders>
            <w:vAlign w:val="center"/>
          </w:tcPr>
          <w:p w14:paraId="474A45B1">
            <w:pPr>
              <w:shd w:val="clear"/>
              <w:snapToGrid w:val="0"/>
              <w:rPr>
                <w:rFonts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采购响应文件提交截止时间及地点：</w:t>
            </w:r>
            <w:r>
              <w:rPr>
                <w:rFonts w:hint="eastAsia" w:ascii="微软雅黑" w:hAnsi="微软雅黑" w:eastAsia="微软雅黑" w:cs="微软雅黑"/>
                <w:color w:val="auto"/>
                <w:sz w:val="24"/>
                <w:szCs w:val="24"/>
                <w:highlight w:val="none"/>
                <w:shd w:val="clear" w:color="auto" w:fill="FFFFFF"/>
              </w:rPr>
              <w:t>2024年</w:t>
            </w:r>
            <w:r>
              <w:rPr>
                <w:rFonts w:hint="eastAsia" w:ascii="微软雅黑" w:hAnsi="微软雅黑" w:eastAsia="微软雅黑" w:cs="微软雅黑"/>
                <w:color w:val="auto"/>
                <w:sz w:val="24"/>
                <w:szCs w:val="24"/>
                <w:highlight w:val="none"/>
                <w:shd w:val="clear" w:color="auto" w:fill="FFFFFF"/>
                <w:lang w:val="en-US" w:eastAsia="zh-CN"/>
              </w:rPr>
              <w:t>12月24</w:t>
            </w:r>
            <w:r>
              <w:rPr>
                <w:rFonts w:hint="eastAsia" w:ascii="微软雅黑" w:hAnsi="微软雅黑" w:eastAsia="微软雅黑" w:cs="微软雅黑"/>
                <w:color w:val="auto"/>
                <w:sz w:val="24"/>
                <w:szCs w:val="24"/>
                <w:highlight w:val="none"/>
                <w:shd w:val="clear" w:color="auto" w:fill="FFFFFF"/>
              </w:rPr>
              <w:t>日，</w:t>
            </w:r>
            <w:r>
              <w:rPr>
                <w:rFonts w:hint="eastAsia" w:ascii="微软雅黑" w:hAnsi="微软雅黑" w:eastAsia="微软雅黑" w:cs="微软雅黑"/>
                <w:color w:val="auto"/>
                <w:sz w:val="24"/>
                <w:szCs w:val="24"/>
                <w:highlight w:val="none"/>
                <w:shd w:val="clear" w:color="auto" w:fill="FFFFFF"/>
                <w:lang w:val="en-US" w:eastAsia="zh-CN"/>
              </w:rPr>
              <w:t>13</w:t>
            </w:r>
            <w:r>
              <w:rPr>
                <w:rFonts w:hint="eastAsia" w:ascii="微软雅黑" w:hAnsi="微软雅黑" w:eastAsia="微软雅黑" w:cs="微软雅黑"/>
                <w:color w:val="auto"/>
                <w:sz w:val="24"/>
                <w:szCs w:val="24"/>
                <w:highlight w:val="none"/>
                <w:shd w:val="clear" w:color="auto" w:fill="FFFFFF"/>
              </w:rPr>
              <w:t>:</w:t>
            </w:r>
            <w:r>
              <w:rPr>
                <w:rFonts w:hint="eastAsia" w:ascii="微软雅黑" w:hAnsi="微软雅黑" w:eastAsia="微软雅黑" w:cs="微软雅黑"/>
                <w:color w:val="auto"/>
                <w:sz w:val="24"/>
                <w:szCs w:val="24"/>
                <w:highlight w:val="none"/>
                <w:shd w:val="clear" w:color="auto" w:fill="FFFFFF"/>
                <w:lang w:val="en-US" w:eastAsia="zh-CN"/>
              </w:rPr>
              <w:t>3</w:t>
            </w:r>
            <w:r>
              <w:rPr>
                <w:rFonts w:hint="eastAsia" w:ascii="微软雅黑" w:hAnsi="微软雅黑" w:eastAsia="微软雅黑" w:cs="微软雅黑"/>
                <w:color w:val="auto"/>
                <w:sz w:val="24"/>
                <w:szCs w:val="24"/>
                <w:highlight w:val="none"/>
                <w:shd w:val="clear" w:color="auto" w:fill="FFFFFF"/>
              </w:rPr>
              <w:t>0</w:t>
            </w:r>
            <w:r>
              <w:rPr>
                <w:rFonts w:hint="eastAsia" w:ascii="微软雅黑" w:hAnsi="微软雅黑" w:eastAsia="微软雅黑" w:cs="微软雅黑"/>
                <w:color w:val="auto"/>
                <w:sz w:val="24"/>
                <w:szCs w:val="20"/>
                <w:highlight w:val="none"/>
                <w:shd w:val="clear" w:color="auto" w:fill="FFFFFF"/>
              </w:rPr>
              <w:t>前</w:t>
            </w:r>
            <w:r>
              <w:rPr>
                <w:rFonts w:hint="eastAsia" w:ascii="微软雅黑" w:hAnsi="微软雅黑" w:eastAsia="微软雅黑" w:cs="微软雅黑"/>
                <w:color w:val="auto"/>
                <w:sz w:val="24"/>
                <w:szCs w:val="24"/>
                <w:highlight w:val="none"/>
                <w:shd w:val="clear" w:color="auto" w:fill="FFFFFF"/>
              </w:rPr>
              <w:t>德清县武康街道永安街169号德清县公共资源交易中心二楼）二楼磋商室</w:t>
            </w:r>
            <w:r>
              <w:rPr>
                <w:rFonts w:hint="eastAsia" w:ascii="微软雅黑" w:hAnsi="微软雅黑" w:eastAsia="微软雅黑" w:cs="微软雅黑"/>
                <w:color w:val="auto"/>
                <w:sz w:val="24"/>
                <w:szCs w:val="24"/>
                <w:highlight w:val="none"/>
                <w:shd w:val="clear" w:color="auto" w:fill="FFFFFF"/>
                <w:lang w:eastAsia="zh-CN"/>
              </w:rPr>
              <w:t>20</w:t>
            </w:r>
            <w:r>
              <w:rPr>
                <w:rFonts w:hint="eastAsia" w:ascii="微软雅黑" w:hAnsi="微软雅黑" w:eastAsia="微软雅黑" w:cs="微软雅黑"/>
                <w:color w:val="auto"/>
                <w:sz w:val="24"/>
                <w:szCs w:val="24"/>
                <w:highlight w:val="none"/>
                <w:shd w:val="clear" w:color="auto" w:fill="FFFFFF"/>
                <w:lang w:val="en-US" w:eastAsia="zh-CN"/>
              </w:rPr>
              <w:t>1</w:t>
            </w:r>
            <w:r>
              <w:rPr>
                <w:rFonts w:ascii="微软雅黑" w:hAnsi="微软雅黑" w:eastAsia="微软雅黑" w:cs="微软雅黑"/>
                <w:color w:val="auto"/>
                <w:sz w:val="24"/>
                <w:szCs w:val="24"/>
                <w:highlight w:val="none"/>
                <w:shd w:val="clear" w:color="auto" w:fill="FFFFFF"/>
              </w:rPr>
              <w:t>。</w:t>
            </w:r>
            <w:r>
              <w:rPr>
                <w:rFonts w:hint="eastAsia" w:ascii="微软雅黑" w:hAnsi="微软雅黑" w:eastAsia="微软雅黑" w:cs="微软雅黑"/>
                <w:color w:val="auto"/>
                <w:sz w:val="24"/>
                <w:szCs w:val="24"/>
                <w:highlight w:val="none"/>
                <w:shd w:val="clear" w:color="auto" w:fill="FFFFFF"/>
              </w:rPr>
              <w:t xml:space="preserve">  “电子加密</w:t>
            </w:r>
            <w:r>
              <w:rPr>
                <w:rFonts w:hint="eastAsia" w:ascii="微软雅黑" w:hAnsi="微软雅黑" w:eastAsia="微软雅黑" w:cs="微软雅黑"/>
                <w:color w:val="auto"/>
                <w:sz w:val="24"/>
                <w:szCs w:val="24"/>
                <w:highlight w:val="none"/>
                <w:shd w:val="clear" w:color="auto" w:fill="FFFFFF"/>
                <w:lang w:eastAsia="zh-CN"/>
              </w:rPr>
              <w:t>响应</w:t>
            </w:r>
            <w:r>
              <w:rPr>
                <w:rFonts w:hint="eastAsia" w:ascii="微软雅黑" w:hAnsi="微软雅黑" w:eastAsia="微软雅黑" w:cs="微软雅黑"/>
                <w:color w:val="auto"/>
                <w:sz w:val="24"/>
                <w:szCs w:val="24"/>
                <w:highlight w:val="none"/>
                <w:shd w:val="clear" w:color="auto" w:fill="FFFFFF"/>
              </w:rPr>
              <w:t>文件”上传至政采云平台（网址：https://zfcg.czt.zj.gov.cn/）进行在线投标。</w:t>
            </w:r>
          </w:p>
        </w:tc>
      </w:tr>
      <w:tr w14:paraId="65E623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14:paraId="18407681">
            <w:pPr>
              <w:shd w:val="clear"/>
              <w:snapToGrid w:val="0"/>
              <w:jc w:val="center"/>
              <w:rPr>
                <w:rFonts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8</w:t>
            </w:r>
          </w:p>
        </w:tc>
        <w:tc>
          <w:tcPr>
            <w:tcW w:w="8898" w:type="dxa"/>
            <w:tcBorders>
              <w:top w:val="single" w:color="auto" w:sz="4" w:space="0"/>
              <w:left w:val="single" w:color="auto" w:sz="4" w:space="0"/>
              <w:bottom w:val="single" w:color="auto" w:sz="4" w:space="0"/>
              <w:right w:val="single" w:color="auto" w:sz="4" w:space="0"/>
            </w:tcBorders>
            <w:vAlign w:val="center"/>
          </w:tcPr>
          <w:p w14:paraId="7C0EFBFD">
            <w:pPr>
              <w:shd w:val="clear"/>
              <w:tabs>
                <w:tab w:val="left" w:pos="7421"/>
              </w:tabs>
              <w:snapToGrid w:val="0"/>
              <w:rPr>
                <w:rFonts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磋商时间及地点：</w:t>
            </w:r>
            <w:r>
              <w:rPr>
                <w:rFonts w:hint="eastAsia" w:ascii="微软雅黑" w:hAnsi="微软雅黑" w:eastAsia="微软雅黑" w:cs="微软雅黑"/>
                <w:color w:val="auto"/>
                <w:sz w:val="24"/>
                <w:szCs w:val="24"/>
                <w:highlight w:val="none"/>
                <w:shd w:val="clear" w:color="auto" w:fill="FFFFFF"/>
              </w:rPr>
              <w:t>2024年</w:t>
            </w:r>
            <w:r>
              <w:rPr>
                <w:rFonts w:hint="eastAsia" w:ascii="微软雅黑" w:hAnsi="微软雅黑" w:eastAsia="微软雅黑" w:cs="微软雅黑"/>
                <w:color w:val="auto"/>
                <w:sz w:val="24"/>
                <w:szCs w:val="24"/>
                <w:highlight w:val="none"/>
                <w:shd w:val="clear" w:color="auto" w:fill="FFFFFF"/>
                <w:lang w:val="en-US" w:eastAsia="zh-CN"/>
              </w:rPr>
              <w:t>12月24</w:t>
            </w:r>
            <w:r>
              <w:rPr>
                <w:rFonts w:hint="eastAsia" w:ascii="微软雅黑" w:hAnsi="微软雅黑" w:eastAsia="微软雅黑" w:cs="微软雅黑"/>
                <w:color w:val="auto"/>
                <w:sz w:val="24"/>
                <w:szCs w:val="24"/>
                <w:highlight w:val="none"/>
                <w:shd w:val="clear" w:color="auto" w:fill="FFFFFF"/>
              </w:rPr>
              <w:t>日，</w:t>
            </w:r>
            <w:r>
              <w:rPr>
                <w:rFonts w:hint="eastAsia" w:ascii="微软雅黑" w:hAnsi="微软雅黑" w:eastAsia="微软雅黑" w:cs="微软雅黑"/>
                <w:color w:val="auto"/>
                <w:sz w:val="24"/>
                <w:szCs w:val="24"/>
                <w:highlight w:val="none"/>
                <w:shd w:val="clear" w:color="auto" w:fill="FFFFFF"/>
                <w:lang w:val="en-US" w:eastAsia="zh-CN"/>
              </w:rPr>
              <w:t>13</w:t>
            </w:r>
            <w:r>
              <w:rPr>
                <w:rFonts w:hint="eastAsia" w:ascii="微软雅黑" w:hAnsi="微软雅黑" w:eastAsia="微软雅黑" w:cs="微软雅黑"/>
                <w:color w:val="auto"/>
                <w:sz w:val="24"/>
                <w:szCs w:val="24"/>
                <w:highlight w:val="none"/>
                <w:shd w:val="clear" w:color="auto" w:fill="FFFFFF"/>
              </w:rPr>
              <w:t>:</w:t>
            </w:r>
            <w:r>
              <w:rPr>
                <w:rFonts w:hint="eastAsia" w:ascii="微软雅黑" w:hAnsi="微软雅黑" w:eastAsia="微软雅黑" w:cs="微软雅黑"/>
                <w:color w:val="auto"/>
                <w:sz w:val="24"/>
                <w:szCs w:val="24"/>
                <w:highlight w:val="none"/>
                <w:shd w:val="clear" w:color="auto" w:fill="FFFFFF"/>
                <w:lang w:val="en-US" w:eastAsia="zh-CN"/>
              </w:rPr>
              <w:t>3</w:t>
            </w:r>
            <w:r>
              <w:rPr>
                <w:rFonts w:hint="eastAsia" w:ascii="微软雅黑" w:hAnsi="微软雅黑" w:eastAsia="微软雅黑" w:cs="微软雅黑"/>
                <w:color w:val="auto"/>
                <w:sz w:val="24"/>
                <w:szCs w:val="24"/>
                <w:highlight w:val="none"/>
                <w:shd w:val="clear" w:color="auto" w:fill="FFFFFF"/>
              </w:rPr>
              <w:t>0德清县武康街道永安街169号德清县公共资源交易中心二楼）二楼磋商室</w:t>
            </w:r>
            <w:r>
              <w:rPr>
                <w:rFonts w:hint="eastAsia" w:ascii="微软雅黑" w:hAnsi="微软雅黑" w:eastAsia="微软雅黑" w:cs="微软雅黑"/>
                <w:color w:val="auto"/>
                <w:sz w:val="24"/>
                <w:szCs w:val="24"/>
                <w:highlight w:val="none"/>
                <w:shd w:val="clear" w:color="auto" w:fill="FFFFFF"/>
                <w:lang w:eastAsia="zh-CN"/>
              </w:rPr>
              <w:t>20</w:t>
            </w:r>
            <w:r>
              <w:rPr>
                <w:rFonts w:hint="eastAsia" w:ascii="微软雅黑" w:hAnsi="微软雅黑" w:eastAsia="微软雅黑" w:cs="微软雅黑"/>
                <w:color w:val="auto"/>
                <w:sz w:val="24"/>
                <w:szCs w:val="24"/>
                <w:highlight w:val="none"/>
                <w:shd w:val="clear" w:color="auto" w:fill="FFFFFF"/>
                <w:lang w:val="en-US" w:eastAsia="zh-CN"/>
              </w:rPr>
              <w:t>1</w:t>
            </w:r>
            <w:r>
              <w:rPr>
                <w:rFonts w:ascii="微软雅黑" w:hAnsi="微软雅黑" w:eastAsia="微软雅黑" w:cs="微软雅黑"/>
                <w:color w:val="auto"/>
                <w:sz w:val="24"/>
                <w:szCs w:val="24"/>
                <w:highlight w:val="none"/>
                <w:shd w:val="clear" w:color="auto" w:fill="FFFFFF"/>
              </w:rPr>
              <w:t>。</w:t>
            </w:r>
            <w:r>
              <w:rPr>
                <w:rFonts w:hint="eastAsia" w:ascii="微软雅黑" w:hAnsi="微软雅黑" w:eastAsia="微软雅黑" w:cs="微软雅黑"/>
                <w:color w:val="auto"/>
                <w:sz w:val="24"/>
                <w:szCs w:val="24"/>
                <w:highlight w:val="none"/>
                <w:shd w:val="clear" w:color="auto" w:fill="FFFFFF"/>
              </w:rPr>
              <w:t>“电子加密</w:t>
            </w:r>
            <w:r>
              <w:rPr>
                <w:rFonts w:hint="eastAsia" w:ascii="微软雅黑" w:hAnsi="微软雅黑" w:eastAsia="微软雅黑" w:cs="微软雅黑"/>
                <w:color w:val="auto"/>
                <w:sz w:val="24"/>
                <w:szCs w:val="24"/>
                <w:highlight w:val="none"/>
                <w:shd w:val="clear" w:color="auto" w:fill="FFFFFF"/>
                <w:lang w:eastAsia="zh-CN"/>
              </w:rPr>
              <w:t>响应</w:t>
            </w:r>
            <w:r>
              <w:rPr>
                <w:rFonts w:hint="eastAsia" w:ascii="微软雅黑" w:hAnsi="微软雅黑" w:eastAsia="微软雅黑" w:cs="微软雅黑"/>
                <w:color w:val="auto"/>
                <w:sz w:val="24"/>
                <w:szCs w:val="24"/>
                <w:highlight w:val="none"/>
                <w:shd w:val="clear" w:color="auto" w:fill="FFFFFF"/>
              </w:rPr>
              <w:t>文件”上传至政采云平台（网址：https://zfcg.czt.zj.gov.cn/）进行在线投标。</w:t>
            </w:r>
          </w:p>
        </w:tc>
      </w:tr>
      <w:tr w14:paraId="5406E2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14:paraId="48FC2CA9">
            <w:pPr>
              <w:shd w:val="clear"/>
              <w:snapToGrid w:val="0"/>
              <w:jc w:val="center"/>
              <w:rPr>
                <w:rFonts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9</w:t>
            </w:r>
          </w:p>
        </w:tc>
        <w:tc>
          <w:tcPr>
            <w:tcW w:w="8898" w:type="dxa"/>
            <w:tcBorders>
              <w:top w:val="single" w:color="auto" w:sz="4" w:space="0"/>
              <w:left w:val="single" w:color="auto" w:sz="4" w:space="0"/>
              <w:bottom w:val="single" w:color="auto" w:sz="4" w:space="0"/>
              <w:right w:val="single" w:color="auto" w:sz="4" w:space="0"/>
            </w:tcBorders>
            <w:vAlign w:val="center"/>
          </w:tcPr>
          <w:p w14:paraId="0D4A1DC6">
            <w:pPr>
              <w:shd w:val="clear"/>
              <w:autoSpaceDE w:val="0"/>
              <w:autoSpaceDN w:val="0"/>
              <w:snapToGrid w:val="0"/>
              <w:textAlignment w:val="bottom"/>
              <w:rPr>
                <w:rFonts w:ascii="微软雅黑" w:hAnsi="微软雅黑" w:eastAsia="微软雅黑" w:cs="微软雅黑"/>
                <w:b/>
                <w:color w:val="auto"/>
                <w:sz w:val="24"/>
                <w:szCs w:val="20"/>
                <w:highlight w:val="none"/>
                <w:shd w:val="clear" w:color="auto" w:fill="FFFFFF"/>
              </w:rPr>
            </w:pPr>
            <w:r>
              <w:rPr>
                <w:rFonts w:hint="eastAsia" w:ascii="微软雅黑" w:hAnsi="微软雅黑" w:eastAsia="微软雅黑" w:cs="微软雅黑"/>
                <w:b/>
                <w:color w:val="auto"/>
                <w:sz w:val="24"/>
                <w:szCs w:val="20"/>
                <w:highlight w:val="none"/>
                <w:shd w:val="clear" w:color="auto" w:fill="FFFFFF"/>
              </w:rPr>
              <w:t>磋商文件的接收：</w:t>
            </w:r>
          </w:p>
          <w:p w14:paraId="6F64E841">
            <w:pPr>
              <w:shd w:val="clear"/>
              <w:ind w:firstLine="461" w:firstLineChars="192"/>
              <w:rPr>
                <w:rFonts w:ascii="微软雅黑" w:hAnsi="微软雅黑" w:eastAsia="微软雅黑" w:cs="微软雅黑"/>
                <w:b/>
                <w:color w:val="auto"/>
                <w:sz w:val="24"/>
                <w:szCs w:val="20"/>
                <w:highlight w:val="none"/>
              </w:rPr>
            </w:pPr>
            <w:r>
              <w:rPr>
                <w:rFonts w:hint="eastAsia" w:ascii="微软雅黑" w:hAnsi="微软雅黑" w:eastAsia="微软雅黑" w:cs="微软雅黑"/>
                <w:b/>
                <w:color w:val="auto"/>
                <w:sz w:val="24"/>
                <w:szCs w:val="20"/>
                <w:highlight w:val="none"/>
              </w:rPr>
              <w:t>1、供应商应当在磋商响应截止时间前完成电子磋商响应文件的传输递交，并可以补充、修改或者撤回电子磋商响应文件。补充或者修改电子磋商响应文件的，应当先行撤回原文件，补充、修改后重新传输递交。磋商响应截止时间前未完成传输的，视为撤回磋商响应文件。磋商响应截止时间后送达的磋商响应文件，将被政采云平台拒收。</w:t>
            </w:r>
          </w:p>
          <w:p w14:paraId="0D2EEFB7">
            <w:pPr>
              <w:shd w:val="clear"/>
              <w:ind w:firstLine="461" w:firstLineChars="192"/>
              <w:rPr>
                <w:rFonts w:ascii="微软雅黑" w:hAnsi="微软雅黑" w:eastAsia="微软雅黑" w:cs="微软雅黑"/>
                <w:b/>
                <w:color w:val="auto"/>
                <w:sz w:val="24"/>
                <w:szCs w:val="20"/>
                <w:highlight w:val="none"/>
              </w:rPr>
            </w:pPr>
            <w:r>
              <w:rPr>
                <w:rFonts w:hint="eastAsia" w:ascii="微软雅黑" w:hAnsi="微软雅黑" w:eastAsia="微软雅黑" w:cs="微软雅黑"/>
                <w:b/>
                <w:color w:val="auto"/>
                <w:sz w:val="24"/>
                <w:szCs w:val="20"/>
                <w:highlight w:val="none"/>
              </w:rPr>
              <w:t>供应商应当在磋商响应截止时间前将备份电子磋商响应文件密封送交到德清县公共资源交易中心</w:t>
            </w:r>
            <w:r>
              <w:rPr>
                <w:rFonts w:hint="eastAsia" w:ascii="微软雅黑" w:hAnsi="微软雅黑" w:eastAsia="微软雅黑" w:cs="微软雅黑"/>
                <w:b/>
                <w:color w:val="auto"/>
                <w:sz w:val="24"/>
                <w:szCs w:val="20"/>
                <w:highlight w:val="none"/>
                <w:u w:val="single"/>
                <w:lang w:eastAsia="zh-CN"/>
              </w:rPr>
              <w:t>20</w:t>
            </w:r>
            <w:r>
              <w:rPr>
                <w:rFonts w:hint="eastAsia" w:ascii="微软雅黑" w:hAnsi="微软雅黑" w:eastAsia="微软雅黑" w:cs="微软雅黑"/>
                <w:b/>
                <w:color w:val="auto"/>
                <w:sz w:val="24"/>
                <w:szCs w:val="20"/>
                <w:highlight w:val="none"/>
                <w:u w:val="single"/>
                <w:lang w:val="en-US" w:eastAsia="zh-CN"/>
              </w:rPr>
              <w:t>1</w:t>
            </w:r>
            <w:r>
              <w:rPr>
                <w:rFonts w:hint="eastAsia" w:ascii="微软雅黑" w:hAnsi="微软雅黑" w:eastAsia="微软雅黑" w:cs="微软雅黑"/>
                <w:b/>
                <w:color w:val="auto"/>
                <w:sz w:val="24"/>
                <w:szCs w:val="20"/>
                <w:highlight w:val="none"/>
              </w:rPr>
              <w:t xml:space="preserve">开标室，逾期送达或未密封将被拒收。未完成电子磋商响应文件传输提交、仅提供备份磋商响应文件的，其提供的备份磋商响应文件无效。 </w:t>
            </w:r>
          </w:p>
          <w:p w14:paraId="5CAEFABF">
            <w:pPr>
              <w:shd w:val="clear"/>
              <w:ind w:firstLine="461" w:firstLineChars="192"/>
              <w:rPr>
                <w:rFonts w:ascii="微软雅黑" w:hAnsi="微软雅黑" w:eastAsia="微软雅黑" w:cs="微软雅黑"/>
                <w:b/>
                <w:color w:val="auto"/>
                <w:sz w:val="24"/>
                <w:szCs w:val="20"/>
                <w:highlight w:val="none"/>
              </w:rPr>
            </w:pPr>
            <w:r>
              <w:rPr>
                <w:rFonts w:hint="eastAsia" w:ascii="微软雅黑" w:hAnsi="微软雅黑" w:eastAsia="微软雅黑" w:cs="微软雅黑"/>
                <w:b/>
                <w:color w:val="auto"/>
                <w:sz w:val="24"/>
                <w:szCs w:val="20"/>
                <w:highlight w:val="none"/>
              </w:rPr>
              <w:t>2、供应商递交备份电子磋商响应文件时，如出现下列情况之一的，将被拒收：</w:t>
            </w:r>
          </w:p>
          <w:p w14:paraId="3FD6653A">
            <w:pPr>
              <w:shd w:val="clear"/>
              <w:ind w:firstLine="461" w:firstLineChars="192"/>
              <w:rPr>
                <w:rFonts w:ascii="微软雅黑" w:hAnsi="微软雅黑" w:eastAsia="微软雅黑" w:cs="微软雅黑"/>
                <w:b/>
                <w:color w:val="auto"/>
                <w:sz w:val="24"/>
                <w:szCs w:val="20"/>
                <w:highlight w:val="none"/>
              </w:rPr>
            </w:pPr>
            <w:r>
              <w:rPr>
                <w:rFonts w:hint="eastAsia" w:ascii="微软雅黑" w:hAnsi="微软雅黑" w:eastAsia="微软雅黑" w:cs="微软雅黑"/>
                <w:b/>
                <w:color w:val="auto"/>
                <w:sz w:val="24"/>
                <w:szCs w:val="20"/>
                <w:highlight w:val="none"/>
              </w:rPr>
              <w:t>（1）未按规定密封或标记的磋商响应文件；</w:t>
            </w:r>
          </w:p>
          <w:p w14:paraId="1EF634DE">
            <w:pPr>
              <w:shd w:val="clear"/>
              <w:ind w:firstLine="461" w:firstLineChars="192"/>
              <w:rPr>
                <w:rFonts w:ascii="微软雅黑" w:hAnsi="微软雅黑" w:eastAsia="微软雅黑" w:cs="微软雅黑"/>
                <w:b/>
                <w:color w:val="auto"/>
                <w:sz w:val="24"/>
                <w:szCs w:val="20"/>
                <w:highlight w:val="none"/>
              </w:rPr>
            </w:pPr>
            <w:r>
              <w:rPr>
                <w:rFonts w:hint="eastAsia" w:ascii="微软雅黑" w:hAnsi="微软雅黑" w:eastAsia="微软雅黑" w:cs="微软雅黑"/>
                <w:b/>
                <w:color w:val="auto"/>
                <w:sz w:val="24"/>
                <w:szCs w:val="20"/>
                <w:highlight w:val="none"/>
              </w:rPr>
              <w:t>（2）供应商未成功办理政采云报名手续的；</w:t>
            </w:r>
          </w:p>
          <w:p w14:paraId="6656F779">
            <w:pPr>
              <w:shd w:val="clear"/>
              <w:ind w:firstLine="461" w:firstLineChars="192"/>
              <w:rPr>
                <w:rFonts w:ascii="微软雅黑" w:hAnsi="微软雅黑" w:eastAsia="微软雅黑" w:cs="微软雅黑"/>
                <w:b/>
                <w:color w:val="auto"/>
                <w:sz w:val="24"/>
                <w:szCs w:val="20"/>
                <w:highlight w:val="none"/>
              </w:rPr>
            </w:pPr>
            <w:r>
              <w:rPr>
                <w:rFonts w:hint="eastAsia" w:ascii="微软雅黑" w:hAnsi="微软雅黑" w:eastAsia="微软雅黑" w:cs="微软雅黑"/>
                <w:b/>
                <w:color w:val="auto"/>
                <w:sz w:val="24"/>
                <w:szCs w:val="20"/>
                <w:highlight w:val="none"/>
              </w:rPr>
              <w:t>（3）超过磋商响应截止时间送达的；</w:t>
            </w:r>
          </w:p>
          <w:p w14:paraId="3160BA18">
            <w:pPr>
              <w:shd w:val="clear"/>
              <w:ind w:firstLine="461" w:firstLineChars="192"/>
              <w:rPr>
                <w:rFonts w:ascii="微软雅黑" w:hAnsi="微软雅黑" w:eastAsia="微软雅黑" w:cs="微软雅黑"/>
                <w:b/>
                <w:color w:val="auto"/>
                <w:sz w:val="24"/>
                <w:szCs w:val="20"/>
                <w:highlight w:val="none"/>
              </w:rPr>
            </w:pPr>
            <w:r>
              <w:rPr>
                <w:rFonts w:hint="eastAsia" w:ascii="微软雅黑" w:hAnsi="微软雅黑" w:eastAsia="微软雅黑" w:cs="微软雅黑"/>
                <w:b/>
                <w:color w:val="auto"/>
                <w:sz w:val="24"/>
                <w:szCs w:val="20"/>
                <w:highlight w:val="none"/>
              </w:rPr>
              <w:t>（4）仅提供备份磋商响应文件的。</w:t>
            </w:r>
          </w:p>
          <w:p w14:paraId="66CFFC17">
            <w:pPr>
              <w:shd w:val="clear"/>
              <w:autoSpaceDE w:val="0"/>
              <w:autoSpaceDN w:val="0"/>
              <w:snapToGrid w:val="0"/>
              <w:ind w:firstLine="480" w:firstLineChars="200"/>
              <w:textAlignment w:val="bottom"/>
              <w:rPr>
                <w:rFonts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b/>
                <w:color w:val="auto"/>
                <w:sz w:val="24"/>
                <w:szCs w:val="20"/>
                <w:highlight w:val="none"/>
              </w:rPr>
              <w:t>供应商不提供或仅提供其中一种形式的备份磋商响应文件，因而造成评审委员会对其磋商响应文件无法评审的，其竞标无效，相关风险和责任由供应商自行承担。</w:t>
            </w:r>
          </w:p>
        </w:tc>
      </w:tr>
      <w:tr w14:paraId="165E7F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14:paraId="2721F682">
            <w:pPr>
              <w:shd w:val="clear"/>
              <w:snapToGrid w:val="0"/>
              <w:jc w:val="center"/>
              <w:rPr>
                <w:rFonts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10</w:t>
            </w:r>
          </w:p>
        </w:tc>
        <w:tc>
          <w:tcPr>
            <w:tcW w:w="8898" w:type="dxa"/>
            <w:tcBorders>
              <w:top w:val="single" w:color="auto" w:sz="4" w:space="0"/>
              <w:left w:val="single" w:color="auto" w:sz="4" w:space="0"/>
              <w:bottom w:val="single" w:color="auto" w:sz="4" w:space="0"/>
              <w:right w:val="single" w:color="auto" w:sz="4" w:space="0"/>
            </w:tcBorders>
            <w:vAlign w:val="center"/>
          </w:tcPr>
          <w:p w14:paraId="5CFAA37B">
            <w:pPr>
              <w:shd w:val="clear"/>
              <w:autoSpaceDE w:val="0"/>
              <w:autoSpaceDN w:val="0"/>
              <w:snapToGrid w:val="0"/>
              <w:textAlignment w:val="bottom"/>
              <w:rPr>
                <w:rFonts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磋商的原则和程序详见采购文件第四章。</w:t>
            </w:r>
          </w:p>
        </w:tc>
      </w:tr>
      <w:tr w14:paraId="06FD59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14:paraId="4257A8F7">
            <w:pPr>
              <w:shd w:val="clear"/>
              <w:snapToGrid w:val="0"/>
              <w:jc w:val="center"/>
              <w:rPr>
                <w:rFonts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11</w:t>
            </w:r>
          </w:p>
        </w:tc>
        <w:tc>
          <w:tcPr>
            <w:tcW w:w="8898" w:type="dxa"/>
            <w:tcBorders>
              <w:top w:val="single" w:color="auto" w:sz="4" w:space="0"/>
              <w:left w:val="single" w:color="auto" w:sz="4" w:space="0"/>
              <w:bottom w:val="single" w:color="auto" w:sz="4" w:space="0"/>
              <w:right w:val="single" w:color="auto" w:sz="4" w:space="0"/>
            </w:tcBorders>
            <w:vAlign w:val="center"/>
          </w:tcPr>
          <w:p w14:paraId="37F9D8C2">
            <w:pPr>
              <w:widowControl/>
              <w:shd w:val="clear"/>
              <w:spacing w:line="440" w:lineRule="exact"/>
              <w:jc w:val="left"/>
              <w:rPr>
                <w:rFonts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成交结果公示：磋商结束后2天内，磋商结果公示于</w:t>
            </w:r>
            <w:r>
              <w:rPr>
                <w:rFonts w:hint="eastAsia" w:ascii="微软雅黑" w:hAnsi="微软雅黑" w:eastAsia="微软雅黑" w:cs="微软雅黑"/>
                <w:color w:val="auto"/>
                <w:kern w:val="0"/>
                <w:sz w:val="24"/>
                <w:szCs w:val="24"/>
                <w:highlight w:val="none"/>
                <w:u w:val="single"/>
              </w:rPr>
              <w:t>浙江政府采购网（https://zfcg.czt.zj.gov.cn/）、德清县公共资源交易中心网站（http://www.deqing.gov.cn/col/col1229656839/index.html）</w:t>
            </w:r>
            <w:r>
              <w:rPr>
                <w:rFonts w:hint="eastAsia" w:ascii="微软雅黑" w:hAnsi="微软雅黑" w:eastAsia="微软雅黑" w:cs="微软雅黑"/>
                <w:color w:val="auto"/>
                <w:sz w:val="24"/>
                <w:szCs w:val="20"/>
                <w:highlight w:val="none"/>
                <w:shd w:val="clear" w:color="auto" w:fill="FFFFFF"/>
              </w:rPr>
              <w:t>等网站或媒体。</w:t>
            </w:r>
          </w:p>
        </w:tc>
      </w:tr>
      <w:tr w14:paraId="1C869C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14:paraId="406BDB34">
            <w:pPr>
              <w:shd w:val="clear"/>
              <w:snapToGrid w:val="0"/>
              <w:jc w:val="center"/>
              <w:rPr>
                <w:rFonts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12</w:t>
            </w:r>
          </w:p>
        </w:tc>
        <w:tc>
          <w:tcPr>
            <w:tcW w:w="8898" w:type="dxa"/>
            <w:tcBorders>
              <w:top w:val="single" w:color="auto" w:sz="4" w:space="0"/>
              <w:left w:val="single" w:color="auto" w:sz="4" w:space="0"/>
              <w:bottom w:val="single" w:color="auto" w:sz="4" w:space="0"/>
              <w:right w:val="single" w:color="auto" w:sz="4" w:space="0"/>
            </w:tcBorders>
            <w:vAlign w:val="center"/>
          </w:tcPr>
          <w:p w14:paraId="04C534C8">
            <w:pPr>
              <w:shd w:val="clear"/>
              <w:autoSpaceDE w:val="0"/>
              <w:autoSpaceDN w:val="0"/>
              <w:snapToGrid w:val="0"/>
              <w:textAlignment w:val="bottom"/>
              <w:rPr>
                <w:rFonts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成交公告及成交通知书：磋商结束后5个工作日内，成交公告发布于上述媒体。</w:t>
            </w:r>
          </w:p>
        </w:tc>
      </w:tr>
      <w:tr w14:paraId="16CF8E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14:paraId="733A042A">
            <w:pPr>
              <w:shd w:val="clear"/>
              <w:snapToGrid w:val="0"/>
              <w:jc w:val="center"/>
              <w:rPr>
                <w:rFonts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13</w:t>
            </w:r>
          </w:p>
        </w:tc>
        <w:tc>
          <w:tcPr>
            <w:tcW w:w="8898" w:type="dxa"/>
            <w:tcBorders>
              <w:top w:val="single" w:color="auto" w:sz="4" w:space="0"/>
              <w:left w:val="single" w:color="auto" w:sz="4" w:space="0"/>
              <w:bottom w:val="single" w:color="auto" w:sz="4" w:space="0"/>
              <w:right w:val="single" w:color="auto" w:sz="4" w:space="0"/>
            </w:tcBorders>
            <w:vAlign w:val="center"/>
          </w:tcPr>
          <w:p w14:paraId="13BEB918">
            <w:pPr>
              <w:shd w:val="clear"/>
              <w:autoSpaceDE w:val="0"/>
              <w:autoSpaceDN w:val="0"/>
              <w:snapToGrid w:val="0"/>
              <w:textAlignment w:val="bottom"/>
              <w:rPr>
                <w:rFonts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采购资金来源：预算内资金。</w:t>
            </w:r>
          </w:p>
        </w:tc>
      </w:tr>
      <w:tr w14:paraId="0B0836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14:paraId="33A1958F">
            <w:pPr>
              <w:shd w:val="clear"/>
              <w:snapToGrid w:val="0"/>
              <w:jc w:val="center"/>
              <w:rPr>
                <w:rFonts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14</w:t>
            </w:r>
          </w:p>
        </w:tc>
        <w:tc>
          <w:tcPr>
            <w:tcW w:w="8898" w:type="dxa"/>
            <w:tcBorders>
              <w:top w:val="single" w:color="auto" w:sz="4" w:space="0"/>
              <w:left w:val="single" w:color="auto" w:sz="4" w:space="0"/>
              <w:bottom w:val="single" w:color="auto" w:sz="4" w:space="0"/>
              <w:right w:val="single" w:color="auto" w:sz="4" w:space="0"/>
            </w:tcBorders>
            <w:vAlign w:val="center"/>
          </w:tcPr>
          <w:p w14:paraId="58F35B73">
            <w:pPr>
              <w:shd w:val="clear"/>
              <w:snapToGrid w:val="0"/>
              <w:rPr>
                <w:rFonts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采购响应文件有效期：</w:t>
            </w:r>
            <w:r>
              <w:rPr>
                <w:rFonts w:hint="eastAsia" w:ascii="微软雅黑" w:hAnsi="微软雅黑" w:eastAsia="微软雅黑" w:cs="微软雅黑"/>
                <w:color w:val="auto"/>
                <w:sz w:val="24"/>
                <w:szCs w:val="20"/>
                <w:highlight w:val="none"/>
                <w:u w:val="single"/>
                <w:shd w:val="clear" w:color="auto" w:fill="FFFFFF"/>
              </w:rPr>
              <w:t>90</w:t>
            </w:r>
            <w:r>
              <w:rPr>
                <w:rFonts w:hint="eastAsia" w:ascii="微软雅黑" w:hAnsi="微软雅黑" w:eastAsia="微软雅黑" w:cs="微软雅黑"/>
                <w:color w:val="auto"/>
                <w:sz w:val="24"/>
                <w:szCs w:val="20"/>
                <w:highlight w:val="none"/>
                <w:shd w:val="clear" w:color="auto" w:fill="FFFFFF"/>
              </w:rPr>
              <w:t>日历天。</w:t>
            </w:r>
          </w:p>
        </w:tc>
      </w:tr>
      <w:tr w14:paraId="23D9CA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14:paraId="550F54F0">
            <w:pPr>
              <w:shd w:val="clear"/>
              <w:snapToGrid w:val="0"/>
              <w:jc w:val="center"/>
              <w:rPr>
                <w:rFonts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15</w:t>
            </w:r>
          </w:p>
        </w:tc>
        <w:tc>
          <w:tcPr>
            <w:tcW w:w="8898" w:type="dxa"/>
            <w:tcBorders>
              <w:top w:val="single" w:color="auto" w:sz="4" w:space="0"/>
              <w:left w:val="single" w:color="auto" w:sz="4" w:space="0"/>
              <w:bottom w:val="single" w:color="auto" w:sz="4" w:space="0"/>
              <w:right w:val="single" w:color="auto" w:sz="4" w:space="0"/>
            </w:tcBorders>
            <w:vAlign w:val="center"/>
          </w:tcPr>
          <w:p w14:paraId="483A5374">
            <w:pPr>
              <w:shd w:val="clear"/>
              <w:snapToGrid w:val="0"/>
              <w:rPr>
                <w:rFonts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b/>
                <w:color w:val="auto"/>
                <w:sz w:val="24"/>
                <w:szCs w:val="20"/>
                <w:highlight w:val="none"/>
                <w:shd w:val="clear" w:color="auto" w:fill="FFFFFF"/>
              </w:rPr>
              <w:t>质疑：</w:t>
            </w:r>
            <w:r>
              <w:rPr>
                <w:rFonts w:hint="eastAsia" w:ascii="微软雅黑" w:hAnsi="微软雅黑" w:eastAsia="微软雅黑" w:cs="微软雅黑"/>
                <w:color w:val="auto"/>
                <w:sz w:val="24"/>
                <w:szCs w:val="20"/>
                <w:highlight w:val="none"/>
                <w:shd w:val="clear" w:color="auto" w:fill="FFFFFF"/>
              </w:rPr>
              <w:t>根据《政府采购法》第五十二条的规定，供应商认为采购文件、采购过程和中标、成交结果使自己的权益受到损害的，可以在知道或者应知其权益受到损害之日起七个工作日内，以书面形式向采购人、采购代理机构提出质疑。同时，供应商须在法定质疑期内一次性提出针对同一采购程序环节的质疑。</w:t>
            </w:r>
          </w:p>
          <w:p w14:paraId="00A061EF">
            <w:pPr>
              <w:shd w:val="clear"/>
              <w:snapToGrid w:val="0"/>
              <w:rPr>
                <w:rFonts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w:t>
            </w:r>
            <w:r>
              <w:rPr>
                <w:rFonts w:hint="eastAsia" w:ascii="微软雅黑" w:hAnsi="微软雅黑" w:eastAsia="微软雅黑" w:cs="微软雅黑"/>
                <w:b/>
                <w:color w:val="auto"/>
                <w:sz w:val="24"/>
                <w:szCs w:val="20"/>
                <w:highlight w:val="none"/>
                <w:shd w:val="clear" w:color="auto" w:fill="FFFFFF"/>
              </w:rPr>
              <w:t>质疑期限的计算</w:t>
            </w:r>
            <w:r>
              <w:rPr>
                <w:rFonts w:hint="eastAsia" w:ascii="微软雅黑" w:hAnsi="微软雅黑" w:eastAsia="微软雅黑" w:cs="微软雅黑"/>
                <w:color w:val="auto"/>
                <w:sz w:val="24"/>
                <w:szCs w:val="20"/>
                <w:highlight w:val="none"/>
                <w:shd w:val="clear" w:color="auto" w:fill="FFFFFF"/>
              </w:rPr>
              <w:t>：（一）对采购文件提出质疑的，自供应商获得采购文件之日起计算，且应当在竞标截止之日或递交磋商、询价响应性文件截止之日前提出。（二）对采购过程提出质疑的，自采购程序环节结束之日起计算。（三）对中标、成交结果以及磋商小组、磋商小组、询价小组组成人员提出质疑的，自中标、成交结果公告之日起计算。）</w:t>
            </w:r>
          </w:p>
        </w:tc>
      </w:tr>
      <w:tr w14:paraId="34E58F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75"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14:paraId="7540C87A">
            <w:pPr>
              <w:shd w:val="clear"/>
              <w:snapToGrid w:val="0"/>
              <w:jc w:val="center"/>
              <w:rPr>
                <w:rFonts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16</w:t>
            </w:r>
          </w:p>
        </w:tc>
        <w:tc>
          <w:tcPr>
            <w:tcW w:w="8898" w:type="dxa"/>
            <w:tcBorders>
              <w:top w:val="single" w:color="auto" w:sz="4" w:space="0"/>
              <w:left w:val="single" w:color="auto" w:sz="4" w:space="0"/>
              <w:bottom w:val="single" w:color="auto" w:sz="4" w:space="0"/>
              <w:right w:val="single" w:color="auto" w:sz="4" w:space="0"/>
            </w:tcBorders>
            <w:vAlign w:val="center"/>
          </w:tcPr>
          <w:p w14:paraId="5157EB2A">
            <w:pPr>
              <w:shd w:val="clear"/>
              <w:snapToGrid w:val="0"/>
              <w:rPr>
                <w:rFonts w:ascii="微软雅黑" w:hAnsi="微软雅黑" w:eastAsia="微软雅黑" w:cs="微软雅黑"/>
                <w:b/>
                <w:color w:val="auto"/>
                <w:sz w:val="24"/>
                <w:szCs w:val="20"/>
                <w:highlight w:val="none"/>
                <w:shd w:val="clear" w:color="auto" w:fill="FFFFFF"/>
              </w:rPr>
            </w:pPr>
            <w:r>
              <w:rPr>
                <w:rFonts w:hint="eastAsia" w:ascii="微软雅黑" w:hAnsi="微软雅黑" w:eastAsia="微软雅黑" w:cs="微软雅黑"/>
                <w:b/>
                <w:color w:val="auto"/>
                <w:sz w:val="24"/>
                <w:szCs w:val="20"/>
                <w:highlight w:val="none"/>
                <w:shd w:val="clear" w:color="auto" w:fill="FFFFFF"/>
              </w:rPr>
              <w:t>投诉：</w:t>
            </w:r>
            <w:r>
              <w:rPr>
                <w:rFonts w:hint="eastAsia" w:ascii="微软雅黑" w:hAnsi="微软雅黑" w:eastAsia="微软雅黑" w:cs="微软雅黑"/>
                <w:color w:val="auto"/>
                <w:sz w:val="24"/>
                <w:szCs w:val="20"/>
                <w:highlight w:val="none"/>
                <w:shd w:val="clear" w:color="auto" w:fill="FFFFFF"/>
              </w:rPr>
              <w:t>根据《政府采购法》第五十五条的规定，质疑供应商对采购人、采购代理机构的答复不满意或者采购人、采购代理机构未在规定的时间内作出答复的，可以在答复期满后十五个工作日内向同级政府采购监督管理部门投诉。</w:t>
            </w:r>
          </w:p>
        </w:tc>
      </w:tr>
      <w:tr w14:paraId="6909D6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1"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14:paraId="65C430D6">
            <w:pPr>
              <w:shd w:val="clear"/>
              <w:snapToGrid w:val="0"/>
              <w:jc w:val="center"/>
              <w:rPr>
                <w:rFonts w:ascii="微软雅黑" w:hAnsi="微软雅黑" w:eastAsia="微软雅黑" w:cs="微软雅黑"/>
                <w:color w:val="auto"/>
                <w:sz w:val="24"/>
                <w:szCs w:val="20"/>
                <w:highlight w:val="none"/>
                <w:shd w:val="clear" w:color="auto" w:fill="FFFFFF"/>
              </w:rPr>
            </w:pPr>
            <w:r>
              <w:rPr>
                <w:rFonts w:ascii="微软雅黑" w:hAnsi="微软雅黑" w:eastAsia="微软雅黑" w:cs="微软雅黑"/>
                <w:color w:val="auto"/>
                <w:sz w:val="24"/>
                <w:szCs w:val="20"/>
                <w:highlight w:val="none"/>
                <w:shd w:val="clear" w:color="auto" w:fill="FFFFFF"/>
              </w:rPr>
              <w:t>1</w:t>
            </w:r>
            <w:r>
              <w:rPr>
                <w:rFonts w:hint="eastAsia" w:ascii="微软雅黑" w:hAnsi="微软雅黑" w:eastAsia="微软雅黑" w:cs="微软雅黑"/>
                <w:color w:val="auto"/>
                <w:sz w:val="24"/>
                <w:szCs w:val="20"/>
                <w:highlight w:val="none"/>
                <w:shd w:val="clear" w:color="auto" w:fill="FFFFFF"/>
              </w:rPr>
              <w:t>7</w:t>
            </w:r>
          </w:p>
        </w:tc>
        <w:tc>
          <w:tcPr>
            <w:tcW w:w="8898" w:type="dxa"/>
            <w:tcBorders>
              <w:top w:val="single" w:color="auto" w:sz="4" w:space="0"/>
              <w:left w:val="single" w:color="auto" w:sz="4" w:space="0"/>
              <w:bottom w:val="single" w:color="auto" w:sz="4" w:space="0"/>
              <w:right w:val="single" w:color="auto" w:sz="4" w:space="0"/>
            </w:tcBorders>
            <w:vAlign w:val="center"/>
          </w:tcPr>
          <w:p w14:paraId="32926CAA">
            <w:pPr>
              <w:shd w:val="clear"/>
              <w:snapToGrid w:val="0"/>
              <w:rPr>
                <w:rFonts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b/>
                <w:bCs/>
                <w:color w:val="auto"/>
                <w:sz w:val="24"/>
                <w:szCs w:val="20"/>
                <w:highlight w:val="none"/>
                <w:shd w:val="clear" w:color="auto" w:fill="FFFFFF"/>
              </w:rPr>
              <w:t>注意事项：</w:t>
            </w:r>
            <w:r>
              <w:rPr>
                <w:rFonts w:hint="eastAsia" w:ascii="微软雅黑" w:hAnsi="微软雅黑" w:eastAsia="微软雅黑" w:cs="微软雅黑"/>
                <w:color w:val="auto"/>
                <w:sz w:val="24"/>
                <w:szCs w:val="20"/>
                <w:highlight w:val="none"/>
                <w:shd w:val="clear" w:color="auto" w:fill="FFFFFF"/>
              </w:rPr>
              <w:t>1、磋商响应方如发现采购文件及其评标办法中歧视性不公正条款或违法违规等内容时，请于答疑截止日期前同时向采购人、采购代理机构反映，逾期不得再对采购文件的条款提出质疑。</w:t>
            </w:r>
          </w:p>
          <w:p w14:paraId="365F9751">
            <w:pPr>
              <w:shd w:val="clear"/>
              <w:snapToGrid w:val="0"/>
              <w:rPr>
                <w:rFonts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2、该项目中标公示期间，磋商响应方不得通过非正当途径、更不得通过非正当手段获取法律法规规定磋商小组（包括其他相关人员）应当保密的相关内容。即便由此获得资料（提供来源并经查实的例外）并作为向采购人或采购代理机构或监督管理部门提出异（质）疑或投诉或法院起诉的理由，均属于非法索取的依据。</w:t>
            </w:r>
          </w:p>
          <w:p w14:paraId="0C3CC4F0">
            <w:pPr>
              <w:shd w:val="clear"/>
              <w:snapToGrid w:val="0"/>
              <w:rPr>
                <w:rFonts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3、质疑、投诉人未按前列序号第15、16条规定进行质疑、投诉（申诉）、举报等，均属于扰乱政府采购市场，直至公示。</w:t>
            </w:r>
          </w:p>
          <w:p w14:paraId="125BDBBF">
            <w:pPr>
              <w:shd w:val="clear"/>
              <w:snapToGrid w:val="0"/>
              <w:rPr>
                <w:rFonts w:eastAsia="微软雅黑"/>
                <w:color w:val="auto"/>
                <w:highlight w:val="none"/>
              </w:rPr>
            </w:pPr>
            <w:r>
              <w:rPr>
                <w:rFonts w:hint="eastAsia" w:ascii="微软雅黑" w:hAnsi="微软雅黑" w:eastAsia="微软雅黑" w:cs="微软雅黑"/>
                <w:b/>
                <w:bCs/>
                <w:color w:val="auto"/>
                <w:sz w:val="24"/>
                <w:szCs w:val="20"/>
                <w:highlight w:val="none"/>
                <w:shd w:val="clear" w:color="auto" w:fill="FFFFFF"/>
              </w:rPr>
              <w:t>4、为保障解密成功，</w:t>
            </w:r>
            <w:r>
              <w:rPr>
                <w:rFonts w:ascii="微软雅黑" w:hAnsi="微软雅黑" w:eastAsia="微软雅黑" w:cs="微软雅黑"/>
                <w:b/>
                <w:bCs/>
                <w:color w:val="auto"/>
                <w:sz w:val="24"/>
                <w:szCs w:val="20"/>
                <w:highlight w:val="none"/>
                <w:shd w:val="clear" w:color="auto" w:fill="FFFFFF"/>
              </w:rPr>
              <w:t>竞标人可携带笔记本电脑及CA</w:t>
            </w:r>
            <w:r>
              <w:rPr>
                <w:rFonts w:hint="eastAsia" w:ascii="微软雅黑" w:hAnsi="微软雅黑" w:eastAsia="微软雅黑" w:cs="微软雅黑"/>
                <w:b/>
                <w:bCs/>
                <w:color w:val="auto"/>
                <w:sz w:val="24"/>
                <w:szCs w:val="20"/>
                <w:highlight w:val="none"/>
                <w:shd w:val="clear" w:color="auto" w:fill="FFFFFF"/>
              </w:rPr>
              <w:t>数字证书</w:t>
            </w:r>
            <w:r>
              <w:rPr>
                <w:rFonts w:ascii="微软雅黑" w:hAnsi="微软雅黑" w:eastAsia="微软雅黑" w:cs="微软雅黑"/>
                <w:b/>
                <w:bCs/>
                <w:color w:val="auto"/>
                <w:sz w:val="24"/>
                <w:szCs w:val="20"/>
                <w:highlight w:val="none"/>
                <w:shd w:val="clear" w:color="auto" w:fill="FFFFFF"/>
              </w:rPr>
              <w:t>至开标现场完成传输、解密等事宜。（交易中心不提供无线网络，请供应商自行解决上网问题）</w:t>
            </w:r>
          </w:p>
        </w:tc>
      </w:tr>
      <w:tr w14:paraId="2BAAAE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14:paraId="3975C09E">
            <w:pPr>
              <w:shd w:val="clear"/>
              <w:snapToGrid w:val="0"/>
              <w:jc w:val="center"/>
              <w:rPr>
                <w:rFonts w:ascii="微软雅黑" w:hAnsi="微软雅黑" w:eastAsia="微软雅黑" w:cs="微软雅黑"/>
                <w:color w:val="auto"/>
                <w:sz w:val="24"/>
                <w:szCs w:val="20"/>
                <w:highlight w:val="none"/>
                <w:shd w:val="clear" w:color="auto" w:fill="FFFFFF"/>
              </w:rPr>
            </w:pPr>
            <w:r>
              <w:rPr>
                <w:rFonts w:ascii="微软雅黑" w:hAnsi="微软雅黑" w:eastAsia="微软雅黑" w:cs="微软雅黑"/>
                <w:color w:val="auto"/>
                <w:sz w:val="24"/>
                <w:szCs w:val="20"/>
                <w:highlight w:val="none"/>
                <w:shd w:val="clear" w:color="auto" w:fill="FFFFFF"/>
              </w:rPr>
              <w:t>1</w:t>
            </w:r>
            <w:r>
              <w:rPr>
                <w:rFonts w:hint="eastAsia" w:ascii="微软雅黑" w:hAnsi="微软雅黑" w:eastAsia="微软雅黑" w:cs="微软雅黑"/>
                <w:color w:val="auto"/>
                <w:sz w:val="24"/>
                <w:szCs w:val="20"/>
                <w:highlight w:val="none"/>
                <w:shd w:val="clear" w:color="auto" w:fill="FFFFFF"/>
              </w:rPr>
              <w:t>8</w:t>
            </w:r>
          </w:p>
        </w:tc>
        <w:tc>
          <w:tcPr>
            <w:tcW w:w="8898" w:type="dxa"/>
            <w:tcBorders>
              <w:top w:val="single" w:color="auto" w:sz="4" w:space="0"/>
              <w:left w:val="single" w:color="auto" w:sz="4" w:space="0"/>
              <w:bottom w:val="single" w:color="auto" w:sz="4" w:space="0"/>
              <w:right w:val="single" w:color="auto" w:sz="4" w:space="0"/>
            </w:tcBorders>
            <w:vAlign w:val="center"/>
          </w:tcPr>
          <w:p w14:paraId="756B2D02">
            <w:pPr>
              <w:shd w:val="clear"/>
              <w:snapToGrid w:val="0"/>
              <w:rPr>
                <w:rFonts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解释：本采购文件的解释权属于采购代理机构。</w:t>
            </w:r>
          </w:p>
        </w:tc>
      </w:tr>
    </w:tbl>
    <w:p w14:paraId="4DE5BF09">
      <w:pPr>
        <w:shd w:val="clear"/>
        <w:rPr>
          <w:rFonts w:ascii="微软雅黑" w:hAnsi="微软雅黑" w:eastAsia="微软雅黑" w:cs="微软雅黑"/>
          <w:b/>
          <w:color w:val="auto"/>
          <w:sz w:val="24"/>
          <w:szCs w:val="24"/>
          <w:highlight w:val="none"/>
          <w:shd w:val="clear" w:color="auto" w:fill="FFFFFF"/>
        </w:rPr>
      </w:pPr>
      <w:r>
        <w:rPr>
          <w:rFonts w:hint="eastAsia" w:ascii="微软雅黑" w:hAnsi="微软雅黑" w:eastAsia="微软雅黑" w:cs="微软雅黑"/>
          <w:b/>
          <w:color w:val="auto"/>
          <w:sz w:val="24"/>
          <w:szCs w:val="24"/>
          <w:highlight w:val="none"/>
          <w:shd w:val="clear" w:color="auto" w:fill="FFFFFF"/>
        </w:rPr>
        <w:t>一、总则</w:t>
      </w:r>
    </w:p>
    <w:p w14:paraId="01DEA0D4">
      <w:pPr>
        <w:shd w:val="clear"/>
        <w:ind w:firstLine="240" w:firstLineChars="100"/>
        <w:rPr>
          <w:rFonts w:ascii="微软雅黑" w:hAnsi="微软雅黑" w:eastAsia="微软雅黑" w:cs="微软雅黑"/>
          <w:b/>
          <w:color w:val="auto"/>
          <w:sz w:val="24"/>
          <w:szCs w:val="24"/>
          <w:highlight w:val="none"/>
          <w:shd w:val="clear" w:color="auto" w:fill="FFFFFF"/>
        </w:rPr>
      </w:pPr>
      <w:r>
        <w:rPr>
          <w:rFonts w:hint="eastAsia" w:ascii="微软雅黑" w:hAnsi="微软雅黑" w:eastAsia="微软雅黑" w:cs="微软雅黑"/>
          <w:b/>
          <w:color w:val="auto"/>
          <w:sz w:val="24"/>
          <w:szCs w:val="24"/>
          <w:highlight w:val="none"/>
          <w:shd w:val="clear" w:color="auto" w:fill="FFFFFF"/>
        </w:rPr>
        <w:t>（一）适用范围</w:t>
      </w:r>
    </w:p>
    <w:p w14:paraId="54CC8F59">
      <w:pPr>
        <w:shd w:val="clear"/>
        <w:ind w:firstLine="420" w:firstLineChars="175"/>
        <w:jc w:val="left"/>
        <w:rPr>
          <w:rFonts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本采购文件仅适用于本次竞争性磋商采购所叙述的货物和服务。</w:t>
      </w:r>
      <w:r>
        <w:rPr>
          <w:rFonts w:hint="eastAsia" w:ascii="微软雅黑" w:hAnsi="微软雅黑" w:eastAsia="微软雅黑" w:cs="微软雅黑"/>
          <w:color w:val="auto"/>
          <w:sz w:val="24"/>
          <w:szCs w:val="20"/>
          <w:highlight w:val="none"/>
          <w:shd w:val="clear" w:color="auto" w:fill="FFFFFF"/>
        </w:rPr>
        <w:t>（法律、法规另有规定的，从其规定）。</w:t>
      </w:r>
    </w:p>
    <w:p w14:paraId="46A43B3A">
      <w:pPr>
        <w:shd w:val="clear"/>
        <w:ind w:firstLine="240" w:firstLineChars="100"/>
        <w:rPr>
          <w:rFonts w:ascii="微软雅黑" w:hAnsi="微软雅黑" w:eastAsia="微软雅黑" w:cs="微软雅黑"/>
          <w:b/>
          <w:color w:val="auto"/>
          <w:sz w:val="24"/>
          <w:szCs w:val="24"/>
          <w:highlight w:val="none"/>
          <w:shd w:val="clear" w:color="auto" w:fill="FFFFFF"/>
        </w:rPr>
      </w:pPr>
      <w:r>
        <w:rPr>
          <w:rFonts w:hint="eastAsia" w:ascii="微软雅黑" w:hAnsi="微软雅黑" w:eastAsia="微软雅黑" w:cs="微软雅黑"/>
          <w:b/>
          <w:color w:val="auto"/>
          <w:sz w:val="24"/>
          <w:szCs w:val="24"/>
          <w:highlight w:val="none"/>
          <w:shd w:val="clear" w:color="auto" w:fill="FFFFFF"/>
        </w:rPr>
        <w:t>（二）定义</w:t>
      </w:r>
    </w:p>
    <w:p w14:paraId="2580EE26">
      <w:pPr>
        <w:shd w:val="clear"/>
        <w:snapToGrid w:val="0"/>
        <w:ind w:firstLine="480" w:firstLineChars="200"/>
        <w:jc w:val="left"/>
        <w:rPr>
          <w:rFonts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1.“需方”系指浙江新诚信工程咨询有限公司。</w:t>
      </w:r>
    </w:p>
    <w:p w14:paraId="5E3CE59E">
      <w:pPr>
        <w:shd w:val="clear"/>
        <w:snapToGrid w:val="0"/>
        <w:ind w:firstLine="480" w:firstLineChars="200"/>
        <w:jc w:val="left"/>
        <w:rPr>
          <w:rFonts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2.“磋商响应方”系指向需方提交采购响应文件的供应商。</w:t>
      </w:r>
    </w:p>
    <w:p w14:paraId="6141D8FB">
      <w:pPr>
        <w:shd w:val="clear"/>
        <w:snapToGrid w:val="0"/>
        <w:ind w:firstLine="480" w:firstLineChars="200"/>
        <w:jc w:val="left"/>
        <w:rPr>
          <w:rFonts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3.“服务”系指按竞争性磋商文件要求的服务。</w:t>
      </w:r>
    </w:p>
    <w:p w14:paraId="362DF551">
      <w:pPr>
        <w:shd w:val="clear"/>
        <w:snapToGrid w:val="0"/>
        <w:ind w:firstLine="480" w:firstLineChars="200"/>
        <w:jc w:val="left"/>
        <w:rPr>
          <w:rFonts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4.“项目”系指磋商响应方按采购文件规定向采购人提供的产品和服务。</w:t>
      </w:r>
    </w:p>
    <w:p w14:paraId="1C28FFFE">
      <w:pPr>
        <w:shd w:val="clear"/>
        <w:snapToGrid w:val="0"/>
        <w:ind w:firstLine="480" w:firstLineChars="200"/>
        <w:jc w:val="left"/>
        <w:rPr>
          <w:rFonts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5.“书面形式”包括信函、传真、电报、电子邮件等。</w:t>
      </w:r>
    </w:p>
    <w:p w14:paraId="6BF16566">
      <w:pPr>
        <w:shd w:val="clear"/>
        <w:snapToGrid w:val="0"/>
        <w:ind w:firstLine="480" w:firstLineChars="200"/>
        <w:jc w:val="left"/>
        <w:rPr>
          <w:rFonts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6.带“</w:t>
      </w:r>
      <w:r>
        <w:rPr>
          <w:rFonts w:hint="eastAsia" w:ascii="微软雅黑" w:hAnsi="微软雅黑" w:eastAsia="微软雅黑" w:cs="微软雅黑"/>
          <w:color w:val="auto"/>
          <w:kern w:val="0"/>
          <w:szCs w:val="21"/>
          <w:highlight w:val="none"/>
          <w:shd w:val="clear" w:color="auto" w:fill="FFFFFF"/>
        </w:rPr>
        <w:t>▲</w:t>
      </w:r>
      <w:r>
        <w:rPr>
          <w:rFonts w:hint="eastAsia" w:ascii="微软雅黑" w:hAnsi="微软雅黑" w:eastAsia="微软雅黑" w:cs="微软雅黑"/>
          <w:color w:val="auto"/>
          <w:sz w:val="24"/>
          <w:szCs w:val="20"/>
          <w:highlight w:val="none"/>
          <w:shd w:val="clear" w:color="auto" w:fill="FFFFFF"/>
        </w:rPr>
        <w:t>”条款为实质性响应条款，必须响应。</w:t>
      </w:r>
    </w:p>
    <w:p w14:paraId="26CBE7C0">
      <w:pPr>
        <w:shd w:val="clear"/>
        <w:ind w:firstLine="240" w:firstLineChars="100"/>
        <w:rPr>
          <w:rFonts w:ascii="微软雅黑" w:hAnsi="微软雅黑" w:eastAsia="微软雅黑" w:cs="微软雅黑"/>
          <w:b/>
          <w:color w:val="auto"/>
          <w:sz w:val="24"/>
          <w:szCs w:val="24"/>
          <w:highlight w:val="none"/>
          <w:shd w:val="clear" w:color="auto" w:fill="FFFFFF"/>
        </w:rPr>
      </w:pPr>
      <w:r>
        <w:rPr>
          <w:rFonts w:hint="eastAsia" w:ascii="微软雅黑" w:hAnsi="微软雅黑" w:eastAsia="微软雅黑" w:cs="微软雅黑"/>
          <w:b/>
          <w:color w:val="auto"/>
          <w:sz w:val="24"/>
          <w:szCs w:val="24"/>
          <w:highlight w:val="none"/>
          <w:shd w:val="clear" w:color="auto" w:fill="FFFFFF"/>
        </w:rPr>
        <w:t>（三）竞标委托</w:t>
      </w:r>
    </w:p>
    <w:p w14:paraId="77868797">
      <w:pPr>
        <w:shd w:val="clear"/>
        <w:snapToGrid w:val="0"/>
        <w:ind w:firstLine="464" w:firstLineChars="200"/>
        <w:jc w:val="left"/>
        <w:rPr>
          <w:rFonts w:ascii="微软雅黑" w:hAnsi="微软雅黑" w:eastAsia="微软雅黑" w:cs="微软雅黑"/>
          <w:color w:val="auto"/>
          <w:spacing w:val="-4"/>
          <w:sz w:val="24"/>
          <w:highlight w:val="none"/>
          <w:shd w:val="clear" w:color="auto" w:fill="FFFFFF"/>
        </w:rPr>
      </w:pPr>
      <w:r>
        <w:rPr>
          <w:rFonts w:hint="eastAsia" w:ascii="微软雅黑" w:hAnsi="微软雅黑" w:eastAsia="微软雅黑" w:cs="微软雅黑"/>
          <w:color w:val="auto"/>
          <w:spacing w:val="-4"/>
          <w:sz w:val="24"/>
          <w:highlight w:val="none"/>
          <w:shd w:val="clear" w:color="auto" w:fill="FFFFFF"/>
        </w:rPr>
        <w:t>磋商响应方代表须携带身份证。如磋商响应方代表不是法定代表人，须有法定代表人出具的授权委托书。</w:t>
      </w:r>
    </w:p>
    <w:p w14:paraId="7F0C99B2">
      <w:pPr>
        <w:shd w:val="clear"/>
        <w:ind w:firstLine="240" w:firstLineChars="100"/>
        <w:rPr>
          <w:rFonts w:ascii="微软雅黑" w:hAnsi="微软雅黑" w:eastAsia="微软雅黑" w:cs="微软雅黑"/>
          <w:b/>
          <w:color w:val="auto"/>
          <w:sz w:val="24"/>
          <w:szCs w:val="24"/>
          <w:highlight w:val="none"/>
          <w:shd w:val="clear" w:color="auto" w:fill="FFFFFF"/>
        </w:rPr>
      </w:pPr>
      <w:r>
        <w:rPr>
          <w:rFonts w:hint="eastAsia" w:ascii="微软雅黑" w:hAnsi="微软雅黑" w:eastAsia="微软雅黑" w:cs="微软雅黑"/>
          <w:b/>
          <w:color w:val="auto"/>
          <w:sz w:val="24"/>
          <w:szCs w:val="24"/>
          <w:highlight w:val="none"/>
          <w:shd w:val="clear" w:color="auto" w:fill="FFFFFF"/>
        </w:rPr>
        <w:t>（四）费用</w:t>
      </w:r>
    </w:p>
    <w:p w14:paraId="21714CF5">
      <w:pPr>
        <w:shd w:val="clear"/>
        <w:snapToGrid w:val="0"/>
        <w:ind w:firstLine="480" w:firstLineChars="200"/>
        <w:jc w:val="left"/>
        <w:rPr>
          <w:rFonts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不论磋商结果如何，磋商响应方均应自行承担所有与磋商有关的全部费用（采购文件有相反规定除外）。</w:t>
      </w:r>
    </w:p>
    <w:p w14:paraId="12A22042">
      <w:pPr>
        <w:shd w:val="clear"/>
        <w:ind w:firstLine="240" w:firstLineChars="100"/>
        <w:rPr>
          <w:rFonts w:ascii="微软雅黑" w:hAnsi="微软雅黑" w:eastAsia="微软雅黑" w:cs="微软雅黑"/>
          <w:b/>
          <w:color w:val="auto"/>
          <w:sz w:val="24"/>
          <w:szCs w:val="24"/>
          <w:highlight w:val="none"/>
          <w:shd w:val="clear" w:color="auto" w:fill="FFFFFF"/>
        </w:rPr>
      </w:pPr>
      <w:r>
        <w:rPr>
          <w:rFonts w:hint="eastAsia" w:ascii="微软雅黑" w:hAnsi="微软雅黑" w:eastAsia="微软雅黑" w:cs="微软雅黑"/>
          <w:b/>
          <w:color w:val="auto"/>
          <w:sz w:val="24"/>
          <w:szCs w:val="24"/>
          <w:highlight w:val="none"/>
          <w:shd w:val="clear" w:color="auto" w:fill="FFFFFF"/>
        </w:rPr>
        <w:t>（五）联合体</w:t>
      </w:r>
    </w:p>
    <w:p w14:paraId="70BC41DD">
      <w:pPr>
        <w:shd w:val="clear"/>
        <w:snapToGrid w:val="0"/>
        <w:ind w:firstLine="480" w:firstLineChars="200"/>
        <w:jc w:val="left"/>
        <w:rPr>
          <w:rFonts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本项目接受联合体。</w:t>
      </w:r>
    </w:p>
    <w:p w14:paraId="0137BCD7">
      <w:pPr>
        <w:numPr>
          <w:ilvl w:val="0"/>
          <w:numId w:val="23"/>
        </w:numPr>
        <w:shd w:val="clear"/>
        <w:ind w:firstLine="240" w:firstLineChars="100"/>
        <w:rPr>
          <w:rFonts w:ascii="微软雅黑" w:hAnsi="微软雅黑" w:eastAsia="微软雅黑" w:cs="微软雅黑"/>
          <w:b/>
          <w:color w:val="auto"/>
          <w:sz w:val="24"/>
          <w:szCs w:val="24"/>
          <w:highlight w:val="none"/>
          <w:shd w:val="clear" w:color="auto" w:fill="FFFFFF"/>
        </w:rPr>
      </w:pPr>
      <w:r>
        <w:rPr>
          <w:rFonts w:hint="eastAsia" w:ascii="微软雅黑" w:hAnsi="微软雅黑" w:eastAsia="微软雅黑" w:cs="微软雅黑"/>
          <w:b/>
          <w:color w:val="auto"/>
          <w:sz w:val="24"/>
          <w:szCs w:val="24"/>
          <w:highlight w:val="none"/>
          <w:shd w:val="clear" w:color="auto" w:fill="FFFFFF"/>
        </w:rPr>
        <w:t>转包与分包</w:t>
      </w:r>
    </w:p>
    <w:p w14:paraId="525439D4">
      <w:pPr>
        <w:shd w:val="clear"/>
        <w:ind w:firstLine="480" w:firstLineChars="200"/>
        <w:rPr>
          <w:rFonts w:ascii="微软雅黑" w:hAnsi="微软雅黑" w:eastAsia="微软雅黑" w:cs="微软雅黑"/>
          <w:color w:val="auto"/>
          <w:kern w:val="0"/>
          <w:sz w:val="24"/>
          <w:szCs w:val="20"/>
          <w:highlight w:val="none"/>
          <w:shd w:val="clear" w:color="auto" w:fill="FFFFFF"/>
        </w:rPr>
      </w:pPr>
      <w:r>
        <w:rPr>
          <w:rFonts w:hint="eastAsia" w:ascii="微软雅黑" w:hAnsi="微软雅黑" w:eastAsia="微软雅黑" w:cs="微软雅黑"/>
          <w:color w:val="auto"/>
          <w:kern w:val="0"/>
          <w:sz w:val="24"/>
          <w:szCs w:val="20"/>
          <w:highlight w:val="none"/>
          <w:shd w:val="clear" w:color="auto" w:fill="FFFFFF"/>
        </w:rPr>
        <w:t>1.本项目不允许转包。</w:t>
      </w:r>
    </w:p>
    <w:p w14:paraId="3AC8F4C2">
      <w:pPr>
        <w:shd w:val="clear"/>
        <w:snapToGrid w:val="0"/>
        <w:ind w:firstLine="480" w:firstLineChars="200"/>
        <w:rPr>
          <w:rFonts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2.本项目允许分包。分包须经采购人同意，成交供应商可以依法采取分包方式履行合同。政府采购合同分包履行的，成交供应商就采购项目和分包项目向采购人负责，分包供应商就分包项目承担责任。</w:t>
      </w:r>
    </w:p>
    <w:p w14:paraId="7468A60B">
      <w:pPr>
        <w:shd w:val="clear"/>
        <w:spacing w:line="400" w:lineRule="exact"/>
        <w:ind w:firstLine="240" w:firstLineChars="100"/>
        <w:rPr>
          <w:rFonts w:ascii="微软雅黑" w:hAnsi="微软雅黑" w:eastAsia="微软雅黑" w:cs="微软雅黑"/>
          <w:b/>
          <w:color w:val="auto"/>
          <w:sz w:val="24"/>
          <w:szCs w:val="24"/>
          <w:highlight w:val="none"/>
          <w:shd w:val="clear" w:color="auto" w:fill="FFFFFF"/>
        </w:rPr>
      </w:pPr>
      <w:r>
        <w:rPr>
          <w:rFonts w:hint="eastAsia" w:ascii="微软雅黑" w:hAnsi="微软雅黑" w:eastAsia="微软雅黑" w:cs="微软雅黑"/>
          <w:b/>
          <w:color w:val="auto"/>
          <w:sz w:val="24"/>
          <w:szCs w:val="24"/>
          <w:highlight w:val="none"/>
          <w:shd w:val="clear" w:color="auto" w:fill="FFFFFF"/>
        </w:rPr>
        <w:t>（七）特别说明：</w:t>
      </w:r>
    </w:p>
    <w:p w14:paraId="6DB6EBCE">
      <w:pPr>
        <w:shd w:val="clear"/>
        <w:snapToGrid w:val="0"/>
        <w:spacing w:line="400" w:lineRule="exact"/>
        <w:ind w:left="2" w:leftChars="1"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b/>
          <w:color w:val="auto"/>
          <w:sz w:val="24"/>
          <w:szCs w:val="20"/>
          <w:highlight w:val="none"/>
        </w:rPr>
        <w:t>1.</w:t>
      </w:r>
      <w:r>
        <w:rPr>
          <w:rFonts w:hint="eastAsia" w:ascii="微软雅黑" w:hAnsi="微软雅黑" w:eastAsia="微软雅黑" w:cs="微软雅黑"/>
          <w:color w:val="auto"/>
          <w:sz w:val="24"/>
          <w:highlight w:val="none"/>
        </w:rPr>
        <w:t>磋商响应方所使用的资格、信誉、荣誉、业绩与企业认证必须为本企业所拥有。在组织商务、技术评审或资格性审查时，不得将属于供应商母公司或者同一母公司下属的其他子公司（以分支机构参与竞标的不得将属于供应商总机构或同一总机构下属的其他分支机构）的人员、业绩、荣誉、知识产权、项目案例等，作为该供应商的资信文件予以确认或审查通过。</w:t>
      </w:r>
    </w:p>
    <w:p w14:paraId="1D8128C3">
      <w:pPr>
        <w:shd w:val="clear"/>
        <w:snapToGrid w:val="0"/>
        <w:spacing w:line="400" w:lineRule="exact"/>
        <w:ind w:left="2" w:leftChars="1"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2.磋商响应方应仔细阅读采购文件的所有内容，按照采购文件的要求提交</w:t>
      </w:r>
      <w:r>
        <w:rPr>
          <w:rFonts w:ascii="微软雅黑" w:hAnsi="微软雅黑" w:eastAsia="微软雅黑" w:cs="微软雅黑"/>
          <w:color w:val="auto"/>
          <w:sz w:val="24"/>
          <w:highlight w:val="none"/>
        </w:rPr>
        <w:t>磋商响应</w:t>
      </w:r>
      <w:r>
        <w:rPr>
          <w:rFonts w:hint="eastAsia" w:ascii="微软雅黑" w:hAnsi="微软雅黑" w:eastAsia="微软雅黑" w:cs="微软雅黑"/>
          <w:color w:val="auto"/>
          <w:sz w:val="24"/>
          <w:highlight w:val="none"/>
        </w:rPr>
        <w:t>文件，并对所提供的全部资料的真实性承担法律责任。</w:t>
      </w:r>
    </w:p>
    <w:p w14:paraId="7F057C1B">
      <w:pPr>
        <w:shd w:val="clear"/>
        <w:snapToGrid w:val="0"/>
        <w:spacing w:line="400" w:lineRule="exact"/>
        <w:ind w:left="2" w:leftChars="1"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3.竞标人在竞标活动中提供任何虚假材料,其竞标无效，并报监管部门查处。中标后发现的,成交人造成其他损失的须赔偿相应损失，且民事赔偿并不免除违法竞标人的行政与刑事责任。</w:t>
      </w:r>
    </w:p>
    <w:p w14:paraId="10770BA7">
      <w:pPr>
        <w:shd w:val="clear"/>
        <w:snapToGrid w:val="0"/>
        <w:spacing w:line="400" w:lineRule="exact"/>
        <w:ind w:left="2" w:leftChars="1" w:firstLine="480" w:firstLineChars="200"/>
        <w:rPr>
          <w:rFonts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4.根据《浙江省财政厅关于进一步规范政府购买服务采购管理的通知》（浙财采监〔2021〕2号）规定，实行政府采购的政府购买服务合同的签订、履行、变更等，应当遵守政府采购法律、法规、规章以及民法典的相关规定。合同履行期限一般不超过 1 年；在预算保障的前提下，对于购买内容相对固定、连续性强，经费来源稳定、价格变动幅度小的政府购买服务项目，可以签订履行期限不超过 3 年的政府购买服务合同。</w:t>
      </w:r>
    </w:p>
    <w:p w14:paraId="4206B240">
      <w:pPr>
        <w:shd w:val="clear"/>
        <w:snapToGrid w:val="0"/>
        <w:spacing w:line="400" w:lineRule="exact"/>
        <w:ind w:left="2" w:leftChars="1" w:firstLine="480" w:firstLineChars="200"/>
        <w:rPr>
          <w:rFonts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5.根据《政府采购竞争性磋商采购方式管理暂行办法》（财库〔2014〕214号）规定，符该办法第三条第四项情形的，提交最终报价的供应商可以为2家。</w:t>
      </w:r>
    </w:p>
    <w:p w14:paraId="15F11E04">
      <w:pPr>
        <w:shd w:val="clear"/>
        <w:snapToGrid w:val="0"/>
        <w:spacing w:line="420" w:lineRule="exact"/>
        <w:ind w:left="2" w:leftChars="1" w:firstLine="480" w:firstLineChars="200"/>
        <w:rPr>
          <w:rFonts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6.需要落实的政府采购政策</w:t>
      </w:r>
    </w:p>
    <w:p w14:paraId="5E192DFB">
      <w:pPr>
        <w:shd w:val="clear"/>
        <w:snapToGrid w:val="0"/>
        <w:spacing w:line="420" w:lineRule="exact"/>
        <w:ind w:firstLine="240" w:firstLineChars="100"/>
        <w:rPr>
          <w:rFonts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【1】支持中小企业发展</w:t>
      </w:r>
      <w:bookmarkStart w:id="21" w:name="OLE_LINK9"/>
      <w:r>
        <w:rPr>
          <w:rFonts w:hint="eastAsia" w:ascii="微软雅黑" w:hAnsi="微软雅黑" w:eastAsia="微软雅黑" w:cs="微软雅黑"/>
          <w:b/>
          <w:color w:val="auto"/>
          <w:sz w:val="24"/>
          <w:highlight w:val="none"/>
        </w:rPr>
        <w:t>（本项目专门面向中小企业）</w:t>
      </w:r>
      <w:bookmarkEnd w:id="21"/>
    </w:p>
    <w:p w14:paraId="0705EEAC">
      <w:pPr>
        <w:widowControl/>
        <w:shd w:val="clear"/>
        <w:spacing w:line="420" w:lineRule="exact"/>
        <w:ind w:firstLine="2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1.1中小企业，是指在中华人民共和国境内依法设立，依据国务院批准的中小企业划分标准确定的中型企业、小型企业和微型企业，但与大企业的负责人为同一人，或者与大企业存在直接控股、管理关系的除外。</w:t>
      </w:r>
    </w:p>
    <w:p w14:paraId="09A1F2F6">
      <w:pPr>
        <w:widowControl/>
        <w:shd w:val="clear"/>
        <w:spacing w:line="420" w:lineRule="exact"/>
        <w:ind w:firstLine="2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符合中小企业划分标准的个体工商户，在政府采购活动中视同中小企业。</w:t>
      </w:r>
    </w:p>
    <w:p w14:paraId="24F27CDE">
      <w:pPr>
        <w:widowControl/>
        <w:shd w:val="clear"/>
        <w:spacing w:line="420" w:lineRule="exact"/>
        <w:ind w:firstLine="2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1.2在政府采购活动中，供应商提供的货物、工程或者服务符合下列情形的，享受中小企业扶持政策：</w:t>
      </w:r>
    </w:p>
    <w:p w14:paraId="05AD1EA7">
      <w:pPr>
        <w:widowControl/>
        <w:shd w:val="clear"/>
        <w:spacing w:line="420" w:lineRule="exact"/>
        <w:ind w:firstLine="2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（1）在货物采购项目中，货物由中小企业制造，即货物由中小企业生产且使用该中小企业商号或者注册商标；</w:t>
      </w:r>
    </w:p>
    <w:p w14:paraId="5D7DA384">
      <w:pPr>
        <w:widowControl/>
        <w:shd w:val="clear"/>
        <w:spacing w:line="420" w:lineRule="exact"/>
        <w:ind w:firstLine="2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（2）在工程采购项目中，工程由中小企业承建，即工程施工单位为中小企业；</w:t>
      </w:r>
    </w:p>
    <w:p w14:paraId="37F6D74B">
      <w:pPr>
        <w:widowControl/>
        <w:shd w:val="clear"/>
        <w:spacing w:line="420" w:lineRule="exact"/>
        <w:ind w:firstLine="2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（3）在服务采购项目中，服务由中小企业承接，即提供服务的人员为中小企业依照《中华人民共和国民法典》订立劳动合同的从业人员。</w:t>
      </w:r>
    </w:p>
    <w:p w14:paraId="13AE3802">
      <w:pPr>
        <w:widowControl/>
        <w:shd w:val="clear"/>
        <w:spacing w:line="420" w:lineRule="exact"/>
        <w:ind w:firstLine="2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在货物采购项目中，供应商提供的货物既有中小企业制造货物，也有大型企业制造货物的，不享受中小企业扶持政策。</w:t>
      </w:r>
    </w:p>
    <w:p w14:paraId="1DA75D73">
      <w:pPr>
        <w:widowControl/>
        <w:shd w:val="clear"/>
        <w:spacing w:line="420" w:lineRule="exact"/>
        <w:ind w:firstLine="2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以联合体形式参加政府采购活动，联合体各方均为中小企业的，联合体视同中小企业。其中，联合体各方均为小微企业的，联合体视同小微企业。</w:t>
      </w:r>
    </w:p>
    <w:p w14:paraId="38B8CB83">
      <w:pPr>
        <w:widowControl/>
        <w:shd w:val="clear"/>
        <w:spacing w:line="420" w:lineRule="exact"/>
        <w:ind w:firstLine="2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1.3对于未预留份额专门面向中小企业的政府采购货物或服务项目，以及预留份额政府采购货物或服务项目中的非预留部分标项，对小型和微型企业的最后报价给予</w:t>
      </w:r>
      <w:r>
        <w:rPr>
          <w:rFonts w:hint="eastAsia" w:ascii="微软雅黑" w:hAnsi="微软雅黑" w:eastAsia="微软雅黑" w:cs="微软雅黑"/>
          <w:color w:val="auto"/>
          <w:sz w:val="24"/>
          <w:szCs w:val="24"/>
          <w:highlight w:val="none"/>
          <w:u w:val="single"/>
        </w:rPr>
        <w:t>10 %</w:t>
      </w:r>
      <w:r>
        <w:rPr>
          <w:rFonts w:hint="eastAsia" w:ascii="微软雅黑" w:hAnsi="微软雅黑" w:eastAsia="微软雅黑" w:cs="微软雅黑"/>
          <w:color w:val="auto"/>
          <w:sz w:val="24"/>
          <w:szCs w:val="24"/>
          <w:highlight w:val="none"/>
        </w:rPr>
        <w:t>的扣除，用扣除后的价格参与评审。</w:t>
      </w:r>
    </w:p>
    <w:p w14:paraId="2464260D">
      <w:pPr>
        <w:widowControl/>
        <w:shd w:val="clear"/>
        <w:spacing w:line="420" w:lineRule="exact"/>
        <w:ind w:firstLine="2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1.4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最后报价给予</w:t>
      </w:r>
      <w:r>
        <w:rPr>
          <w:rFonts w:hint="eastAsia" w:ascii="微软雅黑" w:hAnsi="微软雅黑" w:eastAsia="微软雅黑" w:cs="微软雅黑"/>
          <w:color w:val="auto"/>
          <w:sz w:val="24"/>
          <w:szCs w:val="24"/>
          <w:highlight w:val="none"/>
          <w:u w:val="single"/>
        </w:rPr>
        <w:t>4%</w:t>
      </w:r>
      <w:r>
        <w:rPr>
          <w:rFonts w:hint="eastAsia" w:ascii="微软雅黑" w:hAnsi="微软雅黑" w:eastAsia="微软雅黑" w:cs="微软雅黑"/>
          <w:color w:val="auto"/>
          <w:sz w:val="24"/>
          <w:szCs w:val="24"/>
          <w:highlight w:val="none"/>
        </w:rPr>
        <w:t>的扣除，用扣除后的价格参加评审。组成联合体或者接受分包的小微企业与联合体内其他企业、分包企业之间存在直接控股、管理关系的，不享受价格扣除优惠政策。</w:t>
      </w:r>
    </w:p>
    <w:p w14:paraId="311482D0">
      <w:pPr>
        <w:widowControl/>
        <w:shd w:val="clear"/>
        <w:spacing w:line="420" w:lineRule="exact"/>
        <w:ind w:firstLine="2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1.5符合《关于促进残疾人就业政府采购政策的通知》（财库〔2017〕141号）规定的条件并提供《残疾人福利性单位声明函》的残疾人福利性单位视同小型、微型企业；</w:t>
      </w:r>
    </w:p>
    <w:p w14:paraId="7AEB20FA">
      <w:pPr>
        <w:widowControl/>
        <w:shd w:val="clear"/>
        <w:spacing w:line="420" w:lineRule="exact"/>
        <w:ind w:firstLine="2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1.6符合《关于政府采购支持监狱企业发展有关问题的通知》（财库[2014]68号）规定的监狱企业并提供由省级以上监狱管理局、戒毒管理局（含新疆生产建设兵团）出具的属于监狱企业证明文件的，视同为小型、微型企业。</w:t>
      </w:r>
    </w:p>
    <w:p w14:paraId="295D1899">
      <w:pPr>
        <w:widowControl/>
        <w:shd w:val="clear"/>
        <w:spacing w:line="420" w:lineRule="exact"/>
        <w:ind w:firstLine="2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1.7可享受中小企业扶持政策的供应商应按照磋商文件格式要求提供《中小企业声明函》，如以联合体形式参与磋商则同时提供联合体协议书，如以分包形式参与磋商则同时提供分包协议。</w:t>
      </w:r>
    </w:p>
    <w:p w14:paraId="73857022">
      <w:pPr>
        <w:widowControl/>
        <w:shd w:val="clear"/>
        <w:spacing w:line="420" w:lineRule="exact"/>
        <w:ind w:firstLine="2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1.8中小企业享受扶持政策获得政府采购合同的，小微企业不得将合同分包给大中型企业，中型企业不得将合同分包给大型企业。</w:t>
      </w:r>
    </w:p>
    <w:p w14:paraId="612BBE49">
      <w:pPr>
        <w:widowControl/>
        <w:shd w:val="clear"/>
        <w:spacing w:line="420" w:lineRule="exact"/>
        <w:ind w:firstLine="2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1.9如供应商根据《政府采购促进中小企业发展管理办法》(财库〔2020〕46号）文件的规定已享受联合体扶持政策的,不再同时享受分包扶持政策。</w:t>
      </w:r>
    </w:p>
    <w:p w14:paraId="662FF320">
      <w:pPr>
        <w:shd w:val="clear"/>
        <w:ind w:firstLine="480" w:firstLineChars="200"/>
        <w:rPr>
          <w:rFonts w:ascii="微软雅黑" w:hAnsi="微软雅黑" w:eastAsia="微软雅黑" w:cs="微软雅黑"/>
          <w:b/>
          <w:bCs/>
          <w:color w:val="auto"/>
          <w:sz w:val="24"/>
          <w:highlight w:val="none"/>
          <w:shd w:val="clear" w:color="auto" w:fill="FFFFFF"/>
        </w:rPr>
      </w:pPr>
      <w:r>
        <w:rPr>
          <w:rFonts w:hint="eastAsia" w:ascii="微软雅黑" w:hAnsi="微软雅黑" w:eastAsia="微软雅黑" w:cs="微软雅黑"/>
          <w:b/>
          <w:bCs/>
          <w:color w:val="auto"/>
          <w:sz w:val="24"/>
          <w:highlight w:val="none"/>
          <w:shd w:val="clear" w:color="auto" w:fill="FFFFFF"/>
        </w:rPr>
        <w:t>（八）质疑和投诉</w:t>
      </w:r>
    </w:p>
    <w:p w14:paraId="588EEF16">
      <w:pPr>
        <w:shd w:val="clear"/>
        <w:snapToGrid w:val="0"/>
        <w:ind w:firstLine="480" w:firstLineChars="200"/>
        <w:rPr>
          <w:rFonts w:ascii="微软雅黑" w:hAnsi="微软雅黑" w:eastAsia="微软雅黑" w:cs="微软雅黑"/>
          <w:bCs/>
          <w:color w:val="auto"/>
          <w:sz w:val="24"/>
          <w:highlight w:val="none"/>
          <w:shd w:val="clear" w:color="auto" w:fill="FFFFFF"/>
        </w:rPr>
      </w:pPr>
      <w:r>
        <w:rPr>
          <w:rFonts w:hint="eastAsia" w:ascii="微软雅黑" w:hAnsi="微软雅黑" w:eastAsia="微软雅黑" w:cs="微软雅黑"/>
          <w:bCs/>
          <w:color w:val="auto"/>
          <w:sz w:val="24"/>
          <w:highlight w:val="none"/>
          <w:shd w:val="clear" w:color="auto" w:fill="FFFFFF"/>
        </w:rPr>
        <w:t>1.质疑、投诉应当采用书面形式，质疑书、投诉书均应明确阐述采购文件、招标过程或成交结果中使自己合法权益受到损害的实质性内容，提供相关事实、依据和证据及其来源或线索，便于有关单位调查、答复和处理。</w:t>
      </w:r>
    </w:p>
    <w:p w14:paraId="7E76FE5F">
      <w:pPr>
        <w:shd w:val="clear"/>
        <w:snapToGrid w:val="0"/>
        <w:ind w:firstLine="480" w:firstLineChars="200"/>
        <w:rPr>
          <w:rFonts w:ascii="微软雅黑" w:hAnsi="微软雅黑" w:eastAsia="微软雅黑" w:cs="微软雅黑"/>
          <w:bCs/>
          <w:color w:val="auto"/>
          <w:sz w:val="24"/>
          <w:highlight w:val="none"/>
          <w:shd w:val="clear" w:color="auto" w:fill="FFFFFF"/>
        </w:rPr>
      </w:pPr>
      <w:r>
        <w:rPr>
          <w:rFonts w:hint="eastAsia" w:ascii="微软雅黑" w:hAnsi="微软雅黑" w:eastAsia="微软雅黑" w:cs="微软雅黑"/>
          <w:bCs/>
          <w:color w:val="auto"/>
          <w:sz w:val="24"/>
          <w:highlight w:val="none"/>
          <w:shd w:val="clear" w:color="auto" w:fill="FFFFFF"/>
        </w:rPr>
        <w:t>2.供应商未按规定要求提出的，则视同认可采购文件，但法律法规及规范性文件有明确规定的除外。</w:t>
      </w:r>
    </w:p>
    <w:p w14:paraId="36098B7B">
      <w:pPr>
        <w:shd w:val="clear"/>
        <w:rPr>
          <w:rFonts w:ascii="微软雅黑" w:hAnsi="微软雅黑" w:eastAsia="微软雅黑" w:cs="微软雅黑"/>
          <w:b/>
          <w:color w:val="auto"/>
          <w:sz w:val="24"/>
          <w:szCs w:val="24"/>
          <w:highlight w:val="none"/>
          <w:shd w:val="clear" w:color="auto" w:fill="FFFFFF"/>
        </w:rPr>
      </w:pPr>
      <w:bookmarkStart w:id="22" w:name="_Toc157410886"/>
      <w:r>
        <w:rPr>
          <w:rFonts w:hint="eastAsia" w:ascii="微软雅黑" w:hAnsi="微软雅黑" w:eastAsia="微软雅黑" w:cs="微软雅黑"/>
          <w:b/>
          <w:color w:val="auto"/>
          <w:sz w:val="24"/>
          <w:szCs w:val="24"/>
          <w:highlight w:val="none"/>
          <w:shd w:val="clear" w:color="auto" w:fill="FFFFFF"/>
        </w:rPr>
        <w:t>二、采购文件</w:t>
      </w:r>
    </w:p>
    <w:p w14:paraId="2738C906">
      <w:pPr>
        <w:shd w:val="clear"/>
        <w:snapToGrid w:val="0"/>
        <w:ind w:firstLine="471" w:firstLineChars="196"/>
        <w:jc w:val="left"/>
        <w:rPr>
          <w:rFonts w:ascii="微软雅黑" w:hAnsi="微软雅黑" w:eastAsia="微软雅黑" w:cs="微软雅黑"/>
          <w:b/>
          <w:color w:val="auto"/>
          <w:sz w:val="24"/>
          <w:szCs w:val="20"/>
          <w:highlight w:val="none"/>
          <w:shd w:val="clear" w:color="auto" w:fill="FFFFFF"/>
        </w:rPr>
      </w:pPr>
      <w:r>
        <w:rPr>
          <w:rFonts w:hint="eastAsia" w:ascii="微软雅黑" w:hAnsi="微软雅黑" w:eastAsia="微软雅黑" w:cs="微软雅黑"/>
          <w:b/>
          <w:color w:val="auto"/>
          <w:sz w:val="24"/>
          <w:szCs w:val="20"/>
          <w:highlight w:val="none"/>
          <w:shd w:val="clear" w:color="auto" w:fill="FFFFFF"/>
        </w:rPr>
        <w:t>（一）采购文件的构成。本采购文件由以下部份组成：</w:t>
      </w:r>
    </w:p>
    <w:p w14:paraId="4884AEC4">
      <w:pPr>
        <w:shd w:val="clear"/>
        <w:snapToGrid w:val="0"/>
        <w:ind w:firstLine="480" w:firstLineChars="200"/>
        <w:jc w:val="left"/>
        <w:rPr>
          <w:rFonts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1.竞争性磋商公告</w:t>
      </w:r>
    </w:p>
    <w:p w14:paraId="253168E6">
      <w:pPr>
        <w:shd w:val="clear"/>
        <w:snapToGrid w:val="0"/>
        <w:ind w:firstLine="480" w:firstLineChars="200"/>
        <w:jc w:val="left"/>
        <w:rPr>
          <w:rFonts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2.竞争性磋商须知</w:t>
      </w:r>
    </w:p>
    <w:p w14:paraId="73921545">
      <w:pPr>
        <w:shd w:val="clear"/>
        <w:snapToGrid w:val="0"/>
        <w:ind w:firstLine="480" w:firstLineChars="200"/>
        <w:jc w:val="left"/>
        <w:rPr>
          <w:rFonts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3.采购内容及技术要求</w:t>
      </w:r>
    </w:p>
    <w:p w14:paraId="4646F07A">
      <w:pPr>
        <w:shd w:val="clear"/>
        <w:snapToGrid w:val="0"/>
        <w:ind w:firstLine="480" w:firstLineChars="200"/>
        <w:jc w:val="left"/>
        <w:rPr>
          <w:rFonts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4.评分办法及标准</w:t>
      </w:r>
    </w:p>
    <w:p w14:paraId="2A844E44">
      <w:pPr>
        <w:shd w:val="clear"/>
        <w:snapToGrid w:val="0"/>
        <w:ind w:firstLine="480" w:firstLineChars="200"/>
        <w:jc w:val="left"/>
        <w:rPr>
          <w:rFonts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5.合同主要条款</w:t>
      </w:r>
    </w:p>
    <w:p w14:paraId="30BB474B">
      <w:pPr>
        <w:shd w:val="clear"/>
        <w:snapToGrid w:val="0"/>
        <w:ind w:firstLine="480" w:firstLineChars="200"/>
        <w:jc w:val="left"/>
        <w:rPr>
          <w:rFonts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6.磋商响应文件格式</w:t>
      </w:r>
    </w:p>
    <w:p w14:paraId="1BAAD1C1">
      <w:pPr>
        <w:shd w:val="clear"/>
        <w:snapToGrid w:val="0"/>
        <w:ind w:firstLine="480" w:firstLineChars="200"/>
        <w:jc w:val="left"/>
        <w:rPr>
          <w:rFonts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7.本项目采购文件的澄清、答复、修改、补充的内容</w:t>
      </w:r>
    </w:p>
    <w:p w14:paraId="033D93DC">
      <w:pPr>
        <w:shd w:val="clear"/>
        <w:snapToGrid w:val="0"/>
        <w:spacing w:before="120" w:beforeLines="50"/>
        <w:ind w:firstLine="471" w:firstLineChars="196"/>
        <w:jc w:val="left"/>
        <w:rPr>
          <w:rFonts w:ascii="微软雅黑" w:hAnsi="微软雅黑" w:eastAsia="微软雅黑" w:cs="微软雅黑"/>
          <w:b/>
          <w:color w:val="auto"/>
          <w:sz w:val="24"/>
          <w:szCs w:val="20"/>
          <w:highlight w:val="none"/>
          <w:shd w:val="clear" w:color="auto" w:fill="FFFFFF"/>
        </w:rPr>
      </w:pPr>
      <w:r>
        <w:rPr>
          <w:rFonts w:hint="eastAsia" w:ascii="微软雅黑" w:hAnsi="微软雅黑" w:eastAsia="微软雅黑" w:cs="微软雅黑"/>
          <w:b/>
          <w:color w:val="auto"/>
          <w:sz w:val="24"/>
          <w:szCs w:val="20"/>
          <w:highlight w:val="none"/>
          <w:shd w:val="clear" w:color="auto" w:fill="FFFFFF"/>
        </w:rPr>
        <w:t>（二）磋商响应方的风险</w:t>
      </w:r>
    </w:p>
    <w:p w14:paraId="6C5E21FB">
      <w:pPr>
        <w:shd w:val="clear"/>
        <w:snapToGrid w:val="0"/>
        <w:ind w:firstLine="480" w:firstLineChars="200"/>
        <w:jc w:val="left"/>
        <w:rPr>
          <w:rFonts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highlight w:val="none"/>
          <w:shd w:val="clear" w:color="auto" w:fill="FFFFFF"/>
        </w:rPr>
        <w:t>磋商响应方没有按照采购文件要求提供全部资料，或者磋商响应方没有对采购文件在各方面作出实质性响应是磋商响应方的风险，并可能导致其竞标被拒绝。</w:t>
      </w:r>
    </w:p>
    <w:p w14:paraId="724A89D4">
      <w:pPr>
        <w:shd w:val="clear"/>
        <w:tabs>
          <w:tab w:val="left" w:pos="454"/>
          <w:tab w:val="left" w:pos="720"/>
        </w:tabs>
        <w:snapToGrid w:val="0"/>
        <w:spacing w:before="120" w:beforeLines="50"/>
        <w:ind w:firstLine="471" w:firstLineChars="196"/>
        <w:jc w:val="left"/>
        <w:rPr>
          <w:rFonts w:ascii="微软雅黑" w:hAnsi="微软雅黑" w:eastAsia="微软雅黑" w:cs="微软雅黑"/>
          <w:b/>
          <w:color w:val="auto"/>
          <w:kern w:val="0"/>
          <w:sz w:val="24"/>
          <w:highlight w:val="none"/>
          <w:shd w:val="clear" w:color="auto" w:fill="FFFFFF"/>
        </w:rPr>
      </w:pPr>
      <w:r>
        <w:rPr>
          <w:rFonts w:hint="eastAsia" w:ascii="微软雅黑" w:hAnsi="微软雅黑" w:eastAsia="微软雅黑" w:cs="微软雅黑"/>
          <w:b/>
          <w:color w:val="auto"/>
          <w:kern w:val="0"/>
          <w:sz w:val="24"/>
          <w:highlight w:val="none"/>
          <w:shd w:val="clear" w:color="auto" w:fill="FFFFFF"/>
        </w:rPr>
        <w:t>（三）采购文件的澄清与修改</w:t>
      </w:r>
    </w:p>
    <w:p w14:paraId="30966D4C">
      <w:pPr>
        <w:shd w:val="clear"/>
        <w:snapToGrid w:val="0"/>
        <w:ind w:firstLine="480" w:firstLineChars="200"/>
        <w:rPr>
          <w:rFonts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highlight w:val="none"/>
          <w:shd w:val="clear" w:color="auto" w:fill="FFFFFF"/>
        </w:rPr>
        <w:t>1.在磋商截止时间前，采购代理机构对已发出的采购文件进行必要澄清或者修改时，将依法在财政部门指定的政府采购信息发布媒体上发布更正公告，并以书面形式通知所有采购文件收受人，除书面答复以外的其他澄清方式及澄清内容均无效。该澄清或者修改的内容为采购文件的组成部分，对所有磋商响应方有约束力。磋商响应方在收到采购文件的澄清修改函后，应以书面形式予以确认。</w:t>
      </w:r>
    </w:p>
    <w:p w14:paraId="15EBCA03">
      <w:pPr>
        <w:shd w:val="clear"/>
        <w:snapToGrid w:val="0"/>
        <w:ind w:firstLine="480" w:firstLineChars="200"/>
        <w:rPr>
          <w:rFonts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highlight w:val="none"/>
          <w:shd w:val="clear" w:color="auto" w:fill="FFFFFF"/>
        </w:rPr>
        <w:t>2.采购代理机构可以视采购具体情况，延长磋商截止时间和磋商时间，并依法在采购文件要求提交磋商响应文件的截至时间2日前，将变更时间书面通知所有采购文件收受人，并在财政部门指定的政府采购信息发布媒体上发布变更公告。</w:t>
      </w:r>
    </w:p>
    <w:p w14:paraId="11B1A0EC">
      <w:pPr>
        <w:shd w:val="clear"/>
        <w:snapToGrid w:val="0"/>
        <w:ind w:firstLine="480" w:firstLineChars="200"/>
        <w:rPr>
          <w:rFonts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highlight w:val="none"/>
          <w:shd w:val="clear" w:color="auto" w:fill="FFFFFF"/>
        </w:rPr>
        <w:t>3.采购文件澄清、答复、修改、补充的内容为采购文件的组成部分。当采购文件与采购文件的答复、澄清、修改、补充通知就同一内容的表述不一致时，以最后发出的书面文件为准。</w:t>
      </w:r>
    </w:p>
    <w:p w14:paraId="66772A51">
      <w:pPr>
        <w:shd w:val="clear"/>
        <w:snapToGrid w:val="0"/>
        <w:ind w:firstLine="480" w:firstLineChars="200"/>
        <w:rPr>
          <w:rFonts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highlight w:val="none"/>
          <w:shd w:val="clear" w:color="auto" w:fill="FFFFFF"/>
        </w:rPr>
        <w:t>4.采购文件的澄清、答复、修改或补充都应该通过本代理机构以法定形式发布，采购人非通过本机构，不得擅自澄清、答复、修改或补充采购文件。</w:t>
      </w:r>
    </w:p>
    <w:p w14:paraId="049F4231">
      <w:pPr>
        <w:shd w:val="clear"/>
        <w:ind w:firstLine="280"/>
        <w:rPr>
          <w:rFonts w:ascii="微软雅黑" w:hAnsi="微软雅黑" w:eastAsia="微软雅黑" w:cs="微软雅黑"/>
          <w:b/>
          <w:color w:val="auto"/>
          <w:sz w:val="28"/>
          <w:szCs w:val="28"/>
          <w:highlight w:val="none"/>
          <w:shd w:val="clear" w:color="auto" w:fill="FFFFFF"/>
        </w:rPr>
      </w:pPr>
      <w:r>
        <w:rPr>
          <w:rFonts w:hint="eastAsia" w:ascii="微软雅黑" w:hAnsi="微软雅黑" w:eastAsia="微软雅黑" w:cs="微软雅黑"/>
          <w:b/>
          <w:color w:val="auto"/>
          <w:sz w:val="28"/>
          <w:szCs w:val="28"/>
          <w:highlight w:val="none"/>
          <w:shd w:val="clear" w:color="auto" w:fill="FFFFFF"/>
        </w:rPr>
        <w:t>三、磋商响应文件的编制</w:t>
      </w:r>
    </w:p>
    <w:p w14:paraId="6CBB0054">
      <w:pPr>
        <w:shd w:val="clear"/>
        <w:ind w:firstLine="480" w:firstLineChars="200"/>
        <w:rPr>
          <w:rFonts w:ascii="微软雅黑" w:hAnsi="微软雅黑" w:eastAsia="微软雅黑" w:cs="微软雅黑"/>
          <w:b/>
          <w:color w:val="auto"/>
          <w:sz w:val="24"/>
          <w:szCs w:val="24"/>
          <w:highlight w:val="none"/>
          <w:shd w:val="clear" w:color="auto" w:fill="FFFFFF"/>
        </w:rPr>
      </w:pPr>
      <w:r>
        <w:rPr>
          <w:rFonts w:hint="eastAsia" w:ascii="微软雅黑" w:hAnsi="微软雅黑" w:eastAsia="微软雅黑" w:cs="微软雅黑"/>
          <w:b/>
          <w:color w:val="auto"/>
          <w:sz w:val="24"/>
          <w:szCs w:val="24"/>
          <w:highlight w:val="none"/>
          <w:shd w:val="clear" w:color="auto" w:fill="FFFFFF"/>
        </w:rPr>
        <w:t>注：磋商响应方应保证所提供文件资料的真实性，所有文件资料必须是针对本次竞标的。如发现磋商响应方提供了虚假文件资料，其竞标将被拒绝，并自行承担相应的法律责任。</w:t>
      </w:r>
    </w:p>
    <w:p w14:paraId="5D088F00">
      <w:pPr>
        <w:shd w:val="clear"/>
        <w:rPr>
          <w:rFonts w:ascii="微软雅黑" w:hAnsi="微软雅黑" w:eastAsia="微软雅黑" w:cs="微软雅黑"/>
          <w:b/>
          <w:color w:val="auto"/>
          <w:sz w:val="24"/>
          <w:szCs w:val="24"/>
          <w:highlight w:val="none"/>
          <w:shd w:val="clear" w:color="auto" w:fill="FFFFFF"/>
        </w:rPr>
      </w:pPr>
      <w:r>
        <w:rPr>
          <w:rFonts w:hint="eastAsia" w:ascii="微软雅黑" w:hAnsi="微软雅黑" w:eastAsia="微软雅黑" w:cs="微软雅黑"/>
          <w:b/>
          <w:color w:val="auto"/>
          <w:sz w:val="24"/>
          <w:szCs w:val="24"/>
          <w:highlight w:val="none"/>
          <w:shd w:val="clear" w:color="auto" w:fill="FFFFFF"/>
        </w:rPr>
        <w:t>（一）磋商响应文件的形式和效力</w:t>
      </w:r>
    </w:p>
    <w:p w14:paraId="2C62CFD6">
      <w:pPr>
        <w:shd w:val="clear"/>
        <w:snapToGrid w:val="0"/>
        <w:spacing w:before="120" w:beforeLines="50"/>
        <w:ind w:left="180" w:firstLine="480" w:firstLineChars="200"/>
        <w:jc w:val="left"/>
        <w:rPr>
          <w:rFonts w:ascii="微软雅黑" w:hAnsi="微软雅黑" w:eastAsia="微软雅黑" w:cs="微软雅黑"/>
          <w:b/>
          <w:color w:val="auto"/>
          <w:sz w:val="24"/>
          <w:szCs w:val="24"/>
          <w:highlight w:val="none"/>
          <w:shd w:val="clear" w:color="auto" w:fill="FFFFFF"/>
        </w:rPr>
      </w:pPr>
      <w:r>
        <w:rPr>
          <w:rFonts w:hint="eastAsia" w:ascii="微软雅黑" w:hAnsi="微软雅黑" w:eastAsia="微软雅黑" w:cs="微软雅黑"/>
          <w:b/>
          <w:color w:val="auto"/>
          <w:sz w:val="24"/>
          <w:szCs w:val="24"/>
          <w:highlight w:val="none"/>
          <w:shd w:val="clear" w:color="auto" w:fill="FFFFFF"/>
        </w:rPr>
        <w:t>1. 磋商响应文件分为电子磋商响应文件以及备份电子磋商响应文件。</w:t>
      </w:r>
    </w:p>
    <w:p w14:paraId="65CC209A">
      <w:pPr>
        <w:shd w:val="clear"/>
        <w:snapToGrid w:val="0"/>
        <w:spacing w:before="120" w:beforeLines="50"/>
        <w:ind w:left="180" w:firstLine="480" w:firstLineChars="200"/>
        <w:jc w:val="left"/>
        <w:rPr>
          <w:rFonts w:ascii="微软雅黑" w:hAnsi="微软雅黑" w:eastAsia="微软雅黑" w:cs="微软雅黑"/>
          <w:b/>
          <w:color w:val="auto"/>
          <w:sz w:val="24"/>
          <w:szCs w:val="24"/>
          <w:highlight w:val="none"/>
          <w:shd w:val="clear" w:color="auto" w:fill="FFFFFF"/>
        </w:rPr>
      </w:pPr>
      <w:r>
        <w:rPr>
          <w:rFonts w:hint="eastAsia" w:ascii="微软雅黑" w:hAnsi="微软雅黑" w:eastAsia="微软雅黑" w:cs="微软雅黑"/>
          <w:b/>
          <w:color w:val="auto"/>
          <w:sz w:val="24"/>
          <w:szCs w:val="24"/>
          <w:highlight w:val="none"/>
          <w:shd w:val="clear" w:color="auto" w:fill="FFFFFF"/>
        </w:rPr>
        <w:t>1.1电子磋商响应文件：电子磋商响应文件按政采云平台供应商项目采购-电子交易操作指南（https://help.zcygov.cn/web/site_2/2018/12-28/2573.html）及本采购文件要求制作、加密并递交；</w:t>
      </w:r>
    </w:p>
    <w:p w14:paraId="630BA84F">
      <w:pPr>
        <w:shd w:val="clear"/>
        <w:snapToGrid w:val="0"/>
        <w:spacing w:before="120" w:beforeLines="50"/>
        <w:ind w:left="180" w:firstLine="480" w:firstLineChars="200"/>
        <w:jc w:val="left"/>
        <w:rPr>
          <w:rFonts w:ascii="微软雅黑" w:hAnsi="微软雅黑" w:eastAsia="微软雅黑" w:cs="微软雅黑"/>
          <w:b/>
          <w:color w:val="auto"/>
          <w:sz w:val="24"/>
          <w:szCs w:val="24"/>
          <w:highlight w:val="none"/>
          <w:shd w:val="clear" w:color="auto" w:fill="FFFFFF"/>
        </w:rPr>
      </w:pPr>
      <w:r>
        <w:rPr>
          <w:rFonts w:hint="eastAsia" w:ascii="微软雅黑" w:hAnsi="微软雅黑" w:eastAsia="微软雅黑" w:cs="微软雅黑"/>
          <w:b/>
          <w:color w:val="auto"/>
          <w:sz w:val="24"/>
          <w:szCs w:val="24"/>
          <w:highlight w:val="none"/>
          <w:shd w:val="clear" w:color="auto" w:fill="FFFFFF"/>
        </w:rPr>
        <w:t>1.2 备份电子磋商响应文件：即电子磋商响应文件按“政采云供应商项目采购-电子招投标操作指南”制作的备份文件。</w:t>
      </w:r>
    </w:p>
    <w:p w14:paraId="5144BBE9">
      <w:pPr>
        <w:shd w:val="clear"/>
        <w:snapToGrid w:val="0"/>
        <w:spacing w:before="120" w:beforeLines="50"/>
        <w:ind w:left="180" w:firstLine="480" w:firstLineChars="200"/>
        <w:jc w:val="left"/>
        <w:rPr>
          <w:rFonts w:ascii="微软雅黑" w:hAnsi="微软雅黑" w:eastAsia="微软雅黑" w:cs="微软雅黑"/>
          <w:b/>
          <w:color w:val="auto"/>
          <w:sz w:val="24"/>
          <w:szCs w:val="24"/>
          <w:highlight w:val="none"/>
          <w:shd w:val="clear" w:color="auto" w:fill="FFFFFF"/>
        </w:rPr>
      </w:pPr>
      <w:r>
        <w:rPr>
          <w:rFonts w:hint="eastAsia" w:ascii="微软雅黑" w:hAnsi="微软雅黑" w:eastAsia="微软雅黑" w:cs="微软雅黑"/>
          <w:b/>
          <w:color w:val="auto"/>
          <w:sz w:val="24"/>
          <w:szCs w:val="24"/>
          <w:highlight w:val="none"/>
          <w:shd w:val="clear" w:color="auto" w:fill="FFFFFF"/>
        </w:rPr>
        <w:t>2.磋商响应文件的效力</w:t>
      </w:r>
    </w:p>
    <w:p w14:paraId="54E9B1FC">
      <w:pPr>
        <w:shd w:val="clear"/>
        <w:snapToGrid w:val="0"/>
        <w:spacing w:before="120" w:beforeLines="50"/>
        <w:ind w:left="180" w:firstLine="480" w:firstLineChars="200"/>
        <w:jc w:val="left"/>
        <w:rPr>
          <w:rFonts w:ascii="微软雅黑" w:hAnsi="微软雅黑" w:eastAsia="微软雅黑" w:cs="微软雅黑"/>
          <w:b/>
          <w:color w:val="auto"/>
          <w:sz w:val="24"/>
          <w:szCs w:val="24"/>
          <w:highlight w:val="none"/>
          <w:shd w:val="clear" w:color="auto" w:fill="FFFFFF"/>
        </w:rPr>
      </w:pPr>
      <w:r>
        <w:rPr>
          <w:rFonts w:hint="eastAsia" w:ascii="微软雅黑" w:hAnsi="微软雅黑" w:eastAsia="微软雅黑" w:cs="微软雅黑"/>
          <w:b/>
          <w:color w:val="auto"/>
          <w:sz w:val="24"/>
          <w:szCs w:val="24"/>
          <w:highlight w:val="none"/>
          <w:shd w:val="clear" w:color="auto" w:fill="FFFFFF"/>
        </w:rPr>
        <w:t>磋商响应文件的启用，按先后顺位分别为电子磋商响应文件、备份电子磋商响应文件。因网络或者其他非供应商问题造成电子磋商响应文件无法正常解密的，方可启用备份磋商响应文件。若正常解密成功，则备份电子磋商响应文件不予以开启。在下一顺位的磋商响应文件启用时，前一顺位的磋商响应文件自动失效。</w:t>
      </w:r>
    </w:p>
    <w:p w14:paraId="245DF04F">
      <w:pPr>
        <w:shd w:val="clear"/>
        <w:rPr>
          <w:rFonts w:ascii="微软雅黑" w:hAnsi="微软雅黑" w:eastAsia="微软雅黑" w:cs="微软雅黑"/>
          <w:b/>
          <w:color w:val="auto"/>
          <w:sz w:val="24"/>
          <w:szCs w:val="24"/>
          <w:highlight w:val="none"/>
          <w:shd w:val="clear" w:color="auto" w:fill="FFFFFF"/>
        </w:rPr>
      </w:pPr>
      <w:r>
        <w:rPr>
          <w:rFonts w:hint="eastAsia" w:ascii="微软雅黑" w:hAnsi="微软雅黑" w:eastAsia="微软雅黑" w:cs="微软雅黑"/>
          <w:b/>
          <w:color w:val="auto"/>
          <w:sz w:val="24"/>
          <w:szCs w:val="24"/>
          <w:highlight w:val="none"/>
          <w:shd w:val="clear" w:color="auto" w:fill="FFFFFF"/>
        </w:rPr>
        <w:t>（二）磋商响应文件的组成</w:t>
      </w:r>
    </w:p>
    <w:p w14:paraId="42D8BF6C">
      <w:pPr>
        <w:shd w:val="clear"/>
        <w:snapToGrid w:val="0"/>
        <w:spacing w:before="120" w:beforeLines="50"/>
        <w:ind w:left="180" w:firstLine="480" w:firstLineChars="200"/>
        <w:jc w:val="left"/>
        <w:rPr>
          <w:rFonts w:ascii="微软雅黑" w:hAnsi="微软雅黑" w:eastAsia="微软雅黑" w:cs="微软雅黑"/>
          <w:b/>
          <w:color w:val="auto"/>
          <w:sz w:val="24"/>
          <w:szCs w:val="24"/>
          <w:highlight w:val="none"/>
          <w:shd w:val="clear" w:color="auto" w:fill="FFFFFF"/>
        </w:rPr>
      </w:pPr>
      <w:r>
        <w:rPr>
          <w:rFonts w:hint="eastAsia" w:ascii="微软雅黑" w:hAnsi="微软雅黑" w:eastAsia="微软雅黑" w:cs="微软雅黑"/>
          <w:b/>
          <w:color w:val="auto"/>
          <w:sz w:val="24"/>
          <w:szCs w:val="24"/>
          <w:highlight w:val="none"/>
          <w:shd w:val="clear" w:color="auto" w:fill="FFFFFF"/>
        </w:rPr>
        <w:t>磋商响应文件（包括电子磋商响应文件和备份磋商响应文件）由资格文件、商务技术文件、报价文件三部份组成。</w:t>
      </w:r>
    </w:p>
    <w:p w14:paraId="103458F8">
      <w:pPr>
        <w:shd w:val="clear"/>
        <w:snapToGrid w:val="0"/>
        <w:spacing w:before="120" w:beforeLines="50"/>
        <w:ind w:left="180" w:firstLine="480" w:firstLineChars="200"/>
        <w:jc w:val="left"/>
        <w:rPr>
          <w:rFonts w:ascii="微软雅黑" w:hAnsi="微软雅黑" w:eastAsia="微软雅黑" w:cs="微软雅黑"/>
          <w:b/>
          <w:color w:val="auto"/>
          <w:sz w:val="24"/>
          <w:szCs w:val="24"/>
          <w:highlight w:val="none"/>
          <w:shd w:val="clear" w:color="auto" w:fill="FFFFFF"/>
        </w:rPr>
      </w:pPr>
      <w:r>
        <w:rPr>
          <w:rFonts w:hint="eastAsia" w:ascii="微软雅黑" w:hAnsi="微软雅黑" w:eastAsia="微软雅黑" w:cs="微软雅黑"/>
          <w:b/>
          <w:color w:val="auto"/>
          <w:sz w:val="24"/>
          <w:szCs w:val="24"/>
          <w:highlight w:val="none"/>
          <w:shd w:val="clear" w:color="auto" w:fill="FFFFFF"/>
        </w:rPr>
        <w:t>其中电子磋商响应文件中所须加盖公章部分均采用CA签章。</w:t>
      </w:r>
    </w:p>
    <w:p w14:paraId="4345E78D">
      <w:pPr>
        <w:pStyle w:val="32"/>
        <w:shd w:val="clear"/>
        <w:snapToGrid w:val="0"/>
        <w:spacing w:before="120" w:after="120" w:line="460" w:lineRule="exact"/>
        <w:ind w:firstLine="480" w:firstLineChars="200"/>
        <w:rPr>
          <w:rFonts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备份电子磋商响应文件，按政采云平台项目采购-电子招投标操作指南中上传的电子磋商响应文件格式，以光盘或U盘形式提供。数量为1份。</w:t>
      </w:r>
      <w:r>
        <w:rPr>
          <w:rFonts w:hint="eastAsia" w:ascii="微软雅黑" w:hAnsi="微软雅黑" w:eastAsia="微软雅黑" w:cs="微软雅黑"/>
          <w:b/>
          <w:color w:val="auto"/>
          <w:sz w:val="24"/>
          <w:szCs w:val="24"/>
          <w:highlight w:val="none"/>
          <w:u w:val="single"/>
        </w:rPr>
        <w:t xml:space="preserve">可提前1日寄至采购代理机构（地址：德清县武康街道市心府沿街商铺14幢3楼 </w:t>
      </w:r>
      <w:r>
        <w:rPr>
          <w:rFonts w:ascii="微软雅黑" w:hAnsi="微软雅黑" w:eastAsia="微软雅黑" w:cs="微软雅黑"/>
          <w:b/>
          <w:color w:val="auto"/>
          <w:sz w:val="24"/>
          <w:szCs w:val="24"/>
          <w:highlight w:val="none"/>
          <w:u w:val="single"/>
        </w:rPr>
        <w:t>许海芳</w:t>
      </w:r>
      <w:r>
        <w:rPr>
          <w:rFonts w:hint="eastAsia" w:ascii="微软雅黑" w:hAnsi="微软雅黑" w:eastAsia="微软雅黑" w:cs="微软雅黑"/>
          <w:b/>
          <w:color w:val="auto"/>
          <w:sz w:val="24"/>
          <w:szCs w:val="24"/>
          <w:highlight w:val="none"/>
          <w:u w:val="single"/>
        </w:rPr>
        <w:t>收，联系电话：0572-8296188），备份文件在开启标书信息前可直接通过邮件发送至zjxcx2017@163.com。</w:t>
      </w:r>
      <w:r>
        <w:rPr>
          <w:rFonts w:hint="eastAsia" w:ascii="微软雅黑" w:hAnsi="微软雅黑" w:eastAsia="微软雅黑" w:cs="微软雅黑"/>
          <w:b/>
          <w:color w:val="auto"/>
          <w:sz w:val="24"/>
          <w:szCs w:val="24"/>
          <w:highlight w:val="none"/>
        </w:rPr>
        <w:t>备份电子文件无法直接查看，需通过系统解密。</w:t>
      </w:r>
    </w:p>
    <w:p w14:paraId="6BD0F4AC">
      <w:pPr>
        <w:widowControl/>
        <w:shd w:val="clear"/>
        <w:jc w:val="left"/>
        <w:rPr>
          <w:rFonts w:ascii="微软雅黑" w:hAnsi="微软雅黑" w:eastAsia="微软雅黑" w:cs="微软雅黑"/>
          <w:b/>
          <w:bCs/>
          <w:color w:val="auto"/>
          <w:sz w:val="24"/>
          <w:szCs w:val="24"/>
          <w:highlight w:val="none"/>
          <w:shd w:val="clear" w:color="auto" w:fill="FFFFFF"/>
        </w:rPr>
      </w:pPr>
      <w:r>
        <w:rPr>
          <w:rFonts w:hint="eastAsia" w:ascii="微软雅黑" w:hAnsi="微软雅黑" w:eastAsia="微软雅黑" w:cs="微软雅黑"/>
          <w:b/>
          <w:bCs/>
          <w:color w:val="auto"/>
          <w:sz w:val="24"/>
          <w:szCs w:val="24"/>
          <w:highlight w:val="none"/>
          <w:shd w:val="clear" w:color="auto" w:fill="FFFFFF"/>
        </w:rPr>
        <w:t>1.资格文件：</w:t>
      </w:r>
    </w:p>
    <w:p w14:paraId="4A474C44">
      <w:pPr>
        <w:widowControl/>
        <w:shd w:val="clear"/>
        <w:ind w:firstLine="540" w:firstLineChars="225"/>
        <w:jc w:val="left"/>
        <w:rPr>
          <w:rFonts w:ascii="微软雅黑" w:hAnsi="微软雅黑" w:eastAsia="微软雅黑" w:cs="微软雅黑"/>
          <w:b/>
          <w:bCs/>
          <w:color w:val="auto"/>
          <w:sz w:val="24"/>
          <w:szCs w:val="24"/>
          <w:highlight w:val="none"/>
          <w:shd w:val="clear" w:color="auto" w:fill="FFFFFF"/>
        </w:rPr>
      </w:pPr>
      <w:r>
        <w:rPr>
          <w:rFonts w:hint="eastAsia" w:ascii="微软雅黑" w:hAnsi="微软雅黑" w:eastAsia="微软雅黑" w:cs="微软雅黑"/>
          <w:b/>
          <w:bCs/>
          <w:color w:val="auto"/>
          <w:sz w:val="24"/>
          <w:szCs w:val="24"/>
          <w:highlight w:val="none"/>
          <w:shd w:val="clear" w:color="auto" w:fill="FFFFFF"/>
        </w:rPr>
        <w:t>（</w:t>
      </w:r>
      <w:r>
        <w:rPr>
          <w:rFonts w:hint="eastAsia" w:ascii="微软雅黑" w:hAnsi="微软雅黑" w:eastAsia="微软雅黑" w:cs="微软雅黑"/>
          <w:b/>
          <w:color w:val="auto"/>
          <w:sz w:val="24"/>
          <w:highlight w:val="none"/>
        </w:rPr>
        <w:t>根据《浙江省财政厅关于简化供应商信息登记和试行供应商诚信管理的通知》（浙财函[2020]298号），凡浙江省政府采购注册供应商，且本项目规定所需的资格审查文件已在注册供应商库中上传的。则在制作</w:t>
      </w:r>
      <w:r>
        <w:rPr>
          <w:rFonts w:hint="eastAsia" w:ascii="微软雅黑" w:hAnsi="微软雅黑" w:eastAsia="微软雅黑" w:cs="微软雅黑"/>
          <w:b/>
          <w:color w:val="auto"/>
          <w:sz w:val="24"/>
          <w:highlight w:val="none"/>
          <w:lang w:eastAsia="zh-CN"/>
        </w:rPr>
        <w:t>磋商响应文件</w:t>
      </w:r>
      <w:r>
        <w:rPr>
          <w:rFonts w:hint="eastAsia" w:ascii="微软雅黑" w:hAnsi="微软雅黑" w:eastAsia="微软雅黑" w:cs="微软雅黑"/>
          <w:b/>
          <w:color w:val="auto"/>
          <w:sz w:val="24"/>
          <w:highlight w:val="none"/>
        </w:rPr>
        <w:t>时，可凭网上打印且每一页都经法定代表人签字和加盖公章后的“浙江省政府采购注册供应商信息登记表”等证明材料，代替相应的投标资格证明原件，在</w:t>
      </w:r>
      <w:r>
        <w:rPr>
          <w:rFonts w:hint="eastAsia" w:ascii="微软雅黑" w:hAnsi="微软雅黑" w:eastAsia="微软雅黑" w:cs="微软雅黑"/>
          <w:b/>
          <w:color w:val="auto"/>
          <w:sz w:val="24"/>
          <w:highlight w:val="none"/>
          <w:lang w:eastAsia="zh-CN"/>
        </w:rPr>
        <w:t>磋商响应文件</w:t>
      </w:r>
      <w:r>
        <w:rPr>
          <w:rFonts w:hint="eastAsia" w:ascii="微软雅黑" w:hAnsi="微软雅黑" w:eastAsia="微软雅黑" w:cs="微软雅黑"/>
          <w:b/>
          <w:color w:val="auto"/>
          <w:sz w:val="24"/>
          <w:highlight w:val="none"/>
        </w:rPr>
        <w:t>中免于提供相关的书面资格材料原件，但应当对其网上注册信息的真实性和有效性等承担责任。如审查中发现该供应商提供的“供应商信息登记表”及其网上注册登记的信息与采购文件规定的资格条件不符的，除该供应商已在</w:t>
      </w:r>
      <w:r>
        <w:rPr>
          <w:rFonts w:hint="eastAsia" w:ascii="微软雅黑" w:hAnsi="微软雅黑" w:eastAsia="微软雅黑" w:cs="微软雅黑"/>
          <w:b/>
          <w:color w:val="auto"/>
          <w:sz w:val="24"/>
          <w:highlight w:val="none"/>
          <w:lang w:eastAsia="zh-CN"/>
        </w:rPr>
        <w:t>磋商响应文件</w:t>
      </w:r>
      <w:r>
        <w:rPr>
          <w:rFonts w:hint="eastAsia" w:ascii="微软雅黑" w:hAnsi="微软雅黑" w:eastAsia="微软雅黑" w:cs="微软雅黑"/>
          <w:b/>
          <w:color w:val="auto"/>
          <w:sz w:val="24"/>
          <w:highlight w:val="none"/>
        </w:rPr>
        <w:t>中说明并已补充提供相关书面资格证明材料外，应按无效响应文件处理。对于明显属于供应商信息录入失误的内容，评审时可允许其进行澄清、补正，但评审小组应视情况给予一定的扣分或评标加价，其中如是评分因素项的，该项因素应不得予以计分。）</w:t>
      </w:r>
    </w:p>
    <w:p w14:paraId="755F885B">
      <w:pPr>
        <w:widowControl/>
        <w:shd w:val="clear"/>
        <w:spacing w:line="500" w:lineRule="exact"/>
        <w:ind w:firstLine="480" w:firstLineChars="200"/>
        <w:jc w:val="left"/>
        <w:rPr>
          <w:rFonts w:ascii="微软雅黑" w:hAnsi="微软雅黑" w:eastAsia="微软雅黑" w:cs="微软雅黑"/>
          <w:b/>
          <w:bCs/>
          <w:color w:val="auto"/>
          <w:sz w:val="24"/>
          <w:szCs w:val="24"/>
          <w:highlight w:val="none"/>
          <w:shd w:val="clear" w:color="auto" w:fill="FFFFFF"/>
        </w:rPr>
      </w:pPr>
      <w:r>
        <w:rPr>
          <w:rFonts w:hint="eastAsia" w:ascii="微软雅黑" w:hAnsi="微软雅黑" w:eastAsia="微软雅黑" w:cs="微软雅黑"/>
          <w:b/>
          <w:bCs/>
          <w:color w:val="auto"/>
          <w:sz w:val="24"/>
          <w:szCs w:val="24"/>
          <w:highlight w:val="none"/>
          <w:shd w:val="clear" w:color="auto" w:fill="FFFFFF"/>
        </w:rPr>
        <w:t>A.磋商响应方（如为联合体参加的指联合体双方）的有效的营业执照复印件加盖公章；</w:t>
      </w:r>
    </w:p>
    <w:p w14:paraId="75391488">
      <w:pPr>
        <w:widowControl/>
        <w:shd w:val="clear"/>
        <w:spacing w:line="500" w:lineRule="exact"/>
        <w:ind w:firstLine="480" w:firstLineChars="200"/>
        <w:jc w:val="left"/>
        <w:rPr>
          <w:rFonts w:ascii="微软雅黑" w:hAnsi="微软雅黑" w:eastAsia="微软雅黑" w:cs="微软雅黑"/>
          <w:b/>
          <w:bCs/>
          <w:color w:val="auto"/>
          <w:sz w:val="24"/>
          <w:szCs w:val="24"/>
          <w:highlight w:val="none"/>
          <w:shd w:val="clear" w:color="auto" w:fill="FFFFFF"/>
        </w:rPr>
      </w:pPr>
      <w:r>
        <w:rPr>
          <w:rFonts w:hint="eastAsia" w:ascii="微软雅黑" w:hAnsi="微软雅黑" w:eastAsia="微软雅黑" w:cs="微软雅黑"/>
          <w:b/>
          <w:bCs/>
          <w:color w:val="auto"/>
          <w:sz w:val="24"/>
          <w:szCs w:val="24"/>
          <w:highlight w:val="none"/>
          <w:shd w:val="clear" w:color="auto" w:fill="FFFFFF"/>
        </w:rPr>
        <w:t>B.磋商响应方的承诺函（格式见附件）；</w:t>
      </w:r>
    </w:p>
    <w:p w14:paraId="5C3BEA2A">
      <w:pPr>
        <w:widowControl/>
        <w:shd w:val="clear" w:color="auto"/>
        <w:spacing w:line="420" w:lineRule="exact"/>
        <w:ind w:firstLine="480" w:firstLineChars="200"/>
        <w:jc w:val="left"/>
        <w:rPr>
          <w:rFonts w:hint="eastAsia" w:ascii="微软雅黑" w:hAnsi="微软雅黑" w:eastAsia="微软雅黑" w:cs="微软雅黑"/>
          <w:b/>
          <w:bCs/>
          <w:color w:val="auto"/>
          <w:sz w:val="24"/>
          <w:szCs w:val="24"/>
          <w:highlight w:val="none"/>
          <w:shd w:val="clear" w:color="auto" w:fill="FFFFFF"/>
        </w:rPr>
      </w:pPr>
      <w:r>
        <w:rPr>
          <w:rFonts w:hint="eastAsia" w:ascii="微软雅黑" w:hAnsi="微软雅黑" w:eastAsia="微软雅黑" w:cs="微软雅黑"/>
          <w:b/>
          <w:bCs/>
          <w:color w:val="auto"/>
          <w:sz w:val="24"/>
          <w:szCs w:val="24"/>
          <w:highlight w:val="none"/>
          <w:shd w:val="clear" w:color="auto" w:fill="FFFFFF"/>
        </w:rPr>
        <w:t>C.</w:t>
      </w:r>
      <w:r>
        <w:rPr>
          <w:rFonts w:hint="eastAsia" w:ascii="微软雅黑" w:hAnsi="微软雅黑" w:eastAsia="微软雅黑" w:cs="微软雅黑"/>
          <w:b/>
          <w:color w:val="auto"/>
          <w:sz w:val="24"/>
          <w:highlight w:val="none"/>
          <w:shd w:val="clear" w:color="auto" w:fill="FFFFFF"/>
        </w:rPr>
        <w:t>中小企业需提供《中小企业声明函》或残疾人福利性单位需提供《残疾人福利性单位声明函》或监狱企业需提供省级以上监狱管理局、戒毒管理局（含新疆生产建设兵团）出具的属于监狱企业的证明文件（格式见附件）；</w:t>
      </w:r>
    </w:p>
    <w:p w14:paraId="37B2E548">
      <w:pPr>
        <w:widowControl/>
        <w:shd w:val="clear"/>
        <w:spacing w:line="420" w:lineRule="exact"/>
        <w:ind w:firstLine="480" w:firstLineChars="200"/>
        <w:jc w:val="left"/>
        <w:rPr>
          <w:rFonts w:ascii="微软雅黑" w:hAnsi="微软雅黑" w:eastAsia="微软雅黑" w:cs="微软雅黑"/>
          <w:b/>
          <w:bCs/>
          <w:color w:val="auto"/>
          <w:sz w:val="24"/>
          <w:szCs w:val="24"/>
          <w:highlight w:val="none"/>
          <w:shd w:val="clear" w:color="auto" w:fill="FFFFFF"/>
        </w:rPr>
      </w:pPr>
      <w:r>
        <w:rPr>
          <w:rFonts w:hint="eastAsia" w:ascii="微软雅黑" w:hAnsi="微软雅黑" w:eastAsia="微软雅黑" w:cs="微软雅黑"/>
          <w:b/>
          <w:bCs/>
          <w:color w:val="auto"/>
          <w:sz w:val="24"/>
          <w:szCs w:val="24"/>
          <w:highlight w:val="none"/>
          <w:shd w:val="clear" w:color="auto" w:fill="FFFFFF"/>
        </w:rPr>
        <w:t>D.联合体授权书、联合协议（如为联合体形式竞标时提供，格式见附件）。</w:t>
      </w:r>
    </w:p>
    <w:p w14:paraId="2EC5F8C7">
      <w:pPr>
        <w:widowControl/>
        <w:shd w:val="clear"/>
        <w:jc w:val="left"/>
        <w:rPr>
          <w:rFonts w:ascii="微软雅黑" w:hAnsi="微软雅黑" w:eastAsia="微软雅黑" w:cs="微软雅黑"/>
          <w:b/>
          <w:bCs/>
          <w:color w:val="auto"/>
          <w:sz w:val="24"/>
          <w:szCs w:val="24"/>
          <w:highlight w:val="none"/>
          <w:shd w:val="clear" w:color="auto" w:fill="FFFFFF"/>
        </w:rPr>
      </w:pPr>
      <w:r>
        <w:rPr>
          <w:rFonts w:hint="eastAsia" w:ascii="微软雅黑" w:hAnsi="微软雅黑" w:eastAsia="微软雅黑" w:cs="微软雅黑"/>
          <w:b/>
          <w:bCs/>
          <w:color w:val="auto"/>
          <w:sz w:val="24"/>
          <w:szCs w:val="24"/>
          <w:highlight w:val="none"/>
          <w:shd w:val="clear" w:color="auto" w:fill="FFFFFF"/>
        </w:rPr>
        <w:t>（1）商务部分包括但不限于以下内容：</w:t>
      </w:r>
    </w:p>
    <w:p w14:paraId="7BE5B571">
      <w:pPr>
        <w:numPr>
          <w:ilvl w:val="0"/>
          <w:numId w:val="24"/>
        </w:numPr>
        <w:shd w:val="clear"/>
        <w:tabs>
          <w:tab w:val="left" w:pos="1050"/>
        </w:tabs>
        <w:spacing w:line="400" w:lineRule="exact"/>
        <w:ind w:firstLine="240"/>
        <w:rPr>
          <w:rFonts w:hint="eastAsia" w:ascii="微软雅黑" w:hAnsi="微软雅黑" w:eastAsia="微软雅黑" w:cs="微软雅黑"/>
          <w:color w:val="auto"/>
          <w:sz w:val="24"/>
          <w:highlight w:val="none"/>
          <w:shd w:val="clear" w:color="auto" w:fill="FFFFFF"/>
        </w:rPr>
      </w:pPr>
      <w:bookmarkStart w:id="23" w:name="_Hlk120815825"/>
      <w:r>
        <w:rPr>
          <w:rFonts w:hint="eastAsia" w:ascii="微软雅黑" w:hAnsi="微软雅黑" w:eastAsia="微软雅黑" w:cs="微软雅黑"/>
          <w:color w:val="auto"/>
          <w:sz w:val="24"/>
          <w:highlight w:val="none"/>
          <w:shd w:val="clear" w:color="auto" w:fill="FFFFFF"/>
        </w:rPr>
        <w:t>供应商磋商响应文件评分索引一览表（格式见附件）；</w:t>
      </w:r>
    </w:p>
    <w:p w14:paraId="366EB75F">
      <w:pPr>
        <w:numPr>
          <w:ilvl w:val="0"/>
          <w:numId w:val="24"/>
        </w:numPr>
        <w:shd w:val="clear"/>
        <w:tabs>
          <w:tab w:val="left" w:pos="1050"/>
        </w:tabs>
        <w:spacing w:line="400" w:lineRule="exact"/>
        <w:ind w:firstLine="240"/>
        <w:rPr>
          <w:rFonts w:hint="eastAsia"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highlight w:val="none"/>
          <w:shd w:val="clear" w:color="auto" w:fill="FFFFFF"/>
        </w:rPr>
        <w:t>磋商声明书（格式见附件）；</w:t>
      </w:r>
    </w:p>
    <w:p w14:paraId="507D9326">
      <w:pPr>
        <w:numPr>
          <w:ilvl w:val="0"/>
          <w:numId w:val="24"/>
        </w:numPr>
        <w:shd w:val="clear"/>
        <w:tabs>
          <w:tab w:val="left" w:pos="1050"/>
        </w:tabs>
        <w:spacing w:line="400" w:lineRule="exact"/>
        <w:ind w:firstLine="240"/>
        <w:rPr>
          <w:rFonts w:hint="eastAsia"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highlight w:val="none"/>
          <w:shd w:val="clear" w:color="auto" w:fill="FFFFFF"/>
        </w:rPr>
        <w:t>法定代表人授权委托书（格式见附件）；</w:t>
      </w:r>
    </w:p>
    <w:p w14:paraId="7C82F843">
      <w:pPr>
        <w:numPr>
          <w:ilvl w:val="0"/>
          <w:numId w:val="24"/>
        </w:numPr>
        <w:shd w:val="clear"/>
        <w:tabs>
          <w:tab w:val="left" w:pos="1050"/>
        </w:tabs>
        <w:spacing w:line="400" w:lineRule="exact"/>
        <w:ind w:firstLine="240"/>
        <w:rPr>
          <w:rFonts w:hint="eastAsia"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highlight w:val="none"/>
          <w:shd w:val="clear" w:color="auto" w:fill="FFFFFF"/>
        </w:rPr>
        <w:t>磋商响应方营业执照或法人证书复印件（加盖公章）；</w:t>
      </w:r>
    </w:p>
    <w:p w14:paraId="477B0BEA">
      <w:pPr>
        <w:numPr>
          <w:ilvl w:val="0"/>
          <w:numId w:val="24"/>
        </w:numPr>
        <w:shd w:val="clear"/>
        <w:tabs>
          <w:tab w:val="left" w:pos="1050"/>
        </w:tabs>
        <w:spacing w:line="400" w:lineRule="exact"/>
        <w:ind w:firstLine="240"/>
        <w:rPr>
          <w:rFonts w:hint="eastAsia"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highlight w:val="none"/>
          <w:shd w:val="clear" w:color="auto" w:fill="FFFFFF"/>
        </w:rPr>
        <w:t>磋商响应方相关资质证书情况（复印件加盖公章）；</w:t>
      </w:r>
    </w:p>
    <w:p w14:paraId="5684E74C">
      <w:pPr>
        <w:numPr>
          <w:ilvl w:val="0"/>
          <w:numId w:val="24"/>
        </w:numPr>
        <w:shd w:val="clear"/>
        <w:spacing w:line="400" w:lineRule="exact"/>
        <w:ind w:firstLine="240"/>
        <w:rPr>
          <w:rFonts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highlight w:val="none"/>
          <w:shd w:val="clear" w:color="auto" w:fill="FFFFFF"/>
        </w:rPr>
        <w:t>磋商响应方（</w:t>
      </w:r>
      <w:r>
        <w:rPr>
          <w:rFonts w:hint="eastAsia" w:ascii="微软雅黑" w:hAnsi="微软雅黑" w:eastAsia="微软雅黑" w:cs="微软雅黑"/>
          <w:color w:val="auto"/>
          <w:sz w:val="24"/>
          <w:highlight w:val="none"/>
          <w:shd w:val="clear" w:color="auto" w:fill="FFFFFF"/>
          <w:lang w:eastAsia="zh-CN"/>
        </w:rPr>
        <w:t>2021年1月1日</w:t>
      </w:r>
      <w:r>
        <w:rPr>
          <w:rFonts w:hint="eastAsia" w:ascii="微软雅黑" w:hAnsi="微软雅黑" w:eastAsia="微软雅黑" w:cs="微软雅黑"/>
          <w:color w:val="auto"/>
          <w:sz w:val="24"/>
          <w:highlight w:val="none"/>
          <w:shd w:val="clear" w:color="auto" w:fill="FFFFFF"/>
        </w:rPr>
        <w:t>至今，以合同签订时间为准）类似业绩证明（证明材料详见评分细则）（复印件加盖公章）（</w:t>
      </w:r>
      <w:r>
        <w:rPr>
          <w:rFonts w:ascii="微软雅黑" w:hAnsi="微软雅黑" w:eastAsia="微软雅黑" w:cs="微软雅黑"/>
          <w:color w:val="auto"/>
          <w:sz w:val="24"/>
          <w:highlight w:val="none"/>
          <w:shd w:val="clear" w:color="auto" w:fill="FFFFFF"/>
        </w:rPr>
        <w:t>格式见附件</w:t>
      </w:r>
      <w:r>
        <w:rPr>
          <w:rFonts w:hint="eastAsia" w:ascii="微软雅黑" w:hAnsi="微软雅黑" w:eastAsia="微软雅黑" w:cs="微软雅黑"/>
          <w:color w:val="auto"/>
          <w:sz w:val="24"/>
          <w:highlight w:val="none"/>
          <w:shd w:val="clear" w:color="auto" w:fill="FFFFFF"/>
        </w:rPr>
        <w:t>）；</w:t>
      </w:r>
    </w:p>
    <w:p w14:paraId="43AA3FE7">
      <w:pPr>
        <w:numPr>
          <w:ilvl w:val="0"/>
          <w:numId w:val="24"/>
        </w:numPr>
        <w:shd w:val="clear"/>
        <w:spacing w:line="400" w:lineRule="exact"/>
        <w:ind w:firstLine="240"/>
        <w:rPr>
          <w:rFonts w:hint="eastAsia"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highlight w:val="none"/>
          <w:shd w:val="clear" w:color="auto" w:fill="FFFFFF"/>
        </w:rPr>
        <w:t>磋商响应方的企业信用、荣誉等能体现响应方综合实力的证书,拟竞标产品（或服务）符合国家及行业最新标准，并通过权威部门有关认证的证明文件（复印件加盖公章）（如有）(参考评分标准相应评分项要求)（格式见附件）；</w:t>
      </w:r>
    </w:p>
    <w:p w14:paraId="75624CF8">
      <w:pPr>
        <w:numPr>
          <w:ilvl w:val="0"/>
          <w:numId w:val="24"/>
        </w:numPr>
        <w:shd w:val="clear"/>
        <w:spacing w:line="400" w:lineRule="exact"/>
        <w:ind w:firstLine="240"/>
        <w:rPr>
          <w:rFonts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highlight w:val="none"/>
          <w:shd w:val="clear" w:color="auto" w:fill="FFFFFF"/>
        </w:rPr>
        <w:t>针对本项目的服务技术团队情况：包括项目负责人及项目组其他人员组成、数量、技术实力等（具体根据评审细则提供，</w:t>
      </w:r>
      <w:r>
        <w:rPr>
          <w:rFonts w:ascii="微软雅黑" w:hAnsi="微软雅黑" w:eastAsia="微软雅黑" w:cs="微软雅黑"/>
          <w:color w:val="auto"/>
          <w:sz w:val="24"/>
          <w:highlight w:val="none"/>
          <w:shd w:val="clear" w:color="auto" w:fill="FFFFFF"/>
        </w:rPr>
        <w:t>格式见附件</w:t>
      </w:r>
      <w:r>
        <w:rPr>
          <w:rFonts w:hint="eastAsia" w:ascii="微软雅黑" w:hAnsi="微软雅黑" w:eastAsia="微软雅黑" w:cs="微软雅黑"/>
          <w:color w:val="auto"/>
          <w:sz w:val="24"/>
          <w:highlight w:val="none"/>
          <w:shd w:val="clear" w:color="auto" w:fill="FFFFFF"/>
        </w:rPr>
        <w:t>）；</w:t>
      </w:r>
    </w:p>
    <w:p w14:paraId="572FADF1">
      <w:pPr>
        <w:numPr>
          <w:ilvl w:val="0"/>
          <w:numId w:val="24"/>
        </w:numPr>
        <w:shd w:val="clear"/>
        <w:spacing w:line="400" w:lineRule="exact"/>
        <w:ind w:firstLine="240"/>
        <w:rPr>
          <w:rFonts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highlight w:val="none"/>
          <w:shd w:val="clear" w:color="auto" w:fill="FFFFFF"/>
        </w:rPr>
        <w:t>服务网点情况（须提供详细的全称、地址、联系人、联系方式、营业执照，若服务网点为磋商响应方的合作单位，则需同时提供合作单位营业执照、合作协议、合作单位人员组成、合作单位人员社保缴纳证明等加盖公章，</w:t>
      </w:r>
      <w:r>
        <w:rPr>
          <w:rFonts w:ascii="微软雅黑" w:hAnsi="微软雅黑" w:eastAsia="微软雅黑" w:cs="微软雅黑"/>
          <w:color w:val="auto"/>
          <w:sz w:val="24"/>
          <w:highlight w:val="none"/>
          <w:shd w:val="clear" w:color="auto" w:fill="FFFFFF"/>
        </w:rPr>
        <w:t>格式见附件</w:t>
      </w:r>
      <w:r>
        <w:rPr>
          <w:rFonts w:hint="eastAsia" w:ascii="微软雅黑" w:hAnsi="微软雅黑" w:eastAsia="微软雅黑" w:cs="微软雅黑"/>
          <w:color w:val="auto"/>
          <w:sz w:val="24"/>
          <w:highlight w:val="none"/>
          <w:shd w:val="clear" w:color="auto" w:fill="FFFFFF"/>
        </w:rPr>
        <w:t>）；</w:t>
      </w:r>
    </w:p>
    <w:p w14:paraId="5B30ED76">
      <w:pPr>
        <w:numPr>
          <w:ilvl w:val="0"/>
          <w:numId w:val="24"/>
        </w:numPr>
        <w:shd w:val="clear"/>
        <w:spacing w:line="400" w:lineRule="exact"/>
        <w:ind w:firstLine="240"/>
        <w:rPr>
          <w:rFonts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highlight w:val="none"/>
          <w:shd w:val="clear" w:color="auto" w:fill="FFFFFF"/>
        </w:rPr>
        <w:t>磋商响应方按规定享受其他国家政策支持、扶持的相关证明材料（格式见附件）；</w:t>
      </w:r>
    </w:p>
    <w:p w14:paraId="7F12ABD1">
      <w:pPr>
        <w:numPr>
          <w:ilvl w:val="0"/>
          <w:numId w:val="24"/>
        </w:numPr>
        <w:shd w:val="clear"/>
        <w:spacing w:line="400" w:lineRule="exact"/>
        <w:ind w:firstLine="240"/>
        <w:rPr>
          <w:rFonts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highlight w:val="none"/>
          <w:shd w:val="clear" w:color="auto" w:fill="FFFFFF"/>
        </w:rPr>
        <w:t>磋商响应方的服务期承诺，比如用户现场服务响应时间、问题解决时间等；</w:t>
      </w:r>
    </w:p>
    <w:p w14:paraId="0A567CF8">
      <w:pPr>
        <w:numPr>
          <w:ilvl w:val="0"/>
          <w:numId w:val="24"/>
        </w:numPr>
        <w:shd w:val="clear"/>
        <w:spacing w:line="400" w:lineRule="exact"/>
        <w:ind w:firstLine="240"/>
        <w:rPr>
          <w:rFonts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highlight w:val="none"/>
          <w:shd w:val="clear" w:color="auto" w:fill="FFFFFF"/>
        </w:rPr>
        <w:t>商务偏离表（加盖公章，格式见附件）；</w:t>
      </w:r>
    </w:p>
    <w:p w14:paraId="3304FC4D">
      <w:pPr>
        <w:numPr>
          <w:ilvl w:val="0"/>
          <w:numId w:val="24"/>
        </w:numPr>
        <w:shd w:val="clear"/>
        <w:spacing w:line="400" w:lineRule="exact"/>
        <w:ind w:firstLine="240"/>
        <w:rPr>
          <w:rFonts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highlight w:val="none"/>
          <w:shd w:val="clear" w:color="auto" w:fill="FFFFFF"/>
        </w:rPr>
        <w:t>针对本项目为采购人提供的其他优惠条件（加盖公章）；</w:t>
      </w:r>
    </w:p>
    <w:p w14:paraId="614FF761">
      <w:pPr>
        <w:numPr>
          <w:ilvl w:val="0"/>
          <w:numId w:val="24"/>
        </w:numPr>
        <w:shd w:val="clear"/>
        <w:spacing w:line="400" w:lineRule="exact"/>
        <w:ind w:firstLine="240"/>
        <w:rPr>
          <w:rFonts w:ascii="微软雅黑" w:hAnsi="微软雅黑" w:eastAsia="微软雅黑" w:cs="微软雅黑"/>
          <w:b/>
          <w:bCs/>
          <w:color w:val="auto"/>
          <w:sz w:val="24"/>
          <w:highlight w:val="none"/>
          <w:shd w:val="clear" w:color="auto" w:fill="FFFFFF"/>
        </w:rPr>
      </w:pPr>
      <w:r>
        <w:rPr>
          <w:rFonts w:hint="eastAsia" w:ascii="微软雅黑" w:hAnsi="微软雅黑" w:eastAsia="微软雅黑" w:cs="微软雅黑"/>
          <w:b/>
          <w:bCs/>
          <w:color w:val="auto"/>
          <w:sz w:val="24"/>
          <w:highlight w:val="none"/>
          <w:shd w:val="clear" w:color="auto" w:fill="FFFFFF"/>
        </w:rPr>
        <w:t>采购文件要求的，以及磋商响应方认为要说明的其他内容。</w:t>
      </w:r>
    </w:p>
    <w:p w14:paraId="53D2232C">
      <w:pPr>
        <w:shd w:val="clear"/>
        <w:spacing w:line="400" w:lineRule="exact"/>
        <w:ind w:left="375" w:firstLine="240"/>
        <w:rPr>
          <w:rFonts w:ascii="微软雅黑" w:hAnsi="微软雅黑" w:eastAsia="微软雅黑" w:cs="微软雅黑"/>
          <w:b/>
          <w:color w:val="auto"/>
          <w:sz w:val="24"/>
          <w:highlight w:val="none"/>
          <w:shd w:val="clear" w:color="auto" w:fill="FFFFFF"/>
        </w:rPr>
      </w:pPr>
      <w:r>
        <w:rPr>
          <w:rFonts w:eastAsia="微软雅黑" w:cs="微软雅黑"/>
          <w:b/>
          <w:color w:val="auto"/>
          <w:sz w:val="24"/>
          <w:highlight w:val="none"/>
          <w:shd w:val="clear" w:color="auto" w:fill="FFFFFF"/>
        </w:rPr>
        <w:t>2、</w:t>
      </w:r>
      <w:r>
        <w:rPr>
          <w:rFonts w:hint="eastAsia" w:ascii="微软雅黑" w:hAnsi="微软雅黑" w:eastAsia="微软雅黑" w:cs="微软雅黑"/>
          <w:b/>
          <w:color w:val="auto"/>
          <w:sz w:val="24"/>
          <w:highlight w:val="none"/>
          <w:shd w:val="clear" w:color="auto" w:fill="FFFFFF"/>
        </w:rPr>
        <w:t>技术部分包括但不限于以下内容：</w:t>
      </w:r>
    </w:p>
    <w:bookmarkEnd w:id="23"/>
    <w:p w14:paraId="0D10527C">
      <w:pPr>
        <w:numPr>
          <w:ilvl w:val="0"/>
          <w:numId w:val="25"/>
        </w:numPr>
        <w:shd w:val="clear" w:color="auto"/>
        <w:spacing w:line="276" w:lineRule="auto"/>
        <w:ind w:left="1265" w:leftChars="0"/>
        <w:rPr>
          <w:rFonts w:hint="eastAsia"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highlight w:val="none"/>
          <w:shd w:val="clear" w:color="auto" w:fill="FFFFFF"/>
        </w:rPr>
        <w:t>性能、技术指标及相关服务承诺要求；</w:t>
      </w:r>
      <w:r>
        <w:rPr>
          <w:rFonts w:hint="eastAsia" w:ascii="微软雅黑" w:hAnsi="微软雅黑" w:eastAsia="微软雅黑" w:cs="微软雅黑"/>
          <w:color w:val="auto"/>
          <w:sz w:val="24"/>
          <w:highlight w:val="none"/>
          <w:shd w:val="clear" w:color="auto" w:fill="FFFFFF"/>
          <w:lang w:eastAsia="zh-CN"/>
        </w:rPr>
        <w:t>供应商</w:t>
      </w:r>
      <w:r>
        <w:rPr>
          <w:rFonts w:hint="eastAsia" w:ascii="微软雅黑" w:hAnsi="微软雅黑" w:eastAsia="微软雅黑" w:cs="微软雅黑"/>
          <w:color w:val="auto"/>
          <w:sz w:val="24"/>
          <w:highlight w:val="none"/>
          <w:shd w:val="clear" w:color="auto" w:fill="FFFFFF"/>
        </w:rPr>
        <w:t>针对本项目的相关服务承诺一览表（</w:t>
      </w:r>
      <w:r>
        <w:rPr>
          <w:rFonts w:hint="eastAsia" w:ascii="微软雅黑" w:hAnsi="微软雅黑" w:eastAsia="微软雅黑" w:cs="微软雅黑"/>
          <w:color w:val="auto"/>
          <w:sz w:val="24"/>
          <w:highlight w:val="none"/>
          <w:shd w:val="clear" w:color="auto" w:fill="FFFFFF"/>
          <w:lang w:eastAsia="zh-CN"/>
        </w:rPr>
        <w:t>成交人</w:t>
      </w:r>
      <w:r>
        <w:rPr>
          <w:rFonts w:hint="eastAsia" w:ascii="微软雅黑" w:hAnsi="微软雅黑" w:eastAsia="微软雅黑" w:cs="微软雅黑"/>
          <w:color w:val="auto"/>
          <w:sz w:val="24"/>
          <w:highlight w:val="none"/>
          <w:shd w:val="clear" w:color="auto" w:fill="FFFFFF"/>
        </w:rPr>
        <w:t>在</w:t>
      </w:r>
      <w:r>
        <w:rPr>
          <w:rFonts w:hint="eastAsia" w:ascii="微软雅黑" w:hAnsi="微软雅黑" w:eastAsia="微软雅黑" w:cs="微软雅黑"/>
          <w:color w:val="auto"/>
          <w:sz w:val="24"/>
          <w:highlight w:val="none"/>
          <w:shd w:val="clear" w:color="auto" w:fill="FFFFFF"/>
          <w:lang w:eastAsia="zh-CN"/>
        </w:rPr>
        <w:t>磋商响应文件</w:t>
      </w:r>
      <w:r>
        <w:rPr>
          <w:rFonts w:hint="eastAsia" w:ascii="微软雅黑" w:hAnsi="微软雅黑" w:eastAsia="微软雅黑" w:cs="微软雅黑"/>
          <w:color w:val="auto"/>
          <w:sz w:val="24"/>
          <w:highlight w:val="none"/>
          <w:shd w:val="clear" w:color="auto" w:fill="FFFFFF"/>
        </w:rPr>
        <w:t>中，应对招标需求中所提出各项要求进行逐条逐项的答复、说明和解释。首先对实现或满足程度明确作出“满足”、“负偏离”、“部分负偏离”、“正偏离”等应答，然后作出具体、详细的说明。回答“满足”应说明如何满足，回答“部分满足”要明确哪部分满足和哪部分不满足。同时明确满足的程度。若采用“详见”、“参见”方式说明的，应指明所指文档（应是</w:t>
      </w:r>
      <w:r>
        <w:rPr>
          <w:rFonts w:hint="eastAsia" w:ascii="微软雅黑" w:hAnsi="微软雅黑" w:eastAsia="微软雅黑" w:cs="微软雅黑"/>
          <w:color w:val="auto"/>
          <w:sz w:val="24"/>
          <w:highlight w:val="none"/>
          <w:shd w:val="clear" w:color="auto" w:fill="FFFFFF"/>
          <w:lang w:eastAsia="zh-CN"/>
        </w:rPr>
        <w:t>磋商响应文件</w:t>
      </w:r>
      <w:r>
        <w:rPr>
          <w:rFonts w:hint="eastAsia" w:ascii="微软雅黑" w:hAnsi="微软雅黑" w:eastAsia="微软雅黑" w:cs="微软雅黑"/>
          <w:color w:val="auto"/>
          <w:sz w:val="24"/>
          <w:highlight w:val="none"/>
          <w:shd w:val="clear" w:color="auto" w:fill="FFFFFF"/>
        </w:rPr>
        <w:t>的组成部分）的具体章节及页码。任何含糊不清的表示对</w:t>
      </w:r>
      <w:r>
        <w:rPr>
          <w:rFonts w:hint="eastAsia" w:ascii="微软雅黑" w:hAnsi="微软雅黑" w:eastAsia="微软雅黑" w:cs="微软雅黑"/>
          <w:color w:val="auto"/>
          <w:sz w:val="24"/>
          <w:highlight w:val="none"/>
          <w:shd w:val="clear" w:color="auto" w:fill="FFFFFF"/>
          <w:lang w:eastAsia="zh-CN"/>
        </w:rPr>
        <w:t>评标</w:t>
      </w:r>
      <w:r>
        <w:rPr>
          <w:rFonts w:hint="eastAsia" w:ascii="微软雅黑" w:hAnsi="微软雅黑" w:eastAsia="微软雅黑" w:cs="微软雅黑"/>
          <w:color w:val="auto"/>
          <w:sz w:val="24"/>
          <w:highlight w:val="none"/>
          <w:shd w:val="clear" w:color="auto" w:fill="FFFFFF"/>
        </w:rPr>
        <w:t>结果的影响将是</w:t>
      </w:r>
      <w:r>
        <w:rPr>
          <w:rFonts w:hint="eastAsia" w:ascii="微软雅黑" w:hAnsi="微软雅黑" w:eastAsia="微软雅黑" w:cs="微软雅黑"/>
          <w:color w:val="auto"/>
          <w:sz w:val="24"/>
          <w:highlight w:val="none"/>
          <w:shd w:val="clear" w:color="auto" w:fill="FFFFFF"/>
          <w:lang w:eastAsia="zh-CN"/>
        </w:rPr>
        <w:t>成交人</w:t>
      </w:r>
      <w:r>
        <w:rPr>
          <w:rFonts w:hint="eastAsia" w:ascii="微软雅黑" w:hAnsi="微软雅黑" w:eastAsia="微软雅黑" w:cs="微软雅黑"/>
          <w:color w:val="auto"/>
          <w:sz w:val="24"/>
          <w:highlight w:val="none"/>
          <w:shd w:val="clear" w:color="auto" w:fill="FFFFFF"/>
        </w:rPr>
        <w:t>的责任。）</w:t>
      </w:r>
    </w:p>
    <w:p w14:paraId="45D6EE9C">
      <w:pPr>
        <w:numPr>
          <w:ilvl w:val="0"/>
          <w:numId w:val="25"/>
        </w:numPr>
        <w:shd w:val="clear" w:color="auto"/>
        <w:spacing w:line="276" w:lineRule="auto"/>
        <w:ind w:left="1265" w:leftChars="0"/>
        <w:rPr>
          <w:rFonts w:hint="eastAsia"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highlight w:val="none"/>
          <w:shd w:val="clear" w:color="auto" w:fill="FFFFFF"/>
        </w:rPr>
        <w:t>管理服务理念和目标；</w:t>
      </w:r>
    </w:p>
    <w:p w14:paraId="65CACF17">
      <w:pPr>
        <w:numPr>
          <w:ilvl w:val="0"/>
          <w:numId w:val="25"/>
        </w:numPr>
        <w:shd w:val="clear" w:color="auto"/>
        <w:spacing w:line="276" w:lineRule="auto"/>
        <w:ind w:left="1265" w:leftChars="0"/>
        <w:rPr>
          <w:rFonts w:hint="eastAsia"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highlight w:val="none"/>
          <w:shd w:val="clear" w:color="auto" w:fill="FFFFFF"/>
        </w:rPr>
        <w:t>拟采取的管理及服务方式；</w:t>
      </w:r>
    </w:p>
    <w:p w14:paraId="1467465C">
      <w:pPr>
        <w:numPr>
          <w:ilvl w:val="0"/>
          <w:numId w:val="25"/>
        </w:numPr>
        <w:shd w:val="clear" w:color="auto"/>
        <w:spacing w:line="276" w:lineRule="auto"/>
        <w:ind w:left="1265" w:leftChars="0"/>
        <w:rPr>
          <w:rFonts w:hint="eastAsia"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highlight w:val="none"/>
          <w:shd w:val="clear" w:color="auto" w:fill="FFFFFF"/>
        </w:rPr>
        <w:t>保洁服务方案；</w:t>
      </w:r>
    </w:p>
    <w:p w14:paraId="354506B5">
      <w:pPr>
        <w:numPr>
          <w:ilvl w:val="0"/>
          <w:numId w:val="25"/>
        </w:numPr>
        <w:shd w:val="clear" w:color="auto"/>
        <w:spacing w:line="276" w:lineRule="auto"/>
        <w:ind w:left="1265" w:leftChars="0"/>
        <w:rPr>
          <w:rFonts w:hint="eastAsia"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highlight w:val="none"/>
          <w:shd w:val="clear" w:color="auto" w:fill="FFFFFF"/>
        </w:rPr>
        <w:t>防止交叉感染措施方案；</w:t>
      </w:r>
    </w:p>
    <w:p w14:paraId="18846C88">
      <w:pPr>
        <w:numPr>
          <w:ilvl w:val="0"/>
          <w:numId w:val="25"/>
        </w:numPr>
        <w:shd w:val="clear" w:color="auto"/>
        <w:spacing w:line="276" w:lineRule="auto"/>
        <w:ind w:left="1265" w:leftChars="0"/>
        <w:rPr>
          <w:rFonts w:hint="eastAsia"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highlight w:val="none"/>
          <w:shd w:val="clear" w:color="auto" w:fill="FFFFFF"/>
        </w:rPr>
        <w:t>运送服务方案；</w:t>
      </w:r>
    </w:p>
    <w:p w14:paraId="5DDC07E6">
      <w:pPr>
        <w:numPr>
          <w:ilvl w:val="0"/>
          <w:numId w:val="25"/>
        </w:numPr>
        <w:shd w:val="clear" w:color="auto"/>
        <w:spacing w:line="276" w:lineRule="auto"/>
        <w:ind w:left="1265" w:leftChars="0"/>
        <w:rPr>
          <w:rFonts w:hint="eastAsia"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highlight w:val="none"/>
          <w:shd w:val="clear" w:color="auto" w:fill="FFFFFF"/>
        </w:rPr>
        <w:t>陪护服务方案；</w:t>
      </w:r>
    </w:p>
    <w:p w14:paraId="7C0D5F2D">
      <w:pPr>
        <w:numPr>
          <w:ilvl w:val="0"/>
          <w:numId w:val="25"/>
        </w:numPr>
        <w:shd w:val="clear" w:color="auto"/>
        <w:spacing w:line="276" w:lineRule="auto"/>
        <w:ind w:left="1265" w:leftChars="0"/>
        <w:rPr>
          <w:rFonts w:hint="eastAsia"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highlight w:val="none"/>
          <w:shd w:val="clear" w:color="auto" w:fill="FFFFFF"/>
        </w:rPr>
        <w:t>管理人员配置合理性基稳定性；</w:t>
      </w:r>
    </w:p>
    <w:p w14:paraId="6B014C98">
      <w:pPr>
        <w:numPr>
          <w:ilvl w:val="0"/>
          <w:numId w:val="25"/>
        </w:numPr>
        <w:shd w:val="clear" w:color="auto"/>
        <w:spacing w:line="276" w:lineRule="auto"/>
        <w:ind w:left="1265" w:leftChars="0"/>
        <w:rPr>
          <w:rFonts w:hint="eastAsia"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highlight w:val="none"/>
          <w:shd w:val="clear" w:color="auto" w:fill="FFFFFF"/>
        </w:rPr>
        <w:t>质量保证措施方案；</w:t>
      </w:r>
    </w:p>
    <w:p w14:paraId="7D45816A">
      <w:pPr>
        <w:numPr>
          <w:ilvl w:val="0"/>
          <w:numId w:val="25"/>
        </w:numPr>
        <w:shd w:val="clear" w:color="auto"/>
        <w:spacing w:line="276" w:lineRule="auto"/>
        <w:ind w:left="1265" w:leftChars="0"/>
        <w:rPr>
          <w:rFonts w:hint="eastAsia"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highlight w:val="none"/>
          <w:shd w:val="clear" w:color="auto" w:fill="FFFFFF"/>
        </w:rPr>
        <w:t>人员培训计划；</w:t>
      </w:r>
    </w:p>
    <w:p w14:paraId="2716FCC4">
      <w:pPr>
        <w:numPr>
          <w:ilvl w:val="0"/>
          <w:numId w:val="25"/>
        </w:numPr>
        <w:shd w:val="clear" w:color="auto"/>
        <w:spacing w:line="276" w:lineRule="auto"/>
        <w:ind w:left="1265" w:leftChars="0"/>
        <w:rPr>
          <w:rFonts w:hint="eastAsia"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highlight w:val="none"/>
          <w:shd w:val="clear" w:color="auto" w:fill="FFFFFF"/>
        </w:rPr>
        <w:t>投入耗材、设备配置的情况；</w:t>
      </w:r>
    </w:p>
    <w:p w14:paraId="1632CAC9">
      <w:pPr>
        <w:numPr>
          <w:ilvl w:val="0"/>
          <w:numId w:val="25"/>
        </w:numPr>
        <w:shd w:val="clear" w:color="auto"/>
        <w:spacing w:line="276" w:lineRule="auto"/>
        <w:ind w:left="1265" w:leftChars="0"/>
        <w:rPr>
          <w:rFonts w:hint="eastAsia"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highlight w:val="none"/>
          <w:shd w:val="clear" w:color="auto" w:fill="FFFFFF"/>
        </w:rPr>
        <w:t>针对性合理化方案；</w:t>
      </w:r>
    </w:p>
    <w:p w14:paraId="688D5022">
      <w:pPr>
        <w:numPr>
          <w:ilvl w:val="0"/>
          <w:numId w:val="25"/>
        </w:numPr>
        <w:shd w:val="clear" w:color="auto"/>
        <w:spacing w:line="276" w:lineRule="auto"/>
        <w:ind w:left="1265" w:leftChars="0"/>
        <w:rPr>
          <w:rFonts w:hint="eastAsia"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highlight w:val="none"/>
          <w:shd w:val="clear" w:color="auto" w:fill="FFFFFF"/>
        </w:rPr>
        <w:t>医院物业管理服务的应急方案；</w:t>
      </w:r>
    </w:p>
    <w:p w14:paraId="755140CE">
      <w:pPr>
        <w:numPr>
          <w:ilvl w:val="0"/>
          <w:numId w:val="25"/>
        </w:numPr>
        <w:shd w:val="clear" w:color="auto"/>
        <w:spacing w:line="276" w:lineRule="auto"/>
        <w:ind w:left="1265" w:leftChars="0"/>
        <w:rPr>
          <w:rFonts w:hint="eastAsia"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highlight w:val="none"/>
          <w:shd w:val="clear" w:color="auto" w:fill="FFFFFF"/>
        </w:rPr>
        <w:t>采购文件要求的以及</w:t>
      </w:r>
      <w:r>
        <w:rPr>
          <w:rFonts w:hint="eastAsia" w:ascii="微软雅黑" w:hAnsi="微软雅黑" w:eastAsia="微软雅黑" w:cs="微软雅黑"/>
          <w:color w:val="auto"/>
          <w:sz w:val="24"/>
          <w:highlight w:val="none"/>
          <w:shd w:val="clear" w:color="auto" w:fill="FFFFFF"/>
          <w:lang w:eastAsia="zh-CN"/>
        </w:rPr>
        <w:t>成交人</w:t>
      </w:r>
      <w:r>
        <w:rPr>
          <w:rFonts w:hint="eastAsia" w:ascii="微软雅黑" w:hAnsi="微软雅黑" w:eastAsia="微软雅黑" w:cs="微软雅黑"/>
          <w:color w:val="auto"/>
          <w:sz w:val="24"/>
          <w:highlight w:val="none"/>
          <w:shd w:val="clear" w:color="auto" w:fill="FFFFFF"/>
        </w:rPr>
        <w:t>认为可能需要的其他文件资料。</w:t>
      </w:r>
    </w:p>
    <w:p w14:paraId="41E24175">
      <w:pPr>
        <w:keepNext w:val="0"/>
        <w:keepLines w:val="0"/>
        <w:pageBreakBefore w:val="0"/>
        <w:widowControl w:val="0"/>
        <w:shd w:val="clear"/>
        <w:kinsoku/>
        <w:wordWrap/>
        <w:overflowPunct/>
        <w:topLinePunct w:val="0"/>
        <w:autoSpaceDE/>
        <w:autoSpaceDN/>
        <w:bidi w:val="0"/>
        <w:adjustRightInd/>
        <w:spacing w:line="440" w:lineRule="exact"/>
        <w:textAlignment w:val="auto"/>
        <w:rPr>
          <w:rFonts w:ascii="微软雅黑" w:hAnsi="微软雅黑" w:eastAsia="微软雅黑" w:cs="微软雅黑"/>
          <w:b/>
          <w:color w:val="auto"/>
          <w:sz w:val="24"/>
          <w:highlight w:val="none"/>
          <w:shd w:val="clear" w:color="auto" w:fill="FFFFFF"/>
        </w:rPr>
      </w:pPr>
      <w:r>
        <w:rPr>
          <w:rFonts w:hint="eastAsia" w:ascii="微软雅黑" w:hAnsi="微软雅黑" w:eastAsia="微软雅黑" w:cs="微软雅黑"/>
          <w:b/>
          <w:color w:val="auto"/>
          <w:sz w:val="24"/>
          <w:highlight w:val="none"/>
          <w:shd w:val="clear" w:color="auto" w:fill="FFFFFF"/>
        </w:rPr>
        <w:t>3.初次报价文件：</w:t>
      </w:r>
    </w:p>
    <w:p w14:paraId="1FF601D1">
      <w:pPr>
        <w:keepNext w:val="0"/>
        <w:keepLines w:val="0"/>
        <w:pageBreakBefore w:val="0"/>
        <w:widowControl w:val="0"/>
        <w:numPr>
          <w:ilvl w:val="0"/>
          <w:numId w:val="26"/>
        </w:numPr>
        <w:shd w:val="clear"/>
        <w:kinsoku/>
        <w:wordWrap/>
        <w:overflowPunct/>
        <w:topLinePunct w:val="0"/>
        <w:autoSpaceDE/>
        <w:autoSpaceDN/>
        <w:bidi w:val="0"/>
        <w:adjustRightInd/>
        <w:spacing w:line="440" w:lineRule="exact"/>
        <w:ind w:firstLine="240"/>
        <w:textAlignment w:val="auto"/>
        <w:rPr>
          <w:rFonts w:ascii="微软雅黑" w:hAnsi="微软雅黑" w:eastAsia="微软雅黑" w:cs="微软雅黑"/>
          <w:color w:val="auto"/>
          <w:sz w:val="24"/>
          <w:highlight w:val="none"/>
          <w:shd w:val="clear" w:color="auto" w:fill="FFFFFF"/>
        </w:rPr>
      </w:pPr>
      <w:r>
        <w:rPr>
          <w:rFonts w:ascii="微软雅黑" w:hAnsi="微软雅黑" w:eastAsia="微软雅黑" w:cs="微软雅黑"/>
          <w:color w:val="auto"/>
          <w:sz w:val="24"/>
          <w:highlight w:val="none"/>
          <w:shd w:val="clear" w:color="auto" w:fill="FFFFFF"/>
        </w:rPr>
        <w:t>磋商响应</w:t>
      </w:r>
      <w:r>
        <w:rPr>
          <w:rFonts w:hint="eastAsia" w:ascii="微软雅黑" w:hAnsi="微软雅黑" w:eastAsia="微软雅黑" w:cs="微软雅黑"/>
          <w:color w:val="auto"/>
          <w:sz w:val="24"/>
          <w:highlight w:val="none"/>
          <w:shd w:val="clear" w:color="auto" w:fill="FFFFFF"/>
        </w:rPr>
        <w:t>函（格式见附件）；</w:t>
      </w:r>
    </w:p>
    <w:p w14:paraId="3BB08060">
      <w:pPr>
        <w:keepNext w:val="0"/>
        <w:keepLines w:val="0"/>
        <w:pageBreakBefore w:val="0"/>
        <w:widowControl w:val="0"/>
        <w:numPr>
          <w:ilvl w:val="0"/>
          <w:numId w:val="26"/>
        </w:numPr>
        <w:shd w:val="clear"/>
        <w:kinsoku/>
        <w:wordWrap/>
        <w:overflowPunct/>
        <w:topLinePunct w:val="0"/>
        <w:autoSpaceDE/>
        <w:autoSpaceDN/>
        <w:bidi w:val="0"/>
        <w:adjustRightInd/>
        <w:spacing w:line="440" w:lineRule="exact"/>
        <w:ind w:firstLine="240"/>
        <w:textAlignment w:val="auto"/>
        <w:rPr>
          <w:rFonts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highlight w:val="none"/>
          <w:shd w:val="clear" w:color="auto" w:fill="FFFFFF"/>
        </w:rPr>
        <w:t>磋商初次报价一览表（格式见附件）；</w:t>
      </w:r>
    </w:p>
    <w:p w14:paraId="7D39A75B">
      <w:pPr>
        <w:keepNext w:val="0"/>
        <w:keepLines w:val="0"/>
        <w:pageBreakBefore w:val="0"/>
        <w:widowControl w:val="0"/>
        <w:numPr>
          <w:ilvl w:val="0"/>
          <w:numId w:val="26"/>
        </w:numPr>
        <w:shd w:val="clear"/>
        <w:kinsoku/>
        <w:wordWrap/>
        <w:overflowPunct/>
        <w:topLinePunct w:val="0"/>
        <w:autoSpaceDE/>
        <w:autoSpaceDN/>
        <w:bidi w:val="0"/>
        <w:adjustRightInd/>
        <w:spacing w:line="440" w:lineRule="exact"/>
        <w:ind w:firstLine="240"/>
        <w:textAlignment w:val="auto"/>
        <w:rPr>
          <w:rFonts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highlight w:val="none"/>
          <w:shd w:val="clear" w:color="auto" w:fill="FFFFFF"/>
        </w:rPr>
        <w:t>磋商初次报价明细表（格式见附件）</w:t>
      </w:r>
      <w:r>
        <w:rPr>
          <w:rFonts w:hint="eastAsia" w:ascii="微软雅黑" w:hAnsi="微软雅黑" w:eastAsia="微软雅黑" w:cs="微软雅黑"/>
          <w:color w:val="auto"/>
          <w:sz w:val="24"/>
          <w:highlight w:val="none"/>
          <w:shd w:val="clear" w:color="auto" w:fill="FFFFFF"/>
          <w:lang w:eastAsia="zh-CN"/>
        </w:rPr>
        <w:t>。</w:t>
      </w:r>
    </w:p>
    <w:p w14:paraId="63A1F0CB">
      <w:pPr>
        <w:keepNext w:val="0"/>
        <w:keepLines w:val="0"/>
        <w:pageBreakBefore w:val="0"/>
        <w:widowControl w:val="0"/>
        <w:shd w:val="clear"/>
        <w:kinsoku/>
        <w:wordWrap/>
        <w:overflowPunct/>
        <w:topLinePunct w:val="0"/>
        <w:autoSpaceDE/>
        <w:autoSpaceDN/>
        <w:bidi w:val="0"/>
        <w:adjustRightInd/>
        <w:spacing w:line="440" w:lineRule="exact"/>
        <w:ind w:firstLine="240" w:firstLineChars="100"/>
        <w:textAlignment w:val="auto"/>
        <w:rPr>
          <w:rFonts w:ascii="微软雅黑" w:hAnsi="微软雅黑" w:eastAsia="微软雅黑" w:cs="微软雅黑"/>
          <w:b/>
          <w:color w:val="auto"/>
          <w:sz w:val="24"/>
          <w:szCs w:val="20"/>
          <w:highlight w:val="none"/>
          <w:shd w:val="clear" w:color="auto" w:fill="FFFFFF"/>
        </w:rPr>
      </w:pPr>
      <w:r>
        <w:rPr>
          <w:rFonts w:hint="eastAsia" w:ascii="微软雅黑" w:hAnsi="微软雅黑" w:eastAsia="微软雅黑" w:cs="微软雅黑"/>
          <w:b/>
          <w:color w:val="auto"/>
          <w:sz w:val="24"/>
          <w:szCs w:val="20"/>
          <w:highlight w:val="none"/>
          <w:shd w:val="clear" w:color="auto" w:fill="FFFFFF"/>
        </w:rPr>
        <w:t>（三）磋商响应文件的语言及计量</w:t>
      </w:r>
    </w:p>
    <w:p w14:paraId="569F7941">
      <w:pPr>
        <w:keepNext w:val="0"/>
        <w:keepLines w:val="0"/>
        <w:pageBreakBefore w:val="0"/>
        <w:widowControl w:val="0"/>
        <w:shd w:val="clear"/>
        <w:kinsoku/>
        <w:wordWrap/>
        <w:overflowPunct/>
        <w:topLinePunct w:val="0"/>
        <w:autoSpaceDE/>
        <w:autoSpaceDN/>
        <w:bidi w:val="0"/>
        <w:adjustRightInd/>
        <w:snapToGrid w:val="0"/>
        <w:spacing w:line="440" w:lineRule="exact"/>
        <w:ind w:firstLine="480" w:firstLineChars="200"/>
        <w:jc w:val="left"/>
        <w:textAlignment w:val="auto"/>
        <w:rPr>
          <w:rFonts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▲1磋商响应文件以及竞标方与采购方就有关竞标事宜的所有来往函电，均应以中文汉语书写。除签名、盖章、专用名称等特殊情形外，以中文汉语以外的文字表述的磋商响应文件视同未提供。</w:t>
      </w:r>
    </w:p>
    <w:p w14:paraId="3EFBA6D4">
      <w:pPr>
        <w:keepNext w:val="0"/>
        <w:keepLines w:val="0"/>
        <w:pageBreakBefore w:val="0"/>
        <w:widowControl w:val="0"/>
        <w:shd w:val="clear"/>
        <w:kinsoku/>
        <w:wordWrap/>
        <w:overflowPunct/>
        <w:topLinePunct w:val="0"/>
        <w:autoSpaceDE/>
        <w:autoSpaceDN/>
        <w:bidi w:val="0"/>
        <w:adjustRightInd/>
        <w:snapToGrid w:val="0"/>
        <w:spacing w:line="440" w:lineRule="exact"/>
        <w:ind w:firstLine="480" w:firstLineChars="200"/>
        <w:jc w:val="left"/>
        <w:textAlignment w:val="auto"/>
        <w:rPr>
          <w:rFonts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▲2竞标计量单位，采购文件已有明确规定的，使用采购文件规定的计量单位。采购文件没有规定的，应采用中华人民共和国法定计量单位（货币单位：人民币元），否则视同未响应。</w:t>
      </w:r>
    </w:p>
    <w:p w14:paraId="573BE24A">
      <w:pPr>
        <w:keepNext w:val="0"/>
        <w:keepLines w:val="0"/>
        <w:pageBreakBefore w:val="0"/>
        <w:widowControl w:val="0"/>
        <w:numPr>
          <w:ilvl w:val="0"/>
          <w:numId w:val="27"/>
        </w:numPr>
        <w:shd w:val="clear"/>
        <w:kinsoku/>
        <w:wordWrap/>
        <w:overflowPunct/>
        <w:topLinePunct w:val="0"/>
        <w:autoSpaceDE/>
        <w:autoSpaceDN/>
        <w:bidi w:val="0"/>
        <w:adjustRightInd/>
        <w:spacing w:line="440" w:lineRule="exact"/>
        <w:ind w:firstLine="240" w:firstLineChars="100"/>
        <w:textAlignment w:val="auto"/>
        <w:rPr>
          <w:rFonts w:ascii="微软雅黑" w:hAnsi="微软雅黑" w:eastAsia="微软雅黑" w:cs="微软雅黑"/>
          <w:b/>
          <w:color w:val="auto"/>
          <w:sz w:val="24"/>
          <w:szCs w:val="20"/>
          <w:highlight w:val="none"/>
          <w:shd w:val="clear" w:color="auto" w:fill="FFFFFF"/>
        </w:rPr>
      </w:pPr>
      <w:r>
        <w:rPr>
          <w:rFonts w:hint="eastAsia" w:ascii="微软雅黑" w:hAnsi="微软雅黑" w:eastAsia="微软雅黑" w:cs="微软雅黑"/>
          <w:b/>
          <w:color w:val="auto"/>
          <w:sz w:val="24"/>
          <w:szCs w:val="20"/>
          <w:highlight w:val="none"/>
          <w:shd w:val="clear" w:color="auto" w:fill="FFFFFF"/>
        </w:rPr>
        <w:t>磋商报价</w:t>
      </w:r>
    </w:p>
    <w:p w14:paraId="2F651177">
      <w:pPr>
        <w:keepNext w:val="0"/>
        <w:keepLines w:val="0"/>
        <w:pageBreakBefore w:val="0"/>
        <w:widowControl w:val="0"/>
        <w:shd w:val="clear"/>
        <w:kinsoku/>
        <w:wordWrap/>
        <w:overflowPunct/>
        <w:topLinePunct w:val="0"/>
        <w:autoSpaceDE/>
        <w:autoSpaceDN/>
        <w:bidi w:val="0"/>
        <w:adjustRightInd/>
        <w:snapToGrid w:val="0"/>
        <w:spacing w:line="440" w:lineRule="exact"/>
        <w:ind w:firstLine="480" w:firstLineChars="200"/>
        <w:jc w:val="left"/>
        <w:textAlignment w:val="auto"/>
        <w:rPr>
          <w:rFonts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highlight w:val="none"/>
          <w:shd w:val="clear" w:color="auto" w:fill="FFFFFF"/>
        </w:rPr>
        <w:t>1.磋商报价应按采购文件中相关附表格式填写。</w:t>
      </w:r>
    </w:p>
    <w:p w14:paraId="535BE13D">
      <w:pPr>
        <w:pStyle w:val="25"/>
        <w:keepNext w:val="0"/>
        <w:keepLines w:val="0"/>
        <w:pageBreakBefore w:val="0"/>
        <w:widowControl w:val="0"/>
        <w:shd w:val="clear"/>
        <w:kinsoku/>
        <w:wordWrap/>
        <w:overflowPunct/>
        <w:topLinePunct w:val="0"/>
        <w:autoSpaceDE/>
        <w:autoSpaceDN/>
        <w:bidi w:val="0"/>
        <w:adjustRightInd/>
        <w:spacing w:before="120" w:beforeLines="50" w:line="440" w:lineRule="exact"/>
        <w:ind w:firstLine="480" w:firstLineChars="200"/>
        <w:textAlignment w:val="auto"/>
        <w:rPr>
          <w:rFonts w:hint="eastAsia" w:ascii="微软雅黑" w:hAnsi="微软雅黑" w:eastAsia="微软雅黑" w:cs="微软雅黑"/>
          <w:b/>
          <w:color w:val="auto"/>
          <w:sz w:val="24"/>
          <w:szCs w:val="20"/>
          <w:highlight w:val="none"/>
          <w:shd w:val="clear" w:color="auto" w:fill="FFFFFF"/>
        </w:rPr>
      </w:pPr>
      <w:r>
        <w:rPr>
          <w:rFonts w:hint="eastAsia" w:ascii="微软雅黑" w:hAnsi="微软雅黑" w:eastAsia="微软雅黑" w:cs="微软雅黑"/>
          <w:b/>
          <w:bCs/>
          <w:color w:val="auto"/>
          <w:sz w:val="24"/>
          <w:highlight w:val="none"/>
          <w:shd w:val="clear" w:color="auto" w:fill="FFFFFF"/>
        </w:rPr>
        <w:t>▲2.</w:t>
      </w:r>
      <w:r>
        <w:rPr>
          <w:rFonts w:hint="eastAsia" w:ascii="微软雅黑" w:hAnsi="微软雅黑" w:eastAsia="微软雅黑" w:cs="微软雅黑"/>
          <w:b/>
          <w:color w:val="auto"/>
          <w:sz w:val="24"/>
          <w:szCs w:val="20"/>
          <w:highlight w:val="none"/>
          <w:shd w:val="clear" w:color="auto" w:fill="FFFFFF"/>
        </w:rPr>
        <w:t>磋商报价是履行合同的最终价格，须包括人员住宿、所需工具、验收费、技术支持与培训费和税费及招标代理服务费等一切费用。</w:t>
      </w:r>
      <w:r>
        <w:rPr>
          <w:rFonts w:hint="eastAsia" w:ascii="微软雅黑" w:hAnsi="微软雅黑" w:eastAsia="微软雅黑" w:cs="微软雅黑"/>
          <w:b/>
          <w:color w:val="auto"/>
          <w:sz w:val="24"/>
          <w:szCs w:val="24"/>
          <w:highlight w:val="none"/>
          <w:shd w:val="clear" w:color="auto" w:fill="FFFFFF"/>
        </w:rPr>
        <w:t>应为履行合同的最终价格，其市场风险由磋商响应方承担</w:t>
      </w:r>
      <w:r>
        <w:rPr>
          <w:rFonts w:hint="eastAsia" w:ascii="微软雅黑" w:hAnsi="微软雅黑" w:eastAsia="微软雅黑" w:cs="微软雅黑"/>
          <w:b/>
          <w:color w:val="auto"/>
          <w:sz w:val="24"/>
          <w:szCs w:val="20"/>
          <w:highlight w:val="none"/>
          <w:shd w:val="clear" w:color="auto" w:fill="FFFFFF"/>
        </w:rPr>
        <w:t>。磋商报价为磋商响应方所能承受的最低、最终一次性报价。供应商的报价为整个采购项目的总报价，清单或报价明细表如有漏项的，视同漏项或调整内容已包含在其总报价中，合同总价不</w:t>
      </w:r>
      <w:r>
        <w:rPr>
          <w:rFonts w:hint="eastAsia" w:ascii="微软雅黑" w:hAnsi="微软雅黑" w:eastAsia="微软雅黑" w:cs="微软雅黑"/>
          <w:b/>
          <w:color w:val="auto"/>
          <w:sz w:val="24"/>
          <w:szCs w:val="20"/>
          <w:highlight w:val="none"/>
          <w:shd w:val="clear" w:color="auto" w:fill="FFFFFF"/>
          <w:lang w:eastAsia="zh-CN"/>
        </w:rPr>
        <w:t>作</w:t>
      </w:r>
      <w:r>
        <w:rPr>
          <w:rFonts w:hint="eastAsia" w:ascii="微软雅黑" w:hAnsi="微软雅黑" w:eastAsia="微软雅黑" w:cs="微软雅黑"/>
          <w:b/>
          <w:color w:val="auto"/>
          <w:sz w:val="24"/>
          <w:szCs w:val="20"/>
          <w:highlight w:val="none"/>
          <w:shd w:val="clear" w:color="auto" w:fill="FFFFFF"/>
        </w:rPr>
        <w:t>调整；属于完成本次项目所必需的但响应人未列入报价的费用将被视为响应人优惠，采购人均不予支付。在磋商小组审查时，若该供应商不同意漏项内容已包含在其总报价中，并认为其合同总价需作调整的，则该供应商的响应文件将被认定为没有实质性响应采购文件需求，其响应文件将被作为无效文件。</w:t>
      </w:r>
    </w:p>
    <w:p w14:paraId="5A2ECBCE">
      <w:pPr>
        <w:shd w:val="clear"/>
        <w:spacing w:line="360" w:lineRule="auto"/>
        <w:ind w:firstLine="480" w:firstLineChars="200"/>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lang w:val="en-US" w:eastAsia="zh-CN"/>
        </w:rPr>
        <w:t>3.</w:t>
      </w:r>
      <w:r>
        <w:rPr>
          <w:rFonts w:hint="eastAsia" w:ascii="微软雅黑" w:hAnsi="微软雅黑" w:eastAsia="微软雅黑" w:cs="微软雅黑"/>
          <w:b/>
          <w:color w:val="auto"/>
          <w:sz w:val="24"/>
          <w:szCs w:val="24"/>
          <w:highlight w:val="none"/>
        </w:rPr>
        <w:t>本次</w:t>
      </w:r>
      <w:r>
        <w:rPr>
          <w:rFonts w:hint="eastAsia" w:ascii="微软雅黑" w:hAnsi="微软雅黑" w:eastAsia="微软雅黑" w:cs="微软雅黑"/>
          <w:b/>
          <w:color w:val="auto"/>
          <w:sz w:val="24"/>
          <w:szCs w:val="24"/>
          <w:highlight w:val="none"/>
          <w:lang w:eastAsia="zh-CN"/>
        </w:rPr>
        <w:t>采购</w:t>
      </w:r>
      <w:r>
        <w:rPr>
          <w:rFonts w:hint="eastAsia" w:ascii="微软雅黑" w:hAnsi="微软雅黑" w:eastAsia="微软雅黑" w:cs="微软雅黑"/>
          <w:b/>
          <w:color w:val="auto"/>
          <w:sz w:val="24"/>
          <w:szCs w:val="24"/>
          <w:highlight w:val="none"/>
        </w:rPr>
        <w:t>实行总价包干（总价封顶），</w:t>
      </w:r>
      <w:r>
        <w:rPr>
          <w:rFonts w:hint="eastAsia" w:ascii="微软雅黑" w:hAnsi="微软雅黑" w:eastAsia="微软雅黑" w:cs="微软雅黑"/>
          <w:b/>
          <w:color w:val="auto"/>
          <w:sz w:val="24"/>
          <w:szCs w:val="24"/>
          <w:highlight w:val="none"/>
          <w:lang w:eastAsia="zh-CN"/>
        </w:rPr>
        <w:t>成交人</w:t>
      </w:r>
      <w:r>
        <w:rPr>
          <w:rFonts w:hint="eastAsia" w:ascii="微软雅黑" w:hAnsi="微软雅黑" w:eastAsia="微软雅黑" w:cs="微软雅黑"/>
          <w:b/>
          <w:color w:val="auto"/>
          <w:sz w:val="24"/>
          <w:szCs w:val="24"/>
          <w:highlight w:val="none"/>
        </w:rPr>
        <w:t>签订协议后，如因</w:t>
      </w:r>
      <w:r>
        <w:rPr>
          <w:rFonts w:hint="eastAsia" w:ascii="微软雅黑" w:hAnsi="微软雅黑" w:eastAsia="微软雅黑" w:cs="微软雅黑"/>
          <w:b/>
          <w:color w:val="auto"/>
          <w:sz w:val="24"/>
          <w:szCs w:val="24"/>
          <w:highlight w:val="none"/>
          <w:lang w:eastAsia="zh-CN"/>
        </w:rPr>
        <w:t>成交人</w:t>
      </w:r>
      <w:r>
        <w:rPr>
          <w:rFonts w:hint="eastAsia" w:ascii="微软雅黑" w:hAnsi="微软雅黑" w:eastAsia="微软雅黑" w:cs="微软雅黑"/>
          <w:b/>
          <w:color w:val="auto"/>
          <w:sz w:val="24"/>
          <w:szCs w:val="24"/>
          <w:highlight w:val="none"/>
        </w:rPr>
        <w:t>原因产生超出</w:t>
      </w:r>
      <w:r>
        <w:rPr>
          <w:rFonts w:hint="eastAsia" w:ascii="微软雅黑" w:hAnsi="微软雅黑" w:eastAsia="微软雅黑" w:cs="微软雅黑"/>
          <w:b/>
          <w:color w:val="auto"/>
          <w:sz w:val="24"/>
          <w:szCs w:val="24"/>
          <w:highlight w:val="none"/>
          <w:lang w:eastAsia="zh-CN"/>
        </w:rPr>
        <w:t>成交价</w:t>
      </w:r>
      <w:r>
        <w:rPr>
          <w:rFonts w:hint="eastAsia" w:ascii="微软雅黑" w:hAnsi="微软雅黑" w:eastAsia="微软雅黑" w:cs="微软雅黑"/>
          <w:b/>
          <w:color w:val="auto"/>
          <w:sz w:val="24"/>
          <w:szCs w:val="24"/>
          <w:highlight w:val="none"/>
        </w:rPr>
        <w:t>的其他费用，如增添设备、耗材、保额等，</w:t>
      </w:r>
      <w:r>
        <w:rPr>
          <w:rFonts w:hint="eastAsia" w:ascii="微软雅黑" w:hAnsi="微软雅黑" w:eastAsia="微软雅黑" w:cs="微软雅黑"/>
          <w:b/>
          <w:color w:val="auto"/>
          <w:sz w:val="24"/>
          <w:szCs w:val="24"/>
          <w:highlight w:val="none"/>
          <w:lang w:eastAsia="zh-CN"/>
        </w:rPr>
        <w:t>采购人</w:t>
      </w:r>
      <w:r>
        <w:rPr>
          <w:rFonts w:hint="eastAsia" w:ascii="微软雅黑" w:hAnsi="微软雅黑" w:eastAsia="微软雅黑" w:cs="微软雅黑"/>
          <w:b/>
          <w:color w:val="auto"/>
          <w:sz w:val="24"/>
          <w:szCs w:val="24"/>
          <w:highlight w:val="none"/>
        </w:rPr>
        <w:t>将不再追加费用。如</w:t>
      </w:r>
      <w:r>
        <w:rPr>
          <w:rFonts w:hint="eastAsia" w:ascii="微软雅黑" w:hAnsi="微软雅黑" w:eastAsia="微软雅黑" w:cs="微软雅黑"/>
          <w:b/>
          <w:color w:val="auto"/>
          <w:sz w:val="24"/>
          <w:szCs w:val="24"/>
          <w:highlight w:val="none"/>
          <w:lang w:eastAsia="zh-CN"/>
        </w:rPr>
        <w:t>成交人</w:t>
      </w:r>
      <w:r>
        <w:rPr>
          <w:rFonts w:hint="eastAsia" w:ascii="微软雅黑" w:hAnsi="微软雅黑" w:eastAsia="微软雅黑" w:cs="微软雅黑"/>
          <w:b/>
          <w:color w:val="auto"/>
          <w:sz w:val="24"/>
          <w:szCs w:val="24"/>
          <w:highlight w:val="none"/>
        </w:rPr>
        <w:t>未能达到</w:t>
      </w:r>
      <w:r>
        <w:rPr>
          <w:rFonts w:hint="eastAsia" w:ascii="微软雅黑" w:hAnsi="微软雅黑" w:eastAsia="微软雅黑" w:cs="微软雅黑"/>
          <w:b/>
          <w:color w:val="auto"/>
          <w:sz w:val="24"/>
          <w:szCs w:val="24"/>
          <w:highlight w:val="none"/>
          <w:lang w:eastAsia="zh-CN"/>
        </w:rPr>
        <w:t>磋商响应文件</w:t>
      </w:r>
      <w:r>
        <w:rPr>
          <w:rFonts w:hint="eastAsia" w:ascii="微软雅黑" w:hAnsi="微软雅黑" w:eastAsia="微软雅黑" w:cs="微软雅黑"/>
          <w:b/>
          <w:color w:val="auto"/>
          <w:sz w:val="24"/>
          <w:szCs w:val="24"/>
          <w:highlight w:val="none"/>
        </w:rPr>
        <w:t>承诺的人数，设备、工具、耗材等数量或品质及服务项目数量，则</w:t>
      </w:r>
      <w:r>
        <w:rPr>
          <w:rFonts w:hint="eastAsia" w:ascii="微软雅黑" w:hAnsi="微软雅黑" w:eastAsia="微软雅黑" w:cs="微软雅黑"/>
          <w:b/>
          <w:color w:val="auto"/>
          <w:sz w:val="24"/>
          <w:szCs w:val="24"/>
          <w:highlight w:val="none"/>
          <w:lang w:eastAsia="zh-CN"/>
        </w:rPr>
        <w:t>采购人</w:t>
      </w:r>
      <w:r>
        <w:rPr>
          <w:rFonts w:hint="eastAsia" w:ascii="微软雅黑" w:hAnsi="微软雅黑" w:eastAsia="微软雅黑" w:cs="微软雅黑"/>
          <w:b/>
          <w:color w:val="auto"/>
          <w:sz w:val="24"/>
          <w:szCs w:val="24"/>
          <w:highlight w:val="none"/>
        </w:rPr>
        <w:t>有权依据</w:t>
      </w:r>
      <w:r>
        <w:rPr>
          <w:rFonts w:hint="eastAsia" w:ascii="微软雅黑" w:hAnsi="微软雅黑" w:eastAsia="微软雅黑" w:cs="微软雅黑"/>
          <w:b/>
          <w:color w:val="auto"/>
          <w:sz w:val="24"/>
          <w:szCs w:val="24"/>
          <w:highlight w:val="none"/>
          <w:lang w:eastAsia="zh-CN"/>
        </w:rPr>
        <w:t>磋商响应文件</w:t>
      </w:r>
      <w:r>
        <w:rPr>
          <w:rFonts w:hint="eastAsia" w:ascii="微软雅黑" w:hAnsi="微软雅黑" w:eastAsia="微软雅黑" w:cs="微软雅黑"/>
          <w:b/>
          <w:color w:val="auto"/>
          <w:sz w:val="24"/>
          <w:szCs w:val="24"/>
          <w:highlight w:val="none"/>
        </w:rPr>
        <w:t>价格明细减扣相应费用；如因</w:t>
      </w:r>
      <w:r>
        <w:rPr>
          <w:rFonts w:hint="eastAsia" w:ascii="微软雅黑" w:hAnsi="微软雅黑" w:eastAsia="微软雅黑" w:cs="微软雅黑"/>
          <w:b/>
          <w:color w:val="auto"/>
          <w:sz w:val="24"/>
          <w:szCs w:val="24"/>
          <w:highlight w:val="none"/>
          <w:lang w:eastAsia="zh-CN"/>
        </w:rPr>
        <w:t>采购人</w:t>
      </w:r>
      <w:r>
        <w:rPr>
          <w:rFonts w:hint="eastAsia" w:ascii="微软雅黑" w:hAnsi="微软雅黑" w:eastAsia="微软雅黑" w:cs="微软雅黑"/>
          <w:b/>
          <w:color w:val="auto"/>
          <w:sz w:val="24"/>
          <w:szCs w:val="24"/>
          <w:highlight w:val="none"/>
        </w:rPr>
        <w:t>原因，如增加人员而产生的费用依照实际增加额给予追加费用。如报价清单中不明确的或未包含的，双方协商解决。</w:t>
      </w:r>
    </w:p>
    <w:p w14:paraId="06DCC74B">
      <w:pPr>
        <w:keepNext w:val="0"/>
        <w:keepLines w:val="0"/>
        <w:pageBreakBefore w:val="0"/>
        <w:widowControl w:val="0"/>
        <w:shd w:val="clear"/>
        <w:kinsoku/>
        <w:wordWrap/>
        <w:overflowPunct/>
        <w:topLinePunct w:val="0"/>
        <w:autoSpaceDE/>
        <w:autoSpaceDN/>
        <w:bidi w:val="0"/>
        <w:adjustRightInd/>
        <w:spacing w:line="440" w:lineRule="exact"/>
        <w:ind w:firstLine="360" w:firstLineChars="150"/>
        <w:textAlignment w:val="auto"/>
        <w:rPr>
          <w:rFonts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w:t>
      </w:r>
      <w:r>
        <w:rPr>
          <w:rFonts w:hint="eastAsia" w:ascii="微软雅黑" w:hAnsi="微软雅黑" w:eastAsia="微软雅黑" w:cs="微软雅黑"/>
          <w:color w:val="auto"/>
          <w:sz w:val="24"/>
          <w:szCs w:val="20"/>
          <w:highlight w:val="none"/>
          <w:shd w:val="clear" w:color="auto" w:fill="FFFFFF"/>
          <w:lang w:val="en-US" w:eastAsia="zh-CN"/>
        </w:rPr>
        <w:t>4</w:t>
      </w:r>
      <w:r>
        <w:rPr>
          <w:rFonts w:hint="eastAsia" w:ascii="微软雅黑" w:hAnsi="微软雅黑" w:eastAsia="微软雅黑" w:cs="微软雅黑"/>
          <w:color w:val="auto"/>
          <w:sz w:val="24"/>
          <w:szCs w:val="20"/>
          <w:highlight w:val="none"/>
          <w:shd w:val="clear" w:color="auto" w:fill="FFFFFF"/>
        </w:rPr>
        <w:t>.磋商响应文件只允许有一个报价，有选择的或有条件的报价将不予接受。</w:t>
      </w:r>
    </w:p>
    <w:p w14:paraId="5ED62B76">
      <w:pPr>
        <w:keepNext w:val="0"/>
        <w:keepLines w:val="0"/>
        <w:pageBreakBefore w:val="0"/>
        <w:widowControl w:val="0"/>
        <w:shd w:val="clear"/>
        <w:kinsoku/>
        <w:wordWrap/>
        <w:overflowPunct/>
        <w:topLinePunct w:val="0"/>
        <w:autoSpaceDE/>
        <w:autoSpaceDN/>
        <w:bidi w:val="0"/>
        <w:adjustRightInd/>
        <w:spacing w:line="440" w:lineRule="exact"/>
        <w:ind w:firstLine="360" w:firstLineChars="150"/>
        <w:textAlignment w:val="auto"/>
        <w:rPr>
          <w:rFonts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w:t>
      </w:r>
      <w:r>
        <w:rPr>
          <w:rFonts w:hint="eastAsia" w:ascii="微软雅黑" w:hAnsi="微软雅黑" w:eastAsia="微软雅黑" w:cs="微软雅黑"/>
          <w:color w:val="auto"/>
          <w:sz w:val="24"/>
          <w:szCs w:val="20"/>
          <w:highlight w:val="none"/>
          <w:shd w:val="clear" w:color="auto" w:fill="FFFFFF"/>
          <w:lang w:val="en-US" w:eastAsia="zh-CN"/>
        </w:rPr>
        <w:t>5</w:t>
      </w:r>
      <w:r>
        <w:rPr>
          <w:rFonts w:hint="eastAsia" w:ascii="微软雅黑" w:hAnsi="微软雅黑" w:eastAsia="微软雅黑" w:cs="微软雅黑"/>
          <w:color w:val="auto"/>
          <w:sz w:val="24"/>
          <w:szCs w:val="20"/>
          <w:highlight w:val="none"/>
          <w:shd w:val="clear" w:color="auto" w:fill="FFFFFF"/>
        </w:rPr>
        <w:t>. 磋商响应方对同一竞标产品不得同时出现可选择性品牌和一个品牌中的可选择性型号。</w:t>
      </w:r>
    </w:p>
    <w:p w14:paraId="594E35F1">
      <w:pPr>
        <w:keepNext w:val="0"/>
        <w:keepLines w:val="0"/>
        <w:pageBreakBefore w:val="0"/>
        <w:widowControl w:val="0"/>
        <w:numPr>
          <w:ilvl w:val="0"/>
          <w:numId w:val="0"/>
        </w:numPr>
        <w:shd w:val="clear"/>
        <w:kinsoku/>
        <w:wordWrap/>
        <w:overflowPunct/>
        <w:topLinePunct w:val="0"/>
        <w:autoSpaceDE/>
        <w:autoSpaceDN/>
        <w:bidi w:val="0"/>
        <w:adjustRightInd/>
        <w:spacing w:line="440" w:lineRule="exact"/>
        <w:ind w:firstLine="240" w:firstLineChars="100"/>
        <w:textAlignment w:val="auto"/>
        <w:rPr>
          <w:rFonts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lang w:val="en-US" w:eastAsia="zh-CN"/>
        </w:rPr>
        <w:t>6.</w:t>
      </w:r>
      <w:r>
        <w:rPr>
          <w:rFonts w:hint="eastAsia" w:ascii="微软雅黑" w:hAnsi="微软雅黑" w:eastAsia="微软雅黑" w:cs="微软雅黑"/>
          <w:color w:val="auto"/>
          <w:sz w:val="24"/>
          <w:szCs w:val="20"/>
          <w:highlight w:val="none"/>
          <w:shd w:val="clear" w:color="auto" w:fill="FFFFFF"/>
        </w:rPr>
        <w:t>磋商响应文件中的单价、合价、总价全部采用人民币表示。</w:t>
      </w:r>
    </w:p>
    <w:p w14:paraId="287843DB">
      <w:pPr>
        <w:keepNext w:val="0"/>
        <w:keepLines w:val="0"/>
        <w:pageBreakBefore w:val="0"/>
        <w:widowControl w:val="0"/>
        <w:shd w:val="clear"/>
        <w:kinsoku/>
        <w:wordWrap/>
        <w:overflowPunct/>
        <w:topLinePunct w:val="0"/>
        <w:autoSpaceDE/>
        <w:autoSpaceDN/>
        <w:bidi w:val="0"/>
        <w:adjustRightInd/>
        <w:spacing w:line="440" w:lineRule="exact"/>
        <w:ind w:firstLine="240" w:firstLineChars="100"/>
        <w:textAlignment w:val="auto"/>
        <w:rPr>
          <w:rFonts w:ascii="微软雅黑" w:hAnsi="微软雅黑" w:eastAsia="微软雅黑" w:cs="微软雅黑"/>
          <w:b/>
          <w:color w:val="auto"/>
          <w:sz w:val="24"/>
          <w:szCs w:val="20"/>
          <w:highlight w:val="none"/>
          <w:shd w:val="clear" w:color="auto" w:fill="FFFFFF"/>
        </w:rPr>
      </w:pPr>
      <w:r>
        <w:rPr>
          <w:rFonts w:hint="eastAsia" w:ascii="微软雅黑" w:hAnsi="微软雅黑" w:eastAsia="微软雅黑" w:cs="微软雅黑"/>
          <w:b/>
          <w:color w:val="auto"/>
          <w:sz w:val="24"/>
          <w:szCs w:val="20"/>
          <w:highlight w:val="none"/>
          <w:shd w:val="clear" w:color="auto" w:fill="FFFFFF"/>
        </w:rPr>
        <w:t>（五）磋商响应文件的有效期</w:t>
      </w:r>
    </w:p>
    <w:p w14:paraId="28CFF237">
      <w:pPr>
        <w:keepNext w:val="0"/>
        <w:keepLines w:val="0"/>
        <w:pageBreakBefore w:val="0"/>
        <w:widowControl w:val="0"/>
        <w:shd w:val="clear"/>
        <w:tabs>
          <w:tab w:val="left" w:pos="454"/>
          <w:tab w:val="left" w:pos="720"/>
        </w:tabs>
        <w:kinsoku/>
        <w:wordWrap/>
        <w:overflowPunct/>
        <w:topLinePunct w:val="0"/>
        <w:autoSpaceDE/>
        <w:autoSpaceDN/>
        <w:bidi w:val="0"/>
        <w:adjustRightInd/>
        <w:snapToGrid w:val="0"/>
        <w:spacing w:line="440" w:lineRule="exact"/>
        <w:ind w:firstLine="480" w:firstLineChars="200"/>
        <w:jc w:val="left"/>
        <w:textAlignment w:val="auto"/>
        <w:rPr>
          <w:rFonts w:ascii="微软雅黑" w:hAnsi="微软雅黑" w:eastAsia="微软雅黑" w:cs="微软雅黑"/>
          <w:color w:val="auto"/>
          <w:kern w:val="0"/>
          <w:sz w:val="24"/>
          <w:highlight w:val="none"/>
          <w:shd w:val="clear" w:color="auto" w:fill="FFFFFF"/>
        </w:rPr>
      </w:pPr>
      <w:r>
        <w:rPr>
          <w:rFonts w:hint="eastAsia" w:ascii="微软雅黑" w:hAnsi="微软雅黑" w:eastAsia="微软雅黑" w:cs="微软雅黑"/>
          <w:color w:val="auto"/>
          <w:kern w:val="0"/>
          <w:sz w:val="24"/>
          <w:highlight w:val="none"/>
          <w:shd w:val="clear" w:color="auto" w:fill="FFFFFF"/>
        </w:rPr>
        <w:t>▲1.自磋商截止日起</w:t>
      </w:r>
      <w:r>
        <w:rPr>
          <w:rFonts w:hint="eastAsia" w:ascii="微软雅黑" w:hAnsi="微软雅黑" w:eastAsia="微软雅黑" w:cs="微软雅黑"/>
          <w:color w:val="auto"/>
          <w:kern w:val="0"/>
          <w:sz w:val="24"/>
          <w:highlight w:val="none"/>
          <w:u w:val="single"/>
          <w:shd w:val="clear" w:color="auto" w:fill="FFFFFF"/>
        </w:rPr>
        <w:t>90</w:t>
      </w:r>
      <w:r>
        <w:rPr>
          <w:rFonts w:hint="eastAsia" w:ascii="微软雅黑" w:hAnsi="微软雅黑" w:eastAsia="微软雅黑" w:cs="微软雅黑"/>
          <w:color w:val="auto"/>
          <w:kern w:val="0"/>
          <w:sz w:val="24"/>
          <w:highlight w:val="none"/>
          <w:shd w:val="clear" w:color="auto" w:fill="FFFFFF"/>
        </w:rPr>
        <w:t>日历天磋商响应文件应保持有效。有效期不足的磋商响应文件将被拒绝。</w:t>
      </w:r>
    </w:p>
    <w:p w14:paraId="4C8BF0A9">
      <w:pPr>
        <w:keepNext w:val="0"/>
        <w:keepLines w:val="0"/>
        <w:pageBreakBefore w:val="0"/>
        <w:widowControl w:val="0"/>
        <w:shd w:val="clear"/>
        <w:tabs>
          <w:tab w:val="left" w:pos="454"/>
          <w:tab w:val="left" w:pos="720"/>
        </w:tabs>
        <w:kinsoku/>
        <w:wordWrap/>
        <w:overflowPunct/>
        <w:topLinePunct w:val="0"/>
        <w:autoSpaceDE/>
        <w:autoSpaceDN/>
        <w:bidi w:val="0"/>
        <w:adjustRightInd/>
        <w:snapToGrid w:val="0"/>
        <w:spacing w:line="440" w:lineRule="exact"/>
        <w:ind w:firstLine="480" w:firstLineChars="200"/>
        <w:jc w:val="left"/>
        <w:textAlignment w:val="auto"/>
        <w:rPr>
          <w:rFonts w:ascii="微软雅黑" w:hAnsi="微软雅黑" w:eastAsia="微软雅黑" w:cs="微软雅黑"/>
          <w:color w:val="auto"/>
          <w:kern w:val="0"/>
          <w:sz w:val="24"/>
          <w:highlight w:val="none"/>
          <w:shd w:val="clear" w:color="auto" w:fill="FFFFFF"/>
        </w:rPr>
      </w:pPr>
      <w:r>
        <w:rPr>
          <w:rFonts w:hint="eastAsia" w:ascii="微软雅黑" w:hAnsi="微软雅黑" w:eastAsia="微软雅黑" w:cs="微软雅黑"/>
          <w:color w:val="auto"/>
          <w:kern w:val="0"/>
          <w:sz w:val="24"/>
          <w:highlight w:val="none"/>
          <w:shd w:val="clear" w:color="auto" w:fill="FFFFFF"/>
        </w:rPr>
        <w:t>2.在特殊情况下，采购人可与磋商响应方协商延长竞标书的有效期，这种要求和答复均以书面形式进行。</w:t>
      </w:r>
    </w:p>
    <w:p w14:paraId="2F9C6494">
      <w:pPr>
        <w:keepNext w:val="0"/>
        <w:keepLines w:val="0"/>
        <w:pageBreakBefore w:val="0"/>
        <w:widowControl w:val="0"/>
        <w:shd w:val="clear"/>
        <w:kinsoku/>
        <w:wordWrap/>
        <w:overflowPunct/>
        <w:topLinePunct w:val="0"/>
        <w:autoSpaceDE/>
        <w:autoSpaceDN/>
        <w:bidi w:val="0"/>
        <w:adjustRightInd/>
        <w:spacing w:line="440" w:lineRule="exact"/>
        <w:ind w:left="420" w:leftChars="200"/>
        <w:textAlignment w:val="auto"/>
        <w:rPr>
          <w:rFonts w:ascii="微软雅黑" w:hAnsi="微软雅黑" w:eastAsia="微软雅黑" w:cs="微软雅黑"/>
          <w:b/>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3.磋商响应方可拒绝接受延期要求。同意延长有效期的磋商响应方不能修改磋商响应文件。</w:t>
      </w:r>
    </w:p>
    <w:p w14:paraId="1DCB4BCC">
      <w:pPr>
        <w:keepNext w:val="0"/>
        <w:keepLines w:val="0"/>
        <w:pageBreakBefore w:val="0"/>
        <w:widowControl w:val="0"/>
        <w:shd w:val="clear"/>
        <w:kinsoku/>
        <w:wordWrap/>
        <w:overflowPunct/>
        <w:topLinePunct w:val="0"/>
        <w:autoSpaceDE/>
        <w:autoSpaceDN/>
        <w:bidi w:val="0"/>
        <w:adjustRightInd/>
        <w:spacing w:line="440" w:lineRule="exact"/>
        <w:ind w:left="420" w:leftChars="200"/>
        <w:textAlignment w:val="auto"/>
        <w:rPr>
          <w:rFonts w:ascii="微软雅黑" w:hAnsi="微软雅黑" w:eastAsia="微软雅黑" w:cs="微软雅黑"/>
          <w:b/>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4.成交人的磋商响应文件自磋商之日起至合同履行完毕止均应保持有效。</w:t>
      </w:r>
    </w:p>
    <w:p w14:paraId="1B279645">
      <w:pPr>
        <w:keepNext w:val="0"/>
        <w:keepLines w:val="0"/>
        <w:pageBreakBefore w:val="0"/>
        <w:widowControl w:val="0"/>
        <w:shd w:val="clear"/>
        <w:kinsoku/>
        <w:wordWrap/>
        <w:overflowPunct/>
        <w:topLinePunct w:val="0"/>
        <w:autoSpaceDE/>
        <w:autoSpaceDN/>
        <w:bidi w:val="0"/>
        <w:adjustRightInd/>
        <w:spacing w:line="440" w:lineRule="exact"/>
        <w:ind w:firstLine="360" w:firstLineChars="150"/>
        <w:textAlignment w:val="auto"/>
        <w:rPr>
          <w:rFonts w:ascii="微软雅黑" w:hAnsi="微软雅黑" w:eastAsia="微软雅黑" w:cs="微软雅黑"/>
          <w:b/>
          <w:color w:val="auto"/>
          <w:sz w:val="24"/>
          <w:szCs w:val="20"/>
          <w:highlight w:val="none"/>
          <w:shd w:val="clear" w:color="auto" w:fill="FFFFFF"/>
        </w:rPr>
      </w:pPr>
      <w:r>
        <w:rPr>
          <w:rFonts w:hint="eastAsia" w:ascii="微软雅黑" w:hAnsi="微软雅黑" w:eastAsia="微软雅黑" w:cs="微软雅黑"/>
          <w:b/>
          <w:color w:val="auto"/>
          <w:sz w:val="24"/>
          <w:szCs w:val="20"/>
          <w:highlight w:val="none"/>
          <w:shd w:val="clear" w:color="auto" w:fill="FFFFFF"/>
        </w:rPr>
        <w:t>（六）磋商保证金：本项目不收取保证金。</w:t>
      </w:r>
    </w:p>
    <w:p w14:paraId="58BCA1A4">
      <w:pPr>
        <w:keepNext w:val="0"/>
        <w:keepLines w:val="0"/>
        <w:pageBreakBefore w:val="0"/>
        <w:widowControl w:val="0"/>
        <w:shd w:val="clear"/>
        <w:kinsoku/>
        <w:wordWrap/>
        <w:overflowPunct/>
        <w:topLinePunct w:val="0"/>
        <w:autoSpaceDE/>
        <w:autoSpaceDN/>
        <w:bidi w:val="0"/>
        <w:adjustRightInd/>
        <w:spacing w:line="440" w:lineRule="exact"/>
        <w:ind w:firstLine="360" w:firstLineChars="150"/>
        <w:textAlignment w:val="auto"/>
        <w:rPr>
          <w:rFonts w:ascii="微软雅黑" w:hAnsi="微软雅黑" w:eastAsia="微软雅黑" w:cs="微软雅黑"/>
          <w:b/>
          <w:color w:val="auto"/>
          <w:sz w:val="24"/>
          <w:szCs w:val="20"/>
          <w:highlight w:val="none"/>
          <w:shd w:val="clear" w:color="auto" w:fill="FFFFFF"/>
        </w:rPr>
      </w:pPr>
      <w:r>
        <w:rPr>
          <w:rFonts w:hint="eastAsia" w:ascii="微软雅黑" w:hAnsi="微软雅黑" w:eastAsia="微软雅黑" w:cs="微软雅黑"/>
          <w:b/>
          <w:color w:val="auto"/>
          <w:sz w:val="24"/>
          <w:szCs w:val="20"/>
          <w:highlight w:val="none"/>
          <w:shd w:val="clear" w:color="auto" w:fill="FFFFFF"/>
        </w:rPr>
        <w:t>（七）磋商响应文件的装订、签署和份数</w:t>
      </w:r>
    </w:p>
    <w:p w14:paraId="579202D8">
      <w:pPr>
        <w:keepNext w:val="0"/>
        <w:keepLines w:val="0"/>
        <w:pageBreakBefore w:val="0"/>
        <w:widowControl w:val="0"/>
        <w:shd w:val="clear"/>
        <w:kinsoku/>
        <w:wordWrap/>
        <w:overflowPunct/>
        <w:topLinePunct w:val="0"/>
        <w:autoSpaceDE/>
        <w:autoSpaceDN/>
        <w:bidi w:val="0"/>
        <w:adjustRightInd/>
        <w:spacing w:line="440" w:lineRule="exact"/>
        <w:ind w:firstLine="480" w:firstLineChars="200"/>
        <w:textAlignment w:val="auto"/>
        <w:rPr>
          <w:rFonts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1.电子磋商响应文件部分：</w:t>
      </w:r>
    </w:p>
    <w:p w14:paraId="1783F263">
      <w:pPr>
        <w:keepNext w:val="0"/>
        <w:keepLines w:val="0"/>
        <w:pageBreakBefore w:val="0"/>
        <w:widowControl w:val="0"/>
        <w:shd w:val="clear"/>
        <w:kinsoku/>
        <w:wordWrap/>
        <w:overflowPunct/>
        <w:topLinePunct w:val="0"/>
        <w:autoSpaceDE/>
        <w:autoSpaceDN/>
        <w:bidi w:val="0"/>
        <w:adjustRightInd/>
        <w:spacing w:line="440" w:lineRule="exact"/>
        <w:ind w:firstLine="480" w:firstLineChars="200"/>
        <w:textAlignment w:val="auto"/>
        <w:rPr>
          <w:rFonts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供应商应根据“政采云供应商项目采购-电子招投标操作指南”及本采购文件规定的格式和顺序编制电子磋商响应文件并进行关联定位。</w:t>
      </w:r>
    </w:p>
    <w:p w14:paraId="3BF6723E">
      <w:pPr>
        <w:keepNext w:val="0"/>
        <w:keepLines w:val="0"/>
        <w:pageBreakBefore w:val="0"/>
        <w:widowControl w:val="0"/>
        <w:shd w:val="clear"/>
        <w:kinsoku/>
        <w:wordWrap/>
        <w:overflowPunct/>
        <w:topLinePunct w:val="0"/>
        <w:autoSpaceDE/>
        <w:autoSpaceDN/>
        <w:bidi w:val="0"/>
        <w:adjustRightInd/>
        <w:spacing w:line="440" w:lineRule="exact"/>
        <w:ind w:firstLine="480" w:firstLineChars="200"/>
        <w:textAlignment w:val="auto"/>
        <w:rPr>
          <w:rFonts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2.备份电子磋商响应文件部分：</w:t>
      </w:r>
    </w:p>
    <w:p w14:paraId="788989CA">
      <w:pPr>
        <w:keepNext w:val="0"/>
        <w:keepLines w:val="0"/>
        <w:pageBreakBefore w:val="0"/>
        <w:widowControl w:val="0"/>
        <w:shd w:val="clear"/>
        <w:kinsoku/>
        <w:wordWrap/>
        <w:overflowPunct/>
        <w:topLinePunct w:val="0"/>
        <w:autoSpaceDE/>
        <w:autoSpaceDN/>
        <w:bidi w:val="0"/>
        <w:adjustRightInd/>
        <w:spacing w:line="440" w:lineRule="exact"/>
        <w:ind w:firstLine="480" w:firstLineChars="200"/>
        <w:textAlignment w:val="auto"/>
        <w:rPr>
          <w:rFonts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电子磋商响应文件的备份文件，以光盘或U盘形式存储，并单独密封递交。数量为1份。</w:t>
      </w:r>
      <w:r>
        <w:rPr>
          <w:rFonts w:hint="eastAsia" w:ascii="微软雅黑" w:hAnsi="微软雅黑" w:eastAsia="微软雅黑" w:cs="微软雅黑"/>
          <w:b/>
          <w:color w:val="auto"/>
          <w:sz w:val="24"/>
          <w:szCs w:val="20"/>
          <w:highlight w:val="none"/>
        </w:rPr>
        <w:t>凡是参加两个或者以上标项投标的，磋商响应文件必须按标项分别制作，且必须按标项分别单独密封、单独提交。</w:t>
      </w:r>
    </w:p>
    <w:p w14:paraId="4F77FF58">
      <w:pPr>
        <w:keepNext w:val="0"/>
        <w:keepLines w:val="0"/>
        <w:pageBreakBefore w:val="0"/>
        <w:widowControl w:val="0"/>
        <w:shd w:val="clear"/>
        <w:kinsoku/>
        <w:wordWrap/>
        <w:overflowPunct/>
        <w:topLinePunct w:val="0"/>
        <w:autoSpaceDE/>
        <w:autoSpaceDN/>
        <w:bidi w:val="0"/>
        <w:adjustRightInd/>
        <w:spacing w:line="440" w:lineRule="exact"/>
        <w:ind w:firstLine="480" w:firstLineChars="200"/>
        <w:textAlignment w:val="auto"/>
        <w:rPr>
          <w:rFonts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3. 磋商响应方应按本采购文件规定的格式和顺序编制、装订磋商响应文件并标注页码，磋商响应文件内容不完整、编排混乱导致磋商响应文件被误读、漏读或者查找不到相关内容的，是磋商响应方的责任。</w:t>
      </w:r>
    </w:p>
    <w:p w14:paraId="498BC1A3">
      <w:pPr>
        <w:keepNext w:val="0"/>
        <w:keepLines w:val="0"/>
        <w:pageBreakBefore w:val="0"/>
        <w:widowControl w:val="0"/>
        <w:shd w:val="clear"/>
        <w:kinsoku/>
        <w:wordWrap/>
        <w:overflowPunct/>
        <w:topLinePunct w:val="0"/>
        <w:autoSpaceDE/>
        <w:autoSpaceDN/>
        <w:bidi w:val="0"/>
        <w:adjustRightInd/>
        <w:spacing w:line="440" w:lineRule="exact"/>
        <w:ind w:firstLine="480" w:firstLineChars="200"/>
        <w:textAlignment w:val="auto"/>
        <w:rPr>
          <w:rFonts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4.磋商响应文件须由磋商响应方在规定位置盖章并由法定代表人或法定代表人的授权委托人签署，磋商响应方应写全称。</w:t>
      </w:r>
    </w:p>
    <w:p w14:paraId="11906EEC">
      <w:pPr>
        <w:keepNext w:val="0"/>
        <w:keepLines w:val="0"/>
        <w:pageBreakBefore w:val="0"/>
        <w:widowControl w:val="0"/>
        <w:shd w:val="clear"/>
        <w:kinsoku/>
        <w:wordWrap/>
        <w:overflowPunct/>
        <w:topLinePunct w:val="0"/>
        <w:autoSpaceDE/>
        <w:autoSpaceDN/>
        <w:bidi w:val="0"/>
        <w:adjustRightInd/>
        <w:spacing w:line="440" w:lineRule="exact"/>
        <w:ind w:firstLine="360" w:firstLineChars="150"/>
        <w:textAlignment w:val="auto"/>
        <w:rPr>
          <w:rFonts w:ascii="微软雅黑" w:hAnsi="微软雅黑" w:eastAsia="微软雅黑" w:cs="微软雅黑"/>
          <w:b/>
          <w:color w:val="auto"/>
          <w:sz w:val="24"/>
          <w:szCs w:val="20"/>
          <w:highlight w:val="none"/>
          <w:shd w:val="clear" w:color="auto" w:fill="FFFFFF"/>
        </w:rPr>
      </w:pPr>
      <w:r>
        <w:rPr>
          <w:rFonts w:hint="eastAsia" w:ascii="微软雅黑" w:hAnsi="微软雅黑" w:eastAsia="微软雅黑" w:cs="微软雅黑"/>
          <w:b/>
          <w:color w:val="auto"/>
          <w:sz w:val="24"/>
          <w:highlight w:val="none"/>
        </w:rPr>
        <w:t>5.磋商响应文件不得涂改，若有修改错漏处，须加盖单位公章或者法定代表人或授权委托人签字或盖章。磋商响应文件因字迹潦草或表达不清所引起的后果由磋商响应方负责。</w:t>
      </w:r>
    </w:p>
    <w:p w14:paraId="6CFC0C01">
      <w:pPr>
        <w:keepNext w:val="0"/>
        <w:keepLines w:val="0"/>
        <w:pageBreakBefore w:val="0"/>
        <w:widowControl w:val="0"/>
        <w:shd w:val="clear"/>
        <w:kinsoku/>
        <w:wordWrap/>
        <w:overflowPunct/>
        <w:topLinePunct w:val="0"/>
        <w:autoSpaceDE/>
        <w:autoSpaceDN/>
        <w:bidi w:val="0"/>
        <w:adjustRightInd/>
        <w:spacing w:line="440" w:lineRule="exact"/>
        <w:ind w:firstLine="360" w:firstLineChars="150"/>
        <w:textAlignment w:val="auto"/>
        <w:rPr>
          <w:rFonts w:ascii="微软雅黑" w:hAnsi="微软雅黑" w:eastAsia="微软雅黑" w:cs="微软雅黑"/>
          <w:b/>
          <w:color w:val="auto"/>
          <w:sz w:val="24"/>
          <w:szCs w:val="20"/>
          <w:highlight w:val="none"/>
          <w:shd w:val="clear" w:color="auto" w:fill="FFFFFF"/>
        </w:rPr>
      </w:pPr>
      <w:r>
        <w:rPr>
          <w:rFonts w:hint="eastAsia" w:ascii="微软雅黑" w:hAnsi="微软雅黑" w:eastAsia="微软雅黑" w:cs="微软雅黑"/>
          <w:b/>
          <w:color w:val="auto"/>
          <w:sz w:val="24"/>
          <w:szCs w:val="20"/>
          <w:highlight w:val="none"/>
          <w:shd w:val="clear" w:color="auto" w:fill="FFFFFF"/>
        </w:rPr>
        <w:t>（八）磋商响应文件的包装、递交、修改和撤回</w:t>
      </w:r>
    </w:p>
    <w:p w14:paraId="1C656C04">
      <w:pPr>
        <w:keepNext w:val="0"/>
        <w:keepLines w:val="0"/>
        <w:pageBreakBefore w:val="0"/>
        <w:widowControl w:val="0"/>
        <w:shd w:val="clear"/>
        <w:kinsoku/>
        <w:wordWrap/>
        <w:overflowPunct/>
        <w:topLinePunct w:val="0"/>
        <w:autoSpaceDE/>
        <w:autoSpaceDN/>
        <w:bidi w:val="0"/>
        <w:adjustRightInd/>
        <w:snapToGrid w:val="0"/>
        <w:spacing w:line="440" w:lineRule="exact"/>
        <w:ind w:firstLine="480" w:firstLineChars="200"/>
        <w:jc w:val="left"/>
        <w:textAlignment w:val="auto"/>
        <w:rPr>
          <w:rFonts w:ascii="微软雅黑" w:hAnsi="微软雅黑" w:eastAsia="微软雅黑" w:cs="微软雅黑"/>
          <w:b/>
          <w:color w:val="auto"/>
          <w:sz w:val="24"/>
          <w:szCs w:val="20"/>
          <w:highlight w:val="none"/>
        </w:rPr>
      </w:pPr>
      <w:r>
        <w:rPr>
          <w:rFonts w:hint="eastAsia" w:ascii="微软雅黑" w:hAnsi="微软雅黑" w:eastAsia="微软雅黑" w:cs="微软雅黑"/>
          <w:b/>
          <w:color w:val="auto"/>
          <w:sz w:val="24"/>
          <w:szCs w:val="20"/>
          <w:highlight w:val="none"/>
        </w:rPr>
        <w:t>1.磋商响应方应按资格文件、商务技术文件、报价文件三部分密封封装磋商响应文件。磋商响应文件的包装封面上应注明磋商响应方名称、磋商响应方地址、磋商响应文件名称（资格文件、商务技术文件、报价文件、备份电子磋商响应文件）、竞标项目名称、项目编号、标项及“磋商时启封”字样，并加盖磋商响应方公章。</w:t>
      </w:r>
    </w:p>
    <w:p w14:paraId="79ED8D6C">
      <w:pPr>
        <w:keepNext w:val="0"/>
        <w:keepLines w:val="0"/>
        <w:pageBreakBefore w:val="0"/>
        <w:widowControl w:val="0"/>
        <w:shd w:val="clear"/>
        <w:kinsoku/>
        <w:wordWrap/>
        <w:overflowPunct/>
        <w:topLinePunct w:val="0"/>
        <w:autoSpaceDE/>
        <w:autoSpaceDN/>
        <w:bidi w:val="0"/>
        <w:adjustRightInd/>
        <w:snapToGrid w:val="0"/>
        <w:spacing w:line="440" w:lineRule="exact"/>
        <w:ind w:firstLine="240"/>
        <w:jc w:val="left"/>
        <w:textAlignment w:val="auto"/>
        <w:rPr>
          <w:rFonts w:ascii="微软雅黑" w:hAnsi="微软雅黑" w:eastAsia="微软雅黑" w:cs="微软雅黑"/>
          <w:b/>
          <w:color w:val="auto"/>
          <w:sz w:val="24"/>
          <w:szCs w:val="20"/>
          <w:highlight w:val="none"/>
        </w:rPr>
      </w:pPr>
      <w:r>
        <w:rPr>
          <w:rFonts w:hint="eastAsia" w:ascii="微软雅黑" w:hAnsi="微软雅黑" w:eastAsia="微软雅黑" w:cs="微软雅黑"/>
          <w:b/>
          <w:color w:val="auto"/>
          <w:sz w:val="24"/>
          <w:szCs w:val="20"/>
          <w:highlight w:val="none"/>
        </w:rPr>
        <w:t>2.如果磋商响应文件密封袋未按规定密封或未加盖公章，采购代理公司有权予以拒绝此磋商响应文件，并退回磋商响应方。同时，由此造成磋商响应文件被误投或提前拆封的风险由磋商响应方承担。</w:t>
      </w:r>
    </w:p>
    <w:p w14:paraId="29575C60">
      <w:pPr>
        <w:keepNext w:val="0"/>
        <w:keepLines w:val="0"/>
        <w:pageBreakBefore w:val="0"/>
        <w:widowControl w:val="0"/>
        <w:shd w:val="clear"/>
        <w:kinsoku/>
        <w:wordWrap/>
        <w:overflowPunct/>
        <w:topLinePunct w:val="0"/>
        <w:autoSpaceDE/>
        <w:autoSpaceDN/>
        <w:bidi w:val="0"/>
        <w:adjustRightInd/>
        <w:snapToGrid w:val="0"/>
        <w:spacing w:line="440" w:lineRule="exact"/>
        <w:ind w:firstLine="240"/>
        <w:jc w:val="left"/>
        <w:textAlignment w:val="auto"/>
        <w:rPr>
          <w:rFonts w:ascii="微软雅黑" w:hAnsi="微软雅黑" w:eastAsia="微软雅黑" w:cs="微软雅黑"/>
          <w:color w:val="auto"/>
          <w:sz w:val="24"/>
          <w:szCs w:val="20"/>
          <w:highlight w:val="none"/>
        </w:rPr>
      </w:pPr>
      <w:r>
        <w:rPr>
          <w:rFonts w:hint="eastAsia" w:ascii="微软雅黑" w:hAnsi="微软雅黑" w:eastAsia="微软雅黑" w:cs="微软雅黑"/>
          <w:color w:val="auto"/>
          <w:sz w:val="24"/>
          <w:szCs w:val="20"/>
          <w:highlight w:val="none"/>
        </w:rPr>
        <w:t>3.磋商响应方在磋商截止时间之前，可以对已提交的磋商响应文件进行修改或撤回，并书面通知采购单位。磋商截止时间后，磋商响应方不得撤回、修改磋商响应文件。修改后重新递交的磋商响应文件应当按本采购文件的要求签署、盖章和密封。</w:t>
      </w:r>
    </w:p>
    <w:p w14:paraId="177F9755">
      <w:pPr>
        <w:keepNext w:val="0"/>
        <w:keepLines w:val="0"/>
        <w:pageBreakBefore w:val="0"/>
        <w:widowControl w:val="0"/>
        <w:shd w:val="clear"/>
        <w:kinsoku/>
        <w:wordWrap/>
        <w:overflowPunct/>
        <w:topLinePunct w:val="0"/>
        <w:autoSpaceDE/>
        <w:autoSpaceDN/>
        <w:bidi w:val="0"/>
        <w:adjustRightInd/>
        <w:snapToGrid w:val="0"/>
        <w:spacing w:line="440" w:lineRule="exact"/>
        <w:ind w:firstLine="240"/>
        <w:jc w:val="left"/>
        <w:textAlignment w:val="auto"/>
        <w:rPr>
          <w:rFonts w:ascii="微软雅黑" w:hAnsi="微软雅黑" w:eastAsia="微软雅黑" w:cs="微软雅黑"/>
          <w:color w:val="auto"/>
          <w:sz w:val="24"/>
          <w:szCs w:val="20"/>
          <w:highlight w:val="none"/>
        </w:rPr>
      </w:pPr>
      <w:r>
        <w:rPr>
          <w:rFonts w:hint="eastAsia" w:ascii="微软雅黑" w:hAnsi="微软雅黑" w:eastAsia="微软雅黑" w:cs="微软雅黑"/>
          <w:color w:val="auto"/>
          <w:sz w:val="24"/>
          <w:szCs w:val="20"/>
          <w:highlight w:val="none"/>
        </w:rPr>
        <w:t>4.</w:t>
      </w:r>
      <w:r>
        <w:rPr>
          <w:rFonts w:hint="eastAsia" w:ascii="微软雅黑" w:hAnsi="微软雅黑" w:eastAsia="微软雅黑" w:cs="微软雅黑"/>
          <w:color w:val="auto"/>
          <w:highlight w:val="none"/>
        </w:rPr>
        <w:t xml:space="preserve"> </w:t>
      </w:r>
      <w:r>
        <w:rPr>
          <w:rFonts w:hint="eastAsia" w:ascii="微软雅黑" w:hAnsi="微软雅黑" w:eastAsia="微软雅黑" w:cs="微软雅黑"/>
          <w:color w:val="auto"/>
          <w:sz w:val="24"/>
          <w:szCs w:val="20"/>
          <w:highlight w:val="none"/>
        </w:rPr>
        <w:t>如果因磋商响应文件密封不严、标记不明而造成过早启封、失密等情况，采购代理公司概不负责。</w:t>
      </w:r>
    </w:p>
    <w:p w14:paraId="14DD6429">
      <w:pPr>
        <w:keepNext w:val="0"/>
        <w:keepLines w:val="0"/>
        <w:pageBreakBefore w:val="0"/>
        <w:widowControl w:val="0"/>
        <w:shd w:val="clear"/>
        <w:kinsoku/>
        <w:wordWrap/>
        <w:overflowPunct/>
        <w:topLinePunct w:val="0"/>
        <w:autoSpaceDE/>
        <w:autoSpaceDN/>
        <w:bidi w:val="0"/>
        <w:adjustRightInd/>
        <w:snapToGrid w:val="0"/>
        <w:spacing w:line="440" w:lineRule="exact"/>
        <w:ind w:firstLine="480" w:firstLineChars="200"/>
        <w:jc w:val="left"/>
        <w:textAlignment w:val="auto"/>
        <w:rPr>
          <w:rFonts w:ascii="微软雅黑" w:hAnsi="微软雅黑" w:eastAsia="微软雅黑" w:cs="微软雅黑"/>
          <w:color w:val="auto"/>
          <w:sz w:val="24"/>
          <w:szCs w:val="20"/>
          <w:highlight w:val="none"/>
        </w:rPr>
      </w:pPr>
      <w:r>
        <w:rPr>
          <w:rFonts w:hint="eastAsia" w:ascii="微软雅黑" w:hAnsi="微软雅黑" w:eastAsia="微软雅黑" w:cs="微软雅黑"/>
          <w:color w:val="auto"/>
          <w:sz w:val="24"/>
          <w:szCs w:val="20"/>
          <w:highlight w:val="none"/>
        </w:rPr>
        <w:t>5.在磋商截止时间之后递交的磋商响应文件将被拒绝。</w:t>
      </w:r>
    </w:p>
    <w:p w14:paraId="0C5828ED">
      <w:pPr>
        <w:keepNext w:val="0"/>
        <w:keepLines w:val="0"/>
        <w:pageBreakBefore w:val="0"/>
        <w:widowControl w:val="0"/>
        <w:shd w:val="clear"/>
        <w:kinsoku/>
        <w:wordWrap/>
        <w:overflowPunct/>
        <w:topLinePunct w:val="0"/>
        <w:autoSpaceDE/>
        <w:autoSpaceDN/>
        <w:bidi w:val="0"/>
        <w:adjustRightInd/>
        <w:spacing w:line="440" w:lineRule="exact"/>
        <w:ind w:firstLine="480" w:firstLineChars="200"/>
        <w:textAlignment w:val="auto"/>
        <w:rPr>
          <w:rFonts w:ascii="微软雅黑" w:hAnsi="微软雅黑" w:eastAsia="微软雅黑" w:cs="微软雅黑"/>
          <w:b/>
          <w:color w:val="auto"/>
          <w:sz w:val="24"/>
          <w:szCs w:val="20"/>
          <w:highlight w:val="none"/>
          <w:shd w:val="clear" w:color="auto" w:fill="FFFFFF"/>
        </w:rPr>
      </w:pPr>
      <w:r>
        <w:rPr>
          <w:rFonts w:hint="eastAsia" w:ascii="微软雅黑" w:hAnsi="微软雅黑" w:eastAsia="微软雅黑" w:cs="微软雅黑"/>
          <w:b/>
          <w:color w:val="auto"/>
          <w:sz w:val="24"/>
          <w:szCs w:val="20"/>
          <w:highlight w:val="none"/>
        </w:rPr>
        <w:t>6.未在磋商响应截止时间前进行政采云报名程序的供应商的磋商响应文件将被拒绝。</w:t>
      </w:r>
    </w:p>
    <w:p w14:paraId="2D26D022">
      <w:pPr>
        <w:keepNext w:val="0"/>
        <w:keepLines w:val="0"/>
        <w:pageBreakBefore w:val="0"/>
        <w:widowControl w:val="0"/>
        <w:shd w:val="clear"/>
        <w:kinsoku/>
        <w:wordWrap/>
        <w:overflowPunct/>
        <w:topLinePunct w:val="0"/>
        <w:autoSpaceDE/>
        <w:autoSpaceDN/>
        <w:bidi w:val="0"/>
        <w:adjustRightInd/>
        <w:spacing w:line="440" w:lineRule="exact"/>
        <w:ind w:firstLine="360" w:firstLineChars="150"/>
        <w:textAlignment w:val="auto"/>
        <w:rPr>
          <w:rFonts w:ascii="微软雅黑" w:hAnsi="微软雅黑" w:eastAsia="微软雅黑" w:cs="微软雅黑"/>
          <w:b/>
          <w:color w:val="auto"/>
          <w:sz w:val="24"/>
          <w:szCs w:val="20"/>
          <w:highlight w:val="none"/>
          <w:shd w:val="clear" w:color="auto" w:fill="FFFFFF"/>
        </w:rPr>
      </w:pPr>
      <w:r>
        <w:rPr>
          <w:rFonts w:hint="eastAsia" w:ascii="微软雅黑" w:hAnsi="微软雅黑" w:eastAsia="微软雅黑" w:cs="微软雅黑"/>
          <w:b/>
          <w:color w:val="auto"/>
          <w:sz w:val="24"/>
          <w:szCs w:val="20"/>
          <w:highlight w:val="none"/>
          <w:shd w:val="clear" w:color="auto" w:fill="FFFFFF"/>
        </w:rPr>
        <w:t>（九）竞标无效的情形</w:t>
      </w:r>
    </w:p>
    <w:p w14:paraId="0D84BFBD">
      <w:pPr>
        <w:shd w:val="clear" w:color="auto"/>
        <w:snapToGrid w:val="0"/>
        <w:ind w:firstLine="471" w:firstLineChars="196"/>
        <w:rPr>
          <w:rFonts w:hint="eastAsia" w:ascii="微软雅黑" w:hAnsi="微软雅黑" w:eastAsia="微软雅黑" w:cs="微软雅黑"/>
          <w:b/>
          <w:bCs/>
          <w:color w:val="auto"/>
          <w:sz w:val="24"/>
          <w:szCs w:val="20"/>
          <w:highlight w:val="none"/>
          <w:shd w:val="clear" w:color="auto" w:fill="FFFFFF"/>
        </w:rPr>
      </w:pPr>
      <w:r>
        <w:rPr>
          <w:rFonts w:hint="eastAsia" w:ascii="微软雅黑" w:hAnsi="微软雅黑" w:eastAsia="微软雅黑" w:cs="微软雅黑"/>
          <w:b/>
          <w:bCs/>
          <w:color w:val="auto"/>
          <w:sz w:val="24"/>
          <w:szCs w:val="20"/>
          <w:highlight w:val="none"/>
          <w:shd w:val="clear" w:color="auto" w:fill="FFFFFF"/>
        </w:rPr>
        <w:t>1.在符合性审查和商务评审时，如发现下列情形之一的，磋商响应文件将被视为无效：</w:t>
      </w:r>
    </w:p>
    <w:p w14:paraId="77F87A04">
      <w:pPr>
        <w:shd w:val="clear" w:color="auto"/>
        <w:snapToGrid w:val="0"/>
        <w:ind w:firstLine="480" w:firstLineChars="200"/>
        <w:rPr>
          <w:rFonts w:hint="eastAsia"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1.在符合性审查和商务评审时，如发现下列情形之一的，相应的磋商响应文件将被视为无效：</w:t>
      </w:r>
    </w:p>
    <w:p w14:paraId="6EE0126A">
      <w:pPr>
        <w:shd w:val="clear" w:color="auto"/>
        <w:snapToGrid w:val="0"/>
        <w:ind w:firstLine="480" w:firstLineChars="200"/>
        <w:rPr>
          <w:rFonts w:hint="eastAsia"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（1）超出经营范围竞标且法律法规规定属于限制经营或需前置性经营许可的；</w:t>
      </w:r>
    </w:p>
    <w:p w14:paraId="3763DC70">
      <w:pPr>
        <w:shd w:val="clear" w:color="auto"/>
        <w:snapToGrid w:val="0"/>
        <w:ind w:firstLine="480" w:firstLineChars="200"/>
        <w:rPr>
          <w:rFonts w:hint="eastAsia"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（2）磋商时不能按采购文件和磋商小组要求提供相应的资格证明文件供磋商小组进行资格审查的，或者不符合采购文件标明的资格要求的；</w:t>
      </w:r>
    </w:p>
    <w:p w14:paraId="34A4384D">
      <w:pPr>
        <w:shd w:val="clear" w:color="auto"/>
        <w:snapToGrid w:val="0"/>
        <w:ind w:firstLine="480" w:firstLineChars="200"/>
        <w:rPr>
          <w:rFonts w:hint="eastAsia"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3）磋商响应文件所有的磋商声明书、采购响应函和法定代表人授权书原件均无法定代表人签名(或盖法定代表人私章)、没有盖单位公章的,或未按采购文件要求提供磋商声明书、采购响应函和法定代表人授权书原件的；（法定代表人亲自参加开标的，或者法定代表人及其授权代理人均未参加开标的不需要提供法定代表人授权委托书）</w:t>
      </w:r>
    </w:p>
    <w:p w14:paraId="6C8F674F">
      <w:pPr>
        <w:shd w:val="clear" w:color="auto"/>
        <w:snapToGrid w:val="0"/>
        <w:ind w:firstLine="480" w:firstLineChars="200"/>
        <w:rPr>
          <w:rFonts w:hint="eastAsia"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（4）磋商响应文件内容不真实的；</w:t>
      </w:r>
    </w:p>
    <w:p w14:paraId="5ECC5CD1">
      <w:pPr>
        <w:shd w:val="clear" w:color="auto"/>
        <w:snapToGrid w:val="0"/>
        <w:ind w:firstLine="480" w:firstLineChars="200"/>
        <w:rPr>
          <w:rFonts w:hint="eastAsia"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（5）磋商响应文件的实质性内容含义不明确、同类问题表述不一致或者有明显文字和计算错误，或者使用计量单位不符合采购文件要求的（经磋商小组认定并允许其当场更正的笔误除外）；</w:t>
      </w:r>
    </w:p>
    <w:p w14:paraId="71FF79B1">
      <w:pPr>
        <w:shd w:val="clear" w:color="auto"/>
        <w:snapToGrid w:val="0"/>
        <w:ind w:firstLine="480" w:firstLineChars="200"/>
        <w:rPr>
          <w:rFonts w:hint="eastAsia"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（6）未实质性响应采购文件要求或者磋商响应文件有采购人不能接受的附加条件的；</w:t>
      </w:r>
    </w:p>
    <w:p w14:paraId="76C9869E">
      <w:pPr>
        <w:shd w:val="clear" w:color="auto"/>
        <w:snapToGrid w:val="0"/>
        <w:ind w:firstLine="480" w:firstLineChars="200"/>
        <w:rPr>
          <w:rFonts w:hint="eastAsia"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（7）未在浙江政府采购网（政采云平台）完成本项目网上报名的；</w:t>
      </w:r>
    </w:p>
    <w:p w14:paraId="66D033D4">
      <w:pPr>
        <w:shd w:val="clear" w:color="auto"/>
        <w:snapToGrid w:val="0"/>
        <w:ind w:firstLine="480" w:firstLineChars="200"/>
        <w:rPr>
          <w:rFonts w:hint="eastAsia"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（8）与采购文件中标“▲”的条款及采购文件其他要求发生实质性负偏离的；</w:t>
      </w:r>
    </w:p>
    <w:p w14:paraId="13629B32">
      <w:pPr>
        <w:shd w:val="clear" w:color="auto"/>
        <w:snapToGrid w:val="0"/>
        <w:ind w:firstLine="480" w:firstLineChars="200"/>
        <w:rPr>
          <w:rFonts w:hint="eastAsia"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（9）磋商响应方的法定代表人或其授权代理人未能准时参加磋商会议的；</w:t>
      </w:r>
    </w:p>
    <w:p w14:paraId="72AA1F52">
      <w:pPr>
        <w:shd w:val="clear" w:color="auto"/>
        <w:snapToGrid w:val="0"/>
        <w:ind w:firstLine="480" w:firstLineChars="200"/>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（10）磋商时磋商响应方的法定代表人或其授权代理人未能当场出具有效身份证明，或供应商代表与法定代表人授权委托人身份不符的；（该项只针对参与现场开标会议的供应商）</w:t>
      </w:r>
    </w:p>
    <w:p w14:paraId="5FFD743E">
      <w:pPr>
        <w:shd w:val="clear" w:color="auto"/>
        <w:snapToGrid w:val="0"/>
        <w:ind w:firstLine="480" w:firstLineChars="200"/>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（11）竞标产品（或服务）载明的验收标准和方法等不符合国家规定的；</w:t>
      </w:r>
    </w:p>
    <w:p w14:paraId="20CE5D55">
      <w:pPr>
        <w:shd w:val="clear" w:color="auto"/>
        <w:snapToGrid w:val="0"/>
        <w:ind w:firstLine="480" w:firstLineChars="200"/>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（12）不符合法律、法规和采购文件规定的其他实质性要求（磋商小组一致认定）的；</w:t>
      </w:r>
    </w:p>
    <w:p w14:paraId="3D6761A8">
      <w:pPr>
        <w:shd w:val="clear" w:color="auto"/>
        <w:snapToGrid w:val="0"/>
        <w:ind w:firstLine="480" w:firstLineChars="200"/>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（13）在磋商响应截止时间以后传送的电子磋商响应文件；</w:t>
      </w:r>
    </w:p>
    <w:p w14:paraId="5EB80F23">
      <w:pPr>
        <w:shd w:val="clear" w:color="auto"/>
        <w:snapToGrid w:val="0"/>
        <w:ind w:firstLine="480" w:firstLineChars="200"/>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（14）由于包装不妥，在送交途中严重破损或失散的磋商响应文件；</w:t>
      </w:r>
    </w:p>
    <w:p w14:paraId="524C06FE">
      <w:pPr>
        <w:shd w:val="clear" w:color="auto"/>
        <w:snapToGrid w:val="0"/>
        <w:ind w:firstLine="480" w:firstLineChars="200"/>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（15）电子磋商响应文件解密失败的，且未在磋商响应截止时间前提交备份磋商响应文件的，或备份磋商响应文件均无法评审使用的；</w:t>
      </w:r>
    </w:p>
    <w:p w14:paraId="5745CB6A">
      <w:pPr>
        <w:shd w:val="clear" w:color="auto"/>
        <w:snapToGrid w:val="0"/>
        <w:spacing w:line="420" w:lineRule="exact"/>
        <w:ind w:firstLine="480" w:firstLineChars="200"/>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（16）供应商提供的《中小企业声明函》未采用本采购文件附件模板的；</w:t>
      </w:r>
    </w:p>
    <w:p w14:paraId="2BB5DB77">
      <w:pPr>
        <w:shd w:val="clear" w:color="auto"/>
        <w:snapToGrid w:val="0"/>
        <w:spacing w:line="420" w:lineRule="exact"/>
        <w:ind w:firstLine="480" w:firstLineChars="200"/>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（17）供应商未提供《中小企业声明函》或提供的《中小企业声明函》未填写完整</w:t>
      </w:r>
      <w:r>
        <w:rPr>
          <w:rFonts w:hint="eastAsia" w:ascii="微软雅黑" w:hAnsi="微软雅黑" w:eastAsia="微软雅黑" w:cs="微软雅黑"/>
          <w:color w:val="auto"/>
          <w:sz w:val="24"/>
          <w:szCs w:val="24"/>
          <w:highlight w:val="none"/>
          <w:shd w:val="clear" w:color="auto" w:fill="FFFFFF"/>
          <w:lang w:val="en-US" w:eastAsia="zh-CN"/>
        </w:rPr>
        <w:t>的</w:t>
      </w:r>
      <w:r>
        <w:rPr>
          <w:rFonts w:hint="eastAsia" w:ascii="微软雅黑" w:hAnsi="微软雅黑" w:eastAsia="微软雅黑" w:cs="微软雅黑"/>
          <w:color w:val="auto"/>
          <w:sz w:val="24"/>
          <w:szCs w:val="24"/>
          <w:highlight w:val="none"/>
          <w:shd w:val="clear" w:color="auto" w:fill="FFFFFF"/>
        </w:rPr>
        <w:t>；</w:t>
      </w:r>
    </w:p>
    <w:p w14:paraId="508FD2AE">
      <w:pPr>
        <w:keepNext w:val="0"/>
        <w:keepLines w:val="0"/>
        <w:pageBreakBefore w:val="0"/>
        <w:widowControl w:val="0"/>
        <w:shd w:val="clear"/>
        <w:kinsoku/>
        <w:wordWrap/>
        <w:overflowPunct/>
        <w:topLinePunct w:val="0"/>
        <w:autoSpaceDE/>
        <w:autoSpaceDN/>
        <w:bidi w:val="0"/>
        <w:adjustRightInd/>
        <w:snapToGrid w:val="0"/>
        <w:spacing w:line="440" w:lineRule="exact"/>
        <w:ind w:firstLine="480" w:firstLineChars="200"/>
        <w:textAlignment w:val="auto"/>
        <w:rPr>
          <w:rFonts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（18）法律、法规和本采购文件中其他规定磋商响应文件无效的情形。</w:t>
      </w:r>
    </w:p>
    <w:p w14:paraId="4A03975E">
      <w:pPr>
        <w:keepNext w:val="0"/>
        <w:keepLines w:val="0"/>
        <w:pageBreakBefore w:val="0"/>
        <w:widowControl w:val="0"/>
        <w:shd w:val="clear"/>
        <w:kinsoku/>
        <w:wordWrap/>
        <w:overflowPunct/>
        <w:topLinePunct w:val="0"/>
        <w:autoSpaceDE/>
        <w:autoSpaceDN/>
        <w:bidi w:val="0"/>
        <w:adjustRightInd/>
        <w:snapToGrid w:val="0"/>
        <w:spacing w:line="440" w:lineRule="exact"/>
        <w:ind w:firstLine="464" w:firstLineChars="200"/>
        <w:textAlignment w:val="auto"/>
        <w:rPr>
          <w:rFonts w:ascii="微软雅黑" w:hAnsi="微软雅黑" w:eastAsia="微软雅黑" w:cs="微软雅黑"/>
          <w:b/>
          <w:bCs/>
          <w:color w:val="auto"/>
          <w:spacing w:val="-4"/>
          <w:sz w:val="24"/>
          <w:szCs w:val="24"/>
          <w:highlight w:val="none"/>
          <w:shd w:val="clear" w:color="auto" w:fill="FFFFFF"/>
        </w:rPr>
      </w:pPr>
      <w:r>
        <w:rPr>
          <w:rFonts w:hint="eastAsia" w:ascii="微软雅黑" w:hAnsi="微软雅黑" w:eastAsia="微软雅黑" w:cs="微软雅黑"/>
          <w:b/>
          <w:bCs/>
          <w:color w:val="auto"/>
          <w:spacing w:val="-4"/>
          <w:sz w:val="24"/>
          <w:szCs w:val="24"/>
          <w:highlight w:val="none"/>
          <w:shd w:val="clear" w:color="auto" w:fill="FFFFFF"/>
        </w:rPr>
        <w:t>2.在技术评审时，如发现下列情形之一的，磋商响应文件将被视为无效：</w:t>
      </w:r>
    </w:p>
    <w:p w14:paraId="06D2CB84">
      <w:pPr>
        <w:keepNext w:val="0"/>
        <w:keepLines w:val="0"/>
        <w:pageBreakBefore w:val="0"/>
        <w:widowControl w:val="0"/>
        <w:shd w:val="clear"/>
        <w:kinsoku/>
        <w:wordWrap/>
        <w:overflowPunct/>
        <w:topLinePunct w:val="0"/>
        <w:autoSpaceDE/>
        <w:autoSpaceDN/>
        <w:bidi w:val="0"/>
        <w:adjustRightInd/>
        <w:snapToGrid w:val="0"/>
        <w:spacing w:line="440" w:lineRule="exact"/>
        <w:ind w:firstLine="454" w:firstLineChars="196"/>
        <w:textAlignment w:val="auto"/>
        <w:rPr>
          <w:rFonts w:ascii="微软雅黑" w:hAnsi="微软雅黑" w:eastAsia="微软雅黑" w:cs="微软雅黑"/>
          <w:bCs/>
          <w:color w:val="auto"/>
          <w:spacing w:val="-4"/>
          <w:sz w:val="24"/>
          <w:szCs w:val="24"/>
          <w:highlight w:val="none"/>
          <w:shd w:val="clear" w:color="auto" w:fill="FFFFFF"/>
        </w:rPr>
      </w:pPr>
      <w:r>
        <w:rPr>
          <w:rFonts w:hint="eastAsia" w:ascii="微软雅黑" w:hAnsi="微软雅黑" w:eastAsia="微软雅黑" w:cs="微软雅黑"/>
          <w:bCs/>
          <w:color w:val="auto"/>
          <w:spacing w:val="-4"/>
          <w:sz w:val="24"/>
          <w:szCs w:val="24"/>
          <w:highlight w:val="none"/>
          <w:shd w:val="clear" w:color="auto" w:fill="FFFFFF"/>
        </w:rPr>
        <w:t>（1）未提供或未如实提供竞标产品的技术参数，或者磋商响应文件标明的响应或偏离与事实不符或虚假竞标的；</w:t>
      </w:r>
    </w:p>
    <w:p w14:paraId="5FD63CAD">
      <w:pPr>
        <w:keepNext w:val="0"/>
        <w:keepLines w:val="0"/>
        <w:pageBreakBefore w:val="0"/>
        <w:widowControl w:val="0"/>
        <w:shd w:val="clear"/>
        <w:kinsoku/>
        <w:wordWrap/>
        <w:overflowPunct/>
        <w:topLinePunct w:val="0"/>
        <w:autoSpaceDE/>
        <w:autoSpaceDN/>
        <w:bidi w:val="0"/>
        <w:adjustRightInd/>
        <w:snapToGrid w:val="0"/>
        <w:spacing w:line="440" w:lineRule="exact"/>
        <w:ind w:firstLine="454" w:firstLineChars="196"/>
        <w:textAlignment w:val="auto"/>
        <w:rPr>
          <w:rFonts w:ascii="微软雅黑" w:hAnsi="微软雅黑" w:eastAsia="微软雅黑" w:cs="微软雅黑"/>
          <w:bCs/>
          <w:color w:val="auto"/>
          <w:spacing w:val="-4"/>
          <w:sz w:val="24"/>
          <w:szCs w:val="24"/>
          <w:highlight w:val="none"/>
          <w:shd w:val="clear" w:color="auto" w:fill="FFFFFF"/>
        </w:rPr>
      </w:pPr>
      <w:r>
        <w:rPr>
          <w:rFonts w:hint="eastAsia" w:ascii="微软雅黑" w:hAnsi="微软雅黑" w:eastAsia="微软雅黑" w:cs="微软雅黑"/>
          <w:bCs/>
          <w:color w:val="auto"/>
          <w:spacing w:val="-4"/>
          <w:sz w:val="24"/>
          <w:szCs w:val="24"/>
          <w:highlight w:val="none"/>
          <w:shd w:val="clear" w:color="auto" w:fill="FFFFFF"/>
        </w:rPr>
        <w:t>（2）明显不符合采购文件要求的质量标准，或者与采购文件中标“▲”的参数指标要求发生实质性负偏离的（磋商小组一致认定）；</w:t>
      </w:r>
    </w:p>
    <w:p w14:paraId="38E29BC1">
      <w:pPr>
        <w:keepNext w:val="0"/>
        <w:keepLines w:val="0"/>
        <w:pageBreakBefore w:val="0"/>
        <w:widowControl w:val="0"/>
        <w:shd w:val="clear"/>
        <w:kinsoku/>
        <w:wordWrap/>
        <w:overflowPunct/>
        <w:topLinePunct w:val="0"/>
        <w:autoSpaceDE/>
        <w:autoSpaceDN/>
        <w:bidi w:val="0"/>
        <w:adjustRightInd/>
        <w:snapToGrid w:val="0"/>
        <w:spacing w:line="440" w:lineRule="exact"/>
        <w:ind w:firstLine="454" w:firstLineChars="196"/>
        <w:textAlignment w:val="auto"/>
        <w:rPr>
          <w:rFonts w:ascii="微软雅黑" w:hAnsi="微软雅黑" w:eastAsia="微软雅黑" w:cs="微软雅黑"/>
          <w:bCs/>
          <w:color w:val="auto"/>
          <w:spacing w:val="-4"/>
          <w:sz w:val="24"/>
          <w:szCs w:val="24"/>
          <w:highlight w:val="none"/>
          <w:shd w:val="clear" w:color="auto" w:fill="FFFFFF"/>
        </w:rPr>
      </w:pPr>
      <w:r>
        <w:rPr>
          <w:rFonts w:hint="eastAsia" w:ascii="微软雅黑" w:hAnsi="微软雅黑" w:eastAsia="微软雅黑" w:cs="微软雅黑"/>
          <w:bCs/>
          <w:color w:val="auto"/>
          <w:spacing w:val="-4"/>
          <w:sz w:val="24"/>
          <w:szCs w:val="24"/>
          <w:highlight w:val="none"/>
          <w:shd w:val="clear" w:color="auto" w:fill="FFFFFF"/>
        </w:rPr>
        <w:t>（3）竞标产品的技术规范、技术标准明显不符合国家强制性要求的；</w:t>
      </w:r>
    </w:p>
    <w:p w14:paraId="687E0BF5">
      <w:pPr>
        <w:keepNext w:val="0"/>
        <w:keepLines w:val="0"/>
        <w:pageBreakBefore w:val="0"/>
        <w:widowControl w:val="0"/>
        <w:shd w:val="clear"/>
        <w:kinsoku/>
        <w:wordWrap/>
        <w:overflowPunct/>
        <w:topLinePunct w:val="0"/>
        <w:autoSpaceDE/>
        <w:autoSpaceDN/>
        <w:bidi w:val="0"/>
        <w:adjustRightInd/>
        <w:snapToGrid w:val="0"/>
        <w:spacing w:line="440" w:lineRule="exact"/>
        <w:ind w:firstLine="454" w:firstLineChars="196"/>
        <w:textAlignment w:val="auto"/>
        <w:rPr>
          <w:rFonts w:ascii="微软雅黑" w:hAnsi="微软雅黑" w:eastAsia="微软雅黑" w:cs="微软雅黑"/>
          <w:bCs/>
          <w:color w:val="auto"/>
          <w:spacing w:val="-4"/>
          <w:sz w:val="24"/>
          <w:szCs w:val="24"/>
          <w:highlight w:val="none"/>
          <w:shd w:val="clear" w:color="auto" w:fill="FFFFFF"/>
        </w:rPr>
      </w:pPr>
      <w:r>
        <w:rPr>
          <w:rFonts w:hint="eastAsia" w:ascii="微软雅黑" w:hAnsi="微软雅黑" w:eastAsia="微软雅黑" w:cs="微软雅黑"/>
          <w:bCs/>
          <w:color w:val="auto"/>
          <w:spacing w:val="-4"/>
          <w:sz w:val="24"/>
          <w:szCs w:val="24"/>
          <w:highlight w:val="none"/>
          <w:shd w:val="clear" w:color="auto" w:fill="FFFFFF"/>
        </w:rPr>
        <w:t>（4）竞标技术方案不明确，存在一个或一个以上备选（替代）磋商响应方案的；</w:t>
      </w:r>
    </w:p>
    <w:p w14:paraId="469DB5D5">
      <w:pPr>
        <w:keepNext w:val="0"/>
        <w:keepLines w:val="0"/>
        <w:pageBreakBefore w:val="0"/>
        <w:widowControl w:val="0"/>
        <w:shd w:val="clear"/>
        <w:kinsoku/>
        <w:wordWrap/>
        <w:overflowPunct/>
        <w:topLinePunct w:val="0"/>
        <w:autoSpaceDE/>
        <w:autoSpaceDN/>
        <w:bidi w:val="0"/>
        <w:adjustRightInd/>
        <w:snapToGrid w:val="0"/>
        <w:spacing w:line="440" w:lineRule="exact"/>
        <w:ind w:firstLine="454" w:firstLineChars="196"/>
        <w:textAlignment w:val="auto"/>
        <w:rPr>
          <w:rFonts w:ascii="微软雅黑" w:hAnsi="微软雅黑" w:eastAsia="微软雅黑" w:cs="微软雅黑"/>
          <w:bCs/>
          <w:color w:val="auto"/>
          <w:spacing w:val="-4"/>
          <w:sz w:val="24"/>
          <w:szCs w:val="24"/>
          <w:highlight w:val="none"/>
          <w:shd w:val="clear" w:color="auto" w:fill="FFFFFF"/>
        </w:rPr>
      </w:pPr>
      <w:r>
        <w:rPr>
          <w:rFonts w:hint="eastAsia" w:ascii="微软雅黑" w:hAnsi="微软雅黑" w:eastAsia="微软雅黑" w:cs="微软雅黑"/>
          <w:bCs/>
          <w:color w:val="auto"/>
          <w:spacing w:val="-4"/>
          <w:sz w:val="24"/>
          <w:szCs w:val="24"/>
          <w:highlight w:val="none"/>
          <w:shd w:val="clear" w:color="auto" w:fill="FFFFFF"/>
        </w:rPr>
        <w:t>（5）竞标产品数量明显不符合采购文件要求的；</w:t>
      </w:r>
    </w:p>
    <w:p w14:paraId="2B558193">
      <w:pPr>
        <w:keepNext w:val="0"/>
        <w:keepLines w:val="0"/>
        <w:pageBreakBefore w:val="0"/>
        <w:widowControl w:val="0"/>
        <w:shd w:val="clear"/>
        <w:kinsoku/>
        <w:wordWrap/>
        <w:overflowPunct/>
        <w:topLinePunct w:val="0"/>
        <w:autoSpaceDE/>
        <w:autoSpaceDN/>
        <w:bidi w:val="0"/>
        <w:adjustRightInd/>
        <w:snapToGrid w:val="0"/>
        <w:spacing w:line="440" w:lineRule="exact"/>
        <w:ind w:firstLine="454" w:firstLineChars="196"/>
        <w:textAlignment w:val="auto"/>
        <w:rPr>
          <w:rFonts w:ascii="微软雅黑" w:hAnsi="微软雅黑" w:eastAsia="微软雅黑" w:cs="微软雅黑"/>
          <w:bCs/>
          <w:color w:val="auto"/>
          <w:spacing w:val="-4"/>
          <w:sz w:val="24"/>
          <w:szCs w:val="24"/>
          <w:highlight w:val="none"/>
          <w:shd w:val="clear" w:color="auto" w:fill="FFFFFF"/>
        </w:rPr>
      </w:pPr>
      <w:r>
        <w:rPr>
          <w:rFonts w:hint="eastAsia" w:ascii="微软雅黑" w:hAnsi="微软雅黑" w:eastAsia="微软雅黑" w:cs="微软雅黑"/>
          <w:bCs/>
          <w:color w:val="auto"/>
          <w:spacing w:val="-4"/>
          <w:sz w:val="24"/>
          <w:szCs w:val="24"/>
          <w:highlight w:val="none"/>
          <w:shd w:val="clear" w:color="auto" w:fill="FFFFFF"/>
        </w:rPr>
        <w:t>（6）与其他参加本次磋商响应方的磋商响应文件（技术文件）的文字表述内容相同连续20行以上或者差错相同2处以上的。</w:t>
      </w:r>
    </w:p>
    <w:p w14:paraId="0A58AC0A">
      <w:pPr>
        <w:keepNext w:val="0"/>
        <w:keepLines w:val="0"/>
        <w:pageBreakBefore w:val="0"/>
        <w:widowControl w:val="0"/>
        <w:shd w:val="clear"/>
        <w:kinsoku/>
        <w:wordWrap/>
        <w:overflowPunct/>
        <w:topLinePunct w:val="0"/>
        <w:autoSpaceDE/>
        <w:autoSpaceDN/>
        <w:bidi w:val="0"/>
        <w:adjustRightInd/>
        <w:snapToGrid w:val="0"/>
        <w:spacing w:line="440" w:lineRule="exact"/>
        <w:ind w:firstLine="455" w:firstLineChars="196"/>
        <w:textAlignment w:val="auto"/>
        <w:rPr>
          <w:rFonts w:ascii="微软雅黑" w:hAnsi="微软雅黑" w:eastAsia="微软雅黑" w:cs="微软雅黑"/>
          <w:b/>
          <w:bCs/>
          <w:color w:val="auto"/>
          <w:spacing w:val="-4"/>
          <w:sz w:val="24"/>
          <w:szCs w:val="24"/>
          <w:highlight w:val="none"/>
          <w:shd w:val="clear" w:color="auto" w:fill="FFFFFF"/>
        </w:rPr>
      </w:pPr>
      <w:r>
        <w:rPr>
          <w:rFonts w:hint="eastAsia" w:ascii="微软雅黑" w:hAnsi="微软雅黑" w:eastAsia="微软雅黑" w:cs="微软雅黑"/>
          <w:b/>
          <w:bCs/>
          <w:color w:val="auto"/>
          <w:spacing w:val="-4"/>
          <w:sz w:val="24"/>
          <w:szCs w:val="24"/>
          <w:highlight w:val="none"/>
          <w:shd w:val="clear" w:color="auto" w:fill="FFFFFF"/>
        </w:rPr>
        <w:t>3.在报价评审时，如发现下列情形之一的，磋商响应文件将被视为无效：</w:t>
      </w:r>
    </w:p>
    <w:p w14:paraId="06CCA1A0">
      <w:pPr>
        <w:keepNext w:val="0"/>
        <w:keepLines w:val="0"/>
        <w:pageBreakBefore w:val="0"/>
        <w:widowControl w:val="0"/>
        <w:shd w:val="clear"/>
        <w:kinsoku/>
        <w:wordWrap/>
        <w:overflowPunct/>
        <w:topLinePunct w:val="0"/>
        <w:autoSpaceDE/>
        <w:autoSpaceDN/>
        <w:bidi w:val="0"/>
        <w:adjustRightInd/>
        <w:snapToGrid w:val="0"/>
        <w:spacing w:line="440" w:lineRule="exact"/>
        <w:ind w:firstLine="454" w:firstLineChars="196"/>
        <w:textAlignment w:val="auto"/>
        <w:rPr>
          <w:rFonts w:ascii="微软雅黑" w:hAnsi="微软雅黑" w:eastAsia="微软雅黑" w:cs="微软雅黑"/>
          <w:color w:val="auto"/>
          <w:spacing w:val="-4"/>
          <w:sz w:val="24"/>
          <w:szCs w:val="24"/>
          <w:highlight w:val="none"/>
        </w:rPr>
      </w:pPr>
      <w:r>
        <w:rPr>
          <w:rFonts w:hint="eastAsia" w:ascii="微软雅黑" w:hAnsi="微软雅黑" w:eastAsia="微软雅黑" w:cs="微软雅黑"/>
          <w:color w:val="auto"/>
          <w:spacing w:val="-4"/>
          <w:sz w:val="24"/>
          <w:szCs w:val="24"/>
          <w:highlight w:val="none"/>
        </w:rPr>
        <w:t>（1）未采用人民币报价或者未按照采购文件标明的币种报价的；</w:t>
      </w:r>
    </w:p>
    <w:p w14:paraId="73612E1F">
      <w:pPr>
        <w:keepNext w:val="0"/>
        <w:keepLines w:val="0"/>
        <w:pageBreakBefore w:val="0"/>
        <w:widowControl w:val="0"/>
        <w:shd w:val="clear"/>
        <w:kinsoku/>
        <w:wordWrap/>
        <w:overflowPunct/>
        <w:topLinePunct w:val="0"/>
        <w:autoSpaceDE/>
        <w:autoSpaceDN/>
        <w:bidi w:val="0"/>
        <w:adjustRightInd/>
        <w:snapToGrid w:val="0"/>
        <w:spacing w:line="440" w:lineRule="exact"/>
        <w:ind w:firstLine="464" w:firstLineChars="200"/>
        <w:textAlignment w:val="auto"/>
        <w:rPr>
          <w:rFonts w:ascii="微软雅黑" w:hAnsi="微软雅黑" w:eastAsia="微软雅黑" w:cs="微软雅黑"/>
          <w:color w:val="auto"/>
          <w:spacing w:val="-4"/>
          <w:sz w:val="24"/>
          <w:szCs w:val="24"/>
          <w:highlight w:val="none"/>
        </w:rPr>
      </w:pPr>
      <w:r>
        <w:rPr>
          <w:rFonts w:hint="eastAsia" w:ascii="微软雅黑" w:hAnsi="微软雅黑" w:eastAsia="微软雅黑" w:cs="微软雅黑"/>
          <w:color w:val="auto"/>
          <w:spacing w:val="-4"/>
          <w:sz w:val="24"/>
          <w:szCs w:val="24"/>
          <w:highlight w:val="none"/>
        </w:rPr>
        <w:t>（2）磋商报价具有选择性；</w:t>
      </w:r>
    </w:p>
    <w:p w14:paraId="72334189">
      <w:pPr>
        <w:keepNext w:val="0"/>
        <w:keepLines w:val="0"/>
        <w:pageBreakBefore w:val="0"/>
        <w:widowControl w:val="0"/>
        <w:shd w:val="clear"/>
        <w:kinsoku/>
        <w:wordWrap/>
        <w:overflowPunct/>
        <w:topLinePunct w:val="0"/>
        <w:autoSpaceDE/>
        <w:autoSpaceDN/>
        <w:bidi w:val="0"/>
        <w:adjustRightInd/>
        <w:snapToGrid w:val="0"/>
        <w:spacing w:line="440" w:lineRule="exact"/>
        <w:ind w:firstLine="464" w:firstLineChars="200"/>
        <w:textAlignment w:val="auto"/>
        <w:rPr>
          <w:rFonts w:ascii="微软雅黑" w:hAnsi="微软雅黑" w:eastAsia="微软雅黑" w:cs="微软雅黑"/>
          <w:color w:val="auto"/>
          <w:spacing w:val="-4"/>
          <w:sz w:val="24"/>
          <w:szCs w:val="24"/>
          <w:highlight w:val="none"/>
        </w:rPr>
      </w:pPr>
      <w:r>
        <w:rPr>
          <w:rFonts w:hint="eastAsia" w:ascii="微软雅黑" w:hAnsi="微软雅黑" w:eastAsia="微软雅黑" w:cs="微软雅黑"/>
          <w:color w:val="auto"/>
          <w:spacing w:val="-4"/>
          <w:sz w:val="24"/>
          <w:szCs w:val="24"/>
          <w:highlight w:val="none"/>
        </w:rPr>
        <w:t>（3）磋商小组认为竞标人的报价明显低于其他通过符合性审查竞标人的报价，有可能影响产品质量或者不能诚信履约的，要求其在评标现场合理的时间内提供书面说明，并提交相关证明材料，但竞标人不能证明其报价合理性的；</w:t>
      </w:r>
    </w:p>
    <w:p w14:paraId="336622BA">
      <w:pPr>
        <w:keepNext w:val="0"/>
        <w:keepLines w:val="0"/>
        <w:pageBreakBefore w:val="0"/>
        <w:widowControl w:val="0"/>
        <w:shd w:val="clear"/>
        <w:kinsoku/>
        <w:wordWrap/>
        <w:overflowPunct/>
        <w:topLinePunct w:val="0"/>
        <w:autoSpaceDE/>
        <w:autoSpaceDN/>
        <w:bidi w:val="0"/>
        <w:adjustRightInd/>
        <w:snapToGrid w:val="0"/>
        <w:spacing w:line="440" w:lineRule="exact"/>
        <w:ind w:firstLine="464" w:firstLineChars="200"/>
        <w:textAlignment w:val="auto"/>
        <w:rPr>
          <w:rFonts w:ascii="微软雅黑" w:hAnsi="微软雅黑" w:eastAsia="微软雅黑" w:cs="微软雅黑"/>
          <w:color w:val="auto"/>
          <w:spacing w:val="-4"/>
          <w:sz w:val="24"/>
          <w:szCs w:val="24"/>
          <w:highlight w:val="none"/>
        </w:rPr>
      </w:pPr>
      <w:r>
        <w:rPr>
          <w:rFonts w:hint="eastAsia" w:ascii="微软雅黑" w:hAnsi="微软雅黑" w:eastAsia="微软雅黑" w:cs="微软雅黑"/>
          <w:color w:val="auto"/>
          <w:spacing w:val="-4"/>
          <w:sz w:val="24"/>
          <w:szCs w:val="24"/>
          <w:highlight w:val="none"/>
        </w:rPr>
        <w:t>（4）磋商最终报价低于项目预算（或采购文件规定的最高限价）50%的，未在报价文件中详细阐述不影响产品质量或者诚信履约的具体原因的。</w:t>
      </w:r>
    </w:p>
    <w:p w14:paraId="704EFA15">
      <w:pPr>
        <w:keepNext w:val="0"/>
        <w:keepLines w:val="0"/>
        <w:pageBreakBefore w:val="0"/>
        <w:widowControl w:val="0"/>
        <w:shd w:val="clear"/>
        <w:kinsoku/>
        <w:wordWrap/>
        <w:overflowPunct/>
        <w:topLinePunct w:val="0"/>
        <w:autoSpaceDE/>
        <w:autoSpaceDN/>
        <w:bidi w:val="0"/>
        <w:adjustRightInd/>
        <w:snapToGrid w:val="0"/>
        <w:spacing w:line="440" w:lineRule="exact"/>
        <w:ind w:firstLine="464" w:firstLineChars="200"/>
        <w:textAlignment w:val="auto"/>
        <w:rPr>
          <w:rFonts w:ascii="微软雅黑" w:hAnsi="微软雅黑" w:eastAsia="微软雅黑" w:cs="微软雅黑"/>
          <w:color w:val="auto"/>
          <w:spacing w:val="-4"/>
          <w:sz w:val="24"/>
          <w:szCs w:val="24"/>
          <w:highlight w:val="none"/>
        </w:rPr>
      </w:pPr>
      <w:r>
        <w:rPr>
          <w:rFonts w:hint="eastAsia" w:ascii="微软雅黑" w:hAnsi="微软雅黑" w:eastAsia="微软雅黑" w:cs="微软雅黑"/>
          <w:color w:val="auto"/>
          <w:spacing w:val="-4"/>
          <w:sz w:val="24"/>
          <w:szCs w:val="24"/>
          <w:highlight w:val="none"/>
        </w:rPr>
        <w:t>（5）二分之一以上的评委认为供应商报价明显高于市场平均价的；</w:t>
      </w:r>
    </w:p>
    <w:p w14:paraId="20DCE088">
      <w:pPr>
        <w:keepNext w:val="0"/>
        <w:keepLines w:val="0"/>
        <w:pageBreakBefore w:val="0"/>
        <w:widowControl w:val="0"/>
        <w:shd w:val="clear"/>
        <w:kinsoku/>
        <w:wordWrap/>
        <w:overflowPunct/>
        <w:topLinePunct w:val="0"/>
        <w:autoSpaceDE/>
        <w:autoSpaceDN/>
        <w:bidi w:val="0"/>
        <w:adjustRightInd/>
        <w:snapToGrid w:val="0"/>
        <w:spacing w:line="440" w:lineRule="exact"/>
        <w:ind w:firstLine="464" w:firstLineChars="200"/>
        <w:textAlignment w:val="auto"/>
        <w:rPr>
          <w:rFonts w:ascii="微软雅黑" w:hAnsi="微软雅黑" w:eastAsia="微软雅黑" w:cs="微软雅黑"/>
          <w:color w:val="auto"/>
          <w:spacing w:val="-4"/>
          <w:sz w:val="24"/>
          <w:szCs w:val="24"/>
          <w:highlight w:val="none"/>
        </w:rPr>
      </w:pPr>
      <w:r>
        <w:rPr>
          <w:rFonts w:hint="eastAsia" w:ascii="微软雅黑" w:hAnsi="微软雅黑" w:eastAsia="微软雅黑" w:cs="微软雅黑"/>
          <w:color w:val="auto"/>
          <w:spacing w:val="-4"/>
          <w:sz w:val="24"/>
          <w:szCs w:val="24"/>
          <w:highlight w:val="none"/>
        </w:rPr>
        <w:t>（6）磋商报价超出采购预算的（或采购文件规定的价格上限）；</w:t>
      </w:r>
    </w:p>
    <w:p w14:paraId="549E8045">
      <w:pPr>
        <w:keepNext w:val="0"/>
        <w:keepLines w:val="0"/>
        <w:pageBreakBefore w:val="0"/>
        <w:widowControl w:val="0"/>
        <w:shd w:val="clear"/>
        <w:kinsoku/>
        <w:wordWrap/>
        <w:overflowPunct/>
        <w:topLinePunct w:val="0"/>
        <w:autoSpaceDE/>
        <w:autoSpaceDN/>
        <w:bidi w:val="0"/>
        <w:adjustRightInd/>
        <w:snapToGrid w:val="0"/>
        <w:spacing w:line="440" w:lineRule="exact"/>
        <w:ind w:firstLine="464" w:firstLineChars="200"/>
        <w:textAlignment w:val="auto"/>
        <w:rPr>
          <w:rFonts w:ascii="微软雅黑" w:hAnsi="微软雅黑" w:eastAsia="微软雅黑" w:cs="微软雅黑"/>
          <w:color w:val="auto"/>
          <w:spacing w:val="-4"/>
          <w:sz w:val="24"/>
          <w:szCs w:val="24"/>
          <w:highlight w:val="none"/>
        </w:rPr>
      </w:pPr>
      <w:r>
        <w:rPr>
          <w:rFonts w:hint="eastAsia" w:ascii="微软雅黑" w:hAnsi="微软雅黑" w:eastAsia="微软雅黑" w:cs="微软雅黑"/>
          <w:color w:val="auto"/>
          <w:spacing w:val="-4"/>
          <w:sz w:val="24"/>
          <w:szCs w:val="24"/>
          <w:highlight w:val="none"/>
        </w:rPr>
        <w:t>（7）法律法规和采购文件规定的其他无效情形。</w:t>
      </w:r>
    </w:p>
    <w:p w14:paraId="5FABC01D">
      <w:pPr>
        <w:keepNext w:val="0"/>
        <w:keepLines w:val="0"/>
        <w:pageBreakBefore w:val="0"/>
        <w:widowControl w:val="0"/>
        <w:shd w:val="clear"/>
        <w:kinsoku/>
        <w:wordWrap/>
        <w:overflowPunct/>
        <w:topLinePunct w:val="0"/>
        <w:autoSpaceDE/>
        <w:autoSpaceDN/>
        <w:bidi w:val="0"/>
        <w:adjustRightInd/>
        <w:snapToGrid w:val="0"/>
        <w:spacing w:line="440" w:lineRule="exact"/>
        <w:ind w:firstLine="455" w:firstLineChars="196"/>
        <w:textAlignment w:val="auto"/>
        <w:rPr>
          <w:rFonts w:ascii="微软雅黑" w:hAnsi="微软雅黑" w:eastAsia="微软雅黑" w:cs="微软雅黑"/>
          <w:b/>
          <w:color w:val="auto"/>
          <w:kern w:val="44"/>
          <w:sz w:val="24"/>
          <w:szCs w:val="24"/>
          <w:highlight w:val="none"/>
        </w:rPr>
      </w:pPr>
      <w:r>
        <w:rPr>
          <w:rFonts w:hint="eastAsia" w:ascii="微软雅黑" w:hAnsi="微软雅黑" w:eastAsia="微软雅黑" w:cs="微软雅黑"/>
          <w:b/>
          <w:color w:val="auto"/>
          <w:spacing w:val="-4"/>
          <w:sz w:val="24"/>
          <w:szCs w:val="24"/>
          <w:highlight w:val="none"/>
        </w:rPr>
        <w:t>4.被拒绝的磋商响应文件为无效。</w:t>
      </w:r>
    </w:p>
    <w:p w14:paraId="5AF60BB3">
      <w:pPr>
        <w:shd w:val="clear"/>
        <w:jc w:val="center"/>
        <w:outlineLvl w:val="0"/>
        <w:rPr>
          <w:rFonts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br w:type="page"/>
      </w:r>
      <w:bookmarkStart w:id="24" w:name="_Toc29285"/>
      <w:bookmarkStart w:id="25" w:name="_Toc436"/>
      <w:r>
        <w:rPr>
          <w:rFonts w:hint="eastAsia" w:ascii="微软雅黑" w:hAnsi="微软雅黑" w:eastAsia="微软雅黑" w:cs="微软雅黑"/>
          <w:b/>
          <w:bCs/>
          <w:color w:val="auto"/>
          <w:sz w:val="36"/>
          <w:szCs w:val="36"/>
          <w:highlight w:val="none"/>
          <w:shd w:val="clear" w:color="auto" w:fill="FFFFFF"/>
        </w:rPr>
        <w:t>第三章 采购内容及技术要求</w:t>
      </w:r>
      <w:bookmarkEnd w:id="24"/>
      <w:bookmarkEnd w:id="25"/>
    </w:p>
    <w:bookmarkEnd w:id="22"/>
    <w:p w14:paraId="2C2BB2D6">
      <w:pPr>
        <w:shd w:val="clear"/>
        <w:spacing w:line="460" w:lineRule="exact"/>
        <w:rPr>
          <w:rFonts w:ascii="微软雅黑" w:hAnsi="微软雅黑" w:eastAsia="微软雅黑" w:cs="微软雅黑"/>
          <w:b/>
          <w:color w:val="auto"/>
          <w:sz w:val="24"/>
          <w:szCs w:val="24"/>
          <w:highlight w:val="none"/>
          <w:shd w:val="clear" w:color="auto" w:fill="FFFFFF"/>
        </w:rPr>
      </w:pPr>
      <w:r>
        <w:rPr>
          <w:rFonts w:hint="eastAsia" w:ascii="微软雅黑" w:hAnsi="微软雅黑" w:eastAsia="微软雅黑" w:cs="微软雅黑"/>
          <w:b/>
          <w:color w:val="auto"/>
          <w:sz w:val="24"/>
          <w:szCs w:val="24"/>
          <w:highlight w:val="none"/>
          <w:shd w:val="clear" w:color="auto" w:fill="FFFFFF"/>
        </w:rPr>
        <w:t>一、说明</w:t>
      </w:r>
    </w:p>
    <w:p w14:paraId="2378894C">
      <w:pPr>
        <w:shd w:val="clear"/>
        <w:spacing w:line="46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1.本采购文件所提出的服务技术标准是基本的技术标准和使用功能，并未规定所有的技术要求和适用标准，本技术要求使用的标准如与供应商所执行标准发生矛盾时，按较高标准执行。</w:t>
      </w:r>
    </w:p>
    <w:p w14:paraId="6237DC02">
      <w:pPr>
        <w:shd w:val="clear"/>
        <w:spacing w:line="46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2.本次采购应按国际标准、国标、部标或专业标准执行；服务标准按照国家有关规定及合同约定进行验收。</w:t>
      </w:r>
    </w:p>
    <w:p w14:paraId="140029CC">
      <w:pPr>
        <w:shd w:val="clear"/>
        <w:spacing w:line="460" w:lineRule="exact"/>
        <w:ind w:firstLine="480" w:firstLineChars="200"/>
        <w:rPr>
          <w:rFonts w:ascii="微软雅黑" w:hAnsi="微软雅黑" w:eastAsia="微软雅黑" w:cs="微软雅黑"/>
          <w:b/>
          <w:color w:val="auto"/>
          <w:sz w:val="24"/>
          <w:szCs w:val="24"/>
          <w:highlight w:val="none"/>
          <w:shd w:val="clear" w:color="auto" w:fill="FFFFFF"/>
        </w:rPr>
      </w:pPr>
      <w:r>
        <w:rPr>
          <w:rFonts w:hint="eastAsia" w:ascii="微软雅黑" w:hAnsi="微软雅黑" w:eastAsia="微软雅黑" w:cs="微软雅黑"/>
          <w:color w:val="auto"/>
          <w:sz w:val="24"/>
          <w:szCs w:val="24"/>
          <w:highlight w:val="none"/>
        </w:rPr>
        <w:t>3.</w:t>
      </w:r>
      <w:r>
        <w:rPr>
          <w:rFonts w:hint="eastAsia" w:ascii="微软雅黑" w:hAnsi="微软雅黑" w:eastAsia="微软雅黑" w:cs="微软雅黑"/>
          <w:b/>
          <w:color w:val="auto"/>
          <w:sz w:val="24"/>
          <w:szCs w:val="24"/>
          <w:highlight w:val="none"/>
          <w:shd w:val="clear" w:color="auto" w:fill="FFFFFF"/>
        </w:rPr>
        <w:t>带▲号的条款内容，为本次采购的主要条款和实质性内容，磋商响应方必须完全响应。</w:t>
      </w:r>
    </w:p>
    <w:p w14:paraId="65502E41">
      <w:pPr>
        <w:shd w:val="clear"/>
        <w:spacing w:line="460" w:lineRule="exact"/>
        <w:ind w:firstLine="360" w:firstLineChars="150"/>
        <w:rPr>
          <w:rFonts w:ascii="微软雅黑" w:hAnsi="微软雅黑" w:eastAsia="微软雅黑" w:cs="微软雅黑"/>
          <w:b/>
          <w:color w:val="auto"/>
          <w:sz w:val="24"/>
          <w:szCs w:val="24"/>
          <w:highlight w:val="none"/>
          <w:u w:val="single"/>
        </w:rPr>
      </w:pPr>
      <w:r>
        <w:rPr>
          <w:rFonts w:hint="eastAsia" w:ascii="微软雅黑" w:hAnsi="微软雅黑" w:eastAsia="微软雅黑" w:cs="微软雅黑"/>
          <w:b/>
          <w:bCs/>
          <w:color w:val="auto"/>
          <w:sz w:val="24"/>
          <w:szCs w:val="24"/>
          <w:highlight w:val="none"/>
        </w:rPr>
        <w:t>4、</w:t>
      </w:r>
      <w:r>
        <w:rPr>
          <w:rFonts w:hint="eastAsia" w:ascii="微软雅黑" w:hAnsi="微软雅黑" w:eastAsia="微软雅黑" w:cs="微软雅黑"/>
          <w:b/>
          <w:color w:val="auto"/>
          <w:sz w:val="24"/>
          <w:szCs w:val="24"/>
          <w:highlight w:val="none"/>
          <w:shd w:val="clear" w:color="auto" w:fill="FFFFFF"/>
        </w:rPr>
        <w:t>本项目采购标的对应的中小企业划分标准所属行业为</w:t>
      </w:r>
      <w:bookmarkStart w:id="26" w:name="OLE_LINK1"/>
      <w:r>
        <w:rPr>
          <w:rFonts w:hint="eastAsia" w:ascii="微软雅黑" w:hAnsi="微软雅黑" w:eastAsia="微软雅黑" w:cs="微软雅黑"/>
          <w:b/>
          <w:color w:val="auto"/>
          <w:sz w:val="24"/>
          <w:szCs w:val="24"/>
          <w:highlight w:val="none"/>
          <w:u w:val="single"/>
          <w:shd w:val="clear" w:color="auto" w:fill="FFFFFF"/>
        </w:rPr>
        <w:t>物业管理。从业人员1000人以下或营业收入5000万元以下的为中小微型企业。其中，从业人员300人及以上，且营业收入1000万元及以上的为中型企业；从业人员 100人及以上，且营业收入500万元及以上的为小型企业；从业人员100人以下或营业收入500万元以下的为微型企业。</w:t>
      </w:r>
    </w:p>
    <w:bookmarkEnd w:id="26"/>
    <w:p w14:paraId="500B67D4">
      <w:pPr>
        <w:shd w:val="clear"/>
        <w:spacing w:line="460" w:lineRule="exact"/>
        <w:ind w:firstLine="360" w:firstLineChars="150"/>
        <w:rPr>
          <w:rFonts w:ascii="微软雅黑" w:hAnsi="微软雅黑" w:eastAsia="微软雅黑" w:cs="微软雅黑"/>
          <w:b/>
          <w:color w:val="auto"/>
          <w:sz w:val="24"/>
          <w:szCs w:val="24"/>
          <w:highlight w:val="none"/>
          <w:shd w:val="clear" w:color="auto" w:fill="FFFFFF"/>
        </w:rPr>
      </w:pPr>
      <w:r>
        <w:rPr>
          <w:rFonts w:hint="eastAsia" w:ascii="微软雅黑" w:hAnsi="微软雅黑" w:eastAsia="微软雅黑" w:cs="微软雅黑"/>
          <w:b/>
          <w:color w:val="auto"/>
          <w:sz w:val="24"/>
          <w:szCs w:val="24"/>
          <w:highlight w:val="none"/>
          <w:shd w:val="clear" w:color="auto" w:fill="FFFFFF"/>
        </w:rPr>
        <w:t>5.依据《政府采购促进中小企业发展管理办法》（财库【2020】46号）规定享受扶持政策获得政府采购合同的，小微企业不得将合同分包给大中型企业，中型企业不得将合同分包给大型企业。</w:t>
      </w:r>
    </w:p>
    <w:p w14:paraId="3F3AFEC5">
      <w:pPr>
        <w:shd w:val="clear" w:color="auto"/>
        <w:spacing w:line="500" w:lineRule="exact"/>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二、项目概况</w:t>
      </w:r>
    </w:p>
    <w:p w14:paraId="627CED47">
      <w:pPr>
        <w:shd w:val="clear" w:color="auto"/>
        <w:adjustRightInd w:val="0"/>
        <w:snapToGrid w:val="0"/>
        <w:spacing w:line="500" w:lineRule="exact"/>
        <w:rPr>
          <w:rFonts w:hint="eastAsia" w:ascii="微软雅黑" w:hAnsi="微软雅黑" w:eastAsia="微软雅黑" w:cs="微软雅黑"/>
          <w:bCs/>
          <w:color w:val="auto"/>
          <w:sz w:val="24"/>
          <w:highlight w:val="none"/>
          <w:lang w:eastAsia="zh-CN"/>
        </w:rPr>
      </w:pPr>
      <w:r>
        <w:rPr>
          <w:rFonts w:hint="eastAsia" w:ascii="微软雅黑" w:hAnsi="微软雅黑" w:eastAsia="微软雅黑" w:cs="微软雅黑"/>
          <w:b/>
          <w:bCs/>
          <w:color w:val="auto"/>
          <w:sz w:val="24"/>
          <w:highlight w:val="none"/>
        </w:rPr>
        <w:t>1.项目编号：</w:t>
      </w:r>
      <w:r>
        <w:rPr>
          <w:rFonts w:hint="eastAsia" w:ascii="微软雅黑" w:hAnsi="微软雅黑" w:eastAsia="微软雅黑" w:cs="微软雅黑"/>
          <w:bCs/>
          <w:color w:val="auto"/>
          <w:sz w:val="24"/>
          <w:highlight w:val="none"/>
          <w:lang w:eastAsia="zh-CN"/>
        </w:rPr>
        <w:t>ZJXCXZF-2024-JC49-B</w:t>
      </w:r>
    </w:p>
    <w:p w14:paraId="2995588B">
      <w:pPr>
        <w:shd w:val="clear" w:color="auto"/>
        <w:adjustRightInd w:val="0"/>
        <w:snapToGrid w:val="0"/>
        <w:spacing w:line="500" w:lineRule="exact"/>
        <w:rPr>
          <w:rFonts w:hint="eastAsia" w:ascii="微软雅黑" w:hAnsi="微软雅黑" w:eastAsia="微软雅黑" w:cs="微软雅黑"/>
          <w:bCs/>
          <w:color w:val="auto"/>
          <w:sz w:val="24"/>
          <w:highlight w:val="none"/>
          <w:lang w:eastAsia="zh-CN"/>
        </w:rPr>
      </w:pPr>
      <w:r>
        <w:rPr>
          <w:rFonts w:hint="eastAsia" w:ascii="微软雅黑" w:hAnsi="微软雅黑" w:eastAsia="微软雅黑" w:cs="微软雅黑"/>
          <w:b/>
          <w:bCs/>
          <w:color w:val="auto"/>
          <w:sz w:val="24"/>
          <w:highlight w:val="none"/>
        </w:rPr>
        <w:t>2.采购单位：</w:t>
      </w:r>
      <w:r>
        <w:rPr>
          <w:rFonts w:hint="eastAsia" w:ascii="微软雅黑" w:hAnsi="微软雅黑" w:eastAsia="微软雅黑" w:cs="微软雅黑"/>
          <w:bCs/>
          <w:color w:val="auto"/>
          <w:sz w:val="24"/>
          <w:highlight w:val="none"/>
          <w:lang w:eastAsia="zh-CN"/>
        </w:rPr>
        <w:t>德清县中医院</w:t>
      </w:r>
    </w:p>
    <w:p w14:paraId="7823602E">
      <w:pPr>
        <w:shd w:val="clear" w:color="auto"/>
        <w:adjustRightInd w:val="0"/>
        <w:snapToGrid w:val="0"/>
        <w:spacing w:line="500" w:lineRule="exact"/>
        <w:ind w:left="470" w:hanging="471" w:hangingChars="196"/>
        <w:rPr>
          <w:rFonts w:hint="eastAsia" w:ascii="微软雅黑" w:hAnsi="微软雅黑" w:eastAsia="微软雅黑" w:cs="微软雅黑"/>
          <w:bCs/>
          <w:color w:val="auto"/>
          <w:sz w:val="24"/>
          <w:highlight w:val="none"/>
          <w:lang w:eastAsia="zh-CN"/>
        </w:rPr>
      </w:pPr>
      <w:r>
        <w:rPr>
          <w:rFonts w:hint="eastAsia" w:ascii="微软雅黑" w:hAnsi="微软雅黑" w:eastAsia="微软雅黑" w:cs="微软雅黑"/>
          <w:b/>
          <w:bCs/>
          <w:color w:val="auto"/>
          <w:sz w:val="24"/>
          <w:highlight w:val="none"/>
        </w:rPr>
        <w:t>3.项目名称：</w:t>
      </w:r>
      <w:r>
        <w:rPr>
          <w:rFonts w:hint="eastAsia" w:ascii="微软雅黑" w:hAnsi="微软雅黑" w:eastAsia="微软雅黑" w:cs="微软雅黑"/>
          <w:bCs/>
          <w:color w:val="auto"/>
          <w:sz w:val="24"/>
          <w:highlight w:val="none"/>
          <w:lang w:eastAsia="zh-CN"/>
        </w:rPr>
        <w:t>德清县中医院卫生清洁、运送服务采购项目（第二次）</w:t>
      </w:r>
    </w:p>
    <w:p w14:paraId="03ABA44C">
      <w:pPr>
        <w:shd w:val="clear" w:color="auto"/>
        <w:adjustRightInd w:val="0"/>
        <w:snapToGrid w:val="0"/>
        <w:spacing w:line="500" w:lineRule="exact"/>
        <w:rPr>
          <w:rFonts w:hint="eastAsia" w:ascii="微软雅黑" w:hAnsi="微软雅黑" w:eastAsia="微软雅黑" w:cs="微软雅黑"/>
          <w:bCs/>
          <w:color w:val="auto"/>
          <w:sz w:val="24"/>
          <w:highlight w:val="none"/>
        </w:rPr>
      </w:pPr>
      <w:r>
        <w:rPr>
          <w:rFonts w:hint="eastAsia" w:ascii="微软雅黑" w:hAnsi="微软雅黑" w:eastAsia="微软雅黑" w:cs="微软雅黑"/>
          <w:b/>
          <w:bCs/>
          <w:color w:val="auto"/>
          <w:sz w:val="24"/>
          <w:highlight w:val="none"/>
        </w:rPr>
        <w:t>4.采购预算：</w:t>
      </w:r>
      <w:bookmarkStart w:id="27" w:name="_Toc465158784"/>
      <w:bookmarkStart w:id="28" w:name="_Toc389126876"/>
      <w:r>
        <w:rPr>
          <w:rFonts w:hint="eastAsia" w:ascii="微软雅黑" w:hAnsi="微软雅黑" w:eastAsia="微软雅黑" w:cs="微软雅黑"/>
          <w:bCs/>
          <w:color w:val="auto"/>
          <w:sz w:val="24"/>
          <w:highlight w:val="none"/>
          <w:lang w:val="en-US" w:eastAsia="zh-CN"/>
        </w:rPr>
        <w:t xml:space="preserve"> 190</w:t>
      </w:r>
      <w:r>
        <w:rPr>
          <w:rFonts w:hint="eastAsia" w:ascii="微软雅黑" w:hAnsi="微软雅黑" w:eastAsia="微软雅黑" w:cs="微软雅黑"/>
          <w:bCs/>
          <w:color w:val="auto"/>
          <w:sz w:val="24"/>
          <w:highlight w:val="none"/>
        </w:rPr>
        <w:t>万元</w:t>
      </w:r>
    </w:p>
    <w:bookmarkEnd w:id="27"/>
    <w:bookmarkEnd w:id="28"/>
    <w:p w14:paraId="7B48D3A5">
      <w:pPr>
        <w:shd w:val="clear" w:color="auto"/>
        <w:adjustRightInd w:val="0"/>
        <w:snapToGrid w:val="0"/>
        <w:spacing w:line="440" w:lineRule="exact"/>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三、采购需求：</w:t>
      </w:r>
    </w:p>
    <w:p w14:paraId="33AC9C5B">
      <w:pPr>
        <w:shd w:val="clear"/>
        <w:autoSpaceDE w:val="0"/>
        <w:autoSpaceDN w:val="0"/>
        <w:adjustRightInd w:val="0"/>
        <w:snapToGrid w:val="0"/>
        <w:textAlignment w:val="bottom"/>
        <w:rPr>
          <w:rFonts w:hint="eastAsia" w:ascii="微软雅黑" w:hAnsi="微软雅黑" w:eastAsia="微软雅黑" w:cs="微软雅黑"/>
          <w:b/>
          <w:bCs/>
          <w:color w:val="auto"/>
          <w:kern w:val="0"/>
          <w:sz w:val="24"/>
          <w:highlight w:val="none"/>
        </w:rPr>
      </w:pPr>
      <w:r>
        <w:rPr>
          <w:rFonts w:hint="eastAsia" w:ascii="微软雅黑" w:hAnsi="微软雅黑" w:eastAsia="微软雅黑" w:cs="微软雅黑"/>
          <w:b/>
          <w:bCs/>
          <w:color w:val="auto"/>
          <w:kern w:val="0"/>
          <w:sz w:val="24"/>
          <w:highlight w:val="none"/>
        </w:rPr>
        <w:t>（一）、项目基本情况</w:t>
      </w:r>
    </w:p>
    <w:p w14:paraId="25630F3A">
      <w:pPr>
        <w:shd w:val="clear"/>
        <w:autoSpaceDE w:val="0"/>
        <w:autoSpaceDN w:val="0"/>
        <w:adjustRightInd w:val="0"/>
        <w:snapToGrid w:val="0"/>
        <w:ind w:firstLine="480" w:firstLineChars="200"/>
        <w:textAlignment w:val="bottom"/>
        <w:rPr>
          <w:rFonts w:hint="eastAsia" w:ascii="微软雅黑" w:hAnsi="微软雅黑" w:eastAsia="微软雅黑" w:cs="微软雅黑"/>
          <w:b w:val="0"/>
          <w:bCs w:val="0"/>
          <w:color w:val="auto"/>
          <w:kern w:val="0"/>
          <w:sz w:val="24"/>
          <w:highlight w:val="none"/>
        </w:rPr>
      </w:pPr>
      <w:r>
        <w:rPr>
          <w:rFonts w:hint="eastAsia" w:ascii="微软雅黑" w:hAnsi="微软雅黑" w:eastAsia="微软雅黑" w:cs="微软雅黑"/>
          <w:b w:val="0"/>
          <w:bCs w:val="0"/>
          <w:color w:val="auto"/>
          <w:kern w:val="0"/>
          <w:sz w:val="24"/>
          <w:highlight w:val="none"/>
        </w:rPr>
        <w:t>德清县中医院地点位于德清县群益街383号，包括住院楼、门急诊楼、综合楼、行政楼、宿舍区等，住院楼9150㎡，门诊楼3600㎡ 综合楼3620㎡，行政楼1200㎡，其他辅助用房1300㎡左右。占地面积：28亩。</w:t>
      </w:r>
    </w:p>
    <w:p w14:paraId="23B17390">
      <w:pPr>
        <w:shd w:val="clear"/>
        <w:autoSpaceDE w:val="0"/>
        <w:autoSpaceDN w:val="0"/>
        <w:adjustRightInd w:val="0"/>
        <w:snapToGrid w:val="0"/>
        <w:ind w:firstLine="480" w:firstLineChars="200"/>
        <w:textAlignment w:val="bottom"/>
        <w:rPr>
          <w:rFonts w:hint="eastAsia" w:ascii="微软雅黑" w:hAnsi="微软雅黑" w:eastAsia="微软雅黑" w:cs="微软雅黑"/>
          <w:b w:val="0"/>
          <w:bCs w:val="0"/>
          <w:color w:val="auto"/>
          <w:kern w:val="0"/>
          <w:sz w:val="24"/>
          <w:highlight w:val="none"/>
        </w:rPr>
      </w:pPr>
      <w:r>
        <w:rPr>
          <w:rFonts w:hint="eastAsia" w:ascii="微软雅黑" w:hAnsi="微软雅黑" w:eastAsia="微软雅黑" w:cs="微软雅黑"/>
          <w:b w:val="0"/>
          <w:bCs w:val="0"/>
          <w:color w:val="auto"/>
          <w:kern w:val="0"/>
          <w:sz w:val="24"/>
          <w:highlight w:val="none"/>
        </w:rPr>
        <w:t>本次招标的服务内容包括但不仅限于以下内容：病房室内卫生清洁、公共区域卫生清洁、环境卫生管理，绿化</w:t>
      </w:r>
      <w:r>
        <w:rPr>
          <w:rFonts w:hint="eastAsia" w:ascii="微软雅黑" w:hAnsi="微软雅黑" w:eastAsia="微软雅黑" w:cs="微软雅黑"/>
          <w:b w:val="0"/>
          <w:bCs w:val="0"/>
          <w:color w:val="auto"/>
          <w:kern w:val="0"/>
          <w:sz w:val="24"/>
          <w:highlight w:val="none"/>
          <w:lang w:val="en-US" w:eastAsia="zh-CN"/>
        </w:rPr>
        <w:t>维护</w:t>
      </w:r>
      <w:r>
        <w:rPr>
          <w:rFonts w:hint="eastAsia" w:ascii="微软雅黑" w:hAnsi="微软雅黑" w:eastAsia="微软雅黑" w:cs="微软雅黑"/>
          <w:b w:val="0"/>
          <w:bCs w:val="0"/>
          <w:color w:val="auto"/>
          <w:kern w:val="0"/>
          <w:sz w:val="24"/>
          <w:highlight w:val="none"/>
        </w:rPr>
        <w:t>管理，药品耗材</w:t>
      </w:r>
      <w:r>
        <w:rPr>
          <w:rFonts w:hint="eastAsia" w:ascii="微软雅黑" w:hAnsi="微软雅黑" w:eastAsia="微软雅黑" w:cs="微软雅黑"/>
          <w:b w:val="0"/>
          <w:bCs w:val="0"/>
          <w:color w:val="auto"/>
          <w:kern w:val="0"/>
          <w:sz w:val="24"/>
          <w:highlight w:val="none"/>
          <w:lang w:eastAsia="zh-CN"/>
        </w:rPr>
        <w:t>、</w:t>
      </w:r>
      <w:r>
        <w:rPr>
          <w:rFonts w:hint="eastAsia" w:ascii="微软雅黑" w:hAnsi="微软雅黑" w:eastAsia="微软雅黑" w:cs="微软雅黑"/>
          <w:b w:val="0"/>
          <w:bCs w:val="0"/>
          <w:color w:val="auto"/>
          <w:kern w:val="0"/>
          <w:sz w:val="24"/>
          <w:highlight w:val="none"/>
        </w:rPr>
        <w:t>医疗废物</w:t>
      </w:r>
      <w:r>
        <w:rPr>
          <w:rFonts w:hint="eastAsia" w:ascii="微软雅黑" w:hAnsi="微软雅黑" w:eastAsia="微软雅黑" w:cs="微软雅黑"/>
          <w:b w:val="0"/>
          <w:bCs w:val="0"/>
          <w:color w:val="auto"/>
          <w:kern w:val="0"/>
          <w:sz w:val="24"/>
          <w:highlight w:val="none"/>
          <w:lang w:eastAsia="zh-CN"/>
        </w:rPr>
        <w:t>、</w:t>
      </w:r>
      <w:r>
        <w:rPr>
          <w:rFonts w:hint="eastAsia" w:ascii="微软雅黑" w:hAnsi="微软雅黑" w:eastAsia="微软雅黑" w:cs="微软雅黑"/>
          <w:b w:val="0"/>
          <w:bCs w:val="0"/>
          <w:color w:val="auto"/>
          <w:kern w:val="0"/>
          <w:sz w:val="24"/>
          <w:highlight w:val="none"/>
          <w:lang w:val="en-US" w:eastAsia="zh-CN"/>
        </w:rPr>
        <w:t>标本等</w:t>
      </w:r>
      <w:r>
        <w:rPr>
          <w:rFonts w:hint="eastAsia" w:ascii="微软雅黑" w:hAnsi="微软雅黑" w:eastAsia="微软雅黑" w:cs="微软雅黑"/>
          <w:b w:val="0"/>
          <w:bCs w:val="0"/>
          <w:color w:val="auto"/>
          <w:kern w:val="0"/>
          <w:sz w:val="24"/>
          <w:highlight w:val="none"/>
        </w:rPr>
        <w:t>收集运送。</w:t>
      </w:r>
    </w:p>
    <w:p w14:paraId="3B330749">
      <w:pPr>
        <w:shd w:val="clear" w:color="auto"/>
        <w:rPr>
          <w:rFonts w:hint="eastAsia" w:ascii="微软雅黑" w:hAnsi="微软雅黑" w:eastAsia="微软雅黑" w:cs="微软雅黑"/>
          <w:b/>
          <w:bCs/>
          <w:color w:val="auto"/>
          <w:kern w:val="0"/>
          <w:sz w:val="24"/>
          <w:highlight w:val="none"/>
        </w:rPr>
      </w:pPr>
      <w:r>
        <w:rPr>
          <w:rFonts w:hint="eastAsia" w:ascii="微软雅黑" w:hAnsi="微软雅黑" w:eastAsia="微软雅黑" w:cs="微软雅黑"/>
          <w:b/>
          <w:color w:val="auto"/>
          <w:kern w:val="0"/>
          <w:sz w:val="24"/>
          <w:szCs w:val="21"/>
          <w:highlight w:val="none"/>
        </w:rPr>
        <w:t>▲</w:t>
      </w:r>
      <w:r>
        <w:rPr>
          <w:rFonts w:hint="eastAsia" w:ascii="微软雅黑" w:hAnsi="微软雅黑" w:eastAsia="微软雅黑" w:cs="微软雅黑"/>
          <w:b/>
          <w:bCs/>
          <w:color w:val="auto"/>
          <w:kern w:val="0"/>
          <w:sz w:val="24"/>
          <w:highlight w:val="none"/>
        </w:rPr>
        <w:t>（二）、项目总体服务管理要求：</w:t>
      </w:r>
    </w:p>
    <w:p w14:paraId="20DACC76">
      <w:pPr>
        <w:shd w:val="clear"/>
        <w:autoSpaceDE w:val="0"/>
        <w:autoSpaceDN w:val="0"/>
        <w:adjustRightInd w:val="0"/>
        <w:snapToGrid w:val="0"/>
        <w:spacing w:line="360" w:lineRule="auto"/>
        <w:textAlignment w:val="bottom"/>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1、项目服务内容及标准</w:t>
      </w:r>
    </w:p>
    <w:tbl>
      <w:tblPr>
        <w:tblStyle w:val="65"/>
        <w:tblW w:w="9552" w:type="dxa"/>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462"/>
        <w:gridCol w:w="998"/>
        <w:gridCol w:w="3990"/>
        <w:gridCol w:w="3640"/>
      </w:tblGrid>
      <w:tr w14:paraId="0D469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52" w:type="dxa"/>
            <w:gridSpan w:val="5"/>
            <w:noWrap w:val="0"/>
            <w:tcMar>
              <w:top w:w="15" w:type="dxa"/>
              <w:left w:w="15" w:type="dxa"/>
              <w:bottom w:w="15" w:type="dxa"/>
              <w:right w:w="15" w:type="dxa"/>
            </w:tcMar>
            <w:vAlign w:val="center"/>
          </w:tcPr>
          <w:p w14:paraId="5FE9468B">
            <w:pPr>
              <w:widowControl/>
              <w:shd w:val="clear"/>
              <w:jc w:val="center"/>
              <w:textAlignment w:val="center"/>
              <w:rPr>
                <w:rFonts w:hint="eastAsia" w:ascii="微软雅黑" w:hAnsi="微软雅黑" w:eastAsia="微软雅黑" w:cs="微软雅黑"/>
                <w:b/>
                <w:bCs w:val="0"/>
                <w:color w:val="auto"/>
                <w:sz w:val="24"/>
                <w:highlight w:val="none"/>
              </w:rPr>
            </w:pPr>
            <w:r>
              <w:rPr>
                <w:rFonts w:hint="eastAsia" w:ascii="微软雅黑" w:hAnsi="微软雅黑" w:eastAsia="微软雅黑" w:cs="微软雅黑"/>
                <w:b/>
                <w:bCs w:val="0"/>
                <w:color w:val="auto"/>
                <w:kern w:val="0"/>
                <w:sz w:val="24"/>
                <w:highlight w:val="none"/>
                <w:lang w:bidi="ar"/>
              </w:rPr>
              <w:t>卫生清洁、运送服务项目及标准</w:t>
            </w:r>
          </w:p>
        </w:tc>
      </w:tr>
      <w:tr w14:paraId="2BA8E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24" w:type="dxa"/>
            <w:gridSpan w:val="2"/>
            <w:noWrap w:val="0"/>
            <w:tcMar>
              <w:top w:w="15" w:type="dxa"/>
              <w:left w:w="15" w:type="dxa"/>
              <w:bottom w:w="15" w:type="dxa"/>
              <w:right w:w="15" w:type="dxa"/>
            </w:tcMar>
            <w:vAlign w:val="center"/>
          </w:tcPr>
          <w:p w14:paraId="0FB51437">
            <w:pPr>
              <w:widowControl/>
              <w:shd w:val="clear"/>
              <w:jc w:val="center"/>
              <w:textAlignment w:val="center"/>
              <w:rPr>
                <w:rFonts w:hint="eastAsia" w:ascii="微软雅黑" w:hAnsi="微软雅黑" w:eastAsia="微软雅黑" w:cs="微软雅黑"/>
                <w:b/>
                <w:bCs w:val="0"/>
                <w:color w:val="auto"/>
                <w:sz w:val="24"/>
                <w:highlight w:val="none"/>
              </w:rPr>
            </w:pPr>
            <w:r>
              <w:rPr>
                <w:rFonts w:hint="eastAsia" w:ascii="微软雅黑" w:hAnsi="微软雅黑" w:eastAsia="微软雅黑" w:cs="微软雅黑"/>
                <w:b/>
                <w:bCs w:val="0"/>
                <w:color w:val="auto"/>
                <w:kern w:val="0"/>
                <w:sz w:val="24"/>
                <w:highlight w:val="none"/>
                <w:lang w:bidi="ar"/>
              </w:rPr>
              <w:t>序号</w:t>
            </w:r>
          </w:p>
        </w:tc>
        <w:tc>
          <w:tcPr>
            <w:tcW w:w="998" w:type="dxa"/>
            <w:noWrap w:val="0"/>
            <w:tcMar>
              <w:top w:w="15" w:type="dxa"/>
              <w:left w:w="15" w:type="dxa"/>
              <w:bottom w:w="15" w:type="dxa"/>
              <w:right w:w="15" w:type="dxa"/>
            </w:tcMar>
            <w:vAlign w:val="center"/>
          </w:tcPr>
          <w:p w14:paraId="747BDF17">
            <w:pPr>
              <w:widowControl/>
              <w:shd w:val="clear"/>
              <w:jc w:val="center"/>
              <w:textAlignment w:val="center"/>
              <w:rPr>
                <w:rFonts w:hint="eastAsia" w:ascii="微软雅黑" w:hAnsi="微软雅黑" w:eastAsia="微软雅黑" w:cs="微软雅黑"/>
                <w:b/>
                <w:bCs w:val="0"/>
                <w:color w:val="auto"/>
                <w:sz w:val="24"/>
                <w:highlight w:val="none"/>
              </w:rPr>
            </w:pPr>
            <w:r>
              <w:rPr>
                <w:rFonts w:hint="eastAsia" w:ascii="微软雅黑" w:hAnsi="微软雅黑" w:eastAsia="微软雅黑" w:cs="微软雅黑"/>
                <w:b/>
                <w:bCs w:val="0"/>
                <w:color w:val="auto"/>
                <w:kern w:val="0"/>
                <w:sz w:val="24"/>
                <w:highlight w:val="none"/>
                <w:lang w:bidi="ar"/>
              </w:rPr>
              <w:t>部门及</w:t>
            </w:r>
            <w:r>
              <w:rPr>
                <w:rFonts w:hint="eastAsia" w:ascii="微软雅黑" w:hAnsi="微软雅黑" w:eastAsia="微软雅黑" w:cs="微软雅黑"/>
                <w:b/>
                <w:bCs w:val="0"/>
                <w:color w:val="auto"/>
                <w:kern w:val="0"/>
                <w:sz w:val="24"/>
                <w:highlight w:val="none"/>
                <w:lang w:bidi="ar"/>
              </w:rPr>
              <w:br w:type="textWrapping"/>
            </w:r>
            <w:r>
              <w:rPr>
                <w:rFonts w:hint="eastAsia" w:ascii="微软雅黑" w:hAnsi="微软雅黑" w:eastAsia="微软雅黑" w:cs="微软雅黑"/>
                <w:b/>
                <w:bCs w:val="0"/>
                <w:color w:val="auto"/>
                <w:kern w:val="0"/>
                <w:sz w:val="24"/>
                <w:highlight w:val="none"/>
                <w:lang w:bidi="ar"/>
              </w:rPr>
              <w:t>项目</w:t>
            </w:r>
          </w:p>
        </w:tc>
        <w:tc>
          <w:tcPr>
            <w:tcW w:w="3990" w:type="dxa"/>
            <w:noWrap w:val="0"/>
            <w:tcMar>
              <w:top w:w="15" w:type="dxa"/>
              <w:left w:w="15" w:type="dxa"/>
              <w:bottom w:w="15" w:type="dxa"/>
              <w:right w:w="15" w:type="dxa"/>
            </w:tcMar>
            <w:vAlign w:val="center"/>
          </w:tcPr>
          <w:p w14:paraId="366AB818">
            <w:pPr>
              <w:widowControl/>
              <w:shd w:val="clear"/>
              <w:jc w:val="center"/>
              <w:textAlignment w:val="center"/>
              <w:rPr>
                <w:rFonts w:hint="eastAsia" w:ascii="微软雅黑" w:hAnsi="微软雅黑" w:eastAsia="微软雅黑" w:cs="微软雅黑"/>
                <w:b/>
                <w:bCs w:val="0"/>
                <w:color w:val="auto"/>
                <w:sz w:val="24"/>
                <w:highlight w:val="none"/>
              </w:rPr>
            </w:pPr>
            <w:r>
              <w:rPr>
                <w:rFonts w:hint="eastAsia" w:ascii="微软雅黑" w:hAnsi="微软雅黑" w:eastAsia="微软雅黑" w:cs="微软雅黑"/>
                <w:b/>
                <w:bCs w:val="0"/>
                <w:color w:val="auto"/>
                <w:kern w:val="0"/>
                <w:sz w:val="24"/>
                <w:highlight w:val="none"/>
                <w:lang w:bidi="ar"/>
              </w:rPr>
              <w:t>服务范围及内容</w:t>
            </w:r>
          </w:p>
        </w:tc>
        <w:tc>
          <w:tcPr>
            <w:tcW w:w="3640" w:type="dxa"/>
            <w:noWrap w:val="0"/>
            <w:tcMar>
              <w:top w:w="15" w:type="dxa"/>
              <w:left w:w="15" w:type="dxa"/>
              <w:bottom w:w="15" w:type="dxa"/>
              <w:right w:w="15" w:type="dxa"/>
            </w:tcMar>
            <w:vAlign w:val="center"/>
          </w:tcPr>
          <w:p w14:paraId="7E5BC71A">
            <w:pPr>
              <w:widowControl/>
              <w:shd w:val="clear"/>
              <w:jc w:val="center"/>
              <w:textAlignment w:val="center"/>
              <w:rPr>
                <w:rFonts w:hint="eastAsia" w:ascii="微软雅黑" w:hAnsi="微软雅黑" w:eastAsia="微软雅黑" w:cs="微软雅黑"/>
                <w:b/>
                <w:bCs w:val="0"/>
                <w:color w:val="auto"/>
                <w:sz w:val="24"/>
                <w:highlight w:val="none"/>
              </w:rPr>
            </w:pPr>
            <w:r>
              <w:rPr>
                <w:rFonts w:hint="eastAsia" w:ascii="微软雅黑" w:hAnsi="微软雅黑" w:eastAsia="微软雅黑" w:cs="微软雅黑"/>
                <w:b/>
                <w:bCs w:val="0"/>
                <w:color w:val="auto"/>
                <w:kern w:val="0"/>
                <w:sz w:val="24"/>
                <w:highlight w:val="none"/>
                <w:lang w:bidi="ar"/>
              </w:rPr>
              <w:t>标准及要求</w:t>
            </w:r>
          </w:p>
        </w:tc>
      </w:tr>
      <w:tr w14:paraId="0BA34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62" w:type="dxa"/>
            <w:noWrap w:val="0"/>
            <w:tcMar>
              <w:top w:w="15" w:type="dxa"/>
              <w:left w:w="15" w:type="dxa"/>
              <w:bottom w:w="15" w:type="dxa"/>
              <w:right w:w="15" w:type="dxa"/>
            </w:tcMar>
            <w:vAlign w:val="center"/>
          </w:tcPr>
          <w:p w14:paraId="4B008FDA">
            <w:pPr>
              <w:widowControl/>
              <w:shd w:val="clear"/>
              <w:jc w:val="center"/>
              <w:textAlignment w:val="center"/>
              <w:rPr>
                <w:rFonts w:hint="eastAsia" w:ascii="微软雅黑" w:hAnsi="微软雅黑" w:eastAsia="微软雅黑" w:cs="微软雅黑"/>
                <w:b w:val="0"/>
                <w:bCs/>
                <w:color w:val="auto"/>
                <w:sz w:val="24"/>
                <w:highlight w:val="none"/>
              </w:rPr>
            </w:pPr>
            <w:r>
              <w:rPr>
                <w:rFonts w:hint="eastAsia" w:ascii="微软雅黑" w:hAnsi="微软雅黑" w:eastAsia="微软雅黑" w:cs="微软雅黑"/>
                <w:b w:val="0"/>
                <w:bCs/>
                <w:color w:val="auto"/>
                <w:kern w:val="0"/>
                <w:sz w:val="24"/>
                <w:highlight w:val="none"/>
                <w:lang w:bidi="ar"/>
              </w:rPr>
              <w:t>1</w:t>
            </w:r>
          </w:p>
        </w:tc>
        <w:tc>
          <w:tcPr>
            <w:tcW w:w="462" w:type="dxa"/>
            <w:vMerge w:val="restart"/>
            <w:noWrap w:val="0"/>
            <w:tcMar>
              <w:top w:w="15" w:type="dxa"/>
              <w:left w:w="15" w:type="dxa"/>
              <w:bottom w:w="15" w:type="dxa"/>
              <w:right w:w="15" w:type="dxa"/>
            </w:tcMar>
            <w:vAlign w:val="center"/>
          </w:tcPr>
          <w:p w14:paraId="2ED77C31">
            <w:pPr>
              <w:widowControl/>
              <w:shd w:val="clear"/>
              <w:jc w:val="center"/>
              <w:textAlignment w:val="center"/>
              <w:rPr>
                <w:rFonts w:hint="eastAsia" w:ascii="微软雅黑" w:hAnsi="微软雅黑" w:eastAsia="微软雅黑" w:cs="微软雅黑"/>
                <w:b w:val="0"/>
                <w:bCs/>
                <w:color w:val="auto"/>
                <w:sz w:val="24"/>
                <w:highlight w:val="none"/>
              </w:rPr>
            </w:pPr>
            <w:r>
              <w:rPr>
                <w:rFonts w:hint="eastAsia" w:ascii="微软雅黑" w:hAnsi="微软雅黑" w:eastAsia="微软雅黑" w:cs="微软雅黑"/>
                <w:b w:val="0"/>
                <w:bCs/>
                <w:color w:val="auto"/>
                <w:kern w:val="0"/>
                <w:sz w:val="24"/>
                <w:highlight w:val="none"/>
                <w:lang w:bidi="ar"/>
              </w:rPr>
              <w:t>住</w:t>
            </w:r>
            <w:r>
              <w:rPr>
                <w:rFonts w:hint="eastAsia" w:ascii="微软雅黑" w:hAnsi="微软雅黑" w:eastAsia="微软雅黑" w:cs="微软雅黑"/>
                <w:b w:val="0"/>
                <w:bCs/>
                <w:color w:val="auto"/>
                <w:kern w:val="0"/>
                <w:sz w:val="24"/>
                <w:highlight w:val="none"/>
                <w:lang w:bidi="ar"/>
              </w:rPr>
              <w:br w:type="textWrapping"/>
            </w:r>
            <w:r>
              <w:rPr>
                <w:rFonts w:hint="eastAsia" w:ascii="微软雅黑" w:hAnsi="微软雅黑" w:eastAsia="微软雅黑" w:cs="微软雅黑"/>
                <w:b w:val="0"/>
                <w:bCs/>
                <w:color w:val="auto"/>
                <w:kern w:val="0"/>
                <w:sz w:val="24"/>
                <w:highlight w:val="none"/>
                <w:lang w:bidi="ar"/>
              </w:rPr>
              <w:t>院</w:t>
            </w:r>
            <w:r>
              <w:rPr>
                <w:rFonts w:hint="eastAsia" w:ascii="微软雅黑" w:hAnsi="微软雅黑" w:eastAsia="微软雅黑" w:cs="微软雅黑"/>
                <w:b w:val="0"/>
                <w:bCs/>
                <w:color w:val="auto"/>
                <w:kern w:val="0"/>
                <w:sz w:val="24"/>
                <w:highlight w:val="none"/>
                <w:lang w:bidi="ar"/>
              </w:rPr>
              <w:br w:type="textWrapping"/>
            </w:r>
            <w:r>
              <w:rPr>
                <w:rFonts w:hint="eastAsia" w:ascii="微软雅黑" w:hAnsi="微软雅黑" w:eastAsia="微软雅黑" w:cs="微软雅黑"/>
                <w:b w:val="0"/>
                <w:bCs/>
                <w:color w:val="auto"/>
                <w:kern w:val="0"/>
                <w:sz w:val="24"/>
                <w:highlight w:val="none"/>
                <w:lang w:bidi="ar"/>
              </w:rPr>
              <w:t>楼</w:t>
            </w:r>
          </w:p>
        </w:tc>
        <w:tc>
          <w:tcPr>
            <w:tcW w:w="998" w:type="dxa"/>
            <w:noWrap w:val="0"/>
            <w:tcMar>
              <w:top w:w="15" w:type="dxa"/>
              <w:left w:w="15" w:type="dxa"/>
              <w:bottom w:w="15" w:type="dxa"/>
              <w:right w:w="15" w:type="dxa"/>
            </w:tcMar>
            <w:vAlign w:val="center"/>
          </w:tcPr>
          <w:p w14:paraId="6461B7D8">
            <w:pPr>
              <w:widowControl/>
              <w:shd w:val="clear"/>
              <w:jc w:val="center"/>
              <w:textAlignment w:val="center"/>
              <w:rPr>
                <w:rFonts w:hint="eastAsia" w:ascii="微软雅黑" w:hAnsi="微软雅黑" w:eastAsia="微软雅黑" w:cs="微软雅黑"/>
                <w:b w:val="0"/>
                <w:bCs/>
                <w:color w:val="auto"/>
                <w:sz w:val="24"/>
                <w:highlight w:val="none"/>
              </w:rPr>
            </w:pPr>
            <w:r>
              <w:rPr>
                <w:rFonts w:hint="eastAsia" w:ascii="微软雅黑" w:hAnsi="微软雅黑" w:eastAsia="微软雅黑" w:cs="微软雅黑"/>
                <w:b w:val="0"/>
                <w:bCs/>
                <w:color w:val="auto"/>
                <w:kern w:val="0"/>
                <w:sz w:val="24"/>
                <w:highlight w:val="none"/>
                <w:lang w:bidi="ar"/>
              </w:rPr>
              <w:t>病区</w:t>
            </w:r>
          </w:p>
        </w:tc>
        <w:tc>
          <w:tcPr>
            <w:tcW w:w="3990" w:type="dxa"/>
            <w:noWrap w:val="0"/>
            <w:tcMar>
              <w:top w:w="15" w:type="dxa"/>
              <w:left w:w="15" w:type="dxa"/>
              <w:bottom w:w="15" w:type="dxa"/>
              <w:right w:w="15" w:type="dxa"/>
            </w:tcMar>
            <w:vAlign w:val="center"/>
          </w:tcPr>
          <w:p w14:paraId="26EE81B3">
            <w:pPr>
              <w:widowControl/>
              <w:shd w:val="clear"/>
              <w:spacing w:after="200"/>
              <w:jc w:val="left"/>
              <w:textAlignment w:val="center"/>
              <w:rPr>
                <w:rFonts w:hint="eastAsia" w:ascii="微软雅黑" w:hAnsi="微软雅黑" w:eastAsia="微软雅黑" w:cs="微软雅黑"/>
                <w:b w:val="0"/>
                <w:bCs/>
                <w:color w:val="auto"/>
                <w:sz w:val="24"/>
                <w:highlight w:val="none"/>
              </w:rPr>
            </w:pPr>
            <w:r>
              <w:rPr>
                <w:rFonts w:hint="eastAsia" w:ascii="微软雅黑" w:hAnsi="微软雅黑" w:eastAsia="微软雅黑" w:cs="微软雅黑"/>
                <w:b/>
                <w:bCs w:val="0"/>
                <w:color w:val="auto"/>
                <w:kern w:val="0"/>
                <w:sz w:val="24"/>
                <w:highlight w:val="none"/>
                <w:lang w:bidi="ar"/>
              </w:rPr>
              <w:t>一、病房（含卫生间）清洁：</w:t>
            </w:r>
            <w:r>
              <w:rPr>
                <w:rFonts w:hint="eastAsia" w:ascii="微软雅黑" w:hAnsi="微软雅黑" w:eastAsia="微软雅黑" w:cs="微软雅黑"/>
                <w:b w:val="0"/>
                <w:bCs/>
                <w:color w:val="auto"/>
                <w:kern w:val="0"/>
                <w:sz w:val="24"/>
                <w:highlight w:val="none"/>
                <w:lang w:bidi="ar"/>
              </w:rPr>
              <w:t>地面、墙面、天花板、门窗、</w:t>
            </w:r>
            <w:r>
              <w:rPr>
                <w:rFonts w:hint="eastAsia" w:ascii="微软雅黑" w:hAnsi="微软雅黑" w:eastAsia="微软雅黑" w:cs="微软雅黑"/>
                <w:b w:val="0"/>
                <w:bCs/>
                <w:color w:val="auto"/>
                <w:kern w:val="0"/>
                <w:sz w:val="24"/>
                <w:highlight w:val="none"/>
                <w:lang w:val="en-US" w:eastAsia="zh-CN" w:bidi="ar"/>
              </w:rPr>
              <w:t>窗床帘、</w:t>
            </w:r>
            <w:r>
              <w:rPr>
                <w:rFonts w:hint="eastAsia" w:ascii="微软雅黑" w:hAnsi="微软雅黑" w:eastAsia="微软雅黑" w:cs="微软雅黑"/>
                <w:b w:val="0"/>
                <w:bCs/>
                <w:color w:val="auto"/>
                <w:kern w:val="0"/>
                <w:sz w:val="24"/>
                <w:highlight w:val="none"/>
                <w:lang w:bidi="ar"/>
              </w:rPr>
              <w:t>空调风口、设备带、灯具、开关插座面板、电视机、机顶盒、电风扇、病床、床头柜、桌椅、橱柜、垃圾桶（篓）、洁具。</w:t>
            </w:r>
            <w:r>
              <w:rPr>
                <w:rFonts w:hint="eastAsia" w:ascii="微软雅黑" w:hAnsi="微软雅黑" w:eastAsia="微软雅黑" w:cs="微软雅黑"/>
                <w:b w:val="0"/>
                <w:bCs/>
                <w:color w:val="auto"/>
                <w:kern w:val="0"/>
                <w:sz w:val="24"/>
                <w:highlight w:val="none"/>
                <w:lang w:bidi="ar"/>
              </w:rPr>
              <w:br w:type="textWrapping"/>
            </w:r>
            <w:r>
              <w:rPr>
                <w:rFonts w:hint="eastAsia" w:ascii="微软雅黑" w:hAnsi="微软雅黑" w:eastAsia="微软雅黑" w:cs="微软雅黑"/>
                <w:b/>
                <w:bCs w:val="0"/>
                <w:color w:val="auto"/>
                <w:kern w:val="0"/>
                <w:sz w:val="24"/>
                <w:highlight w:val="none"/>
                <w:lang w:bidi="ar"/>
              </w:rPr>
              <w:t>二、公共区域</w:t>
            </w:r>
            <w:r>
              <w:rPr>
                <w:rFonts w:hint="eastAsia" w:ascii="微软雅黑" w:hAnsi="微软雅黑" w:eastAsia="微软雅黑" w:cs="微软雅黑"/>
                <w:b w:val="0"/>
                <w:bCs/>
                <w:color w:val="auto"/>
                <w:kern w:val="0"/>
                <w:sz w:val="24"/>
                <w:highlight w:val="none"/>
                <w:lang w:bidi="ar"/>
              </w:rPr>
              <w:t>（走廊、楼梯、电梯、大厅、门厅、开水房、公厕等）、办公室及辅助用房清洁：地面、墙面、天花板、宣传牌（窗）、科室牌、门窗、桌椅橱柜等家具、空调风口、电风扇、灯具、开关插座、垃圾桶、消防设备、洁具。</w:t>
            </w:r>
            <w:r>
              <w:rPr>
                <w:rFonts w:hint="eastAsia" w:ascii="微软雅黑" w:hAnsi="微软雅黑" w:eastAsia="微软雅黑" w:cs="微软雅黑"/>
                <w:b w:val="0"/>
                <w:bCs/>
                <w:color w:val="auto"/>
                <w:kern w:val="0"/>
                <w:sz w:val="24"/>
                <w:highlight w:val="none"/>
                <w:lang w:bidi="ar"/>
              </w:rPr>
              <w:br w:type="textWrapping"/>
            </w:r>
            <w:r>
              <w:rPr>
                <w:rFonts w:hint="eastAsia" w:ascii="微软雅黑" w:hAnsi="微软雅黑" w:eastAsia="微软雅黑" w:cs="微软雅黑"/>
                <w:b/>
                <w:bCs w:val="0"/>
                <w:color w:val="auto"/>
                <w:kern w:val="0"/>
                <w:sz w:val="24"/>
                <w:highlight w:val="none"/>
                <w:lang w:bidi="ar"/>
              </w:rPr>
              <w:t>三、服务</w:t>
            </w:r>
            <w:r>
              <w:rPr>
                <w:rFonts w:hint="eastAsia" w:ascii="微软雅黑" w:hAnsi="微软雅黑" w:eastAsia="微软雅黑" w:cs="微软雅黑"/>
                <w:b w:val="0"/>
                <w:bCs/>
                <w:color w:val="auto"/>
                <w:kern w:val="0"/>
                <w:sz w:val="24"/>
                <w:highlight w:val="none"/>
                <w:lang w:bidi="ar"/>
              </w:rPr>
              <w:t>：收出院病人床单被褥,管理、收藏、收发床单被褥、病人服,拆药品包装、管理开水房、为住院病人和医护人员打开水、按规定处理医疗废物、更换垃圾袋，疏通下水道(如无法疏通时及时通知总务科)，协助院方除“四害”及劝、禁烟工作，收集废纸、纸箱、纸板并放置在规定场地。</w:t>
            </w:r>
          </w:p>
        </w:tc>
        <w:tc>
          <w:tcPr>
            <w:tcW w:w="3640" w:type="dxa"/>
            <w:vMerge w:val="restart"/>
            <w:noWrap w:val="0"/>
            <w:tcMar>
              <w:top w:w="15" w:type="dxa"/>
              <w:left w:w="15" w:type="dxa"/>
              <w:bottom w:w="15" w:type="dxa"/>
              <w:right w:w="15" w:type="dxa"/>
            </w:tcMar>
            <w:vAlign w:val="center"/>
          </w:tcPr>
          <w:p w14:paraId="0C9D0CF4">
            <w:pPr>
              <w:widowControl/>
              <w:shd w:val="clear"/>
              <w:jc w:val="left"/>
              <w:textAlignment w:val="center"/>
              <w:rPr>
                <w:rFonts w:hint="eastAsia" w:ascii="微软雅黑" w:hAnsi="微软雅黑" w:eastAsia="微软雅黑" w:cs="微软雅黑"/>
                <w:b w:val="0"/>
                <w:bCs/>
                <w:color w:val="auto"/>
                <w:sz w:val="24"/>
                <w:highlight w:val="none"/>
              </w:rPr>
            </w:pPr>
            <w:r>
              <w:rPr>
                <w:rFonts w:hint="eastAsia" w:ascii="微软雅黑" w:hAnsi="微软雅黑" w:eastAsia="微软雅黑" w:cs="微软雅黑"/>
                <w:b w:val="0"/>
                <w:bCs/>
                <w:color w:val="auto"/>
                <w:kern w:val="0"/>
                <w:sz w:val="24"/>
                <w:highlight w:val="none"/>
                <w:lang w:bidi="ar"/>
              </w:rPr>
              <w:t>1、清洁要求：地面目测无垃圾、灰尘、积水、污渍，墙壁（含踢脚线）无污渍、涂鸦、小广告，天花板无积尘、无蜘蛛网，病床、床头柜无灰尘、污渍，空调风口、电视机、机顶盒、电风扇灯具、设备带、开关、插座、桌椅、门窗、宣传牌、科室牌无积尘及污渍，橱柜、抽屉整洁、没有无关杂物；卫生间坐便器、洁具光洁无污渍，地面干燥无积水，下水道通畅无堵塞。垃圾篓（桶）及时清理。电梯除每日二次常规清洁和一次消毒外，还需至少每2小时（7:00—17:00）一次的动态清洁，并在轿厢内悬挂清洁消毒记录。</w:t>
            </w:r>
            <w:r>
              <w:rPr>
                <w:rFonts w:hint="eastAsia" w:ascii="微软雅黑" w:hAnsi="微软雅黑" w:eastAsia="微软雅黑" w:cs="微软雅黑"/>
                <w:b w:val="0"/>
                <w:bCs/>
                <w:color w:val="auto"/>
                <w:kern w:val="0"/>
                <w:sz w:val="24"/>
                <w:highlight w:val="none"/>
                <w:lang w:bidi="ar"/>
              </w:rPr>
              <w:br w:type="textWrapping"/>
            </w:r>
            <w:r>
              <w:rPr>
                <w:rFonts w:hint="eastAsia" w:ascii="微软雅黑" w:hAnsi="微软雅黑" w:eastAsia="微软雅黑" w:cs="微软雅黑"/>
                <w:b w:val="0"/>
                <w:bCs/>
                <w:color w:val="auto"/>
                <w:kern w:val="0"/>
                <w:sz w:val="24"/>
                <w:highlight w:val="none"/>
                <w:lang w:bidi="ar"/>
              </w:rPr>
              <w:t>2、清洁频次，一般清洁不少于一天二次，并经常巡视，实现动态清洁，确保清洁区域时常干净。</w:t>
            </w:r>
            <w:r>
              <w:rPr>
                <w:rFonts w:hint="eastAsia" w:ascii="微软雅黑" w:hAnsi="微软雅黑" w:eastAsia="微软雅黑" w:cs="微软雅黑"/>
                <w:b w:val="0"/>
                <w:bCs/>
                <w:color w:val="auto"/>
                <w:kern w:val="0"/>
                <w:sz w:val="24"/>
                <w:highlight w:val="none"/>
                <w:lang w:bidi="ar"/>
              </w:rPr>
              <w:br w:type="textWrapping"/>
            </w:r>
            <w:r>
              <w:rPr>
                <w:rFonts w:hint="eastAsia" w:ascii="微软雅黑" w:hAnsi="微软雅黑" w:eastAsia="微软雅黑" w:cs="微软雅黑"/>
                <w:b w:val="0"/>
                <w:bCs/>
                <w:color w:val="auto"/>
                <w:kern w:val="0"/>
                <w:sz w:val="24"/>
                <w:highlight w:val="none"/>
                <w:lang w:bidi="ar"/>
              </w:rPr>
              <w:t>3、院感要求，一床一巾，清洁工具以颜色分类，分区使用，不得混用。清洁用的的毛巾、拖把每天消毒。清洁工具放置在规定地方，不得随意乱放。所有清洁服务必须符合院感要求。医疗废物按院感要求严格执行（分类、收集、交接、封装、运送、个人防护、消毒等）。病人出院后及时清理病床、被褥，并按规定消毒。</w:t>
            </w:r>
            <w:r>
              <w:rPr>
                <w:rFonts w:hint="eastAsia" w:ascii="微软雅黑" w:hAnsi="微软雅黑" w:eastAsia="微软雅黑" w:cs="微软雅黑"/>
                <w:b w:val="0"/>
                <w:bCs/>
                <w:color w:val="auto"/>
                <w:kern w:val="0"/>
                <w:sz w:val="24"/>
                <w:highlight w:val="none"/>
                <w:lang w:bidi="ar"/>
              </w:rPr>
              <w:br w:type="textWrapping"/>
            </w:r>
            <w:r>
              <w:rPr>
                <w:rFonts w:hint="eastAsia" w:ascii="微软雅黑" w:hAnsi="微软雅黑" w:eastAsia="微软雅黑" w:cs="微软雅黑"/>
                <w:b w:val="0"/>
                <w:bCs/>
                <w:color w:val="auto"/>
                <w:kern w:val="0"/>
                <w:sz w:val="24"/>
                <w:highlight w:val="none"/>
                <w:lang w:bidi="ar"/>
              </w:rPr>
              <w:t>4、被服管理，收发、整理、存放所辖区域被服，洁污分置。</w:t>
            </w:r>
            <w:r>
              <w:rPr>
                <w:rFonts w:hint="eastAsia" w:ascii="微软雅黑" w:hAnsi="微软雅黑" w:eastAsia="微软雅黑" w:cs="微软雅黑"/>
                <w:b w:val="0"/>
                <w:bCs/>
                <w:color w:val="auto"/>
                <w:kern w:val="0"/>
                <w:sz w:val="24"/>
                <w:highlight w:val="none"/>
                <w:lang w:bidi="ar"/>
              </w:rPr>
              <w:br w:type="textWrapping"/>
            </w:r>
            <w:r>
              <w:rPr>
                <w:rFonts w:hint="eastAsia" w:ascii="微软雅黑" w:hAnsi="微软雅黑" w:eastAsia="微软雅黑" w:cs="微软雅黑"/>
                <w:b w:val="0"/>
                <w:bCs/>
                <w:color w:val="auto"/>
                <w:kern w:val="0"/>
                <w:sz w:val="24"/>
                <w:highlight w:val="none"/>
                <w:lang w:bidi="ar"/>
              </w:rPr>
              <w:t>5、医院可回收废品管理：各科产生的可回收废品，如纸箱、纸板、废旧报纸等应及时收集，并存放到指定地方。严禁私自盗卖。其他服务按医院要求执行。</w:t>
            </w:r>
            <w:r>
              <w:rPr>
                <w:rFonts w:hint="eastAsia" w:ascii="微软雅黑" w:hAnsi="微软雅黑" w:eastAsia="微软雅黑" w:cs="微软雅黑"/>
                <w:b w:val="0"/>
                <w:bCs/>
                <w:color w:val="auto"/>
                <w:kern w:val="0"/>
                <w:sz w:val="24"/>
                <w:highlight w:val="none"/>
                <w:lang w:bidi="ar"/>
              </w:rPr>
              <w:br w:type="textWrapping"/>
            </w:r>
            <w:r>
              <w:rPr>
                <w:rFonts w:hint="eastAsia" w:ascii="微软雅黑" w:hAnsi="微软雅黑" w:eastAsia="微软雅黑" w:cs="微软雅黑"/>
                <w:b w:val="0"/>
                <w:bCs/>
                <w:color w:val="auto"/>
                <w:kern w:val="0"/>
                <w:sz w:val="24"/>
                <w:highlight w:val="none"/>
                <w:lang w:bidi="ar"/>
              </w:rPr>
              <w:t>6、除按病房要求外，根据科室特点，服从科主任、护士长要求。</w:t>
            </w:r>
          </w:p>
        </w:tc>
      </w:tr>
      <w:tr w14:paraId="1A7D1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462" w:type="dxa"/>
            <w:noWrap w:val="0"/>
            <w:tcMar>
              <w:top w:w="15" w:type="dxa"/>
              <w:left w:w="15" w:type="dxa"/>
              <w:bottom w:w="15" w:type="dxa"/>
              <w:right w:w="15" w:type="dxa"/>
            </w:tcMar>
            <w:vAlign w:val="center"/>
          </w:tcPr>
          <w:p w14:paraId="27B54D0E">
            <w:pPr>
              <w:widowControl/>
              <w:shd w:val="clear"/>
              <w:jc w:val="center"/>
              <w:textAlignment w:val="center"/>
              <w:rPr>
                <w:rFonts w:hint="eastAsia" w:ascii="微软雅黑" w:hAnsi="微软雅黑" w:eastAsia="微软雅黑" w:cs="微软雅黑"/>
                <w:b w:val="0"/>
                <w:bCs/>
                <w:color w:val="auto"/>
                <w:sz w:val="24"/>
                <w:highlight w:val="none"/>
              </w:rPr>
            </w:pPr>
            <w:r>
              <w:rPr>
                <w:rFonts w:hint="eastAsia" w:ascii="微软雅黑" w:hAnsi="微软雅黑" w:eastAsia="微软雅黑" w:cs="微软雅黑"/>
                <w:b w:val="0"/>
                <w:bCs/>
                <w:color w:val="auto"/>
                <w:kern w:val="0"/>
                <w:sz w:val="24"/>
                <w:highlight w:val="none"/>
                <w:lang w:bidi="ar"/>
              </w:rPr>
              <w:t>2</w:t>
            </w:r>
          </w:p>
        </w:tc>
        <w:tc>
          <w:tcPr>
            <w:tcW w:w="462" w:type="dxa"/>
            <w:vMerge w:val="continue"/>
            <w:noWrap w:val="0"/>
            <w:vAlign w:val="center"/>
          </w:tcPr>
          <w:p w14:paraId="57F9069B">
            <w:pPr>
              <w:widowControl/>
              <w:shd w:val="clear"/>
              <w:jc w:val="left"/>
              <w:rPr>
                <w:rFonts w:hint="eastAsia" w:ascii="微软雅黑" w:hAnsi="微软雅黑" w:eastAsia="微软雅黑" w:cs="微软雅黑"/>
                <w:b w:val="0"/>
                <w:bCs/>
                <w:color w:val="auto"/>
                <w:sz w:val="24"/>
                <w:highlight w:val="none"/>
              </w:rPr>
            </w:pPr>
          </w:p>
        </w:tc>
        <w:tc>
          <w:tcPr>
            <w:tcW w:w="998" w:type="dxa"/>
            <w:noWrap w:val="0"/>
            <w:tcMar>
              <w:top w:w="15" w:type="dxa"/>
              <w:left w:w="15" w:type="dxa"/>
              <w:bottom w:w="15" w:type="dxa"/>
              <w:right w:w="15" w:type="dxa"/>
            </w:tcMar>
            <w:vAlign w:val="center"/>
          </w:tcPr>
          <w:p w14:paraId="58D50D8F">
            <w:pPr>
              <w:widowControl/>
              <w:shd w:val="clear"/>
              <w:jc w:val="center"/>
              <w:textAlignment w:val="center"/>
              <w:rPr>
                <w:rFonts w:hint="eastAsia" w:ascii="微软雅黑" w:hAnsi="微软雅黑" w:eastAsia="微软雅黑" w:cs="微软雅黑"/>
                <w:b w:val="0"/>
                <w:bCs/>
                <w:color w:val="auto"/>
                <w:sz w:val="24"/>
                <w:highlight w:val="none"/>
              </w:rPr>
            </w:pPr>
            <w:r>
              <w:rPr>
                <w:rFonts w:hint="eastAsia" w:ascii="微软雅黑" w:hAnsi="微软雅黑" w:eastAsia="微软雅黑" w:cs="微软雅黑"/>
                <w:b w:val="0"/>
                <w:bCs/>
                <w:color w:val="auto"/>
                <w:kern w:val="0"/>
                <w:sz w:val="24"/>
                <w:highlight w:val="none"/>
                <w:lang w:bidi="ar"/>
              </w:rPr>
              <w:t>重症</w:t>
            </w:r>
            <w:r>
              <w:rPr>
                <w:rFonts w:hint="eastAsia" w:ascii="微软雅黑" w:hAnsi="微软雅黑" w:eastAsia="微软雅黑" w:cs="微软雅黑"/>
                <w:b w:val="0"/>
                <w:bCs/>
                <w:color w:val="auto"/>
                <w:kern w:val="0"/>
                <w:sz w:val="24"/>
                <w:highlight w:val="none"/>
                <w:lang w:bidi="ar"/>
              </w:rPr>
              <w:br w:type="textWrapping"/>
            </w:r>
            <w:r>
              <w:rPr>
                <w:rFonts w:hint="eastAsia" w:ascii="微软雅黑" w:hAnsi="微软雅黑" w:eastAsia="微软雅黑" w:cs="微软雅黑"/>
                <w:b w:val="0"/>
                <w:bCs/>
                <w:color w:val="auto"/>
                <w:kern w:val="0"/>
                <w:sz w:val="24"/>
                <w:highlight w:val="none"/>
                <w:lang w:bidi="ar"/>
              </w:rPr>
              <w:t>监护室</w:t>
            </w:r>
          </w:p>
        </w:tc>
        <w:tc>
          <w:tcPr>
            <w:tcW w:w="3990" w:type="dxa"/>
            <w:noWrap w:val="0"/>
            <w:tcMar>
              <w:top w:w="15" w:type="dxa"/>
              <w:left w:w="15" w:type="dxa"/>
              <w:bottom w:w="15" w:type="dxa"/>
              <w:right w:w="15" w:type="dxa"/>
            </w:tcMar>
            <w:vAlign w:val="center"/>
          </w:tcPr>
          <w:p w14:paraId="65D83072">
            <w:pPr>
              <w:widowControl/>
              <w:shd w:val="clear"/>
              <w:jc w:val="left"/>
              <w:textAlignment w:val="center"/>
              <w:rPr>
                <w:rFonts w:hint="eastAsia" w:ascii="微软雅黑" w:hAnsi="微软雅黑" w:eastAsia="微软雅黑" w:cs="微软雅黑"/>
                <w:b w:val="0"/>
                <w:bCs/>
                <w:color w:val="auto"/>
                <w:sz w:val="24"/>
                <w:highlight w:val="none"/>
              </w:rPr>
            </w:pPr>
            <w:r>
              <w:rPr>
                <w:rFonts w:hint="eastAsia" w:ascii="微软雅黑" w:hAnsi="微软雅黑" w:eastAsia="微软雅黑" w:cs="微软雅黑"/>
                <w:b w:val="0"/>
                <w:bCs/>
                <w:color w:val="auto"/>
                <w:kern w:val="0"/>
                <w:sz w:val="24"/>
                <w:highlight w:val="none"/>
                <w:lang w:bidi="ar"/>
              </w:rPr>
              <w:t>清洁及服务同病区外，根据科室特点，服从科主任、护士长安排。</w:t>
            </w:r>
          </w:p>
        </w:tc>
        <w:tc>
          <w:tcPr>
            <w:tcW w:w="3640" w:type="dxa"/>
            <w:vMerge w:val="continue"/>
            <w:noWrap w:val="0"/>
            <w:vAlign w:val="center"/>
          </w:tcPr>
          <w:p w14:paraId="0FE8DE6D">
            <w:pPr>
              <w:widowControl/>
              <w:shd w:val="clear"/>
              <w:jc w:val="left"/>
              <w:rPr>
                <w:rFonts w:hint="eastAsia" w:ascii="微软雅黑" w:hAnsi="微软雅黑" w:eastAsia="微软雅黑" w:cs="微软雅黑"/>
                <w:b w:val="0"/>
                <w:bCs/>
                <w:color w:val="auto"/>
                <w:sz w:val="24"/>
                <w:highlight w:val="none"/>
              </w:rPr>
            </w:pPr>
          </w:p>
        </w:tc>
      </w:tr>
      <w:tr w14:paraId="09A95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462" w:type="dxa"/>
            <w:noWrap w:val="0"/>
            <w:tcMar>
              <w:top w:w="15" w:type="dxa"/>
              <w:left w:w="15" w:type="dxa"/>
              <w:bottom w:w="15" w:type="dxa"/>
              <w:right w:w="15" w:type="dxa"/>
            </w:tcMar>
            <w:vAlign w:val="center"/>
          </w:tcPr>
          <w:p w14:paraId="40203F3D">
            <w:pPr>
              <w:widowControl/>
              <w:shd w:val="clear"/>
              <w:jc w:val="center"/>
              <w:textAlignment w:val="center"/>
              <w:rPr>
                <w:rFonts w:hint="eastAsia" w:ascii="微软雅黑" w:hAnsi="微软雅黑" w:eastAsia="微软雅黑" w:cs="微软雅黑"/>
                <w:b w:val="0"/>
                <w:bCs/>
                <w:color w:val="auto"/>
                <w:sz w:val="24"/>
                <w:highlight w:val="none"/>
              </w:rPr>
            </w:pPr>
            <w:r>
              <w:rPr>
                <w:rFonts w:hint="eastAsia" w:ascii="微软雅黑" w:hAnsi="微软雅黑" w:eastAsia="微软雅黑" w:cs="微软雅黑"/>
                <w:b w:val="0"/>
                <w:bCs/>
                <w:color w:val="auto"/>
                <w:kern w:val="0"/>
                <w:sz w:val="24"/>
                <w:highlight w:val="none"/>
                <w:lang w:bidi="ar"/>
              </w:rPr>
              <w:t>3</w:t>
            </w:r>
          </w:p>
        </w:tc>
        <w:tc>
          <w:tcPr>
            <w:tcW w:w="462" w:type="dxa"/>
            <w:vMerge w:val="continue"/>
            <w:noWrap w:val="0"/>
            <w:vAlign w:val="center"/>
          </w:tcPr>
          <w:p w14:paraId="0ECF050F">
            <w:pPr>
              <w:widowControl/>
              <w:shd w:val="clear"/>
              <w:jc w:val="left"/>
              <w:rPr>
                <w:rFonts w:hint="eastAsia" w:ascii="微软雅黑" w:hAnsi="微软雅黑" w:eastAsia="微软雅黑" w:cs="微软雅黑"/>
                <w:b w:val="0"/>
                <w:bCs/>
                <w:color w:val="auto"/>
                <w:sz w:val="24"/>
                <w:highlight w:val="none"/>
              </w:rPr>
            </w:pPr>
          </w:p>
        </w:tc>
        <w:tc>
          <w:tcPr>
            <w:tcW w:w="998" w:type="dxa"/>
            <w:noWrap w:val="0"/>
            <w:tcMar>
              <w:top w:w="15" w:type="dxa"/>
              <w:left w:w="15" w:type="dxa"/>
              <w:bottom w:w="15" w:type="dxa"/>
              <w:right w:w="15" w:type="dxa"/>
            </w:tcMar>
            <w:vAlign w:val="center"/>
          </w:tcPr>
          <w:p w14:paraId="2727F990">
            <w:pPr>
              <w:widowControl/>
              <w:shd w:val="clear"/>
              <w:jc w:val="center"/>
              <w:textAlignment w:val="center"/>
              <w:rPr>
                <w:rFonts w:hint="eastAsia" w:ascii="微软雅黑" w:hAnsi="微软雅黑" w:eastAsia="微软雅黑" w:cs="微软雅黑"/>
                <w:b w:val="0"/>
                <w:bCs/>
                <w:color w:val="auto"/>
                <w:sz w:val="24"/>
                <w:highlight w:val="none"/>
              </w:rPr>
            </w:pPr>
            <w:r>
              <w:rPr>
                <w:rFonts w:hint="eastAsia" w:ascii="微软雅黑" w:hAnsi="微软雅黑" w:eastAsia="微软雅黑" w:cs="微软雅黑"/>
                <w:b w:val="0"/>
                <w:bCs/>
                <w:color w:val="auto"/>
                <w:kern w:val="0"/>
                <w:sz w:val="24"/>
                <w:highlight w:val="none"/>
                <w:lang w:bidi="ar"/>
              </w:rPr>
              <w:t>血透室</w:t>
            </w:r>
          </w:p>
        </w:tc>
        <w:tc>
          <w:tcPr>
            <w:tcW w:w="3990" w:type="dxa"/>
            <w:noWrap w:val="0"/>
            <w:tcMar>
              <w:top w:w="15" w:type="dxa"/>
              <w:left w:w="15" w:type="dxa"/>
              <w:bottom w:w="15" w:type="dxa"/>
              <w:right w:w="15" w:type="dxa"/>
            </w:tcMar>
            <w:vAlign w:val="center"/>
          </w:tcPr>
          <w:p w14:paraId="7964E880">
            <w:pPr>
              <w:widowControl/>
              <w:shd w:val="clear"/>
              <w:jc w:val="left"/>
              <w:textAlignment w:val="center"/>
              <w:rPr>
                <w:rFonts w:hint="eastAsia" w:ascii="微软雅黑" w:hAnsi="微软雅黑" w:eastAsia="微软雅黑" w:cs="微软雅黑"/>
                <w:b w:val="0"/>
                <w:bCs/>
                <w:color w:val="auto"/>
                <w:sz w:val="24"/>
                <w:highlight w:val="none"/>
              </w:rPr>
            </w:pPr>
            <w:r>
              <w:rPr>
                <w:rFonts w:hint="eastAsia" w:ascii="微软雅黑" w:hAnsi="微软雅黑" w:eastAsia="微软雅黑" w:cs="微软雅黑"/>
                <w:b w:val="0"/>
                <w:bCs/>
                <w:color w:val="auto"/>
                <w:kern w:val="0"/>
                <w:sz w:val="24"/>
                <w:highlight w:val="none"/>
                <w:lang w:bidi="ar"/>
              </w:rPr>
              <w:t>参照病区服务项目，根据科室特点，服从科主任、护士长安排，如搬运血透耗材、替病人结账、分发午餐、点心等。</w:t>
            </w:r>
          </w:p>
        </w:tc>
        <w:tc>
          <w:tcPr>
            <w:tcW w:w="3640" w:type="dxa"/>
            <w:vMerge w:val="continue"/>
            <w:noWrap w:val="0"/>
            <w:vAlign w:val="center"/>
          </w:tcPr>
          <w:p w14:paraId="77026356">
            <w:pPr>
              <w:widowControl/>
              <w:shd w:val="clear"/>
              <w:jc w:val="left"/>
              <w:rPr>
                <w:rFonts w:hint="eastAsia" w:ascii="微软雅黑" w:hAnsi="微软雅黑" w:eastAsia="微软雅黑" w:cs="微软雅黑"/>
                <w:b w:val="0"/>
                <w:bCs/>
                <w:color w:val="auto"/>
                <w:sz w:val="24"/>
                <w:highlight w:val="none"/>
              </w:rPr>
            </w:pPr>
          </w:p>
        </w:tc>
      </w:tr>
      <w:tr w14:paraId="477BC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462" w:type="dxa"/>
            <w:noWrap w:val="0"/>
            <w:tcMar>
              <w:top w:w="15" w:type="dxa"/>
              <w:left w:w="15" w:type="dxa"/>
              <w:bottom w:w="15" w:type="dxa"/>
              <w:right w:w="15" w:type="dxa"/>
            </w:tcMar>
            <w:vAlign w:val="center"/>
          </w:tcPr>
          <w:p w14:paraId="6C348910">
            <w:pPr>
              <w:widowControl/>
              <w:shd w:val="clear"/>
              <w:jc w:val="center"/>
              <w:textAlignment w:val="center"/>
              <w:rPr>
                <w:rFonts w:hint="eastAsia" w:ascii="微软雅黑" w:hAnsi="微软雅黑" w:eastAsia="微软雅黑" w:cs="微软雅黑"/>
                <w:b w:val="0"/>
                <w:bCs/>
                <w:color w:val="auto"/>
                <w:sz w:val="24"/>
                <w:highlight w:val="none"/>
              </w:rPr>
            </w:pPr>
            <w:r>
              <w:rPr>
                <w:rFonts w:hint="eastAsia" w:ascii="微软雅黑" w:hAnsi="微软雅黑" w:eastAsia="微软雅黑" w:cs="微软雅黑"/>
                <w:b w:val="0"/>
                <w:bCs/>
                <w:color w:val="auto"/>
                <w:kern w:val="0"/>
                <w:sz w:val="24"/>
                <w:highlight w:val="none"/>
                <w:lang w:bidi="ar"/>
              </w:rPr>
              <w:t>4</w:t>
            </w:r>
          </w:p>
        </w:tc>
        <w:tc>
          <w:tcPr>
            <w:tcW w:w="462" w:type="dxa"/>
            <w:vMerge w:val="continue"/>
            <w:noWrap w:val="0"/>
            <w:vAlign w:val="center"/>
          </w:tcPr>
          <w:p w14:paraId="62932E48">
            <w:pPr>
              <w:widowControl/>
              <w:shd w:val="clear"/>
              <w:jc w:val="left"/>
              <w:rPr>
                <w:rFonts w:hint="eastAsia" w:ascii="微软雅黑" w:hAnsi="微软雅黑" w:eastAsia="微软雅黑" w:cs="微软雅黑"/>
                <w:b w:val="0"/>
                <w:bCs/>
                <w:color w:val="auto"/>
                <w:sz w:val="24"/>
                <w:highlight w:val="none"/>
              </w:rPr>
            </w:pPr>
          </w:p>
        </w:tc>
        <w:tc>
          <w:tcPr>
            <w:tcW w:w="998" w:type="dxa"/>
            <w:noWrap w:val="0"/>
            <w:tcMar>
              <w:top w:w="15" w:type="dxa"/>
              <w:left w:w="15" w:type="dxa"/>
              <w:bottom w:w="15" w:type="dxa"/>
              <w:right w:w="15" w:type="dxa"/>
            </w:tcMar>
            <w:vAlign w:val="center"/>
          </w:tcPr>
          <w:p w14:paraId="6D07F148">
            <w:pPr>
              <w:widowControl/>
              <w:shd w:val="clear"/>
              <w:jc w:val="center"/>
              <w:textAlignment w:val="center"/>
              <w:rPr>
                <w:rFonts w:hint="eastAsia" w:ascii="微软雅黑" w:hAnsi="微软雅黑" w:eastAsia="微软雅黑" w:cs="微软雅黑"/>
                <w:b w:val="0"/>
                <w:bCs/>
                <w:color w:val="auto"/>
                <w:sz w:val="24"/>
                <w:highlight w:val="none"/>
              </w:rPr>
            </w:pPr>
            <w:r>
              <w:rPr>
                <w:rFonts w:hint="eastAsia" w:ascii="微软雅黑" w:hAnsi="微软雅黑" w:eastAsia="微软雅黑" w:cs="微软雅黑"/>
                <w:b w:val="0"/>
                <w:bCs/>
                <w:color w:val="auto"/>
                <w:kern w:val="0"/>
                <w:sz w:val="24"/>
                <w:highlight w:val="none"/>
                <w:lang w:bidi="ar"/>
              </w:rPr>
              <w:t>手术室</w:t>
            </w:r>
          </w:p>
        </w:tc>
        <w:tc>
          <w:tcPr>
            <w:tcW w:w="3990" w:type="dxa"/>
            <w:noWrap w:val="0"/>
            <w:tcMar>
              <w:top w:w="15" w:type="dxa"/>
              <w:left w:w="15" w:type="dxa"/>
              <w:bottom w:w="15" w:type="dxa"/>
              <w:right w:w="15" w:type="dxa"/>
            </w:tcMar>
            <w:vAlign w:val="center"/>
          </w:tcPr>
          <w:p w14:paraId="2DE78A0F">
            <w:pPr>
              <w:widowControl/>
              <w:numPr>
                <w:ilvl w:val="0"/>
                <w:numId w:val="28"/>
              </w:numPr>
              <w:shd w:val="clear"/>
              <w:jc w:val="left"/>
              <w:textAlignment w:val="center"/>
              <w:rPr>
                <w:rFonts w:hint="eastAsia"/>
                <w:color w:val="auto"/>
                <w:highlight w:val="none"/>
              </w:rPr>
            </w:pPr>
            <w:r>
              <w:rPr>
                <w:rFonts w:hint="eastAsia" w:ascii="微软雅黑" w:hAnsi="微软雅黑" w:eastAsia="微软雅黑" w:cs="微软雅黑"/>
                <w:b w:val="0"/>
                <w:bCs/>
                <w:color w:val="auto"/>
                <w:kern w:val="0"/>
                <w:sz w:val="24"/>
                <w:highlight w:val="none"/>
                <w:lang w:bidi="ar"/>
              </w:rPr>
              <w:t>常规清洁参照病区，特需清洁服从科主任、护士长安排。</w:t>
            </w:r>
            <w:r>
              <w:rPr>
                <w:rFonts w:hint="eastAsia" w:ascii="微软雅黑" w:hAnsi="微软雅黑" w:eastAsia="微软雅黑" w:cs="微软雅黑"/>
                <w:b w:val="0"/>
                <w:bCs/>
                <w:color w:val="auto"/>
                <w:kern w:val="0"/>
                <w:sz w:val="24"/>
                <w:highlight w:val="none"/>
                <w:lang w:bidi="ar"/>
              </w:rPr>
              <w:br w:type="textWrapping"/>
            </w:r>
            <w:r>
              <w:rPr>
                <w:rFonts w:hint="eastAsia" w:ascii="微软雅黑" w:hAnsi="微软雅黑" w:eastAsia="微软雅黑" w:cs="微软雅黑"/>
                <w:b w:val="0"/>
                <w:bCs/>
                <w:color w:val="auto"/>
                <w:kern w:val="0"/>
                <w:sz w:val="24"/>
                <w:highlight w:val="none"/>
                <w:lang w:bidi="ar"/>
              </w:rPr>
              <w:t>2、服务，除共性外，根据科室特点，服从科主任、护士长安排。</w:t>
            </w:r>
          </w:p>
          <w:p w14:paraId="57009CA3">
            <w:pPr>
              <w:widowControl/>
              <w:numPr>
                <w:ilvl w:val="0"/>
                <w:numId w:val="0"/>
              </w:numPr>
              <w:shd w:val="clear"/>
              <w:jc w:val="left"/>
              <w:textAlignment w:val="center"/>
              <w:rPr>
                <w:rFonts w:hint="eastAsia"/>
                <w:color w:val="auto"/>
                <w:highlight w:val="none"/>
              </w:rPr>
            </w:pPr>
            <w:r>
              <w:rPr>
                <w:rFonts w:hint="eastAsia" w:ascii="微软雅黑" w:hAnsi="微软雅黑" w:eastAsia="微软雅黑" w:cs="微软雅黑"/>
                <w:b w:val="0"/>
                <w:bCs/>
                <w:color w:val="auto"/>
                <w:kern w:val="0"/>
                <w:sz w:val="24"/>
                <w:highlight w:val="none"/>
                <w:lang w:val="en-US" w:eastAsia="zh-CN" w:bidi="ar"/>
              </w:rPr>
              <w:t>3、</w:t>
            </w:r>
            <w:r>
              <w:rPr>
                <w:rFonts w:hint="eastAsia" w:ascii="微软雅黑" w:hAnsi="微软雅黑" w:eastAsia="微软雅黑" w:cs="微软雅黑"/>
                <w:b/>
                <w:bCs/>
                <w:color w:val="auto"/>
                <w:sz w:val="24"/>
                <w:szCs w:val="24"/>
                <w:highlight w:val="none"/>
                <w:lang w:val="en-US" w:eastAsia="zh-CN"/>
              </w:rPr>
              <w:t>一年两次地胶打蜡养护。</w:t>
            </w:r>
          </w:p>
        </w:tc>
        <w:tc>
          <w:tcPr>
            <w:tcW w:w="3640" w:type="dxa"/>
            <w:vMerge w:val="continue"/>
            <w:noWrap w:val="0"/>
            <w:vAlign w:val="center"/>
          </w:tcPr>
          <w:p w14:paraId="6E292F2B">
            <w:pPr>
              <w:widowControl/>
              <w:shd w:val="clear"/>
              <w:jc w:val="left"/>
              <w:rPr>
                <w:rFonts w:hint="eastAsia" w:ascii="微软雅黑" w:hAnsi="微软雅黑" w:eastAsia="微软雅黑" w:cs="微软雅黑"/>
                <w:b w:val="0"/>
                <w:bCs/>
                <w:color w:val="auto"/>
                <w:sz w:val="24"/>
                <w:highlight w:val="none"/>
              </w:rPr>
            </w:pPr>
          </w:p>
        </w:tc>
      </w:tr>
      <w:tr w14:paraId="0BB27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62" w:type="dxa"/>
            <w:noWrap w:val="0"/>
            <w:tcMar>
              <w:top w:w="15" w:type="dxa"/>
              <w:left w:w="15" w:type="dxa"/>
              <w:bottom w:w="15" w:type="dxa"/>
              <w:right w:w="15" w:type="dxa"/>
            </w:tcMar>
            <w:vAlign w:val="center"/>
          </w:tcPr>
          <w:p w14:paraId="233F5B25">
            <w:pPr>
              <w:widowControl/>
              <w:shd w:val="clear"/>
              <w:jc w:val="center"/>
              <w:textAlignment w:val="center"/>
              <w:rPr>
                <w:rFonts w:hint="eastAsia" w:ascii="微软雅黑" w:hAnsi="微软雅黑" w:eastAsia="微软雅黑" w:cs="微软雅黑"/>
                <w:b w:val="0"/>
                <w:bCs/>
                <w:color w:val="auto"/>
                <w:sz w:val="24"/>
                <w:highlight w:val="none"/>
              </w:rPr>
            </w:pPr>
            <w:r>
              <w:rPr>
                <w:rFonts w:hint="eastAsia" w:ascii="微软雅黑" w:hAnsi="微软雅黑" w:eastAsia="微软雅黑" w:cs="微软雅黑"/>
                <w:b w:val="0"/>
                <w:bCs/>
                <w:color w:val="auto"/>
                <w:kern w:val="0"/>
                <w:sz w:val="24"/>
                <w:highlight w:val="none"/>
                <w:lang w:bidi="ar"/>
              </w:rPr>
              <w:t>5</w:t>
            </w:r>
          </w:p>
        </w:tc>
        <w:tc>
          <w:tcPr>
            <w:tcW w:w="462" w:type="dxa"/>
            <w:vMerge w:val="continue"/>
            <w:noWrap w:val="0"/>
            <w:vAlign w:val="center"/>
          </w:tcPr>
          <w:p w14:paraId="7FD38986">
            <w:pPr>
              <w:widowControl/>
              <w:shd w:val="clear"/>
              <w:jc w:val="left"/>
              <w:rPr>
                <w:rFonts w:hint="eastAsia" w:ascii="微软雅黑" w:hAnsi="微软雅黑" w:eastAsia="微软雅黑" w:cs="微软雅黑"/>
                <w:b w:val="0"/>
                <w:bCs/>
                <w:color w:val="auto"/>
                <w:sz w:val="24"/>
                <w:highlight w:val="none"/>
              </w:rPr>
            </w:pPr>
          </w:p>
        </w:tc>
        <w:tc>
          <w:tcPr>
            <w:tcW w:w="998" w:type="dxa"/>
            <w:noWrap w:val="0"/>
            <w:tcMar>
              <w:top w:w="15" w:type="dxa"/>
              <w:left w:w="15" w:type="dxa"/>
              <w:bottom w:w="15" w:type="dxa"/>
              <w:right w:w="15" w:type="dxa"/>
            </w:tcMar>
            <w:vAlign w:val="center"/>
          </w:tcPr>
          <w:p w14:paraId="0B13C517">
            <w:pPr>
              <w:widowControl/>
              <w:shd w:val="clear"/>
              <w:jc w:val="center"/>
              <w:textAlignment w:val="center"/>
              <w:rPr>
                <w:rFonts w:hint="eastAsia" w:ascii="微软雅黑" w:hAnsi="微软雅黑" w:eastAsia="微软雅黑" w:cs="微软雅黑"/>
                <w:b w:val="0"/>
                <w:bCs/>
                <w:color w:val="auto"/>
                <w:sz w:val="24"/>
                <w:highlight w:val="none"/>
              </w:rPr>
            </w:pPr>
            <w:r>
              <w:rPr>
                <w:rFonts w:hint="eastAsia" w:ascii="微软雅黑" w:hAnsi="微软雅黑" w:eastAsia="微软雅黑" w:cs="微软雅黑"/>
                <w:b w:val="0"/>
                <w:bCs/>
                <w:color w:val="auto"/>
                <w:kern w:val="0"/>
                <w:sz w:val="24"/>
                <w:highlight w:val="none"/>
                <w:lang w:bidi="ar"/>
              </w:rPr>
              <w:t>分娩室</w:t>
            </w:r>
          </w:p>
        </w:tc>
        <w:tc>
          <w:tcPr>
            <w:tcW w:w="3990" w:type="dxa"/>
            <w:noWrap w:val="0"/>
            <w:tcMar>
              <w:top w:w="15" w:type="dxa"/>
              <w:left w:w="15" w:type="dxa"/>
              <w:bottom w:w="15" w:type="dxa"/>
              <w:right w:w="15" w:type="dxa"/>
            </w:tcMar>
            <w:vAlign w:val="center"/>
          </w:tcPr>
          <w:p w14:paraId="217F831E">
            <w:pPr>
              <w:pStyle w:val="56"/>
              <w:shd w:val="clear"/>
              <w:rPr>
                <w:rFonts w:hint="default" w:ascii="微软雅黑" w:hAnsi="微软雅黑" w:eastAsia="微软雅黑" w:cs="微软雅黑"/>
                <w:b w:val="0"/>
                <w:bCs/>
                <w:color w:val="auto"/>
                <w:highlight w:val="none"/>
                <w:lang w:val="en-US" w:eastAsia="zh-CN"/>
              </w:rPr>
            </w:pPr>
            <w:r>
              <w:rPr>
                <w:rFonts w:hint="eastAsia" w:ascii="微软雅黑" w:hAnsi="微软雅黑" w:eastAsia="微软雅黑" w:cs="微软雅黑"/>
                <w:b w:val="0"/>
                <w:bCs/>
                <w:color w:val="auto"/>
                <w:highlight w:val="none"/>
                <w:shd w:val="clear" w:color="auto" w:fill="FFFFFF"/>
              </w:rPr>
              <w:t>20时前分娩完成的，需当晚清理。20时后，可次日早上清理。</w:t>
            </w:r>
            <w:r>
              <w:rPr>
                <w:rFonts w:hint="eastAsia" w:ascii="微软雅黑" w:hAnsi="微软雅黑" w:eastAsia="微软雅黑" w:cs="微软雅黑"/>
                <w:b w:val="0"/>
                <w:bCs/>
                <w:color w:val="auto"/>
                <w:highlight w:val="none"/>
                <w:shd w:val="clear" w:color="auto" w:fill="FFFFFF"/>
                <w:lang w:val="en-US" w:eastAsia="zh-CN"/>
              </w:rPr>
              <w:t>按照科室工作实际需求及时完成服务。</w:t>
            </w:r>
          </w:p>
        </w:tc>
        <w:tc>
          <w:tcPr>
            <w:tcW w:w="3640" w:type="dxa"/>
            <w:vMerge w:val="continue"/>
            <w:noWrap w:val="0"/>
            <w:vAlign w:val="center"/>
          </w:tcPr>
          <w:p w14:paraId="7869FF56">
            <w:pPr>
              <w:widowControl/>
              <w:shd w:val="clear"/>
              <w:jc w:val="left"/>
              <w:rPr>
                <w:rFonts w:hint="eastAsia" w:ascii="微软雅黑" w:hAnsi="微软雅黑" w:eastAsia="微软雅黑" w:cs="微软雅黑"/>
                <w:b w:val="0"/>
                <w:bCs/>
                <w:color w:val="auto"/>
                <w:sz w:val="24"/>
                <w:highlight w:val="none"/>
              </w:rPr>
            </w:pPr>
          </w:p>
        </w:tc>
      </w:tr>
      <w:tr w14:paraId="510A2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7" w:hRule="atLeast"/>
        </w:trPr>
        <w:tc>
          <w:tcPr>
            <w:tcW w:w="462" w:type="dxa"/>
            <w:noWrap w:val="0"/>
            <w:tcMar>
              <w:top w:w="15" w:type="dxa"/>
              <w:left w:w="15" w:type="dxa"/>
              <w:bottom w:w="15" w:type="dxa"/>
              <w:right w:w="15" w:type="dxa"/>
            </w:tcMar>
            <w:vAlign w:val="center"/>
          </w:tcPr>
          <w:p w14:paraId="346DE6C4">
            <w:pPr>
              <w:widowControl/>
              <w:shd w:val="clear"/>
              <w:jc w:val="center"/>
              <w:textAlignment w:val="center"/>
              <w:rPr>
                <w:rFonts w:hint="eastAsia" w:ascii="微软雅黑" w:hAnsi="微软雅黑" w:eastAsia="微软雅黑" w:cs="微软雅黑"/>
                <w:b w:val="0"/>
                <w:bCs/>
                <w:color w:val="auto"/>
                <w:sz w:val="24"/>
                <w:highlight w:val="none"/>
              </w:rPr>
            </w:pPr>
            <w:r>
              <w:rPr>
                <w:rFonts w:hint="eastAsia" w:ascii="微软雅黑" w:hAnsi="微软雅黑" w:eastAsia="微软雅黑" w:cs="微软雅黑"/>
                <w:b w:val="0"/>
                <w:bCs/>
                <w:color w:val="auto"/>
                <w:kern w:val="0"/>
                <w:sz w:val="24"/>
                <w:highlight w:val="none"/>
                <w:lang w:bidi="ar"/>
              </w:rPr>
              <w:t>6</w:t>
            </w:r>
          </w:p>
        </w:tc>
        <w:tc>
          <w:tcPr>
            <w:tcW w:w="1460" w:type="dxa"/>
            <w:gridSpan w:val="2"/>
            <w:noWrap w:val="0"/>
            <w:tcMar>
              <w:top w:w="15" w:type="dxa"/>
              <w:left w:w="15" w:type="dxa"/>
              <w:bottom w:w="15" w:type="dxa"/>
              <w:right w:w="15" w:type="dxa"/>
            </w:tcMar>
            <w:vAlign w:val="center"/>
          </w:tcPr>
          <w:p w14:paraId="2AFD114E">
            <w:pPr>
              <w:widowControl/>
              <w:shd w:val="clear"/>
              <w:jc w:val="center"/>
              <w:textAlignment w:val="center"/>
              <w:rPr>
                <w:rFonts w:hint="eastAsia" w:ascii="微软雅黑" w:hAnsi="微软雅黑" w:eastAsia="微软雅黑" w:cs="微软雅黑"/>
                <w:b w:val="0"/>
                <w:bCs/>
                <w:color w:val="auto"/>
                <w:sz w:val="24"/>
                <w:highlight w:val="none"/>
              </w:rPr>
            </w:pPr>
            <w:r>
              <w:rPr>
                <w:rFonts w:hint="eastAsia" w:ascii="微软雅黑" w:hAnsi="微软雅黑" w:eastAsia="微软雅黑" w:cs="微软雅黑"/>
                <w:b w:val="0"/>
                <w:bCs/>
                <w:color w:val="auto"/>
                <w:kern w:val="0"/>
                <w:sz w:val="24"/>
                <w:highlight w:val="none"/>
                <w:lang w:bidi="ar"/>
              </w:rPr>
              <w:t>门急诊（含发热门诊）</w:t>
            </w:r>
          </w:p>
        </w:tc>
        <w:tc>
          <w:tcPr>
            <w:tcW w:w="3990" w:type="dxa"/>
            <w:noWrap w:val="0"/>
            <w:tcMar>
              <w:top w:w="15" w:type="dxa"/>
              <w:left w:w="15" w:type="dxa"/>
              <w:bottom w:w="15" w:type="dxa"/>
              <w:right w:w="15" w:type="dxa"/>
            </w:tcMar>
            <w:vAlign w:val="center"/>
          </w:tcPr>
          <w:p w14:paraId="56C64952">
            <w:pPr>
              <w:widowControl/>
              <w:shd w:val="clear"/>
              <w:jc w:val="left"/>
              <w:textAlignment w:val="center"/>
              <w:rPr>
                <w:rFonts w:hint="eastAsia" w:ascii="微软雅黑" w:hAnsi="微软雅黑" w:eastAsia="微软雅黑" w:cs="微软雅黑"/>
                <w:b w:val="0"/>
                <w:bCs/>
                <w:color w:val="auto"/>
                <w:sz w:val="24"/>
                <w:highlight w:val="none"/>
              </w:rPr>
            </w:pPr>
            <w:r>
              <w:rPr>
                <w:rFonts w:hint="eastAsia" w:ascii="微软雅黑" w:hAnsi="微软雅黑" w:eastAsia="微软雅黑" w:cs="微软雅黑"/>
                <w:b w:val="0"/>
                <w:bCs/>
                <w:color w:val="auto"/>
                <w:kern w:val="0"/>
                <w:sz w:val="24"/>
                <w:highlight w:val="none"/>
                <w:lang w:bidi="ar"/>
              </w:rPr>
              <w:t>1、门</w:t>
            </w:r>
            <w:r>
              <w:rPr>
                <w:rFonts w:hint="eastAsia" w:ascii="微软雅黑" w:hAnsi="微软雅黑" w:eastAsia="微软雅黑" w:cs="微软雅黑"/>
                <w:b w:val="0"/>
                <w:bCs/>
                <w:color w:val="auto"/>
                <w:kern w:val="0"/>
                <w:sz w:val="24"/>
                <w:highlight w:val="none"/>
                <w:lang w:eastAsia="zh-CN" w:bidi="ar"/>
              </w:rPr>
              <w:t>急</w:t>
            </w:r>
            <w:r>
              <w:rPr>
                <w:rFonts w:hint="eastAsia" w:ascii="微软雅黑" w:hAnsi="微软雅黑" w:eastAsia="微软雅黑" w:cs="微软雅黑"/>
                <w:b w:val="0"/>
                <w:bCs/>
                <w:color w:val="auto"/>
                <w:kern w:val="0"/>
                <w:sz w:val="24"/>
                <w:highlight w:val="none"/>
                <w:lang w:bidi="ar"/>
              </w:rPr>
              <w:t>诊科室及公共区域清洁：地面、墙面、天花板、电梯、卫生间、楼梯及扶手、门窗、桌椅、诊察床、灯具、空调及滤网、电扇、宣传牌、科室牌、自助机、开水桶、垃圾桶。</w:t>
            </w:r>
            <w:r>
              <w:rPr>
                <w:rFonts w:hint="eastAsia" w:ascii="微软雅黑" w:hAnsi="微软雅黑" w:eastAsia="微软雅黑" w:cs="微软雅黑"/>
                <w:b w:val="0"/>
                <w:bCs/>
                <w:color w:val="auto"/>
                <w:kern w:val="0"/>
                <w:sz w:val="24"/>
                <w:highlight w:val="none"/>
                <w:lang w:bidi="ar"/>
              </w:rPr>
              <w:br w:type="textWrapping"/>
            </w:r>
            <w:r>
              <w:rPr>
                <w:rFonts w:hint="eastAsia" w:ascii="微软雅黑" w:hAnsi="微软雅黑" w:eastAsia="微软雅黑" w:cs="微软雅黑"/>
                <w:b w:val="0"/>
                <w:bCs/>
                <w:color w:val="auto"/>
                <w:kern w:val="0"/>
                <w:sz w:val="24"/>
                <w:highlight w:val="none"/>
                <w:lang w:bidi="ar"/>
              </w:rPr>
              <w:t>2、服务：收集交接医疗废物、为科室打开水、大厅开水桶泡水，管理急诊室及观察室床单被褥、病人服的收发、存储。完成急诊室、检验科、放射科、B超室等其他科室的特需或指令性工作。</w:t>
            </w:r>
          </w:p>
        </w:tc>
        <w:tc>
          <w:tcPr>
            <w:tcW w:w="3640" w:type="dxa"/>
            <w:noWrap w:val="0"/>
            <w:tcMar>
              <w:top w:w="15" w:type="dxa"/>
              <w:left w:w="15" w:type="dxa"/>
              <w:bottom w:w="15" w:type="dxa"/>
              <w:right w:w="15" w:type="dxa"/>
            </w:tcMar>
            <w:vAlign w:val="center"/>
          </w:tcPr>
          <w:p w14:paraId="28B13BD3">
            <w:pPr>
              <w:widowControl/>
              <w:shd w:val="clear"/>
              <w:jc w:val="left"/>
              <w:textAlignment w:val="center"/>
              <w:rPr>
                <w:rFonts w:hint="eastAsia" w:ascii="微软雅黑" w:hAnsi="微软雅黑" w:eastAsia="微软雅黑" w:cs="微软雅黑"/>
                <w:b w:val="0"/>
                <w:bCs/>
                <w:color w:val="auto"/>
                <w:sz w:val="24"/>
                <w:highlight w:val="none"/>
              </w:rPr>
            </w:pPr>
            <w:r>
              <w:rPr>
                <w:rFonts w:hint="eastAsia" w:ascii="微软雅黑" w:hAnsi="微软雅黑" w:eastAsia="微软雅黑" w:cs="微软雅黑"/>
                <w:b w:val="0"/>
                <w:bCs/>
                <w:color w:val="auto"/>
                <w:kern w:val="0"/>
                <w:sz w:val="24"/>
                <w:highlight w:val="none"/>
                <w:lang w:bidi="ar"/>
              </w:rPr>
              <w:t>清洁与院感要求参照住院楼，保</w:t>
            </w:r>
            <w:r>
              <w:rPr>
                <w:rFonts w:hint="eastAsia" w:ascii="微软雅黑" w:hAnsi="微软雅黑" w:eastAsia="微软雅黑" w:cs="微软雅黑"/>
                <w:b w:val="0"/>
                <w:bCs/>
                <w:color w:val="auto"/>
                <w:kern w:val="0"/>
                <w:sz w:val="24"/>
                <w:highlight w:val="none"/>
                <w:lang w:bidi="ar"/>
              </w:rPr>
              <w:br w:type="textWrapping"/>
            </w:r>
            <w:r>
              <w:rPr>
                <w:rFonts w:hint="eastAsia" w:ascii="微软雅黑" w:hAnsi="微软雅黑" w:eastAsia="微软雅黑" w:cs="微软雅黑"/>
                <w:b w:val="0"/>
                <w:bCs/>
                <w:color w:val="auto"/>
                <w:kern w:val="0"/>
                <w:sz w:val="24"/>
                <w:highlight w:val="none"/>
                <w:lang w:bidi="ar"/>
              </w:rPr>
              <w:t>洁频次，一般场所、科室一日二次，一楼大厅、各楼层候诊厅（区）、楼梯、洗手间等人员密集和流动人员多的场所应不断巡视，实行动态清洁。对有院感要求的科室和场所，按院感规定执行（如医疗固废、消毒、手卫生、个人防护等）。并按不同的科室实行个性化服务。</w:t>
            </w:r>
          </w:p>
        </w:tc>
      </w:tr>
      <w:tr w14:paraId="45E13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462" w:type="dxa"/>
            <w:noWrap w:val="0"/>
            <w:tcMar>
              <w:top w:w="15" w:type="dxa"/>
              <w:left w:w="15" w:type="dxa"/>
              <w:bottom w:w="15" w:type="dxa"/>
              <w:right w:w="15" w:type="dxa"/>
            </w:tcMar>
            <w:vAlign w:val="center"/>
          </w:tcPr>
          <w:p w14:paraId="2B38F8FA">
            <w:pPr>
              <w:widowControl/>
              <w:shd w:val="clear"/>
              <w:jc w:val="center"/>
              <w:textAlignment w:val="center"/>
              <w:rPr>
                <w:rFonts w:hint="eastAsia" w:ascii="微软雅黑" w:hAnsi="微软雅黑" w:eastAsia="微软雅黑" w:cs="微软雅黑"/>
                <w:b w:val="0"/>
                <w:bCs/>
                <w:color w:val="auto"/>
                <w:sz w:val="24"/>
                <w:highlight w:val="none"/>
              </w:rPr>
            </w:pPr>
            <w:r>
              <w:rPr>
                <w:rFonts w:hint="eastAsia" w:ascii="微软雅黑" w:hAnsi="微软雅黑" w:eastAsia="微软雅黑" w:cs="微软雅黑"/>
                <w:b w:val="0"/>
                <w:bCs/>
                <w:color w:val="auto"/>
                <w:kern w:val="0"/>
                <w:sz w:val="24"/>
                <w:highlight w:val="none"/>
                <w:lang w:bidi="ar"/>
              </w:rPr>
              <w:t>7</w:t>
            </w:r>
          </w:p>
        </w:tc>
        <w:tc>
          <w:tcPr>
            <w:tcW w:w="1460" w:type="dxa"/>
            <w:gridSpan w:val="2"/>
            <w:noWrap w:val="0"/>
            <w:tcMar>
              <w:top w:w="15" w:type="dxa"/>
              <w:left w:w="15" w:type="dxa"/>
              <w:bottom w:w="15" w:type="dxa"/>
              <w:right w:w="15" w:type="dxa"/>
            </w:tcMar>
            <w:vAlign w:val="center"/>
          </w:tcPr>
          <w:p w14:paraId="0551C703">
            <w:pPr>
              <w:widowControl/>
              <w:shd w:val="clear"/>
              <w:jc w:val="center"/>
              <w:textAlignment w:val="center"/>
              <w:rPr>
                <w:rFonts w:hint="eastAsia" w:ascii="微软雅黑" w:hAnsi="微软雅黑" w:eastAsia="微软雅黑" w:cs="微软雅黑"/>
                <w:b w:val="0"/>
                <w:bCs/>
                <w:color w:val="auto"/>
                <w:sz w:val="24"/>
                <w:highlight w:val="none"/>
              </w:rPr>
            </w:pPr>
            <w:r>
              <w:rPr>
                <w:rFonts w:hint="eastAsia" w:ascii="微软雅黑" w:hAnsi="微软雅黑" w:eastAsia="微软雅黑" w:cs="微软雅黑"/>
                <w:b w:val="0"/>
                <w:bCs/>
                <w:color w:val="auto"/>
                <w:kern w:val="0"/>
                <w:sz w:val="24"/>
                <w:highlight w:val="none"/>
                <w:lang w:bidi="ar"/>
              </w:rPr>
              <w:t>综合楼</w:t>
            </w:r>
          </w:p>
        </w:tc>
        <w:tc>
          <w:tcPr>
            <w:tcW w:w="3990" w:type="dxa"/>
            <w:noWrap w:val="0"/>
            <w:tcMar>
              <w:top w:w="15" w:type="dxa"/>
              <w:left w:w="15" w:type="dxa"/>
              <w:bottom w:w="15" w:type="dxa"/>
              <w:right w:w="15" w:type="dxa"/>
            </w:tcMar>
            <w:vAlign w:val="center"/>
          </w:tcPr>
          <w:p w14:paraId="4608B3F0">
            <w:pPr>
              <w:widowControl/>
              <w:numPr>
                <w:ilvl w:val="0"/>
                <w:numId w:val="29"/>
              </w:numPr>
              <w:shd w:val="clear"/>
              <w:jc w:val="left"/>
              <w:textAlignment w:val="center"/>
              <w:rPr>
                <w:rFonts w:hint="eastAsia" w:ascii="微软雅黑" w:hAnsi="微软雅黑" w:eastAsia="微软雅黑" w:cs="微软雅黑"/>
                <w:b w:val="0"/>
                <w:bCs/>
                <w:color w:val="auto"/>
                <w:kern w:val="0"/>
                <w:sz w:val="24"/>
                <w:highlight w:val="none"/>
                <w:lang w:bidi="ar"/>
              </w:rPr>
            </w:pPr>
            <w:r>
              <w:rPr>
                <w:rFonts w:hint="eastAsia" w:ascii="微软雅黑" w:hAnsi="微软雅黑" w:eastAsia="微软雅黑" w:cs="微软雅黑"/>
                <w:b w:val="0"/>
                <w:bCs/>
                <w:color w:val="auto"/>
                <w:kern w:val="0"/>
                <w:sz w:val="24"/>
                <w:highlight w:val="none"/>
                <w:lang w:bidi="ar"/>
              </w:rPr>
              <w:t>清洁范围与内容。</w:t>
            </w:r>
            <w:r>
              <w:rPr>
                <w:rFonts w:hint="eastAsia" w:ascii="微软雅黑" w:hAnsi="微软雅黑" w:eastAsia="微软雅黑" w:cs="微软雅黑"/>
                <w:b w:val="0"/>
                <w:bCs/>
                <w:color w:val="auto"/>
                <w:kern w:val="0"/>
                <w:sz w:val="24"/>
                <w:highlight w:val="none"/>
                <w:lang w:bidi="ar"/>
              </w:rPr>
              <w:br w:type="textWrapping"/>
            </w:r>
            <w:r>
              <w:rPr>
                <w:rFonts w:hint="eastAsia" w:ascii="微软雅黑" w:hAnsi="微软雅黑" w:eastAsia="微软雅黑" w:cs="微软雅黑"/>
                <w:b w:val="0"/>
                <w:bCs/>
                <w:color w:val="auto"/>
                <w:kern w:val="0"/>
                <w:sz w:val="24"/>
                <w:highlight w:val="none"/>
                <w:lang w:bidi="ar"/>
              </w:rPr>
              <w:t>1、四、五楼二个病区，参照“病区服务项目”。</w:t>
            </w:r>
            <w:r>
              <w:rPr>
                <w:rFonts w:hint="eastAsia" w:ascii="微软雅黑" w:hAnsi="微软雅黑" w:eastAsia="微软雅黑" w:cs="微软雅黑"/>
                <w:b w:val="0"/>
                <w:bCs/>
                <w:color w:val="auto"/>
                <w:kern w:val="0"/>
                <w:sz w:val="24"/>
                <w:highlight w:val="none"/>
                <w:lang w:bidi="ar"/>
              </w:rPr>
              <w:br w:type="textWrapping"/>
            </w:r>
            <w:r>
              <w:rPr>
                <w:rFonts w:hint="eastAsia" w:ascii="微软雅黑" w:hAnsi="微软雅黑" w:eastAsia="微软雅黑" w:cs="微软雅黑"/>
                <w:b w:val="0"/>
                <w:bCs/>
                <w:color w:val="auto"/>
                <w:kern w:val="0"/>
                <w:sz w:val="24"/>
                <w:highlight w:val="none"/>
                <w:lang w:bidi="ar"/>
              </w:rPr>
              <w:t>2、体检中心，常规清洁范围及内容：体检中心所辖区域（含楼梯）；内容：地面、墙壁、天花板、门窗、桌椅、办公家具、洁具、空调风口、灯具、开关面板、宣传牌、科室牌等清洁。</w:t>
            </w:r>
            <w:r>
              <w:rPr>
                <w:rFonts w:hint="eastAsia" w:ascii="微软雅黑" w:hAnsi="微软雅黑" w:eastAsia="微软雅黑" w:cs="微软雅黑"/>
                <w:b w:val="0"/>
                <w:bCs/>
                <w:color w:val="auto"/>
                <w:kern w:val="0"/>
                <w:sz w:val="24"/>
                <w:highlight w:val="none"/>
                <w:lang w:bidi="ar"/>
              </w:rPr>
              <w:br w:type="textWrapping"/>
            </w:r>
            <w:r>
              <w:rPr>
                <w:rFonts w:hint="eastAsia" w:ascii="微软雅黑" w:hAnsi="微软雅黑" w:eastAsia="微软雅黑" w:cs="微软雅黑"/>
                <w:b w:val="0"/>
                <w:bCs/>
                <w:color w:val="auto"/>
                <w:kern w:val="0"/>
                <w:sz w:val="24"/>
                <w:highlight w:val="none"/>
                <w:lang w:bidi="ar"/>
              </w:rPr>
              <w:t>3、药库,常规清洁同体检中心。运送服务参照“运送第2条”。</w:t>
            </w:r>
            <w:r>
              <w:rPr>
                <w:rFonts w:hint="eastAsia" w:ascii="微软雅黑" w:hAnsi="微软雅黑" w:eastAsia="微软雅黑" w:cs="微软雅黑"/>
                <w:b w:val="0"/>
                <w:bCs/>
                <w:color w:val="auto"/>
                <w:kern w:val="0"/>
                <w:sz w:val="24"/>
                <w:highlight w:val="none"/>
                <w:lang w:bidi="ar"/>
              </w:rPr>
              <w:br w:type="textWrapping"/>
            </w:r>
            <w:r>
              <w:rPr>
                <w:rFonts w:hint="eastAsia" w:ascii="微软雅黑" w:hAnsi="微软雅黑" w:eastAsia="微软雅黑" w:cs="微软雅黑"/>
                <w:b w:val="0"/>
                <w:bCs/>
                <w:color w:val="auto"/>
                <w:kern w:val="0"/>
                <w:sz w:val="24"/>
                <w:highlight w:val="none"/>
                <w:lang w:bidi="ar"/>
              </w:rPr>
              <w:t>4、内镜中心、DSA清洁运送服务处常规清洁外，其他工作按科室要求执行。</w:t>
            </w:r>
          </w:p>
          <w:p w14:paraId="4773BB0F">
            <w:pPr>
              <w:widowControl/>
              <w:numPr>
                <w:ilvl w:val="0"/>
                <w:numId w:val="30"/>
              </w:numPr>
              <w:shd w:val="clear"/>
              <w:jc w:val="left"/>
              <w:textAlignment w:val="center"/>
              <w:rPr>
                <w:rFonts w:hint="eastAsia" w:ascii="微软雅黑" w:hAnsi="微软雅黑" w:eastAsia="微软雅黑" w:cs="微软雅黑"/>
                <w:b w:val="0"/>
                <w:bCs/>
                <w:color w:val="auto"/>
                <w:kern w:val="0"/>
                <w:sz w:val="24"/>
                <w:highlight w:val="none"/>
                <w:lang w:bidi="ar"/>
              </w:rPr>
            </w:pPr>
            <w:r>
              <w:rPr>
                <w:rFonts w:hint="eastAsia" w:ascii="微软雅黑" w:hAnsi="微软雅黑" w:eastAsia="微软雅黑" w:cs="微软雅黑"/>
                <w:b w:val="0"/>
                <w:bCs/>
                <w:color w:val="auto"/>
                <w:kern w:val="0"/>
                <w:sz w:val="24"/>
                <w:highlight w:val="none"/>
                <w:lang w:bidi="ar"/>
              </w:rPr>
              <w:t>一楼门厅常规清洁、玻璃雨棚清扫。</w:t>
            </w:r>
          </w:p>
          <w:p w14:paraId="75E54179">
            <w:pPr>
              <w:widowControl/>
              <w:numPr>
                <w:ilvl w:val="0"/>
                <w:numId w:val="30"/>
              </w:numPr>
              <w:shd w:val="clear"/>
              <w:jc w:val="left"/>
              <w:textAlignment w:val="center"/>
              <w:rPr>
                <w:rFonts w:hint="eastAsia" w:ascii="微软雅黑" w:hAnsi="微软雅黑" w:eastAsia="微软雅黑" w:cs="微软雅黑"/>
                <w:b w:val="0"/>
                <w:bCs/>
                <w:color w:val="auto"/>
                <w:kern w:val="0"/>
                <w:sz w:val="24"/>
                <w:highlight w:val="none"/>
                <w:lang w:bidi="ar"/>
              </w:rPr>
            </w:pPr>
            <w:r>
              <w:rPr>
                <w:rFonts w:hint="eastAsia" w:ascii="微软雅黑" w:hAnsi="微软雅黑" w:eastAsia="微软雅黑" w:cs="微软雅黑"/>
                <w:b w:val="0"/>
                <w:bCs/>
                <w:color w:val="auto"/>
                <w:kern w:val="0"/>
                <w:sz w:val="24"/>
                <w:highlight w:val="none"/>
                <w:lang w:bidi="ar"/>
              </w:rPr>
              <w:t>PCR实验室个人防护按院感要求执行，工作内容按科室要求。</w:t>
            </w:r>
            <w:r>
              <w:rPr>
                <w:rFonts w:hint="eastAsia" w:ascii="微软雅黑" w:hAnsi="微软雅黑" w:eastAsia="微软雅黑" w:cs="微软雅黑"/>
                <w:b w:val="0"/>
                <w:bCs/>
                <w:color w:val="auto"/>
                <w:kern w:val="0"/>
                <w:sz w:val="24"/>
                <w:highlight w:val="none"/>
                <w:lang w:bidi="ar"/>
              </w:rPr>
              <w:br w:type="textWrapping"/>
            </w:r>
            <w:r>
              <w:rPr>
                <w:rFonts w:hint="eastAsia" w:ascii="微软雅黑" w:hAnsi="微软雅黑" w:eastAsia="微软雅黑" w:cs="微软雅黑"/>
                <w:b w:val="0"/>
                <w:bCs/>
                <w:color w:val="auto"/>
                <w:kern w:val="0"/>
                <w:sz w:val="24"/>
                <w:highlight w:val="none"/>
                <w:lang w:bidi="ar"/>
              </w:rPr>
              <w:t>二、服务：共性服务按全院性服务提供，个性化的按科室性质，服从科主任或护士长安排。</w:t>
            </w:r>
          </w:p>
        </w:tc>
        <w:tc>
          <w:tcPr>
            <w:tcW w:w="3640" w:type="dxa"/>
            <w:noWrap w:val="0"/>
            <w:tcMar>
              <w:top w:w="15" w:type="dxa"/>
              <w:left w:w="15" w:type="dxa"/>
              <w:bottom w:w="15" w:type="dxa"/>
              <w:right w:w="15" w:type="dxa"/>
            </w:tcMar>
            <w:vAlign w:val="center"/>
          </w:tcPr>
          <w:p w14:paraId="6D2C8EDB">
            <w:pPr>
              <w:widowControl/>
              <w:shd w:val="clear"/>
              <w:jc w:val="left"/>
              <w:textAlignment w:val="center"/>
              <w:rPr>
                <w:rFonts w:hint="eastAsia" w:ascii="微软雅黑" w:hAnsi="微软雅黑" w:eastAsia="微软雅黑" w:cs="微软雅黑"/>
                <w:b w:val="0"/>
                <w:bCs/>
                <w:color w:val="auto"/>
                <w:kern w:val="0"/>
                <w:sz w:val="24"/>
                <w:highlight w:val="none"/>
                <w:lang w:bidi="ar"/>
              </w:rPr>
            </w:pPr>
            <w:r>
              <w:rPr>
                <w:rFonts w:hint="eastAsia" w:ascii="微软雅黑" w:hAnsi="微软雅黑" w:eastAsia="微软雅黑" w:cs="微软雅黑"/>
                <w:b w:val="0"/>
                <w:bCs/>
                <w:color w:val="auto"/>
                <w:kern w:val="0"/>
                <w:sz w:val="24"/>
                <w:highlight w:val="none"/>
                <w:lang w:bidi="ar"/>
              </w:rPr>
              <w:t>1、四、五楼层二个病区参照住院</w:t>
            </w:r>
            <w:r>
              <w:rPr>
                <w:rFonts w:hint="eastAsia" w:ascii="微软雅黑" w:hAnsi="微软雅黑" w:eastAsia="微软雅黑" w:cs="微软雅黑"/>
                <w:b w:val="0"/>
                <w:bCs/>
                <w:color w:val="auto"/>
                <w:kern w:val="0"/>
                <w:sz w:val="24"/>
                <w:highlight w:val="none"/>
                <w:lang w:bidi="ar"/>
              </w:rPr>
              <w:br w:type="textWrapping"/>
            </w:r>
            <w:r>
              <w:rPr>
                <w:rFonts w:hint="eastAsia" w:ascii="微软雅黑" w:hAnsi="微软雅黑" w:eastAsia="微软雅黑" w:cs="微软雅黑"/>
                <w:b w:val="0"/>
                <w:bCs/>
                <w:color w:val="auto"/>
                <w:kern w:val="0"/>
                <w:sz w:val="24"/>
                <w:highlight w:val="none"/>
                <w:lang w:bidi="ar"/>
              </w:rPr>
              <w:t>楼病区要求。其他楼层和科室，</w:t>
            </w:r>
            <w:r>
              <w:rPr>
                <w:rFonts w:hint="eastAsia" w:ascii="微软雅黑" w:hAnsi="微软雅黑" w:eastAsia="微软雅黑" w:cs="微软雅黑"/>
                <w:b w:val="0"/>
                <w:bCs/>
                <w:color w:val="auto"/>
                <w:kern w:val="0"/>
                <w:sz w:val="24"/>
                <w:highlight w:val="none"/>
                <w:lang w:bidi="ar"/>
              </w:rPr>
              <w:br w:type="textWrapping"/>
            </w:r>
            <w:r>
              <w:rPr>
                <w:rFonts w:hint="eastAsia" w:ascii="微软雅黑" w:hAnsi="微软雅黑" w:eastAsia="微软雅黑" w:cs="微软雅黑"/>
                <w:b w:val="0"/>
                <w:bCs/>
                <w:color w:val="auto"/>
                <w:kern w:val="0"/>
                <w:sz w:val="24"/>
                <w:highlight w:val="none"/>
                <w:lang w:bidi="ar"/>
              </w:rPr>
              <w:t>清洁和院感要求跟病区一样。同</w:t>
            </w:r>
            <w:r>
              <w:rPr>
                <w:rFonts w:hint="eastAsia" w:ascii="微软雅黑" w:hAnsi="微软雅黑" w:eastAsia="微软雅黑" w:cs="微软雅黑"/>
                <w:b w:val="0"/>
                <w:bCs/>
                <w:color w:val="auto"/>
                <w:kern w:val="0"/>
                <w:sz w:val="24"/>
                <w:highlight w:val="none"/>
                <w:lang w:bidi="ar"/>
              </w:rPr>
              <w:br w:type="textWrapping"/>
            </w:r>
            <w:r>
              <w:rPr>
                <w:rFonts w:hint="eastAsia" w:ascii="微软雅黑" w:hAnsi="微软雅黑" w:eastAsia="微软雅黑" w:cs="微软雅黑"/>
                <w:b w:val="0"/>
                <w:bCs/>
                <w:color w:val="auto"/>
                <w:kern w:val="0"/>
                <w:sz w:val="24"/>
                <w:highlight w:val="none"/>
                <w:lang w:bidi="ar"/>
              </w:rPr>
              <w:t>时，按不同科室的性质，提供相应个性化服务。</w:t>
            </w:r>
            <w:r>
              <w:rPr>
                <w:rFonts w:hint="eastAsia" w:ascii="微软雅黑" w:hAnsi="微软雅黑" w:eastAsia="微软雅黑" w:cs="微软雅黑"/>
                <w:b w:val="0"/>
                <w:bCs/>
                <w:color w:val="auto"/>
                <w:kern w:val="0"/>
                <w:sz w:val="24"/>
                <w:highlight w:val="none"/>
                <w:lang w:bidi="ar"/>
              </w:rPr>
              <w:br w:type="textWrapping"/>
            </w:r>
            <w:r>
              <w:rPr>
                <w:rFonts w:hint="eastAsia" w:ascii="微软雅黑" w:hAnsi="微软雅黑" w:eastAsia="微软雅黑" w:cs="微软雅黑"/>
                <w:b w:val="0"/>
                <w:bCs/>
                <w:color w:val="auto"/>
                <w:kern w:val="0"/>
                <w:sz w:val="24"/>
                <w:highlight w:val="none"/>
                <w:lang w:bidi="ar"/>
              </w:rPr>
              <w:t>2、大厅、候诊厅、卫生间等人员密度高，人员流动性大的区域清洁参照门诊楼。</w:t>
            </w:r>
          </w:p>
          <w:p w14:paraId="632026EF">
            <w:pPr>
              <w:widowControl/>
              <w:shd w:val="clear"/>
              <w:jc w:val="left"/>
              <w:textAlignment w:val="center"/>
              <w:rPr>
                <w:rFonts w:hint="eastAsia" w:ascii="微软雅黑" w:hAnsi="微软雅黑" w:eastAsia="微软雅黑" w:cs="微软雅黑"/>
                <w:b w:val="0"/>
                <w:bCs/>
                <w:color w:val="auto"/>
                <w:kern w:val="0"/>
                <w:sz w:val="24"/>
                <w:highlight w:val="none"/>
                <w:lang w:bidi="ar"/>
              </w:rPr>
            </w:pPr>
            <w:r>
              <w:rPr>
                <w:rFonts w:hint="eastAsia" w:ascii="微软雅黑" w:hAnsi="微软雅黑" w:eastAsia="微软雅黑" w:cs="微软雅黑"/>
                <w:b w:val="0"/>
                <w:bCs/>
                <w:color w:val="auto"/>
                <w:kern w:val="0"/>
                <w:sz w:val="24"/>
                <w:highlight w:val="none"/>
                <w:lang w:bidi="ar"/>
              </w:rPr>
              <w:t>3、玻璃雨棚清扫每月不少于一次，并随脏随清洁。</w:t>
            </w:r>
          </w:p>
        </w:tc>
      </w:tr>
      <w:tr w14:paraId="5AACB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462" w:type="dxa"/>
            <w:noWrap w:val="0"/>
            <w:tcMar>
              <w:top w:w="15" w:type="dxa"/>
              <w:left w:w="15" w:type="dxa"/>
              <w:bottom w:w="15" w:type="dxa"/>
              <w:right w:w="15" w:type="dxa"/>
            </w:tcMar>
            <w:vAlign w:val="center"/>
          </w:tcPr>
          <w:p w14:paraId="3329A2FD">
            <w:pPr>
              <w:widowControl/>
              <w:shd w:val="clear"/>
              <w:jc w:val="center"/>
              <w:textAlignment w:val="center"/>
              <w:rPr>
                <w:rFonts w:hint="eastAsia" w:ascii="微软雅黑" w:hAnsi="微软雅黑" w:eastAsia="微软雅黑" w:cs="微软雅黑"/>
                <w:b w:val="0"/>
                <w:bCs/>
                <w:color w:val="auto"/>
                <w:sz w:val="24"/>
                <w:highlight w:val="none"/>
              </w:rPr>
            </w:pPr>
            <w:r>
              <w:rPr>
                <w:rFonts w:hint="eastAsia" w:ascii="微软雅黑" w:hAnsi="微软雅黑" w:eastAsia="微软雅黑" w:cs="微软雅黑"/>
                <w:b w:val="0"/>
                <w:bCs/>
                <w:color w:val="auto"/>
                <w:kern w:val="0"/>
                <w:sz w:val="24"/>
                <w:highlight w:val="none"/>
                <w:lang w:bidi="ar"/>
              </w:rPr>
              <w:t>8</w:t>
            </w:r>
          </w:p>
        </w:tc>
        <w:tc>
          <w:tcPr>
            <w:tcW w:w="1460" w:type="dxa"/>
            <w:gridSpan w:val="2"/>
            <w:noWrap w:val="0"/>
            <w:tcMar>
              <w:top w:w="15" w:type="dxa"/>
              <w:left w:w="15" w:type="dxa"/>
              <w:bottom w:w="15" w:type="dxa"/>
              <w:right w:w="15" w:type="dxa"/>
            </w:tcMar>
            <w:vAlign w:val="center"/>
          </w:tcPr>
          <w:p w14:paraId="0EEDE1C6">
            <w:pPr>
              <w:widowControl/>
              <w:shd w:val="clear"/>
              <w:jc w:val="center"/>
              <w:textAlignment w:val="center"/>
              <w:rPr>
                <w:rFonts w:hint="eastAsia" w:ascii="微软雅黑" w:hAnsi="微软雅黑" w:eastAsia="微软雅黑" w:cs="微软雅黑"/>
                <w:b w:val="0"/>
                <w:bCs/>
                <w:color w:val="auto"/>
                <w:sz w:val="24"/>
                <w:highlight w:val="none"/>
              </w:rPr>
            </w:pPr>
            <w:r>
              <w:rPr>
                <w:rFonts w:hint="eastAsia" w:ascii="微软雅黑" w:hAnsi="微软雅黑" w:eastAsia="微软雅黑" w:cs="微软雅黑"/>
                <w:b w:val="0"/>
                <w:bCs/>
                <w:color w:val="auto"/>
                <w:kern w:val="0"/>
                <w:sz w:val="24"/>
                <w:highlight w:val="none"/>
                <w:lang w:bidi="ar"/>
              </w:rPr>
              <w:t>供应室</w:t>
            </w:r>
          </w:p>
        </w:tc>
        <w:tc>
          <w:tcPr>
            <w:tcW w:w="3990" w:type="dxa"/>
            <w:noWrap w:val="0"/>
            <w:tcMar>
              <w:top w:w="15" w:type="dxa"/>
              <w:left w:w="15" w:type="dxa"/>
              <w:bottom w:w="15" w:type="dxa"/>
              <w:right w:w="15" w:type="dxa"/>
            </w:tcMar>
            <w:vAlign w:val="center"/>
          </w:tcPr>
          <w:p w14:paraId="4E86343E">
            <w:pPr>
              <w:widowControl/>
              <w:shd w:val="clear"/>
              <w:jc w:val="left"/>
              <w:textAlignment w:val="center"/>
              <w:rPr>
                <w:rFonts w:hint="eastAsia" w:ascii="微软雅黑" w:hAnsi="微软雅黑" w:eastAsia="微软雅黑" w:cs="微软雅黑"/>
                <w:b w:val="0"/>
                <w:bCs/>
                <w:color w:val="auto"/>
                <w:sz w:val="24"/>
                <w:highlight w:val="none"/>
              </w:rPr>
            </w:pPr>
            <w:r>
              <w:rPr>
                <w:rFonts w:hint="eastAsia" w:ascii="微软雅黑" w:hAnsi="微软雅黑" w:eastAsia="微软雅黑" w:cs="微软雅黑"/>
                <w:b w:val="0"/>
                <w:bCs/>
                <w:color w:val="auto"/>
                <w:kern w:val="0"/>
                <w:sz w:val="24"/>
                <w:highlight w:val="none"/>
                <w:lang w:bidi="ar"/>
              </w:rPr>
              <w:t>在科主任指导下进行科室日常清洁、器械清洗、消毒物品发放回收。</w:t>
            </w:r>
          </w:p>
        </w:tc>
        <w:tc>
          <w:tcPr>
            <w:tcW w:w="3640" w:type="dxa"/>
            <w:noWrap w:val="0"/>
            <w:tcMar>
              <w:top w:w="15" w:type="dxa"/>
              <w:left w:w="15" w:type="dxa"/>
              <w:bottom w:w="15" w:type="dxa"/>
              <w:right w:w="15" w:type="dxa"/>
            </w:tcMar>
            <w:vAlign w:val="center"/>
          </w:tcPr>
          <w:p w14:paraId="2DC829EA">
            <w:pPr>
              <w:widowControl/>
              <w:shd w:val="clear"/>
              <w:jc w:val="left"/>
              <w:textAlignment w:val="center"/>
              <w:rPr>
                <w:rFonts w:hint="eastAsia" w:ascii="微软雅黑" w:hAnsi="微软雅黑" w:eastAsia="微软雅黑" w:cs="微软雅黑"/>
                <w:b w:val="0"/>
                <w:bCs/>
                <w:color w:val="auto"/>
                <w:sz w:val="24"/>
                <w:highlight w:val="none"/>
              </w:rPr>
            </w:pPr>
            <w:r>
              <w:rPr>
                <w:rFonts w:hint="eastAsia" w:ascii="微软雅黑" w:hAnsi="微软雅黑" w:eastAsia="微软雅黑" w:cs="微软雅黑"/>
                <w:b w:val="0"/>
                <w:bCs/>
                <w:color w:val="auto"/>
                <w:kern w:val="0"/>
                <w:sz w:val="24"/>
                <w:highlight w:val="none"/>
                <w:lang w:bidi="ar"/>
              </w:rPr>
              <w:t>除清洁与院感按全院统一要求外，其他服务项目，听从护士长安排。</w:t>
            </w:r>
          </w:p>
        </w:tc>
      </w:tr>
      <w:tr w14:paraId="5D083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0" w:hRule="atLeast"/>
        </w:trPr>
        <w:tc>
          <w:tcPr>
            <w:tcW w:w="462" w:type="dxa"/>
            <w:noWrap w:val="0"/>
            <w:tcMar>
              <w:top w:w="15" w:type="dxa"/>
              <w:left w:w="15" w:type="dxa"/>
              <w:bottom w:w="15" w:type="dxa"/>
              <w:right w:w="15" w:type="dxa"/>
            </w:tcMar>
            <w:vAlign w:val="center"/>
          </w:tcPr>
          <w:p w14:paraId="09513710">
            <w:pPr>
              <w:widowControl/>
              <w:shd w:val="clear"/>
              <w:jc w:val="center"/>
              <w:textAlignment w:val="center"/>
              <w:rPr>
                <w:rFonts w:hint="eastAsia" w:ascii="微软雅黑" w:hAnsi="微软雅黑" w:eastAsia="微软雅黑" w:cs="微软雅黑"/>
                <w:b w:val="0"/>
                <w:bCs/>
                <w:color w:val="auto"/>
                <w:sz w:val="24"/>
                <w:highlight w:val="none"/>
              </w:rPr>
            </w:pPr>
            <w:r>
              <w:rPr>
                <w:rFonts w:hint="eastAsia" w:ascii="微软雅黑" w:hAnsi="微软雅黑" w:eastAsia="微软雅黑" w:cs="微软雅黑"/>
                <w:b w:val="0"/>
                <w:bCs/>
                <w:color w:val="auto"/>
                <w:kern w:val="0"/>
                <w:sz w:val="24"/>
                <w:highlight w:val="none"/>
                <w:lang w:bidi="ar"/>
              </w:rPr>
              <w:t>9</w:t>
            </w:r>
          </w:p>
        </w:tc>
        <w:tc>
          <w:tcPr>
            <w:tcW w:w="1460" w:type="dxa"/>
            <w:gridSpan w:val="2"/>
            <w:noWrap w:val="0"/>
            <w:tcMar>
              <w:top w:w="15" w:type="dxa"/>
              <w:left w:w="15" w:type="dxa"/>
              <w:bottom w:w="15" w:type="dxa"/>
              <w:right w:w="15" w:type="dxa"/>
            </w:tcMar>
            <w:vAlign w:val="center"/>
          </w:tcPr>
          <w:p w14:paraId="27AE8A21">
            <w:pPr>
              <w:widowControl/>
              <w:shd w:val="clear"/>
              <w:jc w:val="center"/>
              <w:textAlignment w:val="center"/>
              <w:rPr>
                <w:rFonts w:hint="eastAsia" w:ascii="微软雅黑" w:hAnsi="微软雅黑" w:eastAsia="微软雅黑" w:cs="微软雅黑"/>
                <w:b w:val="0"/>
                <w:bCs/>
                <w:color w:val="auto"/>
                <w:sz w:val="24"/>
                <w:highlight w:val="none"/>
              </w:rPr>
            </w:pPr>
            <w:r>
              <w:rPr>
                <w:rFonts w:hint="eastAsia" w:ascii="微软雅黑" w:hAnsi="微软雅黑" w:eastAsia="微软雅黑" w:cs="微软雅黑"/>
                <w:b w:val="0"/>
                <w:bCs/>
                <w:color w:val="auto"/>
                <w:kern w:val="0"/>
                <w:sz w:val="24"/>
                <w:highlight w:val="none"/>
                <w:lang w:bidi="ar"/>
              </w:rPr>
              <w:t>医疗</w:t>
            </w:r>
            <w:r>
              <w:rPr>
                <w:rFonts w:hint="eastAsia" w:ascii="微软雅黑" w:hAnsi="微软雅黑" w:eastAsia="微软雅黑" w:cs="微软雅黑"/>
                <w:b w:val="0"/>
                <w:bCs/>
                <w:color w:val="auto"/>
                <w:kern w:val="0"/>
                <w:sz w:val="24"/>
                <w:highlight w:val="none"/>
                <w:lang w:bidi="ar"/>
              </w:rPr>
              <w:br w:type="textWrapping"/>
            </w:r>
            <w:r>
              <w:rPr>
                <w:rFonts w:hint="eastAsia" w:ascii="微软雅黑" w:hAnsi="微软雅黑" w:eastAsia="微软雅黑" w:cs="微软雅黑"/>
                <w:b w:val="0"/>
                <w:bCs/>
                <w:color w:val="auto"/>
                <w:kern w:val="0"/>
                <w:sz w:val="24"/>
                <w:highlight w:val="none"/>
                <w:lang w:bidi="ar"/>
              </w:rPr>
              <w:t>废物</w:t>
            </w:r>
            <w:r>
              <w:rPr>
                <w:rFonts w:hint="eastAsia" w:ascii="微软雅黑" w:hAnsi="微软雅黑" w:eastAsia="微软雅黑" w:cs="微软雅黑"/>
                <w:b w:val="0"/>
                <w:bCs/>
                <w:color w:val="auto"/>
                <w:kern w:val="0"/>
                <w:sz w:val="24"/>
                <w:highlight w:val="none"/>
                <w:lang w:bidi="ar"/>
              </w:rPr>
              <w:br w:type="textWrapping"/>
            </w:r>
            <w:r>
              <w:rPr>
                <w:rFonts w:hint="eastAsia" w:ascii="微软雅黑" w:hAnsi="微软雅黑" w:eastAsia="微软雅黑" w:cs="微软雅黑"/>
                <w:b w:val="0"/>
                <w:bCs/>
                <w:color w:val="auto"/>
                <w:kern w:val="0"/>
                <w:sz w:val="24"/>
                <w:highlight w:val="none"/>
                <w:lang w:bidi="ar"/>
              </w:rPr>
              <w:t>暂存点</w:t>
            </w:r>
          </w:p>
        </w:tc>
        <w:tc>
          <w:tcPr>
            <w:tcW w:w="3990" w:type="dxa"/>
            <w:noWrap w:val="0"/>
            <w:tcMar>
              <w:top w:w="15" w:type="dxa"/>
              <w:left w:w="15" w:type="dxa"/>
              <w:bottom w:w="15" w:type="dxa"/>
              <w:right w:w="15" w:type="dxa"/>
            </w:tcMar>
            <w:vAlign w:val="center"/>
          </w:tcPr>
          <w:p w14:paraId="420E053E">
            <w:pPr>
              <w:widowControl/>
              <w:shd w:val="clear"/>
              <w:jc w:val="left"/>
              <w:textAlignment w:val="center"/>
              <w:rPr>
                <w:rFonts w:hint="eastAsia" w:ascii="微软雅黑" w:hAnsi="微软雅黑" w:eastAsia="微软雅黑" w:cs="微软雅黑"/>
                <w:b w:val="0"/>
                <w:bCs/>
                <w:color w:val="auto"/>
                <w:sz w:val="24"/>
                <w:highlight w:val="none"/>
              </w:rPr>
            </w:pPr>
            <w:r>
              <w:rPr>
                <w:rFonts w:hint="eastAsia" w:ascii="微软雅黑" w:hAnsi="微软雅黑" w:eastAsia="微软雅黑" w:cs="微软雅黑"/>
                <w:b w:val="0"/>
                <w:bCs/>
                <w:color w:val="auto"/>
                <w:kern w:val="0"/>
                <w:sz w:val="24"/>
                <w:highlight w:val="none"/>
                <w:lang w:bidi="ar"/>
              </w:rPr>
              <w:t>按规定交接、分类收集、密封运送、存储医疗废物，填写交接记录、做好台账资料。收集车辆清洗消毒、室内卫生、门前三包、接收发放专用医疗废物垃圾袋。</w:t>
            </w:r>
          </w:p>
        </w:tc>
        <w:tc>
          <w:tcPr>
            <w:tcW w:w="3640" w:type="dxa"/>
            <w:noWrap w:val="0"/>
            <w:tcMar>
              <w:top w:w="15" w:type="dxa"/>
              <w:left w:w="15" w:type="dxa"/>
              <w:bottom w:w="15" w:type="dxa"/>
              <w:right w:w="15" w:type="dxa"/>
            </w:tcMar>
            <w:vAlign w:val="center"/>
          </w:tcPr>
          <w:p w14:paraId="1E0EDD96">
            <w:pPr>
              <w:widowControl/>
              <w:shd w:val="clear"/>
              <w:jc w:val="left"/>
              <w:textAlignment w:val="center"/>
              <w:rPr>
                <w:rFonts w:hint="eastAsia" w:ascii="微软雅黑" w:hAnsi="微软雅黑" w:eastAsia="微软雅黑" w:cs="微软雅黑"/>
                <w:b w:val="0"/>
                <w:bCs/>
                <w:color w:val="auto"/>
                <w:sz w:val="24"/>
                <w:highlight w:val="none"/>
              </w:rPr>
            </w:pPr>
            <w:r>
              <w:rPr>
                <w:rFonts w:hint="eastAsia" w:ascii="微软雅黑" w:hAnsi="微软雅黑" w:eastAsia="微软雅黑" w:cs="微软雅黑"/>
                <w:b w:val="0"/>
                <w:bCs/>
                <w:color w:val="auto"/>
                <w:kern w:val="0"/>
                <w:sz w:val="24"/>
                <w:highlight w:val="none"/>
                <w:lang w:bidi="ar"/>
              </w:rPr>
              <w:t>1、在院感科的指导下，每日定时定路线收集全院医疗废物，按规定交接、分类收集、密封运送、存储医疗废物，填写交接记录、做好台账资料；</w:t>
            </w:r>
            <w:r>
              <w:rPr>
                <w:rFonts w:hint="eastAsia" w:ascii="微软雅黑" w:hAnsi="微软雅黑" w:eastAsia="微软雅黑" w:cs="微软雅黑"/>
                <w:b w:val="0"/>
                <w:bCs/>
                <w:color w:val="auto"/>
                <w:kern w:val="0"/>
                <w:sz w:val="24"/>
                <w:highlight w:val="none"/>
                <w:lang w:bidi="ar"/>
              </w:rPr>
              <w:br w:type="textWrapping"/>
            </w:r>
            <w:r>
              <w:rPr>
                <w:rFonts w:hint="eastAsia" w:ascii="微软雅黑" w:hAnsi="微软雅黑" w:eastAsia="微软雅黑" w:cs="微软雅黑"/>
                <w:b w:val="0"/>
                <w:bCs/>
                <w:color w:val="auto"/>
                <w:kern w:val="0"/>
                <w:sz w:val="24"/>
                <w:highlight w:val="none"/>
                <w:lang w:bidi="ar"/>
              </w:rPr>
              <w:t>2、严格按医疗废物暂存点功能分区使用，不得放置与功能不相符的物品、不得随意改变各功能房间用途。各房间、物品按要求消毒；</w:t>
            </w:r>
            <w:r>
              <w:rPr>
                <w:rFonts w:hint="eastAsia" w:ascii="微软雅黑" w:hAnsi="微软雅黑" w:eastAsia="微软雅黑" w:cs="微软雅黑"/>
                <w:b w:val="0"/>
                <w:bCs/>
                <w:color w:val="auto"/>
                <w:kern w:val="0"/>
                <w:sz w:val="24"/>
                <w:highlight w:val="none"/>
                <w:lang w:bidi="ar"/>
              </w:rPr>
              <w:br w:type="textWrapping"/>
            </w:r>
            <w:r>
              <w:rPr>
                <w:rFonts w:hint="eastAsia" w:ascii="微软雅黑" w:hAnsi="微软雅黑" w:eastAsia="微软雅黑" w:cs="微软雅黑"/>
                <w:b w:val="0"/>
                <w:bCs/>
                <w:color w:val="auto"/>
                <w:kern w:val="0"/>
                <w:sz w:val="24"/>
                <w:highlight w:val="none"/>
                <w:lang w:bidi="ar"/>
              </w:rPr>
              <w:t>3、做好防盗、防鼠、防蝇、防蚊工作，严禁盗卖医疗废物，如有违反将承担法律责任；</w:t>
            </w:r>
            <w:r>
              <w:rPr>
                <w:rFonts w:hint="eastAsia" w:ascii="微软雅黑" w:hAnsi="微软雅黑" w:eastAsia="微软雅黑" w:cs="微软雅黑"/>
                <w:b w:val="0"/>
                <w:bCs/>
                <w:color w:val="auto"/>
                <w:kern w:val="0"/>
                <w:sz w:val="24"/>
                <w:highlight w:val="none"/>
                <w:lang w:bidi="ar"/>
              </w:rPr>
              <w:br w:type="textWrapping"/>
            </w:r>
            <w:r>
              <w:rPr>
                <w:rFonts w:hint="eastAsia" w:ascii="微软雅黑" w:hAnsi="微软雅黑" w:eastAsia="微软雅黑" w:cs="微软雅黑"/>
                <w:b w:val="0"/>
                <w:bCs/>
                <w:color w:val="auto"/>
                <w:kern w:val="0"/>
                <w:sz w:val="24"/>
                <w:highlight w:val="none"/>
                <w:lang w:bidi="ar"/>
              </w:rPr>
              <w:t>4、清洁公司需为员工配备足够的</w:t>
            </w:r>
            <w:r>
              <w:rPr>
                <w:rFonts w:hint="eastAsia" w:ascii="微软雅黑" w:hAnsi="微软雅黑" w:eastAsia="微软雅黑" w:cs="微软雅黑"/>
                <w:b w:val="0"/>
                <w:bCs/>
                <w:color w:val="auto"/>
                <w:kern w:val="0"/>
                <w:sz w:val="24"/>
                <w:highlight w:val="none"/>
                <w:lang w:bidi="ar"/>
              </w:rPr>
              <w:br w:type="textWrapping"/>
            </w:r>
            <w:r>
              <w:rPr>
                <w:rFonts w:hint="eastAsia" w:ascii="微软雅黑" w:hAnsi="微软雅黑" w:eastAsia="微软雅黑" w:cs="微软雅黑"/>
                <w:b w:val="0"/>
                <w:bCs/>
                <w:color w:val="auto"/>
                <w:kern w:val="0"/>
                <w:sz w:val="24"/>
                <w:highlight w:val="none"/>
                <w:lang w:bidi="ar"/>
              </w:rPr>
              <w:t>个人防护用品，指导员工做好个人防护。</w:t>
            </w:r>
            <w:r>
              <w:rPr>
                <w:rFonts w:hint="eastAsia" w:ascii="微软雅黑" w:hAnsi="微软雅黑" w:eastAsia="微软雅黑" w:cs="微软雅黑"/>
                <w:b w:val="0"/>
                <w:bCs/>
                <w:color w:val="auto"/>
                <w:kern w:val="0"/>
                <w:sz w:val="24"/>
                <w:highlight w:val="none"/>
                <w:lang w:bidi="ar"/>
              </w:rPr>
              <w:br w:type="textWrapping"/>
            </w:r>
            <w:r>
              <w:rPr>
                <w:rFonts w:hint="eastAsia" w:ascii="微软雅黑" w:hAnsi="微软雅黑" w:eastAsia="微软雅黑" w:cs="微软雅黑"/>
                <w:b w:val="0"/>
                <w:bCs/>
                <w:color w:val="auto"/>
                <w:kern w:val="0"/>
                <w:sz w:val="24"/>
                <w:highlight w:val="none"/>
                <w:lang w:bidi="ar"/>
              </w:rPr>
              <w:t>5、做好科室一般清洁和门前三包。</w:t>
            </w:r>
          </w:p>
        </w:tc>
      </w:tr>
      <w:tr w14:paraId="36281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3" w:hRule="atLeast"/>
        </w:trPr>
        <w:tc>
          <w:tcPr>
            <w:tcW w:w="462" w:type="dxa"/>
            <w:noWrap w:val="0"/>
            <w:tcMar>
              <w:top w:w="15" w:type="dxa"/>
              <w:left w:w="15" w:type="dxa"/>
              <w:bottom w:w="15" w:type="dxa"/>
              <w:right w:w="15" w:type="dxa"/>
            </w:tcMar>
            <w:vAlign w:val="center"/>
          </w:tcPr>
          <w:p w14:paraId="610D2B3C">
            <w:pPr>
              <w:widowControl/>
              <w:shd w:val="clear"/>
              <w:jc w:val="center"/>
              <w:textAlignment w:val="center"/>
              <w:rPr>
                <w:rFonts w:hint="eastAsia" w:ascii="微软雅黑" w:hAnsi="微软雅黑" w:eastAsia="微软雅黑" w:cs="微软雅黑"/>
                <w:b w:val="0"/>
                <w:bCs/>
                <w:color w:val="auto"/>
                <w:sz w:val="24"/>
                <w:highlight w:val="none"/>
              </w:rPr>
            </w:pPr>
            <w:r>
              <w:rPr>
                <w:rFonts w:hint="eastAsia" w:ascii="微软雅黑" w:hAnsi="微软雅黑" w:eastAsia="微软雅黑" w:cs="微软雅黑"/>
                <w:b w:val="0"/>
                <w:bCs/>
                <w:color w:val="auto"/>
                <w:kern w:val="0"/>
                <w:sz w:val="24"/>
                <w:highlight w:val="none"/>
                <w:lang w:bidi="ar"/>
              </w:rPr>
              <w:t>10</w:t>
            </w:r>
          </w:p>
        </w:tc>
        <w:tc>
          <w:tcPr>
            <w:tcW w:w="1460" w:type="dxa"/>
            <w:gridSpan w:val="2"/>
            <w:noWrap w:val="0"/>
            <w:tcMar>
              <w:top w:w="15" w:type="dxa"/>
              <w:left w:w="15" w:type="dxa"/>
              <w:bottom w:w="15" w:type="dxa"/>
              <w:right w:w="15" w:type="dxa"/>
            </w:tcMar>
            <w:vAlign w:val="center"/>
          </w:tcPr>
          <w:p w14:paraId="040BE3ED">
            <w:pPr>
              <w:widowControl/>
              <w:shd w:val="clear"/>
              <w:jc w:val="center"/>
              <w:textAlignment w:val="center"/>
              <w:rPr>
                <w:rFonts w:hint="eastAsia" w:ascii="微软雅黑" w:hAnsi="微软雅黑" w:eastAsia="微软雅黑" w:cs="微软雅黑"/>
                <w:b w:val="0"/>
                <w:bCs/>
                <w:color w:val="auto"/>
                <w:sz w:val="24"/>
                <w:highlight w:val="none"/>
              </w:rPr>
            </w:pPr>
            <w:r>
              <w:rPr>
                <w:rFonts w:hint="eastAsia" w:ascii="微软雅黑" w:hAnsi="微软雅黑" w:eastAsia="微软雅黑" w:cs="微软雅黑"/>
                <w:b w:val="0"/>
                <w:bCs/>
                <w:color w:val="auto"/>
                <w:kern w:val="0"/>
                <w:sz w:val="24"/>
                <w:highlight w:val="none"/>
                <w:lang w:bidi="ar"/>
              </w:rPr>
              <w:t>运送</w:t>
            </w:r>
          </w:p>
        </w:tc>
        <w:tc>
          <w:tcPr>
            <w:tcW w:w="3990" w:type="dxa"/>
            <w:noWrap w:val="0"/>
            <w:tcMar>
              <w:top w:w="15" w:type="dxa"/>
              <w:left w:w="15" w:type="dxa"/>
              <w:bottom w:w="15" w:type="dxa"/>
              <w:right w:w="15" w:type="dxa"/>
            </w:tcMar>
            <w:vAlign w:val="center"/>
          </w:tcPr>
          <w:p w14:paraId="355BBD12">
            <w:pPr>
              <w:widowControl/>
              <w:numPr>
                <w:ilvl w:val="0"/>
                <w:numId w:val="31"/>
              </w:numPr>
              <w:shd w:val="clear"/>
              <w:jc w:val="left"/>
              <w:textAlignment w:val="center"/>
              <w:rPr>
                <w:rFonts w:hint="eastAsia" w:ascii="微软雅黑" w:hAnsi="微软雅黑" w:eastAsia="微软雅黑" w:cs="微软雅黑"/>
                <w:b w:val="0"/>
                <w:bCs/>
                <w:color w:val="auto"/>
                <w:kern w:val="0"/>
                <w:sz w:val="24"/>
                <w:highlight w:val="none"/>
                <w:lang w:bidi="ar"/>
              </w:rPr>
            </w:pPr>
            <w:r>
              <w:rPr>
                <w:rFonts w:hint="eastAsia" w:ascii="微软雅黑" w:hAnsi="微软雅黑" w:eastAsia="微软雅黑" w:cs="微软雅黑"/>
                <w:b w:val="0"/>
                <w:bCs/>
                <w:color w:val="auto"/>
                <w:kern w:val="0"/>
                <w:sz w:val="24"/>
                <w:highlight w:val="none"/>
                <w:lang w:bidi="ar"/>
              </w:rPr>
              <w:t>标本运送（常规与急诊）</w:t>
            </w:r>
            <w:r>
              <w:rPr>
                <w:rFonts w:hint="eastAsia" w:ascii="微软雅黑" w:hAnsi="微软雅黑" w:eastAsia="微软雅黑" w:cs="微软雅黑"/>
                <w:b w:val="0"/>
                <w:bCs/>
                <w:color w:val="auto"/>
                <w:kern w:val="0"/>
                <w:sz w:val="24"/>
                <w:highlight w:val="none"/>
                <w:lang w:bidi="ar"/>
              </w:rPr>
              <w:br w:type="textWrapping"/>
            </w:r>
            <w:r>
              <w:rPr>
                <w:rFonts w:hint="eastAsia" w:ascii="微软雅黑" w:hAnsi="微软雅黑" w:eastAsia="微软雅黑" w:cs="微软雅黑"/>
                <w:b w:val="0"/>
                <w:bCs/>
                <w:color w:val="auto"/>
                <w:kern w:val="0"/>
                <w:sz w:val="24"/>
                <w:highlight w:val="none"/>
                <w:lang w:bidi="ar"/>
              </w:rPr>
              <w:t>2、药品耗材运送（按需送至各科室）、协助药品耗材入库、瓶氧及其他瓶装气体运送、废纸箱收集存放。</w:t>
            </w:r>
            <w:r>
              <w:rPr>
                <w:rFonts w:hint="eastAsia" w:ascii="微软雅黑" w:hAnsi="微软雅黑" w:eastAsia="微软雅黑" w:cs="微软雅黑"/>
                <w:b w:val="0"/>
                <w:bCs/>
                <w:color w:val="auto"/>
                <w:kern w:val="0"/>
                <w:sz w:val="24"/>
                <w:highlight w:val="none"/>
                <w:lang w:bidi="ar"/>
              </w:rPr>
              <w:br w:type="textWrapping"/>
            </w:r>
            <w:r>
              <w:rPr>
                <w:rFonts w:hint="eastAsia" w:ascii="微软雅黑" w:hAnsi="微软雅黑" w:eastAsia="微软雅黑" w:cs="微软雅黑"/>
                <w:b w:val="0"/>
                <w:bCs/>
                <w:color w:val="auto"/>
                <w:kern w:val="0"/>
                <w:sz w:val="24"/>
                <w:highlight w:val="none"/>
                <w:lang w:bidi="ar"/>
              </w:rPr>
              <w:t>3、病人运送。</w:t>
            </w:r>
            <w:r>
              <w:rPr>
                <w:rFonts w:hint="eastAsia" w:ascii="微软雅黑" w:hAnsi="微软雅黑" w:eastAsia="微软雅黑" w:cs="微软雅黑"/>
                <w:b w:val="0"/>
                <w:bCs/>
                <w:color w:val="auto"/>
                <w:kern w:val="0"/>
                <w:sz w:val="24"/>
                <w:highlight w:val="none"/>
                <w:lang w:bidi="ar"/>
              </w:rPr>
              <w:br w:type="textWrapping"/>
            </w:r>
            <w:r>
              <w:rPr>
                <w:rFonts w:hint="eastAsia" w:ascii="微软雅黑" w:hAnsi="微软雅黑" w:eastAsia="微软雅黑" w:cs="微软雅黑"/>
                <w:b w:val="0"/>
                <w:bCs/>
                <w:color w:val="auto"/>
                <w:kern w:val="0"/>
                <w:sz w:val="24"/>
                <w:highlight w:val="none"/>
                <w:lang w:bidi="ar"/>
              </w:rPr>
              <w:t>4、医疗废物的运送，结合序号“9”。</w:t>
            </w:r>
          </w:p>
          <w:p w14:paraId="6045A6B3">
            <w:pPr>
              <w:widowControl/>
              <w:numPr>
                <w:ilvl w:val="0"/>
                <w:numId w:val="0"/>
              </w:numPr>
              <w:shd w:val="clear"/>
              <w:jc w:val="left"/>
              <w:textAlignment w:val="center"/>
              <w:rPr>
                <w:rFonts w:hint="eastAsia" w:ascii="微软雅黑" w:hAnsi="微软雅黑" w:eastAsia="微软雅黑" w:cs="微软雅黑"/>
                <w:b w:val="0"/>
                <w:bCs/>
                <w:color w:val="auto"/>
                <w:sz w:val="24"/>
                <w:highlight w:val="none"/>
              </w:rPr>
            </w:pPr>
            <w:r>
              <w:rPr>
                <w:rFonts w:hint="eastAsia" w:ascii="微软雅黑" w:hAnsi="微软雅黑" w:eastAsia="微软雅黑" w:cs="微软雅黑"/>
                <w:b w:val="0"/>
                <w:bCs/>
                <w:color w:val="auto"/>
                <w:kern w:val="0"/>
                <w:sz w:val="24"/>
                <w:highlight w:val="none"/>
                <w:lang w:val="en-US" w:eastAsia="zh-CN" w:bidi="ar"/>
              </w:rPr>
              <w:t>5、</w:t>
            </w:r>
            <w:r>
              <w:rPr>
                <w:rFonts w:hint="eastAsia" w:ascii="微软雅黑" w:hAnsi="微软雅黑" w:eastAsia="微软雅黑" w:cs="微软雅黑"/>
                <w:b/>
                <w:color w:val="auto"/>
                <w:kern w:val="0"/>
                <w:sz w:val="24"/>
                <w:highlight w:val="none"/>
                <w:lang w:val="en-US" w:eastAsia="zh-CN" w:bidi="ar"/>
              </w:rPr>
              <w:t>织物收发及运送。</w:t>
            </w:r>
            <w:r>
              <w:rPr>
                <w:rFonts w:hint="eastAsia" w:ascii="微软雅黑" w:hAnsi="微软雅黑" w:eastAsia="微软雅黑" w:cs="微软雅黑"/>
                <w:b w:val="0"/>
                <w:bCs/>
                <w:color w:val="auto"/>
                <w:kern w:val="0"/>
                <w:sz w:val="24"/>
                <w:highlight w:val="none"/>
                <w:lang w:bidi="ar"/>
              </w:rPr>
              <w:br w:type="textWrapping"/>
            </w:r>
            <w:r>
              <w:rPr>
                <w:rFonts w:hint="eastAsia" w:ascii="微软雅黑" w:hAnsi="微软雅黑" w:eastAsia="微软雅黑" w:cs="微软雅黑"/>
                <w:b w:val="0"/>
                <w:bCs/>
                <w:color w:val="auto"/>
                <w:kern w:val="0"/>
                <w:sz w:val="24"/>
                <w:highlight w:val="none"/>
                <w:lang w:val="en-US" w:eastAsia="zh-CN" w:bidi="ar"/>
              </w:rPr>
              <w:t>6</w:t>
            </w:r>
            <w:r>
              <w:rPr>
                <w:rFonts w:hint="eastAsia" w:ascii="微软雅黑" w:hAnsi="微软雅黑" w:eastAsia="微软雅黑" w:cs="微软雅黑"/>
                <w:b w:val="0"/>
                <w:bCs/>
                <w:color w:val="auto"/>
                <w:kern w:val="0"/>
                <w:sz w:val="24"/>
                <w:highlight w:val="none"/>
                <w:lang w:bidi="ar"/>
              </w:rPr>
              <w:t>、其他需要运送的物件。</w:t>
            </w:r>
          </w:p>
        </w:tc>
        <w:tc>
          <w:tcPr>
            <w:tcW w:w="3640" w:type="dxa"/>
            <w:noWrap w:val="0"/>
            <w:tcMar>
              <w:top w:w="15" w:type="dxa"/>
              <w:left w:w="15" w:type="dxa"/>
              <w:bottom w:w="15" w:type="dxa"/>
              <w:right w:w="15" w:type="dxa"/>
            </w:tcMar>
            <w:vAlign w:val="center"/>
          </w:tcPr>
          <w:p w14:paraId="21374C2E">
            <w:pPr>
              <w:widowControl/>
              <w:shd w:val="clear"/>
              <w:jc w:val="left"/>
              <w:textAlignment w:val="center"/>
              <w:rPr>
                <w:rFonts w:hint="eastAsia" w:ascii="微软雅黑" w:hAnsi="微软雅黑" w:eastAsia="微软雅黑" w:cs="微软雅黑"/>
                <w:b w:val="0"/>
                <w:bCs/>
                <w:color w:val="auto"/>
                <w:sz w:val="24"/>
                <w:highlight w:val="none"/>
              </w:rPr>
            </w:pPr>
            <w:r>
              <w:rPr>
                <w:rFonts w:hint="eastAsia" w:ascii="微软雅黑" w:hAnsi="微软雅黑" w:eastAsia="微软雅黑" w:cs="微软雅黑"/>
                <w:b w:val="0"/>
                <w:bCs/>
                <w:color w:val="auto"/>
                <w:kern w:val="0"/>
                <w:sz w:val="24"/>
                <w:highlight w:val="none"/>
                <w:lang w:bidi="ar"/>
              </w:rPr>
              <w:t>按“服务范围及内容”招标后与</w:t>
            </w:r>
            <w:r>
              <w:rPr>
                <w:rFonts w:hint="eastAsia" w:ascii="微软雅黑" w:hAnsi="微软雅黑" w:eastAsia="微软雅黑" w:cs="微软雅黑"/>
                <w:b w:val="0"/>
                <w:bCs/>
                <w:color w:val="auto"/>
                <w:kern w:val="0"/>
                <w:sz w:val="24"/>
                <w:highlight w:val="none"/>
                <w:lang w:bidi="ar"/>
              </w:rPr>
              <w:br w:type="textWrapping"/>
            </w:r>
            <w:r>
              <w:rPr>
                <w:rFonts w:hint="eastAsia" w:ascii="微软雅黑" w:hAnsi="微软雅黑" w:eastAsia="微软雅黑" w:cs="微软雅黑"/>
                <w:b w:val="0"/>
                <w:bCs/>
                <w:color w:val="auto"/>
                <w:kern w:val="0"/>
                <w:sz w:val="24"/>
                <w:highlight w:val="none"/>
                <w:lang w:bidi="ar"/>
              </w:rPr>
              <w:t>相应科室协商制定服务细则。</w:t>
            </w:r>
          </w:p>
        </w:tc>
      </w:tr>
      <w:tr w14:paraId="584AF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trPr>
        <w:tc>
          <w:tcPr>
            <w:tcW w:w="462" w:type="dxa"/>
            <w:noWrap w:val="0"/>
            <w:tcMar>
              <w:top w:w="15" w:type="dxa"/>
              <w:left w:w="15" w:type="dxa"/>
              <w:bottom w:w="15" w:type="dxa"/>
              <w:right w:w="15" w:type="dxa"/>
            </w:tcMar>
            <w:vAlign w:val="center"/>
          </w:tcPr>
          <w:p w14:paraId="5571C20D">
            <w:pPr>
              <w:widowControl/>
              <w:shd w:val="clear"/>
              <w:jc w:val="center"/>
              <w:textAlignment w:val="center"/>
              <w:rPr>
                <w:rFonts w:hint="eastAsia" w:ascii="微软雅黑" w:hAnsi="微软雅黑" w:eastAsia="微软雅黑" w:cs="微软雅黑"/>
                <w:b w:val="0"/>
                <w:bCs/>
                <w:color w:val="auto"/>
                <w:sz w:val="24"/>
                <w:highlight w:val="none"/>
              </w:rPr>
            </w:pPr>
            <w:r>
              <w:rPr>
                <w:rFonts w:hint="eastAsia" w:ascii="微软雅黑" w:hAnsi="微软雅黑" w:eastAsia="微软雅黑" w:cs="微软雅黑"/>
                <w:b w:val="0"/>
                <w:bCs/>
                <w:color w:val="auto"/>
                <w:kern w:val="0"/>
                <w:sz w:val="24"/>
                <w:highlight w:val="none"/>
                <w:lang w:bidi="ar"/>
              </w:rPr>
              <w:t>11</w:t>
            </w:r>
          </w:p>
        </w:tc>
        <w:tc>
          <w:tcPr>
            <w:tcW w:w="1460" w:type="dxa"/>
            <w:gridSpan w:val="2"/>
            <w:noWrap w:val="0"/>
            <w:tcMar>
              <w:top w:w="15" w:type="dxa"/>
              <w:left w:w="15" w:type="dxa"/>
              <w:bottom w:w="15" w:type="dxa"/>
              <w:right w:w="15" w:type="dxa"/>
            </w:tcMar>
            <w:vAlign w:val="center"/>
          </w:tcPr>
          <w:p w14:paraId="284CAE6D">
            <w:pPr>
              <w:widowControl/>
              <w:shd w:val="clear"/>
              <w:jc w:val="center"/>
              <w:textAlignment w:val="center"/>
              <w:rPr>
                <w:rFonts w:hint="eastAsia" w:ascii="微软雅黑" w:hAnsi="微软雅黑" w:eastAsia="微软雅黑" w:cs="微软雅黑"/>
                <w:b w:val="0"/>
                <w:bCs/>
                <w:color w:val="auto"/>
                <w:sz w:val="24"/>
                <w:highlight w:val="none"/>
              </w:rPr>
            </w:pPr>
            <w:r>
              <w:rPr>
                <w:rFonts w:hint="eastAsia" w:ascii="微软雅黑" w:hAnsi="微软雅黑" w:eastAsia="微软雅黑" w:cs="微软雅黑"/>
                <w:b w:val="0"/>
                <w:bCs/>
                <w:color w:val="auto"/>
                <w:kern w:val="0"/>
                <w:sz w:val="24"/>
                <w:highlight w:val="none"/>
                <w:lang w:bidi="ar"/>
              </w:rPr>
              <w:t>外围</w:t>
            </w:r>
            <w:r>
              <w:rPr>
                <w:rFonts w:hint="eastAsia" w:ascii="微软雅黑" w:hAnsi="微软雅黑" w:eastAsia="微软雅黑" w:cs="微软雅黑"/>
                <w:b w:val="0"/>
                <w:bCs/>
                <w:color w:val="auto"/>
                <w:kern w:val="0"/>
                <w:sz w:val="24"/>
                <w:highlight w:val="none"/>
                <w:lang w:bidi="ar"/>
              </w:rPr>
              <w:br w:type="textWrapping"/>
            </w:r>
            <w:r>
              <w:rPr>
                <w:rFonts w:hint="eastAsia" w:ascii="微软雅黑" w:hAnsi="微软雅黑" w:eastAsia="微软雅黑" w:cs="微软雅黑"/>
                <w:b w:val="0"/>
                <w:bCs/>
                <w:color w:val="auto"/>
                <w:kern w:val="0"/>
                <w:sz w:val="24"/>
                <w:highlight w:val="none"/>
                <w:lang w:bidi="ar"/>
              </w:rPr>
              <w:t>环境</w:t>
            </w:r>
          </w:p>
        </w:tc>
        <w:tc>
          <w:tcPr>
            <w:tcW w:w="3990" w:type="dxa"/>
            <w:noWrap w:val="0"/>
            <w:tcMar>
              <w:top w:w="15" w:type="dxa"/>
              <w:left w:w="15" w:type="dxa"/>
              <w:bottom w:w="15" w:type="dxa"/>
              <w:right w:w="15" w:type="dxa"/>
            </w:tcMar>
            <w:vAlign w:val="center"/>
          </w:tcPr>
          <w:p w14:paraId="1C174828">
            <w:pPr>
              <w:widowControl/>
              <w:shd w:val="clear"/>
              <w:jc w:val="left"/>
              <w:textAlignment w:val="center"/>
              <w:rPr>
                <w:rFonts w:hint="eastAsia" w:ascii="微软雅黑" w:hAnsi="微软雅黑" w:eastAsia="微软雅黑" w:cs="微软雅黑"/>
                <w:b w:val="0"/>
                <w:bCs/>
                <w:color w:val="auto"/>
                <w:sz w:val="24"/>
                <w:highlight w:val="none"/>
              </w:rPr>
            </w:pPr>
            <w:r>
              <w:rPr>
                <w:rFonts w:hint="eastAsia" w:ascii="微软雅黑" w:hAnsi="微软雅黑" w:eastAsia="微软雅黑" w:cs="微软雅黑"/>
                <w:b w:val="0"/>
                <w:bCs/>
                <w:color w:val="auto"/>
                <w:kern w:val="0"/>
                <w:sz w:val="24"/>
                <w:highlight w:val="none"/>
                <w:lang w:bidi="ar"/>
              </w:rPr>
              <w:t>清洁范围：建筑物外的所有室外场地</w:t>
            </w:r>
          </w:p>
        </w:tc>
        <w:tc>
          <w:tcPr>
            <w:tcW w:w="3640" w:type="dxa"/>
            <w:noWrap w:val="0"/>
            <w:tcMar>
              <w:top w:w="15" w:type="dxa"/>
              <w:left w:w="15" w:type="dxa"/>
              <w:bottom w:w="15" w:type="dxa"/>
              <w:right w:w="15" w:type="dxa"/>
            </w:tcMar>
            <w:vAlign w:val="center"/>
          </w:tcPr>
          <w:p w14:paraId="6DA1D653">
            <w:pPr>
              <w:widowControl/>
              <w:shd w:val="clear"/>
              <w:jc w:val="left"/>
              <w:textAlignment w:val="center"/>
              <w:rPr>
                <w:rFonts w:hint="eastAsia" w:ascii="微软雅黑" w:hAnsi="微软雅黑" w:eastAsia="微软雅黑" w:cs="微软雅黑"/>
                <w:b w:val="0"/>
                <w:bCs/>
                <w:color w:val="auto"/>
                <w:sz w:val="24"/>
                <w:highlight w:val="none"/>
              </w:rPr>
            </w:pPr>
            <w:r>
              <w:rPr>
                <w:rFonts w:hint="eastAsia" w:ascii="微软雅黑" w:hAnsi="微软雅黑" w:eastAsia="微软雅黑" w:cs="微软雅黑"/>
                <w:b w:val="0"/>
                <w:bCs/>
                <w:color w:val="auto"/>
                <w:kern w:val="0"/>
                <w:sz w:val="24"/>
                <w:highlight w:val="none"/>
                <w:lang w:bidi="ar"/>
              </w:rPr>
              <w:t>所辖范围内，循环动态清扫清洁，</w:t>
            </w:r>
            <w:r>
              <w:rPr>
                <w:rFonts w:hint="eastAsia" w:ascii="微软雅黑" w:hAnsi="微软雅黑" w:eastAsia="微软雅黑" w:cs="微软雅黑"/>
                <w:b w:val="0"/>
                <w:bCs/>
                <w:color w:val="auto"/>
                <w:kern w:val="0"/>
                <w:sz w:val="24"/>
                <w:highlight w:val="none"/>
                <w:lang w:bidi="ar"/>
              </w:rPr>
              <w:br w:type="textWrapping"/>
            </w:r>
            <w:r>
              <w:rPr>
                <w:rFonts w:hint="eastAsia" w:ascii="微软雅黑" w:hAnsi="微软雅黑" w:eastAsia="微软雅黑" w:cs="微软雅黑"/>
                <w:b w:val="0"/>
                <w:bCs/>
                <w:color w:val="auto"/>
                <w:kern w:val="0"/>
                <w:sz w:val="24"/>
                <w:highlight w:val="none"/>
                <w:lang w:bidi="ar"/>
              </w:rPr>
              <w:t>目视无垃圾、烟蒂、落叶、树枝、</w:t>
            </w:r>
            <w:r>
              <w:rPr>
                <w:rFonts w:hint="eastAsia" w:ascii="微软雅黑" w:hAnsi="微软雅黑" w:eastAsia="微软雅黑" w:cs="微软雅黑"/>
                <w:b w:val="0"/>
                <w:bCs/>
                <w:color w:val="auto"/>
                <w:kern w:val="0"/>
                <w:sz w:val="24"/>
                <w:highlight w:val="none"/>
                <w:lang w:bidi="ar"/>
              </w:rPr>
              <w:br w:type="textWrapping"/>
            </w:r>
            <w:r>
              <w:rPr>
                <w:rFonts w:hint="eastAsia" w:ascii="微软雅黑" w:hAnsi="微软雅黑" w:eastAsia="微软雅黑" w:cs="微软雅黑"/>
                <w:b w:val="0"/>
                <w:bCs/>
                <w:color w:val="auto"/>
                <w:kern w:val="0"/>
                <w:sz w:val="24"/>
                <w:highlight w:val="none"/>
                <w:lang w:bidi="ar"/>
              </w:rPr>
              <w:t>污水、杂物。池塘水面清洁（打捞杂物）、室外垃圾桶每日清</w:t>
            </w:r>
            <w:r>
              <w:rPr>
                <w:rFonts w:hint="eastAsia" w:ascii="微软雅黑" w:hAnsi="微软雅黑" w:eastAsia="微软雅黑" w:cs="微软雅黑"/>
                <w:b w:val="0"/>
                <w:bCs/>
                <w:color w:val="auto"/>
                <w:kern w:val="0"/>
                <w:sz w:val="24"/>
                <w:highlight w:val="none"/>
                <w:lang w:bidi="ar"/>
              </w:rPr>
              <w:br w:type="textWrapping"/>
            </w:r>
            <w:r>
              <w:rPr>
                <w:rFonts w:hint="eastAsia" w:ascii="微软雅黑" w:hAnsi="微软雅黑" w:eastAsia="微软雅黑" w:cs="微软雅黑"/>
                <w:b w:val="0"/>
                <w:bCs/>
                <w:color w:val="auto"/>
                <w:kern w:val="0"/>
                <w:sz w:val="24"/>
                <w:highlight w:val="none"/>
                <w:lang w:bidi="ar"/>
              </w:rPr>
              <w:t>洗，垃圾房每日清扫，保持干净无</w:t>
            </w:r>
            <w:r>
              <w:rPr>
                <w:rFonts w:hint="eastAsia" w:ascii="微软雅黑" w:hAnsi="微软雅黑" w:eastAsia="微软雅黑" w:cs="微软雅黑"/>
                <w:b w:val="0"/>
                <w:bCs/>
                <w:color w:val="auto"/>
                <w:kern w:val="0"/>
                <w:sz w:val="24"/>
                <w:highlight w:val="none"/>
                <w:lang w:bidi="ar"/>
              </w:rPr>
              <w:br w:type="textWrapping"/>
            </w:r>
            <w:r>
              <w:rPr>
                <w:rFonts w:hint="eastAsia" w:ascii="微软雅黑" w:hAnsi="微软雅黑" w:eastAsia="微软雅黑" w:cs="微软雅黑"/>
                <w:b w:val="0"/>
                <w:bCs/>
                <w:color w:val="auto"/>
                <w:kern w:val="0"/>
                <w:sz w:val="24"/>
                <w:highlight w:val="none"/>
                <w:lang w:bidi="ar"/>
              </w:rPr>
              <w:t>蚊蝇、无大异味。</w:t>
            </w:r>
          </w:p>
        </w:tc>
      </w:tr>
      <w:tr w14:paraId="17A07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462" w:type="dxa"/>
            <w:noWrap w:val="0"/>
            <w:tcMar>
              <w:top w:w="15" w:type="dxa"/>
              <w:left w:w="15" w:type="dxa"/>
              <w:bottom w:w="15" w:type="dxa"/>
              <w:right w:w="15" w:type="dxa"/>
            </w:tcMar>
            <w:vAlign w:val="center"/>
          </w:tcPr>
          <w:p w14:paraId="52655146">
            <w:pPr>
              <w:widowControl/>
              <w:shd w:val="clear"/>
              <w:jc w:val="center"/>
              <w:textAlignment w:val="center"/>
              <w:rPr>
                <w:rFonts w:hint="eastAsia" w:ascii="微软雅黑" w:hAnsi="微软雅黑" w:eastAsia="微软雅黑" w:cs="微软雅黑"/>
                <w:b w:val="0"/>
                <w:bCs/>
                <w:color w:val="auto"/>
                <w:sz w:val="24"/>
                <w:highlight w:val="none"/>
              </w:rPr>
            </w:pPr>
            <w:r>
              <w:rPr>
                <w:rFonts w:hint="eastAsia" w:ascii="微软雅黑" w:hAnsi="微软雅黑" w:eastAsia="微软雅黑" w:cs="微软雅黑"/>
                <w:b w:val="0"/>
                <w:bCs/>
                <w:color w:val="auto"/>
                <w:kern w:val="0"/>
                <w:sz w:val="24"/>
                <w:highlight w:val="none"/>
                <w:lang w:bidi="ar"/>
              </w:rPr>
              <w:t>12</w:t>
            </w:r>
          </w:p>
        </w:tc>
        <w:tc>
          <w:tcPr>
            <w:tcW w:w="1460" w:type="dxa"/>
            <w:gridSpan w:val="2"/>
            <w:noWrap w:val="0"/>
            <w:tcMar>
              <w:top w:w="15" w:type="dxa"/>
              <w:left w:w="15" w:type="dxa"/>
              <w:bottom w:w="15" w:type="dxa"/>
              <w:right w:w="15" w:type="dxa"/>
            </w:tcMar>
            <w:vAlign w:val="center"/>
          </w:tcPr>
          <w:p w14:paraId="63AC20B7">
            <w:pPr>
              <w:widowControl/>
              <w:shd w:val="clear"/>
              <w:jc w:val="center"/>
              <w:textAlignment w:val="center"/>
              <w:rPr>
                <w:rFonts w:hint="eastAsia" w:ascii="微软雅黑" w:hAnsi="微软雅黑" w:eastAsia="微软雅黑" w:cs="微软雅黑"/>
                <w:b w:val="0"/>
                <w:bCs/>
                <w:color w:val="auto"/>
                <w:sz w:val="24"/>
                <w:highlight w:val="none"/>
              </w:rPr>
            </w:pPr>
            <w:r>
              <w:rPr>
                <w:rFonts w:hint="eastAsia" w:ascii="微软雅黑" w:hAnsi="微软雅黑" w:eastAsia="微软雅黑" w:cs="微软雅黑"/>
                <w:b w:val="0"/>
                <w:bCs/>
                <w:color w:val="auto"/>
                <w:kern w:val="0"/>
                <w:sz w:val="24"/>
                <w:highlight w:val="none"/>
                <w:lang w:bidi="ar"/>
              </w:rPr>
              <w:t>绿化</w:t>
            </w:r>
            <w:r>
              <w:rPr>
                <w:rFonts w:hint="eastAsia" w:ascii="微软雅黑" w:hAnsi="微软雅黑" w:eastAsia="微软雅黑" w:cs="微软雅黑"/>
                <w:b w:val="0"/>
                <w:bCs/>
                <w:color w:val="auto"/>
                <w:kern w:val="0"/>
                <w:sz w:val="24"/>
                <w:highlight w:val="none"/>
                <w:lang w:bidi="ar"/>
              </w:rPr>
              <w:br w:type="textWrapping"/>
            </w:r>
            <w:r>
              <w:rPr>
                <w:rFonts w:hint="eastAsia" w:ascii="微软雅黑" w:hAnsi="微软雅黑" w:eastAsia="微软雅黑" w:cs="微软雅黑"/>
                <w:b w:val="0"/>
                <w:bCs/>
                <w:color w:val="auto"/>
                <w:kern w:val="0"/>
                <w:sz w:val="24"/>
                <w:highlight w:val="none"/>
                <w:lang w:val="en-US" w:eastAsia="zh-CN" w:bidi="ar"/>
              </w:rPr>
              <w:t>维</w:t>
            </w:r>
            <w:r>
              <w:rPr>
                <w:rFonts w:hint="eastAsia" w:ascii="微软雅黑" w:hAnsi="微软雅黑" w:eastAsia="微软雅黑" w:cs="微软雅黑"/>
                <w:b w:val="0"/>
                <w:bCs/>
                <w:color w:val="auto"/>
                <w:kern w:val="0"/>
                <w:sz w:val="24"/>
                <w:highlight w:val="none"/>
                <w:lang w:bidi="ar"/>
              </w:rPr>
              <w:t>护</w:t>
            </w:r>
          </w:p>
        </w:tc>
        <w:tc>
          <w:tcPr>
            <w:tcW w:w="3990" w:type="dxa"/>
            <w:noWrap w:val="0"/>
            <w:tcMar>
              <w:top w:w="15" w:type="dxa"/>
              <w:left w:w="15" w:type="dxa"/>
              <w:bottom w:w="15" w:type="dxa"/>
              <w:right w:w="15" w:type="dxa"/>
            </w:tcMar>
            <w:vAlign w:val="center"/>
          </w:tcPr>
          <w:p w14:paraId="47F568CC">
            <w:pPr>
              <w:widowControl/>
              <w:shd w:val="clear"/>
              <w:jc w:val="left"/>
              <w:textAlignment w:val="center"/>
              <w:rPr>
                <w:rFonts w:hint="eastAsia" w:ascii="微软雅黑" w:hAnsi="微软雅黑" w:eastAsia="微软雅黑" w:cs="微软雅黑"/>
                <w:b w:val="0"/>
                <w:bCs/>
                <w:color w:val="auto"/>
                <w:sz w:val="24"/>
                <w:highlight w:val="none"/>
                <w:lang w:eastAsia="zh-CN"/>
              </w:rPr>
            </w:pPr>
            <w:r>
              <w:rPr>
                <w:rFonts w:hint="eastAsia" w:ascii="微软雅黑" w:hAnsi="微软雅黑" w:eastAsia="微软雅黑" w:cs="微软雅黑"/>
                <w:b w:val="0"/>
                <w:bCs/>
                <w:color w:val="auto"/>
                <w:kern w:val="0"/>
                <w:sz w:val="24"/>
                <w:highlight w:val="none"/>
                <w:lang w:val="en-US" w:eastAsia="zh-CN" w:bidi="ar"/>
              </w:rPr>
              <w:t>协助采购人</w:t>
            </w:r>
            <w:r>
              <w:rPr>
                <w:rFonts w:hint="eastAsia" w:ascii="微软雅黑" w:hAnsi="微软雅黑" w:eastAsia="微软雅黑" w:cs="微软雅黑"/>
                <w:b w:val="0"/>
                <w:bCs/>
                <w:color w:val="auto"/>
                <w:kern w:val="0"/>
                <w:sz w:val="24"/>
                <w:highlight w:val="none"/>
                <w:lang w:bidi="ar"/>
              </w:rPr>
              <w:t>定期修剪、养护树木、苗木、花草，除杂草、绿化带清洁</w:t>
            </w:r>
            <w:r>
              <w:rPr>
                <w:rFonts w:hint="eastAsia" w:ascii="微软雅黑" w:hAnsi="微软雅黑" w:eastAsia="微软雅黑" w:cs="微软雅黑"/>
                <w:b w:val="0"/>
                <w:bCs/>
                <w:color w:val="auto"/>
                <w:kern w:val="0"/>
                <w:sz w:val="24"/>
                <w:highlight w:val="none"/>
                <w:lang w:eastAsia="zh-CN" w:bidi="ar"/>
              </w:rPr>
              <w:t>。</w:t>
            </w:r>
          </w:p>
        </w:tc>
        <w:tc>
          <w:tcPr>
            <w:tcW w:w="3640" w:type="dxa"/>
            <w:noWrap w:val="0"/>
            <w:tcMar>
              <w:top w:w="15" w:type="dxa"/>
              <w:left w:w="15" w:type="dxa"/>
              <w:bottom w:w="15" w:type="dxa"/>
              <w:right w:w="15" w:type="dxa"/>
            </w:tcMar>
            <w:vAlign w:val="center"/>
          </w:tcPr>
          <w:p w14:paraId="09D76E57">
            <w:pPr>
              <w:widowControl/>
              <w:shd w:val="clear"/>
              <w:jc w:val="left"/>
              <w:textAlignment w:val="center"/>
              <w:rPr>
                <w:rFonts w:hint="eastAsia" w:ascii="微软雅黑" w:hAnsi="微软雅黑" w:eastAsia="微软雅黑" w:cs="微软雅黑"/>
                <w:b w:val="0"/>
                <w:bCs/>
                <w:color w:val="auto"/>
                <w:sz w:val="24"/>
                <w:highlight w:val="none"/>
              </w:rPr>
            </w:pPr>
            <w:r>
              <w:rPr>
                <w:rFonts w:hint="eastAsia" w:ascii="微软雅黑" w:hAnsi="微软雅黑" w:eastAsia="微软雅黑" w:cs="微软雅黑"/>
                <w:b w:val="0"/>
                <w:bCs/>
                <w:color w:val="auto"/>
                <w:kern w:val="0"/>
                <w:sz w:val="24"/>
                <w:highlight w:val="none"/>
                <w:lang w:val="en-US" w:eastAsia="zh-CN" w:bidi="ar"/>
              </w:rPr>
              <w:t>协助采购人在园区内根据</w:t>
            </w:r>
            <w:r>
              <w:rPr>
                <w:rFonts w:hint="eastAsia" w:ascii="微软雅黑" w:hAnsi="微软雅黑" w:eastAsia="微软雅黑" w:cs="微软雅黑"/>
                <w:b w:val="0"/>
                <w:bCs/>
                <w:color w:val="auto"/>
                <w:kern w:val="0"/>
                <w:sz w:val="24"/>
                <w:highlight w:val="none"/>
                <w:lang w:bidi="ar"/>
              </w:rPr>
              <w:t>植物生长规律进行修枝、养护、除虫。</w:t>
            </w:r>
          </w:p>
        </w:tc>
      </w:tr>
      <w:tr w14:paraId="2C150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462" w:type="dxa"/>
            <w:noWrap w:val="0"/>
            <w:tcMar>
              <w:top w:w="15" w:type="dxa"/>
              <w:left w:w="15" w:type="dxa"/>
              <w:bottom w:w="15" w:type="dxa"/>
              <w:right w:w="15" w:type="dxa"/>
            </w:tcMar>
            <w:vAlign w:val="center"/>
          </w:tcPr>
          <w:p w14:paraId="33298FC5">
            <w:pPr>
              <w:widowControl/>
              <w:shd w:val="clear"/>
              <w:jc w:val="center"/>
              <w:textAlignment w:val="center"/>
              <w:rPr>
                <w:rFonts w:hint="eastAsia" w:ascii="微软雅黑" w:hAnsi="微软雅黑" w:eastAsia="微软雅黑" w:cs="微软雅黑"/>
                <w:b w:val="0"/>
                <w:bCs/>
                <w:color w:val="auto"/>
                <w:sz w:val="24"/>
                <w:highlight w:val="none"/>
              </w:rPr>
            </w:pPr>
            <w:r>
              <w:rPr>
                <w:rFonts w:hint="eastAsia" w:ascii="微软雅黑" w:hAnsi="微软雅黑" w:eastAsia="微软雅黑" w:cs="微软雅黑"/>
                <w:b w:val="0"/>
                <w:bCs/>
                <w:color w:val="auto"/>
                <w:kern w:val="0"/>
                <w:sz w:val="24"/>
                <w:highlight w:val="none"/>
                <w:lang w:bidi="ar"/>
              </w:rPr>
              <w:t>13</w:t>
            </w:r>
          </w:p>
        </w:tc>
        <w:tc>
          <w:tcPr>
            <w:tcW w:w="1460" w:type="dxa"/>
            <w:gridSpan w:val="2"/>
            <w:noWrap w:val="0"/>
            <w:tcMar>
              <w:top w:w="15" w:type="dxa"/>
              <w:left w:w="15" w:type="dxa"/>
              <w:bottom w:w="15" w:type="dxa"/>
              <w:right w:w="15" w:type="dxa"/>
            </w:tcMar>
            <w:vAlign w:val="center"/>
          </w:tcPr>
          <w:p w14:paraId="670D9BF9">
            <w:pPr>
              <w:widowControl/>
              <w:shd w:val="clear"/>
              <w:jc w:val="center"/>
              <w:textAlignment w:val="center"/>
              <w:rPr>
                <w:rFonts w:hint="eastAsia" w:ascii="微软雅黑" w:hAnsi="微软雅黑" w:eastAsia="微软雅黑" w:cs="微软雅黑"/>
                <w:b w:val="0"/>
                <w:bCs/>
                <w:color w:val="auto"/>
                <w:kern w:val="0"/>
                <w:sz w:val="24"/>
                <w:highlight w:val="none"/>
                <w:lang w:bidi="ar"/>
              </w:rPr>
            </w:pPr>
            <w:r>
              <w:rPr>
                <w:rFonts w:hint="eastAsia" w:ascii="微软雅黑" w:hAnsi="微软雅黑" w:eastAsia="微软雅黑" w:cs="微软雅黑"/>
                <w:b w:val="0"/>
                <w:bCs/>
                <w:color w:val="auto"/>
                <w:kern w:val="0"/>
                <w:sz w:val="24"/>
                <w:highlight w:val="none"/>
                <w:lang w:bidi="ar"/>
              </w:rPr>
              <w:t>专项</w:t>
            </w:r>
            <w:r>
              <w:rPr>
                <w:rFonts w:hint="eastAsia" w:ascii="微软雅黑" w:hAnsi="微软雅黑" w:eastAsia="微软雅黑" w:cs="微软雅黑"/>
                <w:b w:val="0"/>
                <w:bCs/>
                <w:color w:val="auto"/>
                <w:kern w:val="0"/>
                <w:sz w:val="24"/>
                <w:highlight w:val="none"/>
                <w:lang w:bidi="ar"/>
              </w:rPr>
              <w:br w:type="textWrapping"/>
            </w:r>
            <w:r>
              <w:rPr>
                <w:rFonts w:hint="eastAsia" w:ascii="微软雅黑" w:hAnsi="微软雅黑" w:eastAsia="微软雅黑" w:cs="微软雅黑"/>
                <w:b w:val="0"/>
                <w:bCs/>
                <w:color w:val="auto"/>
                <w:kern w:val="0"/>
                <w:sz w:val="24"/>
                <w:highlight w:val="none"/>
                <w:lang w:bidi="ar"/>
              </w:rPr>
              <w:t>服务</w:t>
            </w:r>
          </w:p>
          <w:p w14:paraId="39CAFCC8">
            <w:pPr>
              <w:widowControl/>
              <w:shd w:val="clear"/>
              <w:jc w:val="center"/>
              <w:textAlignment w:val="center"/>
              <w:rPr>
                <w:rFonts w:hint="eastAsia" w:ascii="微软雅黑" w:hAnsi="微软雅黑" w:eastAsia="微软雅黑" w:cs="微软雅黑"/>
                <w:b w:val="0"/>
                <w:bCs/>
                <w:color w:val="auto"/>
                <w:sz w:val="24"/>
                <w:highlight w:val="none"/>
                <w:lang w:eastAsia="zh-CN"/>
              </w:rPr>
            </w:pPr>
            <w:r>
              <w:rPr>
                <w:rFonts w:hint="eastAsia" w:ascii="微软雅黑" w:hAnsi="微软雅黑" w:eastAsia="微软雅黑" w:cs="微软雅黑"/>
                <w:b w:val="0"/>
                <w:bCs/>
                <w:color w:val="auto"/>
                <w:kern w:val="0"/>
                <w:sz w:val="24"/>
                <w:highlight w:val="none"/>
                <w:lang w:eastAsia="zh-CN" w:bidi="ar"/>
              </w:rPr>
              <w:t>（</w:t>
            </w:r>
            <w:r>
              <w:rPr>
                <w:rFonts w:hint="eastAsia" w:ascii="微软雅黑" w:hAnsi="微软雅黑" w:eastAsia="微软雅黑" w:cs="微软雅黑"/>
                <w:b w:val="0"/>
                <w:bCs/>
                <w:color w:val="auto"/>
                <w:kern w:val="0"/>
                <w:sz w:val="24"/>
                <w:highlight w:val="none"/>
                <w:lang w:val="en-US" w:eastAsia="zh-CN" w:bidi="ar"/>
              </w:rPr>
              <w:t>除日常清洁外</w:t>
            </w:r>
            <w:r>
              <w:rPr>
                <w:rFonts w:hint="eastAsia" w:ascii="微软雅黑" w:hAnsi="微软雅黑" w:eastAsia="微软雅黑" w:cs="微软雅黑"/>
                <w:b w:val="0"/>
                <w:bCs/>
                <w:color w:val="auto"/>
                <w:kern w:val="0"/>
                <w:sz w:val="24"/>
                <w:highlight w:val="none"/>
                <w:lang w:eastAsia="zh-CN" w:bidi="ar"/>
              </w:rPr>
              <w:t>）</w:t>
            </w:r>
          </w:p>
        </w:tc>
        <w:tc>
          <w:tcPr>
            <w:tcW w:w="3990" w:type="dxa"/>
            <w:noWrap w:val="0"/>
            <w:tcMar>
              <w:top w:w="15" w:type="dxa"/>
              <w:left w:w="15" w:type="dxa"/>
              <w:bottom w:w="15" w:type="dxa"/>
              <w:right w:w="15" w:type="dxa"/>
            </w:tcMar>
            <w:vAlign w:val="center"/>
          </w:tcPr>
          <w:p w14:paraId="10EE791C">
            <w:pPr>
              <w:widowControl/>
              <w:numPr>
                <w:ilvl w:val="0"/>
                <w:numId w:val="32"/>
              </w:numPr>
              <w:shd w:val="clear"/>
              <w:jc w:val="left"/>
              <w:textAlignment w:val="center"/>
              <w:rPr>
                <w:rFonts w:hint="eastAsia" w:ascii="微软雅黑" w:hAnsi="微软雅黑" w:eastAsia="微软雅黑" w:cs="微软雅黑"/>
                <w:b w:val="0"/>
                <w:bCs/>
                <w:color w:val="auto"/>
                <w:kern w:val="0"/>
                <w:sz w:val="24"/>
                <w:highlight w:val="none"/>
                <w:lang w:bidi="ar"/>
              </w:rPr>
            </w:pPr>
            <w:r>
              <w:rPr>
                <w:rFonts w:hint="eastAsia" w:ascii="微软雅黑" w:hAnsi="微软雅黑" w:eastAsia="微软雅黑" w:cs="微软雅黑"/>
                <w:b w:val="0"/>
                <w:bCs/>
                <w:color w:val="auto"/>
                <w:kern w:val="0"/>
                <w:sz w:val="24"/>
                <w:highlight w:val="none"/>
                <w:lang w:bidi="ar"/>
              </w:rPr>
              <w:t>全院玻璃定期专业清洗；根据全院不同材质的地面、墙面进行定期清洗打蜡保养；对全院不锈钢进行专业清洗。</w:t>
            </w:r>
          </w:p>
          <w:p w14:paraId="0A5C46D9">
            <w:pPr>
              <w:widowControl/>
              <w:numPr>
                <w:ilvl w:val="0"/>
                <w:numId w:val="32"/>
              </w:numPr>
              <w:shd w:val="clear"/>
              <w:jc w:val="left"/>
              <w:textAlignment w:val="center"/>
              <w:rPr>
                <w:rFonts w:hint="eastAsia" w:ascii="微软雅黑" w:hAnsi="微软雅黑" w:eastAsia="微软雅黑" w:cs="微软雅黑"/>
                <w:b w:val="0"/>
                <w:bCs/>
                <w:color w:val="auto"/>
                <w:kern w:val="0"/>
                <w:sz w:val="24"/>
                <w:highlight w:val="none"/>
                <w:lang w:bidi="ar"/>
              </w:rPr>
            </w:pPr>
            <w:r>
              <w:rPr>
                <w:rFonts w:hint="eastAsia" w:ascii="微软雅黑" w:hAnsi="微软雅黑" w:eastAsia="微软雅黑" w:cs="微软雅黑"/>
                <w:b w:val="0"/>
                <w:bCs/>
                <w:color w:val="auto"/>
                <w:kern w:val="0"/>
                <w:sz w:val="24"/>
                <w:highlight w:val="none"/>
                <w:lang w:bidi="ar"/>
              </w:rPr>
              <w:t>全院各楼宇屋顶天台、天沟清理清洁。</w:t>
            </w:r>
          </w:p>
        </w:tc>
        <w:tc>
          <w:tcPr>
            <w:tcW w:w="3640" w:type="dxa"/>
            <w:noWrap w:val="0"/>
            <w:tcMar>
              <w:top w:w="15" w:type="dxa"/>
              <w:left w:w="15" w:type="dxa"/>
              <w:bottom w:w="15" w:type="dxa"/>
              <w:right w:w="15" w:type="dxa"/>
            </w:tcMar>
            <w:vAlign w:val="center"/>
          </w:tcPr>
          <w:p w14:paraId="34E8B24F">
            <w:pPr>
              <w:widowControl/>
              <w:numPr>
                <w:ilvl w:val="0"/>
                <w:numId w:val="33"/>
              </w:numPr>
              <w:shd w:val="clear"/>
              <w:jc w:val="left"/>
              <w:textAlignment w:val="center"/>
              <w:rPr>
                <w:rFonts w:hint="eastAsia" w:ascii="微软雅黑" w:hAnsi="微软雅黑" w:eastAsia="微软雅黑" w:cs="微软雅黑"/>
                <w:b w:val="0"/>
                <w:bCs/>
                <w:color w:val="auto"/>
                <w:kern w:val="0"/>
                <w:sz w:val="24"/>
                <w:highlight w:val="none"/>
                <w:lang w:bidi="ar"/>
              </w:rPr>
            </w:pPr>
            <w:r>
              <w:rPr>
                <w:rFonts w:hint="eastAsia" w:ascii="微软雅黑" w:hAnsi="微软雅黑" w:eastAsia="微软雅黑" w:cs="微软雅黑"/>
                <w:b w:val="0"/>
                <w:bCs/>
                <w:color w:val="auto"/>
                <w:kern w:val="0"/>
                <w:sz w:val="24"/>
                <w:highlight w:val="none"/>
                <w:lang w:bidi="ar"/>
              </w:rPr>
              <w:t>全院玻璃每季一次大清洗，大厅等门面、</w:t>
            </w:r>
            <w:r>
              <w:rPr>
                <w:rFonts w:hint="eastAsia" w:ascii="微软雅黑" w:hAnsi="微软雅黑" w:eastAsia="微软雅黑" w:cs="微软雅黑"/>
                <w:b w:val="0"/>
                <w:bCs/>
                <w:color w:val="auto"/>
                <w:kern w:val="0"/>
                <w:sz w:val="24"/>
                <w:highlight w:val="none"/>
                <w:lang w:val="en-US" w:eastAsia="zh-CN" w:bidi="ar"/>
              </w:rPr>
              <w:t>服务</w:t>
            </w:r>
            <w:r>
              <w:rPr>
                <w:rFonts w:hint="eastAsia" w:ascii="微软雅黑" w:hAnsi="微软雅黑" w:eastAsia="微软雅黑" w:cs="微软雅黑"/>
                <w:b w:val="0"/>
                <w:bCs/>
                <w:color w:val="auto"/>
                <w:kern w:val="0"/>
                <w:sz w:val="24"/>
                <w:highlight w:val="none"/>
                <w:lang w:bidi="ar"/>
              </w:rPr>
              <w:t>窗口部门每日擦拭清洁，做到玻璃透明无痕。</w:t>
            </w:r>
            <w:r>
              <w:rPr>
                <w:rFonts w:hint="eastAsia" w:ascii="微软雅黑" w:hAnsi="微软雅黑" w:eastAsia="微软雅黑" w:cs="微软雅黑"/>
                <w:b w:val="0"/>
                <w:bCs/>
                <w:color w:val="auto"/>
                <w:kern w:val="0"/>
                <w:sz w:val="24"/>
                <w:highlight w:val="none"/>
                <w:lang w:bidi="ar"/>
              </w:rPr>
              <w:br w:type="textWrapping"/>
            </w:r>
            <w:r>
              <w:rPr>
                <w:rFonts w:hint="eastAsia" w:ascii="微软雅黑" w:hAnsi="微软雅黑" w:eastAsia="微软雅黑" w:cs="微软雅黑"/>
                <w:b w:val="0"/>
                <w:bCs/>
                <w:color w:val="auto"/>
                <w:kern w:val="0"/>
                <w:sz w:val="24"/>
                <w:highlight w:val="none"/>
                <w:lang w:bidi="ar"/>
              </w:rPr>
              <w:t>2、地面保养打蜡每全年不少于二次，住院楼各大厅大理石墙面保养打蜡每年不少于二次。</w:t>
            </w:r>
            <w:r>
              <w:rPr>
                <w:rFonts w:hint="eastAsia" w:ascii="微软雅黑" w:hAnsi="微软雅黑" w:eastAsia="微软雅黑" w:cs="微软雅黑"/>
                <w:b w:val="0"/>
                <w:bCs/>
                <w:color w:val="auto"/>
                <w:kern w:val="0"/>
                <w:sz w:val="24"/>
                <w:highlight w:val="none"/>
                <w:lang w:bidi="ar"/>
              </w:rPr>
              <w:br w:type="textWrapping"/>
            </w:r>
            <w:r>
              <w:rPr>
                <w:rFonts w:hint="eastAsia" w:ascii="微软雅黑" w:hAnsi="微软雅黑" w:eastAsia="微软雅黑" w:cs="微软雅黑"/>
                <w:b w:val="0"/>
                <w:bCs/>
                <w:color w:val="auto"/>
                <w:kern w:val="0"/>
                <w:sz w:val="24"/>
                <w:highlight w:val="none"/>
                <w:lang w:bidi="ar"/>
              </w:rPr>
              <w:t>3、不锈钢日常按需养护上油保养。</w:t>
            </w:r>
          </w:p>
          <w:p w14:paraId="4AFA6624">
            <w:pPr>
              <w:widowControl/>
              <w:shd w:val="clear"/>
              <w:jc w:val="left"/>
              <w:textAlignment w:val="center"/>
              <w:rPr>
                <w:rFonts w:hint="eastAsia" w:ascii="微软雅黑" w:hAnsi="微软雅黑" w:eastAsia="微软雅黑" w:cs="微软雅黑"/>
                <w:b w:val="0"/>
                <w:bCs/>
                <w:color w:val="auto"/>
                <w:kern w:val="0"/>
                <w:sz w:val="24"/>
                <w:highlight w:val="none"/>
                <w:lang w:bidi="ar"/>
              </w:rPr>
            </w:pPr>
            <w:r>
              <w:rPr>
                <w:rFonts w:hint="eastAsia" w:ascii="微软雅黑" w:hAnsi="微软雅黑" w:eastAsia="微软雅黑" w:cs="微软雅黑"/>
                <w:b w:val="0"/>
                <w:bCs/>
                <w:color w:val="auto"/>
                <w:kern w:val="0"/>
                <w:sz w:val="24"/>
                <w:highlight w:val="none"/>
                <w:lang w:bidi="ar"/>
              </w:rPr>
              <w:t>4、天台、天沟至少每二周巡查一次，发现杂物及时清理，确保天沟通畅。</w:t>
            </w:r>
          </w:p>
        </w:tc>
      </w:tr>
      <w:tr w14:paraId="4285E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462" w:type="dxa"/>
            <w:noWrap w:val="0"/>
            <w:tcMar>
              <w:top w:w="15" w:type="dxa"/>
              <w:left w:w="15" w:type="dxa"/>
              <w:bottom w:w="15" w:type="dxa"/>
              <w:right w:w="15" w:type="dxa"/>
            </w:tcMar>
            <w:vAlign w:val="center"/>
          </w:tcPr>
          <w:p w14:paraId="3E4E3437">
            <w:pPr>
              <w:widowControl/>
              <w:shd w:val="clear"/>
              <w:jc w:val="center"/>
              <w:textAlignment w:val="center"/>
              <w:rPr>
                <w:rFonts w:hint="eastAsia" w:ascii="微软雅黑" w:hAnsi="微软雅黑" w:eastAsia="微软雅黑" w:cs="微软雅黑"/>
                <w:b w:val="0"/>
                <w:bCs/>
                <w:color w:val="auto"/>
                <w:sz w:val="24"/>
                <w:highlight w:val="none"/>
              </w:rPr>
            </w:pPr>
            <w:r>
              <w:rPr>
                <w:rFonts w:hint="eastAsia" w:ascii="微软雅黑" w:hAnsi="微软雅黑" w:eastAsia="微软雅黑" w:cs="微软雅黑"/>
                <w:b w:val="0"/>
                <w:bCs/>
                <w:color w:val="auto"/>
                <w:kern w:val="0"/>
                <w:sz w:val="24"/>
                <w:highlight w:val="none"/>
                <w:lang w:bidi="ar"/>
              </w:rPr>
              <w:t>14</w:t>
            </w:r>
          </w:p>
        </w:tc>
        <w:tc>
          <w:tcPr>
            <w:tcW w:w="1460" w:type="dxa"/>
            <w:gridSpan w:val="2"/>
            <w:noWrap w:val="0"/>
            <w:tcMar>
              <w:top w:w="15" w:type="dxa"/>
              <w:left w:w="15" w:type="dxa"/>
              <w:bottom w:w="15" w:type="dxa"/>
              <w:right w:w="15" w:type="dxa"/>
            </w:tcMar>
            <w:vAlign w:val="center"/>
          </w:tcPr>
          <w:p w14:paraId="7E740643">
            <w:pPr>
              <w:widowControl/>
              <w:shd w:val="clear"/>
              <w:jc w:val="center"/>
              <w:textAlignment w:val="center"/>
              <w:rPr>
                <w:rFonts w:hint="eastAsia" w:ascii="微软雅黑" w:hAnsi="微软雅黑" w:eastAsia="微软雅黑" w:cs="微软雅黑"/>
                <w:b w:val="0"/>
                <w:bCs/>
                <w:color w:val="auto"/>
                <w:sz w:val="24"/>
                <w:highlight w:val="none"/>
              </w:rPr>
            </w:pPr>
            <w:r>
              <w:rPr>
                <w:rFonts w:hint="eastAsia" w:ascii="微软雅黑" w:hAnsi="微软雅黑" w:eastAsia="微软雅黑" w:cs="微软雅黑"/>
                <w:b w:val="0"/>
                <w:bCs/>
                <w:color w:val="auto"/>
                <w:kern w:val="0"/>
                <w:sz w:val="24"/>
                <w:highlight w:val="none"/>
                <w:lang w:bidi="ar"/>
              </w:rPr>
              <w:t>行政楼</w:t>
            </w:r>
          </w:p>
        </w:tc>
        <w:tc>
          <w:tcPr>
            <w:tcW w:w="3990" w:type="dxa"/>
            <w:noWrap w:val="0"/>
            <w:tcMar>
              <w:top w:w="15" w:type="dxa"/>
              <w:left w:w="15" w:type="dxa"/>
              <w:bottom w:w="15" w:type="dxa"/>
              <w:right w:w="15" w:type="dxa"/>
            </w:tcMar>
            <w:vAlign w:val="center"/>
          </w:tcPr>
          <w:p w14:paraId="38AD8022">
            <w:pPr>
              <w:widowControl/>
              <w:shd w:val="clear"/>
              <w:jc w:val="left"/>
              <w:textAlignment w:val="center"/>
              <w:rPr>
                <w:rFonts w:hint="eastAsia" w:ascii="微软雅黑" w:hAnsi="微软雅黑" w:eastAsia="微软雅黑" w:cs="微软雅黑"/>
                <w:b w:val="0"/>
                <w:bCs/>
                <w:color w:val="auto"/>
                <w:sz w:val="24"/>
                <w:highlight w:val="none"/>
              </w:rPr>
            </w:pPr>
            <w:r>
              <w:rPr>
                <w:rFonts w:hint="eastAsia" w:ascii="微软雅黑" w:hAnsi="微软雅黑" w:eastAsia="微软雅黑" w:cs="微软雅黑"/>
                <w:b w:val="0"/>
                <w:bCs/>
                <w:color w:val="auto"/>
                <w:kern w:val="0"/>
                <w:sz w:val="24"/>
                <w:highlight w:val="none"/>
                <w:lang w:bidi="ar"/>
              </w:rPr>
              <w:t>1、办公区域（2-4层）常规清洁，打开水、会议室、接待室保持备用状态。</w:t>
            </w:r>
            <w:r>
              <w:rPr>
                <w:rFonts w:hint="eastAsia" w:ascii="微软雅黑" w:hAnsi="微软雅黑" w:eastAsia="微软雅黑" w:cs="微软雅黑"/>
                <w:b w:val="0"/>
                <w:bCs/>
                <w:color w:val="auto"/>
                <w:kern w:val="0"/>
                <w:sz w:val="24"/>
                <w:highlight w:val="none"/>
                <w:lang w:bidi="ar"/>
              </w:rPr>
              <w:br w:type="textWrapping"/>
            </w:r>
            <w:r>
              <w:rPr>
                <w:rFonts w:hint="eastAsia" w:ascii="微软雅黑" w:hAnsi="微软雅黑" w:eastAsia="微软雅黑" w:cs="微软雅黑"/>
                <w:b w:val="0"/>
                <w:bCs/>
                <w:color w:val="auto"/>
                <w:kern w:val="0"/>
                <w:sz w:val="24"/>
                <w:highlight w:val="none"/>
                <w:lang w:bidi="ar"/>
              </w:rPr>
              <w:t>2、一楼门诊科室，参照门诊楼。</w:t>
            </w:r>
          </w:p>
        </w:tc>
        <w:tc>
          <w:tcPr>
            <w:tcW w:w="3640" w:type="dxa"/>
            <w:noWrap w:val="0"/>
            <w:tcMar>
              <w:top w:w="15" w:type="dxa"/>
              <w:left w:w="15" w:type="dxa"/>
              <w:bottom w:w="15" w:type="dxa"/>
              <w:right w:w="15" w:type="dxa"/>
            </w:tcMar>
            <w:vAlign w:val="center"/>
          </w:tcPr>
          <w:p w14:paraId="3938B34C">
            <w:pPr>
              <w:widowControl/>
              <w:shd w:val="clear"/>
              <w:jc w:val="left"/>
              <w:textAlignment w:val="center"/>
              <w:rPr>
                <w:rFonts w:hint="eastAsia" w:ascii="微软雅黑" w:hAnsi="微软雅黑" w:eastAsia="微软雅黑" w:cs="微软雅黑"/>
                <w:b w:val="0"/>
                <w:bCs/>
                <w:color w:val="auto"/>
                <w:sz w:val="24"/>
                <w:highlight w:val="none"/>
              </w:rPr>
            </w:pPr>
            <w:r>
              <w:rPr>
                <w:rFonts w:hint="eastAsia" w:ascii="微软雅黑" w:hAnsi="微软雅黑" w:eastAsia="微软雅黑" w:cs="微软雅黑"/>
                <w:b w:val="0"/>
                <w:bCs/>
                <w:color w:val="auto"/>
                <w:kern w:val="0"/>
                <w:sz w:val="24"/>
                <w:highlight w:val="none"/>
                <w:lang w:bidi="ar"/>
              </w:rPr>
              <w:t>参照类似部门要求。</w:t>
            </w:r>
          </w:p>
        </w:tc>
      </w:tr>
      <w:tr w14:paraId="7E99A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462" w:type="dxa"/>
            <w:noWrap w:val="0"/>
            <w:tcMar>
              <w:top w:w="15" w:type="dxa"/>
              <w:left w:w="15" w:type="dxa"/>
              <w:bottom w:w="15" w:type="dxa"/>
              <w:right w:w="15" w:type="dxa"/>
            </w:tcMar>
            <w:vAlign w:val="center"/>
          </w:tcPr>
          <w:p w14:paraId="4A0F00C4">
            <w:pPr>
              <w:widowControl/>
              <w:shd w:val="clear"/>
              <w:jc w:val="center"/>
              <w:textAlignment w:val="center"/>
              <w:rPr>
                <w:rFonts w:hint="eastAsia" w:ascii="微软雅黑" w:hAnsi="微软雅黑" w:eastAsia="微软雅黑" w:cs="微软雅黑"/>
                <w:b w:val="0"/>
                <w:bCs/>
                <w:color w:val="auto"/>
                <w:sz w:val="24"/>
                <w:highlight w:val="none"/>
              </w:rPr>
            </w:pPr>
            <w:r>
              <w:rPr>
                <w:rFonts w:hint="eastAsia" w:ascii="微软雅黑" w:hAnsi="微软雅黑" w:eastAsia="微软雅黑" w:cs="微软雅黑"/>
                <w:b w:val="0"/>
                <w:bCs/>
                <w:color w:val="auto"/>
                <w:kern w:val="0"/>
                <w:sz w:val="24"/>
                <w:highlight w:val="none"/>
                <w:lang w:bidi="ar"/>
              </w:rPr>
              <w:t>15</w:t>
            </w:r>
          </w:p>
        </w:tc>
        <w:tc>
          <w:tcPr>
            <w:tcW w:w="1460" w:type="dxa"/>
            <w:gridSpan w:val="2"/>
            <w:noWrap w:val="0"/>
            <w:tcMar>
              <w:top w:w="15" w:type="dxa"/>
              <w:left w:w="15" w:type="dxa"/>
              <w:bottom w:w="15" w:type="dxa"/>
              <w:right w:w="15" w:type="dxa"/>
            </w:tcMar>
            <w:vAlign w:val="center"/>
          </w:tcPr>
          <w:p w14:paraId="51A3B679">
            <w:pPr>
              <w:widowControl/>
              <w:shd w:val="clear"/>
              <w:jc w:val="center"/>
              <w:textAlignment w:val="center"/>
              <w:rPr>
                <w:rFonts w:hint="eastAsia" w:ascii="微软雅黑" w:hAnsi="微软雅黑" w:eastAsia="微软雅黑" w:cs="微软雅黑"/>
                <w:b w:val="0"/>
                <w:bCs/>
                <w:color w:val="auto"/>
                <w:sz w:val="24"/>
                <w:highlight w:val="none"/>
              </w:rPr>
            </w:pPr>
            <w:r>
              <w:rPr>
                <w:rFonts w:hint="eastAsia" w:ascii="微软雅黑" w:hAnsi="微软雅黑" w:eastAsia="微软雅黑" w:cs="微软雅黑"/>
                <w:b w:val="0"/>
                <w:bCs/>
                <w:color w:val="auto"/>
                <w:kern w:val="0"/>
                <w:sz w:val="24"/>
                <w:highlight w:val="none"/>
                <w:lang w:bidi="ar"/>
              </w:rPr>
              <w:t>6号楼</w:t>
            </w:r>
            <w:r>
              <w:rPr>
                <w:rFonts w:hint="eastAsia" w:ascii="微软雅黑" w:hAnsi="微软雅黑" w:eastAsia="微软雅黑" w:cs="微软雅黑"/>
                <w:b w:val="0"/>
                <w:bCs/>
                <w:color w:val="auto"/>
                <w:kern w:val="0"/>
                <w:sz w:val="24"/>
                <w:highlight w:val="none"/>
                <w:lang w:bidi="ar"/>
              </w:rPr>
              <w:br w:type="textWrapping"/>
            </w:r>
            <w:r>
              <w:rPr>
                <w:rFonts w:hint="eastAsia" w:ascii="微软雅黑" w:hAnsi="微软雅黑" w:eastAsia="微软雅黑" w:cs="微软雅黑"/>
                <w:b w:val="0"/>
                <w:bCs/>
                <w:color w:val="auto"/>
                <w:kern w:val="0"/>
                <w:sz w:val="24"/>
                <w:highlight w:val="none"/>
                <w:lang w:bidi="ar"/>
              </w:rPr>
              <w:t>宿舍区</w:t>
            </w:r>
          </w:p>
        </w:tc>
        <w:tc>
          <w:tcPr>
            <w:tcW w:w="3990" w:type="dxa"/>
            <w:noWrap w:val="0"/>
            <w:tcMar>
              <w:top w:w="15" w:type="dxa"/>
              <w:left w:w="15" w:type="dxa"/>
              <w:bottom w:w="15" w:type="dxa"/>
              <w:right w:w="15" w:type="dxa"/>
            </w:tcMar>
            <w:vAlign w:val="center"/>
          </w:tcPr>
          <w:p w14:paraId="6A86A4C1">
            <w:pPr>
              <w:widowControl/>
              <w:shd w:val="clear"/>
              <w:jc w:val="left"/>
              <w:textAlignment w:val="center"/>
              <w:rPr>
                <w:rFonts w:hint="eastAsia" w:ascii="微软雅黑" w:hAnsi="微软雅黑" w:eastAsia="微软雅黑" w:cs="微软雅黑"/>
                <w:b w:val="0"/>
                <w:bCs/>
                <w:color w:val="auto"/>
                <w:sz w:val="24"/>
                <w:highlight w:val="none"/>
              </w:rPr>
            </w:pPr>
            <w:r>
              <w:rPr>
                <w:rFonts w:hint="eastAsia" w:ascii="微软雅黑" w:hAnsi="微软雅黑" w:eastAsia="微软雅黑" w:cs="微软雅黑"/>
                <w:b w:val="0"/>
                <w:bCs/>
                <w:color w:val="auto"/>
                <w:kern w:val="0"/>
                <w:sz w:val="24"/>
                <w:highlight w:val="none"/>
                <w:lang w:bidi="ar"/>
              </w:rPr>
              <w:t>6号楼二楼走廊、楼梯、卫生间清洁</w:t>
            </w:r>
          </w:p>
        </w:tc>
        <w:tc>
          <w:tcPr>
            <w:tcW w:w="3640" w:type="dxa"/>
            <w:noWrap w:val="0"/>
            <w:tcMar>
              <w:top w:w="15" w:type="dxa"/>
              <w:left w:w="15" w:type="dxa"/>
              <w:bottom w:w="15" w:type="dxa"/>
              <w:right w:w="15" w:type="dxa"/>
            </w:tcMar>
            <w:vAlign w:val="center"/>
          </w:tcPr>
          <w:p w14:paraId="3D2ADB9A">
            <w:pPr>
              <w:widowControl/>
              <w:shd w:val="clear"/>
              <w:jc w:val="left"/>
              <w:textAlignment w:val="center"/>
              <w:rPr>
                <w:rFonts w:hint="eastAsia" w:ascii="微软雅黑" w:hAnsi="微软雅黑" w:eastAsia="微软雅黑" w:cs="微软雅黑"/>
                <w:b w:val="0"/>
                <w:bCs/>
                <w:color w:val="auto"/>
                <w:sz w:val="24"/>
                <w:highlight w:val="none"/>
              </w:rPr>
            </w:pPr>
            <w:r>
              <w:rPr>
                <w:rFonts w:hint="eastAsia" w:ascii="微软雅黑" w:hAnsi="微软雅黑" w:eastAsia="微软雅黑" w:cs="微软雅黑"/>
                <w:b w:val="0"/>
                <w:bCs/>
                <w:color w:val="auto"/>
                <w:kern w:val="0"/>
                <w:sz w:val="24"/>
                <w:highlight w:val="none"/>
                <w:lang w:bidi="ar"/>
              </w:rPr>
              <w:t>宿舍区（不含房间）常规清洁</w:t>
            </w:r>
          </w:p>
        </w:tc>
      </w:tr>
    </w:tbl>
    <w:p w14:paraId="09322057">
      <w:pPr>
        <w:shd w:val="clear"/>
        <w:ind w:firstLine="480" w:firstLineChars="200"/>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清洁工作包括但不限于以上服务内容，未列入的且为正常清洁工作以及突发性事件造成的清洁工作的项目、部位均包括在本次采购范围内，</w:t>
      </w:r>
      <w:r>
        <w:rPr>
          <w:rFonts w:hint="eastAsia" w:ascii="微软雅黑" w:hAnsi="微软雅黑" w:eastAsia="微软雅黑" w:cs="微软雅黑"/>
          <w:b/>
          <w:color w:val="auto"/>
          <w:sz w:val="24"/>
          <w:highlight w:val="none"/>
          <w:lang w:eastAsia="zh-CN"/>
        </w:rPr>
        <w:t>成交人</w:t>
      </w:r>
      <w:r>
        <w:rPr>
          <w:rFonts w:hint="eastAsia" w:ascii="微软雅黑" w:hAnsi="微软雅黑" w:eastAsia="微软雅黑" w:cs="微软雅黑"/>
          <w:b/>
          <w:color w:val="auto"/>
          <w:sz w:val="24"/>
          <w:highlight w:val="none"/>
        </w:rPr>
        <w:t>不得因此拒绝提供清洁服务。</w:t>
      </w:r>
      <w:r>
        <w:rPr>
          <w:rFonts w:hint="eastAsia" w:ascii="微软雅黑" w:hAnsi="微软雅黑" w:eastAsia="微软雅黑" w:cs="微软雅黑"/>
          <w:b/>
          <w:color w:val="auto"/>
          <w:sz w:val="24"/>
          <w:highlight w:val="none"/>
          <w:lang w:eastAsia="zh-CN"/>
        </w:rPr>
        <w:t>供应商</w:t>
      </w:r>
      <w:r>
        <w:rPr>
          <w:rFonts w:hint="eastAsia" w:ascii="微软雅黑" w:hAnsi="微软雅黑" w:eastAsia="微软雅黑" w:cs="微软雅黑"/>
          <w:b/>
          <w:color w:val="auto"/>
          <w:sz w:val="24"/>
          <w:highlight w:val="none"/>
        </w:rPr>
        <w:t>根据完成工作任务所需工具、设备和耗材，自行提供。垃圾桶、医疗废物专用袋（箱）、锐器盒、消毒药品由医院提供。</w:t>
      </w:r>
      <w:r>
        <w:rPr>
          <w:rFonts w:hint="eastAsia" w:ascii="微软雅黑" w:hAnsi="微软雅黑" w:eastAsia="微软雅黑" w:cs="微软雅黑"/>
          <w:b/>
          <w:color w:val="auto"/>
          <w:sz w:val="24"/>
          <w:highlight w:val="none"/>
          <w:lang w:eastAsia="zh-CN"/>
        </w:rPr>
        <w:t>磋商响应文件</w:t>
      </w:r>
      <w:r>
        <w:rPr>
          <w:rFonts w:hint="eastAsia" w:ascii="微软雅黑" w:hAnsi="微软雅黑" w:eastAsia="微软雅黑" w:cs="微软雅黑"/>
          <w:b/>
          <w:color w:val="auto"/>
          <w:sz w:val="24"/>
          <w:highlight w:val="none"/>
        </w:rPr>
        <w:t>中必需提供服务所需相关设备及耗材清单</w:t>
      </w:r>
      <w:r>
        <w:rPr>
          <w:rFonts w:hint="eastAsia" w:ascii="微软雅黑" w:hAnsi="微软雅黑" w:eastAsia="微软雅黑" w:cs="微软雅黑"/>
          <w:b/>
          <w:color w:val="auto"/>
          <w:sz w:val="24"/>
          <w:highlight w:val="none"/>
          <w:lang w:eastAsia="zh-CN"/>
        </w:rPr>
        <w:t>（</w:t>
      </w:r>
      <w:r>
        <w:rPr>
          <w:rFonts w:hint="eastAsia" w:ascii="微软雅黑" w:hAnsi="微软雅黑" w:eastAsia="微软雅黑" w:cs="微软雅黑"/>
          <w:b/>
          <w:color w:val="auto"/>
          <w:sz w:val="24"/>
          <w:highlight w:val="none"/>
          <w:lang w:val="en-US" w:eastAsia="zh-CN"/>
        </w:rPr>
        <w:t>详见附件《推荐保洁服务专业工具清单及各类用品的品牌》</w:t>
      </w:r>
      <w:r>
        <w:rPr>
          <w:rFonts w:hint="eastAsia" w:ascii="微软雅黑" w:hAnsi="微软雅黑" w:eastAsia="微软雅黑" w:cs="微软雅黑"/>
          <w:b/>
          <w:color w:val="auto"/>
          <w:sz w:val="24"/>
          <w:highlight w:val="none"/>
          <w:lang w:eastAsia="zh-CN"/>
        </w:rPr>
        <w:t>）</w:t>
      </w:r>
      <w:r>
        <w:rPr>
          <w:rFonts w:hint="eastAsia" w:ascii="微软雅黑" w:hAnsi="微软雅黑" w:eastAsia="微软雅黑" w:cs="微软雅黑"/>
          <w:b/>
          <w:color w:val="auto"/>
          <w:sz w:val="24"/>
          <w:highlight w:val="none"/>
        </w:rPr>
        <w:t>，</w:t>
      </w:r>
      <w:r>
        <w:rPr>
          <w:rFonts w:hint="eastAsia" w:ascii="微软雅黑" w:hAnsi="微软雅黑" w:eastAsia="微软雅黑" w:cs="微软雅黑"/>
          <w:b/>
          <w:color w:val="auto"/>
          <w:sz w:val="24"/>
          <w:highlight w:val="none"/>
          <w:lang w:eastAsia="zh-CN"/>
        </w:rPr>
        <w:t>投标时</w:t>
      </w:r>
      <w:r>
        <w:rPr>
          <w:rFonts w:hint="eastAsia" w:ascii="微软雅黑" w:hAnsi="微软雅黑" w:eastAsia="微软雅黑" w:cs="微软雅黑"/>
          <w:b/>
          <w:color w:val="auto"/>
          <w:sz w:val="24"/>
          <w:highlight w:val="none"/>
        </w:rPr>
        <w:t>清单内容包含：工具、设备、耗材名称、品牌、规格型号、产地、数量等信息。</w:t>
      </w:r>
    </w:p>
    <w:p w14:paraId="15D3CF80">
      <w:pPr>
        <w:shd w:val="clear" w:color="auto"/>
        <w:spacing w:line="400" w:lineRule="exact"/>
        <w:rPr>
          <w:rFonts w:hint="eastAsia" w:ascii="微软雅黑" w:hAnsi="微软雅黑" w:eastAsia="微软雅黑" w:cs="微软雅黑"/>
          <w:b/>
          <w:bCs/>
          <w:color w:val="auto"/>
          <w:sz w:val="24"/>
          <w:highlight w:val="none"/>
        </w:rPr>
      </w:pPr>
    </w:p>
    <w:p w14:paraId="0EAC9973">
      <w:pPr>
        <w:shd w:val="clear"/>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br w:type="page"/>
      </w:r>
    </w:p>
    <w:p w14:paraId="43053DDD">
      <w:pPr>
        <w:shd w:val="clear" w:color="auto"/>
        <w:spacing w:line="400" w:lineRule="exact"/>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附件：</w:t>
      </w:r>
    </w:p>
    <w:p w14:paraId="6C409E01">
      <w:pPr>
        <w:shd w:val="clear" w:color="auto"/>
        <w:spacing w:line="460" w:lineRule="exact"/>
        <w:ind w:firstLine="420" w:firstLineChars="175"/>
        <w:jc w:val="center"/>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推荐保洁服务专业工具清单及各类用品的品牌</w:t>
      </w:r>
    </w:p>
    <w:p w14:paraId="1E58863E">
      <w:pPr>
        <w:shd w:val="clear" w:color="auto"/>
        <w:rPr>
          <w:rFonts w:hint="eastAsia"/>
          <w:color w:val="auto"/>
          <w:highlight w:val="none"/>
        </w:rPr>
      </w:pP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425"/>
        <w:gridCol w:w="7017"/>
      </w:tblGrid>
      <w:tr w14:paraId="5A479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5" w:hRule="atLeast"/>
          <w:jc w:val="center"/>
        </w:trPr>
        <w:tc>
          <w:tcPr>
            <w:tcW w:w="8442" w:type="dxa"/>
            <w:gridSpan w:val="2"/>
            <w:shd w:val="clear" w:color="auto" w:fill="auto"/>
            <w:noWrap w:val="0"/>
            <w:vAlign w:val="center"/>
          </w:tcPr>
          <w:p w14:paraId="29C588A3">
            <w:pPr>
              <w:shd w:val="clear" w:color="auto"/>
              <w:spacing w:line="460" w:lineRule="exact"/>
              <w:ind w:firstLine="240" w:firstLineChars="100"/>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b/>
                <w:bCs/>
                <w:color w:val="auto"/>
                <w:sz w:val="24"/>
                <w:highlight w:val="none"/>
              </w:rPr>
              <w:t>一、专用设备</w:t>
            </w:r>
          </w:p>
        </w:tc>
      </w:tr>
      <w:tr w14:paraId="0B0E2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25" w:type="dxa"/>
            <w:shd w:val="clear" w:color="auto" w:fill="FFFFFF"/>
            <w:noWrap w:val="0"/>
            <w:vAlign w:val="center"/>
          </w:tcPr>
          <w:p w14:paraId="2B603C1E">
            <w:pPr>
              <w:shd w:val="clear" w:color="auto"/>
              <w:spacing w:line="460" w:lineRule="exact"/>
              <w:ind w:firstLine="420" w:firstLineChars="1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序号</w:t>
            </w:r>
          </w:p>
        </w:tc>
        <w:tc>
          <w:tcPr>
            <w:tcW w:w="7017" w:type="dxa"/>
            <w:shd w:val="clear" w:color="auto" w:fill="FFFFFF"/>
            <w:noWrap w:val="0"/>
            <w:vAlign w:val="center"/>
          </w:tcPr>
          <w:p w14:paraId="78EC61EC">
            <w:pPr>
              <w:shd w:val="clear" w:color="auto"/>
              <w:spacing w:line="460" w:lineRule="exact"/>
              <w:ind w:firstLine="420" w:firstLineChars="1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产品名称</w:t>
            </w:r>
          </w:p>
        </w:tc>
      </w:tr>
      <w:tr w14:paraId="20A2C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25" w:type="dxa"/>
            <w:shd w:val="clear" w:color="auto" w:fill="FFFFFF"/>
            <w:noWrap w:val="0"/>
            <w:vAlign w:val="center"/>
          </w:tcPr>
          <w:p w14:paraId="6DE678E1">
            <w:pPr>
              <w:shd w:val="clear" w:color="auto"/>
              <w:spacing w:line="460" w:lineRule="exact"/>
              <w:ind w:firstLine="420" w:firstLineChars="1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w:t>
            </w:r>
          </w:p>
        </w:tc>
        <w:tc>
          <w:tcPr>
            <w:tcW w:w="7017" w:type="dxa"/>
            <w:shd w:val="clear" w:color="auto" w:fill="FFFFFF"/>
            <w:noWrap w:val="0"/>
            <w:vAlign w:val="center"/>
          </w:tcPr>
          <w:p w14:paraId="216A5827">
            <w:pPr>
              <w:shd w:val="clear" w:color="auto"/>
              <w:spacing w:line="460" w:lineRule="exact"/>
              <w:ind w:firstLine="420" w:firstLineChars="1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驾驶式扫地车</w:t>
            </w:r>
          </w:p>
        </w:tc>
      </w:tr>
      <w:tr w14:paraId="63041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25" w:type="dxa"/>
            <w:shd w:val="clear" w:color="auto" w:fill="FFFFFF"/>
            <w:noWrap w:val="0"/>
            <w:vAlign w:val="center"/>
          </w:tcPr>
          <w:p w14:paraId="291D3948">
            <w:pPr>
              <w:shd w:val="clear" w:color="auto"/>
              <w:spacing w:line="460" w:lineRule="exact"/>
              <w:ind w:firstLine="420" w:firstLineChars="1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w:t>
            </w:r>
          </w:p>
        </w:tc>
        <w:tc>
          <w:tcPr>
            <w:tcW w:w="7017" w:type="dxa"/>
            <w:shd w:val="clear" w:color="auto" w:fill="FFFFFF"/>
            <w:noWrap w:val="0"/>
            <w:vAlign w:val="center"/>
          </w:tcPr>
          <w:p w14:paraId="054EA720">
            <w:pPr>
              <w:shd w:val="clear" w:color="auto"/>
              <w:spacing w:line="460" w:lineRule="exact"/>
              <w:ind w:firstLine="420" w:firstLineChars="1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地擦机</w:t>
            </w:r>
          </w:p>
        </w:tc>
      </w:tr>
      <w:tr w14:paraId="5E934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25" w:type="dxa"/>
            <w:shd w:val="clear" w:color="auto" w:fill="FFFFFF"/>
            <w:noWrap w:val="0"/>
            <w:vAlign w:val="center"/>
          </w:tcPr>
          <w:p w14:paraId="698A55C0">
            <w:pPr>
              <w:shd w:val="clear" w:color="auto"/>
              <w:spacing w:line="460" w:lineRule="exact"/>
              <w:ind w:firstLine="420" w:firstLineChars="1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w:t>
            </w:r>
          </w:p>
        </w:tc>
        <w:tc>
          <w:tcPr>
            <w:tcW w:w="7017" w:type="dxa"/>
            <w:shd w:val="clear" w:color="auto" w:fill="FFFFFF"/>
            <w:noWrap w:val="0"/>
            <w:vAlign w:val="center"/>
          </w:tcPr>
          <w:p w14:paraId="13ECC12E">
            <w:pPr>
              <w:shd w:val="clear" w:color="auto"/>
              <w:spacing w:line="460" w:lineRule="exact"/>
              <w:ind w:firstLine="420" w:firstLineChars="1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电瓶自动洗地机 </w:t>
            </w:r>
          </w:p>
        </w:tc>
      </w:tr>
      <w:tr w14:paraId="6B7AE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25" w:type="dxa"/>
            <w:shd w:val="clear" w:color="auto" w:fill="FFFFFF"/>
            <w:noWrap w:val="0"/>
            <w:vAlign w:val="center"/>
          </w:tcPr>
          <w:p w14:paraId="010B3AF0">
            <w:pPr>
              <w:shd w:val="clear" w:color="auto"/>
              <w:spacing w:line="460" w:lineRule="exact"/>
              <w:ind w:firstLine="420" w:firstLineChars="1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w:t>
            </w:r>
          </w:p>
        </w:tc>
        <w:tc>
          <w:tcPr>
            <w:tcW w:w="7017" w:type="dxa"/>
            <w:shd w:val="clear" w:color="auto" w:fill="FFFFFF"/>
            <w:noWrap w:val="0"/>
            <w:vAlign w:val="center"/>
          </w:tcPr>
          <w:p w14:paraId="62104D73">
            <w:pPr>
              <w:shd w:val="clear" w:color="auto"/>
              <w:spacing w:line="460" w:lineRule="exact"/>
              <w:ind w:firstLine="420" w:firstLineChars="1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抛光机</w:t>
            </w:r>
          </w:p>
        </w:tc>
      </w:tr>
      <w:tr w14:paraId="7B7F0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25" w:type="dxa"/>
            <w:shd w:val="clear" w:color="auto" w:fill="FFFFFF"/>
            <w:noWrap w:val="0"/>
            <w:vAlign w:val="center"/>
          </w:tcPr>
          <w:p w14:paraId="265A27D1">
            <w:pPr>
              <w:shd w:val="clear" w:color="auto"/>
              <w:spacing w:line="460" w:lineRule="exact"/>
              <w:ind w:firstLine="420" w:firstLineChars="1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5</w:t>
            </w:r>
          </w:p>
        </w:tc>
        <w:tc>
          <w:tcPr>
            <w:tcW w:w="7017" w:type="dxa"/>
            <w:shd w:val="clear" w:color="auto" w:fill="FFFFFF"/>
            <w:noWrap w:val="0"/>
            <w:vAlign w:val="center"/>
          </w:tcPr>
          <w:p w14:paraId="37B07CF9">
            <w:pPr>
              <w:shd w:val="clear" w:color="auto"/>
              <w:spacing w:line="460" w:lineRule="exact"/>
              <w:ind w:firstLine="420" w:firstLineChars="1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三速吹风机</w:t>
            </w:r>
          </w:p>
        </w:tc>
      </w:tr>
      <w:tr w14:paraId="2230D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25" w:type="dxa"/>
            <w:shd w:val="clear" w:color="auto" w:fill="FFFFFF"/>
            <w:noWrap w:val="0"/>
            <w:vAlign w:val="center"/>
          </w:tcPr>
          <w:p w14:paraId="0DCAF80B">
            <w:pPr>
              <w:shd w:val="clear" w:color="auto"/>
              <w:spacing w:line="460" w:lineRule="exact"/>
              <w:ind w:firstLine="420" w:firstLineChars="1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6</w:t>
            </w:r>
          </w:p>
        </w:tc>
        <w:tc>
          <w:tcPr>
            <w:tcW w:w="7017" w:type="dxa"/>
            <w:shd w:val="clear" w:color="auto" w:fill="FFFFFF"/>
            <w:noWrap w:val="0"/>
            <w:vAlign w:val="center"/>
          </w:tcPr>
          <w:p w14:paraId="1FAE1C40">
            <w:pPr>
              <w:shd w:val="clear" w:color="auto"/>
              <w:spacing w:line="460" w:lineRule="exact"/>
              <w:ind w:firstLine="420" w:firstLineChars="1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吸水吸尘机</w:t>
            </w:r>
          </w:p>
        </w:tc>
      </w:tr>
      <w:tr w14:paraId="0E079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25" w:type="dxa"/>
            <w:shd w:val="clear" w:color="auto" w:fill="FFFFFF"/>
            <w:noWrap w:val="0"/>
            <w:vAlign w:val="center"/>
          </w:tcPr>
          <w:p w14:paraId="535ED134">
            <w:pPr>
              <w:shd w:val="clear" w:color="auto"/>
              <w:spacing w:line="460" w:lineRule="exact"/>
              <w:ind w:firstLine="420" w:firstLineChars="175"/>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7</w:t>
            </w:r>
          </w:p>
        </w:tc>
        <w:tc>
          <w:tcPr>
            <w:tcW w:w="7017" w:type="dxa"/>
            <w:shd w:val="clear" w:color="auto" w:fill="FFFFFF"/>
            <w:noWrap w:val="0"/>
            <w:vAlign w:val="center"/>
          </w:tcPr>
          <w:p w14:paraId="71FC3525">
            <w:pPr>
              <w:shd w:val="clear" w:color="auto"/>
              <w:spacing w:line="460" w:lineRule="exact"/>
              <w:ind w:firstLine="420" w:firstLineChars="175"/>
              <w:rPr>
                <w:rFonts w:hint="default"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工业洗衣机</w:t>
            </w:r>
          </w:p>
        </w:tc>
      </w:tr>
      <w:tr w14:paraId="5AFE6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25" w:type="dxa"/>
            <w:shd w:val="clear" w:color="auto" w:fill="FFFFFF"/>
            <w:noWrap w:val="0"/>
            <w:vAlign w:val="center"/>
          </w:tcPr>
          <w:p w14:paraId="6ABD4A51">
            <w:pPr>
              <w:shd w:val="clear" w:color="auto"/>
              <w:spacing w:line="460" w:lineRule="exact"/>
              <w:ind w:firstLine="420" w:firstLineChars="175"/>
              <w:rPr>
                <w:rFonts w:hint="default"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8</w:t>
            </w:r>
          </w:p>
        </w:tc>
        <w:tc>
          <w:tcPr>
            <w:tcW w:w="7017" w:type="dxa"/>
            <w:shd w:val="clear" w:color="auto" w:fill="FFFFFF"/>
            <w:noWrap w:val="0"/>
            <w:vAlign w:val="center"/>
          </w:tcPr>
          <w:p w14:paraId="24A4A34E">
            <w:pPr>
              <w:shd w:val="clear" w:color="auto"/>
              <w:spacing w:line="460" w:lineRule="exact"/>
              <w:ind w:firstLine="420" w:firstLineChars="175"/>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烘干机</w:t>
            </w:r>
          </w:p>
        </w:tc>
      </w:tr>
      <w:tr w14:paraId="61C14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42" w:type="dxa"/>
            <w:gridSpan w:val="2"/>
            <w:shd w:val="clear" w:color="auto" w:fill="FFFFFF"/>
            <w:noWrap w:val="0"/>
            <w:vAlign w:val="center"/>
          </w:tcPr>
          <w:p w14:paraId="130DC73D">
            <w:pPr>
              <w:shd w:val="clear" w:color="auto"/>
              <w:spacing w:line="460" w:lineRule="exact"/>
              <w:ind w:firstLine="420" w:firstLineChars="175"/>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b/>
                <w:bCs/>
                <w:color w:val="auto"/>
                <w:sz w:val="24"/>
                <w:highlight w:val="none"/>
              </w:rPr>
              <w:t>二、专用保洁工具及清洁材料（耗材）（以下主要工具及材料推荐品牌为乐柏美、施达、亚风、飞林、白云等）</w:t>
            </w:r>
          </w:p>
        </w:tc>
      </w:tr>
      <w:tr w14:paraId="60786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25" w:type="dxa"/>
            <w:shd w:val="clear" w:color="auto" w:fill="FFFFFF"/>
            <w:noWrap w:val="0"/>
            <w:vAlign w:val="center"/>
          </w:tcPr>
          <w:p w14:paraId="76FB9831">
            <w:pPr>
              <w:shd w:val="clear" w:color="auto"/>
              <w:spacing w:line="460" w:lineRule="exact"/>
              <w:ind w:firstLine="420" w:firstLineChars="1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序号</w:t>
            </w:r>
          </w:p>
        </w:tc>
        <w:tc>
          <w:tcPr>
            <w:tcW w:w="7017" w:type="dxa"/>
            <w:shd w:val="clear" w:color="auto" w:fill="FFFFFF"/>
            <w:noWrap w:val="0"/>
            <w:vAlign w:val="center"/>
          </w:tcPr>
          <w:p w14:paraId="13F7DF16">
            <w:pPr>
              <w:shd w:val="clear" w:color="auto"/>
              <w:spacing w:line="460" w:lineRule="exact"/>
              <w:ind w:firstLine="420" w:firstLineChars="1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产品名称</w:t>
            </w:r>
          </w:p>
        </w:tc>
      </w:tr>
      <w:tr w14:paraId="10E90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25" w:type="dxa"/>
            <w:shd w:val="clear" w:color="auto" w:fill="FFFFFF"/>
            <w:noWrap w:val="0"/>
            <w:vAlign w:val="center"/>
          </w:tcPr>
          <w:p w14:paraId="50EADFB8">
            <w:pPr>
              <w:shd w:val="clear" w:color="auto"/>
              <w:spacing w:line="460" w:lineRule="exact"/>
              <w:ind w:firstLine="420" w:firstLineChars="1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w:t>
            </w:r>
          </w:p>
        </w:tc>
        <w:tc>
          <w:tcPr>
            <w:tcW w:w="7017" w:type="dxa"/>
            <w:shd w:val="clear" w:color="auto" w:fill="FFFFFF"/>
            <w:noWrap w:val="0"/>
            <w:vAlign w:val="center"/>
          </w:tcPr>
          <w:p w14:paraId="3FC2C4D4">
            <w:pPr>
              <w:shd w:val="clear" w:color="auto"/>
              <w:spacing w:line="460" w:lineRule="exact"/>
              <w:ind w:firstLine="420" w:firstLineChars="1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台刷</w:t>
            </w:r>
          </w:p>
        </w:tc>
      </w:tr>
      <w:tr w14:paraId="30018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25" w:type="dxa"/>
            <w:shd w:val="clear" w:color="auto" w:fill="FFFFFF"/>
            <w:noWrap w:val="0"/>
            <w:vAlign w:val="center"/>
          </w:tcPr>
          <w:p w14:paraId="72239BBD">
            <w:pPr>
              <w:shd w:val="clear" w:color="auto"/>
              <w:spacing w:line="460" w:lineRule="exact"/>
              <w:ind w:firstLine="420" w:firstLineChars="1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w:t>
            </w:r>
          </w:p>
        </w:tc>
        <w:tc>
          <w:tcPr>
            <w:tcW w:w="7017" w:type="dxa"/>
            <w:shd w:val="clear" w:color="auto" w:fill="FFFFFF"/>
            <w:noWrap w:val="0"/>
            <w:vAlign w:val="center"/>
          </w:tcPr>
          <w:p w14:paraId="461808DB">
            <w:pPr>
              <w:shd w:val="clear" w:color="auto"/>
              <w:spacing w:line="460" w:lineRule="exact"/>
              <w:ind w:firstLine="420" w:firstLineChars="1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撮箕</w:t>
            </w:r>
          </w:p>
        </w:tc>
      </w:tr>
      <w:tr w14:paraId="562E6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25" w:type="dxa"/>
            <w:shd w:val="clear" w:color="auto" w:fill="FFFFFF"/>
            <w:noWrap w:val="0"/>
            <w:vAlign w:val="center"/>
          </w:tcPr>
          <w:p w14:paraId="4AA9B6B2">
            <w:pPr>
              <w:shd w:val="clear" w:color="auto"/>
              <w:spacing w:line="460" w:lineRule="exact"/>
              <w:ind w:firstLine="420" w:firstLineChars="1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w:t>
            </w:r>
          </w:p>
        </w:tc>
        <w:tc>
          <w:tcPr>
            <w:tcW w:w="7017" w:type="dxa"/>
            <w:shd w:val="clear" w:color="auto" w:fill="FFFFFF"/>
            <w:noWrap w:val="0"/>
            <w:vAlign w:val="center"/>
          </w:tcPr>
          <w:p w14:paraId="6D0C37AE">
            <w:pPr>
              <w:shd w:val="clear" w:color="auto"/>
              <w:spacing w:line="460" w:lineRule="exact"/>
              <w:ind w:firstLine="420" w:firstLineChars="1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长柄撮箕</w:t>
            </w:r>
          </w:p>
        </w:tc>
      </w:tr>
      <w:tr w14:paraId="6402E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25" w:type="dxa"/>
            <w:shd w:val="clear" w:color="auto" w:fill="FFFFFF"/>
            <w:noWrap w:val="0"/>
            <w:vAlign w:val="center"/>
          </w:tcPr>
          <w:p w14:paraId="5B7C3F46">
            <w:pPr>
              <w:shd w:val="clear" w:color="auto"/>
              <w:spacing w:line="460" w:lineRule="exact"/>
              <w:ind w:firstLine="420" w:firstLineChars="1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w:t>
            </w:r>
          </w:p>
        </w:tc>
        <w:tc>
          <w:tcPr>
            <w:tcW w:w="7017" w:type="dxa"/>
            <w:shd w:val="clear" w:color="auto" w:fill="FFFFFF"/>
            <w:noWrap w:val="0"/>
            <w:vAlign w:val="center"/>
          </w:tcPr>
          <w:p w14:paraId="17962E7F">
            <w:pPr>
              <w:shd w:val="clear" w:color="auto"/>
              <w:spacing w:line="460" w:lineRule="exact"/>
              <w:ind w:firstLine="420" w:firstLineChars="1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长柄扫帚</w:t>
            </w:r>
          </w:p>
        </w:tc>
      </w:tr>
      <w:tr w14:paraId="78AE4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25" w:type="dxa"/>
            <w:shd w:val="clear" w:color="auto" w:fill="FFFFFF"/>
            <w:noWrap w:val="0"/>
            <w:vAlign w:val="center"/>
          </w:tcPr>
          <w:p w14:paraId="49CA43F1">
            <w:pPr>
              <w:shd w:val="clear" w:color="auto"/>
              <w:spacing w:line="460" w:lineRule="exact"/>
              <w:ind w:firstLine="420" w:firstLineChars="1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5</w:t>
            </w:r>
          </w:p>
        </w:tc>
        <w:tc>
          <w:tcPr>
            <w:tcW w:w="7017" w:type="dxa"/>
            <w:shd w:val="clear" w:color="auto" w:fill="FFFFFF"/>
            <w:noWrap w:val="0"/>
            <w:vAlign w:val="center"/>
          </w:tcPr>
          <w:p w14:paraId="2DFCB97F">
            <w:pPr>
              <w:shd w:val="clear" w:color="auto"/>
              <w:spacing w:line="460" w:lineRule="exact"/>
              <w:ind w:firstLine="420" w:firstLineChars="1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恭桶刷（含拖架）</w:t>
            </w:r>
          </w:p>
        </w:tc>
      </w:tr>
      <w:tr w14:paraId="13265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25" w:type="dxa"/>
            <w:shd w:val="clear" w:color="auto" w:fill="FFFFFF"/>
            <w:noWrap w:val="0"/>
            <w:vAlign w:val="center"/>
          </w:tcPr>
          <w:p w14:paraId="73495534">
            <w:pPr>
              <w:shd w:val="clear" w:color="auto"/>
              <w:spacing w:line="460" w:lineRule="exact"/>
              <w:ind w:firstLine="420" w:firstLineChars="1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6</w:t>
            </w:r>
          </w:p>
        </w:tc>
        <w:tc>
          <w:tcPr>
            <w:tcW w:w="7017" w:type="dxa"/>
            <w:shd w:val="clear" w:color="auto" w:fill="FFFFFF"/>
            <w:noWrap w:val="0"/>
            <w:vAlign w:val="center"/>
          </w:tcPr>
          <w:p w14:paraId="3F219903">
            <w:pPr>
              <w:shd w:val="clear" w:color="auto"/>
              <w:spacing w:line="460" w:lineRule="exact"/>
              <w:ind w:firstLine="420" w:firstLineChars="1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湿拖把手柄</w:t>
            </w:r>
          </w:p>
        </w:tc>
      </w:tr>
      <w:tr w14:paraId="47A5C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25" w:type="dxa"/>
            <w:shd w:val="clear" w:color="auto" w:fill="FFFFFF"/>
            <w:noWrap w:val="0"/>
            <w:vAlign w:val="center"/>
          </w:tcPr>
          <w:p w14:paraId="3DDECFB6">
            <w:pPr>
              <w:shd w:val="clear" w:color="auto"/>
              <w:spacing w:line="460" w:lineRule="exact"/>
              <w:ind w:firstLine="420" w:firstLineChars="1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7</w:t>
            </w:r>
          </w:p>
        </w:tc>
        <w:tc>
          <w:tcPr>
            <w:tcW w:w="7017" w:type="dxa"/>
            <w:shd w:val="clear" w:color="auto" w:fill="FFFFFF"/>
            <w:noWrap w:val="0"/>
            <w:vAlign w:val="center"/>
          </w:tcPr>
          <w:p w14:paraId="21965DE4">
            <w:pPr>
              <w:shd w:val="clear" w:color="auto"/>
              <w:spacing w:line="460" w:lineRule="exact"/>
              <w:ind w:firstLine="420" w:firstLineChars="1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“小心地滑”告示牌</w:t>
            </w:r>
          </w:p>
        </w:tc>
      </w:tr>
      <w:tr w14:paraId="25353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25" w:type="dxa"/>
            <w:shd w:val="clear" w:color="auto" w:fill="FFFFFF"/>
            <w:noWrap w:val="0"/>
            <w:vAlign w:val="center"/>
          </w:tcPr>
          <w:p w14:paraId="310E10EB">
            <w:pPr>
              <w:shd w:val="clear" w:color="auto"/>
              <w:spacing w:line="460" w:lineRule="exact"/>
              <w:ind w:firstLine="420" w:firstLineChars="1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8</w:t>
            </w:r>
          </w:p>
        </w:tc>
        <w:tc>
          <w:tcPr>
            <w:tcW w:w="7017" w:type="dxa"/>
            <w:shd w:val="clear" w:color="auto" w:fill="FFFFFF"/>
            <w:noWrap w:val="0"/>
            <w:vAlign w:val="center"/>
          </w:tcPr>
          <w:p w14:paraId="4D6E431E">
            <w:pPr>
              <w:shd w:val="clear" w:color="auto"/>
              <w:spacing w:line="460" w:lineRule="exact"/>
              <w:ind w:firstLine="420" w:firstLineChars="1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拖把</w:t>
            </w:r>
          </w:p>
        </w:tc>
      </w:tr>
      <w:tr w14:paraId="2EAD4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25" w:type="dxa"/>
            <w:shd w:val="clear" w:color="auto" w:fill="FFFFFF"/>
            <w:noWrap w:val="0"/>
            <w:vAlign w:val="center"/>
          </w:tcPr>
          <w:p w14:paraId="4FB45A0D">
            <w:pPr>
              <w:shd w:val="clear" w:color="auto"/>
              <w:spacing w:line="460" w:lineRule="exact"/>
              <w:ind w:firstLine="420" w:firstLineChars="1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9</w:t>
            </w:r>
          </w:p>
        </w:tc>
        <w:tc>
          <w:tcPr>
            <w:tcW w:w="7017" w:type="dxa"/>
            <w:shd w:val="clear" w:color="auto" w:fill="FFFFFF"/>
            <w:noWrap w:val="0"/>
            <w:vAlign w:val="center"/>
          </w:tcPr>
          <w:p w14:paraId="6DAAB067">
            <w:pPr>
              <w:shd w:val="clear" w:color="auto"/>
              <w:spacing w:line="460" w:lineRule="exact"/>
              <w:ind w:firstLine="420" w:firstLineChars="1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除尘拖把框架</w:t>
            </w:r>
          </w:p>
        </w:tc>
      </w:tr>
      <w:tr w14:paraId="746DE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25" w:type="dxa"/>
            <w:shd w:val="clear" w:color="auto" w:fill="FFFFFF"/>
            <w:noWrap w:val="0"/>
            <w:vAlign w:val="center"/>
          </w:tcPr>
          <w:p w14:paraId="10C93AD2">
            <w:pPr>
              <w:shd w:val="clear" w:color="auto"/>
              <w:spacing w:line="460" w:lineRule="exact"/>
              <w:ind w:firstLine="420" w:firstLineChars="1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10</w:t>
            </w:r>
          </w:p>
        </w:tc>
        <w:tc>
          <w:tcPr>
            <w:tcW w:w="7017" w:type="dxa"/>
            <w:shd w:val="clear" w:color="auto" w:fill="FFFFFF"/>
            <w:noWrap w:val="0"/>
            <w:vAlign w:val="center"/>
          </w:tcPr>
          <w:p w14:paraId="22C4C2E8">
            <w:pPr>
              <w:shd w:val="clear" w:color="auto"/>
              <w:spacing w:line="460" w:lineRule="exact"/>
              <w:ind w:firstLine="420" w:firstLineChars="1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打蜡系列工具</w:t>
            </w:r>
          </w:p>
        </w:tc>
      </w:tr>
      <w:tr w14:paraId="545DF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25" w:type="dxa"/>
            <w:shd w:val="clear" w:color="auto" w:fill="FFFFFF"/>
            <w:noWrap w:val="0"/>
            <w:vAlign w:val="center"/>
          </w:tcPr>
          <w:p w14:paraId="6AE17289">
            <w:pPr>
              <w:shd w:val="clear" w:color="auto"/>
              <w:spacing w:line="460" w:lineRule="exact"/>
              <w:ind w:firstLine="420" w:firstLineChars="1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11</w:t>
            </w:r>
          </w:p>
        </w:tc>
        <w:tc>
          <w:tcPr>
            <w:tcW w:w="7017" w:type="dxa"/>
            <w:shd w:val="clear" w:color="auto" w:fill="FFFFFF"/>
            <w:noWrap w:val="0"/>
            <w:vAlign w:val="center"/>
          </w:tcPr>
          <w:p w14:paraId="764039C6">
            <w:pPr>
              <w:shd w:val="clear" w:color="auto"/>
              <w:spacing w:line="460" w:lineRule="exact"/>
              <w:ind w:firstLine="420" w:firstLineChars="1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墙面清洗工具组合</w:t>
            </w:r>
          </w:p>
        </w:tc>
      </w:tr>
      <w:tr w14:paraId="46D60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25" w:type="dxa"/>
            <w:shd w:val="clear" w:color="auto" w:fill="FFFFFF"/>
            <w:noWrap w:val="0"/>
            <w:vAlign w:val="center"/>
          </w:tcPr>
          <w:p w14:paraId="7FBAA7DE">
            <w:pPr>
              <w:shd w:val="clear" w:color="auto"/>
              <w:spacing w:line="460" w:lineRule="exact"/>
              <w:ind w:firstLine="420" w:firstLineChars="1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w:t>
            </w:r>
          </w:p>
        </w:tc>
        <w:tc>
          <w:tcPr>
            <w:tcW w:w="7017" w:type="dxa"/>
            <w:shd w:val="clear" w:color="auto" w:fill="FFFFFF"/>
            <w:noWrap w:val="0"/>
            <w:vAlign w:val="center"/>
          </w:tcPr>
          <w:p w14:paraId="5A5D5E93">
            <w:pPr>
              <w:shd w:val="clear" w:color="auto"/>
              <w:spacing w:line="460" w:lineRule="exact"/>
              <w:ind w:firstLine="420" w:firstLineChars="1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桶</w:t>
            </w:r>
          </w:p>
        </w:tc>
      </w:tr>
      <w:tr w14:paraId="38DF9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25" w:type="dxa"/>
            <w:shd w:val="clear" w:color="auto" w:fill="FFFFFF"/>
            <w:noWrap w:val="0"/>
            <w:vAlign w:val="bottom"/>
          </w:tcPr>
          <w:p w14:paraId="760D5D28">
            <w:pPr>
              <w:shd w:val="clear" w:color="auto"/>
              <w:spacing w:line="460" w:lineRule="exact"/>
              <w:ind w:firstLine="420" w:firstLineChars="1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w:t>
            </w:r>
          </w:p>
        </w:tc>
        <w:tc>
          <w:tcPr>
            <w:tcW w:w="7017" w:type="dxa"/>
            <w:shd w:val="clear" w:color="auto" w:fill="FFFFFF"/>
            <w:noWrap w:val="0"/>
            <w:vAlign w:val="bottom"/>
          </w:tcPr>
          <w:p w14:paraId="1A076E43">
            <w:pPr>
              <w:shd w:val="clear" w:color="auto"/>
              <w:spacing w:line="460" w:lineRule="exact"/>
              <w:ind w:firstLine="420" w:firstLineChars="1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榨水器</w:t>
            </w:r>
          </w:p>
        </w:tc>
      </w:tr>
      <w:tr w14:paraId="7FB62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25" w:type="dxa"/>
            <w:shd w:val="clear" w:color="auto" w:fill="FFFFFF"/>
            <w:noWrap w:val="0"/>
            <w:vAlign w:val="bottom"/>
          </w:tcPr>
          <w:p w14:paraId="07796A30">
            <w:pPr>
              <w:shd w:val="clear" w:color="auto"/>
              <w:spacing w:line="460" w:lineRule="exact"/>
              <w:ind w:firstLine="420" w:firstLineChars="1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w:t>
            </w:r>
          </w:p>
        </w:tc>
        <w:tc>
          <w:tcPr>
            <w:tcW w:w="7017" w:type="dxa"/>
            <w:shd w:val="clear" w:color="auto" w:fill="FFFFFF"/>
            <w:noWrap w:val="0"/>
            <w:vAlign w:val="bottom"/>
          </w:tcPr>
          <w:p w14:paraId="26D233A1">
            <w:pPr>
              <w:shd w:val="clear" w:color="auto"/>
              <w:spacing w:line="460" w:lineRule="exact"/>
              <w:ind w:firstLine="420" w:firstLineChars="1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除尘拖把</w:t>
            </w:r>
          </w:p>
        </w:tc>
      </w:tr>
      <w:tr w14:paraId="27BFE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25" w:type="dxa"/>
            <w:shd w:val="clear" w:color="auto" w:fill="FFFFFF"/>
            <w:noWrap w:val="0"/>
            <w:vAlign w:val="bottom"/>
          </w:tcPr>
          <w:p w14:paraId="6F194D78">
            <w:pPr>
              <w:shd w:val="clear" w:color="auto"/>
              <w:spacing w:line="460" w:lineRule="exact"/>
              <w:ind w:firstLine="420" w:firstLineChars="1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15</w:t>
            </w:r>
          </w:p>
        </w:tc>
        <w:tc>
          <w:tcPr>
            <w:tcW w:w="7017" w:type="dxa"/>
            <w:shd w:val="clear" w:color="auto" w:fill="FFFFFF"/>
            <w:noWrap w:val="0"/>
            <w:vAlign w:val="bottom"/>
          </w:tcPr>
          <w:p w14:paraId="0EACB2D8">
            <w:pPr>
              <w:shd w:val="clear" w:color="auto"/>
              <w:spacing w:line="460" w:lineRule="exact"/>
              <w:ind w:firstLine="420" w:firstLineChars="1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超细纤维</w:t>
            </w:r>
          </w:p>
        </w:tc>
      </w:tr>
      <w:tr w14:paraId="584F4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25" w:type="dxa"/>
            <w:shd w:val="clear" w:color="auto" w:fill="FFFFFF"/>
            <w:noWrap w:val="0"/>
            <w:vAlign w:val="center"/>
          </w:tcPr>
          <w:p w14:paraId="1570CA45">
            <w:pPr>
              <w:shd w:val="clear" w:color="auto"/>
              <w:spacing w:line="460" w:lineRule="exact"/>
              <w:ind w:firstLine="420" w:firstLineChars="1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16</w:t>
            </w:r>
          </w:p>
        </w:tc>
        <w:tc>
          <w:tcPr>
            <w:tcW w:w="7017" w:type="dxa"/>
            <w:shd w:val="clear" w:color="auto" w:fill="FFFFFF"/>
            <w:noWrap w:val="0"/>
            <w:vAlign w:val="center"/>
          </w:tcPr>
          <w:p w14:paraId="665BBC56">
            <w:pPr>
              <w:shd w:val="clear" w:color="auto"/>
              <w:spacing w:line="460" w:lineRule="exact"/>
              <w:ind w:firstLine="420" w:firstLineChars="1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保养清洁垫</w:t>
            </w:r>
          </w:p>
        </w:tc>
      </w:tr>
      <w:tr w14:paraId="6BFDB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25" w:type="dxa"/>
            <w:shd w:val="clear" w:color="auto" w:fill="FFFFFF"/>
            <w:noWrap w:val="0"/>
            <w:vAlign w:val="center"/>
          </w:tcPr>
          <w:p w14:paraId="7F634636">
            <w:pPr>
              <w:shd w:val="clear" w:color="auto"/>
              <w:spacing w:line="460" w:lineRule="exact"/>
              <w:ind w:firstLine="420" w:firstLineChars="1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17</w:t>
            </w:r>
          </w:p>
        </w:tc>
        <w:tc>
          <w:tcPr>
            <w:tcW w:w="7017" w:type="dxa"/>
            <w:shd w:val="clear" w:color="auto" w:fill="FFFFFF"/>
            <w:noWrap w:val="0"/>
            <w:vAlign w:val="center"/>
          </w:tcPr>
          <w:p w14:paraId="3B41F522">
            <w:pPr>
              <w:shd w:val="clear" w:color="auto"/>
              <w:spacing w:line="460" w:lineRule="exact"/>
              <w:ind w:firstLine="420" w:firstLineChars="1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起蜡垫</w:t>
            </w:r>
          </w:p>
        </w:tc>
      </w:tr>
      <w:tr w14:paraId="3C808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25" w:type="dxa"/>
            <w:shd w:val="clear" w:color="auto" w:fill="FFFFFF"/>
            <w:noWrap w:val="0"/>
            <w:vAlign w:val="center"/>
          </w:tcPr>
          <w:p w14:paraId="715D7435">
            <w:pPr>
              <w:shd w:val="clear" w:color="auto"/>
              <w:spacing w:line="460" w:lineRule="exact"/>
              <w:ind w:firstLine="420" w:firstLineChars="1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18</w:t>
            </w:r>
          </w:p>
        </w:tc>
        <w:tc>
          <w:tcPr>
            <w:tcW w:w="7017" w:type="dxa"/>
            <w:shd w:val="clear" w:color="auto" w:fill="FFFFFF"/>
            <w:noWrap w:val="0"/>
            <w:vAlign w:val="center"/>
          </w:tcPr>
          <w:p w14:paraId="49F3882A">
            <w:pPr>
              <w:shd w:val="clear" w:color="auto"/>
              <w:spacing w:line="460" w:lineRule="exact"/>
              <w:ind w:firstLine="420" w:firstLineChars="1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高速抛光垫</w:t>
            </w:r>
          </w:p>
        </w:tc>
      </w:tr>
      <w:tr w14:paraId="367BA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25" w:type="dxa"/>
            <w:shd w:val="clear" w:color="auto" w:fill="FFFFFF"/>
            <w:noWrap w:val="0"/>
            <w:vAlign w:val="center"/>
          </w:tcPr>
          <w:p w14:paraId="3EC07E51">
            <w:pPr>
              <w:shd w:val="clear" w:color="auto"/>
              <w:spacing w:line="460" w:lineRule="exact"/>
              <w:ind w:firstLine="420" w:firstLineChars="1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19</w:t>
            </w:r>
          </w:p>
        </w:tc>
        <w:tc>
          <w:tcPr>
            <w:tcW w:w="7017" w:type="dxa"/>
            <w:shd w:val="clear" w:color="auto" w:fill="FFFFFF"/>
            <w:noWrap w:val="0"/>
            <w:vAlign w:val="center"/>
          </w:tcPr>
          <w:p w14:paraId="5C1EEAB3">
            <w:pPr>
              <w:shd w:val="clear" w:color="auto"/>
              <w:spacing w:line="460" w:lineRule="exact"/>
              <w:ind w:firstLine="420" w:firstLineChars="1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结晶磨光垫</w:t>
            </w:r>
          </w:p>
        </w:tc>
      </w:tr>
      <w:tr w14:paraId="77621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25" w:type="dxa"/>
            <w:shd w:val="clear" w:color="auto" w:fill="FFFFFF"/>
            <w:noWrap w:val="0"/>
            <w:vAlign w:val="center"/>
          </w:tcPr>
          <w:p w14:paraId="0284EB9B">
            <w:pPr>
              <w:shd w:val="clear" w:color="auto"/>
              <w:spacing w:line="460" w:lineRule="exact"/>
              <w:ind w:firstLine="420" w:firstLineChars="1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20</w:t>
            </w:r>
          </w:p>
        </w:tc>
        <w:tc>
          <w:tcPr>
            <w:tcW w:w="7017" w:type="dxa"/>
            <w:shd w:val="clear" w:color="auto" w:fill="FFFFFF"/>
            <w:noWrap w:val="0"/>
            <w:vAlign w:val="center"/>
          </w:tcPr>
          <w:p w14:paraId="443C2702">
            <w:pPr>
              <w:shd w:val="clear" w:color="auto"/>
              <w:spacing w:line="460" w:lineRule="exact"/>
              <w:ind w:firstLine="420" w:firstLineChars="1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快活全能消毒清洁剂（地面用）</w:t>
            </w:r>
          </w:p>
        </w:tc>
      </w:tr>
      <w:tr w14:paraId="5130F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25" w:type="dxa"/>
            <w:shd w:val="clear" w:color="auto" w:fill="FFFFFF"/>
            <w:noWrap w:val="0"/>
            <w:vAlign w:val="center"/>
          </w:tcPr>
          <w:p w14:paraId="51C9BAEE">
            <w:pPr>
              <w:shd w:val="clear" w:color="auto"/>
              <w:spacing w:line="460" w:lineRule="exact"/>
              <w:ind w:firstLine="420" w:firstLineChars="1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21</w:t>
            </w:r>
          </w:p>
        </w:tc>
        <w:tc>
          <w:tcPr>
            <w:tcW w:w="7017" w:type="dxa"/>
            <w:shd w:val="clear" w:color="auto" w:fill="FFFFFF"/>
            <w:noWrap w:val="0"/>
            <w:vAlign w:val="center"/>
          </w:tcPr>
          <w:p w14:paraId="075A20EA">
            <w:pPr>
              <w:shd w:val="clear" w:color="auto"/>
              <w:spacing w:line="460" w:lineRule="exact"/>
              <w:ind w:firstLine="420" w:firstLineChars="1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消毒杀菌清洁药剂（桌面和台面）</w:t>
            </w:r>
          </w:p>
        </w:tc>
      </w:tr>
      <w:tr w14:paraId="5286A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25" w:type="dxa"/>
            <w:shd w:val="clear" w:color="auto" w:fill="FFFFFF"/>
            <w:noWrap w:val="0"/>
            <w:vAlign w:val="center"/>
          </w:tcPr>
          <w:p w14:paraId="62B36477">
            <w:pPr>
              <w:shd w:val="clear" w:color="auto"/>
              <w:spacing w:line="460" w:lineRule="exact"/>
              <w:ind w:firstLine="420" w:firstLineChars="1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22</w:t>
            </w:r>
          </w:p>
        </w:tc>
        <w:tc>
          <w:tcPr>
            <w:tcW w:w="7017" w:type="dxa"/>
            <w:shd w:val="clear" w:color="auto" w:fill="FFFFFF"/>
            <w:noWrap w:val="0"/>
            <w:vAlign w:val="center"/>
          </w:tcPr>
          <w:p w14:paraId="6D7B40D0">
            <w:pPr>
              <w:shd w:val="clear" w:color="auto"/>
              <w:spacing w:line="460" w:lineRule="exact"/>
              <w:ind w:firstLine="420" w:firstLineChars="1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全能清洁剂</w:t>
            </w:r>
          </w:p>
        </w:tc>
      </w:tr>
      <w:tr w14:paraId="0B85E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25" w:type="dxa"/>
            <w:shd w:val="clear" w:color="auto" w:fill="FFFFFF"/>
            <w:noWrap w:val="0"/>
            <w:vAlign w:val="center"/>
          </w:tcPr>
          <w:p w14:paraId="69175728">
            <w:pPr>
              <w:shd w:val="clear" w:color="auto"/>
              <w:spacing w:line="460" w:lineRule="exact"/>
              <w:ind w:firstLine="420" w:firstLineChars="1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23</w:t>
            </w:r>
          </w:p>
        </w:tc>
        <w:tc>
          <w:tcPr>
            <w:tcW w:w="7017" w:type="dxa"/>
            <w:shd w:val="clear" w:color="auto" w:fill="FFFFFF"/>
            <w:noWrap w:val="0"/>
            <w:vAlign w:val="center"/>
          </w:tcPr>
          <w:p w14:paraId="2AC97BC2">
            <w:pPr>
              <w:shd w:val="clear" w:color="auto"/>
              <w:spacing w:line="460" w:lineRule="exact"/>
              <w:ind w:firstLine="420" w:firstLineChars="1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铁光不绣钢剂</w:t>
            </w:r>
          </w:p>
        </w:tc>
      </w:tr>
      <w:tr w14:paraId="10D87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25" w:type="dxa"/>
            <w:shd w:val="clear" w:color="auto" w:fill="FFFFFF"/>
            <w:noWrap w:val="0"/>
            <w:vAlign w:val="center"/>
          </w:tcPr>
          <w:p w14:paraId="02814E88">
            <w:pPr>
              <w:shd w:val="clear" w:color="auto"/>
              <w:spacing w:line="460" w:lineRule="exact"/>
              <w:ind w:firstLine="420" w:firstLineChars="1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24</w:t>
            </w:r>
          </w:p>
        </w:tc>
        <w:tc>
          <w:tcPr>
            <w:tcW w:w="7017" w:type="dxa"/>
            <w:shd w:val="clear" w:color="auto" w:fill="FFFFFF"/>
            <w:noWrap w:val="0"/>
            <w:vAlign w:val="center"/>
          </w:tcPr>
          <w:p w14:paraId="4F92EAF3">
            <w:pPr>
              <w:shd w:val="clear" w:color="auto"/>
              <w:spacing w:line="460" w:lineRule="exact"/>
              <w:ind w:firstLine="420" w:firstLineChars="1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浓缩波璃清洁剂</w:t>
            </w:r>
          </w:p>
        </w:tc>
      </w:tr>
      <w:tr w14:paraId="148FF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25" w:type="dxa"/>
            <w:shd w:val="clear" w:color="auto" w:fill="FFFFFF"/>
            <w:noWrap w:val="0"/>
            <w:vAlign w:val="center"/>
          </w:tcPr>
          <w:p w14:paraId="6D6C87E0">
            <w:pPr>
              <w:shd w:val="clear" w:color="auto"/>
              <w:spacing w:line="460" w:lineRule="exact"/>
              <w:ind w:firstLine="420" w:firstLineChars="1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25</w:t>
            </w:r>
          </w:p>
        </w:tc>
        <w:tc>
          <w:tcPr>
            <w:tcW w:w="7017" w:type="dxa"/>
            <w:shd w:val="clear" w:color="auto" w:fill="FFFFFF"/>
            <w:noWrap w:val="0"/>
            <w:vAlign w:val="center"/>
          </w:tcPr>
          <w:p w14:paraId="67BC82B5">
            <w:pPr>
              <w:shd w:val="clear" w:color="auto"/>
              <w:spacing w:line="460" w:lineRule="exact"/>
              <w:ind w:firstLine="420" w:firstLineChars="1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洁厕剂</w:t>
            </w:r>
          </w:p>
        </w:tc>
      </w:tr>
      <w:tr w14:paraId="4E405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25" w:type="dxa"/>
            <w:shd w:val="clear" w:color="auto" w:fill="FFFFFF"/>
            <w:noWrap w:val="0"/>
            <w:vAlign w:val="center"/>
          </w:tcPr>
          <w:p w14:paraId="209CEF92">
            <w:pPr>
              <w:shd w:val="clear" w:color="auto"/>
              <w:spacing w:line="460" w:lineRule="exact"/>
              <w:ind w:firstLine="420" w:firstLineChars="1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26</w:t>
            </w:r>
          </w:p>
        </w:tc>
        <w:tc>
          <w:tcPr>
            <w:tcW w:w="7017" w:type="dxa"/>
            <w:shd w:val="clear" w:color="auto" w:fill="FFFFFF"/>
            <w:noWrap w:val="0"/>
            <w:vAlign w:val="center"/>
          </w:tcPr>
          <w:p w14:paraId="05586F27">
            <w:pPr>
              <w:shd w:val="clear" w:color="auto"/>
              <w:spacing w:line="460" w:lineRule="exact"/>
              <w:ind w:firstLine="420" w:firstLineChars="1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除垢剂</w:t>
            </w:r>
          </w:p>
        </w:tc>
      </w:tr>
      <w:tr w14:paraId="7E04B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25" w:type="dxa"/>
            <w:shd w:val="clear" w:color="auto" w:fill="FFFFFF"/>
            <w:noWrap w:val="0"/>
            <w:vAlign w:val="center"/>
          </w:tcPr>
          <w:p w14:paraId="6EA1E6BA">
            <w:pPr>
              <w:shd w:val="clear" w:color="auto"/>
              <w:spacing w:line="460" w:lineRule="exact"/>
              <w:ind w:firstLine="420" w:firstLineChars="1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27</w:t>
            </w:r>
          </w:p>
        </w:tc>
        <w:tc>
          <w:tcPr>
            <w:tcW w:w="7017" w:type="dxa"/>
            <w:shd w:val="clear" w:color="auto" w:fill="FFFFFF"/>
            <w:noWrap w:val="0"/>
            <w:vAlign w:val="center"/>
          </w:tcPr>
          <w:p w14:paraId="1AE4DFDF">
            <w:pPr>
              <w:shd w:val="clear" w:color="auto"/>
              <w:spacing w:line="460" w:lineRule="exact"/>
              <w:ind w:firstLine="420" w:firstLineChars="1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光洁地拖牵尘剂</w:t>
            </w:r>
          </w:p>
        </w:tc>
      </w:tr>
      <w:tr w14:paraId="2AED3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25" w:type="dxa"/>
            <w:shd w:val="clear" w:color="auto" w:fill="FFFFFF"/>
            <w:noWrap w:val="0"/>
            <w:vAlign w:val="center"/>
          </w:tcPr>
          <w:p w14:paraId="1B339E06">
            <w:pPr>
              <w:shd w:val="clear" w:color="auto"/>
              <w:spacing w:line="460" w:lineRule="exact"/>
              <w:ind w:firstLine="420" w:firstLineChars="1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28</w:t>
            </w:r>
          </w:p>
        </w:tc>
        <w:tc>
          <w:tcPr>
            <w:tcW w:w="7017" w:type="dxa"/>
            <w:shd w:val="clear" w:color="auto" w:fill="FFFFFF"/>
            <w:noWrap w:val="0"/>
            <w:vAlign w:val="center"/>
          </w:tcPr>
          <w:p w14:paraId="62EAACF4">
            <w:pPr>
              <w:shd w:val="clear" w:color="auto"/>
              <w:spacing w:line="460" w:lineRule="exact"/>
              <w:ind w:firstLine="420" w:firstLineChars="1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活宝墙纸清洁剂除圆珠笔油、重油渍</w:t>
            </w:r>
          </w:p>
        </w:tc>
      </w:tr>
      <w:tr w14:paraId="1BCEB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25" w:type="dxa"/>
            <w:shd w:val="clear" w:color="auto" w:fill="FFFFFF"/>
            <w:noWrap w:val="0"/>
            <w:vAlign w:val="center"/>
          </w:tcPr>
          <w:p w14:paraId="330D3D67">
            <w:pPr>
              <w:shd w:val="clear" w:color="auto"/>
              <w:spacing w:line="460" w:lineRule="exact"/>
              <w:ind w:firstLine="420" w:firstLineChars="1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29</w:t>
            </w:r>
          </w:p>
        </w:tc>
        <w:tc>
          <w:tcPr>
            <w:tcW w:w="7017" w:type="dxa"/>
            <w:shd w:val="clear" w:color="auto" w:fill="FFFFFF"/>
            <w:noWrap w:val="0"/>
            <w:vAlign w:val="center"/>
          </w:tcPr>
          <w:p w14:paraId="571264D6">
            <w:pPr>
              <w:shd w:val="clear" w:color="auto"/>
              <w:spacing w:line="460" w:lineRule="exact"/>
              <w:ind w:firstLine="420" w:firstLineChars="1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起蜡水</w:t>
            </w:r>
          </w:p>
        </w:tc>
      </w:tr>
      <w:tr w14:paraId="2ABD6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25" w:type="dxa"/>
            <w:shd w:val="clear" w:color="auto" w:fill="FFFFFF"/>
            <w:noWrap w:val="0"/>
            <w:vAlign w:val="center"/>
          </w:tcPr>
          <w:p w14:paraId="7E17019E">
            <w:pPr>
              <w:shd w:val="clear" w:color="auto"/>
              <w:spacing w:line="460" w:lineRule="exact"/>
              <w:ind w:firstLine="420" w:firstLineChars="1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30</w:t>
            </w:r>
          </w:p>
        </w:tc>
        <w:tc>
          <w:tcPr>
            <w:tcW w:w="7017" w:type="dxa"/>
            <w:shd w:val="clear" w:color="auto" w:fill="FFFFFF"/>
            <w:noWrap w:val="0"/>
            <w:vAlign w:val="center"/>
          </w:tcPr>
          <w:p w14:paraId="61F80878">
            <w:pPr>
              <w:shd w:val="clear" w:color="auto"/>
              <w:spacing w:line="460" w:lineRule="exact"/>
              <w:ind w:firstLine="420" w:firstLineChars="1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超强封地剂</w:t>
            </w:r>
          </w:p>
        </w:tc>
      </w:tr>
      <w:tr w14:paraId="6F327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25" w:type="dxa"/>
            <w:shd w:val="clear" w:color="auto" w:fill="FFFFFF"/>
            <w:noWrap w:val="0"/>
            <w:vAlign w:val="center"/>
          </w:tcPr>
          <w:p w14:paraId="2448A3F4">
            <w:pPr>
              <w:shd w:val="clear" w:color="auto"/>
              <w:spacing w:line="460" w:lineRule="exact"/>
              <w:ind w:firstLine="420" w:firstLineChars="1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31</w:t>
            </w:r>
          </w:p>
        </w:tc>
        <w:tc>
          <w:tcPr>
            <w:tcW w:w="7017" w:type="dxa"/>
            <w:shd w:val="clear" w:color="auto" w:fill="FFFFFF"/>
            <w:noWrap w:val="0"/>
            <w:vAlign w:val="center"/>
          </w:tcPr>
          <w:p w14:paraId="00CF9301">
            <w:pPr>
              <w:shd w:val="clear" w:color="auto"/>
              <w:spacing w:line="460" w:lineRule="exact"/>
              <w:ind w:firstLine="420" w:firstLineChars="1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快亮地坪保养喷蜡</w:t>
            </w:r>
          </w:p>
        </w:tc>
      </w:tr>
      <w:tr w14:paraId="6F0F8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25" w:type="dxa"/>
            <w:shd w:val="clear" w:color="auto" w:fill="FFFFFF"/>
            <w:noWrap w:val="0"/>
            <w:vAlign w:val="center"/>
          </w:tcPr>
          <w:p w14:paraId="5D623200">
            <w:pPr>
              <w:shd w:val="clear" w:color="auto"/>
              <w:spacing w:line="460" w:lineRule="exact"/>
              <w:ind w:firstLine="420" w:firstLineChars="1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32</w:t>
            </w:r>
          </w:p>
        </w:tc>
        <w:tc>
          <w:tcPr>
            <w:tcW w:w="7017" w:type="dxa"/>
            <w:shd w:val="clear" w:color="auto" w:fill="FFFFFF"/>
            <w:noWrap w:val="0"/>
            <w:vAlign w:val="center"/>
          </w:tcPr>
          <w:p w14:paraId="30C3573E">
            <w:pPr>
              <w:shd w:val="clear" w:color="auto"/>
              <w:spacing w:line="460" w:lineRule="exact"/>
              <w:ind w:firstLine="420" w:firstLineChars="1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雅高特级耐用面蜡</w:t>
            </w:r>
          </w:p>
        </w:tc>
      </w:tr>
      <w:tr w14:paraId="707E3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25" w:type="dxa"/>
            <w:shd w:val="clear" w:color="auto" w:fill="FFFFFF"/>
            <w:noWrap w:val="0"/>
            <w:vAlign w:val="center"/>
          </w:tcPr>
          <w:p w14:paraId="68F98C4B">
            <w:pPr>
              <w:shd w:val="clear" w:color="auto"/>
              <w:spacing w:line="460" w:lineRule="exact"/>
              <w:ind w:firstLine="420" w:firstLineChars="1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33</w:t>
            </w:r>
          </w:p>
        </w:tc>
        <w:tc>
          <w:tcPr>
            <w:tcW w:w="7017" w:type="dxa"/>
            <w:shd w:val="clear" w:color="auto" w:fill="FFFFFF"/>
            <w:noWrap w:val="0"/>
            <w:vAlign w:val="center"/>
          </w:tcPr>
          <w:p w14:paraId="06B02C9F">
            <w:pPr>
              <w:shd w:val="clear" w:color="auto"/>
              <w:spacing w:line="460" w:lineRule="exact"/>
              <w:ind w:firstLine="420" w:firstLineChars="1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石材磨光剂</w:t>
            </w:r>
          </w:p>
        </w:tc>
      </w:tr>
      <w:tr w14:paraId="6863F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25" w:type="dxa"/>
            <w:shd w:val="clear" w:color="auto" w:fill="FFFFFF"/>
            <w:noWrap w:val="0"/>
            <w:vAlign w:val="center"/>
          </w:tcPr>
          <w:p w14:paraId="3D1C3C7E">
            <w:pPr>
              <w:shd w:val="clear" w:color="auto"/>
              <w:spacing w:line="460" w:lineRule="exact"/>
              <w:ind w:firstLine="420" w:firstLineChars="1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34</w:t>
            </w:r>
          </w:p>
        </w:tc>
        <w:tc>
          <w:tcPr>
            <w:tcW w:w="7017" w:type="dxa"/>
            <w:shd w:val="clear" w:color="auto" w:fill="FFFFFF"/>
            <w:noWrap w:val="0"/>
            <w:vAlign w:val="center"/>
          </w:tcPr>
          <w:p w14:paraId="1AA7DDBC">
            <w:pPr>
              <w:shd w:val="clear" w:color="auto"/>
              <w:spacing w:line="460" w:lineRule="exact"/>
              <w:ind w:firstLine="420" w:firstLineChars="1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石材处理剂</w:t>
            </w:r>
          </w:p>
        </w:tc>
      </w:tr>
      <w:tr w14:paraId="330DD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25" w:type="dxa"/>
            <w:shd w:val="clear" w:color="auto" w:fill="FFFFFF"/>
            <w:noWrap w:val="0"/>
            <w:vAlign w:val="center"/>
          </w:tcPr>
          <w:p w14:paraId="41B3E369">
            <w:pPr>
              <w:shd w:val="clear" w:color="auto"/>
              <w:spacing w:line="460" w:lineRule="exact"/>
              <w:ind w:firstLine="420" w:firstLineChars="1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35</w:t>
            </w:r>
          </w:p>
        </w:tc>
        <w:tc>
          <w:tcPr>
            <w:tcW w:w="7017" w:type="dxa"/>
            <w:shd w:val="clear" w:color="auto" w:fill="FFFFFF"/>
            <w:noWrap w:val="0"/>
            <w:vAlign w:val="center"/>
          </w:tcPr>
          <w:p w14:paraId="22510BE1">
            <w:pPr>
              <w:shd w:val="clear" w:color="auto"/>
              <w:spacing w:line="460" w:lineRule="exact"/>
              <w:ind w:firstLine="420" w:firstLineChars="1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空气清新剂-除异味</w:t>
            </w:r>
          </w:p>
        </w:tc>
      </w:tr>
    </w:tbl>
    <w:p w14:paraId="2C6ED937">
      <w:pPr>
        <w:shd w:val="clear" w:color="auto"/>
        <w:spacing w:line="460" w:lineRule="exact"/>
        <w:ind w:firstLine="420" w:firstLineChars="175"/>
        <w:rPr>
          <w:rFonts w:hint="eastAsia" w:ascii="微软雅黑" w:hAnsi="微软雅黑" w:eastAsia="微软雅黑" w:cs="微软雅黑"/>
          <w:color w:val="auto"/>
          <w:sz w:val="24"/>
          <w:highlight w:val="none"/>
        </w:rPr>
      </w:pPr>
      <w:r>
        <w:rPr>
          <w:rFonts w:hint="eastAsia" w:ascii="微软雅黑" w:hAnsi="微软雅黑" w:eastAsia="微软雅黑" w:cs="微软雅黑"/>
          <w:b/>
          <w:color w:val="auto"/>
          <w:sz w:val="24"/>
          <w:highlight w:val="none"/>
          <w:lang w:eastAsia="zh-CN"/>
        </w:rPr>
        <w:t>供应商</w:t>
      </w:r>
      <w:r>
        <w:rPr>
          <w:rFonts w:hint="eastAsia" w:ascii="微软雅黑" w:hAnsi="微软雅黑" w:eastAsia="微软雅黑" w:cs="微软雅黑"/>
          <w:b/>
          <w:color w:val="auto"/>
          <w:sz w:val="24"/>
          <w:highlight w:val="none"/>
        </w:rPr>
        <w:t>可在上述推荐品牌中选择，或提供相当于及以上的档次的品牌，</w:t>
      </w:r>
      <w:r>
        <w:rPr>
          <w:rFonts w:hint="eastAsia" w:ascii="微软雅黑" w:hAnsi="微软雅黑" w:eastAsia="微软雅黑" w:cs="微软雅黑"/>
          <w:b/>
          <w:color w:val="auto"/>
          <w:sz w:val="24"/>
          <w:highlight w:val="none"/>
          <w:lang w:eastAsia="zh-CN"/>
        </w:rPr>
        <w:t>供应商</w:t>
      </w:r>
      <w:r>
        <w:rPr>
          <w:rFonts w:hint="eastAsia" w:ascii="微软雅黑" w:hAnsi="微软雅黑" w:eastAsia="微软雅黑" w:cs="微软雅黑"/>
          <w:b/>
          <w:color w:val="auto"/>
          <w:sz w:val="24"/>
          <w:highlight w:val="none"/>
        </w:rPr>
        <w:t>须在其</w:t>
      </w:r>
      <w:r>
        <w:rPr>
          <w:rFonts w:hint="eastAsia" w:ascii="微软雅黑" w:hAnsi="微软雅黑" w:eastAsia="微软雅黑" w:cs="微软雅黑"/>
          <w:b/>
          <w:color w:val="auto"/>
          <w:sz w:val="24"/>
          <w:highlight w:val="none"/>
          <w:lang w:eastAsia="zh-CN"/>
        </w:rPr>
        <w:t>磋商响应文件</w:t>
      </w:r>
      <w:r>
        <w:rPr>
          <w:rFonts w:hint="eastAsia" w:ascii="微软雅黑" w:hAnsi="微软雅黑" w:eastAsia="微软雅黑" w:cs="微软雅黑"/>
          <w:b/>
          <w:color w:val="auto"/>
          <w:sz w:val="24"/>
          <w:highlight w:val="none"/>
        </w:rPr>
        <w:t>中明确用于本物业服务项目各类设备及耗材清单（包括：品牌、型号、产地、数量及相应图片资料）。</w:t>
      </w:r>
    </w:p>
    <w:p w14:paraId="1398DAC7">
      <w:pPr>
        <w:shd w:val="clear"/>
        <w:ind w:firstLine="480" w:firstLineChars="200"/>
        <w:rPr>
          <w:rFonts w:hint="default" w:ascii="微软雅黑" w:hAnsi="微软雅黑" w:eastAsia="微软雅黑" w:cs="微软雅黑"/>
          <w:b/>
          <w:color w:val="auto"/>
          <w:sz w:val="24"/>
          <w:highlight w:val="none"/>
          <w:lang w:val="en-US" w:eastAsia="zh-CN"/>
        </w:rPr>
      </w:pPr>
    </w:p>
    <w:p w14:paraId="4E2F03BC">
      <w:pPr>
        <w:shd w:val="clear"/>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2、工作时间</w:t>
      </w:r>
    </w:p>
    <w:p w14:paraId="62E15453">
      <w:pPr>
        <w:shd w:val="clear"/>
        <w:rPr>
          <w:rFonts w:hint="eastAsia" w:ascii="微软雅黑" w:hAnsi="微软雅黑" w:eastAsia="微软雅黑" w:cs="微软雅黑"/>
          <w:b w:val="0"/>
          <w:bCs/>
          <w:color w:val="auto"/>
          <w:sz w:val="24"/>
          <w:highlight w:val="none"/>
        </w:rPr>
      </w:pPr>
      <w:r>
        <w:rPr>
          <w:rFonts w:hint="eastAsia" w:ascii="微软雅黑" w:hAnsi="微软雅黑" w:eastAsia="微软雅黑" w:cs="微软雅黑"/>
          <w:b w:val="0"/>
          <w:bCs/>
          <w:color w:val="auto"/>
          <w:sz w:val="24"/>
          <w:highlight w:val="none"/>
        </w:rPr>
        <w:t xml:space="preserve">    </w:t>
      </w:r>
      <w:r>
        <w:rPr>
          <w:rFonts w:hint="eastAsia" w:ascii="微软雅黑" w:hAnsi="微软雅黑" w:eastAsia="微软雅黑" w:cs="微软雅黑"/>
          <w:b w:val="0"/>
          <w:bCs/>
          <w:color w:val="auto"/>
          <w:sz w:val="24"/>
          <w:highlight w:val="none"/>
          <w:lang w:eastAsia="zh-CN"/>
        </w:rPr>
        <w:t>供应商</w:t>
      </w:r>
      <w:r>
        <w:rPr>
          <w:rFonts w:hint="eastAsia" w:ascii="微软雅黑" w:hAnsi="微软雅黑" w:eastAsia="微软雅黑" w:cs="微软雅黑"/>
          <w:b w:val="0"/>
          <w:bCs/>
          <w:color w:val="auto"/>
          <w:sz w:val="24"/>
          <w:highlight w:val="none"/>
        </w:rPr>
        <w:t>根据医院医疗需求和各科特点，自行制定作息时间。特殊科室如急诊室、手术室、分娩室等科室，可能会相应增加工作时间。同时，根据医院全年无休运行的特点，合理安排员工假期，确保清洁与运送服务全年365天无间断。</w:t>
      </w:r>
    </w:p>
    <w:p w14:paraId="4569138B">
      <w:pPr>
        <w:shd w:val="clear"/>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3、服务人员要求</w:t>
      </w:r>
    </w:p>
    <w:p w14:paraId="2C6DBF25">
      <w:pPr>
        <w:keepNext w:val="0"/>
        <w:keepLines w:val="0"/>
        <w:pageBreakBefore w:val="0"/>
        <w:widowControl w:val="0"/>
        <w:shd w:val="clear"/>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（1）发包人根据清洁与运输服务的内容及范围，设定最低员工人数不低于</w:t>
      </w:r>
      <w:r>
        <w:rPr>
          <w:rFonts w:hint="eastAsia" w:ascii="微软雅黑" w:hAnsi="微软雅黑" w:eastAsia="微软雅黑" w:cs="微软雅黑"/>
          <w:b/>
          <w:bCs w:val="0"/>
          <w:color w:val="auto"/>
          <w:sz w:val="24"/>
          <w:szCs w:val="24"/>
          <w:highlight w:val="none"/>
        </w:rPr>
        <w:t>45人</w:t>
      </w:r>
      <w:r>
        <w:rPr>
          <w:rFonts w:hint="eastAsia" w:ascii="微软雅黑" w:hAnsi="微软雅黑" w:eastAsia="微软雅黑" w:cs="微软雅黑"/>
          <w:b w:val="0"/>
          <w:bCs/>
          <w:color w:val="auto"/>
          <w:sz w:val="24"/>
          <w:szCs w:val="24"/>
          <w:highlight w:val="none"/>
        </w:rPr>
        <w:t>（含管理人员）。按国家相关法律</w:t>
      </w:r>
      <w:r>
        <w:rPr>
          <w:rFonts w:hint="eastAsia" w:ascii="微软雅黑" w:hAnsi="微软雅黑" w:eastAsia="微软雅黑" w:cs="微软雅黑"/>
          <w:b w:val="0"/>
          <w:bCs/>
          <w:color w:val="auto"/>
          <w:sz w:val="24"/>
          <w:szCs w:val="24"/>
          <w:highlight w:val="none"/>
          <w:lang w:val="en-US" w:eastAsia="zh-CN"/>
        </w:rPr>
        <w:t>法规为其员工缴纳各类相关保险。</w:t>
      </w:r>
      <w:r>
        <w:rPr>
          <w:rFonts w:hint="eastAsia" w:ascii="微软雅黑" w:hAnsi="微软雅黑" w:eastAsia="微软雅黑" w:cs="微软雅黑"/>
          <w:b w:val="0"/>
          <w:bCs/>
          <w:color w:val="auto"/>
          <w:sz w:val="24"/>
          <w:szCs w:val="24"/>
          <w:highlight w:val="none"/>
          <w:lang w:eastAsia="zh-CN"/>
        </w:rPr>
        <w:t>成交人</w:t>
      </w:r>
      <w:r>
        <w:rPr>
          <w:rFonts w:hint="eastAsia" w:ascii="微软雅黑" w:hAnsi="微软雅黑" w:eastAsia="微软雅黑" w:cs="微软雅黑"/>
          <w:b w:val="0"/>
          <w:bCs/>
          <w:color w:val="auto"/>
          <w:sz w:val="24"/>
          <w:szCs w:val="24"/>
          <w:highlight w:val="none"/>
        </w:rPr>
        <w:t>在合同期间，员工发生工伤事故由</w:t>
      </w:r>
      <w:r>
        <w:rPr>
          <w:rFonts w:hint="eastAsia" w:ascii="微软雅黑" w:hAnsi="微软雅黑" w:eastAsia="微软雅黑" w:cs="微软雅黑"/>
          <w:b w:val="0"/>
          <w:bCs/>
          <w:color w:val="auto"/>
          <w:sz w:val="24"/>
          <w:szCs w:val="24"/>
          <w:highlight w:val="none"/>
          <w:lang w:eastAsia="zh-CN"/>
        </w:rPr>
        <w:t>成交人</w:t>
      </w:r>
      <w:r>
        <w:rPr>
          <w:rFonts w:hint="eastAsia" w:ascii="微软雅黑" w:hAnsi="微软雅黑" w:eastAsia="微软雅黑" w:cs="微软雅黑"/>
          <w:b w:val="0"/>
          <w:bCs/>
          <w:color w:val="auto"/>
          <w:sz w:val="24"/>
          <w:szCs w:val="24"/>
          <w:highlight w:val="none"/>
          <w:lang w:val="en-US" w:eastAsia="zh-CN"/>
        </w:rPr>
        <w:t>自行</w:t>
      </w:r>
      <w:r>
        <w:rPr>
          <w:rFonts w:hint="eastAsia" w:ascii="微软雅黑" w:hAnsi="微软雅黑" w:eastAsia="微软雅黑" w:cs="微软雅黑"/>
          <w:b w:val="0"/>
          <w:bCs/>
          <w:color w:val="auto"/>
          <w:sz w:val="24"/>
          <w:szCs w:val="24"/>
          <w:highlight w:val="none"/>
        </w:rPr>
        <w:t>承担</w:t>
      </w:r>
      <w:r>
        <w:rPr>
          <w:rFonts w:hint="eastAsia" w:ascii="微软雅黑" w:hAnsi="微软雅黑" w:eastAsia="微软雅黑" w:cs="微软雅黑"/>
          <w:b w:val="0"/>
          <w:bCs/>
          <w:color w:val="auto"/>
          <w:sz w:val="24"/>
          <w:szCs w:val="24"/>
          <w:highlight w:val="none"/>
          <w:lang w:eastAsia="zh-CN"/>
        </w:rPr>
        <w:t>，</w:t>
      </w:r>
      <w:r>
        <w:rPr>
          <w:rFonts w:hint="eastAsia" w:ascii="微软雅黑" w:hAnsi="微软雅黑" w:eastAsia="微软雅黑" w:cs="微软雅黑"/>
          <w:b w:val="0"/>
          <w:bCs/>
          <w:color w:val="auto"/>
          <w:sz w:val="24"/>
          <w:szCs w:val="24"/>
          <w:highlight w:val="none"/>
          <w:lang w:val="en-US" w:eastAsia="zh-CN"/>
        </w:rPr>
        <w:t>因成交人原因造成医院相关事故所产生的责任均由成交人承担</w:t>
      </w:r>
      <w:r>
        <w:rPr>
          <w:rFonts w:hint="eastAsia" w:ascii="微软雅黑" w:hAnsi="微软雅黑" w:eastAsia="微软雅黑" w:cs="微软雅黑"/>
          <w:b w:val="0"/>
          <w:bCs/>
          <w:color w:val="auto"/>
          <w:sz w:val="24"/>
          <w:szCs w:val="24"/>
          <w:highlight w:val="none"/>
        </w:rPr>
        <w:t>。</w:t>
      </w:r>
    </w:p>
    <w:p w14:paraId="4F7E5B95">
      <w:pPr>
        <w:keepNext w:val="0"/>
        <w:keepLines w:val="0"/>
        <w:pageBreakBefore w:val="0"/>
        <w:widowControl w:val="0"/>
        <w:shd w:val="clear"/>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（2）员工年龄及其他要求：</w:t>
      </w:r>
      <w:r>
        <w:rPr>
          <w:rFonts w:hint="eastAsia" w:ascii="微软雅黑" w:hAnsi="微软雅黑" w:eastAsia="微软雅黑" w:cs="微软雅黑"/>
          <w:b w:val="0"/>
          <w:bCs/>
          <w:color w:val="auto"/>
          <w:sz w:val="24"/>
          <w:szCs w:val="24"/>
          <w:highlight w:val="none"/>
          <w:lang w:val="en-US" w:eastAsia="zh-CN"/>
        </w:rPr>
        <w:t>男员工在</w:t>
      </w:r>
      <w:r>
        <w:rPr>
          <w:rFonts w:hint="eastAsia" w:ascii="微软雅黑" w:hAnsi="微软雅黑" w:eastAsia="微软雅黑" w:cs="微软雅黑"/>
          <w:b w:val="0"/>
          <w:bCs/>
          <w:color w:val="auto"/>
          <w:sz w:val="24"/>
          <w:szCs w:val="24"/>
          <w:highlight w:val="none"/>
        </w:rPr>
        <w:t>6</w:t>
      </w:r>
      <w:r>
        <w:rPr>
          <w:rFonts w:hint="eastAsia" w:ascii="微软雅黑" w:hAnsi="微软雅黑" w:eastAsia="微软雅黑" w:cs="微软雅黑"/>
          <w:b w:val="0"/>
          <w:bCs/>
          <w:color w:val="auto"/>
          <w:sz w:val="24"/>
          <w:szCs w:val="24"/>
          <w:highlight w:val="none"/>
          <w:lang w:val="en-US" w:eastAsia="zh-CN"/>
        </w:rPr>
        <w:t>5</w:t>
      </w:r>
      <w:r>
        <w:rPr>
          <w:rFonts w:hint="eastAsia" w:ascii="微软雅黑" w:hAnsi="微软雅黑" w:eastAsia="微软雅黑" w:cs="微软雅黑"/>
          <w:b w:val="0"/>
          <w:bCs/>
          <w:color w:val="auto"/>
          <w:sz w:val="24"/>
          <w:szCs w:val="24"/>
          <w:highlight w:val="none"/>
        </w:rPr>
        <w:t>周岁</w:t>
      </w:r>
      <w:r>
        <w:rPr>
          <w:rFonts w:hint="eastAsia" w:ascii="微软雅黑" w:hAnsi="微软雅黑" w:eastAsia="微软雅黑" w:cs="微软雅黑"/>
          <w:b w:val="0"/>
          <w:bCs/>
          <w:color w:val="auto"/>
          <w:sz w:val="24"/>
          <w:szCs w:val="24"/>
          <w:highlight w:val="none"/>
          <w:lang w:eastAsia="zh-CN"/>
        </w:rPr>
        <w:t>（</w:t>
      </w:r>
      <w:r>
        <w:rPr>
          <w:rFonts w:hint="eastAsia" w:ascii="微软雅黑" w:hAnsi="微软雅黑" w:eastAsia="微软雅黑" w:cs="微软雅黑"/>
          <w:b w:val="0"/>
          <w:bCs/>
          <w:color w:val="auto"/>
          <w:sz w:val="24"/>
          <w:szCs w:val="24"/>
          <w:highlight w:val="none"/>
          <w:lang w:val="en-US" w:eastAsia="zh-CN"/>
        </w:rPr>
        <w:t>含</w:t>
      </w:r>
      <w:r>
        <w:rPr>
          <w:rFonts w:hint="eastAsia" w:ascii="微软雅黑" w:hAnsi="微软雅黑" w:eastAsia="微软雅黑" w:cs="微软雅黑"/>
          <w:b w:val="0"/>
          <w:bCs/>
          <w:color w:val="auto"/>
          <w:sz w:val="24"/>
          <w:szCs w:val="24"/>
          <w:highlight w:val="none"/>
          <w:lang w:eastAsia="zh-CN"/>
        </w:rPr>
        <w:t>）</w:t>
      </w:r>
      <w:r>
        <w:rPr>
          <w:rFonts w:hint="eastAsia" w:ascii="微软雅黑" w:hAnsi="微软雅黑" w:eastAsia="微软雅黑" w:cs="微软雅黑"/>
          <w:b w:val="0"/>
          <w:bCs/>
          <w:color w:val="auto"/>
          <w:sz w:val="24"/>
          <w:szCs w:val="24"/>
          <w:highlight w:val="none"/>
        </w:rPr>
        <w:t>以下</w:t>
      </w:r>
      <w:r>
        <w:rPr>
          <w:rFonts w:hint="eastAsia" w:ascii="微软雅黑" w:hAnsi="微软雅黑" w:eastAsia="微软雅黑" w:cs="微软雅黑"/>
          <w:b w:val="0"/>
          <w:bCs/>
          <w:color w:val="auto"/>
          <w:sz w:val="24"/>
          <w:szCs w:val="24"/>
          <w:highlight w:val="none"/>
          <w:lang w:val="en-US" w:eastAsia="zh-CN"/>
        </w:rPr>
        <w:t>,女员工在</w:t>
      </w:r>
      <w:r>
        <w:rPr>
          <w:rFonts w:hint="eastAsia" w:ascii="微软雅黑" w:hAnsi="微软雅黑" w:eastAsia="微软雅黑" w:cs="微软雅黑"/>
          <w:b w:val="0"/>
          <w:bCs/>
          <w:color w:val="auto"/>
          <w:sz w:val="24"/>
          <w:szCs w:val="24"/>
          <w:highlight w:val="none"/>
        </w:rPr>
        <w:t>6</w:t>
      </w:r>
      <w:r>
        <w:rPr>
          <w:rFonts w:hint="eastAsia" w:ascii="微软雅黑" w:hAnsi="微软雅黑" w:eastAsia="微软雅黑" w:cs="微软雅黑"/>
          <w:b w:val="0"/>
          <w:bCs/>
          <w:color w:val="auto"/>
          <w:sz w:val="24"/>
          <w:szCs w:val="24"/>
          <w:highlight w:val="none"/>
          <w:lang w:val="en-US" w:eastAsia="zh-CN"/>
        </w:rPr>
        <w:t>3</w:t>
      </w:r>
      <w:r>
        <w:rPr>
          <w:rFonts w:hint="eastAsia" w:ascii="微软雅黑" w:hAnsi="微软雅黑" w:eastAsia="微软雅黑" w:cs="微软雅黑"/>
          <w:b w:val="0"/>
          <w:bCs/>
          <w:color w:val="auto"/>
          <w:sz w:val="24"/>
          <w:szCs w:val="24"/>
          <w:highlight w:val="none"/>
        </w:rPr>
        <w:t>周岁</w:t>
      </w:r>
      <w:r>
        <w:rPr>
          <w:rFonts w:hint="eastAsia" w:ascii="微软雅黑" w:hAnsi="微软雅黑" w:eastAsia="微软雅黑" w:cs="微软雅黑"/>
          <w:b w:val="0"/>
          <w:bCs/>
          <w:color w:val="auto"/>
          <w:sz w:val="24"/>
          <w:szCs w:val="24"/>
          <w:highlight w:val="none"/>
          <w:lang w:eastAsia="zh-CN"/>
        </w:rPr>
        <w:t>（</w:t>
      </w:r>
      <w:r>
        <w:rPr>
          <w:rFonts w:hint="eastAsia" w:ascii="微软雅黑" w:hAnsi="微软雅黑" w:eastAsia="微软雅黑" w:cs="微软雅黑"/>
          <w:b w:val="0"/>
          <w:bCs/>
          <w:color w:val="auto"/>
          <w:sz w:val="24"/>
          <w:szCs w:val="24"/>
          <w:highlight w:val="none"/>
          <w:lang w:val="en-US" w:eastAsia="zh-CN"/>
        </w:rPr>
        <w:t>含</w:t>
      </w:r>
      <w:r>
        <w:rPr>
          <w:rFonts w:hint="eastAsia" w:ascii="微软雅黑" w:hAnsi="微软雅黑" w:eastAsia="微软雅黑" w:cs="微软雅黑"/>
          <w:b w:val="0"/>
          <w:bCs/>
          <w:color w:val="auto"/>
          <w:sz w:val="24"/>
          <w:szCs w:val="24"/>
          <w:highlight w:val="none"/>
          <w:lang w:eastAsia="zh-CN"/>
        </w:rPr>
        <w:t>）</w:t>
      </w:r>
      <w:r>
        <w:rPr>
          <w:rFonts w:hint="eastAsia" w:ascii="微软雅黑" w:hAnsi="微软雅黑" w:eastAsia="微软雅黑" w:cs="微软雅黑"/>
          <w:b w:val="0"/>
          <w:bCs/>
          <w:color w:val="auto"/>
          <w:sz w:val="24"/>
          <w:szCs w:val="24"/>
          <w:highlight w:val="none"/>
        </w:rPr>
        <w:t>以下。新进人员须进行体检，身体状况符合岗位要求者方可上岗。每个员工每年不少于1次健康体检，并建立健康档案，保存时间至少到合同期满。体检项目由</w:t>
      </w:r>
      <w:r>
        <w:rPr>
          <w:rFonts w:hint="eastAsia" w:ascii="微软雅黑" w:hAnsi="微软雅黑" w:eastAsia="微软雅黑" w:cs="微软雅黑"/>
          <w:b w:val="0"/>
          <w:bCs/>
          <w:color w:val="auto"/>
          <w:sz w:val="24"/>
          <w:szCs w:val="24"/>
          <w:highlight w:val="none"/>
          <w:lang w:eastAsia="zh-CN"/>
        </w:rPr>
        <w:t>采购人</w:t>
      </w:r>
      <w:r>
        <w:rPr>
          <w:rFonts w:hint="eastAsia" w:ascii="微软雅黑" w:hAnsi="微软雅黑" w:eastAsia="微软雅黑" w:cs="微软雅黑"/>
          <w:b w:val="0"/>
          <w:bCs/>
          <w:color w:val="auto"/>
          <w:sz w:val="24"/>
          <w:szCs w:val="24"/>
          <w:highlight w:val="none"/>
        </w:rPr>
        <w:t>根据岗位要求制定，体检费用由</w:t>
      </w:r>
      <w:r>
        <w:rPr>
          <w:rFonts w:hint="eastAsia" w:ascii="微软雅黑" w:hAnsi="微软雅黑" w:eastAsia="微软雅黑" w:cs="微软雅黑"/>
          <w:b w:val="0"/>
          <w:bCs/>
          <w:color w:val="auto"/>
          <w:sz w:val="24"/>
          <w:szCs w:val="24"/>
          <w:highlight w:val="none"/>
          <w:lang w:eastAsia="zh-CN"/>
        </w:rPr>
        <w:t>成交人</w:t>
      </w:r>
      <w:r>
        <w:rPr>
          <w:rFonts w:hint="eastAsia" w:ascii="微软雅黑" w:hAnsi="微软雅黑" w:eastAsia="微软雅黑" w:cs="微软雅黑"/>
          <w:b w:val="0"/>
          <w:bCs/>
          <w:color w:val="auto"/>
          <w:sz w:val="24"/>
          <w:szCs w:val="24"/>
          <w:highlight w:val="none"/>
        </w:rPr>
        <w:t>承担。部分岗位可能对文化程度有一定需求。管理岗位员工其他要求，由清洁公司自行决定。</w:t>
      </w:r>
    </w:p>
    <w:p w14:paraId="7EE38410">
      <w:pPr>
        <w:keepNext w:val="0"/>
        <w:keepLines w:val="0"/>
        <w:pageBreakBefore w:val="0"/>
        <w:widowControl w:val="0"/>
        <w:shd w:val="clear"/>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（3）员工统一着装，整洁美观，上岗时要有良好的精神面貌，工作中不要防碍他人行走，对病人的提问要耐心地听，详细地回答，并尽自己力所能及帮他人解决问题。</w:t>
      </w:r>
    </w:p>
    <w:p w14:paraId="4BF30E59">
      <w:pPr>
        <w:keepNext w:val="0"/>
        <w:keepLines w:val="0"/>
        <w:pageBreakBefore w:val="0"/>
        <w:widowControl w:val="0"/>
        <w:shd w:val="clear"/>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（4）所有员工须进行院感知识、安全生产、劳动纪律、规章制度等岗前培训，院感知识、安全生产培训每季不少于1次。</w:t>
      </w:r>
    </w:p>
    <w:p w14:paraId="34FF54B6">
      <w:pPr>
        <w:shd w:val="clear"/>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w:t>
      </w:r>
      <w:r>
        <w:rPr>
          <w:rFonts w:hint="eastAsia" w:ascii="微软雅黑" w:hAnsi="微软雅黑" w:eastAsia="微软雅黑" w:cs="微软雅黑"/>
          <w:b/>
          <w:bCs/>
          <w:i w:val="0"/>
          <w:iCs w:val="0"/>
          <w:color w:val="auto"/>
          <w:kern w:val="0"/>
          <w:sz w:val="24"/>
          <w:szCs w:val="24"/>
          <w:highlight w:val="none"/>
          <w:u w:val="none"/>
          <w:lang w:val="en-US" w:eastAsia="zh-CN" w:bidi="ar"/>
        </w:rPr>
        <w:t>保洁、运送服务人员分布表</w:t>
      </w:r>
    </w:p>
    <w:tbl>
      <w:tblPr>
        <w:tblStyle w:val="65"/>
        <w:tblW w:w="83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02"/>
        <w:gridCol w:w="1467"/>
        <w:gridCol w:w="71"/>
      </w:tblGrid>
      <w:tr w14:paraId="6C67C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340" w:type="dxa"/>
            <w:gridSpan w:val="3"/>
            <w:tcBorders>
              <w:top w:val="nil"/>
              <w:left w:val="nil"/>
              <w:bottom w:val="nil"/>
              <w:right w:val="nil"/>
            </w:tcBorders>
            <w:noWrap/>
            <w:vAlign w:val="center"/>
          </w:tcPr>
          <w:p w14:paraId="2EA3A9AB">
            <w:pPr>
              <w:keepNext w:val="0"/>
              <w:keepLines w:val="0"/>
              <w:widowControl/>
              <w:suppressLineNumbers w:val="0"/>
              <w:shd w:val="clear"/>
              <w:jc w:val="center"/>
              <w:textAlignment w:val="center"/>
              <w:rPr>
                <w:rFonts w:hint="eastAsia" w:ascii="微软雅黑" w:hAnsi="微软雅黑" w:eastAsia="微软雅黑" w:cs="微软雅黑"/>
                <w:b/>
                <w:bCs/>
                <w:i w:val="0"/>
                <w:iCs w:val="0"/>
                <w:color w:val="auto"/>
                <w:sz w:val="24"/>
                <w:szCs w:val="24"/>
                <w:highlight w:val="none"/>
                <w:u w:val="none"/>
              </w:rPr>
            </w:pPr>
          </w:p>
        </w:tc>
      </w:tr>
      <w:tr w14:paraId="6E345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1" w:type="dxa"/>
          <w:trHeight w:val="406" w:hRule="atLeast"/>
        </w:trPr>
        <w:tc>
          <w:tcPr>
            <w:tcW w:w="68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D1EDE3">
            <w:pPr>
              <w:keepNext w:val="0"/>
              <w:keepLines w:val="0"/>
              <w:widowControl/>
              <w:suppressLineNumbers w:val="0"/>
              <w:shd w:val="clear"/>
              <w:jc w:val="center"/>
              <w:textAlignment w:val="center"/>
              <w:rPr>
                <w:rFonts w:hint="eastAsia" w:ascii="微软雅黑" w:hAnsi="微软雅黑" w:eastAsia="微软雅黑" w:cs="微软雅黑"/>
                <w:b/>
                <w:bCs/>
                <w:i w:val="0"/>
                <w:iCs w:val="0"/>
                <w:color w:val="auto"/>
                <w:sz w:val="24"/>
                <w:szCs w:val="24"/>
                <w:highlight w:val="none"/>
                <w:u w:val="none"/>
              </w:rPr>
            </w:pPr>
            <w:r>
              <w:rPr>
                <w:rFonts w:hint="eastAsia" w:ascii="微软雅黑" w:hAnsi="微软雅黑" w:eastAsia="微软雅黑" w:cs="微软雅黑"/>
                <w:b/>
                <w:bCs/>
                <w:i w:val="0"/>
                <w:iCs w:val="0"/>
                <w:color w:val="auto"/>
                <w:kern w:val="0"/>
                <w:sz w:val="24"/>
                <w:szCs w:val="24"/>
                <w:highlight w:val="none"/>
                <w:u w:val="none"/>
                <w:lang w:val="en-US" w:eastAsia="zh-CN" w:bidi="ar"/>
              </w:rPr>
              <w:t>岗位</w:t>
            </w:r>
          </w:p>
        </w:tc>
        <w:tc>
          <w:tcPr>
            <w:tcW w:w="1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B939AA">
            <w:pPr>
              <w:keepNext w:val="0"/>
              <w:keepLines w:val="0"/>
              <w:widowControl/>
              <w:suppressLineNumbers w:val="0"/>
              <w:shd w:val="clear"/>
              <w:jc w:val="center"/>
              <w:textAlignment w:val="center"/>
              <w:rPr>
                <w:rFonts w:hint="eastAsia" w:ascii="微软雅黑" w:hAnsi="微软雅黑" w:eastAsia="微软雅黑" w:cs="微软雅黑"/>
                <w:b/>
                <w:bCs/>
                <w:i w:val="0"/>
                <w:iCs w:val="0"/>
                <w:color w:val="auto"/>
                <w:sz w:val="24"/>
                <w:szCs w:val="24"/>
                <w:highlight w:val="none"/>
                <w:u w:val="none"/>
              </w:rPr>
            </w:pPr>
            <w:r>
              <w:rPr>
                <w:rFonts w:hint="eastAsia" w:ascii="微软雅黑" w:hAnsi="微软雅黑" w:eastAsia="微软雅黑" w:cs="微软雅黑"/>
                <w:b/>
                <w:bCs/>
                <w:i w:val="0"/>
                <w:iCs w:val="0"/>
                <w:color w:val="auto"/>
                <w:kern w:val="0"/>
                <w:sz w:val="24"/>
                <w:szCs w:val="24"/>
                <w:highlight w:val="none"/>
                <w:u w:val="none"/>
                <w:lang w:val="en-US" w:eastAsia="zh-CN" w:bidi="ar"/>
              </w:rPr>
              <w:t>人数</w:t>
            </w:r>
          </w:p>
        </w:tc>
      </w:tr>
      <w:tr w14:paraId="6E97B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1" w:type="dxa"/>
          <w:trHeight w:val="406" w:hRule="atLeast"/>
        </w:trPr>
        <w:tc>
          <w:tcPr>
            <w:tcW w:w="6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76203">
            <w:pPr>
              <w:keepNext w:val="0"/>
              <w:keepLines w:val="0"/>
              <w:widowControl/>
              <w:suppressLineNumbers w:val="0"/>
              <w:shd w:val="clear"/>
              <w:jc w:val="center"/>
              <w:textAlignment w:val="center"/>
              <w:rPr>
                <w:rFonts w:hint="eastAsia" w:ascii="微软雅黑" w:hAnsi="微软雅黑" w:eastAsia="微软雅黑" w:cs="微软雅黑"/>
                <w:b/>
                <w:bCs/>
                <w:i w:val="0"/>
                <w:iCs w:val="0"/>
                <w:color w:val="auto"/>
                <w:sz w:val="24"/>
                <w:szCs w:val="24"/>
                <w:highlight w:val="none"/>
                <w:u w:val="none"/>
              </w:rPr>
            </w:pPr>
            <w:r>
              <w:rPr>
                <w:rFonts w:hint="eastAsia" w:ascii="微软雅黑" w:hAnsi="微软雅黑" w:eastAsia="微软雅黑" w:cs="微软雅黑"/>
                <w:b/>
                <w:bCs/>
                <w:i w:val="0"/>
                <w:iCs w:val="0"/>
                <w:color w:val="auto"/>
                <w:kern w:val="0"/>
                <w:sz w:val="24"/>
                <w:szCs w:val="24"/>
                <w:highlight w:val="none"/>
                <w:u w:val="none"/>
                <w:lang w:val="en-US" w:eastAsia="zh-CN" w:bidi="ar"/>
              </w:rPr>
              <w:t>住院部岗位</w:t>
            </w:r>
          </w:p>
        </w:tc>
        <w:tc>
          <w:tcPr>
            <w:tcW w:w="1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646358">
            <w:pPr>
              <w:shd w:val="clear"/>
              <w:jc w:val="center"/>
              <w:rPr>
                <w:rFonts w:hint="eastAsia" w:ascii="微软雅黑" w:hAnsi="微软雅黑" w:eastAsia="微软雅黑" w:cs="微软雅黑"/>
                <w:b/>
                <w:bCs/>
                <w:i w:val="0"/>
                <w:iCs w:val="0"/>
                <w:color w:val="auto"/>
                <w:sz w:val="24"/>
                <w:szCs w:val="24"/>
                <w:highlight w:val="none"/>
                <w:u w:val="none"/>
              </w:rPr>
            </w:pPr>
          </w:p>
        </w:tc>
      </w:tr>
      <w:tr w14:paraId="7F686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1" w:type="dxa"/>
          <w:trHeight w:val="406" w:hRule="atLeast"/>
        </w:trPr>
        <w:tc>
          <w:tcPr>
            <w:tcW w:w="6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3D83B">
            <w:pPr>
              <w:keepNext w:val="0"/>
              <w:keepLines w:val="0"/>
              <w:widowControl/>
              <w:suppressLineNumbers w:val="0"/>
              <w:shd w:val="clear"/>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住院部7F手术室</w:t>
            </w:r>
          </w:p>
        </w:tc>
        <w:tc>
          <w:tcPr>
            <w:tcW w:w="1467" w:type="dxa"/>
            <w:tcBorders>
              <w:top w:val="single" w:color="000000" w:sz="4" w:space="0"/>
              <w:left w:val="single" w:color="000000" w:sz="4" w:space="0"/>
              <w:bottom w:val="single" w:color="000000" w:sz="4" w:space="0"/>
              <w:right w:val="single" w:color="000000" w:sz="4" w:space="0"/>
            </w:tcBorders>
            <w:noWrap/>
            <w:vAlign w:val="center"/>
          </w:tcPr>
          <w:p w14:paraId="3792A8B0">
            <w:pPr>
              <w:keepNext w:val="0"/>
              <w:keepLines w:val="0"/>
              <w:widowControl/>
              <w:suppressLineNumbers w:val="0"/>
              <w:shd w:val="clear"/>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3</w:t>
            </w:r>
          </w:p>
        </w:tc>
      </w:tr>
      <w:tr w14:paraId="6A85F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1" w:type="dxa"/>
          <w:trHeight w:val="406" w:hRule="atLeast"/>
        </w:trPr>
        <w:tc>
          <w:tcPr>
            <w:tcW w:w="68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6DAA1E">
            <w:pPr>
              <w:keepNext w:val="0"/>
              <w:keepLines w:val="0"/>
              <w:widowControl/>
              <w:suppressLineNumbers w:val="0"/>
              <w:shd w:val="clear"/>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住院部6F</w:t>
            </w:r>
          </w:p>
        </w:tc>
        <w:tc>
          <w:tcPr>
            <w:tcW w:w="1467" w:type="dxa"/>
            <w:tcBorders>
              <w:top w:val="single" w:color="000000" w:sz="4" w:space="0"/>
              <w:left w:val="single" w:color="000000" w:sz="4" w:space="0"/>
              <w:bottom w:val="single" w:color="000000" w:sz="4" w:space="0"/>
              <w:right w:val="single" w:color="000000" w:sz="4" w:space="0"/>
            </w:tcBorders>
            <w:noWrap/>
            <w:vAlign w:val="center"/>
          </w:tcPr>
          <w:p w14:paraId="6C065EAA">
            <w:pPr>
              <w:keepNext w:val="0"/>
              <w:keepLines w:val="0"/>
              <w:widowControl/>
              <w:suppressLineNumbers w:val="0"/>
              <w:shd w:val="clear"/>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w:t>
            </w:r>
          </w:p>
        </w:tc>
      </w:tr>
      <w:tr w14:paraId="3438F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1" w:type="dxa"/>
          <w:trHeight w:val="406" w:hRule="atLeast"/>
        </w:trPr>
        <w:tc>
          <w:tcPr>
            <w:tcW w:w="68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5800B7">
            <w:pPr>
              <w:keepNext w:val="0"/>
              <w:keepLines w:val="0"/>
              <w:widowControl/>
              <w:suppressLineNumbers w:val="0"/>
              <w:shd w:val="clear"/>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住院部5F</w:t>
            </w:r>
          </w:p>
        </w:tc>
        <w:tc>
          <w:tcPr>
            <w:tcW w:w="1467" w:type="dxa"/>
            <w:tcBorders>
              <w:top w:val="single" w:color="000000" w:sz="4" w:space="0"/>
              <w:left w:val="single" w:color="000000" w:sz="4" w:space="0"/>
              <w:bottom w:val="single" w:color="000000" w:sz="4" w:space="0"/>
              <w:right w:val="single" w:color="000000" w:sz="4" w:space="0"/>
            </w:tcBorders>
            <w:noWrap/>
            <w:vAlign w:val="center"/>
          </w:tcPr>
          <w:p w14:paraId="343F1082">
            <w:pPr>
              <w:keepNext w:val="0"/>
              <w:keepLines w:val="0"/>
              <w:widowControl/>
              <w:suppressLineNumbers w:val="0"/>
              <w:shd w:val="clear"/>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w:t>
            </w:r>
          </w:p>
        </w:tc>
      </w:tr>
      <w:tr w14:paraId="1E2C0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1" w:type="dxa"/>
          <w:trHeight w:val="406" w:hRule="atLeast"/>
        </w:trPr>
        <w:tc>
          <w:tcPr>
            <w:tcW w:w="68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636750">
            <w:pPr>
              <w:keepNext w:val="0"/>
              <w:keepLines w:val="0"/>
              <w:widowControl/>
              <w:suppressLineNumbers w:val="0"/>
              <w:shd w:val="clear"/>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住院部4F</w:t>
            </w:r>
          </w:p>
        </w:tc>
        <w:tc>
          <w:tcPr>
            <w:tcW w:w="1467" w:type="dxa"/>
            <w:tcBorders>
              <w:top w:val="nil"/>
              <w:left w:val="single" w:color="000000" w:sz="4" w:space="0"/>
              <w:bottom w:val="single" w:color="000000" w:sz="4" w:space="0"/>
              <w:right w:val="single" w:color="000000" w:sz="4" w:space="0"/>
            </w:tcBorders>
            <w:noWrap/>
            <w:vAlign w:val="center"/>
          </w:tcPr>
          <w:p w14:paraId="36D26E9A">
            <w:pPr>
              <w:keepNext w:val="0"/>
              <w:keepLines w:val="0"/>
              <w:widowControl/>
              <w:suppressLineNumbers w:val="0"/>
              <w:shd w:val="clear"/>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w:t>
            </w:r>
          </w:p>
        </w:tc>
      </w:tr>
      <w:tr w14:paraId="6321C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1" w:type="dxa"/>
          <w:trHeight w:val="406" w:hRule="atLeast"/>
        </w:trPr>
        <w:tc>
          <w:tcPr>
            <w:tcW w:w="68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A50F76">
            <w:pPr>
              <w:keepNext w:val="0"/>
              <w:keepLines w:val="0"/>
              <w:widowControl/>
              <w:suppressLineNumbers w:val="0"/>
              <w:shd w:val="clear"/>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住院部3F</w:t>
            </w:r>
          </w:p>
        </w:tc>
        <w:tc>
          <w:tcPr>
            <w:tcW w:w="1467" w:type="dxa"/>
            <w:tcBorders>
              <w:top w:val="single" w:color="000000" w:sz="4" w:space="0"/>
              <w:left w:val="single" w:color="000000" w:sz="4" w:space="0"/>
              <w:bottom w:val="single" w:color="000000" w:sz="4" w:space="0"/>
              <w:right w:val="single" w:color="000000" w:sz="4" w:space="0"/>
            </w:tcBorders>
            <w:noWrap/>
            <w:vAlign w:val="center"/>
          </w:tcPr>
          <w:p w14:paraId="76EAD896">
            <w:pPr>
              <w:keepNext w:val="0"/>
              <w:keepLines w:val="0"/>
              <w:widowControl/>
              <w:suppressLineNumbers w:val="0"/>
              <w:shd w:val="clear"/>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w:t>
            </w:r>
          </w:p>
        </w:tc>
      </w:tr>
      <w:tr w14:paraId="67C62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1" w:type="dxa"/>
          <w:trHeight w:val="406" w:hRule="atLeast"/>
        </w:trPr>
        <w:tc>
          <w:tcPr>
            <w:tcW w:w="68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ED824E">
            <w:pPr>
              <w:keepNext w:val="0"/>
              <w:keepLines w:val="0"/>
              <w:widowControl/>
              <w:suppressLineNumbers w:val="0"/>
              <w:shd w:val="clear"/>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住院部2F</w:t>
            </w:r>
          </w:p>
        </w:tc>
        <w:tc>
          <w:tcPr>
            <w:tcW w:w="1467" w:type="dxa"/>
            <w:tcBorders>
              <w:top w:val="single" w:color="000000" w:sz="4" w:space="0"/>
              <w:left w:val="single" w:color="000000" w:sz="4" w:space="0"/>
              <w:bottom w:val="single" w:color="000000" w:sz="4" w:space="0"/>
              <w:right w:val="single" w:color="000000" w:sz="4" w:space="0"/>
            </w:tcBorders>
            <w:noWrap/>
            <w:vAlign w:val="center"/>
          </w:tcPr>
          <w:p w14:paraId="2637C32A">
            <w:pPr>
              <w:keepNext w:val="0"/>
              <w:keepLines w:val="0"/>
              <w:widowControl/>
              <w:suppressLineNumbers w:val="0"/>
              <w:shd w:val="clear"/>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w:t>
            </w:r>
          </w:p>
        </w:tc>
      </w:tr>
      <w:tr w14:paraId="66BEC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1" w:type="dxa"/>
          <w:trHeight w:val="406" w:hRule="atLeast"/>
        </w:trPr>
        <w:tc>
          <w:tcPr>
            <w:tcW w:w="68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116ED3">
            <w:pPr>
              <w:keepNext w:val="0"/>
              <w:keepLines w:val="0"/>
              <w:widowControl/>
              <w:suppressLineNumbers w:val="0"/>
              <w:shd w:val="clear"/>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分娩中心</w:t>
            </w:r>
          </w:p>
        </w:tc>
        <w:tc>
          <w:tcPr>
            <w:tcW w:w="1467" w:type="dxa"/>
            <w:tcBorders>
              <w:top w:val="single" w:color="000000" w:sz="4" w:space="0"/>
              <w:left w:val="single" w:color="000000" w:sz="4" w:space="0"/>
              <w:bottom w:val="single" w:color="000000" w:sz="4" w:space="0"/>
              <w:right w:val="single" w:color="000000" w:sz="4" w:space="0"/>
            </w:tcBorders>
            <w:noWrap/>
            <w:vAlign w:val="center"/>
          </w:tcPr>
          <w:p w14:paraId="5EB796C8">
            <w:pPr>
              <w:keepNext w:val="0"/>
              <w:keepLines w:val="0"/>
              <w:widowControl/>
              <w:suppressLineNumbers w:val="0"/>
              <w:shd w:val="clear"/>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w:t>
            </w:r>
          </w:p>
        </w:tc>
      </w:tr>
      <w:tr w14:paraId="63E75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1" w:type="dxa"/>
          <w:trHeight w:val="406" w:hRule="atLeast"/>
        </w:trPr>
        <w:tc>
          <w:tcPr>
            <w:tcW w:w="6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F9685">
            <w:pPr>
              <w:keepNext w:val="0"/>
              <w:keepLines w:val="0"/>
              <w:widowControl/>
              <w:suppressLineNumbers w:val="0"/>
              <w:shd w:val="clear"/>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血透室</w:t>
            </w:r>
          </w:p>
        </w:tc>
        <w:tc>
          <w:tcPr>
            <w:tcW w:w="1467" w:type="dxa"/>
            <w:tcBorders>
              <w:top w:val="single" w:color="000000" w:sz="4" w:space="0"/>
              <w:left w:val="single" w:color="000000" w:sz="4" w:space="0"/>
              <w:bottom w:val="single" w:color="000000" w:sz="4" w:space="0"/>
              <w:right w:val="single" w:color="000000" w:sz="4" w:space="0"/>
            </w:tcBorders>
            <w:noWrap/>
            <w:vAlign w:val="center"/>
          </w:tcPr>
          <w:p w14:paraId="694A2F32">
            <w:pPr>
              <w:keepNext w:val="0"/>
              <w:keepLines w:val="0"/>
              <w:widowControl/>
              <w:suppressLineNumbers w:val="0"/>
              <w:shd w:val="clear"/>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2</w:t>
            </w:r>
          </w:p>
        </w:tc>
      </w:tr>
      <w:tr w14:paraId="1DCF8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1" w:type="dxa"/>
          <w:trHeight w:val="406" w:hRule="atLeast"/>
        </w:trPr>
        <w:tc>
          <w:tcPr>
            <w:tcW w:w="6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1F0C9">
            <w:pPr>
              <w:keepNext w:val="0"/>
              <w:keepLines w:val="0"/>
              <w:widowControl/>
              <w:suppressLineNumbers w:val="0"/>
              <w:shd w:val="clear"/>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ICU 大厅</w:t>
            </w:r>
          </w:p>
        </w:tc>
        <w:tc>
          <w:tcPr>
            <w:tcW w:w="1467" w:type="dxa"/>
            <w:tcBorders>
              <w:top w:val="single" w:color="000000" w:sz="4" w:space="0"/>
              <w:left w:val="single" w:color="000000" w:sz="4" w:space="0"/>
              <w:bottom w:val="single" w:color="000000" w:sz="4" w:space="0"/>
              <w:right w:val="single" w:color="000000" w:sz="4" w:space="0"/>
            </w:tcBorders>
            <w:noWrap/>
            <w:vAlign w:val="center"/>
          </w:tcPr>
          <w:p w14:paraId="345A27C8">
            <w:pPr>
              <w:keepNext w:val="0"/>
              <w:keepLines w:val="0"/>
              <w:widowControl/>
              <w:suppressLineNumbers w:val="0"/>
              <w:shd w:val="clear"/>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w:t>
            </w:r>
          </w:p>
        </w:tc>
      </w:tr>
      <w:tr w14:paraId="30202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1" w:type="dxa"/>
          <w:trHeight w:val="406" w:hRule="atLeast"/>
        </w:trPr>
        <w:tc>
          <w:tcPr>
            <w:tcW w:w="6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133EF">
            <w:pPr>
              <w:keepNext w:val="0"/>
              <w:keepLines w:val="0"/>
              <w:widowControl/>
              <w:suppressLineNumbers w:val="0"/>
              <w:shd w:val="clear"/>
              <w:jc w:val="center"/>
              <w:textAlignment w:val="center"/>
              <w:rPr>
                <w:rFonts w:hint="eastAsia" w:ascii="微软雅黑" w:hAnsi="微软雅黑" w:eastAsia="微软雅黑" w:cs="微软雅黑"/>
                <w:b/>
                <w:bCs/>
                <w:i w:val="0"/>
                <w:iCs w:val="0"/>
                <w:color w:val="auto"/>
                <w:sz w:val="24"/>
                <w:szCs w:val="24"/>
                <w:highlight w:val="none"/>
                <w:u w:val="none"/>
              </w:rPr>
            </w:pPr>
            <w:r>
              <w:rPr>
                <w:rFonts w:hint="eastAsia" w:ascii="微软雅黑" w:hAnsi="微软雅黑" w:eastAsia="微软雅黑" w:cs="微软雅黑"/>
                <w:b/>
                <w:bCs/>
                <w:i w:val="0"/>
                <w:iCs w:val="0"/>
                <w:color w:val="auto"/>
                <w:kern w:val="0"/>
                <w:sz w:val="24"/>
                <w:szCs w:val="24"/>
                <w:highlight w:val="none"/>
                <w:u w:val="none"/>
                <w:lang w:val="en-US" w:eastAsia="zh-CN" w:bidi="ar"/>
              </w:rPr>
              <w:t>门诊岗位</w:t>
            </w:r>
          </w:p>
        </w:tc>
        <w:tc>
          <w:tcPr>
            <w:tcW w:w="1467" w:type="dxa"/>
            <w:tcBorders>
              <w:top w:val="single" w:color="000000" w:sz="4" w:space="0"/>
              <w:left w:val="single" w:color="000000" w:sz="4" w:space="0"/>
              <w:bottom w:val="single" w:color="000000" w:sz="4" w:space="0"/>
              <w:right w:val="single" w:color="000000" w:sz="4" w:space="0"/>
            </w:tcBorders>
            <w:noWrap/>
            <w:vAlign w:val="center"/>
          </w:tcPr>
          <w:p w14:paraId="4B47A53F">
            <w:pPr>
              <w:shd w:val="clear"/>
              <w:jc w:val="center"/>
              <w:rPr>
                <w:rFonts w:hint="eastAsia" w:ascii="微软雅黑" w:hAnsi="微软雅黑" w:eastAsia="微软雅黑" w:cs="微软雅黑"/>
                <w:i w:val="0"/>
                <w:iCs w:val="0"/>
                <w:color w:val="auto"/>
                <w:sz w:val="24"/>
                <w:szCs w:val="24"/>
                <w:highlight w:val="none"/>
                <w:u w:val="none"/>
              </w:rPr>
            </w:pPr>
          </w:p>
        </w:tc>
      </w:tr>
      <w:tr w14:paraId="380AC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1" w:type="dxa"/>
          <w:trHeight w:val="406" w:hRule="atLeast"/>
        </w:trPr>
        <w:tc>
          <w:tcPr>
            <w:tcW w:w="68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7BD586">
            <w:pPr>
              <w:keepNext w:val="0"/>
              <w:keepLines w:val="0"/>
              <w:widowControl/>
              <w:suppressLineNumbers w:val="0"/>
              <w:shd w:val="clear"/>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化验室、4F、5F</w:t>
            </w:r>
          </w:p>
        </w:tc>
        <w:tc>
          <w:tcPr>
            <w:tcW w:w="1467" w:type="dxa"/>
            <w:tcBorders>
              <w:top w:val="single" w:color="000000" w:sz="4" w:space="0"/>
              <w:left w:val="single" w:color="000000" w:sz="4" w:space="0"/>
              <w:bottom w:val="single" w:color="000000" w:sz="4" w:space="0"/>
              <w:right w:val="single" w:color="000000" w:sz="4" w:space="0"/>
            </w:tcBorders>
            <w:noWrap/>
            <w:vAlign w:val="center"/>
          </w:tcPr>
          <w:p w14:paraId="783C45C3">
            <w:pPr>
              <w:keepNext w:val="0"/>
              <w:keepLines w:val="0"/>
              <w:widowControl/>
              <w:suppressLineNumbers w:val="0"/>
              <w:shd w:val="clear"/>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2</w:t>
            </w:r>
          </w:p>
        </w:tc>
      </w:tr>
      <w:tr w14:paraId="1AED9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1" w:type="dxa"/>
          <w:trHeight w:val="406" w:hRule="atLeast"/>
        </w:trPr>
        <w:tc>
          <w:tcPr>
            <w:tcW w:w="68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0FF5A6">
            <w:pPr>
              <w:keepNext w:val="0"/>
              <w:keepLines w:val="0"/>
              <w:widowControl/>
              <w:suppressLineNumbers w:val="0"/>
              <w:shd w:val="clear"/>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门诊3F</w:t>
            </w:r>
          </w:p>
        </w:tc>
        <w:tc>
          <w:tcPr>
            <w:tcW w:w="1467" w:type="dxa"/>
            <w:tcBorders>
              <w:top w:val="single" w:color="000000" w:sz="4" w:space="0"/>
              <w:left w:val="single" w:color="000000" w:sz="4" w:space="0"/>
              <w:bottom w:val="single" w:color="000000" w:sz="4" w:space="0"/>
              <w:right w:val="single" w:color="000000" w:sz="4" w:space="0"/>
            </w:tcBorders>
            <w:noWrap/>
            <w:vAlign w:val="center"/>
          </w:tcPr>
          <w:p w14:paraId="66907753">
            <w:pPr>
              <w:keepNext w:val="0"/>
              <w:keepLines w:val="0"/>
              <w:widowControl/>
              <w:suppressLineNumbers w:val="0"/>
              <w:shd w:val="clear"/>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w:t>
            </w:r>
          </w:p>
        </w:tc>
      </w:tr>
      <w:tr w14:paraId="4B182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1" w:type="dxa"/>
          <w:trHeight w:val="406" w:hRule="atLeast"/>
        </w:trPr>
        <w:tc>
          <w:tcPr>
            <w:tcW w:w="68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8572DC">
            <w:pPr>
              <w:keepNext w:val="0"/>
              <w:keepLines w:val="0"/>
              <w:widowControl/>
              <w:suppressLineNumbers w:val="0"/>
              <w:shd w:val="clear"/>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门诊2F</w:t>
            </w:r>
          </w:p>
        </w:tc>
        <w:tc>
          <w:tcPr>
            <w:tcW w:w="1467" w:type="dxa"/>
            <w:tcBorders>
              <w:top w:val="single" w:color="000000" w:sz="4" w:space="0"/>
              <w:left w:val="single" w:color="000000" w:sz="4" w:space="0"/>
              <w:bottom w:val="single" w:color="000000" w:sz="4" w:space="0"/>
              <w:right w:val="single" w:color="000000" w:sz="4" w:space="0"/>
            </w:tcBorders>
            <w:noWrap/>
            <w:vAlign w:val="center"/>
          </w:tcPr>
          <w:p w14:paraId="11E197CF">
            <w:pPr>
              <w:keepNext w:val="0"/>
              <w:keepLines w:val="0"/>
              <w:widowControl/>
              <w:suppressLineNumbers w:val="0"/>
              <w:shd w:val="clear"/>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w:t>
            </w:r>
          </w:p>
        </w:tc>
      </w:tr>
      <w:tr w14:paraId="49E58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1" w:type="dxa"/>
          <w:trHeight w:val="406" w:hRule="atLeast"/>
        </w:trPr>
        <w:tc>
          <w:tcPr>
            <w:tcW w:w="68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84EE17">
            <w:pPr>
              <w:keepNext w:val="0"/>
              <w:keepLines w:val="0"/>
              <w:widowControl/>
              <w:suppressLineNumbers w:val="0"/>
              <w:shd w:val="clear"/>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B超室 口腔科</w:t>
            </w:r>
          </w:p>
        </w:tc>
        <w:tc>
          <w:tcPr>
            <w:tcW w:w="1467" w:type="dxa"/>
            <w:tcBorders>
              <w:top w:val="single" w:color="000000" w:sz="4" w:space="0"/>
              <w:left w:val="single" w:color="000000" w:sz="4" w:space="0"/>
              <w:bottom w:val="single" w:color="000000" w:sz="4" w:space="0"/>
              <w:right w:val="single" w:color="000000" w:sz="4" w:space="0"/>
            </w:tcBorders>
            <w:noWrap/>
            <w:vAlign w:val="center"/>
          </w:tcPr>
          <w:p w14:paraId="13CC2AED">
            <w:pPr>
              <w:keepNext w:val="0"/>
              <w:keepLines w:val="0"/>
              <w:widowControl/>
              <w:suppressLineNumbers w:val="0"/>
              <w:shd w:val="clear"/>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w:t>
            </w:r>
          </w:p>
        </w:tc>
      </w:tr>
      <w:tr w14:paraId="2D64A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1" w:type="dxa"/>
          <w:trHeight w:val="406" w:hRule="atLeast"/>
        </w:trPr>
        <w:tc>
          <w:tcPr>
            <w:tcW w:w="68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230B76">
            <w:pPr>
              <w:keepNext w:val="0"/>
              <w:keepLines w:val="0"/>
              <w:widowControl/>
              <w:suppressLineNumbers w:val="0"/>
              <w:shd w:val="clear"/>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门诊一楼</w:t>
            </w:r>
          </w:p>
        </w:tc>
        <w:tc>
          <w:tcPr>
            <w:tcW w:w="1467" w:type="dxa"/>
            <w:tcBorders>
              <w:top w:val="single" w:color="000000" w:sz="4" w:space="0"/>
              <w:left w:val="single" w:color="000000" w:sz="4" w:space="0"/>
              <w:bottom w:val="single" w:color="000000" w:sz="4" w:space="0"/>
              <w:right w:val="single" w:color="000000" w:sz="4" w:space="0"/>
            </w:tcBorders>
            <w:noWrap/>
            <w:vAlign w:val="center"/>
          </w:tcPr>
          <w:p w14:paraId="685413D5">
            <w:pPr>
              <w:keepNext w:val="0"/>
              <w:keepLines w:val="0"/>
              <w:widowControl/>
              <w:suppressLineNumbers w:val="0"/>
              <w:shd w:val="clear"/>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w:t>
            </w:r>
          </w:p>
        </w:tc>
      </w:tr>
      <w:tr w14:paraId="095C9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1" w:type="dxa"/>
          <w:trHeight w:val="406" w:hRule="atLeast"/>
        </w:trPr>
        <w:tc>
          <w:tcPr>
            <w:tcW w:w="6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C718F">
            <w:pPr>
              <w:keepNext w:val="0"/>
              <w:keepLines w:val="0"/>
              <w:widowControl/>
              <w:suppressLineNumbers w:val="0"/>
              <w:shd w:val="clear"/>
              <w:jc w:val="center"/>
              <w:textAlignment w:val="center"/>
              <w:rPr>
                <w:rFonts w:hint="eastAsia" w:ascii="微软雅黑" w:hAnsi="微软雅黑" w:eastAsia="微软雅黑" w:cs="微软雅黑"/>
                <w:i w:val="0"/>
                <w:iCs w:val="0"/>
                <w:color w:val="auto"/>
                <w:sz w:val="24"/>
                <w:szCs w:val="24"/>
                <w:highlight w:val="none"/>
                <w:u w:val="none"/>
              </w:rPr>
            </w:pPr>
            <w:r>
              <w:rPr>
                <w:rStyle w:val="330"/>
                <w:rFonts w:hint="eastAsia" w:ascii="微软雅黑" w:hAnsi="微软雅黑" w:eastAsia="微软雅黑" w:cs="微软雅黑"/>
                <w:color w:val="auto"/>
                <w:sz w:val="24"/>
                <w:szCs w:val="24"/>
                <w:highlight w:val="none"/>
                <w:lang w:val="en-US" w:eastAsia="zh-CN" w:bidi="ar"/>
              </w:rPr>
              <w:t>急诊</w:t>
            </w:r>
            <w:r>
              <w:rPr>
                <w:rStyle w:val="331"/>
                <w:rFonts w:hint="eastAsia" w:ascii="微软雅黑" w:hAnsi="微软雅黑" w:eastAsia="微软雅黑" w:cs="微软雅黑"/>
                <w:color w:val="auto"/>
                <w:sz w:val="24"/>
                <w:szCs w:val="24"/>
                <w:highlight w:val="none"/>
                <w:lang w:val="en-US" w:eastAsia="zh-CN" w:bidi="ar"/>
              </w:rPr>
              <w:t xml:space="preserve">  </w:t>
            </w:r>
            <w:r>
              <w:rPr>
                <w:rStyle w:val="330"/>
                <w:rFonts w:hint="eastAsia" w:ascii="微软雅黑" w:hAnsi="微软雅黑" w:eastAsia="微软雅黑" w:cs="微软雅黑"/>
                <w:color w:val="auto"/>
                <w:sz w:val="24"/>
                <w:szCs w:val="24"/>
                <w:highlight w:val="none"/>
                <w:lang w:val="en-US" w:eastAsia="zh-CN" w:bidi="ar"/>
              </w:rPr>
              <w:t>放射科</w:t>
            </w:r>
          </w:p>
        </w:tc>
        <w:tc>
          <w:tcPr>
            <w:tcW w:w="1467" w:type="dxa"/>
            <w:tcBorders>
              <w:top w:val="single" w:color="000000" w:sz="4" w:space="0"/>
              <w:left w:val="single" w:color="000000" w:sz="4" w:space="0"/>
              <w:bottom w:val="single" w:color="000000" w:sz="4" w:space="0"/>
              <w:right w:val="single" w:color="000000" w:sz="4" w:space="0"/>
            </w:tcBorders>
            <w:noWrap/>
            <w:vAlign w:val="center"/>
          </w:tcPr>
          <w:p w14:paraId="5084D263">
            <w:pPr>
              <w:keepNext w:val="0"/>
              <w:keepLines w:val="0"/>
              <w:widowControl/>
              <w:suppressLineNumbers w:val="0"/>
              <w:shd w:val="clear"/>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w:t>
            </w:r>
          </w:p>
        </w:tc>
      </w:tr>
      <w:tr w14:paraId="06747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1" w:type="dxa"/>
          <w:trHeight w:val="406" w:hRule="atLeast"/>
        </w:trPr>
        <w:tc>
          <w:tcPr>
            <w:tcW w:w="6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1B3F3">
            <w:pPr>
              <w:keepNext w:val="0"/>
              <w:keepLines w:val="0"/>
              <w:widowControl/>
              <w:suppressLineNumbers w:val="0"/>
              <w:shd w:val="clear"/>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发热 肠道门诊</w:t>
            </w:r>
          </w:p>
        </w:tc>
        <w:tc>
          <w:tcPr>
            <w:tcW w:w="1467" w:type="dxa"/>
            <w:tcBorders>
              <w:top w:val="single" w:color="000000" w:sz="4" w:space="0"/>
              <w:left w:val="single" w:color="000000" w:sz="4" w:space="0"/>
              <w:bottom w:val="single" w:color="000000" w:sz="4" w:space="0"/>
              <w:right w:val="single" w:color="000000" w:sz="4" w:space="0"/>
            </w:tcBorders>
            <w:noWrap/>
            <w:vAlign w:val="center"/>
          </w:tcPr>
          <w:p w14:paraId="23532A5C">
            <w:pPr>
              <w:keepNext w:val="0"/>
              <w:keepLines w:val="0"/>
              <w:widowControl/>
              <w:suppressLineNumbers w:val="0"/>
              <w:shd w:val="clear"/>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0.5</w:t>
            </w:r>
          </w:p>
        </w:tc>
      </w:tr>
      <w:tr w14:paraId="4743C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1" w:type="dxa"/>
          <w:trHeight w:val="406" w:hRule="atLeast"/>
        </w:trPr>
        <w:tc>
          <w:tcPr>
            <w:tcW w:w="6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AEC5E">
            <w:pPr>
              <w:keepNext w:val="0"/>
              <w:keepLines w:val="0"/>
              <w:widowControl/>
              <w:suppressLineNumbers w:val="0"/>
              <w:shd w:val="clear"/>
              <w:jc w:val="center"/>
              <w:textAlignment w:val="center"/>
              <w:rPr>
                <w:rFonts w:hint="eastAsia" w:ascii="微软雅黑" w:hAnsi="微软雅黑" w:eastAsia="微软雅黑" w:cs="微软雅黑"/>
                <w:b/>
                <w:bCs/>
                <w:i w:val="0"/>
                <w:iCs w:val="0"/>
                <w:color w:val="auto"/>
                <w:sz w:val="24"/>
                <w:szCs w:val="24"/>
                <w:highlight w:val="none"/>
                <w:u w:val="none"/>
              </w:rPr>
            </w:pPr>
            <w:r>
              <w:rPr>
                <w:rFonts w:hint="eastAsia" w:ascii="微软雅黑" w:hAnsi="微软雅黑" w:eastAsia="微软雅黑" w:cs="微软雅黑"/>
                <w:b/>
                <w:bCs/>
                <w:i w:val="0"/>
                <w:iCs w:val="0"/>
                <w:color w:val="auto"/>
                <w:kern w:val="0"/>
                <w:sz w:val="24"/>
                <w:szCs w:val="24"/>
                <w:highlight w:val="none"/>
                <w:u w:val="none"/>
                <w:lang w:val="en-US" w:eastAsia="zh-CN" w:bidi="ar"/>
              </w:rPr>
              <w:t>综合楼</w:t>
            </w:r>
          </w:p>
        </w:tc>
        <w:tc>
          <w:tcPr>
            <w:tcW w:w="1467" w:type="dxa"/>
            <w:tcBorders>
              <w:top w:val="single" w:color="000000" w:sz="4" w:space="0"/>
              <w:left w:val="single" w:color="000000" w:sz="4" w:space="0"/>
              <w:bottom w:val="single" w:color="000000" w:sz="4" w:space="0"/>
              <w:right w:val="single" w:color="000000" w:sz="4" w:space="0"/>
            </w:tcBorders>
            <w:noWrap/>
            <w:vAlign w:val="center"/>
          </w:tcPr>
          <w:p w14:paraId="312611E4">
            <w:pPr>
              <w:shd w:val="clear"/>
              <w:jc w:val="center"/>
              <w:rPr>
                <w:rFonts w:hint="eastAsia" w:ascii="微软雅黑" w:hAnsi="微软雅黑" w:eastAsia="微软雅黑" w:cs="微软雅黑"/>
                <w:i w:val="0"/>
                <w:iCs w:val="0"/>
                <w:color w:val="auto"/>
                <w:sz w:val="24"/>
                <w:szCs w:val="24"/>
                <w:highlight w:val="none"/>
                <w:u w:val="none"/>
              </w:rPr>
            </w:pPr>
          </w:p>
        </w:tc>
      </w:tr>
      <w:tr w14:paraId="1D400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1" w:type="dxa"/>
          <w:trHeight w:val="406" w:hRule="atLeast"/>
        </w:trPr>
        <w:tc>
          <w:tcPr>
            <w:tcW w:w="6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219D2">
            <w:pPr>
              <w:keepNext w:val="0"/>
              <w:keepLines w:val="0"/>
              <w:widowControl/>
              <w:suppressLineNumbers w:val="0"/>
              <w:shd w:val="clear"/>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康复中心</w:t>
            </w:r>
          </w:p>
        </w:tc>
        <w:tc>
          <w:tcPr>
            <w:tcW w:w="1467" w:type="dxa"/>
            <w:tcBorders>
              <w:top w:val="single" w:color="000000" w:sz="4" w:space="0"/>
              <w:left w:val="single" w:color="000000" w:sz="4" w:space="0"/>
              <w:bottom w:val="single" w:color="000000" w:sz="4" w:space="0"/>
              <w:right w:val="single" w:color="000000" w:sz="4" w:space="0"/>
            </w:tcBorders>
            <w:noWrap/>
            <w:vAlign w:val="center"/>
          </w:tcPr>
          <w:p w14:paraId="365D28D1">
            <w:pPr>
              <w:keepNext w:val="0"/>
              <w:keepLines w:val="0"/>
              <w:widowControl/>
              <w:suppressLineNumbers w:val="0"/>
              <w:shd w:val="clear"/>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w:t>
            </w:r>
          </w:p>
        </w:tc>
      </w:tr>
      <w:tr w14:paraId="0CAF9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1" w:type="dxa"/>
          <w:trHeight w:val="406" w:hRule="atLeast"/>
        </w:trPr>
        <w:tc>
          <w:tcPr>
            <w:tcW w:w="6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5AB65">
            <w:pPr>
              <w:keepNext w:val="0"/>
              <w:keepLines w:val="0"/>
              <w:widowControl/>
              <w:suppressLineNumbers w:val="0"/>
              <w:shd w:val="clear"/>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内二病区</w:t>
            </w:r>
          </w:p>
        </w:tc>
        <w:tc>
          <w:tcPr>
            <w:tcW w:w="1467" w:type="dxa"/>
            <w:tcBorders>
              <w:top w:val="single" w:color="000000" w:sz="4" w:space="0"/>
              <w:left w:val="single" w:color="000000" w:sz="4" w:space="0"/>
              <w:bottom w:val="single" w:color="000000" w:sz="4" w:space="0"/>
              <w:right w:val="single" w:color="000000" w:sz="4" w:space="0"/>
            </w:tcBorders>
            <w:noWrap/>
            <w:vAlign w:val="center"/>
          </w:tcPr>
          <w:p w14:paraId="1C9C18B4">
            <w:pPr>
              <w:keepNext w:val="0"/>
              <w:keepLines w:val="0"/>
              <w:widowControl/>
              <w:suppressLineNumbers w:val="0"/>
              <w:shd w:val="clear"/>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w:t>
            </w:r>
          </w:p>
        </w:tc>
      </w:tr>
      <w:tr w14:paraId="3A9B4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1" w:type="dxa"/>
          <w:trHeight w:val="406" w:hRule="atLeast"/>
        </w:trPr>
        <w:tc>
          <w:tcPr>
            <w:tcW w:w="6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62D5D">
            <w:pPr>
              <w:keepNext w:val="0"/>
              <w:keepLines w:val="0"/>
              <w:widowControl/>
              <w:suppressLineNumbers w:val="0"/>
              <w:shd w:val="clear"/>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体检中心</w:t>
            </w:r>
          </w:p>
        </w:tc>
        <w:tc>
          <w:tcPr>
            <w:tcW w:w="1467" w:type="dxa"/>
            <w:tcBorders>
              <w:top w:val="single" w:color="000000" w:sz="4" w:space="0"/>
              <w:left w:val="single" w:color="000000" w:sz="4" w:space="0"/>
              <w:bottom w:val="single" w:color="000000" w:sz="4" w:space="0"/>
              <w:right w:val="single" w:color="000000" w:sz="4" w:space="0"/>
            </w:tcBorders>
            <w:noWrap/>
            <w:vAlign w:val="center"/>
          </w:tcPr>
          <w:p w14:paraId="684C8701">
            <w:pPr>
              <w:keepNext w:val="0"/>
              <w:keepLines w:val="0"/>
              <w:widowControl/>
              <w:suppressLineNumbers w:val="0"/>
              <w:shd w:val="clear"/>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w:t>
            </w:r>
          </w:p>
        </w:tc>
      </w:tr>
      <w:tr w14:paraId="5E2C7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1" w:type="dxa"/>
          <w:trHeight w:val="406" w:hRule="atLeast"/>
        </w:trPr>
        <w:tc>
          <w:tcPr>
            <w:tcW w:w="6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C2764">
            <w:pPr>
              <w:keepNext w:val="0"/>
              <w:keepLines w:val="0"/>
              <w:widowControl/>
              <w:suppressLineNumbers w:val="0"/>
              <w:shd w:val="clear"/>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药房、药库</w:t>
            </w:r>
          </w:p>
        </w:tc>
        <w:tc>
          <w:tcPr>
            <w:tcW w:w="1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A69005">
            <w:pPr>
              <w:keepNext w:val="0"/>
              <w:keepLines w:val="0"/>
              <w:widowControl/>
              <w:suppressLineNumbers w:val="0"/>
              <w:shd w:val="clear"/>
              <w:jc w:val="center"/>
              <w:textAlignment w:val="center"/>
              <w:rPr>
                <w:rFonts w:hint="eastAsia" w:ascii="微软雅黑" w:hAnsi="微软雅黑" w:eastAsia="微软雅黑" w:cs="微软雅黑"/>
                <w:i w:val="0"/>
                <w:iCs w:val="0"/>
                <w:color w:val="auto"/>
                <w:sz w:val="24"/>
                <w:szCs w:val="24"/>
                <w:highlight w:val="none"/>
                <w:u w:val="none"/>
                <w:lang w:val="en-US"/>
              </w:rPr>
            </w:pPr>
            <w:r>
              <w:rPr>
                <w:rFonts w:hint="eastAsia" w:ascii="微软雅黑" w:hAnsi="微软雅黑" w:eastAsia="微软雅黑" w:cs="微软雅黑"/>
                <w:i w:val="0"/>
                <w:iCs w:val="0"/>
                <w:color w:val="auto"/>
                <w:kern w:val="0"/>
                <w:sz w:val="24"/>
                <w:szCs w:val="24"/>
                <w:highlight w:val="none"/>
                <w:u w:val="none"/>
                <w:lang w:val="en-US" w:eastAsia="zh-CN" w:bidi="ar"/>
              </w:rPr>
              <w:t>3</w:t>
            </w:r>
          </w:p>
        </w:tc>
      </w:tr>
      <w:tr w14:paraId="6DC81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1" w:type="dxa"/>
          <w:trHeight w:val="406" w:hRule="atLeast"/>
        </w:trPr>
        <w:tc>
          <w:tcPr>
            <w:tcW w:w="6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4BC03">
            <w:pPr>
              <w:keepNext w:val="0"/>
              <w:keepLines w:val="0"/>
              <w:widowControl/>
              <w:suppressLineNumbers w:val="0"/>
              <w:shd w:val="clear"/>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胃镜 DSA 气镜室 介入中心</w:t>
            </w:r>
          </w:p>
        </w:tc>
        <w:tc>
          <w:tcPr>
            <w:tcW w:w="1467" w:type="dxa"/>
            <w:tcBorders>
              <w:top w:val="single" w:color="000000" w:sz="4" w:space="0"/>
              <w:left w:val="single" w:color="000000" w:sz="4" w:space="0"/>
              <w:bottom w:val="single" w:color="000000" w:sz="4" w:space="0"/>
              <w:right w:val="single" w:color="000000" w:sz="4" w:space="0"/>
            </w:tcBorders>
            <w:noWrap/>
            <w:vAlign w:val="center"/>
          </w:tcPr>
          <w:p w14:paraId="405E9E3F">
            <w:pPr>
              <w:keepNext w:val="0"/>
              <w:keepLines w:val="0"/>
              <w:widowControl/>
              <w:suppressLineNumbers w:val="0"/>
              <w:shd w:val="clear"/>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2</w:t>
            </w:r>
          </w:p>
        </w:tc>
      </w:tr>
      <w:tr w14:paraId="5E36F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1" w:type="dxa"/>
          <w:trHeight w:val="406" w:hRule="atLeast"/>
        </w:trPr>
        <w:tc>
          <w:tcPr>
            <w:tcW w:w="6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18838">
            <w:pPr>
              <w:keepNext w:val="0"/>
              <w:keepLines w:val="0"/>
              <w:widowControl/>
              <w:suppressLineNumbers w:val="0"/>
              <w:shd w:val="clear"/>
              <w:jc w:val="center"/>
              <w:textAlignment w:val="center"/>
              <w:rPr>
                <w:rFonts w:hint="eastAsia" w:ascii="微软雅黑" w:hAnsi="微软雅黑" w:eastAsia="微软雅黑" w:cs="微软雅黑"/>
                <w:b/>
                <w:bCs/>
                <w:i w:val="0"/>
                <w:iCs w:val="0"/>
                <w:color w:val="auto"/>
                <w:sz w:val="24"/>
                <w:szCs w:val="24"/>
                <w:highlight w:val="none"/>
                <w:u w:val="none"/>
              </w:rPr>
            </w:pPr>
            <w:r>
              <w:rPr>
                <w:rFonts w:hint="eastAsia" w:ascii="微软雅黑" w:hAnsi="微软雅黑" w:eastAsia="微软雅黑" w:cs="微软雅黑"/>
                <w:b/>
                <w:bCs/>
                <w:i w:val="0"/>
                <w:iCs w:val="0"/>
                <w:color w:val="auto"/>
                <w:kern w:val="0"/>
                <w:sz w:val="24"/>
                <w:szCs w:val="24"/>
                <w:highlight w:val="none"/>
                <w:u w:val="none"/>
                <w:lang w:val="en-US" w:eastAsia="zh-CN" w:bidi="ar"/>
              </w:rPr>
              <w:t>行政楼</w:t>
            </w:r>
          </w:p>
        </w:tc>
        <w:tc>
          <w:tcPr>
            <w:tcW w:w="1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24B0C8">
            <w:pPr>
              <w:shd w:val="clear"/>
              <w:jc w:val="center"/>
              <w:rPr>
                <w:rFonts w:hint="eastAsia" w:ascii="微软雅黑" w:hAnsi="微软雅黑" w:eastAsia="微软雅黑" w:cs="微软雅黑"/>
                <w:i w:val="0"/>
                <w:iCs w:val="0"/>
                <w:color w:val="auto"/>
                <w:sz w:val="24"/>
                <w:szCs w:val="24"/>
                <w:highlight w:val="none"/>
                <w:u w:val="none"/>
              </w:rPr>
            </w:pPr>
          </w:p>
        </w:tc>
      </w:tr>
      <w:tr w14:paraId="433AE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1" w:type="dxa"/>
          <w:trHeight w:val="406" w:hRule="atLeast"/>
        </w:trPr>
        <w:tc>
          <w:tcPr>
            <w:tcW w:w="6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35595">
            <w:pPr>
              <w:keepNext w:val="0"/>
              <w:keepLines w:val="0"/>
              <w:widowControl/>
              <w:suppressLineNumbers w:val="0"/>
              <w:shd w:val="clear"/>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2F3F4F</w:t>
            </w:r>
          </w:p>
        </w:tc>
        <w:tc>
          <w:tcPr>
            <w:tcW w:w="1467" w:type="dxa"/>
            <w:tcBorders>
              <w:top w:val="single" w:color="000000" w:sz="4" w:space="0"/>
              <w:left w:val="single" w:color="000000" w:sz="4" w:space="0"/>
              <w:bottom w:val="single" w:color="000000" w:sz="4" w:space="0"/>
              <w:right w:val="single" w:color="000000" w:sz="4" w:space="0"/>
            </w:tcBorders>
            <w:noWrap/>
            <w:vAlign w:val="center"/>
          </w:tcPr>
          <w:p w14:paraId="2A0D1F3A">
            <w:pPr>
              <w:keepNext w:val="0"/>
              <w:keepLines w:val="0"/>
              <w:widowControl/>
              <w:suppressLineNumbers w:val="0"/>
              <w:shd w:val="clear"/>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w:t>
            </w:r>
          </w:p>
        </w:tc>
      </w:tr>
      <w:tr w14:paraId="6A4A8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1" w:type="dxa"/>
          <w:trHeight w:val="406" w:hRule="atLeast"/>
        </w:trPr>
        <w:tc>
          <w:tcPr>
            <w:tcW w:w="6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22122">
            <w:pPr>
              <w:keepNext w:val="0"/>
              <w:keepLines w:val="0"/>
              <w:widowControl/>
              <w:suppressLineNumbers w:val="0"/>
              <w:shd w:val="clear"/>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针灸科</w:t>
            </w:r>
          </w:p>
        </w:tc>
        <w:tc>
          <w:tcPr>
            <w:tcW w:w="1467" w:type="dxa"/>
            <w:tcBorders>
              <w:top w:val="single" w:color="000000" w:sz="4" w:space="0"/>
              <w:left w:val="single" w:color="000000" w:sz="4" w:space="0"/>
              <w:bottom w:val="single" w:color="000000" w:sz="4" w:space="0"/>
              <w:right w:val="single" w:color="000000" w:sz="4" w:space="0"/>
            </w:tcBorders>
            <w:noWrap/>
            <w:vAlign w:val="center"/>
          </w:tcPr>
          <w:p w14:paraId="0825BED1">
            <w:pPr>
              <w:keepNext w:val="0"/>
              <w:keepLines w:val="0"/>
              <w:widowControl/>
              <w:suppressLineNumbers w:val="0"/>
              <w:shd w:val="clear"/>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w:t>
            </w:r>
          </w:p>
        </w:tc>
      </w:tr>
      <w:tr w14:paraId="18332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1" w:type="dxa"/>
          <w:trHeight w:val="406" w:hRule="atLeast"/>
        </w:trPr>
        <w:tc>
          <w:tcPr>
            <w:tcW w:w="6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71788">
            <w:pPr>
              <w:keepNext w:val="0"/>
              <w:keepLines w:val="0"/>
              <w:widowControl/>
              <w:suppressLineNumbers w:val="0"/>
              <w:shd w:val="clear"/>
              <w:jc w:val="center"/>
              <w:textAlignment w:val="center"/>
              <w:rPr>
                <w:rFonts w:hint="eastAsia" w:ascii="微软雅黑" w:hAnsi="微软雅黑" w:eastAsia="微软雅黑" w:cs="微软雅黑"/>
                <w:b/>
                <w:bCs/>
                <w:i w:val="0"/>
                <w:iCs w:val="0"/>
                <w:color w:val="auto"/>
                <w:sz w:val="24"/>
                <w:szCs w:val="24"/>
                <w:highlight w:val="none"/>
                <w:u w:val="none"/>
              </w:rPr>
            </w:pPr>
            <w:r>
              <w:rPr>
                <w:rFonts w:hint="eastAsia" w:ascii="微软雅黑" w:hAnsi="微软雅黑" w:eastAsia="微软雅黑" w:cs="微软雅黑"/>
                <w:b/>
                <w:bCs/>
                <w:i w:val="0"/>
                <w:iCs w:val="0"/>
                <w:color w:val="auto"/>
                <w:kern w:val="0"/>
                <w:sz w:val="24"/>
                <w:szCs w:val="24"/>
                <w:highlight w:val="none"/>
                <w:u w:val="none"/>
                <w:lang w:val="en-US" w:eastAsia="zh-CN" w:bidi="ar"/>
              </w:rPr>
              <w:t>其他</w:t>
            </w:r>
          </w:p>
        </w:tc>
        <w:tc>
          <w:tcPr>
            <w:tcW w:w="1467" w:type="dxa"/>
            <w:tcBorders>
              <w:top w:val="single" w:color="000000" w:sz="4" w:space="0"/>
              <w:left w:val="single" w:color="000000" w:sz="4" w:space="0"/>
              <w:bottom w:val="single" w:color="000000" w:sz="4" w:space="0"/>
              <w:right w:val="single" w:color="000000" w:sz="4" w:space="0"/>
            </w:tcBorders>
            <w:noWrap/>
            <w:vAlign w:val="center"/>
          </w:tcPr>
          <w:p w14:paraId="3657B14A">
            <w:pPr>
              <w:shd w:val="clear"/>
              <w:jc w:val="center"/>
              <w:rPr>
                <w:rFonts w:hint="eastAsia" w:ascii="微软雅黑" w:hAnsi="微软雅黑" w:eastAsia="微软雅黑" w:cs="微软雅黑"/>
                <w:i w:val="0"/>
                <w:iCs w:val="0"/>
                <w:color w:val="auto"/>
                <w:sz w:val="24"/>
                <w:szCs w:val="24"/>
                <w:highlight w:val="none"/>
                <w:u w:val="none"/>
              </w:rPr>
            </w:pPr>
          </w:p>
        </w:tc>
      </w:tr>
      <w:tr w14:paraId="07095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1" w:type="dxa"/>
          <w:trHeight w:val="406" w:hRule="atLeast"/>
        </w:trPr>
        <w:tc>
          <w:tcPr>
            <w:tcW w:w="6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6ED34">
            <w:pPr>
              <w:keepNext w:val="0"/>
              <w:keepLines w:val="0"/>
              <w:widowControl/>
              <w:suppressLineNumbers w:val="0"/>
              <w:shd w:val="clear"/>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驻场管理</w:t>
            </w:r>
          </w:p>
        </w:tc>
        <w:tc>
          <w:tcPr>
            <w:tcW w:w="1467" w:type="dxa"/>
            <w:tcBorders>
              <w:top w:val="single" w:color="000000" w:sz="4" w:space="0"/>
              <w:left w:val="single" w:color="000000" w:sz="4" w:space="0"/>
              <w:bottom w:val="single" w:color="000000" w:sz="4" w:space="0"/>
              <w:right w:val="single" w:color="000000" w:sz="4" w:space="0"/>
            </w:tcBorders>
            <w:noWrap/>
            <w:vAlign w:val="center"/>
          </w:tcPr>
          <w:p w14:paraId="79AB0038">
            <w:pPr>
              <w:keepNext w:val="0"/>
              <w:keepLines w:val="0"/>
              <w:widowControl/>
              <w:suppressLineNumbers w:val="0"/>
              <w:shd w:val="clear"/>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2</w:t>
            </w:r>
          </w:p>
        </w:tc>
      </w:tr>
      <w:tr w14:paraId="06FC6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1" w:type="dxa"/>
          <w:trHeight w:val="406" w:hRule="atLeast"/>
        </w:trPr>
        <w:tc>
          <w:tcPr>
            <w:tcW w:w="6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83E55">
            <w:pPr>
              <w:keepNext w:val="0"/>
              <w:keepLines w:val="0"/>
              <w:widowControl/>
              <w:suppressLineNumbers w:val="0"/>
              <w:shd w:val="clear"/>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外围</w:t>
            </w:r>
          </w:p>
        </w:tc>
        <w:tc>
          <w:tcPr>
            <w:tcW w:w="1467" w:type="dxa"/>
            <w:tcBorders>
              <w:top w:val="single" w:color="000000" w:sz="4" w:space="0"/>
              <w:left w:val="single" w:color="000000" w:sz="4" w:space="0"/>
              <w:bottom w:val="single" w:color="000000" w:sz="4" w:space="0"/>
              <w:right w:val="single" w:color="000000" w:sz="4" w:space="0"/>
            </w:tcBorders>
            <w:noWrap/>
            <w:vAlign w:val="center"/>
          </w:tcPr>
          <w:p w14:paraId="05E1A534">
            <w:pPr>
              <w:keepNext w:val="0"/>
              <w:keepLines w:val="0"/>
              <w:widowControl/>
              <w:suppressLineNumbers w:val="0"/>
              <w:shd w:val="clear"/>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2</w:t>
            </w:r>
          </w:p>
        </w:tc>
      </w:tr>
      <w:tr w14:paraId="008ED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1" w:type="dxa"/>
          <w:trHeight w:val="406" w:hRule="atLeast"/>
        </w:trPr>
        <w:tc>
          <w:tcPr>
            <w:tcW w:w="6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8D4C2">
            <w:pPr>
              <w:keepNext w:val="0"/>
              <w:keepLines w:val="0"/>
              <w:widowControl/>
              <w:suppressLineNumbers w:val="0"/>
              <w:shd w:val="clear"/>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固废回收</w:t>
            </w:r>
          </w:p>
        </w:tc>
        <w:tc>
          <w:tcPr>
            <w:tcW w:w="1467" w:type="dxa"/>
            <w:tcBorders>
              <w:top w:val="single" w:color="000000" w:sz="4" w:space="0"/>
              <w:left w:val="single" w:color="000000" w:sz="4" w:space="0"/>
              <w:bottom w:val="single" w:color="000000" w:sz="4" w:space="0"/>
              <w:right w:val="single" w:color="000000" w:sz="4" w:space="0"/>
            </w:tcBorders>
            <w:noWrap/>
            <w:vAlign w:val="center"/>
          </w:tcPr>
          <w:p w14:paraId="08F04BE7">
            <w:pPr>
              <w:keepNext w:val="0"/>
              <w:keepLines w:val="0"/>
              <w:widowControl/>
              <w:suppressLineNumbers w:val="0"/>
              <w:shd w:val="clear"/>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w:t>
            </w:r>
          </w:p>
        </w:tc>
      </w:tr>
      <w:tr w14:paraId="02A5C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1" w:type="dxa"/>
          <w:trHeight w:val="406" w:hRule="atLeast"/>
        </w:trPr>
        <w:tc>
          <w:tcPr>
            <w:tcW w:w="6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CCB2C">
            <w:pPr>
              <w:keepNext w:val="0"/>
              <w:keepLines w:val="0"/>
              <w:widowControl/>
              <w:suppressLineNumbers w:val="0"/>
              <w:shd w:val="clear"/>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供应室 清洗 配送</w:t>
            </w:r>
          </w:p>
        </w:tc>
        <w:tc>
          <w:tcPr>
            <w:tcW w:w="1467" w:type="dxa"/>
            <w:tcBorders>
              <w:top w:val="single" w:color="000000" w:sz="4" w:space="0"/>
              <w:left w:val="single" w:color="000000" w:sz="4" w:space="0"/>
              <w:bottom w:val="single" w:color="000000" w:sz="4" w:space="0"/>
              <w:right w:val="single" w:color="000000" w:sz="4" w:space="0"/>
            </w:tcBorders>
            <w:noWrap/>
            <w:vAlign w:val="center"/>
          </w:tcPr>
          <w:p w14:paraId="73D365AF">
            <w:pPr>
              <w:keepNext w:val="0"/>
              <w:keepLines w:val="0"/>
              <w:widowControl/>
              <w:suppressLineNumbers w:val="0"/>
              <w:shd w:val="clear"/>
              <w:jc w:val="center"/>
              <w:textAlignment w:val="center"/>
              <w:rPr>
                <w:rFonts w:hint="eastAsia" w:ascii="微软雅黑" w:hAnsi="微软雅黑" w:eastAsia="微软雅黑" w:cs="微软雅黑"/>
                <w:i w:val="0"/>
                <w:iCs w:val="0"/>
                <w:color w:val="auto"/>
                <w:sz w:val="24"/>
                <w:szCs w:val="24"/>
                <w:highlight w:val="none"/>
                <w:u w:val="none"/>
                <w:lang w:val="en-US"/>
              </w:rPr>
            </w:pPr>
            <w:r>
              <w:rPr>
                <w:rFonts w:hint="eastAsia" w:ascii="微软雅黑" w:hAnsi="微软雅黑" w:eastAsia="微软雅黑" w:cs="微软雅黑"/>
                <w:i w:val="0"/>
                <w:iCs w:val="0"/>
                <w:color w:val="auto"/>
                <w:kern w:val="0"/>
                <w:sz w:val="24"/>
                <w:szCs w:val="24"/>
                <w:highlight w:val="none"/>
                <w:u w:val="none"/>
                <w:lang w:val="en-US" w:eastAsia="zh-CN" w:bidi="ar"/>
              </w:rPr>
              <w:t>2</w:t>
            </w:r>
          </w:p>
        </w:tc>
      </w:tr>
      <w:tr w14:paraId="74F65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1" w:type="dxa"/>
          <w:trHeight w:val="406" w:hRule="atLeast"/>
        </w:trPr>
        <w:tc>
          <w:tcPr>
            <w:tcW w:w="6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01D0B">
            <w:pPr>
              <w:keepNext w:val="0"/>
              <w:keepLines w:val="0"/>
              <w:widowControl/>
              <w:suppressLineNumbers w:val="0"/>
              <w:shd w:val="clear"/>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机动</w:t>
            </w:r>
          </w:p>
        </w:tc>
        <w:tc>
          <w:tcPr>
            <w:tcW w:w="1467" w:type="dxa"/>
            <w:tcBorders>
              <w:top w:val="single" w:color="000000" w:sz="4" w:space="0"/>
              <w:left w:val="single" w:color="000000" w:sz="4" w:space="0"/>
              <w:bottom w:val="single" w:color="000000" w:sz="4" w:space="0"/>
              <w:right w:val="single" w:color="000000" w:sz="4" w:space="0"/>
            </w:tcBorders>
            <w:noWrap/>
            <w:vAlign w:val="center"/>
          </w:tcPr>
          <w:p w14:paraId="4DE5F9B3">
            <w:pPr>
              <w:keepNext w:val="0"/>
              <w:keepLines w:val="0"/>
              <w:widowControl/>
              <w:suppressLineNumbers w:val="0"/>
              <w:shd w:val="clear"/>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2</w:t>
            </w:r>
          </w:p>
        </w:tc>
      </w:tr>
      <w:tr w14:paraId="7ADC5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1" w:type="dxa"/>
          <w:trHeight w:val="406" w:hRule="atLeast"/>
        </w:trPr>
        <w:tc>
          <w:tcPr>
            <w:tcW w:w="6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4797B">
            <w:pPr>
              <w:keepNext w:val="0"/>
              <w:keepLines w:val="0"/>
              <w:widowControl/>
              <w:suppressLineNumbers w:val="0"/>
              <w:shd w:val="clear"/>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洗衣房 住院大厅</w:t>
            </w:r>
          </w:p>
        </w:tc>
        <w:tc>
          <w:tcPr>
            <w:tcW w:w="1467" w:type="dxa"/>
            <w:tcBorders>
              <w:top w:val="single" w:color="000000" w:sz="4" w:space="0"/>
              <w:left w:val="single" w:color="000000" w:sz="4" w:space="0"/>
              <w:bottom w:val="single" w:color="000000" w:sz="4" w:space="0"/>
              <w:right w:val="single" w:color="000000" w:sz="4" w:space="0"/>
            </w:tcBorders>
            <w:noWrap/>
            <w:vAlign w:val="center"/>
          </w:tcPr>
          <w:p w14:paraId="4BE96CAF">
            <w:pPr>
              <w:keepNext w:val="0"/>
              <w:keepLines w:val="0"/>
              <w:widowControl/>
              <w:suppressLineNumbers w:val="0"/>
              <w:shd w:val="clear"/>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w:t>
            </w:r>
          </w:p>
        </w:tc>
      </w:tr>
      <w:tr w14:paraId="108E3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1" w:type="dxa"/>
          <w:trHeight w:val="406" w:hRule="atLeast"/>
        </w:trPr>
        <w:tc>
          <w:tcPr>
            <w:tcW w:w="6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817B4">
            <w:pPr>
              <w:keepNext w:val="0"/>
              <w:keepLines w:val="0"/>
              <w:widowControl/>
              <w:suppressLineNumbers w:val="0"/>
              <w:shd w:val="clear"/>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标本运送</w:t>
            </w:r>
          </w:p>
        </w:tc>
        <w:tc>
          <w:tcPr>
            <w:tcW w:w="1467" w:type="dxa"/>
            <w:tcBorders>
              <w:top w:val="single" w:color="000000" w:sz="4" w:space="0"/>
              <w:left w:val="single" w:color="000000" w:sz="4" w:space="0"/>
              <w:bottom w:val="single" w:color="000000" w:sz="4" w:space="0"/>
              <w:right w:val="single" w:color="000000" w:sz="4" w:space="0"/>
            </w:tcBorders>
            <w:noWrap/>
            <w:vAlign w:val="center"/>
          </w:tcPr>
          <w:p w14:paraId="464127D5">
            <w:pPr>
              <w:keepNext w:val="0"/>
              <w:keepLines w:val="0"/>
              <w:widowControl/>
              <w:suppressLineNumbers w:val="0"/>
              <w:shd w:val="clear"/>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w:t>
            </w:r>
          </w:p>
        </w:tc>
      </w:tr>
      <w:tr w14:paraId="51E85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1" w:type="dxa"/>
          <w:trHeight w:val="406" w:hRule="atLeast"/>
        </w:trPr>
        <w:tc>
          <w:tcPr>
            <w:tcW w:w="6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763FE">
            <w:pPr>
              <w:keepNext w:val="0"/>
              <w:keepLines w:val="0"/>
              <w:widowControl/>
              <w:suppressLineNumbers w:val="0"/>
              <w:shd w:val="clear"/>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急血运送</w:t>
            </w:r>
          </w:p>
        </w:tc>
        <w:tc>
          <w:tcPr>
            <w:tcW w:w="1467" w:type="dxa"/>
            <w:tcBorders>
              <w:top w:val="single" w:color="000000" w:sz="4" w:space="0"/>
              <w:left w:val="single" w:color="000000" w:sz="4" w:space="0"/>
              <w:bottom w:val="single" w:color="000000" w:sz="4" w:space="0"/>
              <w:right w:val="single" w:color="000000" w:sz="4" w:space="0"/>
            </w:tcBorders>
            <w:noWrap/>
            <w:vAlign w:val="center"/>
          </w:tcPr>
          <w:p w14:paraId="087E8263">
            <w:pPr>
              <w:keepNext w:val="0"/>
              <w:keepLines w:val="0"/>
              <w:widowControl/>
              <w:suppressLineNumbers w:val="0"/>
              <w:shd w:val="clear"/>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w:t>
            </w:r>
          </w:p>
        </w:tc>
      </w:tr>
      <w:tr w14:paraId="5FFEF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1" w:type="dxa"/>
          <w:trHeight w:val="406" w:hRule="atLeast"/>
        </w:trPr>
        <w:tc>
          <w:tcPr>
            <w:tcW w:w="6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7436C">
            <w:pPr>
              <w:keepNext w:val="0"/>
              <w:keepLines w:val="0"/>
              <w:widowControl/>
              <w:suppressLineNumbers w:val="0"/>
              <w:shd w:val="clear"/>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中班</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4FD70">
            <w:pPr>
              <w:keepNext w:val="0"/>
              <w:keepLines w:val="0"/>
              <w:widowControl/>
              <w:suppressLineNumbers w:val="0"/>
              <w:shd w:val="clear"/>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w:t>
            </w:r>
          </w:p>
        </w:tc>
      </w:tr>
      <w:tr w14:paraId="47755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1" w:type="dxa"/>
          <w:trHeight w:val="406" w:hRule="atLeast"/>
        </w:trPr>
        <w:tc>
          <w:tcPr>
            <w:tcW w:w="6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8C321">
            <w:pPr>
              <w:keepNext w:val="0"/>
              <w:keepLines w:val="0"/>
              <w:widowControl/>
              <w:suppressLineNumbers w:val="0"/>
              <w:shd w:val="clear"/>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夜班</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36145">
            <w:pPr>
              <w:keepNext w:val="0"/>
              <w:keepLines w:val="0"/>
              <w:widowControl/>
              <w:suppressLineNumbers w:val="0"/>
              <w:shd w:val="clear"/>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w:t>
            </w:r>
          </w:p>
        </w:tc>
      </w:tr>
      <w:tr w14:paraId="4B2A2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1" w:type="dxa"/>
          <w:trHeight w:val="406" w:hRule="atLeast"/>
        </w:trPr>
        <w:tc>
          <w:tcPr>
            <w:tcW w:w="6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737AB">
            <w:pPr>
              <w:keepNext w:val="0"/>
              <w:keepLines w:val="0"/>
              <w:widowControl/>
              <w:suppressLineNumbers w:val="0"/>
              <w:shd w:val="clear"/>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急诊加西面公卫</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DF17C">
            <w:pPr>
              <w:keepNext w:val="0"/>
              <w:keepLines w:val="0"/>
              <w:widowControl/>
              <w:suppressLineNumbers w:val="0"/>
              <w:shd w:val="clear"/>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w:t>
            </w:r>
          </w:p>
        </w:tc>
      </w:tr>
      <w:tr w14:paraId="4FECA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1" w:type="dxa"/>
          <w:trHeight w:val="406" w:hRule="atLeast"/>
        </w:trPr>
        <w:tc>
          <w:tcPr>
            <w:tcW w:w="6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DE45A">
            <w:pPr>
              <w:keepNext w:val="0"/>
              <w:keepLines w:val="0"/>
              <w:widowControl/>
              <w:suppressLineNumbers w:val="0"/>
              <w:shd w:val="clear"/>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总务仓库</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27D39">
            <w:pPr>
              <w:keepNext w:val="0"/>
              <w:keepLines w:val="0"/>
              <w:widowControl/>
              <w:suppressLineNumbers w:val="0"/>
              <w:shd w:val="clear"/>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0.5</w:t>
            </w:r>
          </w:p>
        </w:tc>
      </w:tr>
      <w:tr w14:paraId="784FE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1" w:type="dxa"/>
          <w:trHeight w:val="416" w:hRule="atLeast"/>
        </w:trPr>
        <w:tc>
          <w:tcPr>
            <w:tcW w:w="6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E2F99">
            <w:pPr>
              <w:keepNext w:val="0"/>
              <w:keepLines w:val="0"/>
              <w:widowControl/>
              <w:suppressLineNumbers w:val="0"/>
              <w:shd w:val="clear"/>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合计</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8C685">
            <w:pPr>
              <w:keepNext w:val="0"/>
              <w:keepLines w:val="0"/>
              <w:widowControl/>
              <w:suppressLineNumbers w:val="0"/>
              <w:shd w:val="clear"/>
              <w:jc w:val="center"/>
              <w:textAlignment w:val="center"/>
              <w:rPr>
                <w:rFonts w:hint="eastAsia" w:ascii="微软雅黑" w:hAnsi="微软雅黑" w:eastAsia="微软雅黑" w:cs="微软雅黑"/>
                <w:i w:val="0"/>
                <w:iCs w:val="0"/>
                <w:color w:val="auto"/>
                <w:sz w:val="24"/>
                <w:szCs w:val="24"/>
                <w:highlight w:val="none"/>
                <w:u w:val="none"/>
                <w:lang w:val="en-US"/>
              </w:rPr>
            </w:pPr>
            <w:r>
              <w:rPr>
                <w:rFonts w:hint="eastAsia" w:ascii="微软雅黑" w:hAnsi="微软雅黑" w:eastAsia="微软雅黑" w:cs="微软雅黑"/>
                <w:i w:val="0"/>
                <w:iCs w:val="0"/>
                <w:color w:val="auto"/>
                <w:kern w:val="0"/>
                <w:sz w:val="24"/>
                <w:szCs w:val="24"/>
                <w:highlight w:val="none"/>
                <w:u w:val="none"/>
                <w:lang w:val="en-US" w:eastAsia="zh-CN" w:bidi="ar"/>
              </w:rPr>
              <w:t>45</w:t>
            </w:r>
          </w:p>
        </w:tc>
      </w:tr>
    </w:tbl>
    <w:p w14:paraId="1F287D42">
      <w:pPr>
        <w:shd w:val="clear"/>
        <w:rPr>
          <w:rFonts w:hint="eastAsia" w:ascii="微软雅黑" w:hAnsi="微软雅黑" w:eastAsia="微软雅黑" w:cs="微软雅黑"/>
          <w:b w:val="0"/>
          <w:bCs/>
          <w:color w:val="auto"/>
          <w:kern w:val="0"/>
          <w:sz w:val="24"/>
          <w:szCs w:val="24"/>
          <w:highlight w:val="none"/>
          <w:lang w:eastAsia="zh-CN" w:bidi="ar"/>
        </w:rPr>
      </w:pPr>
      <w:r>
        <w:rPr>
          <w:rFonts w:hint="eastAsia" w:ascii="微软雅黑" w:hAnsi="微软雅黑" w:eastAsia="微软雅黑" w:cs="微软雅黑"/>
          <w:b w:val="0"/>
          <w:bCs/>
          <w:color w:val="auto"/>
          <w:sz w:val="24"/>
          <w:szCs w:val="24"/>
          <w:highlight w:val="none"/>
        </w:rPr>
        <w:t>●</w:t>
      </w:r>
      <w:r>
        <w:rPr>
          <w:rFonts w:hint="eastAsia" w:ascii="微软雅黑" w:hAnsi="微软雅黑" w:eastAsia="微软雅黑" w:cs="微软雅黑"/>
          <w:b w:val="0"/>
          <w:bCs/>
          <w:color w:val="auto"/>
          <w:sz w:val="24"/>
          <w:szCs w:val="24"/>
          <w:highlight w:val="none"/>
          <w:lang w:eastAsia="zh-CN"/>
        </w:rPr>
        <w:t>成交人可以根据实际需要及自己的管理经验或习惯对岗位人员进行适当调整，但人数不得少于</w:t>
      </w:r>
      <w:r>
        <w:rPr>
          <w:rFonts w:hint="eastAsia" w:ascii="微软雅黑" w:hAnsi="微软雅黑" w:eastAsia="微软雅黑" w:cs="微软雅黑"/>
          <w:b w:val="0"/>
          <w:bCs/>
          <w:color w:val="auto"/>
          <w:sz w:val="24"/>
          <w:szCs w:val="24"/>
          <w:highlight w:val="none"/>
          <w:lang w:val="en-US" w:eastAsia="zh-CN"/>
        </w:rPr>
        <w:t>45人，如医院因工作需要临时增加人数的，双方协商后按照人均价格进行结算。</w:t>
      </w:r>
    </w:p>
    <w:p w14:paraId="173148DE">
      <w:pPr>
        <w:shd w:val="clear"/>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bCs w:val="0"/>
          <w:color w:val="auto"/>
          <w:sz w:val="24"/>
          <w:szCs w:val="24"/>
          <w:highlight w:val="none"/>
        </w:rPr>
        <w:t>●合同期内中标合同价，不以社保缴纳金额或最低工资标准调整等而调整。</w:t>
      </w:r>
    </w:p>
    <w:p w14:paraId="1CEDDF7A">
      <w:pPr>
        <w:shd w:val="clear"/>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br w:type="page"/>
      </w:r>
    </w:p>
    <w:p w14:paraId="471FB75A">
      <w:pPr>
        <w:shd w:val="clear"/>
        <w:spacing w:before="120" w:beforeLines="50" w:line="276" w:lineRule="auto"/>
        <w:jc w:val="center"/>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lang w:eastAsia="zh-CN"/>
        </w:rPr>
        <w:t>四、</w:t>
      </w:r>
      <w:r>
        <w:rPr>
          <w:rFonts w:hint="eastAsia" w:ascii="微软雅黑" w:hAnsi="微软雅黑" w:eastAsia="微软雅黑" w:cs="微软雅黑"/>
          <w:b/>
          <w:color w:val="auto"/>
          <w:sz w:val="24"/>
          <w:szCs w:val="24"/>
          <w:highlight w:val="none"/>
        </w:rPr>
        <w:t>商务条款部分</w:t>
      </w:r>
    </w:p>
    <w:p w14:paraId="42E5C3D0">
      <w:pPr>
        <w:pStyle w:val="25"/>
        <w:shd w:val="clear"/>
        <w:spacing w:before="120" w:beforeLines="50" w:line="276" w:lineRule="auto"/>
        <w:rPr>
          <w:rFonts w:hint="eastAsia" w:ascii="微软雅黑" w:hAnsi="微软雅黑" w:eastAsia="微软雅黑" w:cs="微软雅黑"/>
          <w:b/>
          <w:color w:val="auto"/>
          <w:sz w:val="24"/>
          <w:szCs w:val="24"/>
          <w:highlight w:val="none"/>
          <w:lang w:eastAsia="zh-CN"/>
        </w:rPr>
      </w:pPr>
      <w:r>
        <w:rPr>
          <w:rFonts w:hint="eastAsia" w:ascii="微软雅黑" w:hAnsi="微软雅黑" w:eastAsia="微软雅黑" w:cs="微软雅黑"/>
          <w:b/>
          <w:color w:val="auto"/>
          <w:sz w:val="24"/>
          <w:szCs w:val="24"/>
          <w:highlight w:val="none"/>
          <w:lang w:eastAsia="zh-CN"/>
        </w:rPr>
        <w:t>【一】</w:t>
      </w:r>
      <w:r>
        <w:rPr>
          <w:rFonts w:hint="eastAsia" w:ascii="微软雅黑" w:hAnsi="微软雅黑" w:eastAsia="微软雅黑" w:cs="微软雅黑"/>
          <w:b/>
          <w:color w:val="auto"/>
          <w:sz w:val="24"/>
          <w:szCs w:val="24"/>
          <w:highlight w:val="none"/>
        </w:rPr>
        <w:t>项目服务周期：服务合同签订后</w:t>
      </w:r>
      <w:r>
        <w:rPr>
          <w:rFonts w:hint="eastAsia" w:ascii="微软雅黑" w:hAnsi="微软雅黑" w:eastAsia="微软雅黑" w:cs="微软雅黑"/>
          <w:b/>
          <w:color w:val="auto"/>
          <w:sz w:val="24"/>
          <w:szCs w:val="24"/>
          <w:highlight w:val="none"/>
          <w:lang w:eastAsia="zh-CN"/>
        </w:rPr>
        <w:t>一</w:t>
      </w:r>
      <w:r>
        <w:rPr>
          <w:rFonts w:hint="eastAsia" w:ascii="微软雅黑" w:hAnsi="微软雅黑" w:eastAsia="微软雅黑" w:cs="微软雅黑"/>
          <w:b/>
          <w:color w:val="auto"/>
          <w:sz w:val="24"/>
          <w:szCs w:val="24"/>
          <w:highlight w:val="none"/>
        </w:rPr>
        <w:t>年。合同</w:t>
      </w:r>
      <w:r>
        <w:rPr>
          <w:rFonts w:hint="eastAsia" w:ascii="微软雅黑" w:hAnsi="微软雅黑" w:eastAsia="微软雅黑" w:cs="微软雅黑"/>
          <w:b/>
          <w:color w:val="auto"/>
          <w:sz w:val="24"/>
          <w:szCs w:val="24"/>
          <w:highlight w:val="none"/>
          <w:lang w:eastAsia="zh-CN"/>
        </w:rPr>
        <w:t>签订完毕</w:t>
      </w:r>
      <w:r>
        <w:rPr>
          <w:rFonts w:hint="eastAsia" w:ascii="微软雅黑" w:hAnsi="微软雅黑" w:eastAsia="微软雅黑" w:cs="微软雅黑"/>
          <w:b/>
          <w:color w:val="auto"/>
          <w:sz w:val="24"/>
          <w:szCs w:val="24"/>
          <w:highlight w:val="none"/>
        </w:rPr>
        <w:t>后30日历天内完成进场交接，并正常开展清洁与运输服务</w:t>
      </w:r>
      <w:r>
        <w:rPr>
          <w:rFonts w:hint="eastAsia" w:ascii="微软雅黑" w:hAnsi="微软雅黑" w:eastAsia="微软雅黑" w:cs="微软雅黑"/>
          <w:b/>
          <w:color w:val="auto"/>
          <w:sz w:val="24"/>
          <w:szCs w:val="24"/>
          <w:highlight w:val="none"/>
          <w:lang w:eastAsia="zh-CN"/>
        </w:rPr>
        <w:t>。</w:t>
      </w:r>
    </w:p>
    <w:p w14:paraId="381BAB2A">
      <w:pPr>
        <w:pStyle w:val="25"/>
        <w:shd w:val="clear"/>
        <w:spacing w:before="120" w:beforeLines="50" w:line="276" w:lineRule="auto"/>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w:t>
      </w:r>
      <w:r>
        <w:rPr>
          <w:rFonts w:hint="eastAsia" w:ascii="微软雅黑" w:hAnsi="微软雅黑" w:eastAsia="微软雅黑" w:cs="微软雅黑"/>
          <w:b/>
          <w:color w:val="auto"/>
          <w:sz w:val="24"/>
          <w:szCs w:val="24"/>
          <w:highlight w:val="none"/>
          <w:lang w:eastAsia="zh-CN"/>
        </w:rPr>
        <w:t>【二】</w:t>
      </w:r>
      <w:r>
        <w:rPr>
          <w:rFonts w:hint="eastAsia" w:ascii="微软雅黑" w:hAnsi="微软雅黑" w:eastAsia="微软雅黑" w:cs="微软雅黑"/>
          <w:b/>
          <w:color w:val="auto"/>
          <w:sz w:val="24"/>
          <w:szCs w:val="24"/>
          <w:highlight w:val="none"/>
        </w:rPr>
        <w:t>考核：合格（</w:t>
      </w:r>
      <w:r>
        <w:rPr>
          <w:rFonts w:hint="eastAsia" w:ascii="微软雅黑" w:hAnsi="微软雅黑" w:eastAsia="微软雅黑" w:cs="微软雅黑"/>
          <w:b/>
          <w:color w:val="auto"/>
          <w:kern w:val="0"/>
          <w:sz w:val="24"/>
          <w:szCs w:val="24"/>
          <w:highlight w:val="none"/>
          <w:lang w:bidi="ar"/>
        </w:rPr>
        <w:t>符合我国国家有关技术规范要求和技术标准；</w:t>
      </w:r>
      <w:r>
        <w:rPr>
          <w:rFonts w:hint="eastAsia" w:ascii="微软雅黑" w:hAnsi="微软雅黑" w:eastAsia="微软雅黑" w:cs="微软雅黑"/>
          <w:b/>
          <w:color w:val="auto"/>
          <w:kern w:val="0"/>
          <w:sz w:val="24"/>
          <w:szCs w:val="24"/>
          <w:highlight w:val="none"/>
          <w:lang w:eastAsia="zh-CN" w:bidi="ar"/>
        </w:rPr>
        <w:t>考核</w:t>
      </w:r>
      <w:r>
        <w:rPr>
          <w:rFonts w:hint="eastAsia" w:ascii="微软雅黑" w:hAnsi="微软雅黑" w:eastAsia="微软雅黑" w:cs="微软雅黑"/>
          <w:b/>
          <w:color w:val="auto"/>
          <w:kern w:val="0"/>
          <w:sz w:val="24"/>
          <w:szCs w:val="24"/>
          <w:highlight w:val="none"/>
          <w:lang w:bidi="ar"/>
        </w:rPr>
        <w:t>由采购单位组织相关人员进行。</w:t>
      </w:r>
      <w:r>
        <w:rPr>
          <w:rFonts w:hint="eastAsia" w:ascii="微软雅黑" w:hAnsi="微软雅黑" w:eastAsia="微软雅黑" w:cs="微软雅黑"/>
          <w:b/>
          <w:color w:val="auto"/>
          <w:sz w:val="24"/>
          <w:szCs w:val="24"/>
          <w:highlight w:val="none"/>
        </w:rPr>
        <w:t>）</w:t>
      </w:r>
    </w:p>
    <w:p w14:paraId="56669D77">
      <w:pPr>
        <w:numPr>
          <w:ilvl w:val="0"/>
          <w:numId w:val="34"/>
        </w:numPr>
        <w:shd w:val="clear"/>
        <w:ind w:firstLine="480" w:firstLineChars="200"/>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根据合同规定，每月对清洁运送的服务工作进行考核，每月考核结果与后勤管理服务费挂钩，考核表总分为100分，月考核分数≥</w:t>
      </w:r>
      <w:r>
        <w:rPr>
          <w:rFonts w:hint="eastAsia" w:ascii="微软雅黑" w:hAnsi="微软雅黑" w:eastAsia="微软雅黑" w:cs="微软雅黑"/>
          <w:b/>
          <w:color w:val="auto"/>
          <w:sz w:val="24"/>
          <w:szCs w:val="24"/>
          <w:highlight w:val="none"/>
          <w:lang w:val="en-US" w:eastAsia="zh-CN"/>
        </w:rPr>
        <w:t>90</w:t>
      </w:r>
      <w:r>
        <w:rPr>
          <w:rFonts w:hint="eastAsia" w:ascii="微软雅黑" w:hAnsi="微软雅黑" w:eastAsia="微软雅黑" w:cs="微软雅黑"/>
          <w:b/>
          <w:color w:val="auto"/>
          <w:sz w:val="24"/>
          <w:szCs w:val="24"/>
          <w:highlight w:val="none"/>
        </w:rPr>
        <w:t>分，后勤管理服务费全额给付；月考核分数</w:t>
      </w:r>
      <w:r>
        <w:rPr>
          <w:rFonts w:hint="eastAsia" w:ascii="微软雅黑" w:hAnsi="微软雅黑" w:eastAsia="微软雅黑" w:cs="微软雅黑"/>
          <w:b/>
          <w:color w:val="auto"/>
          <w:sz w:val="24"/>
          <w:szCs w:val="24"/>
          <w:highlight w:val="none"/>
          <w:lang w:val="en-US" w:eastAsia="zh-CN"/>
        </w:rPr>
        <w:t>80</w:t>
      </w:r>
      <w:r>
        <w:rPr>
          <w:rFonts w:hint="eastAsia" w:ascii="微软雅黑" w:hAnsi="微软雅黑" w:eastAsia="微软雅黑" w:cs="微软雅黑"/>
          <w:b/>
          <w:color w:val="auto"/>
          <w:sz w:val="24"/>
          <w:szCs w:val="24"/>
          <w:highlight w:val="none"/>
        </w:rPr>
        <w:t>—8</w:t>
      </w:r>
      <w:r>
        <w:rPr>
          <w:rFonts w:hint="eastAsia" w:ascii="微软雅黑" w:hAnsi="微软雅黑" w:eastAsia="微软雅黑" w:cs="微软雅黑"/>
          <w:b/>
          <w:color w:val="auto"/>
          <w:sz w:val="24"/>
          <w:szCs w:val="24"/>
          <w:highlight w:val="none"/>
          <w:lang w:val="en-US" w:eastAsia="zh-CN"/>
        </w:rPr>
        <w:t>9</w:t>
      </w:r>
      <w:r>
        <w:rPr>
          <w:rFonts w:hint="eastAsia" w:ascii="微软雅黑" w:hAnsi="微软雅黑" w:eastAsia="微软雅黑" w:cs="微软雅黑"/>
          <w:b/>
          <w:color w:val="auto"/>
          <w:sz w:val="24"/>
          <w:szCs w:val="24"/>
          <w:highlight w:val="none"/>
        </w:rPr>
        <w:t>分，每下降1分扣除后勤管理服务费</w:t>
      </w:r>
      <w:r>
        <w:rPr>
          <w:rFonts w:hint="eastAsia" w:ascii="微软雅黑" w:hAnsi="微软雅黑" w:eastAsia="微软雅黑" w:cs="微软雅黑"/>
          <w:b/>
          <w:color w:val="auto"/>
          <w:sz w:val="24"/>
          <w:szCs w:val="24"/>
          <w:highlight w:val="none"/>
          <w:lang w:val="en-US" w:eastAsia="zh-CN"/>
        </w:rPr>
        <w:t>10</w:t>
      </w:r>
      <w:r>
        <w:rPr>
          <w:rFonts w:hint="eastAsia" w:ascii="微软雅黑" w:hAnsi="微软雅黑" w:eastAsia="微软雅黑" w:cs="微软雅黑"/>
          <w:b/>
          <w:color w:val="auto"/>
          <w:sz w:val="24"/>
          <w:szCs w:val="24"/>
          <w:highlight w:val="none"/>
        </w:rPr>
        <w:t>00元；月考核分数＜</w:t>
      </w:r>
      <w:r>
        <w:rPr>
          <w:rFonts w:hint="eastAsia" w:ascii="微软雅黑" w:hAnsi="微软雅黑" w:eastAsia="微软雅黑" w:cs="微软雅黑"/>
          <w:b/>
          <w:color w:val="auto"/>
          <w:sz w:val="24"/>
          <w:szCs w:val="24"/>
          <w:highlight w:val="none"/>
          <w:lang w:val="en-US" w:eastAsia="zh-CN"/>
        </w:rPr>
        <w:t>80</w:t>
      </w:r>
      <w:r>
        <w:rPr>
          <w:rFonts w:hint="eastAsia" w:ascii="微软雅黑" w:hAnsi="微软雅黑" w:eastAsia="微软雅黑" w:cs="微软雅黑"/>
          <w:b/>
          <w:color w:val="auto"/>
          <w:sz w:val="24"/>
          <w:szCs w:val="24"/>
          <w:highlight w:val="none"/>
        </w:rPr>
        <w:t>分，每下降1分扣除后勤管理服务费</w:t>
      </w:r>
      <w:r>
        <w:rPr>
          <w:rFonts w:hint="eastAsia" w:ascii="微软雅黑" w:hAnsi="微软雅黑" w:eastAsia="微软雅黑" w:cs="微软雅黑"/>
          <w:b/>
          <w:color w:val="auto"/>
          <w:sz w:val="24"/>
          <w:szCs w:val="24"/>
          <w:highlight w:val="none"/>
          <w:lang w:val="en-US" w:eastAsia="zh-CN"/>
        </w:rPr>
        <w:t>2</w:t>
      </w:r>
      <w:r>
        <w:rPr>
          <w:rFonts w:hint="eastAsia" w:ascii="微软雅黑" w:hAnsi="微软雅黑" w:eastAsia="微软雅黑" w:cs="微软雅黑"/>
          <w:b/>
          <w:color w:val="auto"/>
          <w:sz w:val="24"/>
          <w:szCs w:val="24"/>
          <w:highlight w:val="none"/>
        </w:rPr>
        <w:t>000元。每月底以书面形式向乙方提供考核结果，并要求乙方限时整改，乙方应对存在问题进行持续质量改进，并以书面形式向甲方反馈整改措施及效果。</w:t>
      </w:r>
    </w:p>
    <w:p w14:paraId="5444BE80">
      <w:pPr>
        <w:numPr>
          <w:ilvl w:val="0"/>
          <w:numId w:val="34"/>
        </w:numPr>
        <w:shd w:val="clear"/>
        <w:ind w:firstLine="480" w:firstLineChars="200"/>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lang w:val="en-US" w:eastAsia="zh-CN"/>
        </w:rPr>
        <w:t>人员数量、年龄考核：严格按照合同及院方规定执行，如违规按相关法律法规执行。</w:t>
      </w:r>
    </w:p>
    <w:p w14:paraId="67AE59DC">
      <w:pPr>
        <w:shd w:val="clear"/>
        <w:ind w:firstLine="480" w:firstLineChars="200"/>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2、对于甲方提出的问题未限时整改的，加倍扣分。</w:t>
      </w:r>
    </w:p>
    <w:p w14:paraId="3F8CCD9E">
      <w:pPr>
        <w:pStyle w:val="25"/>
        <w:shd w:val="clear"/>
        <w:spacing w:before="120" w:beforeLines="50" w:line="276" w:lineRule="auto"/>
        <w:ind w:firstLine="480" w:firstLineChars="200"/>
        <w:rPr>
          <w:rFonts w:hint="eastAsia" w:ascii="微软雅黑" w:hAnsi="微软雅黑" w:eastAsia="微软雅黑" w:cs="微软雅黑"/>
          <w:b/>
          <w:color w:val="auto"/>
          <w:sz w:val="24"/>
          <w:szCs w:val="24"/>
          <w:highlight w:val="none"/>
          <w:lang w:eastAsia="zh-CN"/>
        </w:rPr>
      </w:pPr>
      <w:r>
        <w:rPr>
          <w:rFonts w:hint="eastAsia" w:ascii="微软雅黑" w:hAnsi="微软雅黑" w:eastAsia="微软雅黑" w:cs="微软雅黑"/>
          <w:b/>
          <w:color w:val="auto"/>
          <w:sz w:val="24"/>
          <w:szCs w:val="24"/>
          <w:highlight w:val="none"/>
        </w:rPr>
        <w:t>3、考核办法及考核小组人员组成：对</w:t>
      </w:r>
      <w:r>
        <w:rPr>
          <w:rFonts w:hint="eastAsia" w:ascii="微软雅黑" w:hAnsi="微软雅黑" w:eastAsia="微软雅黑" w:cs="微软雅黑"/>
          <w:b/>
          <w:color w:val="auto"/>
          <w:sz w:val="24"/>
          <w:szCs w:val="24"/>
          <w:highlight w:val="none"/>
          <w:lang w:eastAsia="zh-CN"/>
        </w:rPr>
        <w:t>成交人</w:t>
      </w:r>
      <w:r>
        <w:rPr>
          <w:rFonts w:hint="eastAsia" w:ascii="微软雅黑" w:hAnsi="微软雅黑" w:eastAsia="微软雅黑" w:cs="微软雅黑"/>
          <w:b/>
          <w:color w:val="auto"/>
          <w:sz w:val="24"/>
          <w:szCs w:val="24"/>
          <w:highlight w:val="none"/>
        </w:rPr>
        <w:t>的考核实行院科二级考核。科室进行日常考核、总务科制定专人进行全院性日常考核。院部会同物业公司每月进行一次全面考核。科室考核由各护士长、科主任或由其指派的科室其他人员考核；院部每月考核，从医院各相关职能科室中抽取2名成员及物业公司1名成员组成考核小组。每月分别填写打分表，汇总考核得分。</w:t>
      </w:r>
    </w:p>
    <w:p w14:paraId="641A11C4">
      <w:pPr>
        <w:pStyle w:val="25"/>
        <w:shd w:val="clear"/>
        <w:spacing w:before="120" w:beforeLines="50" w:line="276" w:lineRule="auto"/>
        <w:ind w:firstLine="480" w:firstLineChars="200"/>
        <w:rPr>
          <w:rFonts w:hint="eastAsia" w:ascii="微软雅黑" w:hAnsi="微软雅黑" w:eastAsia="微软雅黑" w:cs="微软雅黑"/>
          <w:b/>
          <w:color w:val="auto"/>
          <w:sz w:val="24"/>
          <w:szCs w:val="24"/>
          <w:highlight w:val="none"/>
          <w:lang w:eastAsia="zh-CN"/>
        </w:rPr>
      </w:pPr>
      <w:r>
        <w:rPr>
          <w:rFonts w:hint="eastAsia" w:ascii="微软雅黑" w:hAnsi="微软雅黑" w:eastAsia="微软雅黑" w:cs="微软雅黑"/>
          <w:b/>
          <w:color w:val="auto"/>
          <w:sz w:val="24"/>
          <w:szCs w:val="24"/>
          <w:highlight w:val="none"/>
          <w:lang w:eastAsia="zh-CN"/>
        </w:rPr>
        <w:t>4、相关考核条款根据供应商递交的为基础，在合同签订时由采购人审核确认。</w:t>
      </w:r>
    </w:p>
    <w:p w14:paraId="0D9A58F5">
      <w:pPr>
        <w:pStyle w:val="25"/>
        <w:shd w:val="clear"/>
        <w:spacing w:before="120" w:beforeLines="50" w:line="276" w:lineRule="auto"/>
        <w:rPr>
          <w:rFonts w:hint="eastAsia" w:ascii="微软雅黑" w:hAnsi="微软雅黑" w:eastAsia="微软雅黑" w:cs="微软雅黑"/>
          <w:b/>
          <w:color w:val="auto"/>
          <w:sz w:val="24"/>
          <w:szCs w:val="24"/>
          <w:highlight w:val="none"/>
          <w:lang w:eastAsia="zh-CN"/>
        </w:rPr>
      </w:pPr>
      <w:r>
        <w:rPr>
          <w:rFonts w:hint="eastAsia" w:ascii="微软雅黑" w:hAnsi="微软雅黑" w:eastAsia="微软雅黑" w:cs="微软雅黑"/>
          <w:b/>
          <w:color w:val="auto"/>
          <w:sz w:val="24"/>
          <w:szCs w:val="24"/>
          <w:highlight w:val="none"/>
        </w:rPr>
        <w:t>▲</w:t>
      </w:r>
      <w:r>
        <w:rPr>
          <w:rFonts w:hint="eastAsia" w:ascii="微软雅黑" w:hAnsi="微软雅黑" w:eastAsia="微软雅黑" w:cs="微软雅黑"/>
          <w:b/>
          <w:color w:val="auto"/>
          <w:sz w:val="24"/>
          <w:szCs w:val="24"/>
          <w:highlight w:val="none"/>
          <w:lang w:eastAsia="zh-CN"/>
        </w:rPr>
        <w:t>【三】</w:t>
      </w:r>
      <w:r>
        <w:rPr>
          <w:rFonts w:hint="eastAsia" w:ascii="微软雅黑" w:hAnsi="微软雅黑" w:eastAsia="微软雅黑" w:cs="微软雅黑"/>
          <w:b/>
          <w:color w:val="auto"/>
          <w:sz w:val="24"/>
          <w:szCs w:val="24"/>
          <w:highlight w:val="none"/>
        </w:rPr>
        <w:t>付款方式</w:t>
      </w:r>
      <w:r>
        <w:rPr>
          <w:rFonts w:hint="eastAsia" w:ascii="微软雅黑" w:hAnsi="微软雅黑" w:eastAsia="微软雅黑" w:cs="微软雅黑"/>
          <w:b/>
          <w:color w:val="auto"/>
          <w:sz w:val="24"/>
          <w:szCs w:val="24"/>
          <w:highlight w:val="none"/>
          <w:lang w:eastAsia="zh-CN"/>
        </w:rPr>
        <w:t>：</w:t>
      </w:r>
    </w:p>
    <w:p w14:paraId="2F80543D">
      <w:pPr>
        <w:pStyle w:val="25"/>
        <w:shd w:val="clear"/>
        <w:spacing w:before="120" w:beforeLines="50" w:line="276" w:lineRule="auto"/>
        <w:ind w:firstLine="538" w:firstLineChars="224"/>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1、根据《保障中小企业款项支付条例》、省财政厅《关于进一步发挥政府采购政策功能全力推动经济稳进提质的通知》（浙财采监【202</w:t>
      </w:r>
      <w:r>
        <w:rPr>
          <w:rFonts w:hint="eastAsia" w:ascii="微软雅黑" w:hAnsi="微软雅黑" w:eastAsia="微软雅黑" w:cs="微软雅黑"/>
          <w:b/>
          <w:color w:val="auto"/>
          <w:sz w:val="24"/>
          <w:szCs w:val="24"/>
          <w:highlight w:val="none"/>
          <w:lang w:val="en-US" w:eastAsia="zh-CN"/>
        </w:rPr>
        <w:t>2</w:t>
      </w:r>
      <w:r>
        <w:rPr>
          <w:rFonts w:hint="eastAsia" w:ascii="微软雅黑" w:hAnsi="微软雅黑" w:eastAsia="微软雅黑" w:cs="微软雅黑"/>
          <w:b/>
          <w:color w:val="auto"/>
          <w:sz w:val="24"/>
          <w:szCs w:val="24"/>
          <w:highlight w:val="none"/>
        </w:rPr>
        <w:t>】3号）要求，制定付款方式：合同签订及具备实施条件后7个工作日内支付合同金额4</w:t>
      </w:r>
      <w:r>
        <w:rPr>
          <w:rFonts w:hint="eastAsia" w:ascii="微软雅黑" w:hAnsi="微软雅黑" w:eastAsia="微软雅黑" w:cs="微软雅黑"/>
          <w:b/>
          <w:color w:val="auto"/>
          <w:sz w:val="24"/>
          <w:szCs w:val="24"/>
          <w:highlight w:val="none"/>
          <w:lang w:val="en-US" w:eastAsia="zh-CN"/>
        </w:rPr>
        <w:t>0</w:t>
      </w:r>
      <w:r>
        <w:rPr>
          <w:rFonts w:hint="eastAsia" w:ascii="微软雅黑" w:hAnsi="微软雅黑" w:eastAsia="微软雅黑" w:cs="微软雅黑"/>
          <w:b/>
          <w:color w:val="auto"/>
          <w:sz w:val="24"/>
          <w:szCs w:val="24"/>
          <w:highlight w:val="none"/>
        </w:rPr>
        <w:t>%的预付款，</w:t>
      </w:r>
      <w:r>
        <w:rPr>
          <w:rFonts w:hint="eastAsia" w:ascii="微软雅黑" w:hAnsi="微软雅黑" w:eastAsia="微软雅黑" w:cs="微软雅黑"/>
          <w:b/>
          <w:color w:val="auto"/>
          <w:sz w:val="24"/>
          <w:szCs w:val="24"/>
          <w:highlight w:val="none"/>
          <w:lang w:eastAsia="zh-CN"/>
        </w:rPr>
        <w:t>剩余款项</w:t>
      </w:r>
      <w:r>
        <w:rPr>
          <w:rFonts w:hint="eastAsia" w:ascii="微软雅黑" w:hAnsi="微软雅黑" w:eastAsia="微软雅黑" w:cs="微软雅黑"/>
          <w:b/>
          <w:color w:val="auto"/>
          <w:sz w:val="24"/>
          <w:szCs w:val="24"/>
          <w:highlight w:val="none"/>
        </w:rPr>
        <w:t>以月为单位跨月支付。付款时间在收到票据后30个工作日内支付上个月物业费并扣除上个月由于考核不合格而发生的处罚费用；在签订合同时，供应商明确表示无需预付款或者主动要求降低预付款比例的，采购人可不适用前述规定。</w:t>
      </w:r>
    </w:p>
    <w:p w14:paraId="2F5AAADA">
      <w:pPr>
        <w:pStyle w:val="25"/>
        <w:shd w:val="clear"/>
        <w:spacing w:before="120" w:beforeLines="50" w:line="276" w:lineRule="auto"/>
        <w:ind w:firstLine="538" w:firstLineChars="224"/>
        <w:rPr>
          <w:rFonts w:hint="eastAsia" w:ascii="微软雅黑" w:hAnsi="微软雅黑" w:eastAsia="微软雅黑" w:cs="微软雅黑"/>
          <w:b/>
          <w:color w:val="auto"/>
          <w:sz w:val="24"/>
          <w:szCs w:val="24"/>
          <w:highlight w:val="none"/>
          <w:lang w:eastAsia="zh-CN"/>
        </w:rPr>
      </w:pPr>
      <w:r>
        <w:rPr>
          <w:rFonts w:hint="eastAsia" w:ascii="微软雅黑" w:hAnsi="微软雅黑" w:eastAsia="微软雅黑" w:cs="微软雅黑"/>
          <w:b/>
          <w:color w:val="auto"/>
          <w:sz w:val="24"/>
          <w:szCs w:val="24"/>
          <w:highlight w:val="none"/>
        </w:rPr>
        <w:t>2、凭税务部门认可的发票结算</w:t>
      </w:r>
      <w:r>
        <w:rPr>
          <w:rFonts w:hint="eastAsia" w:ascii="微软雅黑" w:hAnsi="微软雅黑" w:eastAsia="微软雅黑" w:cs="微软雅黑"/>
          <w:b/>
          <w:color w:val="auto"/>
          <w:sz w:val="24"/>
          <w:szCs w:val="24"/>
          <w:highlight w:val="none"/>
          <w:lang w:eastAsia="zh-CN"/>
        </w:rPr>
        <w:t>。</w:t>
      </w:r>
    </w:p>
    <w:p w14:paraId="575D8073">
      <w:pPr>
        <w:pStyle w:val="25"/>
        <w:shd w:val="clear"/>
        <w:spacing w:before="120" w:beforeLines="50" w:line="276" w:lineRule="auto"/>
        <w:ind w:firstLine="538" w:firstLineChars="224"/>
        <w:rPr>
          <w:rFonts w:hint="eastAsia" w:ascii="微软雅黑" w:hAnsi="微软雅黑" w:eastAsia="微软雅黑" w:cs="微软雅黑"/>
          <w:b/>
          <w:color w:val="auto"/>
          <w:sz w:val="24"/>
          <w:szCs w:val="24"/>
          <w:highlight w:val="none"/>
          <w:lang w:eastAsia="zh-CN"/>
        </w:rPr>
      </w:pPr>
      <w:r>
        <w:rPr>
          <w:rFonts w:hint="eastAsia" w:ascii="微软雅黑" w:hAnsi="微软雅黑" w:eastAsia="微软雅黑" w:cs="微软雅黑"/>
          <w:b/>
          <w:color w:val="auto"/>
          <w:sz w:val="24"/>
          <w:szCs w:val="24"/>
          <w:highlight w:val="none"/>
        </w:rPr>
        <w:t>3、如遇节假日或特殊情况，付款时间则顺延</w:t>
      </w:r>
      <w:r>
        <w:rPr>
          <w:rFonts w:hint="eastAsia" w:ascii="微软雅黑" w:hAnsi="微软雅黑" w:eastAsia="微软雅黑" w:cs="微软雅黑"/>
          <w:b/>
          <w:color w:val="auto"/>
          <w:sz w:val="24"/>
          <w:szCs w:val="24"/>
          <w:highlight w:val="none"/>
          <w:lang w:eastAsia="zh-CN"/>
        </w:rPr>
        <w:t>。</w:t>
      </w:r>
    </w:p>
    <w:p w14:paraId="7A24CC3D">
      <w:pPr>
        <w:pStyle w:val="25"/>
        <w:shd w:val="clear"/>
        <w:spacing w:before="120" w:beforeLines="50" w:line="276" w:lineRule="auto"/>
        <w:ind w:firstLine="538" w:firstLineChars="224"/>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4、如</w:t>
      </w:r>
      <w:r>
        <w:rPr>
          <w:rFonts w:hint="eastAsia" w:ascii="微软雅黑" w:hAnsi="微软雅黑" w:eastAsia="微软雅黑" w:cs="微软雅黑"/>
          <w:b/>
          <w:color w:val="auto"/>
          <w:sz w:val="24"/>
          <w:szCs w:val="24"/>
          <w:highlight w:val="none"/>
          <w:lang w:eastAsia="zh-CN"/>
        </w:rPr>
        <w:t>成交人</w:t>
      </w:r>
      <w:r>
        <w:rPr>
          <w:rFonts w:hint="eastAsia" w:ascii="微软雅黑" w:hAnsi="微软雅黑" w:eastAsia="微软雅黑" w:cs="微软雅黑"/>
          <w:b/>
          <w:color w:val="auto"/>
          <w:sz w:val="24"/>
          <w:szCs w:val="24"/>
          <w:highlight w:val="none"/>
        </w:rPr>
        <w:t>提供服务不足一个月按日计算服务费。</w:t>
      </w:r>
    </w:p>
    <w:p w14:paraId="58F467C7">
      <w:pPr>
        <w:pStyle w:val="25"/>
        <w:shd w:val="clear"/>
        <w:spacing w:before="120" w:beforeLines="50" w:line="276" w:lineRule="auto"/>
        <w:ind w:firstLine="240" w:firstLineChars="100"/>
        <w:rPr>
          <w:rFonts w:hint="eastAsia" w:ascii="微软雅黑" w:hAnsi="微软雅黑" w:eastAsia="微软雅黑" w:cs="微软雅黑"/>
          <w:b/>
          <w:color w:val="auto"/>
          <w:sz w:val="24"/>
          <w:szCs w:val="24"/>
          <w:highlight w:val="none"/>
          <w:lang w:eastAsia="zh-CN"/>
        </w:rPr>
      </w:pPr>
      <w:r>
        <w:rPr>
          <w:rFonts w:hint="eastAsia" w:ascii="微软雅黑" w:hAnsi="微软雅黑" w:eastAsia="微软雅黑" w:cs="微软雅黑"/>
          <w:b/>
          <w:color w:val="auto"/>
          <w:sz w:val="24"/>
          <w:szCs w:val="24"/>
          <w:highlight w:val="none"/>
        </w:rPr>
        <w:t>▲</w:t>
      </w:r>
      <w:r>
        <w:rPr>
          <w:rFonts w:hint="eastAsia" w:ascii="微软雅黑" w:hAnsi="微软雅黑" w:eastAsia="微软雅黑" w:cs="微软雅黑"/>
          <w:b/>
          <w:color w:val="auto"/>
          <w:sz w:val="24"/>
          <w:szCs w:val="24"/>
          <w:highlight w:val="none"/>
          <w:lang w:eastAsia="zh-CN"/>
        </w:rPr>
        <w:t>【四】</w:t>
      </w:r>
      <w:r>
        <w:rPr>
          <w:rFonts w:hint="eastAsia" w:ascii="微软雅黑" w:hAnsi="微软雅黑" w:eastAsia="微软雅黑" w:cs="微软雅黑"/>
          <w:b/>
          <w:color w:val="auto"/>
          <w:sz w:val="24"/>
          <w:szCs w:val="24"/>
          <w:highlight w:val="none"/>
        </w:rPr>
        <w:t>其他要求（法律责任等）</w:t>
      </w:r>
      <w:r>
        <w:rPr>
          <w:rFonts w:hint="eastAsia" w:ascii="微软雅黑" w:hAnsi="微软雅黑" w:eastAsia="微软雅黑" w:cs="微软雅黑"/>
          <w:b/>
          <w:color w:val="auto"/>
          <w:sz w:val="24"/>
          <w:szCs w:val="24"/>
          <w:highlight w:val="none"/>
          <w:lang w:eastAsia="zh-CN"/>
        </w:rPr>
        <w:t>：</w:t>
      </w:r>
    </w:p>
    <w:p w14:paraId="5D0DD24E">
      <w:pPr>
        <w:shd w:val="clear"/>
        <w:spacing w:line="360" w:lineRule="auto"/>
        <w:ind w:firstLine="480" w:firstLineChars="200"/>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本次</w:t>
      </w:r>
      <w:r>
        <w:rPr>
          <w:rFonts w:hint="eastAsia" w:ascii="微软雅黑" w:hAnsi="微软雅黑" w:eastAsia="微软雅黑" w:cs="微软雅黑"/>
          <w:b/>
          <w:color w:val="auto"/>
          <w:sz w:val="24"/>
          <w:szCs w:val="24"/>
          <w:highlight w:val="none"/>
          <w:lang w:eastAsia="zh-CN"/>
        </w:rPr>
        <w:t>采购</w:t>
      </w:r>
      <w:r>
        <w:rPr>
          <w:rFonts w:hint="eastAsia" w:ascii="微软雅黑" w:hAnsi="微软雅黑" w:eastAsia="微软雅黑" w:cs="微软雅黑"/>
          <w:b/>
          <w:color w:val="auto"/>
          <w:sz w:val="24"/>
          <w:szCs w:val="24"/>
          <w:highlight w:val="none"/>
        </w:rPr>
        <w:t>实行总价包干（总价封顶），</w:t>
      </w:r>
      <w:r>
        <w:rPr>
          <w:rFonts w:hint="eastAsia" w:ascii="微软雅黑" w:hAnsi="微软雅黑" w:eastAsia="微软雅黑" w:cs="微软雅黑"/>
          <w:b/>
          <w:color w:val="auto"/>
          <w:sz w:val="24"/>
          <w:szCs w:val="24"/>
          <w:highlight w:val="none"/>
          <w:lang w:eastAsia="zh-CN"/>
        </w:rPr>
        <w:t>成交人</w:t>
      </w:r>
      <w:r>
        <w:rPr>
          <w:rFonts w:hint="eastAsia" w:ascii="微软雅黑" w:hAnsi="微软雅黑" w:eastAsia="微软雅黑" w:cs="微软雅黑"/>
          <w:b/>
          <w:color w:val="auto"/>
          <w:sz w:val="24"/>
          <w:szCs w:val="24"/>
          <w:highlight w:val="none"/>
        </w:rPr>
        <w:t>签订协议后，如因</w:t>
      </w:r>
      <w:r>
        <w:rPr>
          <w:rFonts w:hint="eastAsia" w:ascii="微软雅黑" w:hAnsi="微软雅黑" w:eastAsia="微软雅黑" w:cs="微软雅黑"/>
          <w:b/>
          <w:color w:val="auto"/>
          <w:sz w:val="24"/>
          <w:szCs w:val="24"/>
          <w:highlight w:val="none"/>
          <w:lang w:eastAsia="zh-CN"/>
        </w:rPr>
        <w:t>成交人</w:t>
      </w:r>
      <w:r>
        <w:rPr>
          <w:rFonts w:hint="eastAsia" w:ascii="微软雅黑" w:hAnsi="微软雅黑" w:eastAsia="微软雅黑" w:cs="微软雅黑"/>
          <w:b/>
          <w:color w:val="auto"/>
          <w:sz w:val="24"/>
          <w:szCs w:val="24"/>
          <w:highlight w:val="none"/>
        </w:rPr>
        <w:t>原因产生超出</w:t>
      </w:r>
      <w:r>
        <w:rPr>
          <w:rFonts w:hint="eastAsia" w:ascii="微软雅黑" w:hAnsi="微软雅黑" w:eastAsia="微软雅黑" w:cs="微软雅黑"/>
          <w:b/>
          <w:color w:val="auto"/>
          <w:sz w:val="24"/>
          <w:szCs w:val="24"/>
          <w:highlight w:val="none"/>
          <w:lang w:eastAsia="zh-CN"/>
        </w:rPr>
        <w:t>成交价</w:t>
      </w:r>
      <w:r>
        <w:rPr>
          <w:rFonts w:hint="eastAsia" w:ascii="微软雅黑" w:hAnsi="微软雅黑" w:eastAsia="微软雅黑" w:cs="微软雅黑"/>
          <w:b/>
          <w:color w:val="auto"/>
          <w:sz w:val="24"/>
          <w:szCs w:val="24"/>
          <w:highlight w:val="none"/>
        </w:rPr>
        <w:t>的其他费用，如增添设备、耗材、保额等，</w:t>
      </w:r>
      <w:r>
        <w:rPr>
          <w:rFonts w:hint="eastAsia" w:ascii="微软雅黑" w:hAnsi="微软雅黑" w:eastAsia="微软雅黑" w:cs="微软雅黑"/>
          <w:b/>
          <w:color w:val="auto"/>
          <w:sz w:val="24"/>
          <w:szCs w:val="24"/>
          <w:highlight w:val="none"/>
          <w:lang w:eastAsia="zh-CN"/>
        </w:rPr>
        <w:t>采购人</w:t>
      </w:r>
      <w:r>
        <w:rPr>
          <w:rFonts w:hint="eastAsia" w:ascii="微软雅黑" w:hAnsi="微软雅黑" w:eastAsia="微软雅黑" w:cs="微软雅黑"/>
          <w:b/>
          <w:color w:val="auto"/>
          <w:sz w:val="24"/>
          <w:szCs w:val="24"/>
          <w:highlight w:val="none"/>
        </w:rPr>
        <w:t>将不再追加费用。如</w:t>
      </w:r>
      <w:r>
        <w:rPr>
          <w:rFonts w:hint="eastAsia" w:ascii="微软雅黑" w:hAnsi="微软雅黑" w:eastAsia="微软雅黑" w:cs="微软雅黑"/>
          <w:b/>
          <w:color w:val="auto"/>
          <w:sz w:val="24"/>
          <w:szCs w:val="24"/>
          <w:highlight w:val="none"/>
          <w:lang w:eastAsia="zh-CN"/>
        </w:rPr>
        <w:t>成交人</w:t>
      </w:r>
      <w:r>
        <w:rPr>
          <w:rFonts w:hint="eastAsia" w:ascii="微软雅黑" w:hAnsi="微软雅黑" w:eastAsia="微软雅黑" w:cs="微软雅黑"/>
          <w:b/>
          <w:color w:val="auto"/>
          <w:sz w:val="24"/>
          <w:szCs w:val="24"/>
          <w:highlight w:val="none"/>
        </w:rPr>
        <w:t>未能达到</w:t>
      </w:r>
      <w:r>
        <w:rPr>
          <w:rFonts w:hint="eastAsia" w:ascii="微软雅黑" w:hAnsi="微软雅黑" w:eastAsia="微软雅黑" w:cs="微软雅黑"/>
          <w:b/>
          <w:color w:val="auto"/>
          <w:sz w:val="24"/>
          <w:szCs w:val="24"/>
          <w:highlight w:val="none"/>
          <w:lang w:eastAsia="zh-CN"/>
        </w:rPr>
        <w:t>磋商响应文件</w:t>
      </w:r>
      <w:r>
        <w:rPr>
          <w:rFonts w:hint="eastAsia" w:ascii="微软雅黑" w:hAnsi="微软雅黑" w:eastAsia="微软雅黑" w:cs="微软雅黑"/>
          <w:b/>
          <w:color w:val="auto"/>
          <w:sz w:val="24"/>
          <w:szCs w:val="24"/>
          <w:highlight w:val="none"/>
        </w:rPr>
        <w:t>承诺的人数，设备、工具、耗材等数量或品质及服务项目数量，则</w:t>
      </w:r>
      <w:r>
        <w:rPr>
          <w:rFonts w:hint="eastAsia" w:ascii="微软雅黑" w:hAnsi="微软雅黑" w:eastAsia="微软雅黑" w:cs="微软雅黑"/>
          <w:b/>
          <w:color w:val="auto"/>
          <w:sz w:val="24"/>
          <w:szCs w:val="24"/>
          <w:highlight w:val="none"/>
          <w:lang w:eastAsia="zh-CN"/>
        </w:rPr>
        <w:t>采购人</w:t>
      </w:r>
      <w:r>
        <w:rPr>
          <w:rFonts w:hint="eastAsia" w:ascii="微软雅黑" w:hAnsi="微软雅黑" w:eastAsia="微软雅黑" w:cs="微软雅黑"/>
          <w:b/>
          <w:color w:val="auto"/>
          <w:sz w:val="24"/>
          <w:szCs w:val="24"/>
          <w:highlight w:val="none"/>
        </w:rPr>
        <w:t>有权依据</w:t>
      </w:r>
      <w:r>
        <w:rPr>
          <w:rFonts w:hint="eastAsia" w:ascii="微软雅黑" w:hAnsi="微软雅黑" w:eastAsia="微软雅黑" w:cs="微软雅黑"/>
          <w:b/>
          <w:color w:val="auto"/>
          <w:sz w:val="24"/>
          <w:szCs w:val="24"/>
          <w:highlight w:val="none"/>
          <w:lang w:eastAsia="zh-CN"/>
        </w:rPr>
        <w:t>磋商响应文件</w:t>
      </w:r>
      <w:r>
        <w:rPr>
          <w:rFonts w:hint="eastAsia" w:ascii="微软雅黑" w:hAnsi="微软雅黑" w:eastAsia="微软雅黑" w:cs="微软雅黑"/>
          <w:b/>
          <w:color w:val="auto"/>
          <w:sz w:val="24"/>
          <w:szCs w:val="24"/>
          <w:highlight w:val="none"/>
        </w:rPr>
        <w:t>价格明细减扣相应费用；如因</w:t>
      </w:r>
      <w:r>
        <w:rPr>
          <w:rFonts w:hint="eastAsia" w:ascii="微软雅黑" w:hAnsi="微软雅黑" w:eastAsia="微软雅黑" w:cs="微软雅黑"/>
          <w:b/>
          <w:color w:val="auto"/>
          <w:sz w:val="24"/>
          <w:szCs w:val="24"/>
          <w:highlight w:val="none"/>
          <w:lang w:eastAsia="zh-CN"/>
        </w:rPr>
        <w:t>采购人</w:t>
      </w:r>
      <w:r>
        <w:rPr>
          <w:rFonts w:hint="eastAsia" w:ascii="微软雅黑" w:hAnsi="微软雅黑" w:eastAsia="微软雅黑" w:cs="微软雅黑"/>
          <w:b/>
          <w:color w:val="auto"/>
          <w:sz w:val="24"/>
          <w:szCs w:val="24"/>
          <w:highlight w:val="none"/>
        </w:rPr>
        <w:t>原因，如增加人员而产生的费用依照实际增加额给予追加费用。如报价清单中不明确的或未包含的，双方协商解决。</w:t>
      </w:r>
    </w:p>
    <w:p w14:paraId="143A2FD7">
      <w:pPr>
        <w:shd w:val="clear"/>
        <w:spacing w:line="276" w:lineRule="auto"/>
        <w:jc w:val="center"/>
        <w:outlineLvl w:val="0"/>
        <w:rPr>
          <w:rFonts w:ascii="微软雅黑" w:hAnsi="微软雅黑" w:eastAsia="微软雅黑" w:cs="微软雅黑"/>
          <w:b/>
          <w:bCs/>
          <w:color w:val="auto"/>
          <w:sz w:val="36"/>
          <w:szCs w:val="40"/>
          <w:highlight w:val="none"/>
        </w:rPr>
      </w:pPr>
      <w:r>
        <w:rPr>
          <w:rFonts w:hint="eastAsia" w:ascii="微软雅黑" w:hAnsi="微软雅黑" w:eastAsia="微软雅黑" w:cs="微软雅黑"/>
          <w:b/>
          <w:bCs/>
          <w:color w:val="auto"/>
          <w:sz w:val="24"/>
          <w:szCs w:val="24"/>
          <w:highlight w:val="none"/>
        </w:rPr>
        <w:br w:type="page"/>
      </w:r>
      <w:bookmarkStart w:id="29" w:name="_Toc28371"/>
      <w:bookmarkStart w:id="30" w:name="_Toc30921"/>
      <w:r>
        <w:rPr>
          <w:rFonts w:hint="eastAsia" w:ascii="微软雅黑" w:hAnsi="微软雅黑" w:eastAsia="微软雅黑" w:cs="微软雅黑"/>
          <w:b/>
          <w:bCs/>
          <w:color w:val="auto"/>
          <w:sz w:val="36"/>
          <w:szCs w:val="40"/>
          <w:highlight w:val="none"/>
        </w:rPr>
        <w:t>第四章 磋商原则和程序</w:t>
      </w:r>
      <w:bookmarkEnd w:id="29"/>
      <w:bookmarkEnd w:id="30"/>
    </w:p>
    <w:p w14:paraId="174A0840">
      <w:pPr>
        <w:pStyle w:val="25"/>
        <w:shd w:val="clear"/>
        <w:spacing w:before="120" w:beforeLines="50"/>
        <w:ind w:firstLine="480" w:firstLineChars="200"/>
        <w:jc w:val="left"/>
        <w:rPr>
          <w:rFonts w:ascii="微软雅黑" w:hAnsi="微软雅黑" w:eastAsia="微软雅黑"/>
          <w:b/>
          <w:bCs/>
          <w:color w:val="auto"/>
          <w:sz w:val="22"/>
          <w:highlight w:val="none"/>
        </w:rPr>
      </w:pPr>
      <w:r>
        <w:rPr>
          <w:rFonts w:hint="eastAsia" w:ascii="微软雅黑" w:hAnsi="微软雅黑" w:eastAsia="微软雅黑"/>
          <w:b/>
          <w:bCs/>
          <w:color w:val="auto"/>
          <w:sz w:val="24"/>
          <w:szCs w:val="24"/>
          <w:highlight w:val="none"/>
        </w:rPr>
        <w:t>根据《中华人民共和国政府采购法》、《政府采购竞争性磋商采购方式管理暂行办法》等要求，遵循公开、公平、公正、科学、择优原则和诚实、信誉、效率的服务原则，制定本评审办法</w:t>
      </w:r>
      <w:r>
        <w:rPr>
          <w:rFonts w:hint="eastAsia" w:ascii="微软雅黑" w:hAnsi="微软雅黑" w:eastAsia="微软雅黑"/>
          <w:b/>
          <w:bCs/>
          <w:color w:val="auto"/>
          <w:sz w:val="22"/>
          <w:highlight w:val="none"/>
        </w:rPr>
        <w:t>。</w:t>
      </w:r>
    </w:p>
    <w:p w14:paraId="0E2B3B1F">
      <w:pPr>
        <w:pStyle w:val="25"/>
        <w:shd w:val="clear"/>
        <w:spacing w:before="120" w:beforeLines="50"/>
        <w:ind w:firstLine="480" w:firstLineChars="200"/>
        <w:jc w:val="left"/>
        <w:rPr>
          <w:rFonts w:ascii="微软雅黑" w:hAnsi="微软雅黑" w:eastAsia="微软雅黑"/>
          <w:b/>
          <w:bCs/>
          <w:color w:val="auto"/>
          <w:sz w:val="24"/>
          <w:szCs w:val="24"/>
          <w:highlight w:val="none"/>
        </w:rPr>
      </w:pPr>
      <w:r>
        <w:rPr>
          <w:rFonts w:hint="eastAsia" w:ascii="微软雅黑" w:hAnsi="微软雅黑" w:eastAsia="微软雅黑"/>
          <w:b/>
          <w:bCs/>
          <w:color w:val="auto"/>
          <w:sz w:val="24"/>
          <w:szCs w:val="24"/>
          <w:highlight w:val="none"/>
        </w:rPr>
        <w:t>一、开标</w:t>
      </w:r>
    </w:p>
    <w:p w14:paraId="2B87CCC2">
      <w:pPr>
        <w:pStyle w:val="25"/>
        <w:shd w:val="clear"/>
        <w:spacing w:before="120" w:beforeLines="50"/>
        <w:ind w:firstLine="480" w:firstLineChars="200"/>
        <w:jc w:val="left"/>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1、开标形式</w:t>
      </w:r>
    </w:p>
    <w:p w14:paraId="13C706AC">
      <w:pPr>
        <w:pStyle w:val="25"/>
        <w:shd w:val="clear"/>
        <w:spacing w:before="120" w:beforeLines="50"/>
        <w:ind w:firstLine="480" w:firstLineChars="200"/>
        <w:jc w:val="left"/>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采购组织机构将按照磋商文件规定的时间通过“政府采购云平台”组织开标、开启响应文件，所有供应商均应当准时在线（网络）参加。</w:t>
      </w:r>
    </w:p>
    <w:p w14:paraId="55579FF1">
      <w:pPr>
        <w:pStyle w:val="25"/>
        <w:shd w:val="clear"/>
        <w:spacing w:before="120" w:beforeLines="50"/>
        <w:ind w:firstLine="480" w:firstLineChars="200"/>
        <w:jc w:val="left"/>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2、开标准备</w:t>
      </w:r>
    </w:p>
    <w:p w14:paraId="1D9FC7E1">
      <w:pPr>
        <w:pStyle w:val="25"/>
        <w:shd w:val="clear"/>
        <w:spacing w:before="120" w:beforeLines="50"/>
        <w:ind w:firstLine="480" w:firstLineChars="200"/>
        <w:jc w:val="left"/>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2.1 开标的准备工作由采购组织机构负责落实；</w:t>
      </w:r>
    </w:p>
    <w:p w14:paraId="15C3C8B9">
      <w:pPr>
        <w:pStyle w:val="25"/>
        <w:shd w:val="clear"/>
        <w:spacing w:before="120" w:beforeLines="50"/>
        <w:ind w:firstLine="480" w:firstLineChars="200"/>
        <w:jc w:val="left"/>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2.2 采购组织机构将按照磋商文件规定的时间通过“政府采购云平台”组织开标、开启响应文件，所有供应商均应当准时在线（网络）参加。供应商如不参加开标大会的，视同认可开标结果，事后不得对采购相关人员、开标过程和开标结果提出异议，同时供应商因未在线参加开标而导致响应文件无法按时解密等一切后果由供应商自己承担。</w:t>
      </w:r>
    </w:p>
    <w:p w14:paraId="12F82DB6">
      <w:pPr>
        <w:pStyle w:val="25"/>
        <w:shd w:val="clear"/>
        <w:spacing w:before="120" w:beforeLines="50"/>
        <w:ind w:firstLine="480" w:firstLineChars="200"/>
        <w:jc w:val="left"/>
        <w:rPr>
          <w:rFonts w:ascii="微软雅黑" w:hAnsi="微软雅黑" w:eastAsia="微软雅黑"/>
          <w:b/>
          <w:bCs/>
          <w:color w:val="auto"/>
          <w:sz w:val="24"/>
          <w:szCs w:val="24"/>
          <w:highlight w:val="none"/>
        </w:rPr>
      </w:pPr>
      <w:r>
        <w:rPr>
          <w:rFonts w:hint="eastAsia" w:ascii="微软雅黑" w:hAnsi="微软雅黑" w:eastAsia="微软雅黑"/>
          <w:b/>
          <w:bCs/>
          <w:color w:val="auto"/>
          <w:sz w:val="24"/>
          <w:szCs w:val="24"/>
          <w:highlight w:val="none"/>
        </w:rPr>
        <w:t>二、磋商小组</w:t>
      </w:r>
    </w:p>
    <w:p w14:paraId="55FE640D">
      <w:pPr>
        <w:pStyle w:val="25"/>
        <w:shd w:val="clear"/>
        <w:spacing w:before="120" w:beforeLines="50"/>
        <w:ind w:firstLine="480" w:firstLineChars="200"/>
        <w:jc w:val="left"/>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（一）磋商小组依法由3人（含）以上奇数的人员组成，其成员由采购方代表及从政府采购评审的相关专家库中通过随机方式抽取的专家组成，磋商小组对采购响应文件进行审查、质疑、评估和比较。</w:t>
      </w:r>
    </w:p>
    <w:p w14:paraId="1B5124C3">
      <w:pPr>
        <w:pStyle w:val="25"/>
        <w:shd w:val="clear"/>
        <w:spacing w:before="120" w:beforeLines="50"/>
        <w:ind w:firstLine="480" w:firstLineChars="200"/>
        <w:jc w:val="left"/>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（二）磋商期间，磋商响应方法人代表或法人委托人必须在场，负责解答有关事宜。</w:t>
      </w:r>
    </w:p>
    <w:p w14:paraId="12FBFEBF">
      <w:pPr>
        <w:pStyle w:val="25"/>
        <w:shd w:val="clear"/>
        <w:spacing w:before="120" w:beforeLines="50"/>
        <w:ind w:firstLine="480" w:firstLineChars="200"/>
        <w:jc w:val="left"/>
        <w:rPr>
          <w:rFonts w:ascii="微软雅黑" w:hAnsi="微软雅黑" w:eastAsia="微软雅黑"/>
          <w:b/>
          <w:bCs/>
          <w:color w:val="auto"/>
          <w:sz w:val="24"/>
          <w:szCs w:val="24"/>
          <w:highlight w:val="none"/>
        </w:rPr>
      </w:pPr>
      <w:r>
        <w:rPr>
          <w:rFonts w:hint="eastAsia" w:ascii="微软雅黑" w:hAnsi="微软雅黑" w:eastAsia="微软雅黑"/>
          <w:b/>
          <w:bCs/>
          <w:color w:val="auto"/>
          <w:sz w:val="24"/>
          <w:szCs w:val="24"/>
          <w:highlight w:val="none"/>
        </w:rPr>
        <w:t>三、竞争性磋商评审原则与方法</w:t>
      </w:r>
    </w:p>
    <w:p w14:paraId="686897D0">
      <w:pPr>
        <w:pStyle w:val="25"/>
        <w:numPr>
          <w:ilvl w:val="0"/>
          <w:numId w:val="35"/>
        </w:numPr>
        <w:shd w:val="clear"/>
        <w:spacing w:before="120" w:beforeLines="50"/>
        <w:ind w:firstLine="240"/>
        <w:jc w:val="left"/>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磋商小组将遵循公开、公平、公正，科学合理，竞争择优的原则，对磋商响应方提供服务的价格、技术性能、交货期限、安装实施方案、售后服务、培训计划、公司基本情况、履约能力等进行综合分析考评，由磋商小组根据综合评分法确定成交供应商。</w:t>
      </w:r>
    </w:p>
    <w:p w14:paraId="0F94E9C5">
      <w:pPr>
        <w:pStyle w:val="25"/>
        <w:numPr>
          <w:ilvl w:val="0"/>
          <w:numId w:val="35"/>
        </w:numPr>
        <w:shd w:val="clear"/>
        <w:spacing w:before="120" w:beforeLines="50"/>
        <w:ind w:firstLine="240"/>
        <w:jc w:val="left"/>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客观、公正的对待所有磋商响应方，对所有磋商评价，均采用相同的程序和标准。</w:t>
      </w:r>
    </w:p>
    <w:p w14:paraId="5ED8F0EC">
      <w:pPr>
        <w:pStyle w:val="25"/>
        <w:numPr>
          <w:ilvl w:val="0"/>
          <w:numId w:val="35"/>
        </w:numPr>
        <w:shd w:val="clear"/>
        <w:spacing w:before="120" w:beforeLines="50"/>
        <w:ind w:firstLine="240"/>
        <w:jc w:val="left"/>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磋商会开始后，直至授予成交供应商合同为止，凡属于对采购响应文件的审查、澄清、评判和比较的有关资料、成交候选供应商的推荐情况及与磋商有关的其他任何情况均依法严格保密。</w:t>
      </w:r>
    </w:p>
    <w:p w14:paraId="439F7D14">
      <w:pPr>
        <w:pStyle w:val="25"/>
        <w:numPr>
          <w:ilvl w:val="0"/>
          <w:numId w:val="35"/>
        </w:numPr>
        <w:shd w:val="clear"/>
        <w:spacing w:before="120" w:beforeLines="50"/>
        <w:ind w:firstLine="240"/>
        <w:jc w:val="left"/>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磋商小组分别与各磋商响应方进行商务、技术磋商，在磋商过程中磋商小组成员不得透露其他磋商响应方的磋商信息，严守商业秘密。</w:t>
      </w:r>
    </w:p>
    <w:p w14:paraId="588E3EF5">
      <w:pPr>
        <w:pStyle w:val="25"/>
        <w:numPr>
          <w:ilvl w:val="0"/>
          <w:numId w:val="35"/>
        </w:numPr>
        <w:shd w:val="clear"/>
        <w:spacing w:before="120" w:beforeLines="50"/>
        <w:ind w:firstLine="240"/>
        <w:jc w:val="left"/>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在磋商期间，磋商响应方不得向磋商小组成员询问磋商情况，不得进行旨在影响磋商结果的活动，否则将废除其磋商资格，并不再返还磋商保证金。</w:t>
      </w:r>
    </w:p>
    <w:p w14:paraId="64121CE9">
      <w:pPr>
        <w:pStyle w:val="25"/>
        <w:numPr>
          <w:ilvl w:val="0"/>
          <w:numId w:val="35"/>
        </w:numPr>
        <w:shd w:val="clear"/>
        <w:spacing w:before="120" w:beforeLines="50"/>
        <w:ind w:firstLine="240"/>
        <w:jc w:val="left"/>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在磋商过程中，磋商小组成员不得与磋商响应方私下交换意见，在竞争性磋商工作结束后，凡与磋商情况有接触的人不得将磋商情况扩散出磋商小组成员之外。</w:t>
      </w:r>
    </w:p>
    <w:p w14:paraId="25EC03AB">
      <w:pPr>
        <w:pStyle w:val="25"/>
        <w:numPr>
          <w:ilvl w:val="0"/>
          <w:numId w:val="35"/>
        </w:numPr>
        <w:shd w:val="clear"/>
        <w:spacing w:before="120" w:beforeLines="50"/>
        <w:ind w:firstLine="240"/>
        <w:jc w:val="left"/>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需方不向落标方解释落标原因，不退还采购响应文件。</w:t>
      </w:r>
    </w:p>
    <w:p w14:paraId="6A55759C">
      <w:pPr>
        <w:pStyle w:val="25"/>
        <w:shd w:val="clear"/>
        <w:spacing w:before="120" w:beforeLines="50"/>
        <w:ind w:firstLine="480" w:firstLineChars="200"/>
        <w:jc w:val="left"/>
        <w:rPr>
          <w:rFonts w:ascii="微软雅黑" w:hAnsi="微软雅黑" w:eastAsia="微软雅黑"/>
          <w:b/>
          <w:bCs/>
          <w:color w:val="auto"/>
          <w:sz w:val="24"/>
          <w:szCs w:val="24"/>
          <w:highlight w:val="none"/>
        </w:rPr>
      </w:pPr>
      <w:r>
        <w:rPr>
          <w:rFonts w:hint="eastAsia" w:ascii="微软雅黑" w:hAnsi="微软雅黑" w:eastAsia="微软雅黑"/>
          <w:b/>
          <w:bCs/>
          <w:color w:val="auto"/>
          <w:sz w:val="24"/>
          <w:szCs w:val="24"/>
          <w:highlight w:val="none"/>
        </w:rPr>
        <w:t>四、磋商程序</w:t>
      </w:r>
    </w:p>
    <w:p w14:paraId="6B8DCE3E">
      <w:pPr>
        <w:shd w:val="clear"/>
        <w:ind w:firstLine="540" w:firstLineChars="225"/>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1.磋商会由采购代理公司主持，主持人宣布磋商会议开始；</w:t>
      </w:r>
    </w:p>
    <w:p w14:paraId="3A2E01EE">
      <w:pPr>
        <w:shd w:val="clear"/>
        <w:ind w:firstLine="540" w:firstLineChars="225"/>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highlight w:val="none"/>
        </w:rPr>
        <w:t>2.主持人介绍参加磋商会的人员名单；</w:t>
      </w:r>
    </w:p>
    <w:p w14:paraId="120CE666">
      <w:pPr>
        <w:shd w:val="clear"/>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3.主持人宣布磋商期间的有关事项，告知应当回避的情形,提请有关人员回避，组织到场供应商签署不存在影响公平竞争的《政府采购活动现场确认声明书》；</w:t>
      </w:r>
    </w:p>
    <w:p w14:paraId="13EF8FDA">
      <w:pPr>
        <w:shd w:val="clear"/>
        <w:snapToGrid w:val="0"/>
        <w:ind w:firstLine="480" w:firstLineChars="200"/>
        <w:rPr>
          <w:rFonts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4.</w:t>
      </w:r>
      <w:r>
        <w:rPr>
          <w:rFonts w:hint="eastAsia" w:ascii="微软雅黑" w:hAnsi="微软雅黑" w:eastAsia="微软雅黑" w:cs="微软雅黑"/>
          <w:b/>
          <w:color w:val="auto"/>
          <w:highlight w:val="none"/>
        </w:rPr>
        <w:t xml:space="preserve"> </w:t>
      </w:r>
      <w:r>
        <w:rPr>
          <w:rFonts w:hint="eastAsia" w:ascii="微软雅黑" w:hAnsi="微软雅黑" w:eastAsia="微软雅黑" w:cs="微软雅黑"/>
          <w:b/>
          <w:color w:val="auto"/>
          <w:sz w:val="24"/>
          <w:highlight w:val="none"/>
        </w:rPr>
        <w:t>电子磋商开标及评审程序</w:t>
      </w:r>
    </w:p>
    <w:p w14:paraId="686E6BE5">
      <w:pPr>
        <w:pStyle w:val="32"/>
        <w:shd w:val="clear"/>
        <w:snapToGrid w:val="0"/>
        <w:spacing w:before="120" w:after="120"/>
        <w:ind w:firstLine="471" w:firstLineChars="196"/>
        <w:rPr>
          <w:rFonts w:ascii="微软雅黑" w:hAnsi="微软雅黑" w:eastAsia="微软雅黑" w:cs="微软雅黑"/>
          <w:b/>
          <w:bCs/>
          <w:color w:val="auto"/>
          <w:sz w:val="24"/>
          <w:szCs w:val="24"/>
          <w:highlight w:val="none"/>
          <w:u w:val="single"/>
        </w:rPr>
      </w:pPr>
      <w:r>
        <w:rPr>
          <w:rFonts w:hint="eastAsia" w:ascii="微软雅黑" w:hAnsi="微软雅黑" w:eastAsia="微软雅黑" w:cs="微软雅黑"/>
          <w:b/>
          <w:bCs/>
          <w:color w:val="auto"/>
          <w:sz w:val="24"/>
          <w:szCs w:val="24"/>
          <w:highlight w:val="none"/>
        </w:rPr>
        <w:t>4.1磋商响应截止时间后，供应商登录政采云平台，用“项目采购-开标评标”功能对电子磋商响应文件进行在线解密。</w:t>
      </w:r>
      <w:r>
        <w:rPr>
          <w:rFonts w:hint="eastAsia" w:ascii="微软雅黑" w:hAnsi="微软雅黑" w:eastAsia="微软雅黑" w:cs="微软雅黑"/>
          <w:b/>
          <w:bCs/>
          <w:color w:val="auto"/>
          <w:sz w:val="24"/>
          <w:szCs w:val="24"/>
          <w:highlight w:val="none"/>
          <w:u w:val="single"/>
        </w:rPr>
        <w:t>在线解密电子磋商响应文件时间为开标时间起半个小时内。</w:t>
      </w:r>
    </w:p>
    <w:p w14:paraId="6F2E17E4">
      <w:pPr>
        <w:pStyle w:val="32"/>
        <w:shd w:val="clear"/>
        <w:snapToGrid w:val="0"/>
        <w:spacing w:before="120" w:after="120"/>
        <w:ind w:firstLine="471" w:firstLineChars="196"/>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4.2评标委员会对资格和商务技术响应文件进行评审；</w:t>
      </w:r>
    </w:p>
    <w:p w14:paraId="56576EA7">
      <w:pPr>
        <w:pStyle w:val="32"/>
        <w:shd w:val="clear"/>
        <w:snapToGrid w:val="0"/>
        <w:spacing w:before="120" w:after="120"/>
        <w:ind w:firstLine="471" w:firstLineChars="196"/>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4.3在系统上公开资格和商务技术评审结果；</w:t>
      </w:r>
    </w:p>
    <w:p w14:paraId="733CDB00">
      <w:pPr>
        <w:pStyle w:val="32"/>
        <w:shd w:val="clear"/>
        <w:snapToGrid w:val="0"/>
        <w:spacing w:before="120" w:after="120"/>
        <w:ind w:firstLine="471" w:firstLineChars="196"/>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4.4在系统上公开报价开标情况；</w:t>
      </w:r>
    </w:p>
    <w:p w14:paraId="00AA8325">
      <w:pPr>
        <w:pStyle w:val="32"/>
        <w:shd w:val="clear"/>
        <w:snapToGrid w:val="0"/>
        <w:spacing w:before="120" w:after="120"/>
        <w:ind w:firstLine="471" w:firstLineChars="196"/>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4.5评标委员会对报价情况进行评审；</w:t>
      </w:r>
    </w:p>
    <w:p w14:paraId="2875C489">
      <w:pPr>
        <w:pStyle w:val="32"/>
        <w:shd w:val="clear"/>
        <w:snapToGrid w:val="0"/>
        <w:spacing w:before="120" w:after="120"/>
        <w:ind w:firstLine="471" w:firstLineChars="196"/>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4.6在系统上公布评审结果。</w:t>
      </w:r>
    </w:p>
    <w:p w14:paraId="4901880C">
      <w:pPr>
        <w:pStyle w:val="32"/>
        <w:shd w:val="clear"/>
        <w:snapToGrid w:val="0"/>
        <w:spacing w:before="120" w:after="120"/>
        <w:ind w:firstLine="471" w:firstLineChars="196"/>
        <w:rPr>
          <w:rFonts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szCs w:val="24"/>
          <w:highlight w:val="none"/>
        </w:rPr>
        <w:t>特别说明：政采云公司如对电子化开标及评审程序有调整的，按调整后的程序操作。</w:t>
      </w:r>
    </w:p>
    <w:p w14:paraId="5ACD1640">
      <w:pPr>
        <w:shd w:val="clear"/>
        <w:snapToGrid w:val="0"/>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5.磋商小组确认采购文件，讨论决定是否需要求采购文件的要求（采购文件规定的可变动部分）进行实质性变动。</w:t>
      </w:r>
    </w:p>
    <w:p w14:paraId="08DB8E56">
      <w:pPr>
        <w:shd w:val="clear"/>
        <w:snapToGrid w:val="0"/>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6.采购人授权磋商小组检查磋商响应方提交的资格证明文件，对磋商响应方进行资格审查,包括对供应商在“信用中国”网站（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微软雅黑" w:hAnsi="微软雅黑" w:eastAsia="微软雅黑" w:cs="微软雅黑"/>
          <w:color w:val="auto"/>
          <w:highlight w:val="none"/>
        </w:rPr>
        <w:t>www.creditchina.gov.cn</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sz w:val="24"/>
          <w:highlight w:val="none"/>
        </w:rPr>
        <w:t>）和中国政府采购网（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微软雅黑" w:hAnsi="微软雅黑" w:eastAsia="微软雅黑" w:cs="微软雅黑"/>
          <w:color w:val="auto"/>
          <w:highlight w:val="none"/>
        </w:rPr>
        <w:t>www.ccgp.gov.cn</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sz w:val="24"/>
          <w:highlight w:val="none"/>
        </w:rPr>
        <w:t>）进行信用查询。</w:t>
      </w:r>
    </w:p>
    <w:p w14:paraId="69F04119">
      <w:pPr>
        <w:shd w:val="clear"/>
        <w:snapToGrid w:val="0"/>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7.磋商小组审核采购响应文件。</w:t>
      </w:r>
    </w:p>
    <w:p w14:paraId="40FE3D57">
      <w:pPr>
        <w:shd w:val="clear"/>
        <w:snapToGrid w:val="0"/>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A.磋商小组按照商务、资格进行分工审核采购响应文件。各专家在全面审核的基础上有侧重的进行分工。</w:t>
      </w:r>
    </w:p>
    <w:p w14:paraId="7484039A">
      <w:pPr>
        <w:shd w:val="clear"/>
        <w:snapToGrid w:val="0"/>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B.依据竞争性磋商文件的规定，从采购响应文件的有效性、完整性和对竞争性磋商文件的响应程度进行审查，以确定是否对磋商文件的实质性要求作出响应。</w:t>
      </w:r>
    </w:p>
    <w:p w14:paraId="078B125A">
      <w:pPr>
        <w:shd w:val="clear"/>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8.磋商小组汇总并讨论审核情况，确定磋商响应方是否具有磋商资格。</w:t>
      </w:r>
    </w:p>
    <w:p w14:paraId="7D4BAD48">
      <w:pPr>
        <w:shd w:val="clear"/>
        <w:snapToGrid w:val="0"/>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9.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w:t>
      </w:r>
    </w:p>
    <w:p w14:paraId="5B4391E6">
      <w:pPr>
        <w:shd w:val="clear"/>
        <w:snapToGrid w:val="0"/>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10.供应商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4A411060">
      <w:pPr>
        <w:shd w:val="clear"/>
        <w:snapToGrid w:val="0"/>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11.采购响应文件的澄清。</w:t>
      </w:r>
    </w:p>
    <w:p w14:paraId="3D1E1B53">
      <w:pPr>
        <w:shd w:val="clear"/>
        <w:snapToGrid w:val="0"/>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为有助于采购响应文件的审查、评判和比较，磋商小组可以书面形式要求磋商响应方对采购响应文件含义不明确的内容作必要的澄清或说明，磋商响应方应采用书面形式进行澄清、说明或承诺。磋商响应方对磋商中所涉及的澄清、修改、承诺等补充资料等在规定的时间内以书面文件形式提交至磋商小组，其书面文件必须由磋商响应方的法定代表人或其授权代理人签字（或签章），作为采购响应文件的补充。如该磋商响应方成为成交供应商，则该磋商响应方的采购响应文件（含所有补充资料）将作为合同的组成部分。</w:t>
      </w:r>
    </w:p>
    <w:p w14:paraId="470B20EF">
      <w:pPr>
        <w:shd w:val="clear"/>
        <w:snapToGrid w:val="0"/>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12.对响应文件初次报价部分进行磋商，要求供应商剔除初次报价中不合理的成分。</w:t>
      </w:r>
    </w:p>
    <w:p w14:paraId="10FB4C3D">
      <w:pPr>
        <w:shd w:val="clear"/>
        <w:snapToGrid w:val="0"/>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13.按磋商项目内容与各磋商响应方进行2轮的磋商。</w:t>
      </w:r>
    </w:p>
    <w:p w14:paraId="13A88AB8">
      <w:pPr>
        <w:numPr>
          <w:ilvl w:val="0"/>
          <w:numId w:val="36"/>
        </w:numPr>
        <w:shd w:val="clear"/>
        <w:ind w:left="0" w:firstLine="540" w:firstLineChars="225"/>
        <w:rPr>
          <w:rFonts w:ascii="微软雅黑" w:hAnsi="微软雅黑" w:eastAsia="微软雅黑" w:cs="微软雅黑"/>
          <w:b/>
          <w:color w:val="auto"/>
          <w:sz w:val="24"/>
          <w:szCs w:val="24"/>
          <w:highlight w:val="none"/>
        </w:rPr>
      </w:pPr>
      <w:r>
        <w:rPr>
          <w:rFonts w:hint="eastAsia" w:ascii="微软雅黑" w:hAnsi="微软雅黑" w:eastAsia="微软雅黑" w:cs="微软雅黑"/>
          <w:color w:val="auto"/>
          <w:sz w:val="24"/>
          <w:szCs w:val="24"/>
          <w:highlight w:val="none"/>
        </w:rPr>
        <w:t>磋商响应方介绍公司的基本情况、磋商产品的性能、用途、销售。</w:t>
      </w:r>
    </w:p>
    <w:p w14:paraId="43DE5E0E">
      <w:pPr>
        <w:numPr>
          <w:ilvl w:val="0"/>
          <w:numId w:val="36"/>
        </w:numPr>
        <w:shd w:val="clear"/>
        <w:ind w:left="0" w:firstLine="540" w:firstLineChars="225"/>
        <w:rPr>
          <w:rFonts w:ascii="微软雅黑" w:hAnsi="微软雅黑" w:eastAsia="微软雅黑" w:cs="微软雅黑"/>
          <w:b/>
          <w:color w:val="auto"/>
          <w:sz w:val="24"/>
          <w:szCs w:val="24"/>
          <w:highlight w:val="none"/>
        </w:rPr>
      </w:pPr>
      <w:r>
        <w:rPr>
          <w:rFonts w:hint="eastAsia" w:ascii="微软雅黑" w:hAnsi="微软雅黑" w:eastAsia="微软雅黑" w:cs="微软雅黑"/>
          <w:color w:val="auto"/>
          <w:sz w:val="24"/>
          <w:szCs w:val="24"/>
          <w:highlight w:val="none"/>
        </w:rPr>
        <w:t>磋商小组就讨论和汇总的情况与磋商响应方展开磋商，磋商分为技术和商务两部分，商务磋商主要内容为售后服务、交付时间、付款方式、特殊承诺。</w:t>
      </w:r>
    </w:p>
    <w:p w14:paraId="44CB152E">
      <w:pPr>
        <w:numPr>
          <w:ilvl w:val="0"/>
          <w:numId w:val="36"/>
        </w:numPr>
        <w:shd w:val="clear"/>
        <w:ind w:left="0" w:firstLine="540" w:firstLineChars="225"/>
        <w:rPr>
          <w:rFonts w:ascii="微软雅黑" w:hAnsi="微软雅黑" w:eastAsia="微软雅黑" w:cs="微软雅黑"/>
          <w:b/>
          <w:color w:val="auto"/>
          <w:sz w:val="24"/>
          <w:szCs w:val="24"/>
          <w:highlight w:val="none"/>
        </w:rPr>
      </w:pPr>
      <w:r>
        <w:rPr>
          <w:rFonts w:hint="eastAsia" w:ascii="微软雅黑" w:hAnsi="微软雅黑" w:eastAsia="微软雅黑" w:cs="微软雅黑"/>
          <w:color w:val="auto"/>
          <w:sz w:val="24"/>
          <w:szCs w:val="24"/>
          <w:highlight w:val="none"/>
        </w:rPr>
        <w:t>磋商响应方确认服务的配置及商务要求并对磋商记录确认后由授权代表签字。</w:t>
      </w:r>
    </w:p>
    <w:p w14:paraId="3DF8543C">
      <w:pPr>
        <w:numPr>
          <w:ilvl w:val="0"/>
          <w:numId w:val="36"/>
        </w:numPr>
        <w:shd w:val="clear"/>
        <w:spacing w:line="360" w:lineRule="auto"/>
        <w:ind w:left="0" w:firstLine="540" w:firstLineChars="225"/>
        <w:rPr>
          <w:rFonts w:ascii="微软雅黑" w:hAnsi="微软雅黑" w:eastAsia="微软雅黑" w:cs="微软雅黑"/>
          <w:b/>
          <w:color w:val="auto"/>
          <w:sz w:val="24"/>
          <w:szCs w:val="24"/>
          <w:highlight w:val="none"/>
        </w:rPr>
      </w:pPr>
      <w:r>
        <w:rPr>
          <w:rFonts w:hint="eastAsia" w:ascii="微软雅黑" w:hAnsi="微软雅黑" w:eastAsia="微软雅黑" w:cs="微软雅黑"/>
          <w:color w:val="auto"/>
          <w:sz w:val="24"/>
          <w:szCs w:val="24"/>
          <w:highlight w:val="none"/>
        </w:rPr>
        <w:t>各磋商响应方在本项目全部磋商结束后五分钟进行最终报价</w:t>
      </w:r>
      <w:r>
        <w:rPr>
          <w:rFonts w:hint="eastAsia" w:ascii="微软雅黑" w:hAnsi="微软雅黑" w:eastAsia="微软雅黑" w:cs="微软雅黑"/>
          <w:b/>
          <w:color w:val="auto"/>
          <w:sz w:val="24"/>
          <w:szCs w:val="24"/>
          <w:highlight w:val="none"/>
        </w:rPr>
        <w:t>（最终报价不得高于初次报价，否则为无效报价）。</w:t>
      </w:r>
      <w:r>
        <w:rPr>
          <w:rFonts w:hint="eastAsia" w:ascii="微软雅黑" w:hAnsi="微软雅黑" w:eastAsia="微软雅黑" w:cs="微软雅黑"/>
          <w:color w:val="auto"/>
          <w:sz w:val="24"/>
          <w:szCs w:val="24"/>
          <w:highlight w:val="none"/>
        </w:rPr>
        <w:t>已提交响应文件的供应商，在提交最终报价之前，可以根据磋商情况退出磋商。（磋商文件不能详细列明采购标的的技术、服务要求，需经磋商由供应商提供最终设计方案或解决方案的，磋商结束后，磋商小组应当按照少数服从多数的原则投票推荐3家以上（法律、法规另有规定的情形除外）供应商的设计方案或者解决方案，并要求其在规定时间内提交最终报价。）</w:t>
      </w:r>
    </w:p>
    <w:p w14:paraId="7AC4696B">
      <w:pPr>
        <w:numPr>
          <w:ilvl w:val="0"/>
          <w:numId w:val="36"/>
        </w:numPr>
        <w:shd w:val="clear"/>
        <w:spacing w:line="360" w:lineRule="auto"/>
        <w:ind w:left="0" w:firstLine="540" w:firstLineChars="225"/>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磋商小组对磋商的情况进行综合评议并根据</w:t>
      </w:r>
      <w:r>
        <w:rPr>
          <w:rFonts w:hint="eastAsia" w:ascii="微软雅黑" w:hAnsi="微软雅黑" w:eastAsia="微软雅黑" w:cs="微软雅黑"/>
          <w:b/>
          <w:color w:val="auto"/>
          <w:sz w:val="24"/>
          <w:szCs w:val="24"/>
          <w:highlight w:val="none"/>
        </w:rPr>
        <w:t>综合评分法</w:t>
      </w:r>
      <w:r>
        <w:rPr>
          <w:rFonts w:hint="eastAsia" w:ascii="微软雅黑" w:hAnsi="微软雅黑" w:eastAsia="微软雅黑" w:cs="微软雅黑"/>
          <w:color w:val="auto"/>
          <w:sz w:val="24"/>
          <w:szCs w:val="24"/>
          <w:highlight w:val="none"/>
        </w:rPr>
        <w:t>初步确定成交供应商。</w:t>
      </w:r>
    </w:p>
    <w:p w14:paraId="5C0D3617">
      <w:pPr>
        <w:numPr>
          <w:ilvl w:val="0"/>
          <w:numId w:val="36"/>
        </w:numPr>
        <w:shd w:val="clear"/>
        <w:spacing w:line="360" w:lineRule="auto"/>
        <w:ind w:left="0" w:firstLine="540" w:firstLineChars="225"/>
        <w:rPr>
          <w:rFonts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highlight w:val="none"/>
        </w:rPr>
        <w:t>根据《浙江省财政厅关于简化供应商信息登记和试行供应商诚信管理的通知》（浙财函[2020]298号）</w:t>
      </w:r>
      <w:bookmarkStart w:id="44" w:name="_GoBack"/>
      <w:bookmarkEnd w:id="44"/>
      <w:r>
        <w:rPr>
          <w:rFonts w:hint="eastAsia" w:ascii="微软雅黑" w:hAnsi="微软雅黑" w:eastAsia="微软雅黑" w:cs="微软雅黑"/>
          <w:b/>
          <w:color w:val="auto"/>
          <w:sz w:val="24"/>
          <w:szCs w:val="24"/>
          <w:highlight w:val="none"/>
        </w:rPr>
        <w:t>，凡浙江省政府采购注册供应商，在制作采购响应文件时，可凭网上打印的“供应商信息登记表”经法定代表人签字和加盖公章后，代替相应的竞标资格证明原件，在采购响应文件中免于提供相关的书面资格材料原件，但应当对其网上注册信息的真实性和有效性等承担责任。如审查中发现该供应商提供的“供应商信息登记表”及其网上注册登记的信息与采购文件规定的资格条件不符的，除该供应商已在采购响应文件中说明并已补充提供相关书面资格证明材料外，应按无效响应文件处理。对于明显属于供应商信息录入失误的内容，评审时可允许其进行澄清、补正，但磋商小组应视情况给予一定的扣分或评标加价，其中如是评分因素项的，该项因素应不得予以计分。</w:t>
      </w:r>
    </w:p>
    <w:p w14:paraId="01E0F2E4">
      <w:pPr>
        <w:numPr>
          <w:ilvl w:val="0"/>
          <w:numId w:val="36"/>
        </w:numPr>
        <w:shd w:val="clear"/>
        <w:spacing w:line="360" w:lineRule="auto"/>
        <w:ind w:left="0" w:firstLine="540" w:firstLineChars="225"/>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磋商小组应当从质量和服务均能满足采购文件实质性响应要求的供应商中，按照评分由高到低的顺序提出3名以上（法律、法规另有规定的情形除外）成交候选人，并编写磋商报告。</w:t>
      </w:r>
    </w:p>
    <w:p w14:paraId="2DD2C2D6">
      <w:pPr>
        <w:numPr>
          <w:ilvl w:val="0"/>
          <w:numId w:val="36"/>
        </w:numPr>
        <w:shd w:val="clear"/>
        <w:spacing w:line="360" w:lineRule="auto"/>
        <w:ind w:left="0" w:firstLine="540" w:firstLineChars="225"/>
        <w:rPr>
          <w:rFonts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rPr>
        <w:t>确定成交供应商。本项目由采购人（或采购人事先授权磋商小组）按照磋商报告中推荐的排列顺序依法确定成交供应商。</w:t>
      </w:r>
    </w:p>
    <w:p w14:paraId="09895374">
      <w:pPr>
        <w:numPr>
          <w:ilvl w:val="0"/>
          <w:numId w:val="36"/>
        </w:numPr>
        <w:shd w:val="clear"/>
        <w:spacing w:line="360" w:lineRule="auto"/>
        <w:ind w:left="0" w:firstLine="540" w:firstLineChars="225"/>
        <w:rPr>
          <w:rFonts w:ascii="微软雅黑" w:hAnsi="微软雅黑" w:eastAsia="微软雅黑" w:cs="微软雅黑"/>
          <w:color w:val="auto"/>
          <w:sz w:val="24"/>
          <w:szCs w:val="24"/>
          <w:highlight w:val="none"/>
        </w:rPr>
      </w:pPr>
      <w:r>
        <w:rPr>
          <w:rFonts w:hint="eastAsia" w:ascii="微软雅黑" w:hAnsi="微软雅黑" w:eastAsia="微软雅黑" w:cs="微软雅黑"/>
          <w:bCs/>
          <w:color w:val="auto"/>
          <w:sz w:val="24"/>
          <w:szCs w:val="24"/>
          <w:highlight w:val="none"/>
        </w:rPr>
        <w:t>替补候选人的设定与使用：第一中标候选人放弃成标或者因不可抗力提出不能履行合同，采购人可以确定第二成交候选人为成标人，排名第二的成交候选人因前款同样的原因不能签订合同，采购人可以确定排名第三的成交候选人为成交人。</w:t>
      </w:r>
    </w:p>
    <w:p w14:paraId="74534D19">
      <w:pPr>
        <w:shd w:val="clear"/>
        <w:snapToGrid w:val="0"/>
        <w:spacing w:line="360" w:lineRule="auto"/>
        <w:ind w:left="719" w:leftChars="228" w:hanging="240" w:hangingChars="100"/>
        <w:rPr>
          <w:rFonts w:ascii="微软雅黑" w:hAnsi="微软雅黑" w:eastAsia="微软雅黑" w:cs="微软雅黑"/>
          <w:color w:val="auto"/>
          <w:sz w:val="24"/>
          <w:highlight w:val="none"/>
        </w:rPr>
      </w:pPr>
      <w:r>
        <w:rPr>
          <w:rFonts w:hint="eastAsia" w:ascii="微软雅黑" w:hAnsi="微软雅黑" w:eastAsia="微软雅黑" w:cs="微软雅黑"/>
          <w:bCs/>
          <w:color w:val="auto"/>
          <w:sz w:val="24"/>
          <w:szCs w:val="24"/>
          <w:highlight w:val="none"/>
        </w:rPr>
        <w:t>14.</w:t>
      </w:r>
      <w:r>
        <w:rPr>
          <w:rFonts w:hint="eastAsia" w:ascii="微软雅黑" w:hAnsi="微软雅黑" w:eastAsia="微软雅黑" w:cs="微软雅黑"/>
          <w:color w:val="auto"/>
          <w:sz w:val="24"/>
          <w:highlight w:val="none"/>
        </w:rPr>
        <w:t>采购代理公司公布最终评审结果。</w:t>
      </w:r>
    </w:p>
    <w:p w14:paraId="3AC1AE9F">
      <w:pPr>
        <w:shd w:val="clear"/>
        <w:snapToGrid w:val="0"/>
        <w:spacing w:line="360" w:lineRule="auto"/>
        <w:ind w:left="1" w:firstLine="478" w:firstLineChars="199"/>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14.1本项目原则上采用政采云电子招投标开标及评审程序，但有下情形之一的，按以下情况处理：</w:t>
      </w:r>
    </w:p>
    <w:p w14:paraId="3354CB06">
      <w:pPr>
        <w:shd w:val="clear"/>
        <w:snapToGrid w:val="0"/>
        <w:spacing w:line="360" w:lineRule="auto"/>
        <w:ind w:firstLine="478" w:firstLineChars="199"/>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14.2若供应商在规定时间内无法解密或解密失败，采购代理机构将开启该供应商递交的备份电子磋商响应文件，上传至政采云平台项目采购模块，以完成开标，原电子磋商响应文件自动失效；</w:t>
      </w:r>
    </w:p>
    <w:p w14:paraId="56FD8709">
      <w:pPr>
        <w:shd w:val="clear"/>
        <w:snapToGrid w:val="0"/>
        <w:spacing w:line="360" w:lineRule="auto"/>
        <w:ind w:left="719" w:leftChars="228" w:hanging="240" w:hangingChars="1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15.开标会议结束。</w:t>
      </w:r>
    </w:p>
    <w:p w14:paraId="573246A6">
      <w:pPr>
        <w:widowControl/>
        <w:shd w:val="clear"/>
        <w:snapToGrid w:val="0"/>
        <w:spacing w:before="120" w:beforeLines="50" w:line="360" w:lineRule="auto"/>
        <w:ind w:left="164"/>
        <w:jc w:val="left"/>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五、采购响应文件计算错误的修正</w:t>
      </w:r>
    </w:p>
    <w:p w14:paraId="3ECD3B1A">
      <w:pPr>
        <w:shd w:val="clear"/>
        <w:spacing w:line="360" w:lineRule="auto"/>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A.采购响应文件中磋商报价一览表内容与采购响应文件中磋商分项报价表内容不一致的，以磋商报价一览表为准；</w:t>
      </w:r>
    </w:p>
    <w:p w14:paraId="62612464">
      <w:pPr>
        <w:shd w:val="clear"/>
        <w:spacing w:line="360" w:lineRule="auto"/>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B.采购响应文件的大写金额和小写金额不一致的，以大写金额为准；</w:t>
      </w:r>
    </w:p>
    <w:p w14:paraId="43BE0943">
      <w:pPr>
        <w:shd w:val="clear"/>
        <w:spacing w:line="360" w:lineRule="auto"/>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C.总价金额与按单价汇总金额不一致的，以单价金额计算结果为准;</w:t>
      </w:r>
    </w:p>
    <w:p w14:paraId="6C762F9F">
      <w:pPr>
        <w:shd w:val="clear"/>
        <w:spacing w:line="360" w:lineRule="auto"/>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D.单价金额小数点有明显错位的，应以总价为准，并修改单价；</w:t>
      </w:r>
    </w:p>
    <w:p w14:paraId="0D0DD044">
      <w:pPr>
        <w:shd w:val="clear"/>
        <w:spacing w:line="360" w:lineRule="auto"/>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E.对不同文字文本采购响应文件的解释发生异议的，以中文文本为准。</w:t>
      </w:r>
    </w:p>
    <w:p w14:paraId="65FB6A96">
      <w:pPr>
        <w:widowControl/>
        <w:shd w:val="clear"/>
        <w:snapToGrid w:val="0"/>
        <w:spacing w:before="120" w:beforeLines="50" w:after="120" w:afterLines="50" w:line="360" w:lineRule="auto"/>
        <w:ind w:left="165"/>
        <w:jc w:val="left"/>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六、综合评分法</w:t>
      </w:r>
    </w:p>
    <w:p w14:paraId="7934EAEF">
      <w:pPr>
        <w:shd w:val="clear"/>
        <w:spacing w:line="360" w:lineRule="auto"/>
        <w:ind w:firstLine="2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为公正、公平、科学地选择成交人，根据《中华人民共和国政府采购法》等有关法律法规的规定，并结合本项目的实际，制定本办法。</w:t>
      </w:r>
    </w:p>
    <w:p w14:paraId="7E25C8FC">
      <w:pPr>
        <w:shd w:val="clear"/>
        <w:spacing w:line="360" w:lineRule="auto"/>
        <w:ind w:firstLine="2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本办法适用于</w:t>
      </w:r>
      <w:r>
        <w:rPr>
          <w:rFonts w:hint="eastAsia" w:ascii="微软雅黑" w:hAnsi="微软雅黑" w:eastAsia="微软雅黑" w:cs="微软雅黑"/>
          <w:b/>
          <w:bCs/>
          <w:color w:val="auto"/>
          <w:sz w:val="24"/>
          <w:szCs w:val="24"/>
          <w:highlight w:val="none"/>
        </w:rPr>
        <w:t xml:space="preserve"> </w:t>
      </w:r>
      <w:r>
        <w:rPr>
          <w:rFonts w:hint="eastAsia" w:ascii="微软雅黑" w:hAnsi="微软雅黑" w:eastAsia="微软雅黑" w:cs="微软雅黑"/>
          <w:b/>
          <w:bCs/>
          <w:color w:val="auto"/>
          <w:sz w:val="24"/>
          <w:szCs w:val="24"/>
          <w:highlight w:val="none"/>
          <w:lang w:eastAsia="zh-CN"/>
        </w:rPr>
        <w:t>德清县中医院卫生清洁、运送服务采购项目（第二次）</w:t>
      </w:r>
      <w:r>
        <w:rPr>
          <w:rFonts w:hint="eastAsia" w:ascii="微软雅黑" w:hAnsi="微软雅黑" w:eastAsia="微软雅黑" w:cs="微软雅黑"/>
          <w:color w:val="auto"/>
          <w:sz w:val="24"/>
          <w:szCs w:val="24"/>
          <w:highlight w:val="none"/>
        </w:rPr>
        <w:t>的评标。</w:t>
      </w:r>
    </w:p>
    <w:p w14:paraId="0A9C569F">
      <w:pPr>
        <w:shd w:val="clear"/>
        <w:spacing w:line="360" w:lineRule="auto"/>
        <w:rPr>
          <w:rFonts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6.1总则</w:t>
      </w:r>
    </w:p>
    <w:p w14:paraId="2AB3DAF8">
      <w:pPr>
        <w:shd w:val="clear"/>
        <w:spacing w:line="360" w:lineRule="auto"/>
        <w:ind w:firstLine="480" w:firstLineChars="200"/>
        <w:rPr>
          <w:rFonts w:ascii="微软雅黑" w:hAnsi="微软雅黑" w:eastAsia="微软雅黑" w:cs="微软雅黑"/>
          <w:bCs/>
          <w:color w:val="auto"/>
          <w:sz w:val="24"/>
          <w:szCs w:val="24"/>
          <w:highlight w:val="none"/>
        </w:rPr>
      </w:pPr>
      <w:r>
        <w:rPr>
          <w:rFonts w:hint="eastAsia" w:ascii="微软雅黑" w:hAnsi="微软雅黑" w:eastAsia="微软雅黑" w:cs="微软雅黑"/>
          <w:color w:val="auto"/>
          <w:sz w:val="24"/>
          <w:szCs w:val="24"/>
          <w:highlight w:val="none"/>
        </w:rPr>
        <w:t>本次评标采用综合评分法，总分为100分，其中价格分、商务资信及其他、技术分等三部分。合格磋商响应供应商的评标得分为各项目汇总得分，中标候选资格按评标得分由高到低顺序排列，得分相同的，按报价由低到高顺序排列,得分且报价相同的，按客观分得分由高到低顺序排列。排名第一的磋商响应供应商为成交候选人,排名第二的磋商响应供应商为候补成交候选人……其他磋商响应供应商成交候选资格依此类推。</w:t>
      </w:r>
      <w:r>
        <w:rPr>
          <w:rFonts w:hint="eastAsia" w:ascii="微软雅黑" w:hAnsi="微软雅黑" w:eastAsia="微软雅黑" w:cs="微软雅黑"/>
          <w:bCs/>
          <w:color w:val="auto"/>
          <w:sz w:val="24"/>
          <w:szCs w:val="24"/>
          <w:highlight w:val="none"/>
        </w:rPr>
        <w:t>评分过程中采用四舍五入法，并保留小数2位。</w:t>
      </w:r>
    </w:p>
    <w:p w14:paraId="50E42154">
      <w:pPr>
        <w:shd w:val="clear"/>
        <w:spacing w:line="360" w:lineRule="auto"/>
        <w:ind w:firstLine="480" w:firstLineChars="200"/>
        <w:rPr>
          <w:rFonts w:ascii="微软雅黑" w:hAnsi="微软雅黑" w:eastAsia="微软雅黑" w:cs="微软雅黑"/>
          <w:bCs/>
          <w:color w:val="auto"/>
          <w:sz w:val="24"/>
          <w:szCs w:val="24"/>
          <w:highlight w:val="none"/>
        </w:rPr>
      </w:pPr>
      <w:r>
        <w:rPr>
          <w:rFonts w:hint="eastAsia" w:ascii="微软雅黑" w:hAnsi="微软雅黑" w:eastAsia="微软雅黑" w:cs="微软雅黑"/>
          <w:color w:val="auto"/>
          <w:sz w:val="24"/>
          <w:szCs w:val="24"/>
          <w:highlight w:val="none"/>
        </w:rPr>
        <w:t>磋商响应供应商评标</w:t>
      </w:r>
      <w:r>
        <w:rPr>
          <w:rFonts w:hint="eastAsia" w:ascii="微软雅黑" w:hAnsi="微软雅黑" w:eastAsia="微软雅黑" w:cs="微软雅黑"/>
          <w:bCs/>
          <w:color w:val="auto"/>
          <w:sz w:val="24"/>
          <w:szCs w:val="24"/>
          <w:highlight w:val="none"/>
        </w:rPr>
        <w:t>综合得分=价格分+(技术分+商务分+资信及其他分)</w:t>
      </w:r>
    </w:p>
    <w:p w14:paraId="5ADF670F">
      <w:pPr>
        <w:shd w:val="clear"/>
        <w:spacing w:line="360" w:lineRule="auto"/>
        <w:ind w:firstLine="480" w:firstLineChars="200"/>
        <w:rPr>
          <w:rFonts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磋商小组认为竞标人的报价明显低于其他通过符合性审查竞标人的报价，有可能影响产品质量或者不能诚信履约的，应当要求竞标人书面说明（包括人工成本和合理利润等多种构成要素说明），必要时要求提供相关证明材料（可以传真的形式当场提供,但必须在事后提供相应的原件进行核实）。竞标人不能在评审委员会提出说明要求后半小时内当场合理说明原因并提供证明材料的，评审委员会应将该竞标人的磋商响应文件作无效处理，并在评审报告中说明。</w:t>
      </w:r>
    </w:p>
    <w:p w14:paraId="47819898">
      <w:pPr>
        <w:shd w:val="clear"/>
        <w:spacing w:before="120" w:beforeLines="50" w:after="120" w:afterLines="50" w:line="360" w:lineRule="auto"/>
        <w:ind w:firstLine="480" w:firstLineChars="200"/>
        <w:rPr>
          <w:rFonts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二分之一以上的评委认为供应商报价明显高于市场平均价的将作为无效竞标处理。</w:t>
      </w:r>
    </w:p>
    <w:p w14:paraId="2F4F8131">
      <w:pPr>
        <w:shd w:val="clear"/>
        <w:spacing w:before="120" w:beforeLines="50" w:after="120" w:afterLines="50" w:line="400" w:lineRule="exact"/>
        <w:ind w:firstLine="480" w:firstLineChars="200"/>
        <w:rPr>
          <w:rFonts w:hint="eastAsia" w:ascii="微软雅黑" w:hAnsi="微软雅黑" w:eastAsia="微软雅黑" w:cs="微软雅黑"/>
          <w:b/>
          <w:color w:val="auto"/>
          <w:sz w:val="28"/>
          <w:szCs w:val="28"/>
          <w:highlight w:val="none"/>
          <w:shd w:val="clear" w:color="auto" w:fill="FFFFFF"/>
        </w:rPr>
      </w:pPr>
      <w:r>
        <w:rPr>
          <w:rFonts w:hint="eastAsia" w:ascii="微软雅黑" w:hAnsi="微软雅黑" w:eastAsia="微软雅黑" w:cs="微软雅黑"/>
          <w:b/>
          <w:color w:val="auto"/>
          <w:sz w:val="24"/>
          <w:szCs w:val="24"/>
          <w:highlight w:val="none"/>
        </w:rPr>
        <w:t>供应商不得进行影响产品质量或者诚信履约的恶意报价。供应商在项目评审前准备好报价核算、报价明细、报价说明等材料，以备评审专家核查。供应商报价低于项目预算（或采购文件规定的最高限价）50%的，应当在报价文件中详细阐述不影响产品质量或者诚信履约的具体原因。</w:t>
      </w:r>
      <w:r>
        <w:rPr>
          <w:rFonts w:hint="eastAsia" w:ascii="微软雅黑" w:hAnsi="微软雅黑" w:eastAsia="微软雅黑" w:cs="微软雅黑"/>
          <w:b/>
          <w:color w:val="auto"/>
          <w:sz w:val="28"/>
          <w:szCs w:val="28"/>
          <w:highlight w:val="none"/>
          <w:shd w:val="clear" w:color="auto" w:fill="FFFFFF"/>
        </w:rPr>
        <w:br w:type="page"/>
      </w:r>
      <w:r>
        <w:rPr>
          <w:rFonts w:hint="eastAsia" w:ascii="微软雅黑" w:hAnsi="微软雅黑" w:eastAsia="微软雅黑" w:cs="微软雅黑"/>
          <w:b/>
          <w:color w:val="auto"/>
          <w:sz w:val="28"/>
          <w:szCs w:val="28"/>
          <w:highlight w:val="none"/>
          <w:shd w:val="clear" w:color="auto" w:fill="FFFFFF"/>
        </w:rPr>
        <w:t>6.2评标内容及标准</w:t>
      </w:r>
    </w:p>
    <w:tbl>
      <w:tblPr>
        <w:tblStyle w:val="65"/>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2446"/>
        <w:gridCol w:w="6333"/>
      </w:tblGrid>
      <w:tr w14:paraId="64D22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blHeader/>
          <w:jc w:val="center"/>
        </w:trPr>
        <w:tc>
          <w:tcPr>
            <w:tcW w:w="1302" w:type="dxa"/>
            <w:shd w:val="clear" w:color="auto" w:fill="B3B3B3"/>
            <w:noWrap w:val="0"/>
            <w:vAlign w:val="center"/>
          </w:tcPr>
          <w:p w14:paraId="721BC3FE">
            <w:pPr>
              <w:pageBreakBefore w:val="0"/>
              <w:widowControl w:val="0"/>
              <w:shd w:val="clear"/>
              <w:kinsoku/>
              <w:wordWrap/>
              <w:overflowPunct/>
              <w:topLinePunct w:val="0"/>
              <w:autoSpaceDE/>
              <w:autoSpaceDN/>
              <w:bidi w:val="0"/>
              <w:spacing w:line="440" w:lineRule="atLeast"/>
              <w:jc w:val="center"/>
              <w:textAlignment w:val="auto"/>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rPr>
              <w:t>评分项目</w:t>
            </w:r>
          </w:p>
        </w:tc>
        <w:tc>
          <w:tcPr>
            <w:tcW w:w="2446" w:type="dxa"/>
            <w:shd w:val="clear" w:color="auto" w:fill="B3B3B3"/>
            <w:noWrap w:val="0"/>
            <w:vAlign w:val="center"/>
          </w:tcPr>
          <w:p w14:paraId="5EB84796">
            <w:pPr>
              <w:pageBreakBefore w:val="0"/>
              <w:widowControl w:val="0"/>
              <w:shd w:val="clear"/>
              <w:kinsoku/>
              <w:wordWrap/>
              <w:overflowPunct/>
              <w:topLinePunct w:val="0"/>
              <w:autoSpaceDE/>
              <w:autoSpaceDN/>
              <w:bidi w:val="0"/>
              <w:spacing w:line="440" w:lineRule="atLeast"/>
              <w:jc w:val="center"/>
              <w:textAlignment w:val="auto"/>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rPr>
              <w:t>分值</w:t>
            </w:r>
          </w:p>
        </w:tc>
        <w:tc>
          <w:tcPr>
            <w:tcW w:w="6333" w:type="dxa"/>
            <w:shd w:val="clear" w:color="auto" w:fill="B3B3B3"/>
            <w:noWrap w:val="0"/>
            <w:vAlign w:val="center"/>
          </w:tcPr>
          <w:p w14:paraId="0EEF1FCD">
            <w:pPr>
              <w:pageBreakBefore w:val="0"/>
              <w:widowControl w:val="0"/>
              <w:shd w:val="clear"/>
              <w:kinsoku/>
              <w:wordWrap/>
              <w:overflowPunct/>
              <w:topLinePunct w:val="0"/>
              <w:autoSpaceDE/>
              <w:autoSpaceDN/>
              <w:bidi w:val="0"/>
              <w:spacing w:line="440" w:lineRule="atLeast"/>
              <w:jc w:val="center"/>
              <w:textAlignment w:val="auto"/>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rPr>
              <w:t>评标要点及说明</w:t>
            </w:r>
          </w:p>
        </w:tc>
      </w:tr>
      <w:tr w14:paraId="73862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jc w:val="center"/>
        </w:trPr>
        <w:tc>
          <w:tcPr>
            <w:tcW w:w="1302" w:type="dxa"/>
            <w:noWrap w:val="0"/>
            <w:vAlign w:val="center"/>
          </w:tcPr>
          <w:p w14:paraId="696720FD">
            <w:pPr>
              <w:pageBreakBefore w:val="0"/>
              <w:widowControl w:val="0"/>
              <w:shd w:val="clear"/>
              <w:kinsoku/>
              <w:wordWrap/>
              <w:overflowPunct/>
              <w:topLinePunct w:val="0"/>
              <w:autoSpaceDE/>
              <w:autoSpaceDN/>
              <w:bidi w:val="0"/>
              <w:spacing w:line="440" w:lineRule="atLeast"/>
              <w:jc w:val="center"/>
              <w:textAlignment w:val="auto"/>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rPr>
              <w:t>价格</w:t>
            </w:r>
          </w:p>
        </w:tc>
        <w:tc>
          <w:tcPr>
            <w:tcW w:w="2446" w:type="dxa"/>
            <w:noWrap w:val="0"/>
            <w:vAlign w:val="center"/>
          </w:tcPr>
          <w:p w14:paraId="012D8D9B">
            <w:pPr>
              <w:pageBreakBefore w:val="0"/>
              <w:widowControl w:val="0"/>
              <w:shd w:val="clear"/>
              <w:kinsoku/>
              <w:wordWrap/>
              <w:overflowPunct/>
              <w:topLinePunct w:val="0"/>
              <w:autoSpaceDE/>
              <w:autoSpaceDN/>
              <w:bidi w:val="0"/>
              <w:spacing w:before="120" w:beforeLines="50" w:after="120" w:afterLines="50" w:line="440" w:lineRule="atLeast"/>
              <w:jc w:val="center"/>
              <w:textAlignment w:val="auto"/>
              <w:rPr>
                <w:rFonts w:hint="eastAsia" w:ascii="微软雅黑" w:hAnsi="微软雅黑" w:eastAsia="微软雅黑" w:cs="微软雅黑"/>
                <w:b/>
                <w:bCs/>
                <w:snapToGrid w:val="0"/>
                <w:color w:val="auto"/>
                <w:kern w:val="0"/>
                <w:sz w:val="24"/>
                <w:szCs w:val="24"/>
                <w:highlight w:val="none"/>
              </w:rPr>
            </w:pPr>
            <w:r>
              <w:rPr>
                <w:rFonts w:hint="eastAsia" w:ascii="微软雅黑" w:hAnsi="微软雅黑" w:eastAsia="微软雅黑" w:cs="微软雅黑"/>
                <w:b/>
                <w:bCs/>
                <w:snapToGrid w:val="0"/>
                <w:color w:val="auto"/>
                <w:kern w:val="0"/>
                <w:sz w:val="24"/>
                <w:szCs w:val="24"/>
                <w:highlight w:val="none"/>
              </w:rPr>
              <w:t>10分</w:t>
            </w:r>
          </w:p>
        </w:tc>
        <w:tc>
          <w:tcPr>
            <w:tcW w:w="6333" w:type="dxa"/>
            <w:noWrap w:val="0"/>
            <w:vAlign w:val="center"/>
          </w:tcPr>
          <w:p w14:paraId="41AAFCA0">
            <w:pPr>
              <w:pageBreakBefore w:val="0"/>
              <w:widowControl w:val="0"/>
              <w:shd w:val="clear"/>
              <w:kinsoku/>
              <w:wordWrap/>
              <w:overflowPunct/>
              <w:topLinePunct w:val="0"/>
              <w:autoSpaceDE/>
              <w:autoSpaceDN/>
              <w:bidi w:val="0"/>
              <w:spacing w:before="120" w:beforeLines="50" w:after="120" w:afterLines="50" w:line="440" w:lineRule="atLeast"/>
              <w:ind w:firstLine="480" w:firstLineChars="200"/>
              <w:jc w:val="left"/>
              <w:textAlignment w:val="auto"/>
              <w:rPr>
                <w:rFonts w:hint="eastAsia" w:ascii="微软雅黑" w:hAnsi="微软雅黑" w:eastAsia="微软雅黑" w:cs="微软雅黑"/>
                <w:snapToGrid w:val="0"/>
                <w:color w:val="auto"/>
                <w:kern w:val="0"/>
                <w:sz w:val="24"/>
                <w:szCs w:val="24"/>
                <w:highlight w:val="none"/>
              </w:rPr>
            </w:pPr>
            <w:r>
              <w:rPr>
                <w:rFonts w:hint="eastAsia" w:ascii="微软雅黑" w:hAnsi="微软雅黑" w:eastAsia="微软雅黑" w:cs="微软雅黑"/>
                <w:snapToGrid w:val="0"/>
                <w:color w:val="auto"/>
                <w:kern w:val="0"/>
                <w:sz w:val="24"/>
                <w:szCs w:val="24"/>
                <w:highlight w:val="none"/>
              </w:rPr>
              <w:t>满足采购文件要求且投标报价最低的</w:t>
            </w:r>
            <w:r>
              <w:rPr>
                <w:rFonts w:hint="eastAsia" w:ascii="微软雅黑" w:hAnsi="微软雅黑" w:eastAsia="微软雅黑" w:cs="微软雅黑"/>
                <w:snapToGrid w:val="0"/>
                <w:color w:val="auto"/>
                <w:kern w:val="0"/>
                <w:sz w:val="24"/>
                <w:szCs w:val="24"/>
                <w:highlight w:val="none"/>
                <w:lang w:eastAsia="zh-CN"/>
              </w:rPr>
              <w:t>竞</w:t>
            </w:r>
            <w:r>
              <w:rPr>
                <w:rFonts w:hint="eastAsia" w:ascii="微软雅黑" w:hAnsi="微软雅黑" w:eastAsia="微软雅黑" w:cs="微软雅黑"/>
                <w:snapToGrid w:val="0"/>
                <w:color w:val="auto"/>
                <w:kern w:val="0"/>
                <w:sz w:val="24"/>
                <w:szCs w:val="24"/>
                <w:highlight w:val="none"/>
              </w:rPr>
              <w:t>标报价为评标基准价，其价格分为满分，其他</w:t>
            </w:r>
            <w:r>
              <w:rPr>
                <w:rFonts w:hint="eastAsia" w:ascii="微软雅黑" w:hAnsi="微软雅黑" w:eastAsia="微软雅黑" w:cs="微软雅黑"/>
                <w:snapToGrid w:val="0"/>
                <w:color w:val="auto"/>
                <w:kern w:val="0"/>
                <w:sz w:val="24"/>
                <w:szCs w:val="24"/>
                <w:highlight w:val="none"/>
                <w:lang w:eastAsia="zh-CN"/>
              </w:rPr>
              <w:t>竞</w:t>
            </w:r>
            <w:r>
              <w:rPr>
                <w:rFonts w:hint="eastAsia" w:ascii="微软雅黑" w:hAnsi="微软雅黑" w:eastAsia="微软雅黑" w:cs="微软雅黑"/>
                <w:snapToGrid w:val="0"/>
                <w:color w:val="auto"/>
                <w:kern w:val="0"/>
                <w:sz w:val="24"/>
                <w:szCs w:val="24"/>
                <w:highlight w:val="none"/>
              </w:rPr>
              <w:t>标人的价格分统一按照下列公式计算：</w:t>
            </w:r>
            <w:r>
              <w:rPr>
                <w:rFonts w:hint="eastAsia" w:ascii="微软雅黑" w:hAnsi="微软雅黑" w:eastAsia="微软雅黑" w:cs="微软雅黑"/>
                <w:snapToGrid w:val="0"/>
                <w:color w:val="auto"/>
                <w:kern w:val="0"/>
                <w:sz w:val="24"/>
                <w:szCs w:val="24"/>
                <w:highlight w:val="none"/>
                <w:lang w:eastAsia="zh-CN"/>
              </w:rPr>
              <w:t>竞</w:t>
            </w:r>
            <w:r>
              <w:rPr>
                <w:rFonts w:hint="eastAsia" w:ascii="微软雅黑" w:hAnsi="微软雅黑" w:eastAsia="微软雅黑" w:cs="微软雅黑"/>
                <w:snapToGrid w:val="0"/>
                <w:color w:val="auto"/>
                <w:kern w:val="0"/>
                <w:sz w:val="24"/>
                <w:szCs w:val="24"/>
                <w:highlight w:val="none"/>
              </w:rPr>
              <w:t>标报价得分=（评标基准价/</w:t>
            </w:r>
            <w:r>
              <w:rPr>
                <w:rFonts w:hint="eastAsia" w:ascii="微软雅黑" w:hAnsi="微软雅黑" w:eastAsia="微软雅黑" w:cs="微软雅黑"/>
                <w:snapToGrid w:val="0"/>
                <w:color w:val="auto"/>
                <w:kern w:val="0"/>
                <w:sz w:val="24"/>
                <w:szCs w:val="24"/>
                <w:highlight w:val="none"/>
                <w:lang w:eastAsia="zh-CN"/>
              </w:rPr>
              <w:t>磋商最终</w:t>
            </w:r>
            <w:r>
              <w:rPr>
                <w:rFonts w:hint="eastAsia" w:ascii="微软雅黑" w:hAnsi="微软雅黑" w:eastAsia="微软雅黑" w:cs="微软雅黑"/>
                <w:snapToGrid w:val="0"/>
                <w:color w:val="auto"/>
                <w:kern w:val="0"/>
                <w:sz w:val="24"/>
                <w:szCs w:val="24"/>
                <w:highlight w:val="none"/>
              </w:rPr>
              <w:t>报价）×10%×100</w:t>
            </w:r>
          </w:p>
        </w:tc>
      </w:tr>
      <w:tr w14:paraId="5A8D9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1302" w:type="dxa"/>
            <w:vMerge w:val="restart"/>
            <w:noWrap w:val="0"/>
            <w:vAlign w:val="center"/>
          </w:tcPr>
          <w:p w14:paraId="4F644374">
            <w:pPr>
              <w:pageBreakBefore w:val="0"/>
              <w:widowControl w:val="0"/>
              <w:shd w:val="clear"/>
              <w:kinsoku/>
              <w:wordWrap/>
              <w:overflowPunct/>
              <w:topLinePunct w:val="0"/>
              <w:autoSpaceDE/>
              <w:autoSpaceDN/>
              <w:bidi w:val="0"/>
              <w:spacing w:line="440" w:lineRule="atLeast"/>
              <w:jc w:val="center"/>
              <w:textAlignment w:val="auto"/>
              <w:rPr>
                <w:rFonts w:hint="eastAsia" w:ascii="微软雅黑" w:hAnsi="微软雅黑" w:eastAsia="微软雅黑" w:cs="微软雅黑"/>
                <w:b/>
                <w:bCs/>
                <w:snapToGrid w:val="0"/>
                <w:color w:val="auto"/>
                <w:kern w:val="0"/>
                <w:sz w:val="24"/>
                <w:szCs w:val="24"/>
                <w:highlight w:val="none"/>
              </w:rPr>
            </w:pPr>
            <w:r>
              <w:rPr>
                <w:rFonts w:hint="eastAsia" w:ascii="微软雅黑" w:hAnsi="微软雅黑" w:eastAsia="微软雅黑" w:cs="微软雅黑"/>
                <w:b/>
                <w:bCs/>
                <w:snapToGrid w:val="0"/>
                <w:color w:val="auto"/>
                <w:kern w:val="0"/>
                <w:sz w:val="24"/>
                <w:szCs w:val="24"/>
                <w:highlight w:val="none"/>
              </w:rPr>
              <w:t>技术分</w:t>
            </w:r>
          </w:p>
          <w:p w14:paraId="1299211A">
            <w:pPr>
              <w:pageBreakBefore w:val="0"/>
              <w:widowControl w:val="0"/>
              <w:shd w:val="clear"/>
              <w:kinsoku/>
              <w:wordWrap/>
              <w:overflowPunct/>
              <w:topLinePunct w:val="0"/>
              <w:autoSpaceDE/>
              <w:autoSpaceDN/>
              <w:bidi w:val="0"/>
              <w:spacing w:line="440" w:lineRule="atLeast"/>
              <w:jc w:val="center"/>
              <w:textAlignment w:val="auto"/>
              <w:rPr>
                <w:rFonts w:hint="eastAsia" w:ascii="微软雅黑" w:hAnsi="微软雅黑" w:eastAsia="微软雅黑" w:cs="微软雅黑"/>
                <w:b/>
                <w:bCs/>
                <w:snapToGrid w:val="0"/>
                <w:color w:val="auto"/>
                <w:kern w:val="0"/>
                <w:sz w:val="24"/>
                <w:szCs w:val="24"/>
                <w:highlight w:val="none"/>
              </w:rPr>
            </w:pPr>
            <w:r>
              <w:rPr>
                <w:rFonts w:hint="eastAsia" w:ascii="微软雅黑" w:hAnsi="微软雅黑" w:eastAsia="微软雅黑" w:cs="微软雅黑"/>
                <w:b/>
                <w:bCs/>
                <w:snapToGrid w:val="0"/>
                <w:color w:val="auto"/>
                <w:kern w:val="0"/>
                <w:sz w:val="24"/>
                <w:szCs w:val="24"/>
                <w:highlight w:val="none"/>
              </w:rPr>
              <w:t>（6</w:t>
            </w:r>
            <w:r>
              <w:rPr>
                <w:rFonts w:hint="eastAsia" w:ascii="微软雅黑" w:hAnsi="微软雅黑" w:eastAsia="微软雅黑" w:cs="微软雅黑"/>
                <w:b/>
                <w:bCs/>
                <w:snapToGrid w:val="0"/>
                <w:color w:val="auto"/>
                <w:kern w:val="0"/>
                <w:sz w:val="24"/>
                <w:szCs w:val="24"/>
                <w:highlight w:val="none"/>
                <w:lang w:val="en-US" w:eastAsia="zh-CN"/>
              </w:rPr>
              <w:t>6</w:t>
            </w:r>
            <w:r>
              <w:rPr>
                <w:rFonts w:hint="eastAsia" w:ascii="微软雅黑" w:hAnsi="微软雅黑" w:eastAsia="微软雅黑" w:cs="微软雅黑"/>
                <w:b/>
                <w:bCs/>
                <w:snapToGrid w:val="0"/>
                <w:color w:val="auto"/>
                <w:kern w:val="0"/>
                <w:sz w:val="24"/>
                <w:szCs w:val="24"/>
                <w:highlight w:val="none"/>
              </w:rPr>
              <w:t>分）</w:t>
            </w:r>
          </w:p>
        </w:tc>
        <w:tc>
          <w:tcPr>
            <w:tcW w:w="2446" w:type="dxa"/>
            <w:noWrap w:val="0"/>
            <w:vAlign w:val="center"/>
          </w:tcPr>
          <w:p w14:paraId="5833E9DC">
            <w:pPr>
              <w:pageBreakBefore w:val="0"/>
              <w:widowControl w:val="0"/>
              <w:shd w:val="clear"/>
              <w:kinsoku/>
              <w:wordWrap/>
              <w:overflowPunct/>
              <w:topLinePunct w:val="0"/>
              <w:autoSpaceDE/>
              <w:autoSpaceDN/>
              <w:bidi w:val="0"/>
              <w:spacing w:line="440" w:lineRule="atLeast"/>
              <w:jc w:val="center"/>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1.</w:t>
            </w:r>
            <w:r>
              <w:rPr>
                <w:rFonts w:hint="eastAsia" w:ascii="微软雅黑" w:hAnsi="微软雅黑" w:eastAsia="微软雅黑" w:cs="微软雅黑"/>
                <w:b/>
                <w:bCs/>
                <w:color w:val="auto"/>
                <w:sz w:val="24"/>
                <w:szCs w:val="24"/>
                <w:highlight w:val="none"/>
              </w:rPr>
              <w:t>管理服务理念和目标</w:t>
            </w:r>
          </w:p>
          <w:p w14:paraId="14BFADD6">
            <w:pPr>
              <w:pageBreakBefore w:val="0"/>
              <w:widowControl w:val="0"/>
              <w:shd w:val="clear"/>
              <w:kinsoku/>
              <w:wordWrap/>
              <w:overflowPunct/>
              <w:topLinePunct w:val="0"/>
              <w:autoSpaceDE/>
              <w:autoSpaceDN/>
              <w:bidi w:val="0"/>
              <w:spacing w:line="440" w:lineRule="atLeast"/>
              <w:jc w:val="center"/>
              <w:textAlignment w:val="auto"/>
              <w:rPr>
                <w:rFonts w:hint="eastAsia" w:ascii="微软雅黑" w:hAnsi="微软雅黑" w:eastAsia="微软雅黑" w:cs="微软雅黑"/>
                <w:b/>
                <w:bCs/>
                <w:snapToGrid w:val="0"/>
                <w:color w:val="auto"/>
                <w:kern w:val="0"/>
                <w:sz w:val="24"/>
                <w:szCs w:val="24"/>
                <w:highlight w:val="none"/>
              </w:rPr>
            </w:pPr>
            <w:r>
              <w:rPr>
                <w:rFonts w:hint="eastAsia" w:ascii="微软雅黑" w:hAnsi="微软雅黑" w:eastAsia="微软雅黑" w:cs="微软雅黑"/>
                <w:b/>
                <w:bCs/>
                <w:snapToGrid w:val="0"/>
                <w:color w:val="auto"/>
                <w:kern w:val="0"/>
                <w:sz w:val="24"/>
                <w:szCs w:val="24"/>
                <w:highlight w:val="none"/>
              </w:rPr>
              <w:t>3分</w:t>
            </w:r>
          </w:p>
        </w:tc>
        <w:tc>
          <w:tcPr>
            <w:tcW w:w="6333" w:type="dxa"/>
            <w:noWrap w:val="0"/>
            <w:vAlign w:val="center"/>
          </w:tcPr>
          <w:p w14:paraId="1B3EDF9B">
            <w:pPr>
              <w:pageBreakBefore w:val="0"/>
              <w:widowControl w:val="0"/>
              <w:shd w:val="clear"/>
              <w:kinsoku/>
              <w:wordWrap/>
              <w:overflowPunct/>
              <w:topLinePunct w:val="0"/>
              <w:autoSpaceDE/>
              <w:autoSpaceDN/>
              <w:bidi w:val="0"/>
              <w:spacing w:before="120" w:beforeLines="50" w:after="120" w:afterLines="50" w:line="440" w:lineRule="atLeast"/>
              <w:ind w:firstLine="480" w:firstLineChars="200"/>
              <w:textAlignment w:val="auto"/>
              <w:rPr>
                <w:rFonts w:hint="eastAsia" w:ascii="微软雅黑" w:hAnsi="微软雅黑" w:eastAsia="微软雅黑" w:cs="微软雅黑"/>
                <w:snapToGrid w:val="0"/>
                <w:color w:val="auto"/>
                <w:kern w:val="0"/>
                <w:sz w:val="24"/>
                <w:szCs w:val="24"/>
                <w:highlight w:val="none"/>
              </w:rPr>
            </w:pPr>
            <w:r>
              <w:rPr>
                <w:rFonts w:hint="eastAsia" w:ascii="微软雅黑" w:hAnsi="微软雅黑" w:eastAsia="微软雅黑" w:cs="微软雅黑"/>
                <w:snapToGrid w:val="0"/>
                <w:color w:val="auto"/>
                <w:kern w:val="0"/>
                <w:sz w:val="24"/>
                <w:szCs w:val="24"/>
                <w:highlight w:val="none"/>
              </w:rPr>
              <w:t>根据供应商</w:t>
            </w:r>
            <w:r>
              <w:rPr>
                <w:rFonts w:hint="eastAsia" w:ascii="微软雅黑" w:hAnsi="微软雅黑" w:eastAsia="微软雅黑" w:cs="微软雅黑"/>
                <w:color w:val="auto"/>
                <w:sz w:val="24"/>
                <w:szCs w:val="24"/>
                <w:highlight w:val="none"/>
              </w:rPr>
              <w:t>结合本项目的规划布局，建筑面积范围，设施配置及本物业使用性质特点，提出物业管理服务定位、目标等</w:t>
            </w:r>
            <w:r>
              <w:rPr>
                <w:rFonts w:hint="eastAsia" w:ascii="微软雅黑" w:hAnsi="微软雅黑" w:eastAsia="微软雅黑" w:cs="微软雅黑"/>
                <w:snapToGrid w:val="0"/>
                <w:color w:val="auto"/>
                <w:kern w:val="0"/>
                <w:sz w:val="24"/>
                <w:szCs w:val="24"/>
                <w:highlight w:val="none"/>
              </w:rPr>
              <w:t>进行打分</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3/2/1/0.5/0</w:t>
            </w:r>
            <w:r>
              <w:rPr>
                <w:rFonts w:hint="eastAsia" w:ascii="微软雅黑" w:hAnsi="微软雅黑" w:eastAsia="微软雅黑" w:cs="微软雅黑"/>
                <w:color w:val="auto"/>
                <w:sz w:val="24"/>
                <w:szCs w:val="24"/>
                <w:highlight w:val="none"/>
              </w:rPr>
              <w:t>分）</w:t>
            </w:r>
          </w:p>
        </w:tc>
      </w:tr>
      <w:tr w14:paraId="251AC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1302" w:type="dxa"/>
            <w:vMerge w:val="continue"/>
            <w:noWrap w:val="0"/>
            <w:vAlign w:val="center"/>
          </w:tcPr>
          <w:p w14:paraId="561BE22D">
            <w:pPr>
              <w:pageBreakBefore w:val="0"/>
              <w:widowControl w:val="0"/>
              <w:shd w:val="clear"/>
              <w:kinsoku/>
              <w:wordWrap/>
              <w:overflowPunct/>
              <w:topLinePunct w:val="0"/>
              <w:autoSpaceDE/>
              <w:autoSpaceDN/>
              <w:bidi w:val="0"/>
              <w:spacing w:line="440" w:lineRule="atLeast"/>
              <w:jc w:val="center"/>
              <w:textAlignment w:val="auto"/>
              <w:rPr>
                <w:rFonts w:hint="eastAsia" w:ascii="微软雅黑" w:hAnsi="微软雅黑" w:eastAsia="微软雅黑" w:cs="微软雅黑"/>
                <w:b/>
                <w:bCs/>
                <w:snapToGrid w:val="0"/>
                <w:color w:val="auto"/>
                <w:kern w:val="0"/>
                <w:sz w:val="24"/>
                <w:szCs w:val="24"/>
                <w:highlight w:val="none"/>
              </w:rPr>
            </w:pPr>
          </w:p>
        </w:tc>
        <w:tc>
          <w:tcPr>
            <w:tcW w:w="2446" w:type="dxa"/>
            <w:noWrap w:val="0"/>
            <w:vAlign w:val="center"/>
          </w:tcPr>
          <w:p w14:paraId="583414F4">
            <w:pPr>
              <w:pageBreakBefore w:val="0"/>
              <w:widowControl w:val="0"/>
              <w:numPr>
                <w:ilvl w:val="0"/>
                <w:numId w:val="37"/>
              </w:numPr>
              <w:shd w:val="clear"/>
              <w:kinsoku/>
              <w:wordWrap/>
              <w:overflowPunct/>
              <w:topLinePunct w:val="0"/>
              <w:autoSpaceDE/>
              <w:autoSpaceDN/>
              <w:bidi w:val="0"/>
              <w:spacing w:line="440" w:lineRule="atLeast"/>
              <w:jc w:val="center"/>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拟采取的管理及服务方式</w:t>
            </w:r>
          </w:p>
          <w:p w14:paraId="29162085">
            <w:pPr>
              <w:pageBreakBefore w:val="0"/>
              <w:widowControl w:val="0"/>
              <w:numPr>
                <w:ilvl w:val="0"/>
                <w:numId w:val="0"/>
              </w:numPr>
              <w:shd w:val="clear"/>
              <w:kinsoku/>
              <w:wordWrap/>
              <w:overflowPunct/>
              <w:topLinePunct w:val="0"/>
              <w:autoSpaceDE/>
              <w:autoSpaceDN/>
              <w:bidi w:val="0"/>
              <w:spacing w:line="440" w:lineRule="atLeast"/>
              <w:jc w:val="center"/>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snapToGrid w:val="0"/>
                <w:color w:val="auto"/>
                <w:kern w:val="0"/>
                <w:sz w:val="24"/>
                <w:szCs w:val="24"/>
                <w:highlight w:val="none"/>
              </w:rPr>
              <w:t>3分</w:t>
            </w:r>
          </w:p>
        </w:tc>
        <w:tc>
          <w:tcPr>
            <w:tcW w:w="6333" w:type="dxa"/>
            <w:noWrap w:val="0"/>
            <w:vAlign w:val="center"/>
          </w:tcPr>
          <w:p w14:paraId="675B80DA">
            <w:pPr>
              <w:pageBreakBefore w:val="0"/>
              <w:widowControl w:val="0"/>
              <w:shd w:val="clear"/>
              <w:kinsoku/>
              <w:wordWrap/>
              <w:overflowPunct/>
              <w:topLinePunct w:val="0"/>
              <w:autoSpaceDE/>
              <w:autoSpaceDN/>
              <w:bidi w:val="0"/>
              <w:spacing w:before="120" w:beforeLines="50" w:after="120" w:afterLines="50" w:line="440" w:lineRule="atLeast"/>
              <w:ind w:firstLine="480" w:firstLineChars="200"/>
              <w:textAlignment w:val="auto"/>
              <w:rPr>
                <w:rFonts w:hint="eastAsia" w:ascii="微软雅黑" w:hAnsi="微软雅黑" w:eastAsia="微软雅黑" w:cs="微软雅黑"/>
                <w:snapToGrid w:val="0"/>
                <w:color w:val="auto"/>
                <w:kern w:val="0"/>
                <w:sz w:val="24"/>
                <w:szCs w:val="24"/>
                <w:highlight w:val="none"/>
              </w:rPr>
            </w:pPr>
            <w:r>
              <w:rPr>
                <w:rFonts w:hint="eastAsia" w:ascii="微软雅黑" w:hAnsi="微软雅黑" w:eastAsia="微软雅黑" w:cs="微软雅黑"/>
                <w:snapToGrid w:val="0"/>
                <w:color w:val="auto"/>
                <w:kern w:val="0"/>
                <w:sz w:val="24"/>
                <w:szCs w:val="24"/>
                <w:highlight w:val="none"/>
              </w:rPr>
              <w:t>根据供应商针对本项目指定的</w:t>
            </w:r>
            <w:r>
              <w:rPr>
                <w:rFonts w:hint="eastAsia" w:ascii="微软雅黑" w:hAnsi="微软雅黑" w:eastAsia="微软雅黑" w:cs="微软雅黑"/>
                <w:color w:val="auto"/>
                <w:sz w:val="24"/>
                <w:szCs w:val="24"/>
                <w:highlight w:val="none"/>
              </w:rPr>
              <w:t>包括：组织架构、机构设置、内部管理质量和考核计划、信息反馈渠道等</w:t>
            </w:r>
            <w:r>
              <w:rPr>
                <w:rFonts w:hint="eastAsia" w:ascii="微软雅黑" w:hAnsi="微软雅黑" w:eastAsia="微软雅黑" w:cs="微软雅黑"/>
                <w:snapToGrid w:val="0"/>
                <w:color w:val="auto"/>
                <w:kern w:val="0"/>
                <w:sz w:val="24"/>
                <w:szCs w:val="24"/>
                <w:highlight w:val="none"/>
              </w:rPr>
              <w:t>进行打分</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3/2/1/0.5/0</w:t>
            </w:r>
            <w:r>
              <w:rPr>
                <w:rFonts w:hint="eastAsia" w:ascii="微软雅黑" w:hAnsi="微软雅黑" w:eastAsia="微软雅黑" w:cs="微软雅黑"/>
                <w:color w:val="auto"/>
                <w:sz w:val="24"/>
                <w:szCs w:val="24"/>
                <w:highlight w:val="none"/>
              </w:rPr>
              <w:t>分）</w:t>
            </w:r>
          </w:p>
        </w:tc>
      </w:tr>
      <w:tr w14:paraId="648BF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1302" w:type="dxa"/>
            <w:vMerge w:val="continue"/>
            <w:noWrap w:val="0"/>
            <w:vAlign w:val="center"/>
          </w:tcPr>
          <w:p w14:paraId="02599270">
            <w:pPr>
              <w:pageBreakBefore w:val="0"/>
              <w:widowControl w:val="0"/>
              <w:shd w:val="clear"/>
              <w:kinsoku/>
              <w:wordWrap/>
              <w:overflowPunct/>
              <w:topLinePunct w:val="0"/>
              <w:autoSpaceDE/>
              <w:autoSpaceDN/>
              <w:bidi w:val="0"/>
              <w:spacing w:line="440" w:lineRule="atLeast"/>
              <w:jc w:val="center"/>
              <w:textAlignment w:val="auto"/>
              <w:rPr>
                <w:rFonts w:hint="eastAsia" w:ascii="微软雅黑" w:hAnsi="微软雅黑" w:eastAsia="微软雅黑" w:cs="微软雅黑"/>
                <w:b/>
                <w:bCs/>
                <w:snapToGrid w:val="0"/>
                <w:color w:val="auto"/>
                <w:kern w:val="0"/>
                <w:sz w:val="24"/>
                <w:szCs w:val="24"/>
                <w:highlight w:val="none"/>
              </w:rPr>
            </w:pPr>
          </w:p>
        </w:tc>
        <w:tc>
          <w:tcPr>
            <w:tcW w:w="2446" w:type="dxa"/>
            <w:noWrap w:val="0"/>
            <w:vAlign w:val="center"/>
          </w:tcPr>
          <w:p w14:paraId="3A874ABD">
            <w:pPr>
              <w:pageBreakBefore w:val="0"/>
              <w:widowControl w:val="0"/>
              <w:numPr>
                <w:ilvl w:val="0"/>
                <w:numId w:val="0"/>
              </w:numPr>
              <w:shd w:val="clear"/>
              <w:kinsoku/>
              <w:wordWrap/>
              <w:overflowPunct/>
              <w:topLinePunct w:val="0"/>
              <w:autoSpaceDE/>
              <w:autoSpaceDN/>
              <w:bidi w:val="0"/>
              <w:spacing w:line="440" w:lineRule="atLeast"/>
              <w:ind w:leftChars="0"/>
              <w:jc w:val="center"/>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3.</w:t>
            </w:r>
            <w:r>
              <w:rPr>
                <w:rFonts w:hint="eastAsia" w:ascii="微软雅黑" w:hAnsi="微软雅黑" w:eastAsia="微软雅黑" w:cs="微软雅黑"/>
                <w:b/>
                <w:bCs/>
                <w:color w:val="auto"/>
                <w:sz w:val="24"/>
                <w:szCs w:val="24"/>
                <w:highlight w:val="none"/>
              </w:rPr>
              <w:t>清洁服务方案</w:t>
            </w:r>
          </w:p>
          <w:p w14:paraId="0C7C9DA0">
            <w:pPr>
              <w:pageBreakBefore w:val="0"/>
              <w:widowControl w:val="0"/>
              <w:numPr>
                <w:ilvl w:val="0"/>
                <w:numId w:val="0"/>
              </w:numPr>
              <w:shd w:val="clear"/>
              <w:kinsoku/>
              <w:wordWrap/>
              <w:overflowPunct/>
              <w:topLinePunct w:val="0"/>
              <w:autoSpaceDE/>
              <w:autoSpaceDN/>
              <w:bidi w:val="0"/>
              <w:spacing w:line="440" w:lineRule="atLeast"/>
              <w:ind w:leftChars="0"/>
              <w:jc w:val="center"/>
              <w:textAlignment w:val="auto"/>
              <w:rPr>
                <w:rFonts w:hint="eastAsia" w:ascii="微软雅黑" w:hAnsi="微软雅黑" w:eastAsia="微软雅黑" w:cs="微软雅黑"/>
                <w:b/>
                <w:bCs/>
                <w:snapToGrid w:val="0"/>
                <w:color w:val="auto"/>
                <w:kern w:val="0"/>
                <w:sz w:val="24"/>
                <w:szCs w:val="24"/>
                <w:highlight w:val="none"/>
              </w:rPr>
            </w:pPr>
            <w:r>
              <w:rPr>
                <w:rFonts w:hint="eastAsia" w:ascii="微软雅黑" w:hAnsi="微软雅黑" w:eastAsia="微软雅黑" w:cs="微软雅黑"/>
                <w:b/>
                <w:bCs/>
                <w:snapToGrid w:val="0"/>
                <w:color w:val="auto"/>
                <w:kern w:val="0"/>
                <w:sz w:val="24"/>
                <w:szCs w:val="24"/>
                <w:highlight w:val="none"/>
              </w:rPr>
              <w:t>3分</w:t>
            </w:r>
          </w:p>
        </w:tc>
        <w:tc>
          <w:tcPr>
            <w:tcW w:w="6333" w:type="dxa"/>
            <w:noWrap w:val="0"/>
            <w:vAlign w:val="center"/>
          </w:tcPr>
          <w:p w14:paraId="20BF23ED">
            <w:pPr>
              <w:pageBreakBefore w:val="0"/>
              <w:widowControl w:val="0"/>
              <w:shd w:val="clear"/>
              <w:kinsoku/>
              <w:wordWrap/>
              <w:overflowPunct/>
              <w:topLinePunct w:val="0"/>
              <w:autoSpaceDE/>
              <w:autoSpaceDN/>
              <w:bidi w:val="0"/>
              <w:spacing w:before="120" w:beforeLines="50" w:after="120" w:afterLines="50" w:line="440" w:lineRule="atLeast"/>
              <w:ind w:firstLine="480" w:firstLineChars="200"/>
              <w:textAlignment w:val="auto"/>
              <w:rPr>
                <w:rFonts w:hint="eastAsia" w:ascii="微软雅黑" w:hAnsi="微软雅黑" w:eastAsia="微软雅黑" w:cs="微软雅黑"/>
                <w:snapToGrid w:val="0"/>
                <w:color w:val="auto"/>
                <w:kern w:val="0"/>
                <w:sz w:val="24"/>
                <w:szCs w:val="24"/>
                <w:highlight w:val="none"/>
              </w:rPr>
            </w:pPr>
            <w:r>
              <w:rPr>
                <w:rFonts w:hint="eastAsia" w:ascii="微软雅黑" w:hAnsi="微软雅黑" w:eastAsia="微软雅黑" w:cs="微软雅黑"/>
                <w:color w:val="auto"/>
                <w:sz w:val="24"/>
                <w:szCs w:val="24"/>
                <w:highlight w:val="none"/>
              </w:rPr>
              <w:t>根据各投标供应商如何针对性完成本项目的清洁任务</w:t>
            </w:r>
            <w:r>
              <w:rPr>
                <w:rFonts w:hint="eastAsia" w:ascii="微软雅黑" w:hAnsi="微软雅黑" w:eastAsia="微软雅黑" w:cs="微软雅黑"/>
                <w:snapToGrid w:val="0"/>
                <w:color w:val="auto"/>
                <w:kern w:val="0"/>
                <w:sz w:val="24"/>
                <w:szCs w:val="24"/>
                <w:highlight w:val="none"/>
              </w:rPr>
              <w:t>进行打分</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3/2/1/0.5/0</w:t>
            </w:r>
            <w:r>
              <w:rPr>
                <w:rFonts w:hint="eastAsia" w:ascii="微软雅黑" w:hAnsi="微软雅黑" w:eastAsia="微软雅黑" w:cs="微软雅黑"/>
                <w:color w:val="auto"/>
                <w:sz w:val="24"/>
                <w:szCs w:val="24"/>
                <w:highlight w:val="none"/>
              </w:rPr>
              <w:t>分）</w:t>
            </w:r>
          </w:p>
        </w:tc>
      </w:tr>
      <w:tr w14:paraId="3AF61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1302" w:type="dxa"/>
            <w:vMerge w:val="continue"/>
            <w:noWrap w:val="0"/>
            <w:vAlign w:val="center"/>
          </w:tcPr>
          <w:p w14:paraId="18AF8233">
            <w:pPr>
              <w:pageBreakBefore w:val="0"/>
              <w:widowControl w:val="0"/>
              <w:shd w:val="clear"/>
              <w:kinsoku/>
              <w:wordWrap/>
              <w:overflowPunct/>
              <w:topLinePunct w:val="0"/>
              <w:autoSpaceDE/>
              <w:autoSpaceDN/>
              <w:bidi w:val="0"/>
              <w:spacing w:line="440" w:lineRule="atLeast"/>
              <w:jc w:val="center"/>
              <w:textAlignment w:val="auto"/>
              <w:rPr>
                <w:rFonts w:hint="eastAsia" w:ascii="微软雅黑" w:hAnsi="微软雅黑" w:eastAsia="微软雅黑" w:cs="微软雅黑"/>
                <w:b/>
                <w:bCs/>
                <w:snapToGrid w:val="0"/>
                <w:color w:val="auto"/>
                <w:kern w:val="0"/>
                <w:sz w:val="24"/>
                <w:szCs w:val="24"/>
                <w:highlight w:val="none"/>
              </w:rPr>
            </w:pPr>
          </w:p>
        </w:tc>
        <w:tc>
          <w:tcPr>
            <w:tcW w:w="2446" w:type="dxa"/>
            <w:noWrap w:val="0"/>
            <w:vAlign w:val="center"/>
          </w:tcPr>
          <w:p w14:paraId="41B33DD9">
            <w:pPr>
              <w:pageBreakBefore w:val="0"/>
              <w:widowControl w:val="0"/>
              <w:numPr>
                <w:ilvl w:val="0"/>
                <w:numId w:val="0"/>
              </w:numPr>
              <w:shd w:val="clear"/>
              <w:kinsoku/>
              <w:wordWrap/>
              <w:overflowPunct/>
              <w:topLinePunct w:val="0"/>
              <w:autoSpaceDE/>
              <w:autoSpaceDN/>
              <w:bidi w:val="0"/>
              <w:spacing w:line="440" w:lineRule="atLeast"/>
              <w:ind w:leftChars="0"/>
              <w:jc w:val="center"/>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4.</w:t>
            </w:r>
            <w:r>
              <w:rPr>
                <w:rFonts w:hint="eastAsia" w:ascii="微软雅黑" w:hAnsi="微软雅黑" w:eastAsia="微软雅黑" w:cs="微软雅黑"/>
                <w:b/>
                <w:bCs/>
                <w:color w:val="auto"/>
                <w:sz w:val="24"/>
                <w:szCs w:val="24"/>
                <w:highlight w:val="none"/>
              </w:rPr>
              <w:t>地面保养</w:t>
            </w:r>
          </w:p>
          <w:p w14:paraId="26FDC2F0">
            <w:pPr>
              <w:pageBreakBefore w:val="0"/>
              <w:widowControl w:val="0"/>
              <w:numPr>
                <w:ilvl w:val="0"/>
                <w:numId w:val="0"/>
              </w:numPr>
              <w:shd w:val="clear"/>
              <w:kinsoku/>
              <w:wordWrap/>
              <w:overflowPunct/>
              <w:topLinePunct w:val="0"/>
              <w:autoSpaceDE/>
              <w:autoSpaceDN/>
              <w:bidi w:val="0"/>
              <w:spacing w:line="440" w:lineRule="atLeast"/>
              <w:ind w:leftChars="0"/>
              <w:jc w:val="center"/>
              <w:textAlignment w:val="auto"/>
              <w:rPr>
                <w:rFonts w:hint="eastAsia" w:ascii="微软雅黑" w:hAnsi="微软雅黑" w:eastAsia="微软雅黑" w:cs="微软雅黑"/>
                <w:b/>
                <w:bCs/>
                <w:snapToGrid w:val="0"/>
                <w:color w:val="auto"/>
                <w:kern w:val="0"/>
                <w:sz w:val="24"/>
                <w:szCs w:val="24"/>
                <w:highlight w:val="none"/>
              </w:rPr>
            </w:pPr>
            <w:r>
              <w:rPr>
                <w:rFonts w:hint="eastAsia" w:ascii="微软雅黑" w:hAnsi="微软雅黑" w:eastAsia="微软雅黑" w:cs="微软雅黑"/>
                <w:b/>
                <w:bCs/>
                <w:snapToGrid w:val="0"/>
                <w:color w:val="auto"/>
                <w:kern w:val="0"/>
                <w:sz w:val="24"/>
                <w:szCs w:val="24"/>
                <w:highlight w:val="none"/>
              </w:rPr>
              <w:t>3分</w:t>
            </w:r>
          </w:p>
        </w:tc>
        <w:tc>
          <w:tcPr>
            <w:tcW w:w="6333" w:type="dxa"/>
            <w:noWrap w:val="0"/>
            <w:vAlign w:val="center"/>
          </w:tcPr>
          <w:p w14:paraId="3C9E06F4">
            <w:pPr>
              <w:pageBreakBefore w:val="0"/>
              <w:widowControl w:val="0"/>
              <w:shd w:val="clear"/>
              <w:kinsoku/>
              <w:wordWrap/>
              <w:overflowPunct/>
              <w:topLinePunct w:val="0"/>
              <w:autoSpaceDE/>
              <w:autoSpaceDN/>
              <w:bidi w:val="0"/>
              <w:spacing w:before="120" w:beforeLines="50" w:after="120" w:afterLines="50" w:line="440" w:lineRule="atLeast"/>
              <w:ind w:firstLine="480" w:firstLineChars="200"/>
              <w:textAlignment w:val="auto"/>
              <w:rPr>
                <w:rFonts w:hint="eastAsia" w:ascii="微软雅黑" w:hAnsi="微软雅黑" w:eastAsia="微软雅黑" w:cs="微软雅黑"/>
                <w:snapToGrid w:val="0"/>
                <w:color w:val="auto"/>
                <w:kern w:val="0"/>
                <w:sz w:val="24"/>
                <w:szCs w:val="24"/>
                <w:highlight w:val="none"/>
              </w:rPr>
            </w:pPr>
            <w:r>
              <w:rPr>
                <w:rFonts w:hint="eastAsia" w:ascii="微软雅黑" w:hAnsi="微软雅黑" w:eastAsia="微软雅黑" w:cs="微软雅黑"/>
                <w:snapToGrid w:val="0"/>
                <w:color w:val="auto"/>
                <w:kern w:val="0"/>
                <w:sz w:val="24"/>
                <w:szCs w:val="24"/>
                <w:highlight w:val="none"/>
              </w:rPr>
              <w:t>根据供应商针对本项目</w:t>
            </w:r>
            <w:r>
              <w:rPr>
                <w:rFonts w:hint="eastAsia" w:ascii="微软雅黑" w:hAnsi="微软雅黑" w:eastAsia="微软雅黑" w:cs="微软雅黑"/>
                <w:color w:val="auto"/>
                <w:sz w:val="24"/>
                <w:szCs w:val="24"/>
                <w:highlight w:val="none"/>
              </w:rPr>
              <w:t>提供详细的PVC、地砖、石材地面、实木地板及其他地面的保养方式、程序、各程序使用养护剂品牌</w:t>
            </w:r>
            <w:r>
              <w:rPr>
                <w:rFonts w:hint="eastAsia" w:ascii="微软雅黑" w:hAnsi="微软雅黑" w:eastAsia="微软雅黑" w:cs="微软雅黑"/>
                <w:snapToGrid w:val="0"/>
                <w:color w:val="auto"/>
                <w:kern w:val="0"/>
                <w:sz w:val="24"/>
                <w:szCs w:val="24"/>
                <w:highlight w:val="none"/>
              </w:rPr>
              <w:t>进行打分</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3/2/1/0.5/0</w:t>
            </w:r>
            <w:r>
              <w:rPr>
                <w:rFonts w:hint="eastAsia" w:ascii="微软雅黑" w:hAnsi="微软雅黑" w:eastAsia="微软雅黑" w:cs="微软雅黑"/>
                <w:color w:val="auto"/>
                <w:sz w:val="24"/>
                <w:szCs w:val="24"/>
                <w:highlight w:val="none"/>
              </w:rPr>
              <w:t>分）</w:t>
            </w:r>
          </w:p>
        </w:tc>
      </w:tr>
      <w:tr w14:paraId="788AF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1302" w:type="dxa"/>
            <w:vMerge w:val="continue"/>
            <w:noWrap w:val="0"/>
            <w:vAlign w:val="center"/>
          </w:tcPr>
          <w:p w14:paraId="371D1E57">
            <w:pPr>
              <w:pageBreakBefore w:val="0"/>
              <w:widowControl w:val="0"/>
              <w:shd w:val="clear"/>
              <w:kinsoku/>
              <w:wordWrap/>
              <w:overflowPunct/>
              <w:topLinePunct w:val="0"/>
              <w:autoSpaceDE/>
              <w:autoSpaceDN/>
              <w:bidi w:val="0"/>
              <w:spacing w:line="440" w:lineRule="atLeast"/>
              <w:jc w:val="center"/>
              <w:textAlignment w:val="auto"/>
              <w:rPr>
                <w:rFonts w:hint="eastAsia" w:ascii="微软雅黑" w:hAnsi="微软雅黑" w:eastAsia="微软雅黑" w:cs="微软雅黑"/>
                <w:b/>
                <w:bCs/>
                <w:snapToGrid w:val="0"/>
                <w:color w:val="auto"/>
                <w:kern w:val="0"/>
                <w:sz w:val="24"/>
                <w:szCs w:val="24"/>
                <w:highlight w:val="none"/>
              </w:rPr>
            </w:pPr>
          </w:p>
        </w:tc>
        <w:tc>
          <w:tcPr>
            <w:tcW w:w="2446" w:type="dxa"/>
            <w:noWrap w:val="0"/>
            <w:vAlign w:val="center"/>
          </w:tcPr>
          <w:p w14:paraId="197017E6">
            <w:pPr>
              <w:pageBreakBefore w:val="0"/>
              <w:widowControl w:val="0"/>
              <w:numPr>
                <w:ilvl w:val="0"/>
                <w:numId w:val="0"/>
              </w:numPr>
              <w:shd w:val="clear"/>
              <w:kinsoku/>
              <w:wordWrap/>
              <w:overflowPunct/>
              <w:topLinePunct w:val="0"/>
              <w:autoSpaceDE/>
              <w:autoSpaceDN/>
              <w:bidi w:val="0"/>
              <w:spacing w:line="440" w:lineRule="atLeast"/>
              <w:ind w:leftChars="0"/>
              <w:jc w:val="center"/>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5.</w:t>
            </w:r>
            <w:r>
              <w:rPr>
                <w:rFonts w:hint="eastAsia" w:ascii="微软雅黑" w:hAnsi="微软雅黑" w:eastAsia="微软雅黑" w:cs="微软雅黑"/>
                <w:b/>
                <w:bCs/>
                <w:color w:val="auto"/>
                <w:sz w:val="24"/>
                <w:szCs w:val="24"/>
                <w:highlight w:val="none"/>
              </w:rPr>
              <w:t>防止交叉感染措施方案</w:t>
            </w:r>
          </w:p>
          <w:p w14:paraId="19AD305A">
            <w:pPr>
              <w:pageBreakBefore w:val="0"/>
              <w:widowControl w:val="0"/>
              <w:numPr>
                <w:ilvl w:val="0"/>
                <w:numId w:val="0"/>
              </w:numPr>
              <w:shd w:val="clear"/>
              <w:kinsoku/>
              <w:wordWrap/>
              <w:overflowPunct/>
              <w:topLinePunct w:val="0"/>
              <w:autoSpaceDE/>
              <w:autoSpaceDN/>
              <w:bidi w:val="0"/>
              <w:spacing w:line="440" w:lineRule="atLeast"/>
              <w:ind w:leftChars="0"/>
              <w:jc w:val="center"/>
              <w:textAlignment w:val="auto"/>
              <w:rPr>
                <w:rFonts w:hint="eastAsia" w:ascii="微软雅黑" w:hAnsi="微软雅黑" w:eastAsia="微软雅黑" w:cs="微软雅黑"/>
                <w:b/>
                <w:bCs/>
                <w:snapToGrid w:val="0"/>
                <w:color w:val="auto"/>
                <w:kern w:val="0"/>
                <w:sz w:val="24"/>
                <w:szCs w:val="24"/>
                <w:highlight w:val="none"/>
              </w:rPr>
            </w:pPr>
            <w:r>
              <w:rPr>
                <w:rFonts w:hint="eastAsia" w:ascii="微软雅黑" w:hAnsi="微软雅黑" w:eastAsia="微软雅黑" w:cs="微软雅黑"/>
                <w:b/>
                <w:bCs/>
                <w:snapToGrid w:val="0"/>
                <w:color w:val="auto"/>
                <w:kern w:val="0"/>
                <w:sz w:val="24"/>
                <w:szCs w:val="24"/>
                <w:highlight w:val="none"/>
              </w:rPr>
              <w:t>3分</w:t>
            </w:r>
          </w:p>
        </w:tc>
        <w:tc>
          <w:tcPr>
            <w:tcW w:w="6333" w:type="dxa"/>
            <w:noWrap w:val="0"/>
            <w:vAlign w:val="center"/>
          </w:tcPr>
          <w:p w14:paraId="19E17F29">
            <w:pPr>
              <w:pageBreakBefore w:val="0"/>
              <w:widowControl w:val="0"/>
              <w:shd w:val="clear"/>
              <w:kinsoku/>
              <w:wordWrap/>
              <w:overflowPunct/>
              <w:topLinePunct w:val="0"/>
              <w:autoSpaceDE/>
              <w:autoSpaceDN/>
              <w:bidi w:val="0"/>
              <w:spacing w:before="120" w:beforeLines="50" w:after="120" w:afterLines="50" w:line="440" w:lineRule="atLeast"/>
              <w:ind w:firstLine="480" w:firstLineChars="200"/>
              <w:textAlignment w:val="auto"/>
              <w:rPr>
                <w:rFonts w:hint="eastAsia" w:ascii="微软雅黑" w:hAnsi="微软雅黑" w:eastAsia="微软雅黑" w:cs="微软雅黑"/>
                <w:snapToGrid w:val="0"/>
                <w:color w:val="auto"/>
                <w:kern w:val="0"/>
                <w:sz w:val="24"/>
                <w:szCs w:val="24"/>
                <w:highlight w:val="none"/>
              </w:rPr>
            </w:pPr>
            <w:r>
              <w:rPr>
                <w:rFonts w:hint="eastAsia" w:ascii="微软雅黑" w:hAnsi="微软雅黑" w:eastAsia="微软雅黑" w:cs="微软雅黑"/>
                <w:snapToGrid w:val="0"/>
                <w:color w:val="auto"/>
                <w:kern w:val="0"/>
                <w:sz w:val="24"/>
                <w:szCs w:val="24"/>
                <w:highlight w:val="none"/>
              </w:rPr>
              <w:t>根据供应商针对本项目的</w:t>
            </w:r>
            <w:r>
              <w:rPr>
                <w:rFonts w:hint="eastAsia" w:ascii="微软雅黑" w:hAnsi="微软雅黑" w:eastAsia="微软雅黑" w:cs="微软雅黑"/>
                <w:color w:val="auto"/>
                <w:sz w:val="24"/>
                <w:szCs w:val="24"/>
                <w:highlight w:val="none"/>
              </w:rPr>
              <w:t>措施方案是否明确且具有可操作性等</w:t>
            </w:r>
            <w:r>
              <w:rPr>
                <w:rFonts w:hint="eastAsia" w:ascii="微软雅黑" w:hAnsi="微软雅黑" w:eastAsia="微软雅黑" w:cs="微软雅黑"/>
                <w:snapToGrid w:val="0"/>
                <w:color w:val="auto"/>
                <w:kern w:val="0"/>
                <w:sz w:val="24"/>
                <w:szCs w:val="24"/>
                <w:highlight w:val="none"/>
              </w:rPr>
              <w:t>进行打分。</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3/2/1/0.5/0</w:t>
            </w:r>
            <w:r>
              <w:rPr>
                <w:rFonts w:hint="eastAsia" w:ascii="微软雅黑" w:hAnsi="微软雅黑" w:eastAsia="微软雅黑" w:cs="微软雅黑"/>
                <w:color w:val="auto"/>
                <w:sz w:val="24"/>
                <w:szCs w:val="24"/>
                <w:highlight w:val="none"/>
              </w:rPr>
              <w:t>分）</w:t>
            </w:r>
          </w:p>
        </w:tc>
      </w:tr>
      <w:tr w14:paraId="62328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1302" w:type="dxa"/>
            <w:vMerge w:val="continue"/>
            <w:noWrap w:val="0"/>
            <w:vAlign w:val="center"/>
          </w:tcPr>
          <w:p w14:paraId="48011053">
            <w:pPr>
              <w:pageBreakBefore w:val="0"/>
              <w:widowControl w:val="0"/>
              <w:shd w:val="clear"/>
              <w:kinsoku/>
              <w:wordWrap/>
              <w:overflowPunct/>
              <w:topLinePunct w:val="0"/>
              <w:autoSpaceDE/>
              <w:autoSpaceDN/>
              <w:bidi w:val="0"/>
              <w:spacing w:line="440" w:lineRule="atLeast"/>
              <w:jc w:val="center"/>
              <w:textAlignment w:val="auto"/>
              <w:rPr>
                <w:rFonts w:hint="eastAsia" w:ascii="微软雅黑" w:hAnsi="微软雅黑" w:eastAsia="微软雅黑" w:cs="微软雅黑"/>
                <w:b/>
                <w:bCs/>
                <w:snapToGrid w:val="0"/>
                <w:color w:val="auto"/>
                <w:kern w:val="0"/>
                <w:sz w:val="24"/>
                <w:szCs w:val="24"/>
                <w:highlight w:val="none"/>
              </w:rPr>
            </w:pPr>
          </w:p>
        </w:tc>
        <w:tc>
          <w:tcPr>
            <w:tcW w:w="2446" w:type="dxa"/>
            <w:noWrap w:val="0"/>
            <w:vAlign w:val="center"/>
          </w:tcPr>
          <w:p w14:paraId="1DB5BCF0">
            <w:pPr>
              <w:pageBreakBefore w:val="0"/>
              <w:widowControl w:val="0"/>
              <w:numPr>
                <w:ilvl w:val="0"/>
                <w:numId w:val="0"/>
              </w:numPr>
              <w:shd w:val="clear"/>
              <w:kinsoku/>
              <w:wordWrap/>
              <w:overflowPunct/>
              <w:topLinePunct w:val="0"/>
              <w:autoSpaceDE/>
              <w:autoSpaceDN/>
              <w:bidi w:val="0"/>
              <w:spacing w:line="440" w:lineRule="atLeast"/>
              <w:ind w:leftChars="0"/>
              <w:jc w:val="center"/>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6.</w:t>
            </w:r>
            <w:r>
              <w:rPr>
                <w:rFonts w:hint="eastAsia" w:ascii="微软雅黑" w:hAnsi="微软雅黑" w:eastAsia="微软雅黑" w:cs="微软雅黑"/>
                <w:b/>
                <w:bCs/>
                <w:color w:val="auto"/>
                <w:sz w:val="24"/>
                <w:szCs w:val="24"/>
                <w:highlight w:val="none"/>
              </w:rPr>
              <w:t>运送服务方案</w:t>
            </w:r>
          </w:p>
          <w:p w14:paraId="5B028DCF">
            <w:pPr>
              <w:pageBreakBefore w:val="0"/>
              <w:widowControl w:val="0"/>
              <w:numPr>
                <w:ilvl w:val="0"/>
                <w:numId w:val="0"/>
              </w:numPr>
              <w:shd w:val="clear"/>
              <w:kinsoku/>
              <w:wordWrap/>
              <w:overflowPunct/>
              <w:topLinePunct w:val="0"/>
              <w:autoSpaceDE/>
              <w:autoSpaceDN/>
              <w:bidi w:val="0"/>
              <w:spacing w:line="440" w:lineRule="atLeast"/>
              <w:ind w:leftChars="0"/>
              <w:jc w:val="center"/>
              <w:textAlignment w:val="auto"/>
              <w:rPr>
                <w:rFonts w:hint="eastAsia" w:ascii="微软雅黑" w:hAnsi="微软雅黑" w:eastAsia="微软雅黑" w:cs="微软雅黑"/>
                <w:b/>
                <w:bCs/>
                <w:snapToGrid w:val="0"/>
                <w:color w:val="auto"/>
                <w:kern w:val="0"/>
                <w:sz w:val="24"/>
                <w:szCs w:val="24"/>
                <w:highlight w:val="none"/>
              </w:rPr>
            </w:pPr>
            <w:r>
              <w:rPr>
                <w:rFonts w:hint="eastAsia" w:ascii="微软雅黑" w:hAnsi="微软雅黑" w:eastAsia="微软雅黑" w:cs="微软雅黑"/>
                <w:b/>
                <w:bCs/>
                <w:snapToGrid w:val="0"/>
                <w:color w:val="auto"/>
                <w:kern w:val="0"/>
                <w:sz w:val="24"/>
                <w:szCs w:val="24"/>
                <w:highlight w:val="none"/>
              </w:rPr>
              <w:t>12分</w:t>
            </w:r>
          </w:p>
        </w:tc>
        <w:tc>
          <w:tcPr>
            <w:tcW w:w="6333" w:type="dxa"/>
            <w:noWrap w:val="0"/>
            <w:vAlign w:val="center"/>
          </w:tcPr>
          <w:p w14:paraId="6BD61E45">
            <w:pPr>
              <w:keepNext w:val="0"/>
              <w:keepLines w:val="0"/>
              <w:pageBreakBefore w:val="0"/>
              <w:widowControl w:val="0"/>
              <w:numPr>
                <w:ilvl w:val="0"/>
                <w:numId w:val="38"/>
              </w:numPr>
              <w:shd w:val="clear"/>
              <w:kinsoku/>
              <w:wordWrap/>
              <w:overflowPunct/>
              <w:topLinePunct w:val="0"/>
              <w:autoSpaceDE/>
              <w:autoSpaceDN/>
              <w:bidi w:val="0"/>
              <w:adjustRightInd/>
              <w:snapToGrid/>
              <w:spacing w:line="440" w:lineRule="atLeast"/>
              <w:ind w:left="635" w:leftChars="0" w:hanging="425" w:firstLineChars="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根据各投标供应商如何针对性完成本项目的运送任务进行打分。（</w:t>
            </w:r>
            <w:r>
              <w:rPr>
                <w:rFonts w:hint="eastAsia" w:ascii="微软雅黑" w:hAnsi="微软雅黑" w:eastAsia="微软雅黑" w:cs="微软雅黑"/>
                <w:color w:val="auto"/>
                <w:sz w:val="24"/>
                <w:szCs w:val="24"/>
                <w:highlight w:val="none"/>
                <w:lang w:val="en-US" w:eastAsia="zh-CN"/>
              </w:rPr>
              <w:t>3/2/1/0.5/0</w:t>
            </w:r>
            <w:r>
              <w:rPr>
                <w:rFonts w:hint="eastAsia" w:ascii="微软雅黑" w:hAnsi="微软雅黑" w:eastAsia="微软雅黑" w:cs="微软雅黑"/>
                <w:color w:val="auto"/>
                <w:sz w:val="24"/>
                <w:szCs w:val="24"/>
                <w:highlight w:val="none"/>
              </w:rPr>
              <w:t>分）</w:t>
            </w:r>
          </w:p>
          <w:p w14:paraId="4438B545">
            <w:pPr>
              <w:keepNext w:val="0"/>
              <w:keepLines w:val="0"/>
              <w:pageBreakBefore w:val="0"/>
              <w:widowControl w:val="0"/>
              <w:numPr>
                <w:ilvl w:val="0"/>
                <w:numId w:val="38"/>
              </w:numPr>
              <w:shd w:val="clear"/>
              <w:kinsoku/>
              <w:wordWrap/>
              <w:overflowPunct/>
              <w:topLinePunct w:val="0"/>
              <w:autoSpaceDE/>
              <w:autoSpaceDN/>
              <w:bidi w:val="0"/>
              <w:adjustRightInd/>
              <w:snapToGrid/>
              <w:spacing w:line="440" w:lineRule="atLeast"/>
              <w:ind w:left="635" w:leftChars="0" w:hanging="425" w:firstLineChars="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管理采用信息化，</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提供相关信息化运送软件管理系统的专业化程度。（</w:t>
            </w:r>
            <w:r>
              <w:rPr>
                <w:rFonts w:hint="eastAsia" w:ascii="微软雅黑" w:hAnsi="微软雅黑" w:eastAsia="微软雅黑" w:cs="微软雅黑"/>
                <w:color w:val="auto"/>
                <w:sz w:val="24"/>
                <w:szCs w:val="24"/>
                <w:highlight w:val="none"/>
                <w:lang w:val="en-US" w:eastAsia="zh-CN"/>
              </w:rPr>
              <w:t>3/2/1/0.5/0</w:t>
            </w:r>
            <w:r>
              <w:rPr>
                <w:rFonts w:hint="eastAsia" w:ascii="微软雅黑" w:hAnsi="微软雅黑" w:eastAsia="微软雅黑" w:cs="微软雅黑"/>
                <w:color w:val="auto"/>
                <w:sz w:val="24"/>
                <w:szCs w:val="24"/>
                <w:highlight w:val="none"/>
              </w:rPr>
              <w:t>分）</w:t>
            </w:r>
          </w:p>
          <w:p w14:paraId="1359CD40">
            <w:pPr>
              <w:keepNext w:val="0"/>
              <w:keepLines w:val="0"/>
              <w:pageBreakBefore w:val="0"/>
              <w:widowControl w:val="0"/>
              <w:numPr>
                <w:ilvl w:val="0"/>
                <w:numId w:val="38"/>
              </w:numPr>
              <w:shd w:val="clear"/>
              <w:kinsoku/>
              <w:wordWrap/>
              <w:overflowPunct/>
              <w:topLinePunct w:val="0"/>
              <w:autoSpaceDE/>
              <w:autoSpaceDN/>
              <w:bidi w:val="0"/>
              <w:adjustRightInd/>
              <w:snapToGrid/>
              <w:spacing w:line="440" w:lineRule="atLeast"/>
              <w:ind w:left="635" w:leftChars="0" w:hanging="425" w:firstLineChars="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运送软件在医院运行时间1年以内得1分；运送软件在医院运行时间2-4年得2分；运送软件在医院运行时间5年以上得3分。</w:t>
            </w:r>
          </w:p>
          <w:p w14:paraId="31283E1B">
            <w:pPr>
              <w:keepNext w:val="0"/>
              <w:keepLines w:val="0"/>
              <w:pageBreakBefore w:val="0"/>
              <w:widowControl w:val="0"/>
              <w:numPr>
                <w:ilvl w:val="0"/>
                <w:numId w:val="38"/>
              </w:numPr>
              <w:shd w:val="clear"/>
              <w:kinsoku/>
              <w:wordWrap/>
              <w:overflowPunct/>
              <w:topLinePunct w:val="0"/>
              <w:autoSpaceDE/>
              <w:autoSpaceDN/>
              <w:bidi w:val="0"/>
              <w:adjustRightInd/>
              <w:snapToGrid/>
              <w:spacing w:line="440" w:lineRule="atLeast"/>
              <w:ind w:left="635" w:leftChars="0" w:hanging="425" w:firstLineChars="0"/>
              <w:textAlignment w:val="auto"/>
              <w:rPr>
                <w:rFonts w:hint="eastAsia" w:ascii="微软雅黑" w:hAnsi="微软雅黑" w:eastAsia="微软雅黑" w:cs="微软雅黑"/>
                <w:snapToGrid w:val="0"/>
                <w:color w:val="auto"/>
                <w:kern w:val="0"/>
                <w:sz w:val="24"/>
                <w:szCs w:val="24"/>
                <w:highlight w:val="none"/>
              </w:rPr>
            </w:pPr>
            <w:r>
              <w:rPr>
                <w:rFonts w:hint="eastAsia" w:ascii="微软雅黑" w:hAnsi="微软雅黑" w:eastAsia="微软雅黑" w:cs="微软雅黑"/>
                <w:color w:val="auto"/>
                <w:sz w:val="24"/>
                <w:szCs w:val="24"/>
                <w:highlight w:val="none"/>
              </w:rPr>
              <w:t>供应商有成熟的运送软件，每提供一家运行2年以上医院使用运送软件得1分，最高得3分。</w:t>
            </w:r>
          </w:p>
        </w:tc>
      </w:tr>
      <w:tr w14:paraId="5C7D3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1302" w:type="dxa"/>
            <w:vMerge w:val="continue"/>
            <w:noWrap w:val="0"/>
            <w:vAlign w:val="center"/>
          </w:tcPr>
          <w:p w14:paraId="7F41319D">
            <w:pPr>
              <w:pageBreakBefore w:val="0"/>
              <w:widowControl w:val="0"/>
              <w:shd w:val="clear"/>
              <w:kinsoku/>
              <w:wordWrap/>
              <w:overflowPunct/>
              <w:topLinePunct w:val="0"/>
              <w:autoSpaceDE/>
              <w:autoSpaceDN/>
              <w:bidi w:val="0"/>
              <w:spacing w:line="440" w:lineRule="atLeast"/>
              <w:jc w:val="center"/>
              <w:textAlignment w:val="auto"/>
              <w:rPr>
                <w:rFonts w:hint="eastAsia" w:ascii="微软雅黑" w:hAnsi="微软雅黑" w:eastAsia="微软雅黑" w:cs="微软雅黑"/>
                <w:b/>
                <w:bCs/>
                <w:snapToGrid w:val="0"/>
                <w:color w:val="auto"/>
                <w:kern w:val="0"/>
                <w:sz w:val="24"/>
                <w:szCs w:val="24"/>
                <w:highlight w:val="none"/>
              </w:rPr>
            </w:pPr>
          </w:p>
        </w:tc>
        <w:tc>
          <w:tcPr>
            <w:tcW w:w="2446" w:type="dxa"/>
            <w:noWrap w:val="0"/>
            <w:vAlign w:val="center"/>
          </w:tcPr>
          <w:p w14:paraId="257F7755">
            <w:pPr>
              <w:pageBreakBefore w:val="0"/>
              <w:widowControl w:val="0"/>
              <w:numPr>
                <w:ilvl w:val="0"/>
                <w:numId w:val="0"/>
              </w:numPr>
              <w:shd w:val="clear"/>
              <w:kinsoku/>
              <w:wordWrap/>
              <w:overflowPunct/>
              <w:topLinePunct w:val="0"/>
              <w:autoSpaceDE/>
              <w:autoSpaceDN/>
              <w:bidi w:val="0"/>
              <w:spacing w:line="440" w:lineRule="atLeast"/>
              <w:ind w:leftChars="0"/>
              <w:jc w:val="center"/>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7.</w:t>
            </w:r>
            <w:r>
              <w:rPr>
                <w:rFonts w:hint="eastAsia" w:ascii="微软雅黑" w:hAnsi="微软雅黑" w:eastAsia="微软雅黑" w:cs="微软雅黑"/>
                <w:b/>
                <w:bCs/>
                <w:color w:val="auto"/>
                <w:sz w:val="24"/>
                <w:szCs w:val="24"/>
                <w:highlight w:val="none"/>
              </w:rPr>
              <w:t>医院物业档案的管理</w:t>
            </w:r>
          </w:p>
          <w:p w14:paraId="4A0E2787">
            <w:pPr>
              <w:pageBreakBefore w:val="0"/>
              <w:widowControl w:val="0"/>
              <w:numPr>
                <w:ilvl w:val="0"/>
                <w:numId w:val="0"/>
              </w:numPr>
              <w:shd w:val="clear"/>
              <w:kinsoku/>
              <w:wordWrap/>
              <w:overflowPunct/>
              <w:topLinePunct w:val="0"/>
              <w:autoSpaceDE/>
              <w:autoSpaceDN/>
              <w:bidi w:val="0"/>
              <w:spacing w:line="440" w:lineRule="atLeast"/>
              <w:ind w:leftChars="0"/>
              <w:jc w:val="center"/>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3分</w:t>
            </w:r>
          </w:p>
        </w:tc>
        <w:tc>
          <w:tcPr>
            <w:tcW w:w="6333" w:type="dxa"/>
            <w:noWrap w:val="0"/>
            <w:vAlign w:val="center"/>
          </w:tcPr>
          <w:p w14:paraId="53CDB7C1">
            <w:pPr>
              <w:pageBreakBefore w:val="0"/>
              <w:widowControl w:val="0"/>
              <w:shd w:val="clear"/>
              <w:kinsoku/>
              <w:wordWrap/>
              <w:overflowPunct/>
              <w:topLinePunct w:val="0"/>
              <w:autoSpaceDE/>
              <w:autoSpaceDN/>
              <w:bidi w:val="0"/>
              <w:spacing w:line="440" w:lineRule="atLeas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snapToGrid w:val="0"/>
                <w:color w:val="auto"/>
                <w:kern w:val="0"/>
                <w:sz w:val="24"/>
                <w:szCs w:val="24"/>
                <w:highlight w:val="none"/>
              </w:rPr>
              <w:t>根据供应商针对本项目</w:t>
            </w:r>
            <w:r>
              <w:rPr>
                <w:rFonts w:hint="eastAsia" w:ascii="微软雅黑" w:hAnsi="微软雅黑" w:eastAsia="微软雅黑" w:cs="微软雅黑"/>
                <w:color w:val="auto"/>
                <w:sz w:val="24"/>
                <w:szCs w:val="24"/>
                <w:highlight w:val="none"/>
              </w:rPr>
              <w:t>提供详细的物业管理制度及物业档案建立与保存措施方案进行打分。（</w:t>
            </w:r>
            <w:r>
              <w:rPr>
                <w:rFonts w:hint="eastAsia" w:ascii="微软雅黑" w:hAnsi="微软雅黑" w:eastAsia="微软雅黑" w:cs="微软雅黑"/>
                <w:color w:val="auto"/>
                <w:sz w:val="24"/>
                <w:szCs w:val="24"/>
                <w:highlight w:val="none"/>
                <w:lang w:val="en-US" w:eastAsia="zh-CN"/>
              </w:rPr>
              <w:t>3/2/1/0.5/0</w:t>
            </w:r>
            <w:r>
              <w:rPr>
                <w:rFonts w:hint="eastAsia" w:ascii="微软雅黑" w:hAnsi="微软雅黑" w:eastAsia="微软雅黑" w:cs="微软雅黑"/>
                <w:color w:val="auto"/>
                <w:sz w:val="24"/>
                <w:szCs w:val="24"/>
                <w:highlight w:val="none"/>
              </w:rPr>
              <w:t>分）</w:t>
            </w:r>
          </w:p>
        </w:tc>
      </w:tr>
      <w:tr w14:paraId="34ACA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1302" w:type="dxa"/>
            <w:vMerge w:val="continue"/>
            <w:noWrap w:val="0"/>
            <w:vAlign w:val="center"/>
          </w:tcPr>
          <w:p w14:paraId="552127C2">
            <w:pPr>
              <w:pageBreakBefore w:val="0"/>
              <w:widowControl w:val="0"/>
              <w:shd w:val="clear"/>
              <w:kinsoku/>
              <w:wordWrap/>
              <w:overflowPunct/>
              <w:topLinePunct w:val="0"/>
              <w:autoSpaceDE/>
              <w:autoSpaceDN/>
              <w:bidi w:val="0"/>
              <w:spacing w:line="440" w:lineRule="atLeast"/>
              <w:jc w:val="center"/>
              <w:textAlignment w:val="auto"/>
              <w:rPr>
                <w:rFonts w:hint="eastAsia" w:ascii="微软雅黑" w:hAnsi="微软雅黑" w:eastAsia="微软雅黑" w:cs="微软雅黑"/>
                <w:b/>
                <w:bCs/>
                <w:snapToGrid w:val="0"/>
                <w:color w:val="auto"/>
                <w:kern w:val="0"/>
                <w:sz w:val="24"/>
                <w:szCs w:val="24"/>
                <w:highlight w:val="none"/>
              </w:rPr>
            </w:pPr>
          </w:p>
        </w:tc>
        <w:tc>
          <w:tcPr>
            <w:tcW w:w="2446" w:type="dxa"/>
            <w:noWrap w:val="0"/>
            <w:vAlign w:val="center"/>
          </w:tcPr>
          <w:p w14:paraId="7DDBA8E1">
            <w:pPr>
              <w:pageBreakBefore w:val="0"/>
              <w:widowControl w:val="0"/>
              <w:numPr>
                <w:ilvl w:val="0"/>
                <w:numId w:val="0"/>
              </w:numPr>
              <w:shd w:val="clear"/>
              <w:kinsoku/>
              <w:wordWrap/>
              <w:overflowPunct/>
              <w:topLinePunct w:val="0"/>
              <w:autoSpaceDE/>
              <w:autoSpaceDN/>
              <w:bidi w:val="0"/>
              <w:spacing w:line="440" w:lineRule="atLeast"/>
              <w:ind w:leftChars="0"/>
              <w:jc w:val="center"/>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8.</w:t>
            </w:r>
            <w:r>
              <w:rPr>
                <w:rFonts w:hint="eastAsia" w:ascii="微软雅黑" w:hAnsi="微软雅黑" w:eastAsia="微软雅黑" w:cs="微软雅黑"/>
                <w:b/>
                <w:bCs/>
                <w:color w:val="auto"/>
                <w:sz w:val="24"/>
                <w:szCs w:val="24"/>
                <w:highlight w:val="none"/>
              </w:rPr>
              <w:t>管理人员配置合理性</w:t>
            </w:r>
          </w:p>
          <w:p w14:paraId="039D82EA">
            <w:pPr>
              <w:pageBreakBefore w:val="0"/>
              <w:widowControl w:val="0"/>
              <w:numPr>
                <w:ilvl w:val="0"/>
                <w:numId w:val="0"/>
              </w:numPr>
              <w:shd w:val="clear"/>
              <w:kinsoku/>
              <w:wordWrap/>
              <w:overflowPunct/>
              <w:topLinePunct w:val="0"/>
              <w:autoSpaceDE/>
              <w:autoSpaceDN/>
              <w:bidi w:val="0"/>
              <w:spacing w:line="440" w:lineRule="atLeast"/>
              <w:ind w:leftChars="0"/>
              <w:jc w:val="center"/>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6分</w:t>
            </w:r>
          </w:p>
        </w:tc>
        <w:tc>
          <w:tcPr>
            <w:tcW w:w="6333" w:type="dxa"/>
            <w:noWrap w:val="0"/>
            <w:vAlign w:val="center"/>
          </w:tcPr>
          <w:p w14:paraId="2BB50DBC">
            <w:pPr>
              <w:pageBreakBefore w:val="0"/>
              <w:widowControl w:val="0"/>
              <w:shd w:val="clear"/>
              <w:kinsoku/>
              <w:wordWrap/>
              <w:overflowPunct/>
              <w:topLinePunct w:val="0"/>
              <w:autoSpaceDE/>
              <w:autoSpaceDN/>
              <w:bidi w:val="0"/>
              <w:spacing w:line="440" w:lineRule="atLeast"/>
              <w:ind w:firstLine="480" w:firstLineChars="200"/>
              <w:textAlignment w:val="auto"/>
              <w:rPr>
                <w:rFonts w:hint="eastAsia" w:ascii="微软雅黑" w:hAnsi="微软雅黑" w:eastAsia="微软雅黑" w:cs="微软雅黑"/>
                <w:snapToGrid w:val="0"/>
                <w:color w:val="auto"/>
                <w:kern w:val="0"/>
                <w:sz w:val="24"/>
                <w:szCs w:val="24"/>
                <w:highlight w:val="none"/>
              </w:rPr>
            </w:pPr>
            <w:r>
              <w:rPr>
                <w:rFonts w:hint="eastAsia" w:ascii="微软雅黑" w:hAnsi="微软雅黑" w:eastAsia="微软雅黑" w:cs="微软雅黑"/>
                <w:snapToGrid w:val="0"/>
                <w:color w:val="auto"/>
                <w:kern w:val="0"/>
                <w:sz w:val="24"/>
                <w:szCs w:val="24"/>
                <w:highlight w:val="none"/>
              </w:rPr>
              <w:t>拟派本项目的项目经理具有</w:t>
            </w:r>
            <w:r>
              <w:rPr>
                <w:rFonts w:hint="eastAsia" w:ascii="微软雅黑" w:hAnsi="微软雅黑" w:eastAsia="微软雅黑" w:cs="微软雅黑"/>
                <w:snapToGrid w:val="0"/>
                <w:color w:val="auto"/>
                <w:kern w:val="0"/>
                <w:sz w:val="24"/>
                <w:szCs w:val="24"/>
                <w:highlight w:val="none"/>
                <w:lang w:val="en-US" w:eastAsia="zh-CN"/>
              </w:rPr>
              <w:t>与采购人同等级及以上</w:t>
            </w:r>
            <w:r>
              <w:rPr>
                <w:rFonts w:hint="eastAsia" w:ascii="微软雅黑" w:hAnsi="微软雅黑" w:eastAsia="微软雅黑" w:cs="微软雅黑"/>
                <w:snapToGrid w:val="0"/>
                <w:color w:val="auto"/>
                <w:kern w:val="0"/>
                <w:sz w:val="24"/>
                <w:szCs w:val="24"/>
                <w:highlight w:val="none"/>
              </w:rPr>
              <w:t>医院物业管理工作中担任过项目经理职位工作经验在三年基础上每增加1年得0.5分，最高得2分，提供相应的社保证明及医院证明文件（盖公章）。</w:t>
            </w:r>
          </w:p>
          <w:p w14:paraId="2B32C177">
            <w:pPr>
              <w:pageBreakBefore w:val="0"/>
              <w:widowControl w:val="0"/>
              <w:shd w:val="clear"/>
              <w:kinsoku/>
              <w:wordWrap/>
              <w:overflowPunct/>
              <w:topLinePunct w:val="0"/>
              <w:autoSpaceDE/>
              <w:autoSpaceDN/>
              <w:bidi w:val="0"/>
              <w:spacing w:line="440" w:lineRule="atLeas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snapToGrid w:val="0"/>
                <w:color w:val="auto"/>
                <w:kern w:val="0"/>
                <w:sz w:val="24"/>
                <w:szCs w:val="24"/>
                <w:highlight w:val="none"/>
              </w:rPr>
              <w:t>其他管理人员的专业能力。（提供相关证书</w:t>
            </w:r>
            <w:r>
              <w:rPr>
                <w:rFonts w:hint="eastAsia" w:ascii="微软雅黑" w:hAnsi="微软雅黑" w:eastAsia="微软雅黑" w:cs="微软雅黑"/>
                <w:snapToGrid w:val="0"/>
                <w:color w:val="auto"/>
                <w:kern w:val="0"/>
                <w:sz w:val="24"/>
                <w:szCs w:val="24"/>
                <w:highlight w:val="none"/>
                <w:lang w:val="en-US" w:eastAsia="zh-CN"/>
              </w:rPr>
              <w:t>等</w:t>
            </w:r>
            <w:r>
              <w:rPr>
                <w:rFonts w:hint="eastAsia" w:ascii="微软雅黑" w:hAnsi="微软雅黑" w:eastAsia="微软雅黑" w:cs="微软雅黑"/>
                <w:snapToGrid w:val="0"/>
                <w:color w:val="auto"/>
                <w:kern w:val="0"/>
                <w:sz w:val="24"/>
                <w:szCs w:val="24"/>
                <w:highlight w:val="none"/>
              </w:rPr>
              <w:t>说明）</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3/2/1/0.5/0</w:t>
            </w:r>
            <w:r>
              <w:rPr>
                <w:rFonts w:hint="eastAsia" w:ascii="微软雅黑" w:hAnsi="微软雅黑" w:eastAsia="微软雅黑" w:cs="微软雅黑"/>
                <w:color w:val="auto"/>
                <w:sz w:val="24"/>
                <w:szCs w:val="24"/>
                <w:highlight w:val="none"/>
              </w:rPr>
              <w:t>分）</w:t>
            </w:r>
          </w:p>
          <w:p w14:paraId="2FA4AA90">
            <w:pPr>
              <w:pageBreakBefore w:val="0"/>
              <w:widowControl w:val="0"/>
              <w:shd w:val="clear"/>
              <w:kinsoku/>
              <w:wordWrap/>
              <w:overflowPunct/>
              <w:topLinePunct w:val="0"/>
              <w:autoSpaceDE/>
              <w:autoSpaceDN/>
              <w:bidi w:val="0"/>
              <w:spacing w:line="440" w:lineRule="atLeast"/>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b/>
                <w:bCs/>
                <w:snapToGrid w:val="0"/>
                <w:color w:val="auto"/>
                <w:kern w:val="0"/>
                <w:sz w:val="24"/>
                <w:szCs w:val="24"/>
                <w:highlight w:val="none"/>
                <w:lang w:val="en-US" w:eastAsia="zh-CN" w:bidi="ar-SA"/>
              </w:rPr>
              <w:t>（注：提供相关人员连续3个月社保缴纳证明，未提供社保缴纳证明不得分）</w:t>
            </w:r>
          </w:p>
        </w:tc>
      </w:tr>
      <w:tr w14:paraId="2CD82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1" w:hRule="atLeast"/>
          <w:jc w:val="center"/>
        </w:trPr>
        <w:tc>
          <w:tcPr>
            <w:tcW w:w="1302" w:type="dxa"/>
            <w:vMerge w:val="continue"/>
            <w:noWrap w:val="0"/>
            <w:vAlign w:val="center"/>
          </w:tcPr>
          <w:p w14:paraId="5471E0F8">
            <w:pPr>
              <w:pageBreakBefore w:val="0"/>
              <w:widowControl w:val="0"/>
              <w:shd w:val="clear"/>
              <w:kinsoku/>
              <w:wordWrap/>
              <w:overflowPunct/>
              <w:topLinePunct w:val="0"/>
              <w:autoSpaceDE/>
              <w:autoSpaceDN/>
              <w:bidi w:val="0"/>
              <w:spacing w:line="440" w:lineRule="atLeast"/>
              <w:jc w:val="center"/>
              <w:textAlignment w:val="auto"/>
              <w:rPr>
                <w:rFonts w:hint="eastAsia" w:ascii="微软雅黑" w:hAnsi="微软雅黑" w:eastAsia="微软雅黑" w:cs="微软雅黑"/>
                <w:b/>
                <w:bCs/>
                <w:snapToGrid w:val="0"/>
                <w:color w:val="auto"/>
                <w:kern w:val="0"/>
                <w:sz w:val="24"/>
                <w:szCs w:val="24"/>
                <w:highlight w:val="none"/>
              </w:rPr>
            </w:pPr>
          </w:p>
        </w:tc>
        <w:tc>
          <w:tcPr>
            <w:tcW w:w="2446" w:type="dxa"/>
            <w:noWrap w:val="0"/>
            <w:vAlign w:val="center"/>
          </w:tcPr>
          <w:p w14:paraId="0AC73326">
            <w:pPr>
              <w:pageBreakBefore w:val="0"/>
              <w:widowControl w:val="0"/>
              <w:numPr>
                <w:ilvl w:val="0"/>
                <w:numId w:val="0"/>
              </w:numPr>
              <w:shd w:val="clear"/>
              <w:kinsoku/>
              <w:wordWrap/>
              <w:overflowPunct/>
              <w:topLinePunct w:val="0"/>
              <w:autoSpaceDE/>
              <w:autoSpaceDN/>
              <w:bidi w:val="0"/>
              <w:spacing w:line="440" w:lineRule="atLeast"/>
              <w:ind w:leftChars="0"/>
              <w:jc w:val="center"/>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9.</w:t>
            </w:r>
            <w:r>
              <w:rPr>
                <w:rFonts w:hint="eastAsia" w:ascii="微软雅黑" w:hAnsi="微软雅黑" w:eastAsia="微软雅黑" w:cs="微软雅黑"/>
                <w:b/>
                <w:bCs/>
                <w:color w:val="auto"/>
                <w:sz w:val="24"/>
                <w:szCs w:val="24"/>
                <w:highlight w:val="none"/>
              </w:rPr>
              <w:t>人员配置及培训投入耗材、设备配置的情况</w:t>
            </w:r>
          </w:p>
          <w:p w14:paraId="5079B6DA">
            <w:pPr>
              <w:pStyle w:val="4"/>
              <w:keepNext w:val="0"/>
              <w:keepLines w:val="0"/>
              <w:pageBreakBefore w:val="0"/>
              <w:widowControl w:val="0"/>
              <w:numPr>
                <w:ilvl w:val="0"/>
                <w:numId w:val="0"/>
              </w:numPr>
              <w:shd w:val="clear"/>
              <w:kinsoku/>
              <w:wordWrap/>
              <w:overflowPunct/>
              <w:topLinePunct w:val="0"/>
              <w:autoSpaceDE/>
              <w:autoSpaceDN/>
              <w:bidi w:val="0"/>
              <w:spacing w:before="120" w:after="120" w:line="440" w:lineRule="atLeast"/>
              <w:ind w:leftChars="0"/>
              <w:jc w:val="center"/>
              <w:textAlignment w:val="auto"/>
              <w:rPr>
                <w:rFonts w:hint="eastAsia" w:ascii="微软雅黑" w:hAnsi="微软雅黑" w:eastAsia="微软雅黑" w:cs="微软雅黑"/>
                <w:b/>
                <w:bCs/>
                <w:color w:val="auto"/>
                <w:kern w:val="2"/>
                <w:sz w:val="24"/>
                <w:szCs w:val="24"/>
                <w:highlight w:val="none"/>
                <w:lang w:val="en-US" w:eastAsia="zh-CN"/>
              </w:rPr>
            </w:pPr>
            <w:r>
              <w:rPr>
                <w:rFonts w:hint="eastAsia" w:ascii="微软雅黑" w:hAnsi="微软雅黑" w:eastAsia="微软雅黑" w:cs="微软雅黑"/>
                <w:b/>
                <w:bCs/>
                <w:color w:val="auto"/>
                <w:kern w:val="2"/>
                <w:sz w:val="24"/>
                <w:szCs w:val="24"/>
                <w:highlight w:val="none"/>
                <w:lang w:val="en-US" w:eastAsia="zh-CN"/>
              </w:rPr>
              <w:t>21分</w:t>
            </w:r>
          </w:p>
        </w:tc>
        <w:tc>
          <w:tcPr>
            <w:tcW w:w="6333" w:type="dxa"/>
            <w:noWrap w:val="0"/>
            <w:vAlign w:val="center"/>
          </w:tcPr>
          <w:p w14:paraId="14CCA753">
            <w:pPr>
              <w:pageBreakBefore w:val="0"/>
              <w:widowControl w:val="0"/>
              <w:shd w:val="clear"/>
              <w:kinsoku/>
              <w:wordWrap/>
              <w:overflowPunct/>
              <w:topLinePunct w:val="0"/>
              <w:autoSpaceDE/>
              <w:autoSpaceDN/>
              <w:bidi w:val="0"/>
              <w:spacing w:line="440" w:lineRule="atLeas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根据供应商提供的对医院现场质量监督管理体系进行打分，没有不得分。（</w:t>
            </w:r>
            <w:r>
              <w:rPr>
                <w:rFonts w:hint="eastAsia" w:ascii="微软雅黑" w:hAnsi="微软雅黑" w:eastAsia="微软雅黑" w:cs="微软雅黑"/>
                <w:color w:val="auto"/>
                <w:sz w:val="24"/>
                <w:szCs w:val="24"/>
                <w:highlight w:val="none"/>
                <w:lang w:val="en-US" w:eastAsia="zh-CN"/>
              </w:rPr>
              <w:t>3/2/1/0.5/0</w:t>
            </w:r>
            <w:r>
              <w:rPr>
                <w:rFonts w:hint="eastAsia" w:ascii="微软雅黑" w:hAnsi="微软雅黑" w:eastAsia="微软雅黑" w:cs="微软雅黑"/>
                <w:color w:val="auto"/>
                <w:sz w:val="24"/>
                <w:szCs w:val="24"/>
                <w:highlight w:val="none"/>
              </w:rPr>
              <w:t>分）</w:t>
            </w:r>
          </w:p>
          <w:p w14:paraId="3AD66FD8">
            <w:pPr>
              <w:pageBreakBefore w:val="0"/>
              <w:widowControl w:val="0"/>
              <w:shd w:val="clear"/>
              <w:kinsoku/>
              <w:wordWrap/>
              <w:overflowPunct/>
              <w:topLinePunct w:val="0"/>
              <w:autoSpaceDE/>
              <w:autoSpaceDN/>
              <w:bidi w:val="0"/>
              <w:spacing w:line="440" w:lineRule="atLeas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根据供应商提供的培训计划进行打分。（</w:t>
            </w:r>
            <w:r>
              <w:rPr>
                <w:rFonts w:hint="eastAsia" w:ascii="微软雅黑" w:hAnsi="微软雅黑" w:eastAsia="微软雅黑" w:cs="微软雅黑"/>
                <w:color w:val="auto"/>
                <w:sz w:val="24"/>
                <w:szCs w:val="24"/>
                <w:highlight w:val="none"/>
                <w:lang w:val="en-US" w:eastAsia="zh-CN"/>
              </w:rPr>
              <w:t>3/2/1/0.5/0</w:t>
            </w:r>
            <w:r>
              <w:rPr>
                <w:rFonts w:hint="eastAsia" w:ascii="微软雅黑" w:hAnsi="微软雅黑" w:eastAsia="微软雅黑" w:cs="微软雅黑"/>
                <w:color w:val="auto"/>
                <w:sz w:val="24"/>
                <w:szCs w:val="24"/>
                <w:highlight w:val="none"/>
              </w:rPr>
              <w:t>分）</w:t>
            </w:r>
          </w:p>
          <w:p w14:paraId="45B4533B">
            <w:pPr>
              <w:pageBreakBefore w:val="0"/>
              <w:widowControl w:val="0"/>
              <w:shd w:val="clear"/>
              <w:kinsoku/>
              <w:wordWrap/>
              <w:overflowPunct/>
              <w:topLinePunct w:val="0"/>
              <w:autoSpaceDE/>
              <w:autoSpaceDN/>
              <w:bidi w:val="0"/>
              <w:spacing w:line="440" w:lineRule="atLeas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根据供应商提供的保持员工队伍稳定措施的有效性，员工队伍稳定的承诺及有关措施进行打分。（</w:t>
            </w:r>
            <w:r>
              <w:rPr>
                <w:rFonts w:hint="eastAsia" w:ascii="微软雅黑" w:hAnsi="微软雅黑" w:eastAsia="微软雅黑" w:cs="微软雅黑"/>
                <w:color w:val="auto"/>
                <w:sz w:val="24"/>
                <w:szCs w:val="24"/>
                <w:highlight w:val="none"/>
                <w:lang w:val="en-US" w:eastAsia="zh-CN"/>
              </w:rPr>
              <w:t>3/2/1/0.5/0</w:t>
            </w:r>
            <w:r>
              <w:rPr>
                <w:rFonts w:hint="eastAsia" w:ascii="微软雅黑" w:hAnsi="微软雅黑" w:eastAsia="微软雅黑" w:cs="微软雅黑"/>
                <w:color w:val="auto"/>
                <w:sz w:val="24"/>
                <w:szCs w:val="24"/>
                <w:highlight w:val="none"/>
              </w:rPr>
              <w:t>分）</w:t>
            </w:r>
          </w:p>
          <w:p w14:paraId="17B80828">
            <w:pPr>
              <w:pageBreakBefore w:val="0"/>
              <w:widowControl w:val="0"/>
              <w:shd w:val="clear"/>
              <w:kinsoku/>
              <w:wordWrap/>
              <w:overflowPunct/>
              <w:topLinePunct w:val="0"/>
              <w:autoSpaceDE/>
              <w:autoSpaceDN/>
              <w:bidi w:val="0"/>
              <w:spacing w:line="440" w:lineRule="atLeast"/>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根据供应商提供的投入本项目的机器设备是否科学合理、满足采购人需求。</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3/2/1/0.5/0</w:t>
            </w:r>
            <w:r>
              <w:rPr>
                <w:rFonts w:hint="eastAsia" w:ascii="微软雅黑" w:hAnsi="微软雅黑" w:eastAsia="微软雅黑" w:cs="微软雅黑"/>
                <w:color w:val="auto"/>
                <w:sz w:val="24"/>
                <w:szCs w:val="24"/>
                <w:highlight w:val="none"/>
              </w:rPr>
              <w:t>分）</w:t>
            </w:r>
          </w:p>
          <w:p w14:paraId="43E712DE">
            <w:pPr>
              <w:pageBreakBefore w:val="0"/>
              <w:widowControl w:val="0"/>
              <w:shd w:val="clear"/>
              <w:kinsoku/>
              <w:wordWrap/>
              <w:overflowPunct/>
              <w:topLinePunct w:val="0"/>
              <w:autoSpaceDE/>
              <w:autoSpaceDN/>
              <w:bidi w:val="0"/>
              <w:spacing w:line="440" w:lineRule="atLeast"/>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清洁设备配置情况是否符合院感控制要求进行打分。（3/2/1/0.5/0分）</w:t>
            </w:r>
          </w:p>
          <w:p w14:paraId="7D1738BC">
            <w:pPr>
              <w:pageBreakBefore w:val="0"/>
              <w:widowControl w:val="0"/>
              <w:shd w:val="clear"/>
              <w:kinsoku/>
              <w:wordWrap/>
              <w:overflowPunct/>
              <w:topLinePunct w:val="0"/>
              <w:autoSpaceDE/>
              <w:autoSpaceDN/>
              <w:bidi w:val="0"/>
              <w:spacing w:line="440" w:lineRule="atLeast"/>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耗材洗涤剂是否具有安全数据卡进行打分。（2/1/0.5/0分）</w:t>
            </w:r>
          </w:p>
          <w:p w14:paraId="7B8F83F4">
            <w:pPr>
              <w:pageBreakBefore w:val="0"/>
              <w:widowControl w:val="0"/>
              <w:shd w:val="clear"/>
              <w:kinsoku/>
              <w:wordWrap/>
              <w:overflowPunct/>
              <w:topLinePunct w:val="0"/>
              <w:autoSpaceDE/>
              <w:autoSpaceDN/>
              <w:bidi w:val="0"/>
              <w:spacing w:line="440" w:lineRule="atLeast"/>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消毒剂是否具有安全数据卡进行打分。（2/1/0.5/0分）</w:t>
            </w:r>
          </w:p>
          <w:p w14:paraId="3902436C">
            <w:pPr>
              <w:pageBreakBefore w:val="0"/>
              <w:widowControl w:val="0"/>
              <w:shd w:val="clear"/>
              <w:kinsoku/>
              <w:wordWrap/>
              <w:overflowPunct/>
              <w:topLinePunct w:val="0"/>
              <w:autoSpaceDE/>
              <w:autoSpaceDN/>
              <w:bidi w:val="0"/>
              <w:spacing w:line="440" w:lineRule="atLeast"/>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地面保养产品是否具有安全数据卡进行打分。（2/1/0.5/0分）</w:t>
            </w:r>
          </w:p>
        </w:tc>
      </w:tr>
      <w:tr w14:paraId="14636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jc w:val="center"/>
        </w:trPr>
        <w:tc>
          <w:tcPr>
            <w:tcW w:w="1302" w:type="dxa"/>
            <w:vMerge w:val="continue"/>
            <w:noWrap w:val="0"/>
            <w:vAlign w:val="center"/>
          </w:tcPr>
          <w:p w14:paraId="026648AC">
            <w:pPr>
              <w:pageBreakBefore w:val="0"/>
              <w:widowControl w:val="0"/>
              <w:shd w:val="clear"/>
              <w:kinsoku/>
              <w:wordWrap/>
              <w:overflowPunct/>
              <w:topLinePunct w:val="0"/>
              <w:autoSpaceDE/>
              <w:autoSpaceDN/>
              <w:bidi w:val="0"/>
              <w:spacing w:line="440" w:lineRule="atLeast"/>
              <w:jc w:val="center"/>
              <w:textAlignment w:val="auto"/>
              <w:rPr>
                <w:rFonts w:hint="eastAsia" w:ascii="微软雅黑" w:hAnsi="微软雅黑" w:eastAsia="微软雅黑" w:cs="微软雅黑"/>
                <w:b/>
                <w:bCs/>
                <w:snapToGrid w:val="0"/>
                <w:color w:val="auto"/>
                <w:kern w:val="0"/>
                <w:sz w:val="24"/>
                <w:szCs w:val="24"/>
                <w:highlight w:val="none"/>
              </w:rPr>
            </w:pPr>
          </w:p>
        </w:tc>
        <w:tc>
          <w:tcPr>
            <w:tcW w:w="2446" w:type="dxa"/>
            <w:noWrap w:val="0"/>
            <w:vAlign w:val="bottom"/>
          </w:tcPr>
          <w:p w14:paraId="2D9E4DCF">
            <w:pPr>
              <w:pageBreakBefore w:val="0"/>
              <w:widowControl w:val="0"/>
              <w:numPr>
                <w:ilvl w:val="0"/>
                <w:numId w:val="0"/>
              </w:numPr>
              <w:shd w:val="clear"/>
              <w:kinsoku/>
              <w:wordWrap/>
              <w:overflowPunct/>
              <w:topLinePunct w:val="0"/>
              <w:autoSpaceDE/>
              <w:autoSpaceDN/>
              <w:bidi w:val="0"/>
              <w:spacing w:line="440" w:lineRule="atLeast"/>
              <w:ind w:leftChars="0"/>
              <w:jc w:val="center"/>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10.</w:t>
            </w:r>
            <w:r>
              <w:rPr>
                <w:rFonts w:hint="eastAsia" w:ascii="微软雅黑" w:hAnsi="微软雅黑" w:eastAsia="微软雅黑" w:cs="微软雅黑"/>
                <w:b/>
                <w:bCs/>
                <w:color w:val="auto"/>
                <w:sz w:val="24"/>
                <w:szCs w:val="24"/>
                <w:highlight w:val="none"/>
              </w:rPr>
              <w:t>针对性方案</w:t>
            </w:r>
          </w:p>
          <w:p w14:paraId="42163265">
            <w:pPr>
              <w:pageBreakBefore w:val="0"/>
              <w:widowControl w:val="0"/>
              <w:numPr>
                <w:ilvl w:val="0"/>
                <w:numId w:val="0"/>
              </w:numPr>
              <w:shd w:val="clear"/>
              <w:kinsoku/>
              <w:wordWrap/>
              <w:overflowPunct/>
              <w:topLinePunct w:val="0"/>
              <w:autoSpaceDE/>
              <w:autoSpaceDN/>
              <w:bidi w:val="0"/>
              <w:spacing w:line="440" w:lineRule="atLeast"/>
              <w:ind w:leftChars="0"/>
              <w:jc w:val="center"/>
              <w:textAlignment w:val="auto"/>
              <w:rPr>
                <w:rFonts w:hint="eastAsia"/>
                <w:color w:val="auto"/>
                <w:highlight w:val="none"/>
                <w:lang w:val="en-US" w:eastAsia="zh-CN"/>
              </w:rPr>
            </w:pPr>
            <w:r>
              <w:rPr>
                <w:rFonts w:hint="eastAsia" w:ascii="微软雅黑" w:hAnsi="微软雅黑" w:eastAsia="微软雅黑" w:cs="微软雅黑"/>
                <w:b/>
                <w:bCs/>
                <w:color w:val="auto"/>
                <w:sz w:val="24"/>
                <w:szCs w:val="24"/>
                <w:highlight w:val="none"/>
                <w:lang w:val="en-US" w:eastAsia="zh-CN"/>
              </w:rPr>
              <w:t>3分</w:t>
            </w:r>
          </w:p>
        </w:tc>
        <w:tc>
          <w:tcPr>
            <w:tcW w:w="6333" w:type="dxa"/>
            <w:noWrap w:val="0"/>
            <w:vAlign w:val="center"/>
          </w:tcPr>
          <w:p w14:paraId="6D6500B3">
            <w:pPr>
              <w:pageBreakBefore w:val="0"/>
              <w:widowControl w:val="0"/>
              <w:shd w:val="clear"/>
              <w:kinsoku/>
              <w:wordWrap/>
              <w:overflowPunct/>
              <w:topLinePunct w:val="0"/>
              <w:autoSpaceDE/>
              <w:autoSpaceDN/>
              <w:bidi w:val="0"/>
              <w:spacing w:line="440" w:lineRule="atLeas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根据供应商提供的对本项目现状提出合理化建议等针对性方案进行打分。（</w:t>
            </w:r>
            <w:r>
              <w:rPr>
                <w:rFonts w:hint="eastAsia" w:ascii="微软雅黑" w:hAnsi="微软雅黑" w:eastAsia="微软雅黑" w:cs="微软雅黑"/>
                <w:color w:val="auto"/>
                <w:sz w:val="24"/>
                <w:szCs w:val="24"/>
                <w:highlight w:val="none"/>
                <w:lang w:val="en-US" w:eastAsia="zh-CN"/>
              </w:rPr>
              <w:t>3/2/1/0.5/0</w:t>
            </w:r>
            <w:r>
              <w:rPr>
                <w:rFonts w:hint="eastAsia" w:ascii="微软雅黑" w:hAnsi="微软雅黑" w:eastAsia="微软雅黑" w:cs="微软雅黑"/>
                <w:color w:val="auto"/>
                <w:sz w:val="24"/>
                <w:szCs w:val="24"/>
                <w:highlight w:val="none"/>
              </w:rPr>
              <w:t>分）</w:t>
            </w:r>
          </w:p>
        </w:tc>
      </w:tr>
      <w:tr w14:paraId="4C5B6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302" w:type="dxa"/>
            <w:vMerge w:val="continue"/>
            <w:noWrap w:val="0"/>
            <w:vAlign w:val="center"/>
          </w:tcPr>
          <w:p w14:paraId="1D979200">
            <w:pPr>
              <w:pageBreakBefore w:val="0"/>
              <w:widowControl w:val="0"/>
              <w:shd w:val="clear"/>
              <w:kinsoku/>
              <w:wordWrap/>
              <w:overflowPunct/>
              <w:topLinePunct w:val="0"/>
              <w:autoSpaceDE/>
              <w:autoSpaceDN/>
              <w:bidi w:val="0"/>
              <w:spacing w:line="440" w:lineRule="atLeast"/>
              <w:jc w:val="center"/>
              <w:textAlignment w:val="auto"/>
              <w:rPr>
                <w:rFonts w:hint="eastAsia" w:ascii="微软雅黑" w:hAnsi="微软雅黑" w:eastAsia="微软雅黑" w:cs="微软雅黑"/>
                <w:b/>
                <w:bCs/>
                <w:snapToGrid w:val="0"/>
                <w:color w:val="auto"/>
                <w:kern w:val="0"/>
                <w:sz w:val="24"/>
                <w:szCs w:val="24"/>
                <w:highlight w:val="none"/>
              </w:rPr>
            </w:pPr>
          </w:p>
        </w:tc>
        <w:tc>
          <w:tcPr>
            <w:tcW w:w="2446" w:type="dxa"/>
            <w:noWrap w:val="0"/>
            <w:vAlign w:val="center"/>
          </w:tcPr>
          <w:p w14:paraId="5A8BE005">
            <w:pPr>
              <w:pageBreakBefore w:val="0"/>
              <w:widowControl w:val="0"/>
              <w:numPr>
                <w:ilvl w:val="0"/>
                <w:numId w:val="0"/>
              </w:numPr>
              <w:shd w:val="clear"/>
              <w:kinsoku/>
              <w:wordWrap/>
              <w:overflowPunct/>
              <w:topLinePunct w:val="0"/>
              <w:autoSpaceDE/>
              <w:autoSpaceDN/>
              <w:bidi w:val="0"/>
              <w:spacing w:line="440" w:lineRule="atLeast"/>
              <w:ind w:leftChars="0"/>
              <w:jc w:val="center"/>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11.</w:t>
            </w:r>
            <w:r>
              <w:rPr>
                <w:rFonts w:hint="eastAsia" w:ascii="微软雅黑" w:hAnsi="微软雅黑" w:eastAsia="微软雅黑" w:cs="微软雅黑"/>
                <w:b/>
                <w:bCs/>
                <w:color w:val="auto"/>
                <w:sz w:val="24"/>
                <w:szCs w:val="24"/>
                <w:highlight w:val="none"/>
              </w:rPr>
              <w:t>交接方案及医院物业管理服务的应急方案</w:t>
            </w:r>
          </w:p>
          <w:p w14:paraId="736F8155">
            <w:pPr>
              <w:pageBreakBefore w:val="0"/>
              <w:widowControl w:val="0"/>
              <w:numPr>
                <w:ilvl w:val="0"/>
                <w:numId w:val="0"/>
              </w:numPr>
              <w:shd w:val="clear"/>
              <w:kinsoku/>
              <w:wordWrap/>
              <w:overflowPunct/>
              <w:topLinePunct w:val="0"/>
              <w:autoSpaceDE/>
              <w:autoSpaceDN/>
              <w:bidi w:val="0"/>
              <w:spacing w:line="440" w:lineRule="atLeast"/>
              <w:ind w:leftChars="0"/>
              <w:jc w:val="center"/>
              <w:textAlignment w:val="auto"/>
              <w:rPr>
                <w:rFonts w:hint="eastAsia" w:ascii="微软雅黑" w:hAnsi="微软雅黑" w:eastAsia="微软雅黑" w:cs="微软雅黑"/>
                <w:b/>
                <w:bCs/>
                <w:snapToGrid w:val="0"/>
                <w:color w:val="auto"/>
                <w:kern w:val="0"/>
                <w:sz w:val="24"/>
                <w:szCs w:val="24"/>
                <w:highlight w:val="none"/>
              </w:rPr>
            </w:pPr>
            <w:r>
              <w:rPr>
                <w:rFonts w:hint="eastAsia" w:ascii="微软雅黑" w:hAnsi="微软雅黑" w:eastAsia="微软雅黑" w:cs="微软雅黑"/>
                <w:b/>
                <w:bCs/>
                <w:snapToGrid w:val="0"/>
                <w:color w:val="auto"/>
                <w:kern w:val="0"/>
                <w:sz w:val="24"/>
                <w:szCs w:val="24"/>
                <w:highlight w:val="none"/>
                <w:lang w:val="en-US" w:eastAsia="zh-CN"/>
              </w:rPr>
              <w:t>6</w:t>
            </w:r>
            <w:r>
              <w:rPr>
                <w:rFonts w:hint="eastAsia" w:ascii="微软雅黑" w:hAnsi="微软雅黑" w:eastAsia="微软雅黑" w:cs="微软雅黑"/>
                <w:b/>
                <w:bCs/>
                <w:snapToGrid w:val="0"/>
                <w:color w:val="auto"/>
                <w:kern w:val="0"/>
                <w:sz w:val="24"/>
                <w:szCs w:val="24"/>
                <w:highlight w:val="none"/>
              </w:rPr>
              <w:t>分</w:t>
            </w:r>
          </w:p>
        </w:tc>
        <w:tc>
          <w:tcPr>
            <w:tcW w:w="6333" w:type="dxa"/>
            <w:noWrap w:val="0"/>
            <w:vAlign w:val="center"/>
          </w:tcPr>
          <w:p w14:paraId="278F7D3F">
            <w:pPr>
              <w:pageBreakBefore w:val="0"/>
              <w:widowControl w:val="0"/>
              <w:shd w:val="clear"/>
              <w:kinsoku/>
              <w:wordWrap/>
              <w:overflowPunct/>
              <w:topLinePunct w:val="0"/>
              <w:autoSpaceDE/>
              <w:autoSpaceDN/>
              <w:bidi w:val="0"/>
              <w:spacing w:before="120" w:beforeLines="50" w:after="120" w:afterLines="50" w:line="440" w:lineRule="atLeast"/>
              <w:textAlignment w:val="auto"/>
              <w:rPr>
                <w:rFonts w:hint="eastAsia" w:ascii="微软雅黑" w:hAnsi="微软雅黑" w:eastAsia="微软雅黑" w:cs="微软雅黑"/>
                <w:snapToGrid w:val="0"/>
                <w:color w:val="auto"/>
                <w:kern w:val="0"/>
                <w:sz w:val="24"/>
                <w:szCs w:val="24"/>
                <w:highlight w:val="none"/>
              </w:rPr>
            </w:pPr>
            <w:r>
              <w:rPr>
                <w:rFonts w:hint="eastAsia" w:ascii="微软雅黑" w:hAnsi="微软雅黑" w:eastAsia="微软雅黑" w:cs="微软雅黑"/>
                <w:snapToGrid w:val="0"/>
                <w:color w:val="auto"/>
                <w:kern w:val="0"/>
                <w:sz w:val="24"/>
                <w:szCs w:val="24"/>
                <w:highlight w:val="none"/>
              </w:rPr>
              <w:t xml:space="preserve">    </w:t>
            </w:r>
            <w:r>
              <w:rPr>
                <w:rFonts w:hint="eastAsia" w:ascii="微软雅黑" w:hAnsi="微软雅黑" w:eastAsia="微软雅黑" w:cs="微软雅黑"/>
                <w:color w:val="auto"/>
                <w:sz w:val="24"/>
                <w:szCs w:val="24"/>
                <w:highlight w:val="none"/>
              </w:rPr>
              <w:t>根据供应商提供的方案是否明确且具有可操作性，有无详细的交接方案始化方案设计（</w:t>
            </w:r>
            <w:r>
              <w:rPr>
                <w:rFonts w:hint="eastAsia" w:ascii="微软雅黑" w:hAnsi="微软雅黑" w:eastAsia="微软雅黑" w:cs="微软雅黑"/>
                <w:color w:val="auto"/>
                <w:sz w:val="24"/>
                <w:szCs w:val="24"/>
                <w:highlight w:val="none"/>
                <w:lang w:val="en-US" w:eastAsia="zh-CN"/>
              </w:rPr>
              <w:t>3/2/1/0.5/0</w:t>
            </w:r>
            <w:r>
              <w:rPr>
                <w:rFonts w:hint="eastAsia" w:ascii="微软雅黑" w:hAnsi="微软雅黑" w:eastAsia="微软雅黑" w:cs="微软雅黑"/>
                <w:color w:val="auto"/>
                <w:sz w:val="24"/>
                <w:szCs w:val="24"/>
                <w:highlight w:val="none"/>
              </w:rPr>
              <w:t>分），有无应对突发事件的具体措施等情况进行打分。（</w:t>
            </w:r>
            <w:r>
              <w:rPr>
                <w:rFonts w:hint="eastAsia" w:ascii="微软雅黑" w:hAnsi="微软雅黑" w:eastAsia="微软雅黑" w:cs="微软雅黑"/>
                <w:color w:val="auto"/>
                <w:sz w:val="24"/>
                <w:szCs w:val="24"/>
                <w:highlight w:val="none"/>
                <w:lang w:val="en-US" w:eastAsia="zh-CN"/>
              </w:rPr>
              <w:t>3/2/1/0.5/0</w:t>
            </w:r>
            <w:r>
              <w:rPr>
                <w:rFonts w:hint="eastAsia" w:ascii="微软雅黑" w:hAnsi="微软雅黑" w:eastAsia="微软雅黑" w:cs="微软雅黑"/>
                <w:color w:val="auto"/>
                <w:sz w:val="24"/>
                <w:szCs w:val="24"/>
                <w:highlight w:val="none"/>
              </w:rPr>
              <w:t>分）</w:t>
            </w:r>
          </w:p>
        </w:tc>
      </w:tr>
      <w:tr w14:paraId="305D2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302" w:type="dxa"/>
            <w:vMerge w:val="restart"/>
            <w:noWrap w:val="0"/>
            <w:vAlign w:val="center"/>
          </w:tcPr>
          <w:p w14:paraId="077AAF7A">
            <w:pPr>
              <w:pageBreakBefore w:val="0"/>
              <w:widowControl w:val="0"/>
              <w:shd w:val="clear"/>
              <w:kinsoku/>
              <w:wordWrap/>
              <w:overflowPunct/>
              <w:topLinePunct w:val="0"/>
              <w:autoSpaceDE/>
              <w:autoSpaceDN/>
              <w:bidi w:val="0"/>
              <w:spacing w:line="440" w:lineRule="atLeast"/>
              <w:jc w:val="center"/>
              <w:textAlignment w:val="auto"/>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snapToGrid w:val="0"/>
                <w:color w:val="auto"/>
                <w:kern w:val="0"/>
                <w:sz w:val="24"/>
                <w:szCs w:val="24"/>
                <w:highlight w:val="none"/>
              </w:rPr>
              <w:t>商务、资信及其他分</w:t>
            </w:r>
          </w:p>
          <w:p w14:paraId="62C37391">
            <w:pPr>
              <w:pageBreakBefore w:val="0"/>
              <w:widowControl w:val="0"/>
              <w:shd w:val="clear"/>
              <w:kinsoku/>
              <w:wordWrap/>
              <w:overflowPunct/>
              <w:topLinePunct w:val="0"/>
              <w:autoSpaceDE/>
              <w:autoSpaceDN/>
              <w:bidi w:val="0"/>
              <w:spacing w:line="440" w:lineRule="atLeast"/>
              <w:jc w:val="center"/>
              <w:textAlignment w:val="auto"/>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rPr>
              <w:t>（2</w:t>
            </w:r>
            <w:r>
              <w:rPr>
                <w:rFonts w:hint="eastAsia" w:ascii="微软雅黑" w:hAnsi="微软雅黑" w:eastAsia="微软雅黑" w:cs="微软雅黑"/>
                <w:b/>
                <w:bCs/>
                <w:color w:val="auto"/>
                <w:kern w:val="0"/>
                <w:sz w:val="24"/>
                <w:szCs w:val="24"/>
                <w:highlight w:val="none"/>
                <w:lang w:val="en-US" w:eastAsia="zh-CN"/>
              </w:rPr>
              <w:t>4</w:t>
            </w:r>
            <w:r>
              <w:rPr>
                <w:rFonts w:hint="eastAsia" w:ascii="微软雅黑" w:hAnsi="微软雅黑" w:eastAsia="微软雅黑" w:cs="微软雅黑"/>
                <w:b/>
                <w:bCs/>
                <w:color w:val="auto"/>
                <w:kern w:val="0"/>
                <w:sz w:val="24"/>
                <w:szCs w:val="24"/>
                <w:highlight w:val="none"/>
              </w:rPr>
              <w:t>分）</w:t>
            </w:r>
          </w:p>
        </w:tc>
        <w:tc>
          <w:tcPr>
            <w:tcW w:w="2446" w:type="dxa"/>
            <w:vMerge w:val="restart"/>
            <w:noWrap w:val="0"/>
            <w:vAlign w:val="center"/>
          </w:tcPr>
          <w:p w14:paraId="5FD8CECB">
            <w:pPr>
              <w:pageBreakBefore w:val="0"/>
              <w:widowControl w:val="0"/>
              <w:shd w:val="clear"/>
              <w:kinsoku/>
              <w:wordWrap/>
              <w:overflowPunct/>
              <w:topLinePunct w:val="0"/>
              <w:autoSpaceDE/>
              <w:autoSpaceDN/>
              <w:bidi w:val="0"/>
              <w:spacing w:line="440" w:lineRule="atLeast"/>
              <w:jc w:val="center"/>
              <w:textAlignment w:val="auto"/>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lang w:val="en-US" w:eastAsia="zh-CN"/>
              </w:rPr>
              <w:t>12.</w:t>
            </w:r>
            <w:r>
              <w:rPr>
                <w:rFonts w:hint="eastAsia" w:ascii="微软雅黑" w:hAnsi="微软雅黑" w:eastAsia="微软雅黑" w:cs="微软雅黑"/>
                <w:b/>
                <w:bCs/>
                <w:color w:val="auto"/>
                <w:kern w:val="0"/>
                <w:sz w:val="24"/>
                <w:szCs w:val="24"/>
                <w:highlight w:val="none"/>
              </w:rPr>
              <w:t>投标企业总体情况9分</w:t>
            </w:r>
          </w:p>
        </w:tc>
        <w:tc>
          <w:tcPr>
            <w:tcW w:w="6333" w:type="dxa"/>
            <w:noWrap w:val="0"/>
            <w:vAlign w:val="center"/>
          </w:tcPr>
          <w:p w14:paraId="6AF3EAB3">
            <w:pPr>
              <w:pageBreakBefore w:val="0"/>
              <w:widowControl w:val="0"/>
              <w:shd w:val="clear"/>
              <w:kinsoku/>
              <w:wordWrap/>
              <w:overflowPunct/>
              <w:topLinePunct w:val="0"/>
              <w:autoSpaceDE/>
              <w:autoSpaceDN/>
              <w:bidi w:val="0"/>
              <w:spacing w:before="120" w:beforeLines="50" w:after="120" w:afterLines="50" w:line="440" w:lineRule="atLeast"/>
              <w:ind w:firstLine="480" w:firstLineChars="200"/>
              <w:jc w:val="left"/>
              <w:textAlignment w:val="auto"/>
              <w:rPr>
                <w:rFonts w:hint="eastAsia" w:ascii="微软雅黑" w:hAnsi="微软雅黑" w:eastAsia="微软雅黑" w:cs="微软雅黑"/>
                <w:snapToGrid w:val="0"/>
                <w:color w:val="auto"/>
                <w:kern w:val="0"/>
                <w:sz w:val="24"/>
                <w:szCs w:val="24"/>
                <w:highlight w:val="none"/>
              </w:rPr>
            </w:pPr>
            <w:r>
              <w:rPr>
                <w:rFonts w:hint="eastAsia" w:ascii="微软雅黑" w:hAnsi="微软雅黑" w:eastAsia="微软雅黑" w:cs="微软雅黑"/>
                <w:snapToGrid w:val="0"/>
                <w:color w:val="auto"/>
                <w:kern w:val="0"/>
                <w:sz w:val="24"/>
                <w:szCs w:val="24"/>
                <w:highlight w:val="none"/>
                <w:lang w:eastAsia="zh-CN"/>
              </w:rPr>
              <w:t>供应商</w:t>
            </w:r>
            <w:r>
              <w:rPr>
                <w:rFonts w:hint="eastAsia" w:ascii="微软雅黑" w:hAnsi="微软雅黑" w:eastAsia="微软雅黑" w:cs="微软雅黑"/>
                <w:snapToGrid w:val="0"/>
                <w:color w:val="auto"/>
                <w:kern w:val="0"/>
                <w:sz w:val="24"/>
                <w:szCs w:val="24"/>
                <w:highlight w:val="none"/>
              </w:rPr>
              <w:t>的经营情况</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3/2/1/0.5/0</w:t>
            </w:r>
            <w:r>
              <w:rPr>
                <w:rFonts w:hint="eastAsia" w:ascii="微软雅黑" w:hAnsi="微软雅黑" w:eastAsia="微软雅黑" w:cs="微软雅黑"/>
                <w:color w:val="auto"/>
                <w:sz w:val="24"/>
                <w:szCs w:val="24"/>
                <w:highlight w:val="none"/>
              </w:rPr>
              <w:t>分）</w:t>
            </w:r>
            <w:r>
              <w:rPr>
                <w:rFonts w:hint="eastAsia" w:ascii="微软雅黑" w:hAnsi="微软雅黑" w:eastAsia="微软雅黑" w:cs="微软雅黑"/>
                <w:snapToGrid w:val="0"/>
                <w:color w:val="auto"/>
                <w:kern w:val="0"/>
                <w:sz w:val="24"/>
                <w:szCs w:val="24"/>
                <w:highlight w:val="none"/>
              </w:rPr>
              <w:t>；</w:t>
            </w:r>
          </w:p>
          <w:p w14:paraId="1E8537F0">
            <w:pPr>
              <w:pageBreakBefore w:val="0"/>
              <w:widowControl w:val="0"/>
              <w:shd w:val="clear"/>
              <w:kinsoku/>
              <w:wordWrap/>
              <w:overflowPunct/>
              <w:topLinePunct w:val="0"/>
              <w:autoSpaceDE/>
              <w:autoSpaceDN/>
              <w:bidi w:val="0"/>
              <w:spacing w:before="120" w:beforeLines="50" w:after="120" w:afterLines="50" w:line="440" w:lineRule="atLeast"/>
              <w:ind w:firstLine="480" w:firstLineChars="200"/>
              <w:jc w:val="left"/>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snapToGrid w:val="0"/>
                <w:color w:val="auto"/>
                <w:kern w:val="0"/>
                <w:sz w:val="24"/>
                <w:szCs w:val="24"/>
                <w:highlight w:val="none"/>
                <w:lang w:eastAsia="zh-CN"/>
              </w:rPr>
              <w:t>供应商</w:t>
            </w:r>
            <w:r>
              <w:rPr>
                <w:rFonts w:hint="eastAsia" w:ascii="微软雅黑" w:hAnsi="微软雅黑" w:eastAsia="微软雅黑" w:cs="微软雅黑"/>
                <w:snapToGrid w:val="0"/>
                <w:color w:val="auto"/>
                <w:kern w:val="0"/>
                <w:sz w:val="24"/>
                <w:szCs w:val="24"/>
                <w:highlight w:val="none"/>
              </w:rPr>
              <w:t>的市场评价</w:t>
            </w:r>
            <w:r>
              <w:rPr>
                <w:rFonts w:hint="eastAsia" w:ascii="微软雅黑" w:hAnsi="微软雅黑" w:eastAsia="微软雅黑" w:cs="微软雅黑"/>
                <w:snapToGrid w:val="0"/>
                <w:color w:val="auto"/>
                <w:kern w:val="0"/>
                <w:sz w:val="24"/>
                <w:szCs w:val="24"/>
                <w:highlight w:val="none"/>
                <w:lang w:eastAsia="zh-CN"/>
              </w:rPr>
              <w:t>每提供一份得</w:t>
            </w:r>
            <w:r>
              <w:rPr>
                <w:rFonts w:hint="eastAsia" w:ascii="微软雅黑" w:hAnsi="微软雅黑" w:eastAsia="微软雅黑" w:cs="微软雅黑"/>
                <w:snapToGrid w:val="0"/>
                <w:color w:val="auto"/>
                <w:kern w:val="0"/>
                <w:sz w:val="24"/>
                <w:szCs w:val="24"/>
                <w:highlight w:val="none"/>
                <w:lang w:val="en-US" w:eastAsia="zh-CN"/>
              </w:rPr>
              <w:t>1分，最高得3分。</w:t>
            </w:r>
            <w:r>
              <w:rPr>
                <w:rFonts w:hint="eastAsia" w:ascii="微软雅黑" w:hAnsi="微软雅黑" w:eastAsia="微软雅黑" w:cs="微软雅黑"/>
                <w:snapToGrid w:val="0"/>
                <w:color w:val="auto"/>
                <w:kern w:val="0"/>
                <w:sz w:val="24"/>
                <w:szCs w:val="24"/>
                <w:highlight w:val="none"/>
              </w:rPr>
              <w:t>（经</w:t>
            </w:r>
            <w:r>
              <w:rPr>
                <w:rFonts w:hint="eastAsia" w:ascii="微软雅黑" w:hAnsi="微软雅黑" w:eastAsia="微软雅黑" w:cs="微软雅黑"/>
                <w:snapToGrid w:val="0"/>
                <w:color w:val="auto"/>
                <w:kern w:val="0"/>
                <w:sz w:val="24"/>
                <w:szCs w:val="24"/>
                <w:highlight w:val="none"/>
                <w:lang w:eastAsia="zh-CN"/>
              </w:rPr>
              <w:t>供应商服务过的</w:t>
            </w:r>
            <w:r>
              <w:rPr>
                <w:rFonts w:hint="eastAsia" w:ascii="微软雅黑" w:hAnsi="微软雅黑" w:eastAsia="微软雅黑" w:cs="微软雅黑"/>
                <w:snapToGrid w:val="0"/>
                <w:color w:val="auto"/>
                <w:kern w:val="0"/>
                <w:sz w:val="24"/>
                <w:szCs w:val="24"/>
                <w:highlight w:val="none"/>
              </w:rPr>
              <w:t>业主盖章的业主评价表，格式自拟）。</w:t>
            </w:r>
          </w:p>
        </w:tc>
      </w:tr>
      <w:tr w14:paraId="67BF3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302" w:type="dxa"/>
            <w:vMerge w:val="continue"/>
            <w:noWrap w:val="0"/>
            <w:vAlign w:val="center"/>
          </w:tcPr>
          <w:p w14:paraId="4C289225">
            <w:pPr>
              <w:pageBreakBefore w:val="0"/>
              <w:widowControl w:val="0"/>
              <w:shd w:val="clear"/>
              <w:kinsoku/>
              <w:wordWrap/>
              <w:overflowPunct/>
              <w:topLinePunct w:val="0"/>
              <w:autoSpaceDE/>
              <w:autoSpaceDN/>
              <w:bidi w:val="0"/>
              <w:spacing w:line="440" w:lineRule="atLeast"/>
              <w:jc w:val="center"/>
              <w:textAlignment w:val="auto"/>
              <w:rPr>
                <w:rFonts w:hint="eastAsia" w:ascii="微软雅黑" w:hAnsi="微软雅黑" w:eastAsia="微软雅黑" w:cs="微软雅黑"/>
                <w:b/>
                <w:bCs/>
                <w:snapToGrid w:val="0"/>
                <w:color w:val="auto"/>
                <w:kern w:val="0"/>
                <w:sz w:val="24"/>
                <w:szCs w:val="24"/>
                <w:highlight w:val="none"/>
              </w:rPr>
            </w:pPr>
          </w:p>
        </w:tc>
        <w:tc>
          <w:tcPr>
            <w:tcW w:w="2446" w:type="dxa"/>
            <w:vMerge w:val="continue"/>
            <w:noWrap w:val="0"/>
            <w:vAlign w:val="center"/>
          </w:tcPr>
          <w:p w14:paraId="13892A97">
            <w:pPr>
              <w:pageBreakBefore w:val="0"/>
              <w:widowControl w:val="0"/>
              <w:shd w:val="clear"/>
              <w:kinsoku/>
              <w:wordWrap/>
              <w:overflowPunct/>
              <w:topLinePunct w:val="0"/>
              <w:autoSpaceDE/>
              <w:autoSpaceDN/>
              <w:bidi w:val="0"/>
              <w:spacing w:line="440" w:lineRule="atLeast"/>
              <w:jc w:val="center"/>
              <w:textAlignment w:val="auto"/>
              <w:rPr>
                <w:rFonts w:hint="eastAsia" w:ascii="微软雅黑" w:hAnsi="微软雅黑" w:eastAsia="微软雅黑" w:cs="微软雅黑"/>
                <w:b/>
                <w:bCs/>
                <w:color w:val="auto"/>
                <w:kern w:val="0"/>
                <w:sz w:val="24"/>
                <w:szCs w:val="24"/>
                <w:highlight w:val="none"/>
              </w:rPr>
            </w:pPr>
          </w:p>
        </w:tc>
        <w:tc>
          <w:tcPr>
            <w:tcW w:w="6333" w:type="dxa"/>
            <w:noWrap w:val="0"/>
            <w:vAlign w:val="center"/>
          </w:tcPr>
          <w:p w14:paraId="287A36A7">
            <w:pPr>
              <w:pageBreakBefore w:val="0"/>
              <w:widowControl w:val="0"/>
              <w:shd w:val="clear"/>
              <w:kinsoku/>
              <w:wordWrap/>
              <w:overflowPunct/>
              <w:topLinePunct w:val="0"/>
              <w:autoSpaceDE/>
              <w:autoSpaceDN/>
              <w:bidi w:val="0"/>
              <w:spacing w:line="440" w:lineRule="atLeast"/>
              <w:ind w:firstLine="480" w:firstLineChars="2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供应商具备有效的ISO质量管理体系、ISO环境管理体系、ISO职业健康安全管理体系认证证书，每类证书得1分，最高得3分。</w:t>
            </w:r>
          </w:p>
          <w:p w14:paraId="21495073">
            <w:pPr>
              <w:pageBreakBefore w:val="0"/>
              <w:widowControl w:val="0"/>
              <w:shd w:val="clear"/>
              <w:kinsoku/>
              <w:wordWrap/>
              <w:overflowPunct/>
              <w:topLinePunct w:val="0"/>
              <w:autoSpaceDE/>
              <w:autoSpaceDN/>
              <w:bidi w:val="0"/>
              <w:spacing w:before="120" w:beforeLines="50" w:after="120" w:afterLines="50" w:line="440" w:lineRule="atLeast"/>
              <w:ind w:firstLine="480" w:firstLineChars="200"/>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b/>
                <w:bCs/>
                <w:color w:val="auto"/>
                <w:sz w:val="24"/>
                <w:szCs w:val="24"/>
                <w:highlight w:val="none"/>
              </w:rPr>
              <w:t>注：</w:t>
            </w:r>
            <w:r>
              <w:rPr>
                <w:rFonts w:hint="eastAsia" w:ascii="微软雅黑" w:hAnsi="微软雅黑" w:eastAsia="微软雅黑" w:cs="微软雅黑"/>
                <w:b/>
                <w:bCs/>
                <w:color w:val="auto"/>
                <w:sz w:val="24"/>
                <w:szCs w:val="24"/>
                <w:highlight w:val="none"/>
                <w:lang w:eastAsia="zh-CN"/>
              </w:rPr>
              <w:t>磋商响应文件</w:t>
            </w:r>
            <w:r>
              <w:rPr>
                <w:rFonts w:hint="eastAsia" w:ascii="微软雅黑" w:hAnsi="微软雅黑" w:eastAsia="微软雅黑" w:cs="微软雅黑"/>
                <w:b/>
                <w:bCs/>
                <w:color w:val="auto"/>
                <w:sz w:val="24"/>
                <w:szCs w:val="24"/>
                <w:highlight w:val="none"/>
              </w:rPr>
              <w:t>中需提供相关证书、证明材料扫描件并加盖公章。</w:t>
            </w:r>
          </w:p>
        </w:tc>
      </w:tr>
      <w:tr w14:paraId="465A2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302" w:type="dxa"/>
            <w:vMerge w:val="continue"/>
            <w:noWrap w:val="0"/>
            <w:vAlign w:val="center"/>
          </w:tcPr>
          <w:p w14:paraId="7B696A94">
            <w:pPr>
              <w:pageBreakBefore w:val="0"/>
              <w:widowControl w:val="0"/>
              <w:shd w:val="clear"/>
              <w:kinsoku/>
              <w:wordWrap/>
              <w:overflowPunct/>
              <w:topLinePunct w:val="0"/>
              <w:autoSpaceDE/>
              <w:autoSpaceDN/>
              <w:bidi w:val="0"/>
              <w:spacing w:line="440" w:lineRule="atLeast"/>
              <w:jc w:val="center"/>
              <w:textAlignment w:val="auto"/>
              <w:rPr>
                <w:rFonts w:hint="eastAsia" w:ascii="微软雅黑" w:hAnsi="微软雅黑" w:eastAsia="微软雅黑" w:cs="微软雅黑"/>
                <w:b/>
                <w:bCs/>
                <w:color w:val="auto"/>
                <w:kern w:val="0"/>
                <w:sz w:val="24"/>
                <w:szCs w:val="24"/>
                <w:highlight w:val="none"/>
              </w:rPr>
            </w:pPr>
          </w:p>
        </w:tc>
        <w:tc>
          <w:tcPr>
            <w:tcW w:w="2446" w:type="dxa"/>
            <w:noWrap w:val="0"/>
            <w:vAlign w:val="center"/>
          </w:tcPr>
          <w:p w14:paraId="13143857">
            <w:pPr>
              <w:pageBreakBefore w:val="0"/>
              <w:widowControl w:val="0"/>
              <w:numPr>
                <w:ilvl w:val="0"/>
                <w:numId w:val="0"/>
              </w:numPr>
              <w:shd w:val="clear"/>
              <w:kinsoku/>
              <w:wordWrap/>
              <w:overflowPunct/>
              <w:topLinePunct w:val="0"/>
              <w:autoSpaceDE/>
              <w:autoSpaceDN/>
              <w:bidi w:val="0"/>
              <w:spacing w:line="440" w:lineRule="atLeast"/>
              <w:jc w:val="center"/>
              <w:textAlignment w:val="auto"/>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lang w:val="en-US" w:eastAsia="zh-CN"/>
              </w:rPr>
              <w:t>13.</w:t>
            </w:r>
            <w:r>
              <w:rPr>
                <w:rFonts w:hint="eastAsia" w:ascii="微软雅黑" w:hAnsi="微软雅黑" w:eastAsia="微软雅黑" w:cs="微软雅黑"/>
                <w:b/>
                <w:bCs/>
                <w:color w:val="auto"/>
                <w:kern w:val="0"/>
                <w:sz w:val="24"/>
                <w:szCs w:val="24"/>
                <w:highlight w:val="none"/>
              </w:rPr>
              <w:t>成功案例</w:t>
            </w:r>
          </w:p>
          <w:p w14:paraId="4DB50653">
            <w:pPr>
              <w:pageBreakBefore w:val="0"/>
              <w:widowControl w:val="0"/>
              <w:numPr>
                <w:ilvl w:val="0"/>
                <w:numId w:val="0"/>
              </w:numPr>
              <w:shd w:val="clear"/>
              <w:kinsoku/>
              <w:wordWrap/>
              <w:overflowPunct/>
              <w:topLinePunct w:val="0"/>
              <w:autoSpaceDE/>
              <w:autoSpaceDN/>
              <w:bidi w:val="0"/>
              <w:spacing w:line="440" w:lineRule="atLeast"/>
              <w:jc w:val="center"/>
              <w:textAlignment w:val="auto"/>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rPr>
              <w:t>1分</w:t>
            </w:r>
          </w:p>
        </w:tc>
        <w:tc>
          <w:tcPr>
            <w:tcW w:w="6333" w:type="dxa"/>
            <w:noWrap w:val="0"/>
            <w:vAlign w:val="center"/>
          </w:tcPr>
          <w:p w14:paraId="688E8216">
            <w:pPr>
              <w:pageBreakBefore w:val="0"/>
              <w:widowControl w:val="0"/>
              <w:shd w:val="clear"/>
              <w:kinsoku/>
              <w:wordWrap/>
              <w:overflowPunct/>
              <w:topLinePunct w:val="0"/>
              <w:autoSpaceDE/>
              <w:autoSpaceDN/>
              <w:bidi w:val="0"/>
              <w:spacing w:line="440" w:lineRule="atLeast"/>
              <w:ind w:firstLine="480" w:firstLineChars="200"/>
              <w:jc w:val="left"/>
              <w:textAlignment w:val="auto"/>
              <w:rPr>
                <w:rFonts w:hint="eastAsia" w:ascii="微软雅黑" w:hAnsi="微软雅黑" w:eastAsia="微软雅黑" w:cs="微软雅黑"/>
                <w:snapToGrid w:val="0"/>
                <w:color w:val="auto"/>
                <w:kern w:val="0"/>
                <w:sz w:val="24"/>
                <w:szCs w:val="24"/>
                <w:highlight w:val="none"/>
              </w:rPr>
            </w:pPr>
            <w:r>
              <w:rPr>
                <w:rFonts w:hint="eastAsia" w:ascii="微软雅黑" w:hAnsi="微软雅黑" w:eastAsia="微软雅黑" w:cs="微软雅黑"/>
                <w:color w:val="auto"/>
                <w:kern w:val="0"/>
                <w:sz w:val="24"/>
                <w:szCs w:val="24"/>
                <w:highlight w:val="none"/>
              </w:rPr>
              <w:t>根据</w:t>
            </w:r>
            <w:r>
              <w:rPr>
                <w:rFonts w:hint="eastAsia" w:ascii="微软雅黑" w:hAnsi="微软雅黑" w:eastAsia="微软雅黑" w:cs="微软雅黑"/>
                <w:color w:val="auto"/>
                <w:kern w:val="0"/>
                <w:sz w:val="24"/>
                <w:szCs w:val="24"/>
                <w:highlight w:val="none"/>
                <w:lang w:eastAsia="zh-CN"/>
              </w:rPr>
              <w:t>供应商</w:t>
            </w:r>
            <w:r>
              <w:rPr>
                <w:rFonts w:hint="eastAsia" w:ascii="微软雅黑" w:hAnsi="微软雅黑" w:eastAsia="微软雅黑" w:cs="微软雅黑"/>
                <w:color w:val="auto"/>
                <w:kern w:val="0"/>
                <w:sz w:val="24"/>
                <w:szCs w:val="24"/>
                <w:highlight w:val="none"/>
              </w:rPr>
              <w:t>提供的近三年（</w:t>
            </w:r>
            <w:r>
              <w:rPr>
                <w:rFonts w:hint="eastAsia" w:ascii="微软雅黑" w:hAnsi="微软雅黑" w:eastAsia="微软雅黑" w:cs="微软雅黑"/>
                <w:color w:val="auto"/>
                <w:kern w:val="0"/>
                <w:sz w:val="24"/>
                <w:szCs w:val="24"/>
                <w:highlight w:val="none"/>
                <w:lang w:eastAsia="zh-CN"/>
              </w:rPr>
              <w:t>自2021年1月1日</w:t>
            </w:r>
            <w:r>
              <w:rPr>
                <w:rFonts w:hint="eastAsia" w:ascii="微软雅黑" w:hAnsi="微软雅黑" w:eastAsia="微软雅黑" w:cs="微软雅黑"/>
                <w:color w:val="auto"/>
                <w:kern w:val="0"/>
                <w:sz w:val="24"/>
                <w:szCs w:val="24"/>
                <w:highlight w:val="none"/>
              </w:rPr>
              <w:t>起至本项目截标时间止，以合同签订时间为准）完成的（或正在服务的）类似项目业绩</w:t>
            </w:r>
            <w:r>
              <w:rPr>
                <w:rFonts w:hint="eastAsia" w:ascii="微软雅黑" w:hAnsi="微软雅黑" w:eastAsia="微软雅黑" w:cs="微软雅黑"/>
                <w:b/>
                <w:bCs/>
                <w:color w:val="auto"/>
                <w:kern w:val="0"/>
                <w:sz w:val="24"/>
                <w:szCs w:val="24"/>
                <w:highlight w:val="none"/>
              </w:rPr>
              <w:t>（项目特征为医院保洁、运送等后勤服务）</w:t>
            </w:r>
            <w:r>
              <w:rPr>
                <w:rFonts w:hint="eastAsia" w:ascii="微软雅黑" w:hAnsi="微软雅黑" w:eastAsia="微软雅黑" w:cs="微软雅黑"/>
                <w:color w:val="auto"/>
                <w:kern w:val="0"/>
                <w:sz w:val="24"/>
                <w:szCs w:val="24"/>
                <w:highlight w:val="none"/>
              </w:rPr>
              <w:t>的数量进行打分，提供合同及业主反馈证明（盖医院公章）。每个得</w:t>
            </w:r>
            <w:r>
              <w:rPr>
                <w:rFonts w:hint="eastAsia" w:ascii="微软雅黑" w:hAnsi="微软雅黑" w:eastAsia="微软雅黑" w:cs="微软雅黑"/>
                <w:color w:val="auto"/>
                <w:kern w:val="0"/>
                <w:sz w:val="24"/>
                <w:szCs w:val="24"/>
                <w:highlight w:val="none"/>
                <w:lang w:val="en-US" w:eastAsia="zh-CN"/>
              </w:rPr>
              <w:t>0.2</w:t>
            </w:r>
            <w:r>
              <w:rPr>
                <w:rFonts w:hint="eastAsia" w:ascii="微软雅黑" w:hAnsi="微软雅黑" w:eastAsia="微软雅黑" w:cs="微软雅黑"/>
                <w:color w:val="auto"/>
                <w:kern w:val="0"/>
                <w:sz w:val="24"/>
                <w:szCs w:val="24"/>
                <w:highlight w:val="none"/>
              </w:rPr>
              <w:t>分，最高得</w:t>
            </w:r>
            <w:r>
              <w:rPr>
                <w:rFonts w:hint="eastAsia" w:ascii="微软雅黑" w:hAnsi="微软雅黑" w:eastAsia="微软雅黑" w:cs="微软雅黑"/>
                <w:color w:val="auto"/>
                <w:kern w:val="0"/>
                <w:sz w:val="24"/>
                <w:szCs w:val="24"/>
                <w:highlight w:val="none"/>
                <w:lang w:val="en-US" w:eastAsia="zh-CN"/>
              </w:rPr>
              <w:t>1</w:t>
            </w:r>
            <w:r>
              <w:rPr>
                <w:rFonts w:hint="eastAsia" w:ascii="微软雅黑" w:hAnsi="微软雅黑" w:eastAsia="微软雅黑" w:cs="微软雅黑"/>
                <w:color w:val="auto"/>
                <w:kern w:val="0"/>
                <w:sz w:val="24"/>
                <w:szCs w:val="24"/>
                <w:highlight w:val="none"/>
              </w:rPr>
              <w:t>分。</w:t>
            </w:r>
          </w:p>
        </w:tc>
      </w:tr>
      <w:tr w14:paraId="7790C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302" w:type="dxa"/>
            <w:vMerge w:val="continue"/>
            <w:noWrap w:val="0"/>
            <w:vAlign w:val="center"/>
          </w:tcPr>
          <w:p w14:paraId="430E5A22">
            <w:pPr>
              <w:pageBreakBefore w:val="0"/>
              <w:widowControl w:val="0"/>
              <w:shd w:val="clear"/>
              <w:kinsoku/>
              <w:wordWrap/>
              <w:overflowPunct/>
              <w:topLinePunct w:val="0"/>
              <w:autoSpaceDE/>
              <w:autoSpaceDN/>
              <w:bidi w:val="0"/>
              <w:spacing w:line="440" w:lineRule="atLeast"/>
              <w:jc w:val="center"/>
              <w:textAlignment w:val="auto"/>
              <w:rPr>
                <w:rFonts w:hint="eastAsia" w:ascii="微软雅黑" w:hAnsi="微软雅黑" w:eastAsia="微软雅黑" w:cs="微软雅黑"/>
                <w:b/>
                <w:bCs/>
                <w:color w:val="auto"/>
                <w:kern w:val="0"/>
                <w:sz w:val="24"/>
                <w:szCs w:val="24"/>
                <w:highlight w:val="none"/>
              </w:rPr>
            </w:pPr>
          </w:p>
        </w:tc>
        <w:tc>
          <w:tcPr>
            <w:tcW w:w="2446" w:type="dxa"/>
            <w:noWrap w:val="0"/>
            <w:vAlign w:val="center"/>
          </w:tcPr>
          <w:p w14:paraId="796C7B20">
            <w:pPr>
              <w:pageBreakBefore w:val="0"/>
              <w:widowControl w:val="0"/>
              <w:shd w:val="clear"/>
              <w:kinsoku/>
              <w:wordWrap/>
              <w:overflowPunct/>
              <w:topLinePunct w:val="0"/>
              <w:autoSpaceDE/>
              <w:autoSpaceDN/>
              <w:bidi w:val="0"/>
              <w:spacing w:line="440" w:lineRule="atLeast"/>
              <w:jc w:val="center"/>
              <w:textAlignment w:val="auto"/>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lang w:val="en-US" w:eastAsia="zh-CN"/>
              </w:rPr>
              <w:t>14.</w:t>
            </w:r>
            <w:r>
              <w:rPr>
                <w:rFonts w:hint="eastAsia" w:ascii="微软雅黑" w:hAnsi="微软雅黑" w:eastAsia="微软雅黑" w:cs="微软雅黑"/>
                <w:b/>
                <w:bCs/>
                <w:color w:val="auto"/>
                <w:kern w:val="0"/>
                <w:sz w:val="24"/>
                <w:szCs w:val="24"/>
                <w:highlight w:val="none"/>
              </w:rPr>
              <w:t>荣誉</w:t>
            </w:r>
          </w:p>
          <w:p w14:paraId="74205BF6">
            <w:pPr>
              <w:pageBreakBefore w:val="0"/>
              <w:widowControl w:val="0"/>
              <w:shd w:val="clear"/>
              <w:kinsoku/>
              <w:wordWrap/>
              <w:overflowPunct/>
              <w:topLinePunct w:val="0"/>
              <w:autoSpaceDE/>
              <w:autoSpaceDN/>
              <w:bidi w:val="0"/>
              <w:spacing w:line="440" w:lineRule="atLeast"/>
              <w:jc w:val="center"/>
              <w:textAlignment w:val="auto"/>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rPr>
              <w:t>3分</w:t>
            </w:r>
          </w:p>
        </w:tc>
        <w:tc>
          <w:tcPr>
            <w:tcW w:w="6333" w:type="dxa"/>
            <w:noWrap w:val="0"/>
            <w:vAlign w:val="center"/>
          </w:tcPr>
          <w:p w14:paraId="28CBC340">
            <w:pPr>
              <w:pageBreakBefore w:val="0"/>
              <w:widowControl w:val="0"/>
              <w:shd w:val="clear"/>
              <w:kinsoku/>
              <w:wordWrap/>
              <w:overflowPunct/>
              <w:topLinePunct w:val="0"/>
              <w:autoSpaceDE/>
              <w:autoSpaceDN/>
              <w:bidi w:val="0"/>
              <w:spacing w:line="440" w:lineRule="atLeast"/>
              <w:ind w:firstLine="480" w:firstLineChars="200"/>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供应商服务期间参与等级医院评审并最终通过等级医院评审的证明：</w:t>
            </w:r>
          </w:p>
          <w:p w14:paraId="20BD28F6">
            <w:pPr>
              <w:pageBreakBefore w:val="0"/>
              <w:widowControl w:val="0"/>
              <w:shd w:val="clear"/>
              <w:kinsoku/>
              <w:wordWrap/>
              <w:overflowPunct/>
              <w:topLinePunct w:val="0"/>
              <w:autoSpaceDE/>
              <w:autoSpaceDN/>
              <w:bidi w:val="0"/>
              <w:spacing w:line="440" w:lineRule="atLeast"/>
              <w:ind w:firstLine="480" w:firstLineChars="200"/>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提供1个通过三甲医院等级评审的得2分，提供1个通过三乙医院等级评审的得1分，提供1个通过二甲医院等级评审的得0.5分，累计最多不超过3分。</w:t>
            </w:r>
          </w:p>
          <w:p w14:paraId="0B9A7E18">
            <w:pPr>
              <w:pageBreakBefore w:val="0"/>
              <w:widowControl w:val="0"/>
              <w:shd w:val="clear"/>
              <w:kinsoku/>
              <w:wordWrap/>
              <w:overflowPunct/>
              <w:topLinePunct w:val="0"/>
              <w:autoSpaceDE/>
              <w:autoSpaceDN/>
              <w:bidi w:val="0"/>
              <w:spacing w:line="440" w:lineRule="atLeast"/>
              <w:ind w:firstLine="240" w:firstLineChars="100"/>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（注：以医院出具的证明为准，原件备查。）</w:t>
            </w:r>
          </w:p>
        </w:tc>
      </w:tr>
      <w:tr w14:paraId="2497F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302" w:type="dxa"/>
            <w:vMerge w:val="continue"/>
            <w:noWrap w:val="0"/>
            <w:vAlign w:val="center"/>
          </w:tcPr>
          <w:p w14:paraId="6C23BC49">
            <w:pPr>
              <w:pageBreakBefore w:val="0"/>
              <w:widowControl w:val="0"/>
              <w:shd w:val="clear"/>
              <w:kinsoku/>
              <w:wordWrap/>
              <w:overflowPunct/>
              <w:topLinePunct w:val="0"/>
              <w:autoSpaceDE/>
              <w:autoSpaceDN/>
              <w:bidi w:val="0"/>
              <w:spacing w:line="440" w:lineRule="atLeast"/>
              <w:jc w:val="center"/>
              <w:textAlignment w:val="auto"/>
              <w:rPr>
                <w:rFonts w:hint="eastAsia" w:ascii="微软雅黑" w:hAnsi="微软雅黑" w:eastAsia="微软雅黑" w:cs="微软雅黑"/>
                <w:b/>
                <w:bCs/>
                <w:color w:val="auto"/>
                <w:kern w:val="0"/>
                <w:sz w:val="24"/>
                <w:szCs w:val="24"/>
                <w:highlight w:val="none"/>
              </w:rPr>
            </w:pPr>
          </w:p>
        </w:tc>
        <w:tc>
          <w:tcPr>
            <w:tcW w:w="2446" w:type="dxa"/>
            <w:noWrap w:val="0"/>
            <w:vAlign w:val="center"/>
          </w:tcPr>
          <w:p w14:paraId="3A4958BE">
            <w:pPr>
              <w:pageBreakBefore w:val="0"/>
              <w:widowControl w:val="0"/>
              <w:numPr>
                <w:ilvl w:val="0"/>
                <w:numId w:val="0"/>
              </w:numPr>
              <w:shd w:val="clear"/>
              <w:kinsoku/>
              <w:wordWrap/>
              <w:overflowPunct/>
              <w:topLinePunct w:val="0"/>
              <w:autoSpaceDE/>
              <w:autoSpaceDN/>
              <w:bidi w:val="0"/>
              <w:spacing w:line="440" w:lineRule="atLeast"/>
              <w:jc w:val="center"/>
              <w:textAlignment w:val="auto"/>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lang w:val="en-US" w:eastAsia="zh-CN"/>
              </w:rPr>
              <w:t>15.</w:t>
            </w:r>
            <w:r>
              <w:rPr>
                <w:rFonts w:hint="eastAsia" w:ascii="微软雅黑" w:hAnsi="微软雅黑" w:eastAsia="微软雅黑" w:cs="微软雅黑"/>
                <w:b/>
                <w:bCs/>
                <w:color w:val="auto"/>
                <w:kern w:val="0"/>
                <w:sz w:val="24"/>
                <w:szCs w:val="24"/>
                <w:highlight w:val="none"/>
              </w:rPr>
              <w:t>政策分</w:t>
            </w:r>
          </w:p>
          <w:p w14:paraId="3BAECD3F">
            <w:pPr>
              <w:pageBreakBefore w:val="0"/>
              <w:widowControl w:val="0"/>
              <w:numPr>
                <w:ilvl w:val="0"/>
                <w:numId w:val="0"/>
              </w:numPr>
              <w:shd w:val="clear"/>
              <w:kinsoku/>
              <w:wordWrap/>
              <w:overflowPunct/>
              <w:topLinePunct w:val="0"/>
              <w:autoSpaceDE/>
              <w:autoSpaceDN/>
              <w:bidi w:val="0"/>
              <w:spacing w:line="440" w:lineRule="atLeast"/>
              <w:jc w:val="center"/>
              <w:textAlignment w:val="auto"/>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rPr>
              <w:t>2分</w:t>
            </w:r>
          </w:p>
        </w:tc>
        <w:tc>
          <w:tcPr>
            <w:tcW w:w="6333" w:type="dxa"/>
            <w:noWrap w:val="0"/>
            <w:vAlign w:val="center"/>
          </w:tcPr>
          <w:p w14:paraId="7E408244">
            <w:pPr>
              <w:pageBreakBefore w:val="0"/>
              <w:widowControl w:val="0"/>
              <w:shd w:val="clear"/>
              <w:kinsoku/>
              <w:wordWrap/>
              <w:overflowPunct/>
              <w:topLinePunct w:val="0"/>
              <w:autoSpaceDE/>
              <w:autoSpaceDN/>
              <w:bidi w:val="0"/>
              <w:spacing w:line="440" w:lineRule="atLeas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按规定享受除中小微企业政策以外的其他国家政策支持、扶持的，得2分。（以提供的相关政府部门证明资料和法律依据为准）</w:t>
            </w:r>
          </w:p>
        </w:tc>
      </w:tr>
      <w:tr w14:paraId="3C790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1302" w:type="dxa"/>
            <w:vMerge w:val="continue"/>
            <w:noWrap w:val="0"/>
            <w:vAlign w:val="center"/>
          </w:tcPr>
          <w:p w14:paraId="047A5B63">
            <w:pPr>
              <w:pageBreakBefore w:val="0"/>
              <w:widowControl w:val="0"/>
              <w:shd w:val="clear"/>
              <w:kinsoku/>
              <w:wordWrap/>
              <w:overflowPunct/>
              <w:topLinePunct w:val="0"/>
              <w:autoSpaceDE/>
              <w:autoSpaceDN/>
              <w:bidi w:val="0"/>
              <w:spacing w:line="440" w:lineRule="atLeast"/>
              <w:jc w:val="center"/>
              <w:textAlignment w:val="auto"/>
              <w:rPr>
                <w:rFonts w:hint="eastAsia" w:ascii="微软雅黑" w:hAnsi="微软雅黑" w:eastAsia="微软雅黑" w:cs="微软雅黑"/>
                <w:b/>
                <w:bCs/>
                <w:color w:val="auto"/>
                <w:kern w:val="0"/>
                <w:sz w:val="24"/>
                <w:szCs w:val="24"/>
                <w:highlight w:val="none"/>
              </w:rPr>
            </w:pPr>
          </w:p>
        </w:tc>
        <w:tc>
          <w:tcPr>
            <w:tcW w:w="2446" w:type="dxa"/>
            <w:noWrap w:val="0"/>
            <w:vAlign w:val="center"/>
          </w:tcPr>
          <w:p w14:paraId="3CFE769E">
            <w:pPr>
              <w:keepNext w:val="0"/>
              <w:keepLines w:val="0"/>
              <w:pageBreakBefore w:val="0"/>
              <w:widowControl w:val="0"/>
              <w:shd w:val="clear" w:color="auto"/>
              <w:kinsoku/>
              <w:wordWrap/>
              <w:overflowPunct/>
              <w:topLinePunct w:val="0"/>
              <w:autoSpaceDE/>
              <w:autoSpaceDN/>
              <w:bidi w:val="0"/>
              <w:adjustRightInd w:val="0"/>
              <w:snapToGrid w:val="0"/>
              <w:spacing w:line="440" w:lineRule="atLeast"/>
              <w:jc w:val="center"/>
              <w:textAlignment w:val="auto"/>
              <w:rPr>
                <w:rFonts w:hint="eastAsia" w:ascii="微软雅黑" w:hAnsi="微软雅黑" w:eastAsia="微软雅黑" w:cs="微软雅黑"/>
                <w:b/>
                <w:bCs/>
                <w:color w:val="auto"/>
                <w:kern w:val="0"/>
                <w:sz w:val="24"/>
                <w:szCs w:val="24"/>
                <w:highlight w:val="none"/>
                <w:lang w:eastAsia="zh-CN"/>
              </w:rPr>
            </w:pPr>
            <w:r>
              <w:rPr>
                <w:rFonts w:hint="eastAsia" w:ascii="微软雅黑" w:hAnsi="微软雅黑" w:eastAsia="微软雅黑" w:cs="微软雅黑"/>
                <w:b/>
                <w:bCs/>
                <w:color w:val="auto"/>
                <w:kern w:val="0"/>
                <w:sz w:val="24"/>
                <w:szCs w:val="24"/>
                <w:highlight w:val="none"/>
                <w:lang w:val="en-US" w:eastAsia="zh-CN"/>
              </w:rPr>
              <w:t>16.</w:t>
            </w:r>
            <w:r>
              <w:rPr>
                <w:rFonts w:hint="eastAsia" w:ascii="微软雅黑" w:hAnsi="微软雅黑" w:eastAsia="微软雅黑" w:cs="微软雅黑"/>
                <w:b/>
                <w:bCs/>
                <w:color w:val="auto"/>
                <w:kern w:val="0"/>
                <w:sz w:val="24"/>
                <w:szCs w:val="24"/>
                <w:highlight w:val="none"/>
                <w:lang w:eastAsia="zh-CN"/>
              </w:rPr>
              <w:t>服务响应</w:t>
            </w:r>
          </w:p>
          <w:p w14:paraId="32F0DDA9">
            <w:pPr>
              <w:keepNext w:val="0"/>
              <w:keepLines w:val="0"/>
              <w:pageBreakBefore w:val="0"/>
              <w:widowControl w:val="0"/>
              <w:shd w:val="clear" w:color="auto"/>
              <w:kinsoku/>
              <w:wordWrap/>
              <w:overflowPunct/>
              <w:topLinePunct w:val="0"/>
              <w:autoSpaceDE/>
              <w:autoSpaceDN/>
              <w:bidi w:val="0"/>
              <w:adjustRightInd w:val="0"/>
              <w:snapToGrid w:val="0"/>
              <w:spacing w:line="440" w:lineRule="atLeast"/>
              <w:jc w:val="center"/>
              <w:textAlignment w:val="auto"/>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lang w:val="en-US" w:eastAsia="zh-CN"/>
              </w:rPr>
              <w:t>4分</w:t>
            </w:r>
          </w:p>
        </w:tc>
        <w:tc>
          <w:tcPr>
            <w:tcW w:w="6333" w:type="dxa"/>
            <w:noWrap w:val="0"/>
            <w:vAlign w:val="center"/>
          </w:tcPr>
          <w:p w14:paraId="46AD9D1F">
            <w:pPr>
              <w:keepNext w:val="0"/>
              <w:keepLines w:val="0"/>
              <w:pageBreakBefore w:val="0"/>
              <w:widowControl w:val="0"/>
              <w:shd w:val="clear" w:color="auto"/>
              <w:kinsoku/>
              <w:wordWrap/>
              <w:overflowPunct/>
              <w:topLinePunct w:val="0"/>
              <w:autoSpaceDE/>
              <w:autoSpaceDN/>
              <w:bidi w:val="0"/>
              <w:adjustRightInd w:val="0"/>
              <w:snapToGrid w:val="0"/>
              <w:spacing w:line="440" w:lineRule="atLeast"/>
              <w:ind w:firstLine="240" w:firstLineChars="100"/>
              <w:jc w:val="left"/>
              <w:textAlignment w:val="auto"/>
              <w:rPr>
                <w:rFonts w:hint="eastAsia" w:ascii="微软雅黑" w:hAnsi="微软雅黑" w:eastAsia="微软雅黑" w:cs="微软雅黑"/>
                <w:b w:val="0"/>
                <w:bCs w:val="0"/>
                <w:color w:val="auto"/>
                <w:sz w:val="24"/>
                <w:szCs w:val="24"/>
                <w:highlight w:val="none"/>
                <w:lang w:eastAsia="zh-CN"/>
              </w:rPr>
            </w:pPr>
            <w:r>
              <w:rPr>
                <w:rFonts w:hint="eastAsia" w:ascii="微软雅黑" w:hAnsi="微软雅黑" w:eastAsia="微软雅黑" w:cs="微软雅黑"/>
                <w:b w:val="0"/>
                <w:bCs w:val="0"/>
                <w:color w:val="auto"/>
                <w:sz w:val="24"/>
                <w:szCs w:val="24"/>
                <w:highlight w:val="none"/>
                <w:lang w:eastAsia="zh-CN"/>
              </w:rPr>
              <w:t>供应商应对采购人提出的服务要求应在30分钟内予以响应，沟通解决思路，需提供书面承诺函（格式自拟），满足要求得</w:t>
            </w:r>
            <w:r>
              <w:rPr>
                <w:rFonts w:hint="eastAsia" w:ascii="微软雅黑" w:hAnsi="微软雅黑" w:eastAsia="微软雅黑" w:cs="微软雅黑"/>
                <w:b w:val="0"/>
                <w:bCs w:val="0"/>
                <w:color w:val="auto"/>
                <w:sz w:val="24"/>
                <w:szCs w:val="24"/>
                <w:highlight w:val="none"/>
                <w:lang w:val="en-US" w:eastAsia="zh-CN"/>
              </w:rPr>
              <w:t>2</w:t>
            </w:r>
            <w:r>
              <w:rPr>
                <w:rFonts w:hint="eastAsia" w:ascii="微软雅黑" w:hAnsi="微软雅黑" w:eastAsia="微软雅黑" w:cs="微软雅黑"/>
                <w:b w:val="0"/>
                <w:bCs w:val="0"/>
                <w:color w:val="auto"/>
                <w:sz w:val="24"/>
                <w:szCs w:val="24"/>
                <w:highlight w:val="none"/>
                <w:lang w:eastAsia="zh-CN"/>
              </w:rPr>
              <w:t>分，不满足要求不得分。</w:t>
            </w:r>
          </w:p>
          <w:p w14:paraId="1D5BE6E0">
            <w:pPr>
              <w:keepNext w:val="0"/>
              <w:keepLines w:val="0"/>
              <w:pageBreakBefore w:val="0"/>
              <w:widowControl w:val="0"/>
              <w:shd w:val="clear" w:color="auto"/>
              <w:kinsoku/>
              <w:wordWrap/>
              <w:overflowPunct/>
              <w:topLinePunct w:val="0"/>
              <w:autoSpaceDE/>
              <w:autoSpaceDN/>
              <w:bidi w:val="0"/>
              <w:adjustRightInd w:val="0"/>
              <w:snapToGrid w:val="0"/>
              <w:spacing w:line="440" w:lineRule="atLeast"/>
              <w:ind w:firstLine="240" w:firstLineChars="100"/>
              <w:jc w:val="left"/>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b w:val="0"/>
                <w:bCs w:val="0"/>
                <w:color w:val="auto"/>
                <w:sz w:val="24"/>
                <w:szCs w:val="24"/>
                <w:highlight w:val="none"/>
                <w:lang w:eastAsia="zh-CN"/>
              </w:rPr>
              <w:t>对确需现场实施的紧急服务在</w:t>
            </w:r>
            <w:r>
              <w:rPr>
                <w:rFonts w:hint="eastAsia" w:ascii="微软雅黑" w:hAnsi="微软雅黑" w:eastAsia="微软雅黑" w:cs="微软雅黑"/>
                <w:b w:val="0"/>
                <w:bCs w:val="0"/>
                <w:color w:val="auto"/>
                <w:sz w:val="24"/>
                <w:szCs w:val="24"/>
                <w:highlight w:val="none"/>
                <w:lang w:val="en-US" w:eastAsia="zh-CN"/>
              </w:rPr>
              <w:t>1</w:t>
            </w:r>
            <w:r>
              <w:rPr>
                <w:rFonts w:hint="eastAsia" w:ascii="微软雅黑" w:hAnsi="微软雅黑" w:eastAsia="微软雅黑" w:cs="微软雅黑"/>
                <w:b w:val="0"/>
                <w:bCs w:val="0"/>
                <w:color w:val="auto"/>
                <w:sz w:val="24"/>
                <w:szCs w:val="24"/>
                <w:highlight w:val="none"/>
                <w:lang w:eastAsia="zh-CN"/>
              </w:rPr>
              <w:t>小时内到达采购人项目所在地的得</w:t>
            </w:r>
            <w:r>
              <w:rPr>
                <w:rFonts w:hint="eastAsia" w:ascii="微软雅黑" w:hAnsi="微软雅黑" w:eastAsia="微软雅黑" w:cs="微软雅黑"/>
                <w:b w:val="0"/>
                <w:bCs w:val="0"/>
                <w:color w:val="auto"/>
                <w:sz w:val="24"/>
                <w:szCs w:val="24"/>
                <w:highlight w:val="none"/>
                <w:lang w:val="en-US" w:eastAsia="zh-CN"/>
              </w:rPr>
              <w:t>2</w:t>
            </w:r>
            <w:r>
              <w:rPr>
                <w:rFonts w:hint="eastAsia" w:ascii="微软雅黑" w:hAnsi="微软雅黑" w:eastAsia="微软雅黑" w:cs="微软雅黑"/>
                <w:b w:val="0"/>
                <w:bCs w:val="0"/>
                <w:color w:val="auto"/>
                <w:sz w:val="24"/>
                <w:szCs w:val="24"/>
                <w:highlight w:val="none"/>
                <w:lang w:eastAsia="zh-CN"/>
              </w:rPr>
              <w:t>分，</w:t>
            </w:r>
            <w:r>
              <w:rPr>
                <w:rFonts w:hint="eastAsia" w:ascii="微软雅黑" w:hAnsi="微软雅黑" w:eastAsia="微软雅黑" w:cs="微软雅黑"/>
                <w:b w:val="0"/>
                <w:bCs w:val="0"/>
                <w:color w:val="auto"/>
                <w:sz w:val="24"/>
                <w:szCs w:val="24"/>
                <w:highlight w:val="none"/>
                <w:lang w:val="en-US" w:eastAsia="zh-CN"/>
              </w:rPr>
              <w:t>2</w:t>
            </w:r>
            <w:r>
              <w:rPr>
                <w:rFonts w:hint="eastAsia" w:ascii="微软雅黑" w:hAnsi="微软雅黑" w:eastAsia="微软雅黑" w:cs="微软雅黑"/>
                <w:b w:val="0"/>
                <w:bCs w:val="0"/>
                <w:color w:val="auto"/>
                <w:sz w:val="24"/>
                <w:szCs w:val="24"/>
                <w:highlight w:val="none"/>
                <w:lang w:eastAsia="zh-CN"/>
              </w:rPr>
              <w:t>小时内到达的得</w:t>
            </w:r>
            <w:r>
              <w:rPr>
                <w:rFonts w:hint="eastAsia" w:ascii="微软雅黑" w:hAnsi="微软雅黑" w:eastAsia="微软雅黑" w:cs="微软雅黑"/>
                <w:b w:val="0"/>
                <w:bCs w:val="0"/>
                <w:color w:val="auto"/>
                <w:sz w:val="24"/>
                <w:szCs w:val="24"/>
                <w:highlight w:val="none"/>
                <w:lang w:val="en-US" w:eastAsia="zh-CN"/>
              </w:rPr>
              <w:t>1</w:t>
            </w:r>
            <w:r>
              <w:rPr>
                <w:rFonts w:hint="eastAsia" w:ascii="微软雅黑" w:hAnsi="微软雅黑" w:eastAsia="微软雅黑" w:cs="微软雅黑"/>
                <w:b w:val="0"/>
                <w:bCs w:val="0"/>
                <w:color w:val="auto"/>
                <w:sz w:val="24"/>
                <w:szCs w:val="24"/>
                <w:highlight w:val="none"/>
                <w:lang w:eastAsia="zh-CN"/>
              </w:rPr>
              <w:t>分，需提供相应的书面承诺函（格式自拟），不满足要求不得分。</w:t>
            </w:r>
          </w:p>
        </w:tc>
      </w:tr>
      <w:tr w14:paraId="1D988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1302" w:type="dxa"/>
            <w:vMerge w:val="continue"/>
            <w:noWrap w:val="0"/>
            <w:vAlign w:val="center"/>
          </w:tcPr>
          <w:p w14:paraId="70AF5EC0">
            <w:pPr>
              <w:pageBreakBefore w:val="0"/>
              <w:widowControl w:val="0"/>
              <w:shd w:val="clear"/>
              <w:kinsoku/>
              <w:wordWrap/>
              <w:overflowPunct/>
              <w:topLinePunct w:val="0"/>
              <w:autoSpaceDE/>
              <w:autoSpaceDN/>
              <w:bidi w:val="0"/>
              <w:spacing w:line="440" w:lineRule="atLeast"/>
              <w:jc w:val="center"/>
              <w:textAlignment w:val="auto"/>
              <w:rPr>
                <w:rFonts w:hint="eastAsia" w:ascii="微软雅黑" w:hAnsi="微软雅黑" w:eastAsia="微软雅黑" w:cs="微软雅黑"/>
                <w:b/>
                <w:bCs/>
                <w:color w:val="auto"/>
                <w:kern w:val="0"/>
                <w:sz w:val="24"/>
                <w:szCs w:val="24"/>
                <w:highlight w:val="none"/>
              </w:rPr>
            </w:pPr>
          </w:p>
        </w:tc>
        <w:tc>
          <w:tcPr>
            <w:tcW w:w="2446" w:type="dxa"/>
            <w:noWrap w:val="0"/>
            <w:vAlign w:val="center"/>
          </w:tcPr>
          <w:p w14:paraId="04FC1603">
            <w:pPr>
              <w:pageBreakBefore w:val="0"/>
              <w:widowControl w:val="0"/>
              <w:numPr>
                <w:ilvl w:val="0"/>
                <w:numId w:val="0"/>
              </w:numPr>
              <w:shd w:val="clear"/>
              <w:kinsoku/>
              <w:wordWrap/>
              <w:overflowPunct/>
              <w:topLinePunct w:val="0"/>
              <w:autoSpaceDE/>
              <w:autoSpaceDN/>
              <w:bidi w:val="0"/>
              <w:spacing w:line="440" w:lineRule="atLeast"/>
              <w:jc w:val="center"/>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17.</w:t>
            </w:r>
            <w:r>
              <w:rPr>
                <w:rFonts w:hint="eastAsia" w:ascii="微软雅黑" w:hAnsi="微软雅黑" w:eastAsia="微软雅黑" w:cs="微软雅黑"/>
                <w:b/>
                <w:bCs/>
                <w:color w:val="auto"/>
                <w:sz w:val="24"/>
                <w:szCs w:val="24"/>
                <w:highlight w:val="none"/>
              </w:rPr>
              <w:t>提供实质性的优惠条件或服务措施</w:t>
            </w:r>
          </w:p>
          <w:p w14:paraId="1ED654E4">
            <w:pPr>
              <w:pageBreakBefore w:val="0"/>
              <w:widowControl w:val="0"/>
              <w:numPr>
                <w:ilvl w:val="0"/>
                <w:numId w:val="0"/>
              </w:numPr>
              <w:shd w:val="clear"/>
              <w:kinsoku/>
              <w:wordWrap/>
              <w:overflowPunct/>
              <w:topLinePunct w:val="0"/>
              <w:autoSpaceDE/>
              <w:autoSpaceDN/>
              <w:bidi w:val="0"/>
              <w:spacing w:line="440" w:lineRule="atLeast"/>
              <w:jc w:val="center"/>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5</w:t>
            </w:r>
            <w:r>
              <w:rPr>
                <w:rFonts w:hint="eastAsia" w:ascii="微软雅黑" w:hAnsi="微软雅黑" w:eastAsia="微软雅黑" w:cs="微软雅黑"/>
                <w:b/>
                <w:bCs/>
                <w:color w:val="auto"/>
                <w:sz w:val="24"/>
                <w:szCs w:val="24"/>
                <w:highlight w:val="none"/>
              </w:rPr>
              <w:t>分</w:t>
            </w:r>
          </w:p>
        </w:tc>
        <w:tc>
          <w:tcPr>
            <w:tcW w:w="6333" w:type="dxa"/>
            <w:noWrap w:val="0"/>
            <w:vAlign w:val="center"/>
          </w:tcPr>
          <w:p w14:paraId="507DD8D5">
            <w:pPr>
              <w:keepNext w:val="0"/>
              <w:keepLines w:val="0"/>
              <w:pageBreakBefore w:val="0"/>
              <w:widowControl w:val="0"/>
              <w:shd w:val="clear" w:color="auto"/>
              <w:kinsoku/>
              <w:wordWrap/>
              <w:overflowPunct/>
              <w:topLinePunct w:val="0"/>
              <w:autoSpaceDE/>
              <w:autoSpaceDN/>
              <w:bidi w:val="0"/>
              <w:adjustRightInd w:val="0"/>
              <w:snapToGrid w:val="0"/>
              <w:spacing w:line="440" w:lineRule="atLeast"/>
              <w:ind w:firstLine="240" w:firstLineChars="100"/>
              <w:jc w:val="left"/>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eastAsia="zh-CN"/>
              </w:rPr>
              <w:t>根据供应商针对医院有实质性优惠条件或服务措施情况打分，每提供</w:t>
            </w:r>
            <w:r>
              <w:rPr>
                <w:rFonts w:hint="eastAsia" w:ascii="微软雅黑" w:hAnsi="微软雅黑" w:eastAsia="微软雅黑" w:cs="微软雅黑"/>
                <w:b w:val="0"/>
                <w:bCs w:val="0"/>
                <w:color w:val="auto"/>
                <w:sz w:val="24"/>
                <w:szCs w:val="24"/>
                <w:highlight w:val="none"/>
                <w:lang w:val="en-US" w:eastAsia="zh-CN"/>
              </w:rPr>
              <w:t>1条得1分，最多得2分。</w:t>
            </w:r>
          </w:p>
          <w:p w14:paraId="2FD12559">
            <w:pPr>
              <w:keepNext w:val="0"/>
              <w:keepLines w:val="0"/>
              <w:pageBreakBefore w:val="0"/>
              <w:widowControl w:val="0"/>
              <w:shd w:val="clear" w:color="auto"/>
              <w:kinsoku/>
              <w:wordWrap/>
              <w:overflowPunct/>
              <w:topLinePunct w:val="0"/>
              <w:autoSpaceDE/>
              <w:autoSpaceDN/>
              <w:bidi w:val="0"/>
              <w:adjustRightInd w:val="0"/>
              <w:snapToGrid w:val="0"/>
              <w:spacing w:line="440" w:lineRule="atLeast"/>
              <w:ind w:firstLine="240" w:firstLineChars="100"/>
              <w:jc w:val="left"/>
              <w:textAlignment w:val="auto"/>
              <w:rPr>
                <w:rFonts w:hint="eastAsia" w:ascii="微软雅黑" w:hAnsi="微软雅黑" w:eastAsia="微软雅黑" w:cs="微软雅黑"/>
                <w:b w:val="0"/>
                <w:color w:val="auto"/>
                <w:kern w:val="2"/>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根据供应商针对突发情况的响应速度进行打分。（3/2/1分）</w:t>
            </w:r>
          </w:p>
        </w:tc>
      </w:tr>
    </w:tbl>
    <w:p w14:paraId="27DFA1E1">
      <w:pPr>
        <w:shd w:val="clear"/>
        <w:tabs>
          <w:tab w:val="left" w:pos="426"/>
        </w:tabs>
        <w:autoSpaceDE w:val="0"/>
        <w:autoSpaceDN w:val="0"/>
        <w:adjustRightInd w:val="0"/>
        <w:spacing w:line="276" w:lineRule="auto"/>
        <w:ind w:firstLine="240" w:firstLineChars="100"/>
        <w:jc w:val="left"/>
        <w:rPr>
          <w:rFonts w:ascii="微软雅黑" w:hAnsi="微软雅黑" w:eastAsia="微软雅黑" w:cs="微软雅黑"/>
          <w:b/>
          <w:bCs/>
          <w:color w:val="auto"/>
          <w:kern w:val="0"/>
          <w:sz w:val="24"/>
          <w:highlight w:val="none"/>
          <w:shd w:val="clear" w:color="auto" w:fill="FFFFFF"/>
        </w:rPr>
      </w:pPr>
      <w:r>
        <w:rPr>
          <w:rFonts w:hint="eastAsia" w:ascii="微软雅黑" w:hAnsi="微软雅黑" w:eastAsia="微软雅黑" w:cs="微软雅黑"/>
          <w:b/>
          <w:bCs/>
          <w:color w:val="auto"/>
          <w:kern w:val="0"/>
          <w:sz w:val="24"/>
          <w:highlight w:val="none"/>
          <w:shd w:val="clear" w:color="auto" w:fill="FFFFFF"/>
        </w:rPr>
        <w:t>6.3 技术、商务、资信及其他分的计算</w:t>
      </w:r>
    </w:p>
    <w:p w14:paraId="49520835">
      <w:pPr>
        <w:shd w:val="clear"/>
        <w:tabs>
          <w:tab w:val="left" w:pos="426"/>
        </w:tabs>
        <w:autoSpaceDE w:val="0"/>
        <w:autoSpaceDN w:val="0"/>
        <w:adjustRightInd w:val="0"/>
        <w:spacing w:line="276" w:lineRule="auto"/>
        <w:ind w:firstLine="480" w:firstLineChars="200"/>
        <w:jc w:val="left"/>
        <w:rPr>
          <w:rFonts w:ascii="微软雅黑" w:hAnsi="微软雅黑" w:eastAsia="微软雅黑" w:cs="微软雅黑"/>
          <w:bCs/>
          <w:color w:val="auto"/>
          <w:kern w:val="0"/>
          <w:sz w:val="24"/>
          <w:highlight w:val="none"/>
          <w:shd w:val="clear" w:color="auto" w:fill="FFFFFF"/>
        </w:rPr>
      </w:pPr>
      <w:r>
        <w:rPr>
          <w:rFonts w:hint="eastAsia" w:ascii="微软雅黑" w:hAnsi="微软雅黑" w:eastAsia="微软雅黑" w:cs="微软雅黑"/>
          <w:bCs/>
          <w:color w:val="auto"/>
          <w:kern w:val="0"/>
          <w:sz w:val="24"/>
          <w:highlight w:val="none"/>
          <w:shd w:val="clear" w:color="auto" w:fill="FFFFFF"/>
        </w:rPr>
        <w:t>技术、商务、资信及其他分按照评标委员会成员的独立评分结果汇总数的算术平均分计算，计算公式为：</w:t>
      </w:r>
    </w:p>
    <w:p w14:paraId="6B11C06E">
      <w:pPr>
        <w:shd w:val="clear"/>
        <w:tabs>
          <w:tab w:val="left" w:pos="426"/>
        </w:tabs>
        <w:autoSpaceDE w:val="0"/>
        <w:autoSpaceDN w:val="0"/>
        <w:adjustRightInd w:val="0"/>
        <w:spacing w:line="276" w:lineRule="auto"/>
        <w:jc w:val="left"/>
        <w:rPr>
          <w:rFonts w:ascii="微软雅黑" w:hAnsi="微软雅黑" w:eastAsia="微软雅黑" w:cs="微软雅黑"/>
          <w:b/>
          <w:bCs/>
          <w:color w:val="auto"/>
          <w:kern w:val="0"/>
          <w:sz w:val="24"/>
          <w:highlight w:val="none"/>
          <w:shd w:val="clear" w:color="auto" w:fill="FFFFFF"/>
        </w:rPr>
      </w:pPr>
      <w:r>
        <w:rPr>
          <w:rFonts w:hint="eastAsia" w:ascii="微软雅黑" w:hAnsi="微软雅黑" w:eastAsia="微软雅黑" w:cs="微软雅黑"/>
          <w:b/>
          <w:bCs/>
          <w:color w:val="auto"/>
          <w:kern w:val="0"/>
          <w:sz w:val="24"/>
          <w:highlight w:val="none"/>
          <w:shd w:val="clear" w:color="auto" w:fill="FFFFFF"/>
        </w:rPr>
        <w:t>技术商务资信及其他分=评标委员会所有成员评分合计数/评标委员会组成人员数</w:t>
      </w:r>
    </w:p>
    <w:p w14:paraId="23101A5F">
      <w:pPr>
        <w:shd w:val="clear"/>
        <w:ind w:firstLine="280"/>
        <w:rPr>
          <w:rFonts w:ascii="微软雅黑" w:hAnsi="微软雅黑" w:eastAsia="微软雅黑" w:cs="微软雅黑"/>
          <w:b/>
          <w:bCs/>
          <w:color w:val="auto"/>
          <w:sz w:val="28"/>
          <w:szCs w:val="28"/>
          <w:highlight w:val="none"/>
          <w:shd w:val="clear" w:color="auto" w:fill="FFFFFF"/>
        </w:rPr>
      </w:pPr>
      <w:r>
        <w:rPr>
          <w:rFonts w:hint="eastAsia" w:ascii="微软雅黑" w:hAnsi="微软雅黑" w:eastAsia="微软雅黑" w:cs="微软雅黑"/>
          <w:b/>
          <w:bCs/>
          <w:color w:val="auto"/>
          <w:sz w:val="28"/>
          <w:szCs w:val="28"/>
          <w:highlight w:val="none"/>
          <w:shd w:val="clear" w:color="auto" w:fill="FFFFFF"/>
        </w:rPr>
        <w:t>一、废标</w:t>
      </w:r>
    </w:p>
    <w:p w14:paraId="3BD08342">
      <w:pPr>
        <w:shd w:val="clear"/>
        <w:spacing w:line="276" w:lineRule="auto"/>
        <w:ind w:firstLine="480" w:firstLineChars="200"/>
        <w:rPr>
          <w:rFonts w:ascii="微软雅黑" w:hAnsi="微软雅黑" w:eastAsia="微软雅黑" w:cs="微软雅黑"/>
          <w:b/>
          <w:bCs/>
          <w:color w:val="auto"/>
          <w:sz w:val="24"/>
          <w:highlight w:val="none"/>
          <w:shd w:val="clear" w:color="auto" w:fill="FFFFFF"/>
        </w:rPr>
      </w:pPr>
      <w:r>
        <w:rPr>
          <w:rFonts w:hint="eastAsia" w:ascii="微软雅黑" w:hAnsi="微软雅黑" w:eastAsia="微软雅黑" w:cs="微软雅黑"/>
          <w:b/>
          <w:bCs/>
          <w:color w:val="auto"/>
          <w:sz w:val="24"/>
          <w:highlight w:val="none"/>
          <w:shd w:val="clear" w:color="auto" w:fill="FFFFFF"/>
        </w:rPr>
        <w:t>在采购中，出现下列情形之一的，应予废标（法律、法规、规章、省级及以上监管部门规定的其他情形除外），并由磋商小组出具废标报告：</w:t>
      </w:r>
    </w:p>
    <w:p w14:paraId="49483F29">
      <w:pPr>
        <w:shd w:val="clear"/>
        <w:snapToGrid w:val="0"/>
        <w:spacing w:line="276" w:lineRule="auto"/>
        <w:ind w:firstLine="480" w:firstLineChars="200"/>
        <w:rPr>
          <w:rFonts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highlight w:val="none"/>
          <w:shd w:val="clear" w:color="auto" w:fill="FFFFFF"/>
        </w:rPr>
        <w:t>1.符合专业条件的供应商或者对采购文件作实质响应的供应商不足三家的；</w:t>
      </w:r>
    </w:p>
    <w:p w14:paraId="73ABECF8">
      <w:pPr>
        <w:shd w:val="clear"/>
        <w:snapToGrid w:val="0"/>
        <w:spacing w:line="276" w:lineRule="auto"/>
        <w:ind w:firstLine="480" w:firstLineChars="200"/>
        <w:rPr>
          <w:rFonts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highlight w:val="none"/>
          <w:shd w:val="clear" w:color="auto" w:fill="FFFFFF"/>
        </w:rPr>
        <w:t>2.出现影响采购公正的违法、违规行为的；</w:t>
      </w:r>
    </w:p>
    <w:p w14:paraId="25AEE792">
      <w:pPr>
        <w:shd w:val="clear"/>
        <w:snapToGrid w:val="0"/>
        <w:spacing w:line="276" w:lineRule="auto"/>
        <w:ind w:firstLine="480" w:firstLineChars="200"/>
        <w:rPr>
          <w:rFonts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highlight w:val="none"/>
          <w:shd w:val="clear" w:color="auto" w:fill="FFFFFF"/>
        </w:rPr>
        <w:t>3.因重大变故，采购任务取消的;</w:t>
      </w:r>
    </w:p>
    <w:p w14:paraId="41F6A115">
      <w:pPr>
        <w:shd w:val="clear"/>
        <w:snapToGrid w:val="0"/>
        <w:spacing w:line="276" w:lineRule="auto"/>
        <w:ind w:firstLine="480" w:firstLineChars="200"/>
        <w:rPr>
          <w:rFonts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highlight w:val="none"/>
          <w:shd w:val="clear" w:color="auto" w:fill="FFFFFF"/>
        </w:rPr>
        <w:t>4.磋商响应方的报价均超采购预算的，采购人不能支付的。</w:t>
      </w:r>
    </w:p>
    <w:p w14:paraId="2D8E82B0">
      <w:pPr>
        <w:shd w:val="clear"/>
        <w:ind w:firstLine="280"/>
        <w:rPr>
          <w:rFonts w:ascii="微软雅黑" w:hAnsi="微软雅黑" w:eastAsia="微软雅黑" w:cs="微软雅黑"/>
          <w:b/>
          <w:bCs/>
          <w:color w:val="auto"/>
          <w:sz w:val="28"/>
          <w:szCs w:val="28"/>
          <w:highlight w:val="none"/>
          <w:shd w:val="clear" w:color="auto" w:fill="FFFFFF"/>
        </w:rPr>
      </w:pPr>
      <w:r>
        <w:rPr>
          <w:rFonts w:hint="eastAsia" w:ascii="微软雅黑" w:hAnsi="微软雅黑" w:eastAsia="微软雅黑" w:cs="微软雅黑"/>
          <w:b/>
          <w:bCs/>
          <w:color w:val="auto"/>
          <w:sz w:val="28"/>
          <w:szCs w:val="28"/>
          <w:highlight w:val="none"/>
          <w:shd w:val="clear" w:color="auto" w:fill="FFFFFF"/>
        </w:rPr>
        <w:t>二、成交通知</w:t>
      </w:r>
    </w:p>
    <w:p w14:paraId="4F386E88">
      <w:pPr>
        <w:numPr>
          <w:ilvl w:val="0"/>
          <w:numId w:val="39"/>
        </w:numPr>
        <w:shd w:val="clear"/>
        <w:spacing w:line="276" w:lineRule="auto"/>
        <w:ind w:firstLine="240"/>
        <w:rPr>
          <w:rFonts w:ascii="微软雅黑" w:hAnsi="微软雅黑" w:eastAsia="微软雅黑" w:cs="微软雅黑"/>
          <w:b/>
          <w:color w:val="auto"/>
          <w:szCs w:val="21"/>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磋商结束后，浙江新诚信工程咨询有限公司在浙江省政府采购网上发布成交结果公告，</w:t>
      </w:r>
      <w:r>
        <w:rPr>
          <w:rFonts w:hint="eastAsia" w:ascii="微软雅黑" w:hAnsi="微软雅黑" w:eastAsia="微软雅黑" w:cs="微软雅黑"/>
          <w:b/>
          <w:bCs/>
          <w:color w:val="auto"/>
          <w:sz w:val="24"/>
          <w:szCs w:val="24"/>
          <w:highlight w:val="none"/>
          <w:shd w:val="clear" w:color="auto" w:fill="FFFFFF"/>
        </w:rPr>
        <w:t>公告不少于</w:t>
      </w:r>
      <w:r>
        <w:rPr>
          <w:rFonts w:ascii="微软雅黑" w:hAnsi="微软雅黑" w:eastAsia="微软雅黑" w:cs="微软雅黑"/>
          <w:b/>
          <w:bCs/>
          <w:color w:val="auto"/>
          <w:sz w:val="24"/>
          <w:szCs w:val="24"/>
          <w:highlight w:val="none"/>
          <w:shd w:val="clear" w:color="auto" w:fill="FFFFFF"/>
        </w:rPr>
        <w:t>1</w:t>
      </w:r>
      <w:r>
        <w:rPr>
          <w:rFonts w:hint="eastAsia" w:ascii="微软雅黑" w:hAnsi="微软雅黑" w:eastAsia="微软雅黑" w:cs="微软雅黑"/>
          <w:b/>
          <w:bCs/>
          <w:color w:val="auto"/>
          <w:sz w:val="24"/>
          <w:szCs w:val="24"/>
          <w:highlight w:val="none"/>
          <w:shd w:val="clear" w:color="auto" w:fill="FFFFFF"/>
        </w:rPr>
        <w:t>个工作日</w:t>
      </w:r>
      <w:r>
        <w:rPr>
          <w:rFonts w:hint="eastAsia" w:ascii="微软雅黑" w:hAnsi="微软雅黑" w:eastAsia="微软雅黑" w:cs="微软雅黑"/>
          <w:color w:val="auto"/>
          <w:sz w:val="24"/>
          <w:szCs w:val="24"/>
          <w:highlight w:val="none"/>
          <w:shd w:val="clear" w:color="auto" w:fill="FFFFFF"/>
        </w:rPr>
        <w:t>。如无采购响应商质疑，由浙江新诚信工程咨询有限公司签发成交通知书，成交供应商应在公示发出10个工作日内前往代理机构领取通知书，若有质疑投诉的可在质疑投诉处理后领取。</w:t>
      </w:r>
    </w:p>
    <w:p w14:paraId="42F53405">
      <w:pPr>
        <w:numPr>
          <w:ilvl w:val="0"/>
          <w:numId w:val="39"/>
        </w:numPr>
        <w:shd w:val="clear"/>
        <w:spacing w:line="276" w:lineRule="auto"/>
        <w:ind w:firstLine="240"/>
        <w:rPr>
          <w:rFonts w:ascii="微软雅黑" w:hAnsi="微软雅黑" w:eastAsia="微软雅黑" w:cs="微软雅黑"/>
          <w:b/>
          <w:color w:val="auto"/>
          <w:szCs w:val="21"/>
          <w:highlight w:val="none"/>
          <w:shd w:val="clear" w:color="auto" w:fill="FFFFFF"/>
        </w:rPr>
      </w:pPr>
      <w:r>
        <w:rPr>
          <w:rFonts w:hint="eastAsia" w:ascii="微软雅黑" w:hAnsi="微软雅黑" w:eastAsia="微软雅黑" w:cs="微软雅黑"/>
          <w:b/>
          <w:bCs/>
          <w:color w:val="auto"/>
          <w:sz w:val="24"/>
          <w:szCs w:val="24"/>
          <w:highlight w:val="none"/>
          <w:shd w:val="clear" w:color="auto" w:fill="FFFFFF"/>
        </w:rPr>
        <w:t>如有恶意质疑、投诉，且导致授予合同的期限延期的，</w:t>
      </w:r>
      <w:r>
        <w:rPr>
          <w:rFonts w:hint="eastAsia" w:ascii="微软雅黑" w:hAnsi="微软雅黑" w:eastAsia="微软雅黑" w:cs="微软雅黑"/>
          <w:b/>
          <w:color w:val="auto"/>
          <w:sz w:val="24"/>
          <w:szCs w:val="24"/>
          <w:highlight w:val="none"/>
          <w:shd w:val="clear" w:color="auto" w:fill="FFFFFF"/>
        </w:rPr>
        <w:t>将其列入不诚信供应商名单，在今后参加政府采购活动评标时，给予扣分处理。情节严重的将直接进入政府采购黑名单。</w:t>
      </w:r>
    </w:p>
    <w:p w14:paraId="53D96AC6">
      <w:pPr>
        <w:numPr>
          <w:ilvl w:val="0"/>
          <w:numId w:val="39"/>
        </w:numPr>
        <w:shd w:val="clear"/>
        <w:spacing w:line="276" w:lineRule="auto"/>
        <w:ind w:firstLine="240"/>
        <w:rPr>
          <w:rFonts w:ascii="微软雅黑" w:hAnsi="微软雅黑" w:eastAsia="微软雅黑" w:cs="微软雅黑"/>
          <w:b/>
          <w:color w:val="auto"/>
          <w:szCs w:val="21"/>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除不可抗力等因素外，成交通知书发出后，采购人改变采购结果，或者成交供应商拒绝签订政府采购合同的，应当承担相应的法律责任。</w:t>
      </w:r>
      <w:r>
        <w:rPr>
          <w:rFonts w:hint="eastAsia" w:ascii="微软雅黑" w:hAnsi="微软雅黑" w:eastAsia="微软雅黑" w:cs="微软雅黑"/>
          <w:b/>
          <w:color w:val="auto"/>
          <w:sz w:val="24"/>
          <w:szCs w:val="24"/>
          <w:highlight w:val="none"/>
          <w:shd w:val="clear" w:color="auto" w:fill="FFFFFF"/>
        </w:rPr>
        <w:t>拒绝签订政府采购合同的成交供应商不得参加对本项目重新开展的采购活动。</w:t>
      </w:r>
    </w:p>
    <w:p w14:paraId="56E2084B">
      <w:pPr>
        <w:numPr>
          <w:ilvl w:val="0"/>
          <w:numId w:val="39"/>
        </w:numPr>
        <w:shd w:val="clear"/>
        <w:spacing w:line="276" w:lineRule="auto"/>
        <w:ind w:firstLine="240"/>
        <w:rPr>
          <w:rFonts w:ascii="微软雅黑" w:hAnsi="微软雅黑" w:eastAsia="微软雅黑" w:cs="微软雅黑"/>
          <w:b/>
          <w:color w:val="auto"/>
          <w:szCs w:val="21"/>
          <w:highlight w:val="none"/>
          <w:shd w:val="clear" w:color="auto" w:fill="FFFFFF"/>
        </w:rPr>
      </w:pPr>
      <w:r>
        <w:rPr>
          <w:rFonts w:hint="eastAsia" w:ascii="微软雅黑" w:hAnsi="微软雅黑" w:eastAsia="微软雅黑" w:cs="微软雅黑"/>
          <w:b/>
          <w:color w:val="auto"/>
          <w:sz w:val="24"/>
          <w:szCs w:val="20"/>
          <w:highlight w:val="none"/>
          <w:shd w:val="clear" w:color="auto" w:fill="FFFFFF"/>
        </w:rPr>
        <w:t>一旦被确定为中标（成交）候选供应商的，应在中标（成交）通知书发出前三个工作日内进行注册申请为注册政府采购供应商，否则，采购组织单位有权拒绝向其发出中标（成交）通知书，并直接推荐排名次之的供应商为中标（成交）候选供应商，以此类推。</w:t>
      </w:r>
    </w:p>
    <w:p w14:paraId="38650155">
      <w:pPr>
        <w:shd w:val="clear"/>
        <w:ind w:firstLine="280"/>
        <w:rPr>
          <w:rFonts w:ascii="微软雅黑" w:hAnsi="微软雅黑" w:eastAsia="微软雅黑" w:cs="微软雅黑"/>
          <w:b/>
          <w:bCs/>
          <w:color w:val="auto"/>
          <w:sz w:val="28"/>
          <w:szCs w:val="28"/>
          <w:highlight w:val="none"/>
          <w:shd w:val="clear" w:color="auto" w:fill="FFFFFF"/>
        </w:rPr>
      </w:pPr>
      <w:r>
        <w:rPr>
          <w:rFonts w:hint="eastAsia" w:ascii="微软雅黑" w:hAnsi="微软雅黑" w:eastAsia="微软雅黑" w:cs="微软雅黑"/>
          <w:b/>
          <w:bCs/>
          <w:color w:val="auto"/>
          <w:sz w:val="28"/>
          <w:szCs w:val="28"/>
          <w:highlight w:val="none"/>
          <w:shd w:val="clear" w:color="auto" w:fill="FFFFFF"/>
        </w:rPr>
        <w:t>三、合同授予</w:t>
      </w:r>
    </w:p>
    <w:p w14:paraId="15F0FCCA">
      <w:pPr>
        <w:widowControl/>
        <w:numPr>
          <w:ilvl w:val="0"/>
          <w:numId w:val="40"/>
        </w:numPr>
        <w:shd w:val="clear"/>
        <w:snapToGrid w:val="0"/>
        <w:spacing w:before="120" w:beforeLines="50" w:after="120" w:afterLines="50" w:line="276" w:lineRule="auto"/>
        <w:ind w:firstLine="240"/>
        <w:jc w:val="left"/>
        <w:rPr>
          <w:rFonts w:ascii="微软雅黑" w:hAnsi="微软雅黑" w:eastAsia="微软雅黑" w:cs="微软雅黑"/>
          <w:b/>
          <w:bCs/>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采购人与成交供应商应当在《成交通知书》发出之日起30日内签订政府采购合同。同时，采购代理机构对合同内容进行审查，如发现与采购结果和磋商承诺内容不一致的，将予以纠正。</w:t>
      </w:r>
    </w:p>
    <w:p w14:paraId="591E7BDE">
      <w:pPr>
        <w:widowControl/>
        <w:numPr>
          <w:ilvl w:val="0"/>
          <w:numId w:val="40"/>
        </w:numPr>
        <w:shd w:val="clear"/>
        <w:snapToGrid w:val="0"/>
        <w:spacing w:before="120" w:beforeLines="50" w:after="120" w:afterLines="50" w:line="276" w:lineRule="auto"/>
        <w:ind w:firstLine="240"/>
        <w:jc w:val="left"/>
        <w:rPr>
          <w:rFonts w:ascii="微软雅黑" w:hAnsi="微软雅黑" w:eastAsia="微软雅黑" w:cs="微软雅黑"/>
          <w:b/>
          <w:bCs/>
          <w:color w:val="auto"/>
          <w:sz w:val="24"/>
          <w:szCs w:val="20"/>
          <w:highlight w:val="none"/>
          <w:shd w:val="clear" w:color="auto" w:fill="FFFFFF"/>
        </w:rPr>
      </w:pPr>
      <w:r>
        <w:rPr>
          <w:rFonts w:hint="eastAsia" w:ascii="微软雅黑" w:hAnsi="微软雅黑" w:eastAsia="微软雅黑" w:cs="微软雅黑"/>
          <w:b/>
          <w:color w:val="auto"/>
          <w:sz w:val="24"/>
          <w:szCs w:val="20"/>
          <w:highlight w:val="none"/>
          <w:shd w:val="clear" w:color="auto" w:fill="FFFFFF"/>
        </w:rPr>
        <w:t>合同正本应一式六份，采购单位与供应商双方各执两份；其他两份交由采购代理机构。</w:t>
      </w:r>
    </w:p>
    <w:p w14:paraId="0182CD1E">
      <w:pPr>
        <w:widowControl/>
        <w:numPr>
          <w:ilvl w:val="0"/>
          <w:numId w:val="40"/>
        </w:numPr>
        <w:shd w:val="clear"/>
        <w:snapToGrid w:val="0"/>
        <w:spacing w:before="120" w:beforeLines="50" w:after="120" w:afterLines="50" w:line="276" w:lineRule="auto"/>
        <w:ind w:firstLine="240"/>
        <w:jc w:val="left"/>
        <w:rPr>
          <w:rFonts w:ascii="微软雅黑" w:hAnsi="微软雅黑" w:eastAsia="微软雅黑" w:cs="微软雅黑"/>
          <w:b/>
          <w:bCs/>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成交供应商拖延、拒签合同的，将取消中标资格。</w:t>
      </w:r>
      <w:bookmarkStart w:id="31" w:name="_Toc142379002"/>
      <w:bookmarkStart w:id="32" w:name="_Toc154458233"/>
      <w:bookmarkStart w:id="33" w:name="_Toc154458232"/>
      <w:bookmarkStart w:id="34" w:name="_Toc75236457"/>
      <w:bookmarkStart w:id="35" w:name="_Toc177981189"/>
      <w:bookmarkStart w:id="36" w:name="_Toc142379001"/>
    </w:p>
    <w:p w14:paraId="1203A6BB">
      <w:pPr>
        <w:shd w:val="clear"/>
        <w:ind w:firstLine="240"/>
        <w:jc w:val="center"/>
        <w:outlineLvl w:val="0"/>
        <w:rPr>
          <w:rFonts w:ascii="微软雅黑" w:hAnsi="微软雅黑" w:eastAsia="微软雅黑" w:cs="微软雅黑"/>
          <w:color w:val="auto"/>
          <w:highlight w:val="none"/>
          <w:shd w:val="clear" w:color="auto" w:fill="FFFFFF"/>
        </w:rPr>
      </w:pPr>
      <w:r>
        <w:rPr>
          <w:rFonts w:hint="eastAsia" w:ascii="微软雅黑" w:hAnsi="微软雅黑" w:eastAsia="微软雅黑" w:cs="微软雅黑"/>
          <w:color w:val="auto"/>
          <w:highlight w:val="none"/>
          <w:shd w:val="clear" w:color="auto" w:fill="FFFFFF"/>
        </w:rPr>
        <w:br w:type="page"/>
      </w:r>
      <w:bookmarkStart w:id="37" w:name="_Toc26476"/>
      <w:bookmarkStart w:id="38" w:name="_Toc16781"/>
      <w:r>
        <w:rPr>
          <w:rFonts w:hint="eastAsia" w:ascii="微软雅黑" w:hAnsi="微软雅黑" w:eastAsia="微软雅黑" w:cs="微软雅黑"/>
          <w:b/>
          <w:bCs/>
          <w:color w:val="auto"/>
          <w:sz w:val="36"/>
          <w:szCs w:val="36"/>
          <w:highlight w:val="none"/>
          <w:shd w:val="clear" w:color="auto" w:fill="FFFFFF"/>
        </w:rPr>
        <w:t>第五章</w:t>
      </w:r>
      <w:bookmarkEnd w:id="31"/>
      <w:bookmarkEnd w:id="32"/>
      <w:bookmarkStart w:id="39" w:name="_Toc177981188"/>
      <w:r>
        <w:rPr>
          <w:rFonts w:hint="eastAsia" w:ascii="微软雅黑" w:hAnsi="微软雅黑" w:eastAsia="微软雅黑" w:cs="微软雅黑"/>
          <w:b/>
          <w:bCs/>
          <w:color w:val="auto"/>
          <w:sz w:val="36"/>
          <w:szCs w:val="36"/>
          <w:highlight w:val="none"/>
          <w:shd w:val="clear" w:color="auto" w:fill="FFFFFF"/>
        </w:rPr>
        <w:t xml:space="preserve"> 合同主要条款</w:t>
      </w:r>
      <w:bookmarkEnd w:id="37"/>
      <w:bookmarkEnd w:id="38"/>
      <w:bookmarkEnd w:id="39"/>
    </w:p>
    <w:p w14:paraId="31201B91">
      <w:pPr>
        <w:pStyle w:val="32"/>
        <w:shd w:val="clear"/>
        <w:spacing w:before="120" w:beforeLines="50" w:after="120" w:afterLines="50" w:line="400" w:lineRule="exact"/>
        <w:ind w:firstLine="360"/>
        <w:jc w:val="center"/>
        <w:rPr>
          <w:rFonts w:ascii="微软雅黑" w:hAnsi="微软雅黑" w:eastAsia="微软雅黑" w:cs="微软雅黑"/>
          <w:b/>
          <w:color w:val="auto"/>
          <w:sz w:val="36"/>
          <w:szCs w:val="36"/>
          <w:highlight w:val="none"/>
        </w:rPr>
      </w:pPr>
      <w:r>
        <w:rPr>
          <w:rFonts w:hint="eastAsia" w:ascii="微软雅黑" w:hAnsi="微软雅黑" w:eastAsia="微软雅黑" w:cs="微软雅黑"/>
          <w:b/>
          <w:color w:val="auto"/>
          <w:sz w:val="36"/>
          <w:szCs w:val="36"/>
          <w:highlight w:val="none"/>
        </w:rPr>
        <w:t>浙江省政府采购合同指引（服务）</w:t>
      </w:r>
    </w:p>
    <w:p w14:paraId="37CE6188">
      <w:pPr>
        <w:pStyle w:val="32"/>
        <w:shd w:val="clear"/>
        <w:snapToGrid w:val="0"/>
        <w:spacing w:after="156" w:line="460" w:lineRule="exact"/>
        <w:jc w:val="center"/>
        <w:rPr>
          <w:rFonts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（本合同为合同样稿，最终稿由三方协商后确定）</w:t>
      </w:r>
    </w:p>
    <w:p w14:paraId="0380640E">
      <w:pPr>
        <w:shd w:val="clear"/>
        <w:snapToGrid w:val="0"/>
        <w:spacing w:before="100" w:beforeAutospacing="1" w:after="100" w:afterAutospacing="1" w:line="460" w:lineRule="exact"/>
        <w:contextualSpacing/>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项目名称：                           项目编号：</w:t>
      </w:r>
    </w:p>
    <w:p w14:paraId="6F8B2D5F">
      <w:pPr>
        <w:shd w:val="clear"/>
        <w:snapToGrid w:val="0"/>
        <w:spacing w:before="100" w:beforeAutospacing="1" w:after="100" w:afterAutospacing="1" w:line="460" w:lineRule="exact"/>
        <w:contextualSpacing/>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甲方： </w:t>
      </w:r>
    </w:p>
    <w:p w14:paraId="49588FDF">
      <w:pPr>
        <w:shd w:val="clear"/>
        <w:snapToGrid w:val="0"/>
        <w:spacing w:before="100" w:beforeAutospacing="1" w:after="100" w:afterAutospacing="1" w:line="460" w:lineRule="exact"/>
        <w:contextualSpacing/>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乙方： </w:t>
      </w:r>
    </w:p>
    <w:p w14:paraId="65942950">
      <w:pPr>
        <w:shd w:val="clear"/>
        <w:spacing w:line="460" w:lineRule="exact"/>
        <w:ind w:firstLine="480" w:firstLineChars="200"/>
        <w:jc w:val="left"/>
        <w:rPr>
          <w:rFonts w:ascii="微软雅黑" w:hAnsi="微软雅黑" w:eastAsia="微软雅黑" w:cs="微软雅黑"/>
          <w:b/>
          <w:color w:val="auto"/>
          <w:sz w:val="24"/>
          <w:szCs w:val="24"/>
          <w:highlight w:val="none"/>
        </w:rPr>
      </w:pPr>
      <w:r>
        <w:rPr>
          <w:rFonts w:hint="eastAsia" w:ascii="微软雅黑" w:hAnsi="微软雅黑" w:eastAsia="微软雅黑"/>
          <w:color w:val="auto"/>
          <w:sz w:val="24"/>
          <w:szCs w:val="24"/>
          <w:highlight w:val="none"/>
        </w:rPr>
        <w:t>依据《中华人民共和国合同法》及有关的法律、法规规定，</w:t>
      </w:r>
      <w:r>
        <w:rPr>
          <w:rFonts w:hint="eastAsia" w:ascii="微软雅黑" w:hAnsi="微软雅黑" w:eastAsia="微软雅黑"/>
          <w:color w:val="auto"/>
          <w:sz w:val="24"/>
          <w:szCs w:val="24"/>
          <w:highlight w:val="none"/>
          <w:u w:val="single"/>
        </w:rPr>
        <w:t xml:space="preserve">         项目</w:t>
      </w:r>
      <w:r>
        <w:rPr>
          <w:rFonts w:hint="eastAsia" w:ascii="微软雅黑" w:hAnsi="微软雅黑" w:eastAsia="微软雅黑"/>
          <w:color w:val="auto"/>
          <w:sz w:val="24"/>
          <w:szCs w:val="24"/>
          <w:highlight w:val="none"/>
        </w:rPr>
        <w:t xml:space="preserve">经竞争性磋商（项目编号： </w:t>
      </w:r>
      <w:r>
        <w:rPr>
          <w:rFonts w:ascii="微软雅黑" w:hAnsi="微软雅黑" w:eastAsia="微软雅黑"/>
          <w:color w:val="auto"/>
          <w:sz w:val="24"/>
          <w:szCs w:val="24"/>
          <w:highlight w:val="none"/>
        </w:rPr>
        <w:t xml:space="preserve">       </w:t>
      </w:r>
      <w:r>
        <w:rPr>
          <w:rFonts w:hint="eastAsia" w:ascii="微软雅黑" w:hAnsi="微软雅黑" w:eastAsia="微软雅黑"/>
          <w:color w:val="auto"/>
          <w:sz w:val="24"/>
          <w:szCs w:val="24"/>
          <w:highlight w:val="none"/>
        </w:rPr>
        <w:t xml:space="preserve"> ），确定乙方为服务单位。经双方协商，达成以下条款。具体如下：</w:t>
      </w:r>
    </w:p>
    <w:p w14:paraId="0001D0F6">
      <w:pPr>
        <w:shd w:val="clear"/>
        <w:snapToGrid w:val="0"/>
        <w:spacing w:before="100" w:beforeAutospacing="1" w:after="100" w:afterAutospacing="1" w:line="460" w:lineRule="exact"/>
        <w:contextualSpacing/>
        <w:rPr>
          <w:rFonts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一、服务内容</w:t>
      </w:r>
    </w:p>
    <w:p w14:paraId="60BA1A3F">
      <w:pPr>
        <w:shd w:val="clear"/>
        <w:snapToGrid w:val="0"/>
        <w:spacing w:before="100" w:beforeAutospacing="1" w:after="100" w:afterAutospacing="1" w:line="460" w:lineRule="exact"/>
        <w:contextualSpacing/>
        <w:rPr>
          <w:rFonts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二、合同金额</w:t>
      </w:r>
    </w:p>
    <w:p w14:paraId="5E8DDB85">
      <w:pPr>
        <w:shd w:val="clear"/>
        <w:snapToGrid w:val="0"/>
        <w:spacing w:before="100" w:beforeAutospacing="1" w:after="100" w:afterAutospacing="1" w:line="460" w:lineRule="exact"/>
        <w:ind w:firstLine="480" w:firstLineChars="200"/>
        <w:contextualSpacing/>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本合同金额为（大写）______________元（￥_________元）人民币。</w:t>
      </w:r>
    </w:p>
    <w:p w14:paraId="032B75F4">
      <w:pPr>
        <w:shd w:val="clear"/>
        <w:snapToGrid w:val="0"/>
        <w:spacing w:before="100" w:beforeAutospacing="1" w:after="100" w:afterAutospacing="1" w:line="460" w:lineRule="exact"/>
        <w:contextualSpacing/>
        <w:rPr>
          <w:rFonts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三、技术资料</w:t>
      </w:r>
    </w:p>
    <w:p w14:paraId="3558D60D">
      <w:pPr>
        <w:shd w:val="clear"/>
        <w:snapToGrid w:val="0"/>
        <w:spacing w:before="100" w:beforeAutospacing="1" w:after="100" w:afterAutospacing="1" w:line="460" w:lineRule="exact"/>
        <w:ind w:firstLine="480" w:firstLineChars="200"/>
        <w:contextualSpacing/>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1.乙方应按招标文件规定的时间向甲方提供有关技术资料。</w:t>
      </w:r>
    </w:p>
    <w:p w14:paraId="2C188459">
      <w:pPr>
        <w:shd w:val="clear"/>
        <w:snapToGrid w:val="0"/>
        <w:spacing w:before="100" w:beforeAutospacing="1" w:after="100" w:afterAutospacing="1" w:line="460" w:lineRule="exact"/>
        <w:ind w:firstLine="480" w:firstLineChars="200"/>
        <w:contextualSpacing/>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39A09B9">
      <w:pPr>
        <w:shd w:val="clear"/>
        <w:snapToGrid w:val="0"/>
        <w:spacing w:before="100" w:beforeAutospacing="1" w:after="100" w:afterAutospacing="1" w:line="460" w:lineRule="exact"/>
        <w:ind w:left="410" w:hanging="411" w:hangingChars="171"/>
        <w:contextualSpacing/>
        <w:rPr>
          <w:rFonts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四、知识产权</w:t>
      </w:r>
    </w:p>
    <w:p w14:paraId="0773CB50">
      <w:pPr>
        <w:shd w:val="clear"/>
        <w:snapToGrid w:val="0"/>
        <w:spacing w:before="100" w:beforeAutospacing="1" w:after="100" w:afterAutospacing="1" w:line="460" w:lineRule="exact"/>
        <w:ind w:left="479" w:leftChars="228"/>
        <w:contextualSpacing/>
        <w:rPr>
          <w:rFonts w:ascii="微软雅黑" w:hAnsi="微软雅黑" w:eastAsia="微软雅黑" w:cs="微软雅黑"/>
          <w:b/>
          <w:bCs/>
          <w:color w:val="auto"/>
          <w:sz w:val="24"/>
          <w:szCs w:val="24"/>
          <w:highlight w:val="none"/>
        </w:rPr>
      </w:pPr>
      <w:r>
        <w:rPr>
          <w:rFonts w:hint="eastAsia" w:ascii="微软雅黑" w:hAnsi="微软雅黑" w:eastAsia="微软雅黑" w:cs="微软雅黑"/>
          <w:color w:val="auto"/>
          <w:sz w:val="24"/>
          <w:szCs w:val="24"/>
          <w:highlight w:val="none"/>
        </w:rPr>
        <w:t>乙方应保证提供服务过程中不会侵犯任何第三方的</w:t>
      </w:r>
      <w:r>
        <w:rPr>
          <w:rFonts w:hint="eastAsia" w:ascii="微软雅黑" w:hAnsi="微软雅黑" w:eastAsia="微软雅黑" w:cs="微软雅黑"/>
          <w:b/>
          <w:color w:val="auto"/>
          <w:sz w:val="24"/>
          <w:szCs w:val="24"/>
          <w:highlight w:val="none"/>
        </w:rPr>
        <w:t>知识产权</w:t>
      </w:r>
      <w:r>
        <w:rPr>
          <w:rFonts w:hint="eastAsia" w:ascii="微软雅黑" w:hAnsi="微软雅黑" w:eastAsia="微软雅黑" w:cs="微软雅黑"/>
          <w:b/>
          <w:bCs/>
          <w:color w:val="auto"/>
          <w:sz w:val="24"/>
          <w:szCs w:val="24"/>
          <w:highlight w:val="none"/>
        </w:rPr>
        <w:t>。</w:t>
      </w:r>
    </w:p>
    <w:p w14:paraId="004B6C05">
      <w:pPr>
        <w:shd w:val="clear"/>
        <w:snapToGrid w:val="0"/>
        <w:spacing w:before="100" w:beforeAutospacing="1" w:after="100" w:afterAutospacing="1" w:line="460" w:lineRule="exact"/>
        <w:ind w:left="408" w:hanging="408" w:hangingChars="170"/>
        <w:contextualSpacing/>
        <w:rPr>
          <w:rFonts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五、履约保证金</w:t>
      </w:r>
    </w:p>
    <w:p w14:paraId="687BB8E1">
      <w:pPr>
        <w:shd w:val="clear"/>
        <w:snapToGrid w:val="0"/>
        <w:spacing w:before="100" w:beforeAutospacing="1" w:after="100" w:afterAutospacing="1" w:line="460" w:lineRule="exact"/>
        <w:ind w:left="475" w:leftChars="226"/>
        <w:contextualSpacing/>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乙方交纳人民币</w:t>
      </w:r>
      <w:r>
        <w:rPr>
          <w:rFonts w:hint="eastAsia" w:ascii="微软雅黑" w:hAnsi="微软雅黑" w:eastAsia="微软雅黑" w:cs="微软雅黑"/>
          <w:b/>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元作为本合同的履约保证金。</w:t>
      </w:r>
    </w:p>
    <w:p w14:paraId="6D70915D">
      <w:pPr>
        <w:shd w:val="clear"/>
        <w:snapToGrid w:val="0"/>
        <w:spacing w:before="100" w:beforeAutospacing="1" w:after="100" w:afterAutospacing="1" w:line="460" w:lineRule="exact"/>
        <w:contextualSpacing/>
        <w:rPr>
          <w:rFonts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六、转包或分包</w:t>
      </w:r>
    </w:p>
    <w:p w14:paraId="12858E28">
      <w:pPr>
        <w:shd w:val="clear"/>
        <w:snapToGrid w:val="0"/>
        <w:spacing w:before="100" w:beforeAutospacing="1" w:after="100" w:afterAutospacing="1" w:line="460" w:lineRule="exact"/>
        <w:ind w:firstLine="480" w:firstLineChars="200"/>
        <w:contextualSpacing/>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1.本合同范围的服务，应由乙方直接供应，不得转让他人供应；</w:t>
      </w:r>
    </w:p>
    <w:p w14:paraId="28AB4144">
      <w:pPr>
        <w:shd w:val="clear"/>
        <w:snapToGrid w:val="0"/>
        <w:spacing w:before="100" w:beforeAutospacing="1" w:after="100" w:afterAutospacing="1" w:line="460" w:lineRule="exact"/>
        <w:ind w:firstLine="480" w:firstLineChars="200"/>
        <w:contextualSpacing/>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 除非得到甲方的书面同意，乙方不得将本合同范围的服务全部或部分分包给他人供应；</w:t>
      </w:r>
    </w:p>
    <w:p w14:paraId="4CF3920A">
      <w:pPr>
        <w:shd w:val="clear"/>
        <w:snapToGrid w:val="0"/>
        <w:spacing w:before="100" w:beforeAutospacing="1" w:after="100" w:afterAutospacing="1" w:line="460" w:lineRule="exact"/>
        <w:ind w:firstLine="480" w:firstLineChars="200"/>
        <w:contextualSpacing/>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3.如有转让和未经甲方同意的分包行为，甲方有权解除合同，没收履约保证金并追究乙方的违约责任。</w:t>
      </w:r>
    </w:p>
    <w:p w14:paraId="37365649">
      <w:pPr>
        <w:shd w:val="clear"/>
        <w:snapToGrid w:val="0"/>
        <w:spacing w:before="100" w:beforeAutospacing="1" w:after="100" w:afterAutospacing="1" w:line="460" w:lineRule="exact"/>
        <w:contextualSpacing/>
        <w:rPr>
          <w:rFonts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七、合同履行时间、履行方式及履行地点</w:t>
      </w:r>
    </w:p>
    <w:p w14:paraId="3A990164">
      <w:pPr>
        <w:shd w:val="clear"/>
        <w:snapToGrid w:val="0"/>
        <w:spacing w:before="100" w:beforeAutospacing="1" w:after="100" w:afterAutospacing="1" w:line="460" w:lineRule="exact"/>
        <w:ind w:firstLine="480" w:firstLineChars="200"/>
        <w:contextualSpacing/>
        <w:rPr>
          <w:rFonts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1.</w:t>
      </w:r>
      <w:r>
        <w:rPr>
          <w:rFonts w:hint="eastAsia" w:ascii="微软雅黑" w:hAnsi="微软雅黑" w:eastAsia="微软雅黑" w:cs="微软雅黑"/>
          <w:color w:val="auto"/>
          <w:sz w:val="24"/>
          <w:szCs w:val="24"/>
          <w:highlight w:val="none"/>
        </w:rPr>
        <w:t>履行时间</w:t>
      </w:r>
      <w:r>
        <w:rPr>
          <w:rFonts w:hint="eastAsia" w:ascii="微软雅黑" w:hAnsi="微软雅黑" w:eastAsia="微软雅黑" w:cs="微软雅黑"/>
          <w:bCs/>
          <w:color w:val="auto"/>
          <w:sz w:val="24"/>
          <w:szCs w:val="24"/>
          <w:highlight w:val="none"/>
        </w:rPr>
        <w:t>：</w:t>
      </w:r>
    </w:p>
    <w:p w14:paraId="1AD72F20">
      <w:pPr>
        <w:shd w:val="clear"/>
        <w:snapToGrid w:val="0"/>
        <w:spacing w:before="100" w:beforeAutospacing="1" w:after="100" w:afterAutospacing="1" w:line="460" w:lineRule="exact"/>
        <w:ind w:firstLine="480" w:firstLineChars="200"/>
        <w:contextualSpacing/>
        <w:rPr>
          <w:rFonts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2.</w:t>
      </w:r>
      <w:r>
        <w:rPr>
          <w:rFonts w:hint="eastAsia" w:ascii="微软雅黑" w:hAnsi="微软雅黑" w:eastAsia="微软雅黑" w:cs="微软雅黑"/>
          <w:color w:val="auto"/>
          <w:sz w:val="24"/>
          <w:szCs w:val="24"/>
          <w:highlight w:val="none"/>
        </w:rPr>
        <w:t>履行方式</w:t>
      </w:r>
      <w:r>
        <w:rPr>
          <w:rFonts w:hint="eastAsia" w:ascii="微软雅黑" w:hAnsi="微软雅黑" w:eastAsia="微软雅黑" w:cs="微软雅黑"/>
          <w:bCs/>
          <w:color w:val="auto"/>
          <w:sz w:val="24"/>
          <w:szCs w:val="24"/>
          <w:highlight w:val="none"/>
        </w:rPr>
        <w:t>：</w:t>
      </w:r>
    </w:p>
    <w:p w14:paraId="4C379147">
      <w:pPr>
        <w:shd w:val="clear"/>
        <w:snapToGrid w:val="0"/>
        <w:spacing w:before="100" w:beforeAutospacing="1" w:after="100" w:afterAutospacing="1" w:line="460" w:lineRule="exact"/>
        <w:ind w:firstLine="480" w:firstLineChars="200"/>
        <w:contextualSpacing/>
        <w:rPr>
          <w:rFonts w:ascii="微软雅黑" w:hAnsi="微软雅黑" w:eastAsia="微软雅黑" w:cs="微软雅黑"/>
          <w:color w:val="auto"/>
          <w:sz w:val="24"/>
          <w:szCs w:val="24"/>
          <w:highlight w:val="none"/>
        </w:rPr>
      </w:pPr>
      <w:r>
        <w:rPr>
          <w:rFonts w:hint="eastAsia" w:ascii="微软雅黑" w:hAnsi="微软雅黑" w:eastAsia="微软雅黑" w:cs="微软雅黑"/>
          <w:bCs/>
          <w:color w:val="auto"/>
          <w:sz w:val="24"/>
          <w:szCs w:val="24"/>
          <w:highlight w:val="none"/>
        </w:rPr>
        <w:t>3.</w:t>
      </w:r>
      <w:r>
        <w:rPr>
          <w:rFonts w:hint="eastAsia" w:ascii="微软雅黑" w:hAnsi="微软雅黑" w:eastAsia="微软雅黑" w:cs="微软雅黑"/>
          <w:color w:val="auto"/>
          <w:sz w:val="24"/>
          <w:szCs w:val="24"/>
          <w:highlight w:val="none"/>
        </w:rPr>
        <w:t>履行地点</w:t>
      </w:r>
      <w:r>
        <w:rPr>
          <w:rFonts w:hint="eastAsia" w:ascii="微软雅黑" w:hAnsi="微软雅黑" w:eastAsia="微软雅黑" w:cs="微软雅黑"/>
          <w:bCs/>
          <w:color w:val="auto"/>
          <w:sz w:val="24"/>
          <w:szCs w:val="24"/>
          <w:highlight w:val="none"/>
        </w:rPr>
        <w:t>：</w:t>
      </w:r>
    </w:p>
    <w:p w14:paraId="0ACD228B">
      <w:pPr>
        <w:shd w:val="clear"/>
        <w:snapToGrid w:val="0"/>
        <w:spacing w:before="100" w:beforeAutospacing="1" w:after="100" w:afterAutospacing="1" w:line="460" w:lineRule="exact"/>
        <w:contextualSpacing/>
        <w:rPr>
          <w:rFonts w:ascii="微软雅黑" w:hAnsi="微软雅黑" w:eastAsia="微软雅黑" w:cs="微软雅黑"/>
          <w:b/>
          <w:bCs/>
          <w:color w:val="auto"/>
          <w:sz w:val="24"/>
          <w:szCs w:val="24"/>
          <w:highlight w:val="none"/>
        </w:rPr>
      </w:pPr>
      <w:r>
        <w:rPr>
          <w:rFonts w:hint="eastAsia" w:ascii="微软雅黑" w:hAnsi="微软雅黑" w:eastAsia="微软雅黑" w:cs="微软雅黑"/>
          <w:b/>
          <w:color w:val="auto"/>
          <w:sz w:val="24"/>
          <w:szCs w:val="24"/>
          <w:highlight w:val="none"/>
        </w:rPr>
        <w:t>八、</w:t>
      </w:r>
      <w:r>
        <w:rPr>
          <w:rFonts w:hint="eastAsia" w:ascii="微软雅黑" w:hAnsi="微软雅黑" w:eastAsia="微软雅黑" w:cs="微软雅黑"/>
          <w:b/>
          <w:bCs/>
          <w:color w:val="auto"/>
          <w:sz w:val="24"/>
          <w:szCs w:val="24"/>
          <w:highlight w:val="none"/>
        </w:rPr>
        <w:t>承包方式</w:t>
      </w:r>
    </w:p>
    <w:p w14:paraId="7AB2E87D">
      <w:pPr>
        <w:numPr>
          <w:ilvl w:val="0"/>
          <w:numId w:val="41"/>
        </w:numPr>
        <w:shd w:val="clear"/>
        <w:snapToGrid w:val="0"/>
        <w:spacing w:before="100" w:beforeAutospacing="1" w:after="100" w:afterAutospacing="1" w:line="460" w:lineRule="exact"/>
        <w:contextualSpacing/>
        <w:rPr>
          <w:rFonts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付款方式</w:t>
      </w:r>
    </w:p>
    <w:p w14:paraId="3C8DF3E1">
      <w:pPr>
        <w:shd w:val="clear"/>
        <w:snapToGrid w:val="0"/>
        <w:spacing w:before="100" w:beforeAutospacing="1" w:after="100" w:afterAutospacing="1" w:line="460" w:lineRule="exact"/>
        <w:contextualSpacing/>
        <w:rPr>
          <w:rFonts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十、税费</w:t>
      </w:r>
    </w:p>
    <w:p w14:paraId="2CD1CAF1">
      <w:pPr>
        <w:shd w:val="clear"/>
        <w:snapToGrid w:val="0"/>
        <w:spacing w:before="100" w:beforeAutospacing="1" w:after="100" w:afterAutospacing="1" w:line="460" w:lineRule="exact"/>
        <w:ind w:firstLine="480" w:firstLineChars="200"/>
        <w:contextualSpacing/>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本合同执行中相关的一切税费均由乙方负担。</w:t>
      </w:r>
    </w:p>
    <w:p w14:paraId="07634EFB">
      <w:pPr>
        <w:shd w:val="clear"/>
        <w:snapToGrid w:val="0"/>
        <w:spacing w:before="100" w:beforeAutospacing="1" w:after="100" w:afterAutospacing="1" w:line="460" w:lineRule="exact"/>
        <w:ind w:left="410" w:hanging="411" w:hangingChars="171"/>
        <w:contextualSpacing/>
        <w:rPr>
          <w:rFonts w:ascii="微软雅黑" w:hAnsi="微软雅黑" w:eastAsia="微软雅黑" w:cs="微软雅黑"/>
          <w:color w:val="auto"/>
          <w:sz w:val="24"/>
          <w:szCs w:val="24"/>
          <w:highlight w:val="none"/>
        </w:rPr>
      </w:pPr>
      <w:r>
        <w:rPr>
          <w:rFonts w:hint="eastAsia" w:ascii="微软雅黑" w:hAnsi="微软雅黑" w:eastAsia="微软雅黑" w:cs="微软雅黑"/>
          <w:b/>
          <w:color w:val="auto"/>
          <w:sz w:val="24"/>
          <w:szCs w:val="24"/>
          <w:highlight w:val="none"/>
        </w:rPr>
        <w:t>十一、质量保证及后续服务</w:t>
      </w:r>
    </w:p>
    <w:p w14:paraId="07D994FB">
      <w:pPr>
        <w:shd w:val="clear"/>
        <w:snapToGrid w:val="0"/>
        <w:spacing w:before="100" w:beforeAutospacing="1" w:after="100" w:afterAutospacing="1" w:line="460" w:lineRule="exact"/>
        <w:ind w:firstLine="480" w:firstLineChars="200"/>
        <w:contextualSpacing/>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1.乙方应按招标文件规定向甲方提供服务。</w:t>
      </w:r>
    </w:p>
    <w:p w14:paraId="41351196">
      <w:pPr>
        <w:shd w:val="clear"/>
        <w:snapToGrid w:val="0"/>
        <w:spacing w:before="100" w:beforeAutospacing="1" w:after="100" w:afterAutospacing="1" w:line="460" w:lineRule="exact"/>
        <w:ind w:firstLine="480" w:firstLineChars="200"/>
        <w:contextualSpacing/>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2.乙方提供的服务成果在服务质量保证期内发生故障，乙方应负责免费提供后续服务。对达不到要求者，根据实际情况，经双方协商，可按以下办法处理：</w:t>
      </w:r>
    </w:p>
    <w:p w14:paraId="2BF08E5F">
      <w:pPr>
        <w:shd w:val="clear"/>
        <w:snapToGrid w:val="0"/>
        <w:spacing w:before="100" w:beforeAutospacing="1" w:after="100" w:afterAutospacing="1" w:line="460" w:lineRule="exact"/>
        <w:ind w:firstLine="480" w:firstLineChars="200"/>
        <w:contextualSpacing/>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⑴重做：由乙方承担所发生的全部费用。</w:t>
      </w:r>
    </w:p>
    <w:p w14:paraId="4692950C">
      <w:pPr>
        <w:shd w:val="clear"/>
        <w:snapToGrid w:val="0"/>
        <w:spacing w:before="100" w:beforeAutospacing="1" w:after="100" w:afterAutospacing="1" w:line="460" w:lineRule="exact"/>
        <w:ind w:firstLine="480" w:firstLineChars="200"/>
        <w:contextualSpacing/>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⑵贬值处理：由甲乙双方合议定价。</w:t>
      </w:r>
    </w:p>
    <w:p w14:paraId="006CD297">
      <w:pPr>
        <w:shd w:val="clear"/>
        <w:snapToGrid w:val="0"/>
        <w:spacing w:before="100" w:beforeAutospacing="1" w:after="100" w:afterAutospacing="1" w:line="460" w:lineRule="exact"/>
        <w:ind w:firstLine="480" w:firstLineChars="200"/>
        <w:contextualSpacing/>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⑶解除合同。</w:t>
      </w:r>
    </w:p>
    <w:p w14:paraId="69D7AD8A">
      <w:pPr>
        <w:shd w:val="clear"/>
        <w:snapToGrid w:val="0"/>
        <w:spacing w:before="100" w:beforeAutospacing="1" w:after="100" w:afterAutospacing="1" w:line="460" w:lineRule="exact"/>
        <w:ind w:firstLine="480" w:firstLineChars="200"/>
        <w:contextualSpacing/>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3．如在使用过程中发生问题，乙方在接到甲方通知后在</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小时内到达甲方现场。</w:t>
      </w:r>
    </w:p>
    <w:p w14:paraId="12297A4D">
      <w:pPr>
        <w:shd w:val="clear"/>
        <w:snapToGrid w:val="0"/>
        <w:spacing w:before="100" w:beforeAutospacing="1" w:after="100" w:afterAutospacing="1" w:line="460" w:lineRule="exact"/>
        <w:contextualSpacing/>
        <w:rPr>
          <w:rFonts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十二、违约责任</w:t>
      </w:r>
    </w:p>
    <w:p w14:paraId="5C45A1E1">
      <w:pPr>
        <w:shd w:val="clear"/>
        <w:snapToGrid w:val="0"/>
        <w:spacing w:before="100" w:beforeAutospacing="1" w:after="100" w:afterAutospacing="1" w:line="460" w:lineRule="exact"/>
        <w:ind w:firstLine="480" w:firstLineChars="200"/>
        <w:contextualSpacing/>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1.甲方无正当理由拒收接受服务的，甲方向乙方偿付合同款项百分之二十作为违约金。</w:t>
      </w:r>
    </w:p>
    <w:p w14:paraId="766020A2">
      <w:pPr>
        <w:shd w:val="clear"/>
        <w:snapToGrid w:val="0"/>
        <w:spacing w:before="100" w:beforeAutospacing="1" w:after="100" w:afterAutospacing="1" w:line="460" w:lineRule="exact"/>
        <w:ind w:firstLine="480" w:firstLineChars="200"/>
        <w:contextualSpacing/>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2．甲方无故逾期验收和办理款项支付手续的,甲方应按逾期付款总额每日万分之五向乙方支付违约金。</w:t>
      </w:r>
    </w:p>
    <w:p w14:paraId="60D0D645">
      <w:pPr>
        <w:shd w:val="clear"/>
        <w:snapToGrid w:val="0"/>
        <w:spacing w:before="100" w:beforeAutospacing="1" w:after="100" w:afterAutospacing="1" w:line="460" w:lineRule="exact"/>
        <w:ind w:firstLine="480" w:firstLineChars="200"/>
        <w:contextualSpacing/>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乙方未能如期提供服务的，每日向甲方支付合同款项的千分之十作为违约金。乙方超过约定日期10个工作日仍不能提供服务的，甲方可解除本合同。乙方因未能如期提供服务或因其他违约行为导致甲方解除合同的，乙方应向甲方支付合同总值20%的违约金，</w:t>
      </w:r>
    </w:p>
    <w:p w14:paraId="46B8F2CD">
      <w:pPr>
        <w:shd w:val="clear"/>
        <w:snapToGrid w:val="0"/>
        <w:spacing w:before="100" w:beforeAutospacing="1" w:after="100" w:afterAutospacing="1" w:line="460" w:lineRule="exact"/>
        <w:ind w:firstLine="480" w:firstLineChars="200"/>
        <w:contextualSpacing/>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如造成甲方损失超过违约金的，超出部分由乙方继续承担赔偿责任。 </w:t>
      </w:r>
    </w:p>
    <w:p w14:paraId="4047853A">
      <w:pPr>
        <w:shd w:val="clear"/>
        <w:snapToGrid w:val="0"/>
        <w:spacing w:before="100" w:beforeAutospacing="1" w:after="100" w:afterAutospacing="1" w:line="460" w:lineRule="exact"/>
        <w:contextualSpacing/>
        <w:rPr>
          <w:rFonts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十三、不可抗力事件处理</w:t>
      </w:r>
    </w:p>
    <w:p w14:paraId="12CEEB59">
      <w:pPr>
        <w:shd w:val="clear"/>
        <w:snapToGrid w:val="0"/>
        <w:spacing w:before="100" w:beforeAutospacing="1" w:after="100" w:afterAutospacing="1" w:line="460" w:lineRule="exact"/>
        <w:ind w:firstLine="480" w:firstLineChars="200"/>
        <w:contextualSpacing/>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1.在合同有效期内，任何一方因不可抗力事件导致不能履行合同，则合同履行期可延长，其延长期与不可抗力影响期相同。</w:t>
      </w:r>
    </w:p>
    <w:p w14:paraId="272770AD">
      <w:pPr>
        <w:shd w:val="clear"/>
        <w:snapToGrid w:val="0"/>
        <w:spacing w:before="100" w:beforeAutospacing="1" w:after="100" w:afterAutospacing="1" w:line="460" w:lineRule="exact"/>
        <w:ind w:firstLine="480" w:firstLineChars="200"/>
        <w:contextualSpacing/>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2.不可抗力事件发生后，应立即通知对方，并寄送有关权威机构出具的证明。</w:t>
      </w:r>
    </w:p>
    <w:p w14:paraId="2F1A714B">
      <w:pPr>
        <w:shd w:val="clear"/>
        <w:snapToGrid w:val="0"/>
        <w:spacing w:before="100" w:beforeAutospacing="1" w:after="100" w:afterAutospacing="1" w:line="460" w:lineRule="exact"/>
        <w:ind w:firstLine="480" w:firstLineChars="200"/>
        <w:contextualSpacing/>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3.不可抗力事件延续120天以上，双方应通过友好协商，确定是否继续履行合同。</w:t>
      </w:r>
    </w:p>
    <w:p w14:paraId="247918EC">
      <w:pPr>
        <w:shd w:val="clear"/>
        <w:snapToGrid w:val="0"/>
        <w:spacing w:before="100" w:beforeAutospacing="1" w:after="100" w:afterAutospacing="1" w:line="460" w:lineRule="exact"/>
        <w:contextualSpacing/>
        <w:rPr>
          <w:rFonts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十四、诉讼</w:t>
      </w:r>
    </w:p>
    <w:p w14:paraId="54BDE4EF">
      <w:pPr>
        <w:shd w:val="clear"/>
        <w:snapToGrid w:val="0"/>
        <w:spacing w:before="100" w:beforeAutospacing="1" w:after="100" w:afterAutospacing="1" w:line="460" w:lineRule="exact"/>
        <w:ind w:firstLine="480" w:firstLineChars="200"/>
        <w:contextualSpacing/>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双方在执行合同中所发生的一切争议，应通过协商解决。如协商不成，可向合同履行地法院起诉。</w:t>
      </w:r>
    </w:p>
    <w:p w14:paraId="14047E71">
      <w:pPr>
        <w:shd w:val="clear"/>
        <w:snapToGrid w:val="0"/>
        <w:spacing w:before="100" w:beforeAutospacing="1" w:after="100" w:afterAutospacing="1" w:line="460" w:lineRule="exact"/>
        <w:contextualSpacing/>
        <w:rPr>
          <w:rFonts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十五、合同生效及其它</w:t>
      </w:r>
    </w:p>
    <w:p w14:paraId="0B7371D2">
      <w:pPr>
        <w:shd w:val="clear"/>
        <w:snapToGrid w:val="0"/>
        <w:spacing w:before="100" w:beforeAutospacing="1" w:after="100" w:afterAutospacing="1" w:line="460" w:lineRule="exact"/>
        <w:ind w:firstLine="480" w:firstLineChars="200"/>
        <w:contextualSpacing/>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1.合同经双方法定代表人或授权代表签字或盖章并加盖单位公章后。</w:t>
      </w:r>
    </w:p>
    <w:p w14:paraId="66E244AD">
      <w:pPr>
        <w:shd w:val="clear"/>
        <w:snapToGrid w:val="0"/>
        <w:spacing w:before="100" w:beforeAutospacing="1" w:after="100" w:afterAutospacing="1" w:line="460" w:lineRule="exact"/>
        <w:ind w:firstLine="480" w:firstLineChars="200"/>
        <w:contextualSpacing/>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2.合同执行中涉及采购资金和采购内容修改或补充的，须经财政部门审批，并签书面补充协议报政府采购监督管理部门备案，方可作为主合同不可分割的一部分。</w:t>
      </w:r>
    </w:p>
    <w:p w14:paraId="11719451">
      <w:pPr>
        <w:shd w:val="clear"/>
        <w:snapToGrid w:val="0"/>
        <w:spacing w:before="100" w:beforeAutospacing="1" w:after="100" w:afterAutospacing="1" w:line="460" w:lineRule="exact"/>
        <w:ind w:firstLine="480" w:firstLineChars="200"/>
        <w:contextualSpacing/>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3.本合同未尽事宜，遵照《中华人民共和国民法典》有关条文执行。</w:t>
      </w:r>
    </w:p>
    <w:p w14:paraId="4D539761">
      <w:pPr>
        <w:shd w:val="clear"/>
        <w:snapToGrid w:val="0"/>
        <w:spacing w:before="100" w:beforeAutospacing="1" w:after="100" w:afterAutospacing="1" w:line="460" w:lineRule="exact"/>
        <w:ind w:firstLine="480" w:firstLineChars="200"/>
        <w:contextualSpacing/>
        <w:rPr>
          <w:rFonts w:ascii="微软雅黑" w:hAnsi="微软雅黑" w:eastAsia="微软雅黑" w:cs="微软雅黑"/>
          <w:bCs/>
          <w:color w:val="auto"/>
          <w:sz w:val="24"/>
          <w:szCs w:val="24"/>
          <w:highlight w:val="none"/>
        </w:rPr>
      </w:pPr>
      <w:r>
        <w:rPr>
          <w:rFonts w:hint="eastAsia" w:ascii="微软雅黑" w:hAnsi="微软雅黑" w:eastAsia="微软雅黑" w:cs="微软雅黑"/>
          <w:color w:val="auto"/>
          <w:sz w:val="24"/>
          <w:szCs w:val="24"/>
          <w:highlight w:val="none"/>
        </w:rPr>
        <w:t>4.本合同正本一式六份，</w:t>
      </w:r>
      <w:r>
        <w:rPr>
          <w:rFonts w:hint="eastAsia" w:ascii="微软雅黑" w:hAnsi="微软雅黑" w:eastAsia="微软雅黑" w:cs="微软雅黑"/>
          <w:bCs/>
          <w:color w:val="auto"/>
          <w:sz w:val="24"/>
          <w:szCs w:val="24"/>
          <w:highlight w:val="none"/>
        </w:rPr>
        <w:t>甲乙双方各执两份，同级财政部门和（采购代理机构）各执一份备案。</w:t>
      </w:r>
    </w:p>
    <w:p w14:paraId="1AE347AC">
      <w:pPr>
        <w:shd w:val="clear"/>
        <w:snapToGrid w:val="0"/>
        <w:spacing w:before="100" w:beforeAutospacing="1" w:after="100" w:afterAutospacing="1" w:line="460" w:lineRule="exact"/>
        <w:ind w:left="480" w:hanging="480" w:hangingChars="200"/>
        <w:contextualSpacing/>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w:t>
      </w:r>
    </w:p>
    <w:p w14:paraId="1C414663">
      <w:pPr>
        <w:shd w:val="clear"/>
        <w:tabs>
          <w:tab w:val="left" w:pos="1440"/>
        </w:tabs>
        <w:snapToGrid w:val="0"/>
        <w:spacing w:before="100" w:beforeAutospacing="1" w:after="100" w:afterAutospacing="1" w:line="460" w:lineRule="exact"/>
        <w:ind w:left="540"/>
        <w:contextualSpacing/>
        <w:rPr>
          <w:rFonts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甲方：                                  乙方：</w:t>
      </w:r>
    </w:p>
    <w:p w14:paraId="0F360096">
      <w:pPr>
        <w:shd w:val="clear"/>
        <w:tabs>
          <w:tab w:val="left" w:pos="1440"/>
        </w:tabs>
        <w:snapToGrid w:val="0"/>
        <w:spacing w:before="100" w:beforeAutospacing="1" w:after="100" w:afterAutospacing="1" w:line="460" w:lineRule="exact"/>
        <w:ind w:left="540"/>
        <w:contextualSpacing/>
        <w:rPr>
          <w:rFonts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地址：                                  地址：</w:t>
      </w:r>
    </w:p>
    <w:p w14:paraId="25C12BF2">
      <w:pPr>
        <w:shd w:val="clear"/>
        <w:tabs>
          <w:tab w:val="left" w:pos="1440"/>
        </w:tabs>
        <w:snapToGrid w:val="0"/>
        <w:spacing w:before="100" w:beforeAutospacing="1" w:after="100" w:afterAutospacing="1" w:line="460" w:lineRule="exact"/>
        <w:ind w:left="540"/>
        <w:contextualSpacing/>
        <w:rPr>
          <w:rFonts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法定代表人：                            法定代表人：</w:t>
      </w:r>
    </w:p>
    <w:p w14:paraId="7EBFB841">
      <w:pPr>
        <w:shd w:val="clear"/>
        <w:tabs>
          <w:tab w:val="left" w:pos="1440"/>
        </w:tabs>
        <w:snapToGrid w:val="0"/>
        <w:spacing w:before="100" w:beforeAutospacing="1" w:after="100" w:afterAutospacing="1" w:line="460" w:lineRule="exact"/>
        <w:ind w:left="540"/>
        <w:contextualSpacing/>
        <w:rPr>
          <w:rFonts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电话：                                  电话：</w:t>
      </w:r>
    </w:p>
    <w:p w14:paraId="1C0C918C">
      <w:pPr>
        <w:shd w:val="clear"/>
        <w:tabs>
          <w:tab w:val="left" w:pos="1440"/>
        </w:tabs>
        <w:snapToGrid w:val="0"/>
        <w:spacing w:before="100" w:beforeAutospacing="1" w:after="100" w:afterAutospacing="1" w:line="460" w:lineRule="exact"/>
        <w:ind w:left="540"/>
        <w:contextualSpacing/>
        <w:rPr>
          <w:rFonts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传真：                                  传真：</w:t>
      </w:r>
    </w:p>
    <w:p w14:paraId="29386C1F">
      <w:pPr>
        <w:shd w:val="clear"/>
        <w:tabs>
          <w:tab w:val="left" w:pos="1440"/>
        </w:tabs>
        <w:snapToGrid w:val="0"/>
        <w:spacing w:before="100" w:beforeAutospacing="1" w:after="100" w:afterAutospacing="1" w:line="460" w:lineRule="exact"/>
        <w:ind w:left="540"/>
        <w:contextualSpacing/>
        <w:rPr>
          <w:rFonts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开户银行：                              开户银行：</w:t>
      </w:r>
    </w:p>
    <w:p w14:paraId="7498A6F1">
      <w:pPr>
        <w:shd w:val="clear"/>
        <w:tabs>
          <w:tab w:val="left" w:pos="1440"/>
        </w:tabs>
        <w:snapToGrid w:val="0"/>
        <w:spacing w:before="100" w:beforeAutospacing="1" w:after="100" w:afterAutospacing="1" w:line="460" w:lineRule="exact"/>
        <w:ind w:left="540"/>
        <w:contextualSpacing/>
        <w:rPr>
          <w:rFonts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账号：                                  账号：</w:t>
      </w:r>
    </w:p>
    <w:p w14:paraId="1F4968E8">
      <w:pPr>
        <w:shd w:val="clear"/>
        <w:snapToGrid w:val="0"/>
        <w:spacing w:before="100" w:beforeAutospacing="1" w:after="100" w:afterAutospacing="1" w:line="460" w:lineRule="exact"/>
        <w:ind w:firstLine="240"/>
        <w:contextualSpacing/>
        <w:rPr>
          <w:rFonts w:ascii="微软雅黑" w:hAnsi="微软雅黑" w:eastAsia="微软雅黑" w:cs="微软雅黑"/>
          <w:color w:val="auto"/>
          <w:sz w:val="24"/>
          <w:szCs w:val="24"/>
          <w:highlight w:val="none"/>
        </w:rPr>
      </w:pPr>
      <w:r>
        <w:rPr>
          <w:rFonts w:hint="eastAsia" w:ascii="微软雅黑" w:hAnsi="微软雅黑" w:eastAsia="微软雅黑" w:cs="微软雅黑"/>
          <w:bCs/>
          <w:color w:val="auto"/>
          <w:sz w:val="24"/>
          <w:szCs w:val="24"/>
          <w:highlight w:val="none"/>
        </w:rPr>
        <w:t>邮编：                                  邮编：</w:t>
      </w:r>
    </w:p>
    <w:p w14:paraId="5E4A61C6">
      <w:pPr>
        <w:pStyle w:val="32"/>
        <w:shd w:val="clear"/>
        <w:spacing w:before="120" w:beforeLines="50" w:after="120" w:afterLines="50" w:line="276" w:lineRule="auto"/>
        <w:rPr>
          <w:rFonts w:ascii="微软雅黑" w:hAnsi="微软雅黑" w:eastAsia="微软雅黑" w:cs="微软雅黑"/>
          <w:color w:val="auto"/>
          <w:sz w:val="24"/>
          <w:szCs w:val="24"/>
          <w:highlight w:val="none"/>
        </w:rPr>
      </w:pPr>
    </w:p>
    <w:p w14:paraId="6695CC6F">
      <w:pPr>
        <w:shd w:val="clear"/>
        <w:snapToGrid w:val="0"/>
        <w:spacing w:before="100" w:beforeAutospacing="1" w:after="100" w:afterAutospacing="1" w:line="500" w:lineRule="exact"/>
        <w:ind w:firstLine="240"/>
        <w:contextualSpacing/>
        <w:rPr>
          <w:rFonts w:ascii="微软雅黑" w:hAnsi="微软雅黑" w:eastAsia="微软雅黑" w:cs="微软雅黑"/>
          <w:color w:val="auto"/>
          <w:sz w:val="24"/>
          <w:szCs w:val="24"/>
          <w:highlight w:val="none"/>
        </w:rPr>
      </w:pPr>
    </w:p>
    <w:p w14:paraId="1BD0A08F">
      <w:pPr>
        <w:pStyle w:val="32"/>
        <w:shd w:val="clear"/>
        <w:spacing w:before="120" w:beforeLines="50" w:after="120" w:afterLines="50" w:line="276" w:lineRule="auto"/>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br w:type="page"/>
      </w:r>
    </w:p>
    <w:p w14:paraId="2DAC4672">
      <w:pPr>
        <w:keepNext/>
        <w:keepLines/>
        <w:shd w:val="clear"/>
        <w:ind w:firstLine="360"/>
        <w:jc w:val="center"/>
        <w:outlineLvl w:val="0"/>
        <w:rPr>
          <w:rFonts w:ascii="微软雅黑" w:hAnsi="微软雅黑" w:eastAsia="微软雅黑" w:cs="微软雅黑"/>
          <w:b/>
          <w:color w:val="auto"/>
          <w:kern w:val="44"/>
          <w:sz w:val="36"/>
          <w:szCs w:val="20"/>
          <w:highlight w:val="none"/>
          <w:shd w:val="clear" w:color="auto" w:fill="FFFFFF"/>
        </w:rPr>
      </w:pPr>
      <w:bookmarkStart w:id="40" w:name="_Toc6218"/>
      <w:bookmarkStart w:id="41" w:name="_Toc22402"/>
      <w:r>
        <w:rPr>
          <w:rFonts w:hint="eastAsia" w:ascii="微软雅黑" w:hAnsi="微软雅黑" w:eastAsia="微软雅黑" w:cs="微软雅黑"/>
          <w:b/>
          <w:color w:val="auto"/>
          <w:kern w:val="44"/>
          <w:sz w:val="36"/>
          <w:szCs w:val="20"/>
          <w:highlight w:val="none"/>
          <w:shd w:val="clear" w:color="auto" w:fill="FFFFFF"/>
        </w:rPr>
        <w:t>第六章 磋商响应文件格式</w:t>
      </w:r>
      <w:bookmarkEnd w:id="33"/>
      <w:bookmarkEnd w:id="34"/>
      <w:bookmarkEnd w:id="35"/>
      <w:bookmarkEnd w:id="36"/>
      <w:bookmarkEnd w:id="40"/>
      <w:bookmarkEnd w:id="41"/>
    </w:p>
    <w:p w14:paraId="45175B9B">
      <w:pPr>
        <w:shd w:val="clear"/>
        <w:ind w:firstLine="240"/>
        <w:jc w:val="right"/>
        <w:rPr>
          <w:color w:val="auto"/>
          <w:highlight w:val="none"/>
        </w:rPr>
      </w:pPr>
    </w:p>
    <w:p w14:paraId="2C221B22">
      <w:pPr>
        <w:shd w:val="clear"/>
        <w:adjustRightInd w:val="0"/>
        <w:snapToGrid w:val="0"/>
        <w:spacing w:after="120" w:afterLines="50"/>
        <w:ind w:left="-1" w:leftChars="-95" w:hanging="198" w:hangingChars="55"/>
        <w:jc w:val="center"/>
        <w:rPr>
          <w:rStyle w:val="71"/>
          <w:rFonts w:hint="eastAsia" w:ascii="微软雅黑" w:hAnsi="微软雅黑" w:eastAsia="微软雅黑" w:cs="微软雅黑"/>
          <w:b/>
          <w:color w:val="auto"/>
          <w:sz w:val="36"/>
          <w:szCs w:val="36"/>
          <w:highlight w:val="none"/>
          <w:shd w:val="clear" w:color="auto" w:fill="FFFFFF"/>
          <w:lang w:eastAsia="zh-CN"/>
        </w:rPr>
      </w:pPr>
      <w:r>
        <w:rPr>
          <w:rStyle w:val="71"/>
          <w:rFonts w:hint="eastAsia" w:ascii="微软雅黑" w:hAnsi="微软雅黑" w:eastAsia="微软雅黑" w:cs="微软雅黑"/>
          <w:b/>
          <w:color w:val="auto"/>
          <w:sz w:val="36"/>
          <w:szCs w:val="36"/>
          <w:highlight w:val="none"/>
          <w:shd w:val="clear" w:color="auto" w:fill="FFFFFF"/>
        </w:rPr>
        <w:t xml:space="preserve"> </w:t>
      </w:r>
      <w:r>
        <w:rPr>
          <w:rStyle w:val="71"/>
          <w:rFonts w:hint="eastAsia" w:ascii="微软雅黑" w:hAnsi="微软雅黑" w:eastAsia="微软雅黑" w:cs="微软雅黑"/>
          <w:b/>
          <w:color w:val="auto"/>
          <w:sz w:val="36"/>
          <w:szCs w:val="36"/>
          <w:highlight w:val="none"/>
          <w:shd w:val="clear" w:color="auto" w:fill="FFFFFF"/>
          <w:lang w:eastAsia="zh-CN"/>
        </w:rPr>
        <w:t>德清县中医院卫生清洁、运送服务采购项目（第二次）</w:t>
      </w:r>
    </w:p>
    <w:p w14:paraId="3377A851">
      <w:pPr>
        <w:shd w:val="clear"/>
        <w:adjustRightInd w:val="0"/>
        <w:snapToGrid w:val="0"/>
        <w:spacing w:after="120" w:afterLines="50"/>
        <w:ind w:firstLine="360"/>
        <w:jc w:val="center"/>
        <w:rPr>
          <w:rStyle w:val="71"/>
          <w:rFonts w:ascii="微软雅黑" w:hAnsi="微软雅黑" w:eastAsia="微软雅黑" w:cs="微软雅黑"/>
          <w:b/>
          <w:color w:val="auto"/>
          <w:sz w:val="36"/>
          <w:szCs w:val="36"/>
          <w:highlight w:val="none"/>
          <w:shd w:val="clear" w:color="auto" w:fill="FFFFFF"/>
        </w:rPr>
      </w:pPr>
    </w:p>
    <w:p w14:paraId="1080F169">
      <w:pPr>
        <w:shd w:val="clear"/>
        <w:adjustRightInd w:val="0"/>
        <w:snapToGrid w:val="0"/>
        <w:spacing w:line="360" w:lineRule="auto"/>
        <w:ind w:left="-3" w:leftChars="-95" w:hanging="196" w:hangingChars="40"/>
        <w:jc w:val="center"/>
        <w:rPr>
          <w:rFonts w:ascii="微软雅黑" w:hAnsi="微软雅黑" w:eastAsia="微软雅黑" w:cs="微软雅黑"/>
          <w:color w:val="auto"/>
          <w:sz w:val="49"/>
          <w:szCs w:val="21"/>
          <w:highlight w:val="none"/>
          <w:shd w:val="clear" w:color="auto" w:fill="FFFFFF"/>
        </w:rPr>
      </w:pPr>
      <w:r>
        <w:rPr>
          <w:rFonts w:hint="eastAsia" w:ascii="微软雅黑" w:hAnsi="微软雅黑" w:eastAsia="微软雅黑" w:cs="微软雅黑"/>
          <w:color w:val="auto"/>
          <w:sz w:val="49"/>
          <w:szCs w:val="21"/>
          <w:highlight w:val="none"/>
          <w:shd w:val="clear" w:color="auto" w:fill="FFFFFF"/>
        </w:rPr>
        <w:t>资格文件</w:t>
      </w:r>
    </w:p>
    <w:p w14:paraId="3DBA15A6">
      <w:pPr>
        <w:shd w:val="clear"/>
        <w:adjustRightInd w:val="0"/>
        <w:snapToGrid w:val="0"/>
        <w:spacing w:line="500" w:lineRule="exact"/>
        <w:ind w:firstLine="955" w:firstLineChars="455"/>
        <w:rPr>
          <w:rFonts w:ascii="微软雅黑" w:hAnsi="微软雅黑" w:eastAsia="微软雅黑"/>
          <w:bCs/>
          <w:color w:val="auto"/>
          <w:szCs w:val="21"/>
          <w:highlight w:val="none"/>
        </w:rPr>
      </w:pPr>
    </w:p>
    <w:p w14:paraId="26DD463E">
      <w:pPr>
        <w:shd w:val="clear"/>
        <w:adjustRightInd w:val="0"/>
        <w:snapToGrid w:val="0"/>
        <w:spacing w:line="500" w:lineRule="exact"/>
        <w:ind w:firstLine="955" w:firstLineChars="455"/>
        <w:rPr>
          <w:rFonts w:ascii="微软雅黑" w:hAnsi="微软雅黑" w:eastAsia="微软雅黑"/>
          <w:bCs/>
          <w:color w:val="auto"/>
          <w:szCs w:val="21"/>
          <w:highlight w:val="none"/>
        </w:rPr>
      </w:pPr>
    </w:p>
    <w:p w14:paraId="11DC7033">
      <w:pPr>
        <w:shd w:val="clear"/>
        <w:adjustRightInd w:val="0"/>
        <w:snapToGrid w:val="0"/>
        <w:spacing w:line="500" w:lineRule="exact"/>
        <w:ind w:firstLine="955" w:firstLineChars="455"/>
        <w:rPr>
          <w:rFonts w:ascii="微软雅黑" w:hAnsi="微软雅黑" w:eastAsia="微软雅黑"/>
          <w:bCs/>
          <w:color w:val="auto"/>
          <w:szCs w:val="21"/>
          <w:highlight w:val="none"/>
        </w:rPr>
      </w:pPr>
    </w:p>
    <w:p w14:paraId="50C9066E">
      <w:pPr>
        <w:shd w:val="clear"/>
        <w:adjustRightInd w:val="0"/>
        <w:snapToGrid w:val="0"/>
        <w:spacing w:before="120" w:beforeLines="50" w:after="120" w:afterLines="50" w:line="500" w:lineRule="exact"/>
        <w:ind w:firstLine="840" w:firstLineChars="400"/>
        <w:rPr>
          <w:rFonts w:ascii="微软雅黑" w:hAnsi="微软雅黑" w:eastAsia="微软雅黑"/>
          <w:bCs/>
          <w:color w:val="auto"/>
          <w:szCs w:val="21"/>
          <w:highlight w:val="none"/>
          <w:u w:val="single"/>
        </w:rPr>
      </w:pPr>
      <w:r>
        <w:rPr>
          <w:rFonts w:hint="eastAsia" w:ascii="微软雅黑" w:hAnsi="微软雅黑" w:eastAsia="微软雅黑"/>
          <w:bCs/>
          <w:color w:val="auto"/>
          <w:szCs w:val="21"/>
          <w:highlight w:val="none"/>
        </w:rPr>
        <w:t>项目名称：</w:t>
      </w:r>
      <w:r>
        <w:rPr>
          <w:rFonts w:hint="eastAsia" w:ascii="微软雅黑" w:hAnsi="微软雅黑" w:eastAsia="微软雅黑"/>
          <w:bCs/>
          <w:color w:val="auto"/>
          <w:szCs w:val="21"/>
          <w:highlight w:val="none"/>
          <w:u w:val="single"/>
        </w:rPr>
        <w:t xml:space="preserve">                                     </w:t>
      </w:r>
    </w:p>
    <w:p w14:paraId="4B0882C0">
      <w:pPr>
        <w:shd w:val="clear"/>
        <w:adjustRightInd w:val="0"/>
        <w:snapToGrid w:val="0"/>
        <w:spacing w:before="120" w:beforeLines="50" w:after="120" w:afterLines="50" w:line="500" w:lineRule="exact"/>
        <w:ind w:firstLine="840" w:firstLineChars="400"/>
        <w:rPr>
          <w:rFonts w:ascii="微软雅黑" w:hAnsi="微软雅黑" w:eastAsia="微软雅黑"/>
          <w:bCs/>
          <w:color w:val="auto"/>
          <w:szCs w:val="21"/>
          <w:highlight w:val="none"/>
          <w:u w:val="single"/>
        </w:rPr>
      </w:pPr>
      <w:r>
        <w:rPr>
          <w:rFonts w:hint="eastAsia" w:ascii="微软雅黑" w:hAnsi="微软雅黑" w:eastAsia="微软雅黑"/>
          <w:bCs/>
          <w:color w:val="auto"/>
          <w:szCs w:val="21"/>
          <w:highlight w:val="none"/>
        </w:rPr>
        <w:t>项目编号：</w:t>
      </w:r>
      <w:r>
        <w:rPr>
          <w:rFonts w:hint="eastAsia" w:ascii="微软雅黑" w:hAnsi="微软雅黑" w:eastAsia="微软雅黑"/>
          <w:bCs/>
          <w:color w:val="auto"/>
          <w:szCs w:val="21"/>
          <w:highlight w:val="none"/>
          <w:u w:val="single"/>
        </w:rPr>
        <w:t xml:space="preserve">                                     </w:t>
      </w:r>
    </w:p>
    <w:p w14:paraId="208CE2F5">
      <w:pPr>
        <w:shd w:val="clear"/>
        <w:adjustRightInd w:val="0"/>
        <w:snapToGrid w:val="0"/>
        <w:spacing w:before="120" w:beforeLines="50" w:after="120" w:afterLines="50" w:line="500" w:lineRule="exact"/>
        <w:ind w:firstLine="840" w:firstLineChars="400"/>
        <w:rPr>
          <w:rFonts w:ascii="微软雅黑" w:hAnsi="微软雅黑" w:eastAsia="微软雅黑"/>
          <w:color w:val="auto"/>
          <w:szCs w:val="21"/>
          <w:highlight w:val="none"/>
        </w:rPr>
      </w:pPr>
      <w:r>
        <w:rPr>
          <w:rFonts w:ascii="微软雅黑" w:hAnsi="微软雅黑" w:eastAsia="微软雅黑"/>
          <w:color w:val="auto"/>
          <w:szCs w:val="21"/>
          <w:highlight w:val="none"/>
        </w:rPr>
        <w:t>磋商响应方名称（盖章）：</w:t>
      </w:r>
      <w:r>
        <w:rPr>
          <w:rFonts w:hint="eastAsia" w:ascii="微软雅黑" w:hAnsi="微软雅黑" w:eastAsia="微软雅黑"/>
          <w:bCs/>
          <w:color w:val="auto"/>
          <w:szCs w:val="21"/>
          <w:highlight w:val="none"/>
          <w:u w:val="single"/>
        </w:rPr>
        <w:t xml:space="preserve">                            </w:t>
      </w:r>
    </w:p>
    <w:p w14:paraId="57EB975C">
      <w:pPr>
        <w:shd w:val="clear"/>
        <w:adjustRightInd w:val="0"/>
        <w:snapToGrid w:val="0"/>
        <w:spacing w:before="120" w:beforeLines="50" w:after="120" w:afterLines="50" w:line="500" w:lineRule="exact"/>
        <w:ind w:firstLine="840" w:firstLineChars="400"/>
        <w:rPr>
          <w:rFonts w:ascii="微软雅黑" w:hAnsi="微软雅黑" w:eastAsia="微软雅黑"/>
          <w:color w:val="auto"/>
          <w:szCs w:val="21"/>
          <w:highlight w:val="none"/>
        </w:rPr>
      </w:pPr>
      <w:r>
        <w:rPr>
          <w:rFonts w:ascii="微软雅黑" w:hAnsi="微软雅黑" w:eastAsia="微软雅黑"/>
          <w:color w:val="auto"/>
          <w:szCs w:val="21"/>
          <w:highlight w:val="none"/>
        </w:rPr>
        <w:t>磋商响应方地址：</w:t>
      </w:r>
      <w:r>
        <w:rPr>
          <w:rFonts w:hint="eastAsia" w:ascii="微软雅黑" w:hAnsi="微软雅黑" w:eastAsia="微软雅黑"/>
          <w:bCs/>
          <w:color w:val="auto"/>
          <w:szCs w:val="21"/>
          <w:highlight w:val="none"/>
          <w:u w:val="single"/>
        </w:rPr>
        <w:t xml:space="preserve">                                   </w:t>
      </w:r>
    </w:p>
    <w:p w14:paraId="041A93C5">
      <w:pPr>
        <w:shd w:val="clear"/>
        <w:adjustRightInd w:val="0"/>
        <w:snapToGrid w:val="0"/>
        <w:spacing w:before="120" w:beforeLines="50" w:after="120" w:afterLines="50" w:line="500" w:lineRule="exact"/>
        <w:ind w:firstLine="840" w:firstLineChars="400"/>
        <w:rPr>
          <w:rFonts w:ascii="微软雅黑" w:hAnsi="微软雅黑" w:eastAsia="微软雅黑"/>
          <w:bCs/>
          <w:color w:val="auto"/>
          <w:szCs w:val="21"/>
          <w:highlight w:val="none"/>
        </w:rPr>
      </w:pPr>
      <w:r>
        <w:rPr>
          <w:rFonts w:hint="eastAsia" w:ascii="微软雅黑" w:hAnsi="微软雅黑" w:eastAsia="微软雅黑"/>
          <w:bCs/>
          <w:color w:val="auto"/>
          <w:szCs w:val="21"/>
          <w:highlight w:val="none"/>
        </w:rPr>
        <w:t>授权代表签字或盖章：</w:t>
      </w:r>
      <w:r>
        <w:rPr>
          <w:rFonts w:hint="eastAsia" w:ascii="微软雅黑" w:hAnsi="微软雅黑" w:eastAsia="微软雅黑"/>
          <w:bCs/>
          <w:color w:val="auto"/>
          <w:szCs w:val="21"/>
          <w:highlight w:val="none"/>
          <w:u w:val="single"/>
        </w:rPr>
        <w:t xml:space="preserve">                                 </w:t>
      </w:r>
    </w:p>
    <w:p w14:paraId="0AA39CE6">
      <w:pPr>
        <w:shd w:val="clear"/>
        <w:adjustRightInd w:val="0"/>
        <w:snapToGrid w:val="0"/>
        <w:spacing w:before="120" w:beforeLines="50" w:after="120" w:afterLines="50" w:line="500" w:lineRule="exact"/>
        <w:ind w:firstLine="840" w:firstLineChars="400"/>
        <w:rPr>
          <w:rFonts w:ascii="微软雅黑" w:hAnsi="微软雅黑" w:eastAsia="微软雅黑"/>
          <w:bCs/>
          <w:color w:val="auto"/>
          <w:szCs w:val="21"/>
          <w:highlight w:val="none"/>
        </w:rPr>
      </w:pPr>
      <w:r>
        <w:rPr>
          <w:rFonts w:hint="eastAsia" w:ascii="微软雅黑" w:hAnsi="微软雅黑" w:eastAsia="微软雅黑"/>
          <w:bCs/>
          <w:color w:val="auto"/>
          <w:szCs w:val="21"/>
          <w:highlight w:val="none"/>
          <w:u w:val="single"/>
        </w:rPr>
        <w:t xml:space="preserve">         </w:t>
      </w:r>
      <w:r>
        <w:rPr>
          <w:rFonts w:hint="eastAsia" w:ascii="微软雅黑" w:hAnsi="微软雅黑" w:eastAsia="微软雅黑"/>
          <w:bCs/>
          <w:color w:val="auto"/>
          <w:szCs w:val="21"/>
          <w:highlight w:val="none"/>
        </w:rPr>
        <w:t>年</w:t>
      </w:r>
      <w:r>
        <w:rPr>
          <w:rFonts w:hint="eastAsia" w:ascii="微软雅黑" w:hAnsi="微软雅黑" w:eastAsia="微软雅黑"/>
          <w:bCs/>
          <w:color w:val="auto"/>
          <w:szCs w:val="21"/>
          <w:highlight w:val="none"/>
          <w:u w:val="single"/>
        </w:rPr>
        <w:t xml:space="preserve">    </w:t>
      </w:r>
      <w:r>
        <w:rPr>
          <w:rFonts w:hint="eastAsia" w:ascii="微软雅黑" w:hAnsi="微软雅黑" w:eastAsia="微软雅黑"/>
          <w:bCs/>
          <w:color w:val="auto"/>
          <w:szCs w:val="21"/>
          <w:highlight w:val="none"/>
        </w:rPr>
        <w:t>月</w:t>
      </w:r>
      <w:r>
        <w:rPr>
          <w:rFonts w:hint="eastAsia" w:ascii="微软雅黑" w:hAnsi="微软雅黑" w:eastAsia="微软雅黑"/>
          <w:bCs/>
          <w:color w:val="auto"/>
          <w:szCs w:val="21"/>
          <w:highlight w:val="none"/>
          <w:u w:val="single"/>
        </w:rPr>
        <w:t xml:space="preserve">    </w:t>
      </w:r>
      <w:r>
        <w:rPr>
          <w:rFonts w:hint="eastAsia" w:ascii="微软雅黑" w:hAnsi="微软雅黑" w:eastAsia="微软雅黑"/>
          <w:bCs/>
          <w:color w:val="auto"/>
          <w:szCs w:val="21"/>
          <w:highlight w:val="none"/>
        </w:rPr>
        <w:t>日</w:t>
      </w:r>
    </w:p>
    <w:p w14:paraId="41C6DD1A">
      <w:pPr>
        <w:shd w:val="clear"/>
        <w:spacing w:line="400" w:lineRule="exact"/>
        <w:ind w:firstLine="300"/>
        <w:jc w:val="left"/>
        <w:rPr>
          <w:rFonts w:ascii="微软雅黑" w:hAnsi="微软雅黑" w:eastAsia="微软雅黑"/>
          <w:b/>
          <w:color w:val="auto"/>
          <w:szCs w:val="21"/>
          <w:highlight w:val="none"/>
        </w:rPr>
      </w:pPr>
      <w:r>
        <w:rPr>
          <w:rFonts w:ascii="微软雅黑" w:hAnsi="微软雅黑" w:eastAsia="微软雅黑"/>
          <w:b/>
          <w:color w:val="auto"/>
          <w:sz w:val="30"/>
          <w:szCs w:val="30"/>
          <w:highlight w:val="none"/>
        </w:rPr>
        <w:br w:type="page"/>
      </w:r>
      <w:r>
        <w:rPr>
          <w:rFonts w:hint="eastAsia" w:ascii="微软雅黑" w:hAnsi="微软雅黑" w:eastAsia="微软雅黑" w:cs="微软雅黑"/>
          <w:b/>
          <w:color w:val="auto"/>
          <w:sz w:val="24"/>
          <w:szCs w:val="24"/>
          <w:highlight w:val="none"/>
          <w:shd w:val="clear" w:color="auto" w:fill="FFFFFF"/>
        </w:rPr>
        <w:t>资格文件目录：</w:t>
      </w:r>
    </w:p>
    <w:p w14:paraId="1681B168">
      <w:pPr>
        <w:widowControl/>
        <w:shd w:val="clear"/>
        <w:spacing w:line="500" w:lineRule="exact"/>
        <w:ind w:firstLine="480" w:firstLineChars="200"/>
        <w:jc w:val="left"/>
        <w:rPr>
          <w:rFonts w:ascii="微软雅黑" w:hAnsi="微软雅黑" w:eastAsia="微软雅黑" w:cs="微软雅黑"/>
          <w:b/>
          <w:bCs/>
          <w:color w:val="auto"/>
          <w:sz w:val="24"/>
          <w:szCs w:val="24"/>
          <w:highlight w:val="none"/>
          <w:shd w:val="clear" w:color="auto" w:fill="FFFFFF"/>
        </w:rPr>
      </w:pPr>
      <w:r>
        <w:rPr>
          <w:rFonts w:hint="eastAsia" w:ascii="微软雅黑" w:hAnsi="微软雅黑" w:eastAsia="微软雅黑" w:cs="微软雅黑"/>
          <w:b/>
          <w:bCs/>
          <w:color w:val="auto"/>
          <w:sz w:val="24"/>
          <w:szCs w:val="24"/>
          <w:highlight w:val="none"/>
          <w:shd w:val="clear" w:color="auto" w:fill="FFFFFF"/>
        </w:rPr>
        <w:t>A.磋商响应方（如为联合体参加的指联合体双方）的有效的营业执照复印件加盖公章；</w:t>
      </w:r>
    </w:p>
    <w:p w14:paraId="24EB2B15">
      <w:pPr>
        <w:widowControl/>
        <w:shd w:val="clear"/>
        <w:spacing w:line="500" w:lineRule="exact"/>
        <w:ind w:firstLine="480" w:firstLineChars="200"/>
        <w:jc w:val="left"/>
        <w:rPr>
          <w:rFonts w:ascii="微软雅黑" w:hAnsi="微软雅黑" w:eastAsia="微软雅黑" w:cs="微软雅黑"/>
          <w:b/>
          <w:bCs/>
          <w:color w:val="auto"/>
          <w:sz w:val="24"/>
          <w:szCs w:val="24"/>
          <w:highlight w:val="none"/>
          <w:shd w:val="clear" w:color="auto" w:fill="FFFFFF"/>
        </w:rPr>
      </w:pPr>
      <w:r>
        <w:rPr>
          <w:rFonts w:hint="eastAsia" w:ascii="微软雅黑" w:hAnsi="微软雅黑" w:eastAsia="微软雅黑" w:cs="微软雅黑"/>
          <w:b/>
          <w:bCs/>
          <w:color w:val="auto"/>
          <w:sz w:val="24"/>
          <w:szCs w:val="24"/>
          <w:highlight w:val="none"/>
          <w:shd w:val="clear" w:color="auto" w:fill="FFFFFF"/>
        </w:rPr>
        <w:t>B.磋商响应方的承诺函（格式见附件）；</w:t>
      </w:r>
    </w:p>
    <w:p w14:paraId="36E7E2C9">
      <w:pPr>
        <w:widowControl/>
        <w:shd w:val="clear" w:color="auto"/>
        <w:spacing w:line="420" w:lineRule="exact"/>
        <w:ind w:firstLine="480" w:firstLineChars="200"/>
        <w:jc w:val="left"/>
        <w:rPr>
          <w:rFonts w:hint="eastAsia" w:ascii="微软雅黑" w:hAnsi="微软雅黑" w:eastAsia="微软雅黑" w:cs="微软雅黑"/>
          <w:b/>
          <w:color w:val="auto"/>
          <w:sz w:val="24"/>
          <w:highlight w:val="none"/>
          <w:shd w:val="clear" w:color="auto" w:fill="FFFFFF"/>
        </w:rPr>
      </w:pPr>
      <w:r>
        <w:rPr>
          <w:rFonts w:hint="eastAsia" w:ascii="微软雅黑" w:hAnsi="微软雅黑" w:eastAsia="微软雅黑" w:cs="微软雅黑"/>
          <w:b/>
          <w:bCs/>
          <w:color w:val="auto"/>
          <w:sz w:val="24"/>
          <w:szCs w:val="24"/>
          <w:highlight w:val="none"/>
          <w:shd w:val="clear" w:color="auto" w:fill="FFFFFF"/>
        </w:rPr>
        <w:t>C.</w:t>
      </w:r>
      <w:r>
        <w:rPr>
          <w:rFonts w:hint="eastAsia" w:ascii="微软雅黑" w:hAnsi="微软雅黑" w:eastAsia="微软雅黑" w:cs="微软雅黑"/>
          <w:b/>
          <w:color w:val="auto"/>
          <w:sz w:val="24"/>
          <w:highlight w:val="none"/>
          <w:shd w:val="clear" w:color="auto" w:fill="FFFFFF"/>
        </w:rPr>
        <w:t>中小企业需提供《中小企业声明函》或残疾人福利性单位需提供《残疾人福利性单位声明函》或监狱企业需提供省级以上监狱管理局、戒毒管理局（含新疆生产建设兵团）出具的属于监狱企业的证明文件（格式见附件）；</w:t>
      </w:r>
    </w:p>
    <w:p w14:paraId="530048DC">
      <w:pPr>
        <w:widowControl/>
        <w:shd w:val="clear" w:color="auto"/>
        <w:spacing w:line="420" w:lineRule="exact"/>
        <w:ind w:firstLine="480" w:firstLineChars="200"/>
        <w:jc w:val="left"/>
        <w:rPr>
          <w:rFonts w:ascii="微软雅黑" w:hAnsi="微软雅黑" w:eastAsia="微软雅黑" w:cs="微软雅黑"/>
          <w:bCs/>
          <w:color w:val="auto"/>
          <w:szCs w:val="21"/>
          <w:highlight w:val="none"/>
          <w:shd w:val="clear" w:color="auto" w:fill="FFFFFF"/>
        </w:rPr>
      </w:pPr>
      <w:r>
        <w:rPr>
          <w:rFonts w:hint="eastAsia" w:ascii="微软雅黑" w:hAnsi="微软雅黑" w:eastAsia="微软雅黑" w:cs="微软雅黑"/>
          <w:b/>
          <w:bCs/>
          <w:color w:val="auto"/>
          <w:sz w:val="24"/>
          <w:szCs w:val="24"/>
          <w:highlight w:val="none"/>
          <w:shd w:val="clear" w:color="auto" w:fill="FFFFFF"/>
        </w:rPr>
        <w:t>D.联合体授权书、联合协议（如为联合体形式竞标时提供，格式见附件）。</w:t>
      </w:r>
    </w:p>
    <w:p w14:paraId="602612D5">
      <w:pPr>
        <w:shd w:val="clear"/>
        <w:adjustRightInd w:val="0"/>
        <w:snapToGrid w:val="0"/>
        <w:spacing w:before="120" w:beforeLines="50" w:after="120" w:afterLines="50" w:line="500" w:lineRule="exact"/>
        <w:ind w:firstLine="240"/>
        <w:rPr>
          <w:rFonts w:ascii="微软雅黑" w:hAnsi="微软雅黑" w:eastAsia="微软雅黑" w:cs="微软雅黑"/>
          <w:bCs/>
          <w:color w:val="auto"/>
          <w:szCs w:val="21"/>
          <w:highlight w:val="none"/>
          <w:shd w:val="clear" w:color="auto" w:fill="FFFFFF"/>
        </w:rPr>
      </w:pPr>
    </w:p>
    <w:p w14:paraId="2FAD548A">
      <w:pPr>
        <w:shd w:val="clear"/>
        <w:adjustRightInd w:val="0"/>
        <w:snapToGrid w:val="0"/>
        <w:spacing w:before="120" w:beforeLines="50" w:after="120" w:afterLines="50" w:line="500" w:lineRule="exact"/>
        <w:ind w:firstLine="240"/>
        <w:rPr>
          <w:rFonts w:ascii="微软雅黑" w:hAnsi="微软雅黑" w:eastAsia="微软雅黑" w:cs="微软雅黑"/>
          <w:bCs/>
          <w:color w:val="auto"/>
          <w:szCs w:val="21"/>
          <w:highlight w:val="none"/>
          <w:shd w:val="clear" w:color="auto" w:fill="FFFFFF"/>
        </w:rPr>
      </w:pPr>
    </w:p>
    <w:p w14:paraId="2790FFD6">
      <w:pPr>
        <w:widowControl/>
        <w:shd w:val="clear"/>
        <w:spacing w:line="480" w:lineRule="auto"/>
        <w:ind w:firstLine="300"/>
        <w:rPr>
          <w:rFonts w:ascii="微软雅黑" w:hAnsi="微软雅黑" w:eastAsia="微软雅黑" w:cs="微软雅黑"/>
          <w:b/>
          <w:color w:val="auto"/>
          <w:szCs w:val="21"/>
          <w:highlight w:val="none"/>
          <w:shd w:val="clear" w:color="auto" w:fill="FFFFFF"/>
        </w:rPr>
      </w:pPr>
      <w:r>
        <w:rPr>
          <w:rFonts w:hint="eastAsia" w:ascii="微软雅黑" w:hAnsi="微软雅黑" w:eastAsia="微软雅黑" w:cs="微软雅黑"/>
          <w:b/>
          <w:color w:val="auto"/>
          <w:kern w:val="0"/>
          <w:sz w:val="30"/>
          <w:szCs w:val="30"/>
          <w:highlight w:val="none"/>
          <w:lang w:bidi="ar"/>
        </w:rPr>
        <w:br w:type="page"/>
      </w:r>
      <w:r>
        <w:rPr>
          <w:rFonts w:hint="eastAsia" w:ascii="微软雅黑" w:hAnsi="微软雅黑" w:eastAsia="微软雅黑" w:cs="微软雅黑"/>
          <w:b/>
          <w:color w:val="auto"/>
          <w:kern w:val="0"/>
          <w:sz w:val="30"/>
          <w:szCs w:val="30"/>
          <w:highlight w:val="none"/>
          <w:lang w:bidi="ar"/>
        </w:rPr>
        <w:t>附件：</w:t>
      </w:r>
    </w:p>
    <w:p w14:paraId="00B37615">
      <w:pPr>
        <w:widowControl/>
        <w:shd w:val="clear"/>
        <w:spacing w:line="480" w:lineRule="auto"/>
        <w:ind w:firstLine="300"/>
        <w:jc w:val="center"/>
        <w:rPr>
          <w:rFonts w:ascii="微软雅黑" w:hAnsi="微软雅黑" w:eastAsia="微软雅黑" w:cs="微软雅黑"/>
          <w:color w:val="auto"/>
          <w:sz w:val="30"/>
          <w:szCs w:val="30"/>
          <w:highlight w:val="none"/>
        </w:rPr>
      </w:pPr>
      <w:r>
        <w:rPr>
          <w:rFonts w:hint="eastAsia" w:ascii="微软雅黑" w:hAnsi="微软雅黑" w:eastAsia="微软雅黑" w:cs="微软雅黑"/>
          <w:b/>
          <w:color w:val="auto"/>
          <w:kern w:val="0"/>
          <w:sz w:val="30"/>
          <w:szCs w:val="30"/>
          <w:highlight w:val="none"/>
          <w:lang w:bidi="ar"/>
        </w:rPr>
        <w:t>承诺函</w:t>
      </w:r>
    </w:p>
    <w:p w14:paraId="7FC5C616">
      <w:pPr>
        <w:widowControl/>
        <w:shd w:val="clear"/>
        <w:spacing w:line="480" w:lineRule="auto"/>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u w:val="single"/>
          <w:lang w:bidi="ar"/>
        </w:rPr>
        <w:t>致            （采购人、采购代理机构）</w:t>
      </w:r>
      <w:r>
        <w:rPr>
          <w:rFonts w:hint="eastAsia" w:ascii="微软雅黑" w:hAnsi="微软雅黑" w:eastAsia="微软雅黑" w:cs="微软雅黑"/>
          <w:color w:val="auto"/>
          <w:kern w:val="0"/>
          <w:sz w:val="24"/>
          <w:szCs w:val="24"/>
          <w:highlight w:val="none"/>
          <w:lang w:bidi="ar"/>
        </w:rPr>
        <w:t xml:space="preserve">： </w:t>
      </w:r>
    </w:p>
    <w:p w14:paraId="614D3E9D">
      <w:pPr>
        <w:widowControl/>
        <w:shd w:val="clear"/>
        <w:spacing w:line="480" w:lineRule="auto"/>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lang w:bidi="ar"/>
        </w:rPr>
        <w:t>我方</w:t>
      </w:r>
      <w:r>
        <w:rPr>
          <w:rFonts w:hint="eastAsia" w:ascii="微软雅黑" w:hAnsi="微软雅黑" w:eastAsia="微软雅黑" w:cs="微软雅黑"/>
          <w:color w:val="auto"/>
          <w:kern w:val="0"/>
          <w:sz w:val="24"/>
          <w:szCs w:val="24"/>
          <w:highlight w:val="none"/>
          <w:u w:val="single"/>
          <w:lang w:bidi="ar"/>
        </w:rPr>
        <w:t xml:space="preserve">（竞标人）     </w:t>
      </w:r>
      <w:r>
        <w:rPr>
          <w:rFonts w:hint="eastAsia" w:ascii="微软雅黑" w:hAnsi="微软雅黑" w:eastAsia="微软雅黑" w:cs="微软雅黑"/>
          <w:color w:val="auto"/>
          <w:kern w:val="0"/>
          <w:sz w:val="24"/>
          <w:szCs w:val="24"/>
          <w:highlight w:val="none"/>
          <w:lang w:bidi="ar"/>
        </w:rPr>
        <w:t>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14:paraId="6B6805BE">
      <w:pPr>
        <w:widowControl/>
        <w:shd w:val="clear"/>
        <w:spacing w:line="480" w:lineRule="auto"/>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lang w:bidi="ar"/>
        </w:rPr>
        <w:t>特此承诺！</w:t>
      </w:r>
    </w:p>
    <w:p w14:paraId="10B13BC5">
      <w:pPr>
        <w:widowControl/>
        <w:shd w:val="clear"/>
        <w:spacing w:line="480" w:lineRule="auto"/>
        <w:jc w:val="left"/>
        <w:rPr>
          <w:rFonts w:ascii="微软雅黑" w:hAnsi="微软雅黑" w:eastAsia="微软雅黑" w:cs="微软雅黑"/>
          <w:color w:val="auto"/>
          <w:kern w:val="0"/>
          <w:sz w:val="24"/>
          <w:szCs w:val="24"/>
          <w:highlight w:val="none"/>
          <w:lang w:bidi="ar"/>
        </w:rPr>
      </w:pPr>
    </w:p>
    <w:p w14:paraId="7A4E9DD9">
      <w:pPr>
        <w:widowControl/>
        <w:shd w:val="clear"/>
        <w:spacing w:line="480" w:lineRule="auto"/>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lang w:bidi="ar"/>
        </w:rPr>
        <w:t>竞标人全称（</w:t>
      </w:r>
      <w:r>
        <w:rPr>
          <w:rFonts w:hint="eastAsia" w:ascii="微软雅黑" w:hAnsi="微软雅黑" w:eastAsia="微软雅黑" w:cs="微软雅黑"/>
          <w:b/>
          <w:bCs/>
          <w:color w:val="auto"/>
          <w:kern w:val="0"/>
          <w:sz w:val="24"/>
          <w:szCs w:val="24"/>
          <w:highlight w:val="none"/>
          <w:lang w:bidi="ar"/>
        </w:rPr>
        <w:t>盖单位公章</w:t>
      </w:r>
      <w:r>
        <w:rPr>
          <w:rFonts w:hint="eastAsia" w:ascii="微软雅黑" w:hAnsi="微软雅黑" w:eastAsia="微软雅黑" w:cs="微软雅黑"/>
          <w:color w:val="auto"/>
          <w:kern w:val="0"/>
          <w:sz w:val="24"/>
          <w:szCs w:val="24"/>
          <w:highlight w:val="none"/>
          <w:lang w:bidi="ar"/>
        </w:rPr>
        <w:t xml:space="preserve">）： </w:t>
      </w:r>
    </w:p>
    <w:p w14:paraId="350A9142">
      <w:pPr>
        <w:widowControl/>
        <w:shd w:val="clear"/>
        <w:spacing w:line="480" w:lineRule="auto"/>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lang w:bidi="ar"/>
        </w:rPr>
        <w:t xml:space="preserve">法定代表人（签字或盖章）： </w:t>
      </w:r>
    </w:p>
    <w:p w14:paraId="71735B87">
      <w:pPr>
        <w:widowControl/>
        <w:shd w:val="clear"/>
        <w:spacing w:line="480" w:lineRule="auto"/>
        <w:jc w:val="left"/>
        <w:rPr>
          <w:rFonts w:ascii="微软雅黑" w:hAnsi="微软雅黑" w:eastAsia="微软雅黑" w:cs="微软雅黑"/>
          <w:color w:val="auto"/>
          <w:kern w:val="0"/>
          <w:sz w:val="24"/>
          <w:szCs w:val="24"/>
          <w:highlight w:val="none"/>
          <w:lang w:bidi="ar"/>
        </w:rPr>
      </w:pPr>
      <w:r>
        <w:rPr>
          <w:rFonts w:hint="eastAsia" w:ascii="微软雅黑" w:hAnsi="微软雅黑" w:eastAsia="微软雅黑" w:cs="微软雅黑"/>
          <w:color w:val="auto"/>
          <w:kern w:val="0"/>
          <w:sz w:val="24"/>
          <w:szCs w:val="24"/>
          <w:highlight w:val="none"/>
          <w:lang w:bidi="ar"/>
        </w:rPr>
        <w:t xml:space="preserve">日期：     年  月  日 </w:t>
      </w:r>
    </w:p>
    <w:p w14:paraId="718B3FFA">
      <w:pPr>
        <w:shd w:val="clear"/>
        <w:snapToGrid w:val="0"/>
        <w:spacing w:line="360" w:lineRule="auto"/>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szCs w:val="24"/>
          <w:highlight w:val="none"/>
          <w:lang w:bidi="ar"/>
        </w:rPr>
        <w:br w:type="page"/>
      </w:r>
    </w:p>
    <w:p w14:paraId="1EC0A97A">
      <w:pPr>
        <w:shd w:val="clear" w:color="auto"/>
        <w:spacing w:line="500" w:lineRule="exact"/>
        <w:rPr>
          <w:rFonts w:hint="eastAsia" w:ascii="微软雅黑" w:hAnsi="微软雅黑" w:eastAsia="微软雅黑" w:cs="微软雅黑"/>
          <w:b/>
          <w:color w:val="auto"/>
          <w:kern w:val="0"/>
          <w:sz w:val="30"/>
          <w:szCs w:val="30"/>
          <w:highlight w:val="none"/>
          <w:shd w:val="clear" w:color="auto" w:fill="FFFFFF"/>
        </w:rPr>
      </w:pPr>
      <w:r>
        <w:rPr>
          <w:rFonts w:hint="eastAsia" w:ascii="微软雅黑" w:hAnsi="微软雅黑" w:eastAsia="微软雅黑" w:cs="微软雅黑"/>
          <w:b/>
          <w:color w:val="auto"/>
          <w:sz w:val="30"/>
          <w:szCs w:val="20"/>
          <w:highlight w:val="none"/>
          <w:shd w:val="clear" w:color="auto" w:fill="FFFFFF"/>
        </w:rPr>
        <w:t>附件：</w:t>
      </w:r>
    </w:p>
    <w:p w14:paraId="0902BDC3">
      <w:pPr>
        <w:shd w:val="clear" w:color="auto"/>
        <w:jc w:val="center"/>
        <w:rPr>
          <w:rFonts w:hint="eastAsia" w:ascii="微软雅黑" w:hAnsi="微软雅黑" w:eastAsia="微软雅黑" w:cs="微软雅黑"/>
          <w:b/>
          <w:color w:val="auto"/>
          <w:kern w:val="0"/>
          <w:sz w:val="30"/>
          <w:szCs w:val="30"/>
          <w:highlight w:val="none"/>
          <w:shd w:val="clear" w:color="auto" w:fill="FFFFFF"/>
        </w:rPr>
      </w:pPr>
      <w:r>
        <w:rPr>
          <w:rFonts w:hint="eastAsia" w:ascii="微软雅黑" w:hAnsi="微软雅黑" w:eastAsia="微软雅黑" w:cs="微软雅黑"/>
          <w:b/>
          <w:color w:val="auto"/>
          <w:kern w:val="0"/>
          <w:sz w:val="30"/>
          <w:szCs w:val="30"/>
          <w:highlight w:val="none"/>
          <w:shd w:val="clear" w:color="auto" w:fill="FFFFFF"/>
        </w:rPr>
        <w:t>中小企业声明函（服务）</w:t>
      </w:r>
    </w:p>
    <w:p w14:paraId="51B4E8E0">
      <w:pPr>
        <w:pStyle w:val="56"/>
        <w:shd w:val="clear" w:color="auto"/>
        <w:spacing w:line="420" w:lineRule="atLeas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w:t>
      </w:r>
      <w:r>
        <w:rPr>
          <w:rFonts w:hint="eastAsia" w:ascii="微软雅黑" w:hAnsi="微软雅黑" w:eastAsia="微软雅黑" w:cs="微软雅黑"/>
          <w:color w:val="auto"/>
          <w:sz w:val="22"/>
          <w:szCs w:val="22"/>
          <w:highlight w:val="none"/>
        </w:rPr>
        <w:t>　</w:t>
      </w:r>
      <w:r>
        <w:rPr>
          <w:rFonts w:hint="eastAsia" w:ascii="微软雅黑" w:hAnsi="微软雅黑" w:eastAsia="微软雅黑" w:cs="微软雅黑"/>
          <w:color w:val="auto"/>
          <w:sz w:val="24"/>
          <w:szCs w:val="24"/>
          <w:highlight w:val="none"/>
        </w:rPr>
        <w:t>本公司（联合体）郑重声明，根据《政府采购促进中小企业发展管理办法》（财库﹝2020﹞46 号）的规定，本公司（联合体）参加</w:t>
      </w:r>
      <w:r>
        <w:rPr>
          <w:rFonts w:hint="eastAsia" w:ascii="微软雅黑" w:hAnsi="微软雅黑" w:eastAsia="微软雅黑" w:cs="微软雅黑"/>
          <w:color w:val="auto"/>
          <w:sz w:val="24"/>
          <w:szCs w:val="24"/>
          <w:highlight w:val="none"/>
          <w:u w:val="single"/>
        </w:rPr>
        <w:t>（</w:t>
      </w:r>
      <w:r>
        <w:rPr>
          <w:rStyle w:val="73"/>
          <w:rFonts w:hint="eastAsia" w:ascii="微软雅黑" w:hAnsi="微软雅黑" w:eastAsia="微软雅黑" w:cs="微软雅黑"/>
          <w:i w:val="0"/>
          <w:color w:val="auto"/>
          <w:sz w:val="24"/>
          <w:szCs w:val="24"/>
          <w:highlight w:val="none"/>
          <w:u w:val="single"/>
        </w:rPr>
        <w:t>单位名称</w:t>
      </w:r>
      <w:r>
        <w:rPr>
          <w:rFonts w:hint="eastAsia" w:ascii="微软雅黑" w:hAnsi="微软雅黑" w:eastAsia="微软雅黑" w:cs="微软雅黑"/>
          <w:color w:val="auto"/>
          <w:sz w:val="24"/>
          <w:szCs w:val="24"/>
          <w:highlight w:val="none"/>
          <w:u w:val="single"/>
        </w:rPr>
        <w:t>）</w:t>
      </w:r>
      <w:r>
        <w:rPr>
          <w:rFonts w:hint="eastAsia" w:ascii="微软雅黑" w:hAnsi="微软雅黑" w:eastAsia="微软雅黑" w:cs="微软雅黑"/>
          <w:color w:val="auto"/>
          <w:sz w:val="24"/>
          <w:szCs w:val="24"/>
          <w:highlight w:val="none"/>
        </w:rPr>
        <w:t>的</w:t>
      </w:r>
      <w:r>
        <w:rPr>
          <w:rFonts w:hint="eastAsia" w:ascii="微软雅黑" w:hAnsi="微软雅黑" w:eastAsia="微软雅黑" w:cs="微软雅黑"/>
          <w:color w:val="auto"/>
          <w:sz w:val="24"/>
          <w:szCs w:val="24"/>
          <w:highlight w:val="none"/>
          <w:u w:val="single"/>
        </w:rPr>
        <w:t>（</w:t>
      </w:r>
      <w:r>
        <w:rPr>
          <w:rStyle w:val="73"/>
          <w:rFonts w:hint="eastAsia" w:ascii="微软雅黑" w:hAnsi="微软雅黑" w:eastAsia="微软雅黑" w:cs="微软雅黑"/>
          <w:i w:val="0"/>
          <w:color w:val="auto"/>
          <w:sz w:val="24"/>
          <w:szCs w:val="24"/>
          <w:highlight w:val="none"/>
          <w:u w:val="single"/>
        </w:rPr>
        <w:t>项目名称</w:t>
      </w:r>
      <w:r>
        <w:rPr>
          <w:rFonts w:hint="eastAsia" w:ascii="微软雅黑" w:hAnsi="微软雅黑" w:eastAsia="微软雅黑" w:cs="微软雅黑"/>
          <w:color w:val="auto"/>
          <w:sz w:val="24"/>
          <w:szCs w:val="24"/>
          <w:highlight w:val="none"/>
          <w:u w:val="single"/>
        </w:rPr>
        <w:t>）</w:t>
      </w:r>
      <w:r>
        <w:rPr>
          <w:rFonts w:hint="eastAsia" w:ascii="微软雅黑" w:hAnsi="微软雅黑" w:eastAsia="微软雅黑" w:cs="微软雅黑"/>
          <w:color w:val="auto"/>
          <w:sz w:val="24"/>
          <w:szCs w:val="24"/>
          <w:highlight w:val="none"/>
        </w:rPr>
        <w:t>采购活动，工程的施工单位全部为符合政策要求的中小企业（或者：服务全部由符合政策要求的中小企业承接）。相关企业（含联合 体中的中小企业、签订分包意向协议的中小企业）的具体情况如下：</w:t>
      </w:r>
    </w:p>
    <w:p w14:paraId="741934B8">
      <w:pPr>
        <w:pStyle w:val="56"/>
        <w:shd w:val="clear" w:color="auto"/>
        <w:spacing w:line="420" w:lineRule="atLeas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1.</w:t>
      </w:r>
      <w:r>
        <w:rPr>
          <w:rFonts w:hint="eastAsia" w:ascii="微软雅黑" w:hAnsi="微软雅黑" w:eastAsia="微软雅黑" w:cs="微软雅黑"/>
          <w:color w:val="auto"/>
          <w:sz w:val="24"/>
          <w:szCs w:val="24"/>
          <w:highlight w:val="none"/>
          <w:u w:val="single"/>
        </w:rPr>
        <w:t>（</w:t>
      </w:r>
      <w:r>
        <w:rPr>
          <w:rStyle w:val="73"/>
          <w:rFonts w:hint="eastAsia" w:ascii="微软雅黑" w:hAnsi="微软雅黑" w:eastAsia="微软雅黑" w:cs="微软雅黑"/>
          <w:i w:val="0"/>
          <w:color w:val="auto"/>
          <w:sz w:val="24"/>
          <w:szCs w:val="24"/>
          <w:highlight w:val="none"/>
          <w:u w:val="single"/>
        </w:rPr>
        <w:t>标的名称</w:t>
      </w:r>
      <w:r>
        <w:rPr>
          <w:rFonts w:hint="eastAsia" w:ascii="微软雅黑" w:hAnsi="微软雅黑" w:eastAsia="微软雅黑" w:cs="微软雅黑"/>
          <w:color w:val="auto"/>
          <w:sz w:val="24"/>
          <w:szCs w:val="24"/>
          <w:highlight w:val="none"/>
          <w:u w:val="single"/>
        </w:rPr>
        <w:t>）</w:t>
      </w:r>
      <w:r>
        <w:rPr>
          <w:rFonts w:hint="eastAsia" w:ascii="微软雅黑" w:hAnsi="微软雅黑" w:eastAsia="微软雅黑" w:cs="微软雅黑"/>
          <w:color w:val="auto"/>
          <w:sz w:val="24"/>
          <w:szCs w:val="24"/>
          <w:highlight w:val="none"/>
        </w:rPr>
        <w:t>，属于</w:t>
      </w:r>
      <w:r>
        <w:rPr>
          <w:rFonts w:hint="eastAsia" w:ascii="微软雅黑" w:hAnsi="微软雅黑" w:eastAsia="微软雅黑" w:cs="微软雅黑"/>
          <w:color w:val="auto"/>
          <w:sz w:val="24"/>
          <w:szCs w:val="24"/>
          <w:highlight w:val="none"/>
          <w:u w:val="single"/>
        </w:rPr>
        <w:t>（</w:t>
      </w:r>
      <w:r>
        <w:rPr>
          <w:rStyle w:val="73"/>
          <w:rFonts w:hint="eastAsia" w:ascii="微软雅黑" w:hAnsi="微软雅黑" w:eastAsia="微软雅黑" w:cs="微软雅黑"/>
          <w:i w:val="0"/>
          <w:color w:val="auto"/>
          <w:sz w:val="24"/>
          <w:szCs w:val="24"/>
          <w:highlight w:val="none"/>
          <w:u w:val="single"/>
        </w:rPr>
        <w:t>采购文件中明确的所属行业</w:t>
      </w:r>
      <w:r>
        <w:rPr>
          <w:rFonts w:hint="eastAsia" w:ascii="微软雅黑" w:hAnsi="微软雅黑" w:eastAsia="微软雅黑" w:cs="微软雅黑"/>
          <w:color w:val="auto"/>
          <w:sz w:val="24"/>
          <w:szCs w:val="24"/>
          <w:highlight w:val="none"/>
          <w:u w:val="single"/>
        </w:rPr>
        <w:t>）</w:t>
      </w:r>
      <w:r>
        <w:rPr>
          <w:rFonts w:hint="eastAsia" w:ascii="微软雅黑" w:hAnsi="微软雅黑" w:eastAsia="微软雅黑" w:cs="微软雅黑"/>
          <w:color w:val="auto"/>
          <w:sz w:val="24"/>
          <w:szCs w:val="24"/>
          <w:highlight w:val="none"/>
        </w:rPr>
        <w:t>；承建（承接）企业为</w:t>
      </w:r>
      <w:r>
        <w:rPr>
          <w:rFonts w:hint="eastAsia" w:ascii="微软雅黑" w:hAnsi="微软雅黑" w:eastAsia="微软雅黑" w:cs="微软雅黑"/>
          <w:color w:val="auto"/>
          <w:sz w:val="24"/>
          <w:szCs w:val="24"/>
          <w:highlight w:val="none"/>
          <w:u w:val="single"/>
        </w:rPr>
        <w:t>（</w:t>
      </w:r>
      <w:r>
        <w:rPr>
          <w:rStyle w:val="73"/>
          <w:rFonts w:hint="eastAsia" w:ascii="微软雅黑" w:hAnsi="微软雅黑" w:eastAsia="微软雅黑" w:cs="微软雅黑"/>
          <w:i w:val="0"/>
          <w:color w:val="auto"/>
          <w:sz w:val="24"/>
          <w:szCs w:val="24"/>
          <w:highlight w:val="none"/>
          <w:u w:val="single"/>
        </w:rPr>
        <w:t>企业名称</w:t>
      </w:r>
      <w:r>
        <w:rPr>
          <w:rFonts w:hint="eastAsia" w:ascii="微软雅黑" w:hAnsi="微软雅黑" w:eastAsia="微软雅黑" w:cs="微软雅黑"/>
          <w:color w:val="auto"/>
          <w:sz w:val="24"/>
          <w:szCs w:val="24"/>
          <w:highlight w:val="none"/>
          <w:u w:val="single"/>
        </w:rPr>
        <w:t>）</w:t>
      </w:r>
      <w:r>
        <w:rPr>
          <w:rFonts w:hint="eastAsia" w:ascii="微软雅黑" w:hAnsi="微软雅黑" w:eastAsia="微软雅黑" w:cs="微软雅黑"/>
          <w:color w:val="auto"/>
          <w:sz w:val="24"/>
          <w:szCs w:val="24"/>
          <w:highlight w:val="none"/>
        </w:rPr>
        <w:t>，从业人员</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人，营业收入为</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万元，资产总额为</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万元</w:t>
      </w:r>
      <w:r>
        <w:rPr>
          <w:rFonts w:hint="eastAsia" w:ascii="微软雅黑" w:hAnsi="微软雅黑" w:eastAsia="微软雅黑" w:cs="微软雅黑"/>
          <w:color w:val="auto"/>
          <w:sz w:val="24"/>
          <w:szCs w:val="24"/>
          <w:highlight w:val="none"/>
          <w:vertAlign w:val="superscript"/>
        </w:rPr>
        <w:t>1</w:t>
      </w:r>
      <w:r>
        <w:rPr>
          <w:rFonts w:hint="eastAsia" w:ascii="微软雅黑" w:hAnsi="微软雅黑" w:eastAsia="微软雅黑" w:cs="微软雅黑"/>
          <w:color w:val="auto"/>
          <w:sz w:val="24"/>
          <w:szCs w:val="24"/>
          <w:highlight w:val="none"/>
        </w:rPr>
        <w:t>，属于（</w:t>
      </w:r>
      <w:r>
        <w:rPr>
          <w:rStyle w:val="73"/>
          <w:rFonts w:hint="eastAsia" w:ascii="微软雅黑" w:hAnsi="微软雅黑" w:eastAsia="微软雅黑" w:cs="微软雅黑"/>
          <w:i w:val="0"/>
          <w:color w:val="auto"/>
          <w:sz w:val="24"/>
          <w:szCs w:val="24"/>
          <w:highlight w:val="none"/>
        </w:rPr>
        <w:t>中型企业、小型企业、微型企业</w:t>
      </w:r>
      <w:r>
        <w:rPr>
          <w:rFonts w:hint="eastAsia" w:ascii="微软雅黑" w:hAnsi="微软雅黑" w:eastAsia="微软雅黑" w:cs="微软雅黑"/>
          <w:color w:val="auto"/>
          <w:sz w:val="24"/>
          <w:szCs w:val="24"/>
          <w:highlight w:val="none"/>
        </w:rPr>
        <w:t>）；</w:t>
      </w:r>
    </w:p>
    <w:p w14:paraId="7DECBB5A">
      <w:pPr>
        <w:pStyle w:val="56"/>
        <w:shd w:val="clear" w:color="auto"/>
        <w:spacing w:line="420" w:lineRule="atLeas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2.</w:t>
      </w:r>
      <w:r>
        <w:rPr>
          <w:rFonts w:hint="eastAsia" w:ascii="微软雅黑" w:hAnsi="微软雅黑" w:eastAsia="微软雅黑" w:cs="微软雅黑"/>
          <w:color w:val="auto"/>
          <w:sz w:val="24"/>
          <w:szCs w:val="24"/>
          <w:highlight w:val="none"/>
          <w:u w:val="single"/>
        </w:rPr>
        <w:t>（</w:t>
      </w:r>
      <w:r>
        <w:rPr>
          <w:rStyle w:val="73"/>
          <w:rFonts w:hint="eastAsia" w:ascii="微软雅黑" w:hAnsi="微软雅黑" w:eastAsia="微软雅黑" w:cs="微软雅黑"/>
          <w:i w:val="0"/>
          <w:color w:val="auto"/>
          <w:sz w:val="24"/>
          <w:szCs w:val="24"/>
          <w:highlight w:val="none"/>
          <w:u w:val="single"/>
        </w:rPr>
        <w:t>标的名称</w:t>
      </w:r>
      <w:r>
        <w:rPr>
          <w:rFonts w:hint="eastAsia" w:ascii="微软雅黑" w:hAnsi="微软雅黑" w:eastAsia="微软雅黑" w:cs="微软雅黑"/>
          <w:color w:val="auto"/>
          <w:sz w:val="24"/>
          <w:szCs w:val="24"/>
          <w:highlight w:val="none"/>
          <w:u w:val="single"/>
        </w:rPr>
        <w:t>）</w:t>
      </w:r>
      <w:r>
        <w:rPr>
          <w:rFonts w:hint="eastAsia" w:ascii="微软雅黑" w:hAnsi="微软雅黑" w:eastAsia="微软雅黑" w:cs="微软雅黑"/>
          <w:color w:val="auto"/>
          <w:sz w:val="24"/>
          <w:szCs w:val="24"/>
          <w:highlight w:val="none"/>
        </w:rPr>
        <w:t>，属于</w:t>
      </w:r>
      <w:r>
        <w:rPr>
          <w:rFonts w:hint="eastAsia" w:ascii="微软雅黑" w:hAnsi="微软雅黑" w:eastAsia="微软雅黑" w:cs="微软雅黑"/>
          <w:color w:val="auto"/>
          <w:sz w:val="24"/>
          <w:szCs w:val="24"/>
          <w:highlight w:val="none"/>
          <w:u w:val="single"/>
        </w:rPr>
        <w:t>（</w:t>
      </w:r>
      <w:r>
        <w:rPr>
          <w:rStyle w:val="73"/>
          <w:rFonts w:hint="eastAsia" w:ascii="微软雅黑" w:hAnsi="微软雅黑" w:eastAsia="微软雅黑" w:cs="微软雅黑"/>
          <w:i w:val="0"/>
          <w:color w:val="auto"/>
          <w:sz w:val="24"/>
          <w:szCs w:val="24"/>
          <w:highlight w:val="none"/>
          <w:u w:val="single"/>
        </w:rPr>
        <w:t>采购文件中明确的所属行业</w:t>
      </w:r>
      <w:r>
        <w:rPr>
          <w:rFonts w:hint="eastAsia" w:ascii="微软雅黑" w:hAnsi="微软雅黑" w:eastAsia="微软雅黑" w:cs="微软雅黑"/>
          <w:color w:val="auto"/>
          <w:sz w:val="24"/>
          <w:szCs w:val="24"/>
          <w:highlight w:val="none"/>
          <w:u w:val="single"/>
        </w:rPr>
        <w:t>）</w:t>
      </w:r>
      <w:r>
        <w:rPr>
          <w:rFonts w:hint="eastAsia" w:ascii="微软雅黑" w:hAnsi="微软雅黑" w:eastAsia="微软雅黑" w:cs="微软雅黑"/>
          <w:color w:val="auto"/>
          <w:sz w:val="24"/>
          <w:szCs w:val="24"/>
          <w:highlight w:val="none"/>
        </w:rPr>
        <w:t>；承建（承接）企业为（</w:t>
      </w:r>
      <w:r>
        <w:rPr>
          <w:rStyle w:val="73"/>
          <w:rFonts w:hint="eastAsia" w:ascii="微软雅黑" w:hAnsi="微软雅黑" w:eastAsia="微软雅黑" w:cs="微软雅黑"/>
          <w:i w:val="0"/>
          <w:color w:val="auto"/>
          <w:sz w:val="24"/>
          <w:szCs w:val="24"/>
          <w:highlight w:val="none"/>
        </w:rPr>
        <w:t>企业名称</w:t>
      </w:r>
      <w:r>
        <w:rPr>
          <w:rFonts w:hint="eastAsia" w:ascii="微软雅黑" w:hAnsi="微软雅黑" w:eastAsia="微软雅黑" w:cs="微软雅黑"/>
          <w:color w:val="auto"/>
          <w:sz w:val="24"/>
          <w:szCs w:val="24"/>
          <w:highlight w:val="none"/>
        </w:rPr>
        <w:t>），从业人员</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人，营业收入为</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万元，资产总额为</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万元，属于</w:t>
      </w:r>
      <w:r>
        <w:rPr>
          <w:rFonts w:hint="eastAsia" w:ascii="微软雅黑" w:hAnsi="微软雅黑" w:eastAsia="微软雅黑" w:cs="微软雅黑"/>
          <w:color w:val="auto"/>
          <w:sz w:val="24"/>
          <w:szCs w:val="24"/>
          <w:highlight w:val="none"/>
          <w:u w:val="single"/>
        </w:rPr>
        <w:t>（</w:t>
      </w:r>
      <w:r>
        <w:rPr>
          <w:rStyle w:val="73"/>
          <w:rFonts w:hint="eastAsia" w:ascii="微软雅黑" w:hAnsi="微软雅黑" w:eastAsia="微软雅黑" w:cs="微软雅黑"/>
          <w:i w:val="0"/>
          <w:color w:val="auto"/>
          <w:sz w:val="24"/>
          <w:szCs w:val="24"/>
          <w:highlight w:val="none"/>
          <w:u w:val="single"/>
        </w:rPr>
        <w:t>中型企业、小型企业、微型企业</w:t>
      </w:r>
      <w:r>
        <w:rPr>
          <w:rFonts w:hint="eastAsia" w:ascii="微软雅黑" w:hAnsi="微软雅黑" w:eastAsia="微软雅黑" w:cs="微软雅黑"/>
          <w:color w:val="auto"/>
          <w:sz w:val="24"/>
          <w:szCs w:val="24"/>
          <w:highlight w:val="none"/>
          <w:u w:val="single"/>
        </w:rPr>
        <w:t>）</w:t>
      </w:r>
      <w:r>
        <w:rPr>
          <w:rFonts w:hint="eastAsia" w:ascii="微软雅黑" w:hAnsi="微软雅黑" w:eastAsia="微软雅黑" w:cs="微软雅黑"/>
          <w:color w:val="auto"/>
          <w:sz w:val="24"/>
          <w:szCs w:val="24"/>
          <w:highlight w:val="none"/>
        </w:rPr>
        <w:t>；</w:t>
      </w:r>
    </w:p>
    <w:p w14:paraId="03510779">
      <w:pPr>
        <w:pStyle w:val="56"/>
        <w:shd w:val="clear" w:color="auto"/>
        <w:spacing w:line="420" w:lineRule="atLeas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w:t>
      </w:r>
    </w:p>
    <w:p w14:paraId="7C098B4C">
      <w:pPr>
        <w:pStyle w:val="56"/>
        <w:shd w:val="clear" w:color="auto"/>
        <w:spacing w:line="420" w:lineRule="atLeas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以上企业，不属于大企业的分支机构，不存在控股股东为大企业的情形，也不存在与大企业的负责人为同一人的情形。</w:t>
      </w:r>
    </w:p>
    <w:p w14:paraId="74C9C964">
      <w:pPr>
        <w:pStyle w:val="56"/>
        <w:shd w:val="clear" w:color="auto"/>
        <w:spacing w:line="420" w:lineRule="atLeas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本企业对上述声明内容的真实性负责。如有虚假，将依法承担相应责任。</w:t>
      </w:r>
    </w:p>
    <w:p w14:paraId="129C3658">
      <w:pPr>
        <w:pStyle w:val="56"/>
        <w:shd w:val="clear" w:color="auto"/>
        <w:spacing w:line="420" w:lineRule="atLeast"/>
        <w:jc w:val="righ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企业名称（盖章）：</w:t>
      </w:r>
    </w:p>
    <w:p w14:paraId="0DFBBDD1">
      <w:pPr>
        <w:pStyle w:val="56"/>
        <w:shd w:val="clear" w:color="auto"/>
        <w:spacing w:line="420" w:lineRule="atLeast"/>
        <w:jc w:val="righ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日期：            </w:t>
      </w:r>
    </w:p>
    <w:p w14:paraId="2BE3A9C5">
      <w:pPr>
        <w:widowControl/>
        <w:shd w:val="clear" w:color="auto"/>
        <w:jc w:val="left"/>
        <w:rPr>
          <w:rFonts w:hint="eastAsia" w:ascii="微软雅黑" w:hAnsi="微软雅黑" w:eastAsia="微软雅黑" w:cs="微软雅黑"/>
          <w:b/>
          <w:bCs/>
          <w:color w:val="auto"/>
          <w:sz w:val="24"/>
          <w:szCs w:val="20"/>
          <w:highlight w:val="none"/>
          <w:shd w:val="clear" w:color="auto" w:fill="FFFFFF"/>
        </w:rPr>
      </w:pPr>
      <w:r>
        <w:rPr>
          <w:rFonts w:hint="eastAsia" w:ascii="微软雅黑" w:hAnsi="微软雅黑" w:eastAsia="微软雅黑" w:cs="微软雅黑"/>
          <w:b/>
          <w:bCs/>
          <w:color w:val="auto"/>
          <w:sz w:val="24"/>
          <w:szCs w:val="20"/>
          <w:highlight w:val="none"/>
          <w:shd w:val="clear" w:color="auto" w:fill="FFFFFF"/>
        </w:rPr>
        <w:t>注：从业人员、营业收入、资产总额填报上一年度数据，无上一年度数据的新成立企业可不填报。</w:t>
      </w:r>
    </w:p>
    <w:p w14:paraId="4C7E4A43">
      <w:pPr>
        <w:shd w:val="clear" w:color="auto"/>
        <w:jc w:val="left"/>
        <w:rPr>
          <w:rFonts w:hint="eastAsia" w:ascii="微软雅黑" w:hAnsi="微软雅黑" w:eastAsia="微软雅黑" w:cs="微软雅黑"/>
          <w:b/>
          <w:color w:val="auto"/>
          <w:kern w:val="0"/>
          <w:sz w:val="30"/>
          <w:szCs w:val="30"/>
          <w:highlight w:val="none"/>
          <w:shd w:val="clear" w:color="auto" w:fill="FFFFFF"/>
        </w:rPr>
      </w:pPr>
      <w:r>
        <w:rPr>
          <w:rFonts w:hint="eastAsia" w:ascii="微软雅黑" w:hAnsi="微软雅黑" w:eastAsia="微软雅黑" w:cs="微软雅黑"/>
          <w:b/>
          <w:color w:val="auto"/>
          <w:sz w:val="28"/>
          <w:szCs w:val="18"/>
          <w:highlight w:val="none"/>
          <w:shd w:val="clear" w:color="auto" w:fill="FFFFFF"/>
        </w:rPr>
        <w:br w:type="page"/>
      </w:r>
      <w:r>
        <w:rPr>
          <w:rFonts w:hint="eastAsia" w:ascii="微软雅黑" w:hAnsi="微软雅黑" w:eastAsia="微软雅黑" w:cs="微软雅黑"/>
          <w:b/>
          <w:color w:val="auto"/>
          <w:sz w:val="30"/>
          <w:szCs w:val="20"/>
          <w:highlight w:val="none"/>
          <w:shd w:val="clear" w:color="auto" w:fill="FFFFFF"/>
        </w:rPr>
        <w:t>附件：</w:t>
      </w:r>
    </w:p>
    <w:p w14:paraId="35EC97D9">
      <w:pPr>
        <w:shd w:val="clear" w:color="auto"/>
        <w:jc w:val="center"/>
        <w:rPr>
          <w:rFonts w:hint="eastAsia" w:ascii="微软雅黑" w:hAnsi="微软雅黑" w:eastAsia="微软雅黑" w:cs="微软雅黑"/>
          <w:b/>
          <w:color w:val="auto"/>
          <w:kern w:val="0"/>
          <w:sz w:val="30"/>
          <w:szCs w:val="30"/>
          <w:highlight w:val="none"/>
          <w:shd w:val="clear" w:color="auto" w:fill="FFFFFF"/>
        </w:rPr>
      </w:pPr>
      <w:r>
        <w:rPr>
          <w:rFonts w:hint="eastAsia" w:ascii="微软雅黑" w:hAnsi="微软雅黑" w:eastAsia="微软雅黑" w:cs="微软雅黑"/>
          <w:b/>
          <w:color w:val="auto"/>
          <w:kern w:val="0"/>
          <w:sz w:val="30"/>
          <w:szCs w:val="30"/>
          <w:highlight w:val="none"/>
          <w:shd w:val="clear" w:color="auto" w:fill="FFFFFF"/>
        </w:rPr>
        <w:t>残疾人福利性单位声明函</w:t>
      </w:r>
    </w:p>
    <w:p w14:paraId="25F15FA0">
      <w:pPr>
        <w:shd w:val="clear" w:color="auto"/>
        <w:spacing w:line="588" w:lineRule="exact"/>
        <w:jc w:val="center"/>
        <w:rPr>
          <w:rFonts w:hint="eastAsia" w:ascii="微软雅黑" w:hAnsi="微软雅黑" w:eastAsia="微软雅黑" w:cs="微软雅黑"/>
          <w:b/>
          <w:color w:val="auto"/>
          <w:spacing w:val="6"/>
          <w:sz w:val="28"/>
          <w:szCs w:val="28"/>
          <w:highlight w:val="none"/>
          <w:shd w:val="clear" w:color="auto" w:fill="FFFFFF"/>
        </w:rPr>
      </w:pPr>
    </w:p>
    <w:p w14:paraId="5BB82324">
      <w:pPr>
        <w:shd w:val="clear" w:color="auto"/>
        <w:snapToGrid w:val="0"/>
        <w:spacing w:line="360" w:lineRule="auto"/>
        <w:ind w:firstLine="480" w:firstLineChars="200"/>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0344825">
      <w:pPr>
        <w:shd w:val="clear" w:color="auto"/>
        <w:snapToGrid w:val="0"/>
        <w:spacing w:line="360" w:lineRule="auto"/>
        <w:ind w:firstLine="480" w:firstLineChars="200"/>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本单位对上述声明的真实性负责。如有虚假，将依法承担相应责任。</w:t>
      </w:r>
    </w:p>
    <w:p w14:paraId="6C9AA816">
      <w:pPr>
        <w:shd w:val="clear" w:color="auto"/>
        <w:snapToGrid w:val="0"/>
        <w:spacing w:line="360" w:lineRule="auto"/>
        <w:ind w:firstLine="480" w:firstLineChars="200"/>
        <w:rPr>
          <w:rFonts w:hint="eastAsia" w:ascii="微软雅黑" w:hAnsi="微软雅黑" w:eastAsia="微软雅黑" w:cs="微软雅黑"/>
          <w:color w:val="auto"/>
          <w:sz w:val="24"/>
          <w:szCs w:val="24"/>
          <w:highlight w:val="none"/>
          <w:shd w:val="clear" w:color="auto" w:fill="FFFFFF"/>
        </w:rPr>
      </w:pPr>
    </w:p>
    <w:p w14:paraId="19CFC840">
      <w:pPr>
        <w:shd w:val="clear" w:color="auto"/>
        <w:spacing w:line="588" w:lineRule="exact"/>
        <w:ind w:firstLine="584" w:firstLineChars="200"/>
        <w:rPr>
          <w:rFonts w:hint="eastAsia" w:ascii="微软雅黑" w:hAnsi="微软雅黑" w:eastAsia="微软雅黑" w:cs="微软雅黑"/>
          <w:color w:val="auto"/>
          <w:spacing w:val="6"/>
          <w:sz w:val="28"/>
          <w:szCs w:val="28"/>
          <w:highlight w:val="none"/>
          <w:shd w:val="clear" w:color="auto" w:fill="FFFFFF"/>
        </w:rPr>
      </w:pPr>
    </w:p>
    <w:p w14:paraId="50D58E9E">
      <w:pPr>
        <w:shd w:val="clear" w:color="auto"/>
        <w:snapToGrid w:val="0"/>
        <w:spacing w:line="360" w:lineRule="auto"/>
        <w:ind w:firstLine="584" w:firstLineChars="200"/>
        <w:jc w:val="right"/>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pacing w:val="6"/>
          <w:sz w:val="28"/>
          <w:szCs w:val="28"/>
          <w:highlight w:val="none"/>
          <w:shd w:val="clear" w:color="auto" w:fill="FFFFFF"/>
        </w:rPr>
        <w:t xml:space="preserve">  </w:t>
      </w:r>
      <w:r>
        <w:rPr>
          <w:rFonts w:hint="eastAsia" w:ascii="微软雅黑" w:hAnsi="微软雅黑" w:eastAsia="微软雅黑" w:cs="微软雅黑"/>
          <w:color w:val="auto"/>
          <w:sz w:val="24"/>
          <w:szCs w:val="24"/>
          <w:highlight w:val="none"/>
          <w:shd w:val="clear" w:color="auto" w:fill="FFFFFF"/>
        </w:rPr>
        <w:t>单位名称（盖章）：</w:t>
      </w:r>
    </w:p>
    <w:p w14:paraId="7E5D8303">
      <w:pPr>
        <w:shd w:val="clear" w:color="auto"/>
        <w:snapToGrid w:val="0"/>
        <w:spacing w:line="360" w:lineRule="auto"/>
        <w:ind w:firstLine="480" w:firstLineChars="200"/>
        <w:jc w:val="right"/>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 xml:space="preserve">       日  期：</w:t>
      </w:r>
    </w:p>
    <w:p w14:paraId="05F7A1BE">
      <w:pPr>
        <w:shd w:val="clear" w:color="auto"/>
        <w:snapToGrid w:val="0"/>
        <w:spacing w:line="240" w:lineRule="auto"/>
        <w:ind w:right="480"/>
        <w:jc w:val="center"/>
        <w:rPr>
          <w:rFonts w:hint="eastAsia" w:ascii="微软雅黑" w:hAnsi="微软雅黑" w:eastAsia="微软雅黑" w:cs="微软雅黑"/>
          <w:b/>
          <w:color w:val="auto"/>
          <w:kern w:val="0"/>
          <w:sz w:val="32"/>
          <w:szCs w:val="32"/>
          <w:highlight w:val="none"/>
        </w:rPr>
      </w:pPr>
      <w:r>
        <w:rPr>
          <w:rFonts w:hint="eastAsia" w:ascii="微软雅黑" w:hAnsi="微软雅黑" w:eastAsia="微软雅黑" w:cs="微软雅黑"/>
          <w:color w:val="auto"/>
          <w:sz w:val="28"/>
          <w:szCs w:val="28"/>
          <w:highlight w:val="none"/>
          <w:shd w:val="clear" w:color="auto" w:fill="FFFFFF"/>
        </w:rPr>
        <w:br w:type="page"/>
      </w:r>
      <w:r>
        <w:rPr>
          <w:rFonts w:hint="eastAsia" w:ascii="微软雅黑" w:hAnsi="微软雅黑" w:eastAsia="微软雅黑" w:cs="微软雅黑"/>
          <w:b/>
          <w:color w:val="auto"/>
          <w:kern w:val="0"/>
          <w:sz w:val="32"/>
          <w:szCs w:val="32"/>
          <w:highlight w:val="none"/>
        </w:rPr>
        <w:t>落实政府采购政策需满足的资格要求</w:t>
      </w:r>
    </w:p>
    <w:p w14:paraId="6B08D40B">
      <w:pPr>
        <w:shd w:val="clear" w:color="auto"/>
        <w:snapToGrid w:val="0"/>
        <w:spacing w:line="360" w:lineRule="auto"/>
        <w:ind w:firstLine="480" w:firstLineChars="200"/>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（根据招标公告落实政府采购政策需满足的资格要求选择提供相应的材料；未要求的，无需提供）</w:t>
      </w:r>
    </w:p>
    <w:p w14:paraId="75531AA9">
      <w:pPr>
        <w:shd w:val="clear" w:color="auto"/>
        <w:snapToGrid w:val="0"/>
        <w:spacing w:line="360" w:lineRule="auto"/>
        <w:ind w:firstLine="480" w:firstLineChars="200"/>
        <w:jc w:val="left"/>
        <w:rPr>
          <w:rFonts w:hint="eastAsia" w:ascii="微软雅黑" w:hAnsi="微软雅黑" w:eastAsia="微软雅黑" w:cs="微软雅黑"/>
          <w:color w:val="auto"/>
          <w:sz w:val="24"/>
          <w:highlight w:val="none"/>
        </w:rPr>
      </w:pPr>
    </w:p>
    <w:p w14:paraId="6334F5C4">
      <w:pPr>
        <w:shd w:val="clear" w:color="auto"/>
        <w:snapToGrid w:val="0"/>
        <w:spacing w:line="360" w:lineRule="auto"/>
        <w:ind w:firstLine="480" w:firstLineChars="200"/>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A.专门面向中小企业，服务全部由符合政策要求的中小企业（或小微企业）承接的，提供相应的中小企业声明函。 </w:t>
      </w:r>
    </w:p>
    <w:p w14:paraId="595962E7">
      <w:pPr>
        <w:shd w:val="clear" w:color="auto"/>
        <w:snapToGrid w:val="0"/>
        <w:spacing w:line="360" w:lineRule="auto"/>
        <w:ind w:firstLine="480" w:firstLineChars="200"/>
        <w:jc w:val="left"/>
        <w:rPr>
          <w:rFonts w:hint="eastAsia" w:ascii="微软雅黑" w:hAnsi="微软雅黑" w:eastAsia="微软雅黑" w:cs="微软雅黑"/>
          <w:color w:val="auto"/>
          <w:sz w:val="24"/>
          <w:highlight w:val="none"/>
        </w:rPr>
      </w:pPr>
    </w:p>
    <w:p w14:paraId="1258019F">
      <w:pPr>
        <w:shd w:val="clear" w:color="auto"/>
        <w:snapToGrid w:val="0"/>
        <w:spacing w:line="360" w:lineRule="auto"/>
        <w:ind w:firstLine="480" w:firstLineChars="200"/>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B.要求以联合体形式参加的，提供联合协议和中小企业声明函，联合协议中中小企业合同金额应当达到招标公告载明的比例；如果供应商本身提供所有标的均由中小企业承接的，并相应达到了前述比例要求，视同符合了资格条件，无需再与其他中小企业组成联合体参加政府采购活动，无需提供联合协议。</w:t>
      </w:r>
    </w:p>
    <w:p w14:paraId="4E59512D">
      <w:pPr>
        <w:shd w:val="clear" w:color="auto"/>
        <w:snapToGrid w:val="0"/>
        <w:spacing w:line="360" w:lineRule="auto"/>
        <w:ind w:firstLine="480" w:firstLineChars="200"/>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    </w:t>
      </w:r>
    </w:p>
    <w:p w14:paraId="5AFAA504">
      <w:pPr>
        <w:shd w:val="clear" w:color="auto"/>
        <w:snapToGrid w:val="0"/>
        <w:spacing w:line="360" w:lineRule="auto"/>
        <w:ind w:firstLine="480" w:firstLineChars="200"/>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C、要求合同分包的，提供分包意向协议和中小企业声明函，分包意向协议中中小企业合同金额应当达到招标公告载明的比例；如果供应商本身提供所有标的均由中小企业承接的，并相应达到了前述比例要求，视同符合了资格条件，无需再向中小企业分包，无需提供分包意向协议。</w:t>
      </w:r>
    </w:p>
    <w:p w14:paraId="3E271EB4">
      <w:pPr>
        <w:shd w:val="clear" w:color="auto"/>
        <w:snapToGrid w:val="0"/>
        <w:spacing w:line="360" w:lineRule="auto"/>
        <w:ind w:firstLine="480" w:firstLineChars="200"/>
        <w:jc w:val="left"/>
        <w:rPr>
          <w:rFonts w:hint="eastAsia" w:ascii="微软雅黑" w:hAnsi="微软雅黑" w:eastAsia="微软雅黑" w:cs="微软雅黑"/>
          <w:color w:val="auto"/>
          <w:sz w:val="24"/>
          <w:highlight w:val="none"/>
        </w:rPr>
      </w:pPr>
    </w:p>
    <w:p w14:paraId="6C1E24C5">
      <w:pPr>
        <w:shd w:val="clear" w:color="auto"/>
        <w:snapToGrid w:val="0"/>
        <w:spacing w:line="360" w:lineRule="auto"/>
        <w:ind w:firstLine="480" w:firstLineChars="200"/>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三、本项目的特定资格要求</w:t>
      </w:r>
    </w:p>
    <w:p w14:paraId="55A6BCD1">
      <w:pPr>
        <w:shd w:val="clear" w:color="auto"/>
        <w:snapToGrid w:val="0"/>
        <w:spacing w:line="360" w:lineRule="auto"/>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（根据招标公告本项目的特定资格要求提供相应的材料；未要求的，无需提供）</w:t>
      </w:r>
    </w:p>
    <w:p w14:paraId="2175F931">
      <w:pPr>
        <w:keepNext w:val="0"/>
        <w:keepLines w:val="0"/>
        <w:pageBreakBefore w:val="0"/>
        <w:shd w:val="clear" w:color="auto"/>
        <w:kinsoku/>
        <w:wordWrap/>
        <w:overflowPunct/>
        <w:topLinePunct w:val="0"/>
        <w:autoSpaceDE/>
        <w:autoSpaceDN/>
        <w:bidi w:val="0"/>
        <w:adjustRightInd/>
        <w:spacing w:line="440" w:lineRule="exact"/>
        <w:jc w:val="left"/>
        <w:textAlignment w:val="auto"/>
        <w:rPr>
          <w:rFonts w:hint="eastAsia" w:ascii="微软雅黑" w:hAnsi="微软雅黑" w:eastAsia="微软雅黑" w:cs="微软雅黑"/>
          <w:b/>
          <w:color w:val="auto"/>
          <w:kern w:val="0"/>
          <w:sz w:val="28"/>
          <w:szCs w:val="28"/>
          <w:highlight w:val="none"/>
          <w:lang w:val="zh-CN"/>
        </w:rPr>
      </w:pPr>
      <w:r>
        <w:rPr>
          <w:rFonts w:hint="eastAsia" w:ascii="微软雅黑" w:hAnsi="微软雅黑" w:eastAsia="微软雅黑" w:cs="微软雅黑"/>
          <w:color w:val="auto"/>
          <w:sz w:val="24"/>
          <w:highlight w:val="none"/>
        </w:rPr>
        <w:br w:type="page"/>
      </w:r>
      <w:r>
        <w:rPr>
          <w:rFonts w:hint="eastAsia" w:ascii="微软雅黑" w:hAnsi="微软雅黑" w:eastAsia="微软雅黑" w:cs="微软雅黑"/>
          <w:b/>
          <w:color w:val="auto"/>
          <w:kern w:val="0"/>
          <w:sz w:val="28"/>
          <w:szCs w:val="28"/>
          <w:highlight w:val="none"/>
          <w:lang w:val="zh-CN"/>
        </w:rPr>
        <w:t>附件：</w:t>
      </w:r>
    </w:p>
    <w:p w14:paraId="55D0D1BB">
      <w:pPr>
        <w:shd w:val="clear" w:color="auto"/>
        <w:autoSpaceDE w:val="0"/>
        <w:autoSpaceDN w:val="0"/>
        <w:jc w:val="center"/>
        <w:rPr>
          <w:rFonts w:hint="eastAsia" w:ascii="微软雅黑" w:hAnsi="微软雅黑" w:eastAsia="微软雅黑" w:cs="微软雅黑"/>
          <w:b/>
          <w:color w:val="auto"/>
          <w:kern w:val="0"/>
          <w:sz w:val="28"/>
          <w:szCs w:val="28"/>
          <w:highlight w:val="none"/>
          <w:lang w:val="zh-CN"/>
        </w:rPr>
      </w:pPr>
      <w:r>
        <w:rPr>
          <w:rFonts w:hint="eastAsia" w:ascii="微软雅黑" w:hAnsi="微软雅黑" w:eastAsia="微软雅黑" w:cs="微软雅黑"/>
          <w:b/>
          <w:color w:val="auto"/>
          <w:kern w:val="0"/>
          <w:sz w:val="28"/>
          <w:szCs w:val="28"/>
          <w:highlight w:val="none"/>
          <w:lang w:val="zh-CN"/>
        </w:rPr>
        <w:t>联合协议</w:t>
      </w:r>
    </w:p>
    <w:p w14:paraId="08634881">
      <w:pPr>
        <w:widowControl/>
        <w:shd w:val="clear" w:color="auto"/>
        <w:spacing w:line="360" w:lineRule="auto"/>
        <w:ind w:firstLine="480" w:firstLineChars="200"/>
        <w:jc w:val="left"/>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（以联合体形式投标的，提供联合协议；本项目不接受联合体投标或者投标人不以联合体形式投标的，则不需要提供）</w:t>
      </w:r>
    </w:p>
    <w:p w14:paraId="1C52BAD3">
      <w:pPr>
        <w:shd w:val="clear" w:color="auto"/>
        <w:snapToGrid w:val="0"/>
        <w:spacing w:line="360" w:lineRule="auto"/>
        <w:ind w:firstLine="576"/>
        <w:rPr>
          <w:rFonts w:hint="eastAsia" w:ascii="微软雅黑" w:hAnsi="微软雅黑" w:eastAsia="微软雅黑" w:cs="微软雅黑"/>
          <w:color w:val="auto"/>
          <w:kern w:val="0"/>
          <w:sz w:val="24"/>
          <w:szCs w:val="24"/>
          <w:highlight w:val="none"/>
          <w:lang w:val="zh-CN"/>
        </w:rPr>
      </w:pPr>
      <w:r>
        <w:rPr>
          <w:rFonts w:hint="eastAsia" w:ascii="微软雅黑" w:hAnsi="微软雅黑" w:eastAsia="微软雅黑" w:cs="微软雅黑"/>
          <w:color w:val="auto"/>
          <w:kern w:val="0"/>
          <w:sz w:val="24"/>
          <w:szCs w:val="24"/>
          <w:highlight w:val="none"/>
          <w:u w:val="single"/>
        </w:rPr>
        <w:t>（联合体所有成员名称）</w:t>
      </w:r>
      <w:r>
        <w:rPr>
          <w:rFonts w:hint="eastAsia" w:ascii="微软雅黑" w:hAnsi="微软雅黑" w:eastAsia="微软雅黑" w:cs="微软雅黑"/>
          <w:color w:val="auto"/>
          <w:kern w:val="0"/>
          <w:sz w:val="24"/>
          <w:szCs w:val="24"/>
          <w:highlight w:val="none"/>
        </w:rPr>
        <w:t>自愿</w:t>
      </w:r>
      <w:r>
        <w:rPr>
          <w:rFonts w:hint="eastAsia" w:ascii="微软雅黑" w:hAnsi="微软雅黑" w:eastAsia="微软雅黑" w:cs="微软雅黑"/>
          <w:color w:val="auto"/>
          <w:kern w:val="0"/>
          <w:sz w:val="24"/>
          <w:szCs w:val="24"/>
          <w:highlight w:val="none"/>
          <w:lang w:val="zh-CN"/>
        </w:rPr>
        <w:t>组成一个联合体，以一个投标人的身份</w:t>
      </w:r>
      <w:r>
        <w:rPr>
          <w:rFonts w:hint="eastAsia" w:ascii="微软雅黑" w:hAnsi="微软雅黑" w:eastAsia="微软雅黑" w:cs="微软雅黑"/>
          <w:color w:val="auto"/>
          <w:kern w:val="0"/>
          <w:sz w:val="24"/>
          <w:szCs w:val="24"/>
          <w:highlight w:val="none"/>
        </w:rPr>
        <w:t>参加</w:t>
      </w:r>
      <w:r>
        <w:rPr>
          <w:rFonts w:hint="eastAsia" w:ascii="微软雅黑" w:hAnsi="微软雅黑" w:eastAsia="微软雅黑" w:cs="微软雅黑"/>
          <w:color w:val="auto"/>
          <w:sz w:val="24"/>
          <w:szCs w:val="24"/>
          <w:highlight w:val="none"/>
        </w:rPr>
        <w:t>（项目名称）【招标编号：（采购编号）】</w:t>
      </w:r>
      <w:r>
        <w:rPr>
          <w:rFonts w:hint="eastAsia" w:ascii="微软雅黑" w:hAnsi="微软雅黑" w:eastAsia="微软雅黑" w:cs="微软雅黑"/>
          <w:color w:val="auto"/>
          <w:kern w:val="0"/>
          <w:sz w:val="24"/>
          <w:szCs w:val="24"/>
          <w:highlight w:val="none"/>
          <w:lang w:val="zh-CN"/>
        </w:rPr>
        <w:t xml:space="preserve">投标。 </w:t>
      </w:r>
    </w:p>
    <w:p w14:paraId="1823E374">
      <w:pPr>
        <w:shd w:val="clear" w:color="auto"/>
        <w:snapToGrid w:val="0"/>
        <w:spacing w:line="360" w:lineRule="auto"/>
        <w:ind w:firstLine="576"/>
        <w:rPr>
          <w:rFonts w:hint="eastAsia" w:ascii="微软雅黑" w:hAnsi="微软雅黑" w:eastAsia="微软雅黑" w:cs="微软雅黑"/>
          <w:color w:val="auto"/>
          <w:kern w:val="0"/>
          <w:sz w:val="24"/>
          <w:szCs w:val="24"/>
          <w:highlight w:val="none"/>
          <w:lang w:val="zh-CN"/>
        </w:rPr>
      </w:pPr>
      <w:r>
        <w:rPr>
          <w:rFonts w:hint="eastAsia" w:ascii="微软雅黑" w:hAnsi="微软雅黑" w:eastAsia="微软雅黑" w:cs="微软雅黑"/>
          <w:color w:val="auto"/>
          <w:kern w:val="0"/>
          <w:sz w:val="24"/>
          <w:szCs w:val="24"/>
          <w:highlight w:val="none"/>
          <w:lang w:val="zh-CN"/>
        </w:rPr>
        <w:t>一、各方一致决定，</w:t>
      </w:r>
      <w:r>
        <w:rPr>
          <w:rFonts w:hint="eastAsia" w:ascii="微软雅黑" w:hAnsi="微软雅黑" w:eastAsia="微软雅黑" w:cs="微软雅黑"/>
          <w:color w:val="auto"/>
          <w:kern w:val="0"/>
          <w:sz w:val="24"/>
          <w:szCs w:val="24"/>
          <w:highlight w:val="none"/>
          <w:u w:val="single"/>
        </w:rPr>
        <w:t>（某联合体成员名称）</w:t>
      </w:r>
      <w:r>
        <w:rPr>
          <w:rFonts w:hint="eastAsia" w:ascii="微软雅黑" w:hAnsi="微软雅黑" w:eastAsia="微软雅黑" w:cs="微软雅黑"/>
          <w:color w:val="auto"/>
          <w:kern w:val="0"/>
          <w:sz w:val="24"/>
          <w:szCs w:val="24"/>
          <w:highlight w:val="none"/>
        </w:rPr>
        <w:t>为联合体</w:t>
      </w:r>
      <w:r>
        <w:rPr>
          <w:rFonts w:hint="eastAsia" w:ascii="微软雅黑" w:hAnsi="微软雅黑" w:eastAsia="微软雅黑" w:cs="微软雅黑"/>
          <w:color w:val="auto"/>
          <w:kern w:val="0"/>
          <w:sz w:val="24"/>
          <w:szCs w:val="24"/>
          <w:highlight w:val="none"/>
          <w:lang w:val="zh-CN"/>
        </w:rPr>
        <w:t>牵头人</w:t>
      </w:r>
      <w:r>
        <w:rPr>
          <w:rFonts w:hint="eastAsia" w:ascii="微软雅黑" w:hAnsi="微软雅黑" w:eastAsia="微软雅黑" w:cs="微软雅黑"/>
          <w:color w:val="auto"/>
          <w:sz w:val="24"/>
          <w:szCs w:val="24"/>
          <w:highlight w:val="none"/>
        </w:rPr>
        <w:t>，代表所有联合体成员负责投标和合同实施阶段的主办、协调工作</w:t>
      </w:r>
      <w:r>
        <w:rPr>
          <w:rFonts w:hint="eastAsia" w:ascii="微软雅黑" w:hAnsi="微软雅黑" w:eastAsia="微软雅黑" w:cs="微软雅黑"/>
          <w:color w:val="auto"/>
          <w:kern w:val="0"/>
          <w:sz w:val="24"/>
          <w:szCs w:val="24"/>
          <w:highlight w:val="none"/>
          <w:lang w:val="zh-CN"/>
        </w:rPr>
        <w:t>。</w:t>
      </w:r>
    </w:p>
    <w:p w14:paraId="66F30100">
      <w:pPr>
        <w:shd w:val="clear" w:color="auto"/>
        <w:snapToGrid w:val="0"/>
        <w:spacing w:line="360" w:lineRule="auto"/>
        <w:ind w:firstLine="576"/>
        <w:rPr>
          <w:rFonts w:hint="eastAsia" w:ascii="微软雅黑" w:hAnsi="微软雅黑" w:eastAsia="微软雅黑" w:cs="微软雅黑"/>
          <w:color w:val="auto"/>
          <w:kern w:val="0"/>
          <w:sz w:val="24"/>
          <w:szCs w:val="24"/>
          <w:highlight w:val="none"/>
          <w:lang w:val="zh-CN"/>
        </w:rPr>
      </w:pPr>
      <w:r>
        <w:rPr>
          <w:rFonts w:hint="eastAsia" w:ascii="微软雅黑" w:hAnsi="微软雅黑" w:eastAsia="微软雅黑" w:cs="微软雅黑"/>
          <w:color w:val="auto"/>
          <w:kern w:val="0"/>
          <w:sz w:val="24"/>
          <w:szCs w:val="24"/>
          <w:highlight w:val="none"/>
          <w:lang w:val="zh-CN"/>
        </w:rPr>
        <w:t>二、</w:t>
      </w:r>
      <w:r>
        <w:rPr>
          <w:rFonts w:hint="eastAsia" w:ascii="微软雅黑" w:hAnsi="微软雅黑" w:eastAsia="微软雅黑" w:cs="微软雅黑"/>
          <w:color w:val="auto"/>
          <w:sz w:val="24"/>
          <w:szCs w:val="24"/>
          <w:highlight w:val="none"/>
        </w:rPr>
        <w:t>所有联合体成员各方签署授权书，授权书载明的</w:t>
      </w:r>
      <w:r>
        <w:rPr>
          <w:rFonts w:hint="eastAsia" w:ascii="微软雅黑" w:hAnsi="微软雅黑" w:eastAsia="微软雅黑" w:cs="微软雅黑"/>
          <w:color w:val="auto"/>
          <w:kern w:val="0"/>
          <w:sz w:val="24"/>
          <w:szCs w:val="24"/>
          <w:highlight w:val="none"/>
          <w:lang w:val="zh-CN"/>
        </w:rPr>
        <w:t>授权代表根据招标文件规定及投标内容而对采购人、采购代理机构所作的任何合法承诺，包括书面澄清及相应等均对联合投标各方产生约束力。</w:t>
      </w:r>
    </w:p>
    <w:p w14:paraId="7D15C79D">
      <w:pPr>
        <w:shd w:val="clear" w:color="auto"/>
        <w:snapToGrid w:val="0"/>
        <w:spacing w:line="360" w:lineRule="auto"/>
        <w:ind w:firstLine="576"/>
        <w:rPr>
          <w:rFonts w:hint="eastAsia" w:ascii="微软雅黑" w:hAnsi="微软雅黑" w:eastAsia="微软雅黑" w:cs="微软雅黑"/>
          <w:color w:val="auto"/>
          <w:kern w:val="0"/>
          <w:sz w:val="24"/>
          <w:szCs w:val="24"/>
          <w:highlight w:val="none"/>
          <w:lang w:val="zh-CN"/>
        </w:rPr>
      </w:pPr>
      <w:r>
        <w:rPr>
          <w:rFonts w:hint="eastAsia" w:ascii="微软雅黑" w:hAnsi="微软雅黑" w:eastAsia="微软雅黑" w:cs="微软雅黑"/>
          <w:color w:val="auto"/>
          <w:kern w:val="0"/>
          <w:sz w:val="24"/>
          <w:szCs w:val="24"/>
          <w:highlight w:val="none"/>
          <w:lang w:val="zh-CN"/>
        </w:rPr>
        <w:t>三、本次联合投标中，分工如下：</w:t>
      </w:r>
    </w:p>
    <w:p w14:paraId="62648A5F">
      <w:pPr>
        <w:shd w:val="clear" w:color="auto"/>
        <w:snapToGrid w:val="0"/>
        <w:spacing w:line="360" w:lineRule="auto"/>
        <w:ind w:firstLine="576"/>
        <w:rPr>
          <w:rFonts w:hint="eastAsia" w:ascii="微软雅黑" w:hAnsi="微软雅黑" w:eastAsia="微软雅黑" w:cs="微软雅黑"/>
          <w:color w:val="auto"/>
          <w:kern w:val="0"/>
          <w:sz w:val="24"/>
          <w:szCs w:val="24"/>
          <w:highlight w:val="none"/>
          <w:lang w:val="zh-CN"/>
        </w:rPr>
      </w:pPr>
      <w:r>
        <w:rPr>
          <w:rFonts w:hint="eastAsia" w:ascii="微软雅黑" w:hAnsi="微软雅黑" w:eastAsia="微软雅黑" w:cs="微软雅黑"/>
          <w:color w:val="auto"/>
          <w:kern w:val="0"/>
          <w:sz w:val="24"/>
          <w:szCs w:val="24"/>
          <w:highlight w:val="none"/>
          <w:u w:val="single"/>
        </w:rPr>
        <w:t>（联合体成员1）</w:t>
      </w:r>
      <w:r>
        <w:rPr>
          <w:rFonts w:hint="eastAsia" w:ascii="微软雅黑" w:hAnsi="微软雅黑" w:eastAsia="微软雅黑" w:cs="微软雅黑"/>
          <w:color w:val="auto"/>
          <w:kern w:val="0"/>
          <w:sz w:val="24"/>
          <w:szCs w:val="24"/>
          <w:highlight w:val="none"/>
          <w:lang w:val="zh-CN"/>
        </w:rPr>
        <w:t>承担的工作和义务为：</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kern w:val="0"/>
          <w:sz w:val="24"/>
          <w:szCs w:val="24"/>
          <w:highlight w:val="none"/>
          <w:lang w:val="zh-CN"/>
        </w:rPr>
        <w:t>；</w:t>
      </w:r>
    </w:p>
    <w:p w14:paraId="36183147">
      <w:pPr>
        <w:shd w:val="clear" w:color="auto"/>
        <w:snapToGrid w:val="0"/>
        <w:spacing w:line="360" w:lineRule="auto"/>
        <w:ind w:firstLine="576"/>
        <w:rPr>
          <w:rFonts w:hint="eastAsia" w:ascii="微软雅黑" w:hAnsi="微软雅黑" w:eastAsia="微软雅黑" w:cs="微软雅黑"/>
          <w:color w:val="auto"/>
          <w:kern w:val="0"/>
          <w:sz w:val="24"/>
          <w:szCs w:val="24"/>
          <w:highlight w:val="none"/>
          <w:lang w:val="zh-CN"/>
        </w:rPr>
      </w:pPr>
      <w:r>
        <w:rPr>
          <w:rFonts w:hint="eastAsia" w:ascii="微软雅黑" w:hAnsi="微软雅黑" w:eastAsia="微软雅黑" w:cs="微软雅黑"/>
          <w:color w:val="auto"/>
          <w:kern w:val="0"/>
          <w:sz w:val="24"/>
          <w:szCs w:val="24"/>
          <w:highlight w:val="none"/>
          <w:u w:val="single"/>
        </w:rPr>
        <w:t>（联合体成员2）</w:t>
      </w:r>
      <w:r>
        <w:rPr>
          <w:rFonts w:hint="eastAsia" w:ascii="微软雅黑" w:hAnsi="微软雅黑" w:eastAsia="微软雅黑" w:cs="微软雅黑"/>
          <w:color w:val="auto"/>
          <w:kern w:val="0"/>
          <w:sz w:val="24"/>
          <w:szCs w:val="24"/>
          <w:highlight w:val="none"/>
          <w:lang w:val="zh-CN"/>
        </w:rPr>
        <w:t>承担的工作和义务为：</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kern w:val="0"/>
          <w:sz w:val="24"/>
          <w:szCs w:val="24"/>
          <w:highlight w:val="none"/>
          <w:lang w:val="zh-CN"/>
        </w:rPr>
        <w:t>；</w:t>
      </w:r>
    </w:p>
    <w:p w14:paraId="6CF6FB39">
      <w:pPr>
        <w:shd w:val="clear" w:color="auto"/>
        <w:snapToGrid w:val="0"/>
        <w:spacing w:line="360" w:lineRule="auto"/>
        <w:ind w:firstLine="576"/>
        <w:rPr>
          <w:rFonts w:hint="eastAsia" w:ascii="微软雅黑" w:hAnsi="微软雅黑" w:eastAsia="微软雅黑" w:cs="微软雅黑"/>
          <w:color w:val="auto"/>
          <w:kern w:val="0"/>
          <w:sz w:val="24"/>
          <w:szCs w:val="24"/>
          <w:highlight w:val="none"/>
          <w:lang w:val="zh-CN"/>
        </w:rPr>
      </w:pPr>
      <w:r>
        <w:rPr>
          <w:rFonts w:hint="eastAsia" w:ascii="微软雅黑" w:hAnsi="微软雅黑" w:eastAsia="微软雅黑" w:cs="微软雅黑"/>
          <w:color w:val="auto"/>
          <w:kern w:val="0"/>
          <w:sz w:val="24"/>
          <w:szCs w:val="24"/>
          <w:highlight w:val="none"/>
          <w:lang w:val="zh-CN"/>
        </w:rPr>
        <w:t>……</w:t>
      </w:r>
    </w:p>
    <w:p w14:paraId="0D8DCA1E">
      <w:pPr>
        <w:shd w:val="clear" w:color="auto"/>
        <w:snapToGrid w:val="0"/>
        <w:spacing w:line="360" w:lineRule="auto"/>
        <w:ind w:firstLine="576"/>
        <w:rPr>
          <w:rFonts w:hint="eastAsia" w:ascii="微软雅黑" w:hAnsi="微软雅黑" w:eastAsia="微软雅黑" w:cs="微软雅黑"/>
          <w:color w:val="auto"/>
          <w:kern w:val="0"/>
          <w:sz w:val="24"/>
          <w:szCs w:val="24"/>
          <w:highlight w:val="none"/>
          <w:lang w:val="zh-CN"/>
        </w:rPr>
      </w:pPr>
      <w:r>
        <w:rPr>
          <w:rFonts w:hint="eastAsia" w:ascii="微软雅黑" w:hAnsi="微软雅黑" w:eastAsia="微软雅黑" w:cs="微软雅黑"/>
          <w:color w:val="auto"/>
          <w:kern w:val="0"/>
          <w:sz w:val="24"/>
          <w:szCs w:val="24"/>
          <w:highlight w:val="none"/>
          <w:lang w:val="zh-CN"/>
        </w:rPr>
        <w:t>四、联合体成员中小企业合同份额。</w:t>
      </w:r>
    </w:p>
    <w:p w14:paraId="74E4913E">
      <w:pPr>
        <w:shd w:val="clear" w:color="auto"/>
        <w:snapToGrid w:val="0"/>
        <w:spacing w:line="360" w:lineRule="auto"/>
        <w:ind w:firstLine="576"/>
        <w:rPr>
          <w:rFonts w:hint="eastAsia" w:ascii="微软雅黑" w:hAnsi="微软雅黑" w:eastAsia="微软雅黑" w:cs="微软雅黑"/>
          <w:b/>
          <w:color w:val="auto"/>
          <w:kern w:val="0"/>
          <w:sz w:val="24"/>
          <w:szCs w:val="24"/>
          <w:highlight w:val="none"/>
          <w:lang w:val="zh-CN"/>
        </w:rPr>
      </w:pPr>
      <w:r>
        <w:rPr>
          <w:rFonts w:hint="eastAsia" w:ascii="微软雅黑" w:hAnsi="微软雅黑" w:eastAsia="微软雅黑" w:cs="微软雅黑"/>
          <w:color w:val="auto"/>
          <w:kern w:val="0"/>
          <w:sz w:val="24"/>
          <w:szCs w:val="24"/>
          <w:highlight w:val="none"/>
          <w:lang w:val="zh-CN"/>
        </w:rPr>
        <w:t>1、</w:t>
      </w:r>
      <w:r>
        <w:rPr>
          <w:rFonts w:hint="eastAsia" w:ascii="微软雅黑" w:hAnsi="微软雅黑" w:eastAsia="微软雅黑" w:cs="微软雅黑"/>
          <w:color w:val="auto"/>
          <w:kern w:val="0"/>
          <w:sz w:val="24"/>
          <w:szCs w:val="24"/>
          <w:highlight w:val="none"/>
          <w:u w:val="single"/>
        </w:rPr>
        <w:t>（联合体成员X,……）</w:t>
      </w:r>
      <w:r>
        <w:rPr>
          <w:rFonts w:hint="eastAsia" w:ascii="微软雅黑" w:hAnsi="微软雅黑" w:eastAsia="微软雅黑" w:cs="微软雅黑"/>
          <w:color w:val="auto"/>
          <w:kern w:val="0"/>
          <w:sz w:val="24"/>
          <w:szCs w:val="24"/>
          <w:highlight w:val="none"/>
        </w:rPr>
        <w:t>提供的服务由小微企业承接，其合同份额占到合同总金额</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kern w:val="0"/>
          <w:sz w:val="24"/>
          <w:szCs w:val="24"/>
          <w:highlight w:val="none"/>
        </w:rPr>
        <w:t>%以上</w:t>
      </w:r>
      <w:r>
        <w:rPr>
          <w:rFonts w:hint="eastAsia" w:ascii="微软雅黑" w:hAnsi="微软雅黑" w:eastAsia="微软雅黑" w:cs="微软雅黑"/>
          <w:color w:val="auto"/>
          <w:kern w:val="0"/>
          <w:sz w:val="24"/>
          <w:szCs w:val="24"/>
          <w:highlight w:val="none"/>
          <w:lang w:val="zh-CN"/>
        </w:rPr>
        <w:t>。</w:t>
      </w:r>
      <w:r>
        <w:rPr>
          <w:rFonts w:hint="eastAsia" w:ascii="微软雅黑" w:hAnsi="微软雅黑" w:eastAsia="微软雅黑" w:cs="微软雅黑"/>
          <w:b/>
          <w:color w:val="auto"/>
          <w:kern w:val="0"/>
          <w:sz w:val="24"/>
          <w:szCs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微软雅黑" w:hAnsi="微软雅黑" w:eastAsia="微软雅黑" w:cs="微软雅黑"/>
          <w:b/>
          <w:color w:val="auto"/>
          <w:sz w:val="24"/>
          <w:szCs w:val="24"/>
          <w:highlight w:val="none"/>
        </w:rPr>
        <w:t>拟享受以上价格扣除政策的，填写有关内容。</w:t>
      </w:r>
      <w:r>
        <w:rPr>
          <w:rFonts w:hint="eastAsia" w:ascii="微软雅黑" w:hAnsi="微软雅黑" w:eastAsia="微软雅黑" w:cs="微软雅黑"/>
          <w:b/>
          <w:color w:val="auto"/>
          <w:kern w:val="0"/>
          <w:sz w:val="24"/>
          <w:szCs w:val="24"/>
          <w:highlight w:val="none"/>
          <w:lang w:val="zh-CN"/>
        </w:rPr>
        <w:t>）</w:t>
      </w:r>
    </w:p>
    <w:p w14:paraId="6EFA1B4D">
      <w:pPr>
        <w:shd w:val="clear" w:color="auto"/>
        <w:spacing w:line="360" w:lineRule="auto"/>
        <w:ind w:firstLine="480" w:firstLineChars="200"/>
        <w:rPr>
          <w:rFonts w:hint="eastAsia" w:ascii="微软雅黑" w:hAnsi="微软雅黑" w:eastAsia="微软雅黑" w:cs="微软雅黑"/>
          <w:b/>
          <w:bCs/>
          <w:color w:val="auto"/>
          <w:kern w:val="0"/>
          <w:sz w:val="24"/>
          <w:szCs w:val="24"/>
          <w:highlight w:val="none"/>
          <w:lang w:val="zh-CN"/>
        </w:rPr>
      </w:pPr>
      <w:r>
        <w:rPr>
          <w:rFonts w:hint="eastAsia" w:ascii="微软雅黑" w:hAnsi="微软雅黑" w:eastAsia="微软雅黑" w:cs="微软雅黑"/>
          <w:color w:val="auto"/>
          <w:sz w:val="24"/>
          <w:szCs w:val="24"/>
          <w:highlight w:val="none"/>
        </w:rPr>
        <w:t>2、中小企业合同金额达到</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%，小微企业合同金额达到</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kern w:val="0"/>
          <w:sz w:val="24"/>
          <w:szCs w:val="24"/>
          <w:highlight w:val="none"/>
          <w:lang w:val="zh-CN"/>
        </w:rPr>
        <w:t>。</w:t>
      </w:r>
      <w:r>
        <w:rPr>
          <w:rFonts w:hint="eastAsia" w:ascii="微软雅黑" w:hAnsi="微软雅黑" w:eastAsia="微软雅黑" w:cs="微软雅黑"/>
          <w:b/>
          <w:bCs/>
          <w:color w:val="auto"/>
          <w:kern w:val="0"/>
          <w:sz w:val="24"/>
          <w:szCs w:val="24"/>
          <w:highlight w:val="none"/>
          <w:lang w:val="zh-CN"/>
        </w:rPr>
        <w:t>（</w:t>
      </w:r>
      <w:r>
        <w:rPr>
          <w:rFonts w:hint="eastAsia" w:ascii="微软雅黑" w:hAnsi="微软雅黑" w:eastAsia="微软雅黑" w:cs="微软雅黑"/>
          <w:b/>
          <w:bCs/>
          <w:color w:val="auto"/>
          <w:sz w:val="24"/>
          <w:szCs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微软雅黑" w:hAnsi="微软雅黑" w:eastAsia="微软雅黑" w:cs="微软雅黑"/>
          <w:b/>
          <w:bCs/>
          <w:color w:val="auto"/>
          <w:kern w:val="0"/>
          <w:sz w:val="24"/>
          <w:szCs w:val="24"/>
          <w:highlight w:val="none"/>
          <w:lang w:val="zh-CN"/>
        </w:rPr>
        <w:t>）</w:t>
      </w:r>
    </w:p>
    <w:p w14:paraId="2E8BBCD6">
      <w:pPr>
        <w:shd w:val="clear" w:color="auto"/>
        <w:snapToGrid w:val="0"/>
        <w:spacing w:line="360" w:lineRule="auto"/>
        <w:ind w:firstLine="576"/>
        <w:rPr>
          <w:rFonts w:hint="eastAsia" w:ascii="微软雅黑" w:hAnsi="微软雅黑" w:eastAsia="微软雅黑" w:cs="微软雅黑"/>
          <w:color w:val="auto"/>
          <w:kern w:val="0"/>
          <w:sz w:val="24"/>
          <w:szCs w:val="24"/>
          <w:highlight w:val="none"/>
          <w:lang w:val="zh-CN"/>
        </w:rPr>
      </w:pPr>
      <w:r>
        <w:rPr>
          <w:rFonts w:hint="eastAsia" w:ascii="微软雅黑" w:hAnsi="微软雅黑" w:eastAsia="微软雅黑" w:cs="微软雅黑"/>
          <w:color w:val="auto"/>
          <w:kern w:val="0"/>
          <w:sz w:val="24"/>
          <w:szCs w:val="24"/>
          <w:highlight w:val="none"/>
          <w:lang w:val="zh-CN"/>
        </w:rPr>
        <w:t>五、如果中标，</w:t>
      </w:r>
      <w:r>
        <w:rPr>
          <w:rFonts w:hint="eastAsia" w:ascii="微软雅黑" w:hAnsi="微软雅黑" w:eastAsia="微软雅黑" w:cs="微软雅黑"/>
          <w:color w:val="auto"/>
          <w:sz w:val="24"/>
          <w:szCs w:val="24"/>
          <w:highlight w:val="none"/>
        </w:rPr>
        <w:t>联合体各成员方共同与采购人签订合同，并就采购合同约定的事项对采购人承担连带责任。</w:t>
      </w:r>
    </w:p>
    <w:p w14:paraId="0F1ACDC0">
      <w:pPr>
        <w:shd w:val="clear" w:color="auto"/>
        <w:snapToGrid w:val="0"/>
        <w:spacing w:line="360" w:lineRule="auto"/>
        <w:ind w:firstLine="576"/>
        <w:rPr>
          <w:rFonts w:hint="eastAsia" w:ascii="微软雅黑" w:hAnsi="微软雅黑" w:eastAsia="微软雅黑" w:cs="微软雅黑"/>
          <w:color w:val="auto"/>
          <w:kern w:val="0"/>
          <w:sz w:val="24"/>
          <w:szCs w:val="24"/>
          <w:highlight w:val="none"/>
          <w:lang w:val="zh-CN"/>
        </w:rPr>
      </w:pPr>
      <w:r>
        <w:rPr>
          <w:rFonts w:hint="eastAsia" w:ascii="微软雅黑" w:hAnsi="微软雅黑" w:eastAsia="微软雅黑" w:cs="微软雅黑"/>
          <w:color w:val="auto"/>
          <w:kern w:val="0"/>
          <w:sz w:val="24"/>
          <w:szCs w:val="24"/>
          <w:highlight w:val="none"/>
          <w:lang w:val="zh-CN"/>
        </w:rPr>
        <w:t>六、有关本次联合投标的其他事宜：</w:t>
      </w:r>
    </w:p>
    <w:p w14:paraId="20A7E651">
      <w:pPr>
        <w:shd w:val="clear" w:color="auto"/>
        <w:snapToGrid w:val="0"/>
        <w:spacing w:line="360" w:lineRule="auto"/>
        <w:ind w:firstLine="576"/>
        <w:rPr>
          <w:rFonts w:hint="eastAsia" w:ascii="微软雅黑" w:hAnsi="微软雅黑" w:eastAsia="微软雅黑" w:cs="微软雅黑"/>
          <w:color w:val="auto"/>
          <w:kern w:val="0"/>
          <w:sz w:val="24"/>
          <w:szCs w:val="24"/>
          <w:highlight w:val="none"/>
          <w:lang w:val="zh-CN"/>
        </w:rPr>
      </w:pPr>
      <w:r>
        <w:rPr>
          <w:rFonts w:hint="eastAsia" w:ascii="微软雅黑" w:hAnsi="微软雅黑" w:eastAsia="微软雅黑" w:cs="微软雅黑"/>
          <w:color w:val="auto"/>
          <w:kern w:val="0"/>
          <w:sz w:val="24"/>
          <w:szCs w:val="24"/>
          <w:highlight w:val="none"/>
          <w:lang w:val="zh-CN"/>
        </w:rPr>
        <w:t>1、联合体各方不再单独参加或者与其他供应商另外组成联合体参加同一合同项下的政府采购活动。</w:t>
      </w:r>
    </w:p>
    <w:p w14:paraId="386724BF">
      <w:pPr>
        <w:shd w:val="clear" w:color="auto"/>
        <w:snapToGrid w:val="0"/>
        <w:spacing w:line="360" w:lineRule="auto"/>
        <w:ind w:firstLine="576"/>
        <w:rPr>
          <w:rFonts w:hint="eastAsia" w:ascii="微软雅黑" w:hAnsi="微软雅黑" w:eastAsia="微软雅黑" w:cs="微软雅黑"/>
          <w:color w:val="auto"/>
          <w:kern w:val="0"/>
          <w:sz w:val="24"/>
          <w:szCs w:val="24"/>
          <w:highlight w:val="none"/>
          <w:lang w:val="zh-CN"/>
        </w:rPr>
      </w:pPr>
      <w:r>
        <w:rPr>
          <w:rFonts w:hint="eastAsia" w:ascii="微软雅黑" w:hAnsi="微软雅黑" w:eastAsia="微软雅黑" w:cs="微软雅黑"/>
          <w:color w:val="auto"/>
          <w:kern w:val="0"/>
          <w:sz w:val="24"/>
          <w:szCs w:val="24"/>
          <w:highlight w:val="none"/>
          <w:lang w:val="zh-CN"/>
        </w:rPr>
        <w:t>2、联合体中有同类资质的各方按照联合体分工承担相同工作的，按照资质等级较低的供应商确定资质等级。</w:t>
      </w:r>
    </w:p>
    <w:p w14:paraId="0432392F">
      <w:pPr>
        <w:shd w:val="clear" w:color="auto"/>
        <w:snapToGrid w:val="0"/>
        <w:spacing w:line="360" w:lineRule="auto"/>
        <w:ind w:firstLine="576"/>
        <w:rPr>
          <w:rFonts w:hint="eastAsia" w:ascii="微软雅黑" w:hAnsi="微软雅黑" w:eastAsia="微软雅黑" w:cs="微软雅黑"/>
          <w:color w:val="auto"/>
          <w:kern w:val="0"/>
          <w:sz w:val="24"/>
          <w:szCs w:val="24"/>
          <w:highlight w:val="none"/>
          <w:lang w:val="zh-CN"/>
        </w:rPr>
      </w:pPr>
      <w:r>
        <w:rPr>
          <w:rFonts w:hint="eastAsia" w:ascii="微软雅黑" w:hAnsi="微软雅黑" w:eastAsia="微软雅黑" w:cs="微软雅黑"/>
          <w:color w:val="auto"/>
          <w:kern w:val="0"/>
          <w:sz w:val="24"/>
          <w:szCs w:val="24"/>
          <w:highlight w:val="none"/>
          <w:lang w:val="zh-CN"/>
        </w:rPr>
        <w:t>3、本协议提交采购人、采购代理机构后，联合体各方不得以任何形式对上述内容进行修改或撤销。</w:t>
      </w:r>
    </w:p>
    <w:p w14:paraId="34CF0557">
      <w:pPr>
        <w:shd w:val="clear" w:color="auto"/>
        <w:snapToGrid w:val="0"/>
        <w:spacing w:line="360" w:lineRule="auto"/>
        <w:rPr>
          <w:rFonts w:hint="eastAsia" w:ascii="微软雅黑" w:hAnsi="微软雅黑" w:eastAsia="微软雅黑" w:cs="微软雅黑"/>
          <w:color w:val="auto"/>
          <w:kern w:val="0"/>
          <w:sz w:val="24"/>
          <w:szCs w:val="24"/>
          <w:highlight w:val="none"/>
          <w:lang w:val="zh-CN"/>
        </w:rPr>
      </w:pPr>
    </w:p>
    <w:p w14:paraId="294731E4">
      <w:pPr>
        <w:shd w:val="clear" w:color="auto"/>
        <w:snapToGrid w:val="0"/>
        <w:spacing w:line="360" w:lineRule="auto"/>
        <w:rPr>
          <w:rFonts w:hint="eastAsia" w:ascii="微软雅黑" w:hAnsi="微软雅黑" w:eastAsia="微软雅黑" w:cs="微软雅黑"/>
          <w:color w:val="auto"/>
          <w:kern w:val="0"/>
          <w:sz w:val="24"/>
          <w:szCs w:val="24"/>
          <w:highlight w:val="none"/>
          <w:lang w:val="zh-CN"/>
        </w:rPr>
      </w:pPr>
      <w:r>
        <w:rPr>
          <w:rFonts w:hint="eastAsia" w:ascii="微软雅黑" w:hAnsi="微软雅黑" w:eastAsia="微软雅黑" w:cs="微软雅黑"/>
          <w:color w:val="auto"/>
          <w:kern w:val="0"/>
          <w:sz w:val="24"/>
          <w:szCs w:val="24"/>
          <w:highlight w:val="none"/>
          <w:lang w:val="zh-CN"/>
        </w:rPr>
        <w:t>联合体成员名称(电子签名/公章)：</w:t>
      </w:r>
    </w:p>
    <w:p w14:paraId="5B859065">
      <w:pPr>
        <w:shd w:val="clear" w:color="auto"/>
        <w:snapToGrid w:val="0"/>
        <w:spacing w:line="360" w:lineRule="auto"/>
        <w:rPr>
          <w:rFonts w:hint="eastAsia" w:ascii="微软雅黑" w:hAnsi="微软雅黑" w:eastAsia="微软雅黑" w:cs="微软雅黑"/>
          <w:color w:val="auto"/>
          <w:kern w:val="0"/>
          <w:sz w:val="24"/>
          <w:szCs w:val="24"/>
          <w:highlight w:val="none"/>
          <w:lang w:val="zh-CN"/>
        </w:rPr>
      </w:pPr>
      <w:r>
        <w:rPr>
          <w:rFonts w:hint="eastAsia" w:ascii="微软雅黑" w:hAnsi="微软雅黑" w:eastAsia="微软雅黑" w:cs="微软雅黑"/>
          <w:color w:val="auto"/>
          <w:kern w:val="0"/>
          <w:sz w:val="24"/>
          <w:szCs w:val="24"/>
          <w:highlight w:val="none"/>
          <w:lang w:val="zh-CN"/>
        </w:rPr>
        <w:t>联合体成员名称(电子签名/公章)：</w:t>
      </w:r>
    </w:p>
    <w:p w14:paraId="2F52D76C">
      <w:pPr>
        <w:shd w:val="clear" w:color="auto"/>
        <w:snapToGrid w:val="0"/>
        <w:spacing w:line="360" w:lineRule="auto"/>
        <w:ind w:right="960"/>
        <w:jc w:val="center"/>
        <w:rPr>
          <w:rFonts w:hint="eastAsia" w:ascii="微软雅黑" w:hAnsi="微软雅黑" w:eastAsia="微软雅黑" w:cs="微软雅黑"/>
          <w:color w:val="auto"/>
          <w:kern w:val="0"/>
          <w:sz w:val="24"/>
          <w:szCs w:val="24"/>
          <w:highlight w:val="none"/>
          <w:lang w:val="zh-CN"/>
        </w:rPr>
      </w:pPr>
      <w:r>
        <w:rPr>
          <w:rFonts w:hint="eastAsia" w:ascii="微软雅黑" w:hAnsi="微软雅黑" w:eastAsia="微软雅黑" w:cs="微软雅黑"/>
          <w:color w:val="auto"/>
          <w:kern w:val="0"/>
          <w:sz w:val="24"/>
          <w:szCs w:val="24"/>
          <w:highlight w:val="none"/>
          <w:lang w:val="zh-CN"/>
        </w:rPr>
        <w:t xml:space="preserve">   </w:t>
      </w:r>
    </w:p>
    <w:p w14:paraId="16D17AE5">
      <w:pPr>
        <w:shd w:val="clear" w:color="auto"/>
        <w:snapToGrid w:val="0"/>
        <w:spacing w:line="360" w:lineRule="auto"/>
        <w:jc w:val="right"/>
        <w:rPr>
          <w:rFonts w:hint="eastAsia" w:ascii="微软雅黑" w:hAnsi="微软雅黑" w:eastAsia="微软雅黑" w:cs="微软雅黑"/>
          <w:color w:val="auto"/>
          <w:kern w:val="0"/>
          <w:sz w:val="24"/>
          <w:szCs w:val="24"/>
          <w:highlight w:val="none"/>
          <w:lang w:val="zh-CN"/>
        </w:rPr>
      </w:pPr>
      <w:r>
        <w:rPr>
          <w:rFonts w:hint="eastAsia" w:ascii="微软雅黑" w:hAnsi="微软雅黑" w:eastAsia="微软雅黑" w:cs="微软雅黑"/>
          <w:color w:val="auto"/>
          <w:kern w:val="0"/>
          <w:sz w:val="24"/>
          <w:szCs w:val="24"/>
          <w:highlight w:val="none"/>
          <w:lang w:val="zh-CN"/>
        </w:rPr>
        <w:t>日期：  年  月   日</w:t>
      </w:r>
    </w:p>
    <w:p w14:paraId="7F3D002C">
      <w:pPr>
        <w:shd w:val="clear" w:color="auto"/>
        <w:spacing w:line="360" w:lineRule="auto"/>
        <w:ind w:right="42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注：按本格式和要求提供。</w:t>
      </w:r>
    </w:p>
    <w:p w14:paraId="692A05B6">
      <w:pPr>
        <w:shd w:val="clear" w:color="auto"/>
        <w:snapToGrid w:val="0"/>
        <w:spacing w:line="360" w:lineRule="auto"/>
        <w:jc w:val="both"/>
        <w:rPr>
          <w:rFonts w:hint="eastAsia" w:ascii="微软雅黑" w:hAnsi="微软雅黑" w:eastAsia="微软雅黑" w:cs="微软雅黑"/>
          <w:b/>
          <w:bCs w:val="0"/>
          <w:color w:val="auto"/>
          <w:kern w:val="0"/>
          <w:sz w:val="28"/>
          <w:szCs w:val="28"/>
          <w:highlight w:val="none"/>
          <w:lang w:eastAsia="zh-CN"/>
        </w:rPr>
      </w:pPr>
      <w:r>
        <w:rPr>
          <w:rFonts w:hint="eastAsia" w:ascii="微软雅黑" w:hAnsi="微软雅黑" w:eastAsia="微软雅黑" w:cs="微软雅黑"/>
          <w:b/>
          <w:color w:val="auto"/>
          <w:kern w:val="0"/>
          <w:sz w:val="24"/>
          <w:szCs w:val="24"/>
          <w:highlight w:val="none"/>
        </w:rPr>
        <w:br w:type="page"/>
      </w:r>
      <w:r>
        <w:rPr>
          <w:rFonts w:hint="eastAsia" w:ascii="微软雅黑" w:hAnsi="微软雅黑" w:eastAsia="微软雅黑" w:cs="微软雅黑"/>
          <w:b/>
          <w:bCs w:val="0"/>
          <w:color w:val="auto"/>
          <w:kern w:val="0"/>
          <w:sz w:val="28"/>
          <w:szCs w:val="28"/>
          <w:highlight w:val="none"/>
          <w:lang w:eastAsia="zh-CN"/>
        </w:rPr>
        <w:t>附件：</w:t>
      </w:r>
    </w:p>
    <w:p w14:paraId="71AED4EB">
      <w:pPr>
        <w:shd w:val="clear" w:color="auto"/>
        <w:snapToGrid w:val="0"/>
        <w:spacing w:line="360" w:lineRule="auto"/>
        <w:jc w:val="center"/>
        <w:rPr>
          <w:rFonts w:hint="eastAsia" w:ascii="微软雅黑" w:hAnsi="微软雅黑" w:eastAsia="微软雅黑" w:cs="微软雅黑"/>
          <w:b/>
          <w:bCs w:val="0"/>
          <w:color w:val="auto"/>
          <w:kern w:val="0"/>
          <w:sz w:val="28"/>
          <w:szCs w:val="28"/>
          <w:highlight w:val="none"/>
        </w:rPr>
      </w:pPr>
      <w:r>
        <w:rPr>
          <w:rFonts w:hint="eastAsia" w:ascii="微软雅黑" w:hAnsi="微软雅黑" w:eastAsia="微软雅黑" w:cs="微软雅黑"/>
          <w:b/>
          <w:bCs w:val="0"/>
          <w:color w:val="auto"/>
          <w:kern w:val="0"/>
          <w:sz w:val="28"/>
          <w:szCs w:val="28"/>
          <w:highlight w:val="none"/>
        </w:rPr>
        <w:t>分包意向协议</w:t>
      </w:r>
    </w:p>
    <w:p w14:paraId="33285D3F">
      <w:pPr>
        <w:widowControl/>
        <w:shd w:val="clear" w:color="auto"/>
        <w:spacing w:line="360" w:lineRule="auto"/>
        <w:ind w:firstLine="120" w:firstLineChars="50"/>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b/>
          <w:color w:val="auto"/>
          <w:sz w:val="24"/>
          <w:szCs w:val="24"/>
          <w:highlight w:val="none"/>
          <w:lang w:eastAsia="zh-CN"/>
        </w:rPr>
        <w:t>成交</w:t>
      </w:r>
      <w:r>
        <w:rPr>
          <w:rFonts w:hint="eastAsia" w:ascii="微软雅黑" w:hAnsi="微软雅黑" w:eastAsia="微软雅黑" w:cs="微软雅黑"/>
          <w:b/>
          <w:color w:val="auto"/>
          <w:sz w:val="24"/>
          <w:szCs w:val="24"/>
          <w:highlight w:val="none"/>
        </w:rPr>
        <w:t>后以分包方式履行合同的，提供分包意向协议；采购人不同意分包或者</w:t>
      </w:r>
      <w:r>
        <w:rPr>
          <w:rFonts w:hint="eastAsia" w:ascii="微软雅黑" w:hAnsi="微软雅黑" w:eastAsia="微软雅黑" w:cs="微软雅黑"/>
          <w:b/>
          <w:color w:val="auto"/>
          <w:sz w:val="24"/>
          <w:szCs w:val="24"/>
          <w:highlight w:val="none"/>
          <w:lang w:eastAsia="zh-CN"/>
        </w:rPr>
        <w:t>竞标人</w:t>
      </w:r>
      <w:r>
        <w:rPr>
          <w:rFonts w:hint="eastAsia" w:ascii="微软雅黑" w:hAnsi="微软雅黑" w:eastAsia="微软雅黑" w:cs="微软雅黑"/>
          <w:b/>
          <w:color w:val="auto"/>
          <w:sz w:val="24"/>
          <w:szCs w:val="24"/>
          <w:highlight w:val="none"/>
        </w:rPr>
        <w:t>中标后不以分包方式履行合同的，则不需要提供。</w:t>
      </w:r>
      <w:r>
        <w:rPr>
          <w:rFonts w:hint="eastAsia" w:ascii="微软雅黑" w:hAnsi="微软雅黑" w:eastAsia="微软雅黑" w:cs="微软雅黑"/>
          <w:color w:val="auto"/>
          <w:sz w:val="24"/>
          <w:szCs w:val="24"/>
          <w:highlight w:val="none"/>
        </w:rPr>
        <w:t>）</w:t>
      </w:r>
    </w:p>
    <w:p w14:paraId="719302FA">
      <w:pPr>
        <w:shd w:val="clear" w:color="auto"/>
        <w:snapToGrid w:val="0"/>
        <w:spacing w:line="360" w:lineRule="auto"/>
        <w:ind w:firstLine="576"/>
        <w:rPr>
          <w:rFonts w:hint="eastAsia" w:ascii="微软雅黑" w:hAnsi="微软雅黑" w:eastAsia="微软雅黑" w:cs="微软雅黑"/>
          <w:color w:val="auto"/>
          <w:kern w:val="0"/>
          <w:sz w:val="24"/>
          <w:szCs w:val="24"/>
          <w:highlight w:val="none"/>
          <w:lang w:val="zh-CN"/>
        </w:rPr>
      </w:pPr>
      <w:r>
        <w:rPr>
          <w:rFonts w:hint="eastAsia" w:ascii="微软雅黑" w:hAnsi="微软雅黑" w:eastAsia="微软雅黑" w:cs="微软雅黑"/>
          <w:color w:val="auto"/>
          <w:kern w:val="0"/>
          <w:sz w:val="24"/>
          <w:szCs w:val="24"/>
          <w:highlight w:val="none"/>
          <w:u w:val="single"/>
        </w:rPr>
        <w:t>（</w:t>
      </w:r>
      <w:r>
        <w:rPr>
          <w:rFonts w:hint="eastAsia" w:ascii="微软雅黑" w:hAnsi="微软雅黑" w:eastAsia="微软雅黑" w:cs="微软雅黑"/>
          <w:color w:val="auto"/>
          <w:kern w:val="0"/>
          <w:sz w:val="24"/>
          <w:szCs w:val="24"/>
          <w:highlight w:val="none"/>
          <w:u w:val="single"/>
          <w:lang w:eastAsia="zh-CN"/>
        </w:rPr>
        <w:t>竞</w:t>
      </w:r>
      <w:r>
        <w:rPr>
          <w:rFonts w:hint="eastAsia" w:ascii="微软雅黑" w:hAnsi="微软雅黑" w:eastAsia="微软雅黑" w:cs="微软雅黑"/>
          <w:color w:val="auto"/>
          <w:kern w:val="0"/>
          <w:sz w:val="24"/>
          <w:szCs w:val="24"/>
          <w:highlight w:val="none"/>
          <w:u w:val="single"/>
        </w:rPr>
        <w:t>标人名称）</w:t>
      </w:r>
      <w:r>
        <w:rPr>
          <w:rFonts w:hint="eastAsia" w:ascii="微软雅黑" w:hAnsi="微软雅黑" w:eastAsia="微软雅黑" w:cs="微软雅黑"/>
          <w:color w:val="auto"/>
          <w:kern w:val="0"/>
          <w:sz w:val="24"/>
          <w:szCs w:val="24"/>
          <w:highlight w:val="none"/>
          <w:lang w:val="zh-CN"/>
        </w:rPr>
        <w:t>若成为</w:t>
      </w:r>
      <w:r>
        <w:rPr>
          <w:rFonts w:hint="eastAsia" w:ascii="微软雅黑" w:hAnsi="微软雅黑" w:eastAsia="微软雅黑" w:cs="微软雅黑"/>
          <w:color w:val="auto"/>
          <w:sz w:val="24"/>
          <w:szCs w:val="24"/>
          <w:highlight w:val="none"/>
        </w:rPr>
        <w:t>（项目名称）【招标编号：（采购编号）】</w:t>
      </w:r>
      <w:r>
        <w:rPr>
          <w:rFonts w:hint="eastAsia" w:ascii="微软雅黑" w:hAnsi="微软雅黑" w:eastAsia="微软雅黑" w:cs="微软雅黑"/>
          <w:color w:val="auto"/>
          <w:kern w:val="0"/>
          <w:sz w:val="24"/>
          <w:szCs w:val="24"/>
          <w:highlight w:val="none"/>
          <w:lang w:val="zh-CN"/>
        </w:rPr>
        <w:t>的中标供应商，将依法采取分包方式履行合同。</w:t>
      </w:r>
      <w:r>
        <w:rPr>
          <w:rFonts w:hint="eastAsia" w:ascii="微软雅黑" w:hAnsi="微软雅黑" w:eastAsia="微软雅黑" w:cs="微软雅黑"/>
          <w:color w:val="auto"/>
          <w:kern w:val="0"/>
          <w:sz w:val="24"/>
          <w:szCs w:val="24"/>
          <w:highlight w:val="none"/>
          <w:u w:val="single"/>
        </w:rPr>
        <w:t>（</w:t>
      </w:r>
      <w:r>
        <w:rPr>
          <w:rFonts w:hint="eastAsia" w:ascii="微软雅黑" w:hAnsi="微软雅黑" w:eastAsia="微软雅黑" w:cs="微软雅黑"/>
          <w:color w:val="auto"/>
          <w:kern w:val="0"/>
          <w:sz w:val="24"/>
          <w:szCs w:val="24"/>
          <w:highlight w:val="none"/>
          <w:u w:val="single"/>
          <w:lang w:eastAsia="zh-CN"/>
        </w:rPr>
        <w:t>竞标人</w:t>
      </w:r>
      <w:r>
        <w:rPr>
          <w:rFonts w:hint="eastAsia" w:ascii="微软雅黑" w:hAnsi="微软雅黑" w:eastAsia="微软雅黑" w:cs="微软雅黑"/>
          <w:color w:val="auto"/>
          <w:kern w:val="0"/>
          <w:sz w:val="24"/>
          <w:szCs w:val="24"/>
          <w:highlight w:val="none"/>
          <w:u w:val="single"/>
        </w:rPr>
        <w:t>名称）</w:t>
      </w:r>
      <w:r>
        <w:rPr>
          <w:rFonts w:hint="eastAsia" w:ascii="微软雅黑" w:hAnsi="微软雅黑" w:eastAsia="微软雅黑" w:cs="微软雅黑"/>
          <w:color w:val="auto"/>
          <w:kern w:val="0"/>
          <w:sz w:val="24"/>
          <w:szCs w:val="24"/>
          <w:highlight w:val="none"/>
        </w:rPr>
        <w:t>与</w:t>
      </w:r>
      <w:r>
        <w:rPr>
          <w:rFonts w:hint="eastAsia" w:ascii="微软雅黑" w:hAnsi="微软雅黑" w:eastAsia="微软雅黑" w:cs="微软雅黑"/>
          <w:color w:val="auto"/>
          <w:kern w:val="0"/>
          <w:sz w:val="24"/>
          <w:szCs w:val="24"/>
          <w:highlight w:val="none"/>
          <w:u w:val="single"/>
        </w:rPr>
        <w:t>（所有分包供应商名称）</w:t>
      </w:r>
      <w:r>
        <w:rPr>
          <w:rFonts w:hint="eastAsia" w:ascii="微软雅黑" w:hAnsi="微软雅黑" w:eastAsia="微软雅黑" w:cs="微软雅黑"/>
          <w:color w:val="auto"/>
          <w:kern w:val="0"/>
          <w:sz w:val="24"/>
          <w:szCs w:val="24"/>
          <w:highlight w:val="none"/>
        </w:rPr>
        <w:t>达成分包意向协议</w:t>
      </w:r>
      <w:r>
        <w:rPr>
          <w:rFonts w:hint="eastAsia" w:ascii="微软雅黑" w:hAnsi="微软雅黑" w:eastAsia="微软雅黑" w:cs="微软雅黑"/>
          <w:color w:val="auto"/>
          <w:kern w:val="0"/>
          <w:sz w:val="24"/>
          <w:szCs w:val="24"/>
          <w:highlight w:val="none"/>
          <w:lang w:val="zh-CN"/>
        </w:rPr>
        <w:t xml:space="preserve">。 </w:t>
      </w:r>
    </w:p>
    <w:p w14:paraId="182D0109">
      <w:pPr>
        <w:shd w:val="clear" w:color="auto"/>
        <w:snapToGrid w:val="0"/>
        <w:spacing w:line="360" w:lineRule="auto"/>
        <w:ind w:firstLine="576"/>
        <w:rPr>
          <w:rFonts w:hint="eastAsia" w:ascii="微软雅黑" w:hAnsi="微软雅黑" w:eastAsia="微软雅黑" w:cs="微软雅黑"/>
          <w:color w:val="auto"/>
          <w:kern w:val="0"/>
          <w:sz w:val="24"/>
          <w:szCs w:val="24"/>
          <w:highlight w:val="none"/>
          <w:lang w:val="zh-CN"/>
        </w:rPr>
      </w:pPr>
      <w:r>
        <w:rPr>
          <w:rFonts w:hint="eastAsia" w:ascii="微软雅黑" w:hAnsi="微软雅黑" w:eastAsia="微软雅黑" w:cs="微软雅黑"/>
          <w:color w:val="auto"/>
          <w:kern w:val="0"/>
          <w:sz w:val="24"/>
          <w:szCs w:val="24"/>
          <w:highlight w:val="none"/>
          <w:lang w:val="zh-CN"/>
        </w:rPr>
        <w:t>一、分包标的及数量</w:t>
      </w:r>
    </w:p>
    <w:p w14:paraId="4E691273">
      <w:pPr>
        <w:shd w:val="clear" w:color="auto"/>
        <w:snapToGrid w:val="0"/>
        <w:spacing w:line="360" w:lineRule="auto"/>
        <w:ind w:firstLine="576"/>
        <w:rPr>
          <w:rFonts w:hint="eastAsia" w:ascii="微软雅黑" w:hAnsi="微软雅黑" w:eastAsia="微软雅黑" w:cs="微软雅黑"/>
          <w:color w:val="auto"/>
          <w:kern w:val="0"/>
          <w:sz w:val="24"/>
          <w:szCs w:val="24"/>
          <w:highlight w:val="none"/>
          <w:lang w:val="zh-CN"/>
        </w:rPr>
      </w:pPr>
      <w:r>
        <w:rPr>
          <w:rFonts w:hint="eastAsia" w:ascii="微软雅黑" w:hAnsi="微软雅黑" w:eastAsia="微软雅黑" w:cs="微软雅黑"/>
          <w:color w:val="auto"/>
          <w:kern w:val="0"/>
          <w:sz w:val="24"/>
          <w:szCs w:val="24"/>
          <w:highlight w:val="none"/>
          <w:u w:val="single"/>
        </w:rPr>
        <w:t>（</w:t>
      </w:r>
      <w:r>
        <w:rPr>
          <w:rFonts w:hint="eastAsia" w:ascii="微软雅黑" w:hAnsi="微软雅黑" w:eastAsia="微软雅黑" w:cs="微软雅黑"/>
          <w:color w:val="auto"/>
          <w:kern w:val="0"/>
          <w:sz w:val="24"/>
          <w:szCs w:val="24"/>
          <w:highlight w:val="none"/>
          <w:u w:val="single"/>
          <w:lang w:eastAsia="zh-CN"/>
        </w:rPr>
        <w:t>竞标人</w:t>
      </w:r>
      <w:r>
        <w:rPr>
          <w:rFonts w:hint="eastAsia" w:ascii="微软雅黑" w:hAnsi="微软雅黑" w:eastAsia="微软雅黑" w:cs="微软雅黑"/>
          <w:color w:val="auto"/>
          <w:kern w:val="0"/>
          <w:sz w:val="24"/>
          <w:szCs w:val="24"/>
          <w:highlight w:val="none"/>
          <w:u w:val="single"/>
        </w:rPr>
        <w:t>名称）</w:t>
      </w:r>
      <w:r>
        <w:rPr>
          <w:rFonts w:hint="eastAsia" w:ascii="微软雅黑" w:hAnsi="微软雅黑" w:eastAsia="微软雅黑" w:cs="微软雅黑"/>
          <w:color w:val="auto"/>
          <w:kern w:val="0"/>
          <w:sz w:val="24"/>
          <w:szCs w:val="24"/>
          <w:highlight w:val="none"/>
          <w:lang w:val="zh-CN"/>
        </w:rPr>
        <w:t>将</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kern w:val="0"/>
          <w:sz w:val="24"/>
          <w:szCs w:val="24"/>
          <w:highlight w:val="none"/>
          <w:u w:val="single"/>
        </w:rPr>
        <w:t xml:space="preserve"> XX工作内容   </w:t>
      </w:r>
      <w:r>
        <w:rPr>
          <w:rFonts w:hint="eastAsia" w:ascii="微软雅黑" w:hAnsi="微软雅黑" w:eastAsia="微软雅黑" w:cs="微软雅黑"/>
          <w:color w:val="auto"/>
          <w:sz w:val="24"/>
          <w:szCs w:val="24"/>
          <w:highlight w:val="none"/>
        </w:rPr>
        <w:t>分包给</w:t>
      </w:r>
      <w:r>
        <w:rPr>
          <w:rFonts w:hint="eastAsia" w:ascii="微软雅黑" w:hAnsi="微软雅黑" w:eastAsia="微软雅黑" w:cs="微软雅黑"/>
          <w:color w:val="auto"/>
          <w:kern w:val="0"/>
          <w:sz w:val="24"/>
          <w:szCs w:val="24"/>
          <w:highlight w:val="none"/>
          <w:u w:val="single"/>
        </w:rPr>
        <w:t>（分包供应商1名称）</w:t>
      </w:r>
      <w:r>
        <w:rPr>
          <w:rFonts w:hint="eastAsia" w:ascii="微软雅黑" w:hAnsi="微软雅黑" w:eastAsia="微软雅黑" w:cs="微软雅黑"/>
          <w:color w:val="auto"/>
          <w:kern w:val="0"/>
          <w:sz w:val="24"/>
          <w:szCs w:val="24"/>
          <w:highlight w:val="none"/>
          <w:lang w:val="zh-CN"/>
        </w:rPr>
        <w:t>，</w:t>
      </w:r>
      <w:r>
        <w:rPr>
          <w:rFonts w:hint="eastAsia" w:ascii="微软雅黑" w:hAnsi="微软雅黑" w:eastAsia="微软雅黑" w:cs="微软雅黑"/>
          <w:color w:val="auto"/>
          <w:kern w:val="0"/>
          <w:sz w:val="24"/>
          <w:szCs w:val="24"/>
          <w:highlight w:val="none"/>
          <w:u w:val="single"/>
        </w:rPr>
        <w:t>（分包供应商2名称），</w:t>
      </w:r>
      <w:r>
        <w:rPr>
          <w:rFonts w:hint="eastAsia" w:ascii="微软雅黑" w:hAnsi="微软雅黑" w:eastAsia="微软雅黑" w:cs="微软雅黑"/>
          <w:color w:val="auto"/>
          <w:kern w:val="0"/>
          <w:sz w:val="24"/>
          <w:szCs w:val="24"/>
          <w:highlight w:val="none"/>
          <w:lang w:val="zh-CN"/>
        </w:rPr>
        <w:t>具备承</w:t>
      </w:r>
      <w:r>
        <w:rPr>
          <w:rFonts w:hint="eastAsia" w:ascii="微软雅黑" w:hAnsi="微软雅黑" w:eastAsia="微软雅黑" w:cs="微软雅黑"/>
          <w:color w:val="auto"/>
          <w:kern w:val="0"/>
          <w:sz w:val="24"/>
          <w:szCs w:val="24"/>
          <w:highlight w:val="none"/>
        </w:rPr>
        <w:t>担</w:t>
      </w:r>
      <w:r>
        <w:rPr>
          <w:rFonts w:hint="eastAsia" w:ascii="微软雅黑" w:hAnsi="微软雅黑" w:eastAsia="微软雅黑" w:cs="微软雅黑"/>
          <w:color w:val="auto"/>
          <w:kern w:val="0"/>
          <w:sz w:val="24"/>
          <w:szCs w:val="24"/>
          <w:highlight w:val="none"/>
          <w:u w:val="single"/>
          <w:lang w:val="zh-CN"/>
        </w:rPr>
        <w:t>XX工作内容</w:t>
      </w:r>
      <w:r>
        <w:rPr>
          <w:rFonts w:hint="eastAsia" w:ascii="微软雅黑" w:hAnsi="微软雅黑" w:eastAsia="微软雅黑" w:cs="微软雅黑"/>
          <w:color w:val="auto"/>
          <w:kern w:val="0"/>
          <w:sz w:val="24"/>
          <w:szCs w:val="24"/>
          <w:highlight w:val="none"/>
          <w:lang w:val="zh-CN"/>
        </w:rPr>
        <w:t>相应资质条件且不得再次分包；</w:t>
      </w:r>
    </w:p>
    <w:p w14:paraId="17E70036">
      <w:pPr>
        <w:pStyle w:val="4"/>
        <w:shd w:val="clear" w:color="auto"/>
        <w:tabs>
          <w:tab w:val="left" w:pos="432"/>
        </w:tabs>
        <w:ind w:left="664" w:leftChars="316" w:firstLine="228" w:firstLineChars="95"/>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w:t>
      </w:r>
    </w:p>
    <w:p w14:paraId="0ACBE979">
      <w:pPr>
        <w:shd w:val="clear" w:color="auto"/>
        <w:rPr>
          <w:rFonts w:hint="eastAsia" w:ascii="微软雅黑" w:hAnsi="微软雅黑" w:eastAsia="微软雅黑" w:cs="微软雅黑"/>
          <w:color w:val="auto"/>
          <w:kern w:val="0"/>
          <w:sz w:val="24"/>
          <w:szCs w:val="24"/>
          <w:highlight w:val="none"/>
          <w:lang w:val="zh-CN"/>
        </w:rPr>
      </w:pPr>
      <w:r>
        <w:rPr>
          <w:rFonts w:hint="eastAsia" w:ascii="微软雅黑" w:hAnsi="微软雅黑" w:eastAsia="微软雅黑" w:cs="微软雅黑"/>
          <w:color w:val="auto"/>
          <w:sz w:val="24"/>
          <w:szCs w:val="24"/>
          <w:highlight w:val="none"/>
          <w:lang w:val="zh-CN"/>
        </w:rPr>
        <w:t xml:space="preserve"> </w:t>
      </w:r>
      <w:r>
        <w:rPr>
          <w:rFonts w:hint="eastAsia" w:ascii="微软雅黑" w:hAnsi="微软雅黑" w:eastAsia="微软雅黑" w:cs="微软雅黑"/>
          <w:color w:val="auto"/>
          <w:kern w:val="0"/>
          <w:sz w:val="24"/>
          <w:szCs w:val="24"/>
          <w:highlight w:val="none"/>
          <w:lang w:val="zh-CN"/>
        </w:rPr>
        <w:t>二、分包供应商中小企业合同份额</w:t>
      </w:r>
    </w:p>
    <w:p w14:paraId="6A08BA1F">
      <w:pPr>
        <w:shd w:val="clear" w:color="auto"/>
        <w:snapToGrid w:val="0"/>
        <w:spacing w:line="360" w:lineRule="auto"/>
        <w:ind w:firstLine="576"/>
        <w:rPr>
          <w:rFonts w:hint="eastAsia" w:ascii="微软雅黑" w:hAnsi="微软雅黑" w:eastAsia="微软雅黑" w:cs="微软雅黑"/>
          <w:b/>
          <w:color w:val="auto"/>
          <w:kern w:val="0"/>
          <w:sz w:val="24"/>
          <w:szCs w:val="24"/>
          <w:highlight w:val="none"/>
          <w:lang w:val="zh-CN"/>
        </w:rPr>
      </w:pPr>
      <w:r>
        <w:rPr>
          <w:rFonts w:hint="eastAsia" w:ascii="微软雅黑" w:hAnsi="微软雅黑" w:eastAsia="微软雅黑" w:cs="微软雅黑"/>
          <w:color w:val="auto"/>
          <w:kern w:val="0"/>
          <w:sz w:val="24"/>
          <w:szCs w:val="24"/>
          <w:highlight w:val="none"/>
        </w:rPr>
        <w:t>1、</w:t>
      </w:r>
      <w:r>
        <w:rPr>
          <w:rFonts w:hint="eastAsia" w:ascii="微软雅黑" w:hAnsi="微软雅黑" w:eastAsia="微软雅黑" w:cs="微软雅黑"/>
          <w:color w:val="auto"/>
          <w:kern w:val="0"/>
          <w:sz w:val="24"/>
          <w:szCs w:val="24"/>
          <w:highlight w:val="none"/>
          <w:u w:val="single"/>
        </w:rPr>
        <w:t>（分包供应商X,……）提供的服务全部由小微企业承接，</w:t>
      </w:r>
      <w:r>
        <w:rPr>
          <w:rFonts w:hint="eastAsia" w:ascii="微软雅黑" w:hAnsi="微软雅黑" w:eastAsia="微软雅黑" w:cs="微软雅黑"/>
          <w:color w:val="auto"/>
          <w:kern w:val="0"/>
          <w:sz w:val="24"/>
          <w:szCs w:val="24"/>
          <w:highlight w:val="none"/>
        </w:rPr>
        <w:t>其合同份额占到合同总金额</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kern w:val="0"/>
          <w:sz w:val="24"/>
          <w:szCs w:val="24"/>
          <w:highlight w:val="none"/>
        </w:rPr>
        <w:t>%以上</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b/>
          <w:color w:val="auto"/>
          <w:kern w:val="0"/>
          <w:sz w:val="24"/>
          <w:szCs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微软雅黑" w:hAnsi="微软雅黑" w:eastAsia="微软雅黑" w:cs="微软雅黑"/>
          <w:b/>
          <w:color w:val="auto"/>
          <w:sz w:val="24"/>
          <w:szCs w:val="24"/>
          <w:highlight w:val="none"/>
        </w:rPr>
        <w:t>拟享受以上价格扣除政策的，填写有关内容。</w:t>
      </w:r>
      <w:r>
        <w:rPr>
          <w:rFonts w:hint="eastAsia" w:ascii="微软雅黑" w:hAnsi="微软雅黑" w:eastAsia="微软雅黑" w:cs="微软雅黑"/>
          <w:b/>
          <w:color w:val="auto"/>
          <w:kern w:val="0"/>
          <w:sz w:val="24"/>
          <w:szCs w:val="24"/>
          <w:highlight w:val="none"/>
          <w:lang w:val="zh-CN"/>
        </w:rPr>
        <w:t>）</w:t>
      </w:r>
    </w:p>
    <w:p w14:paraId="560A2E74">
      <w:pPr>
        <w:shd w:val="clear" w:color="auto"/>
        <w:spacing w:line="360" w:lineRule="auto"/>
        <w:ind w:firstLine="480" w:firstLineChars="200"/>
        <w:rPr>
          <w:rFonts w:hint="eastAsia" w:ascii="微软雅黑" w:hAnsi="微软雅黑" w:eastAsia="微软雅黑" w:cs="微软雅黑"/>
          <w:b/>
          <w:bCs/>
          <w:color w:val="auto"/>
          <w:kern w:val="0"/>
          <w:sz w:val="24"/>
          <w:szCs w:val="24"/>
          <w:highlight w:val="none"/>
          <w:lang w:val="zh-CN"/>
        </w:rPr>
      </w:pPr>
      <w:r>
        <w:rPr>
          <w:rFonts w:hint="eastAsia" w:ascii="微软雅黑" w:hAnsi="微软雅黑" w:eastAsia="微软雅黑" w:cs="微软雅黑"/>
          <w:color w:val="auto"/>
          <w:sz w:val="24"/>
          <w:szCs w:val="24"/>
          <w:highlight w:val="none"/>
        </w:rPr>
        <w:t>2、中小企业合同金额达到</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%，小微企业合同金额达到</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kern w:val="0"/>
          <w:sz w:val="24"/>
          <w:szCs w:val="24"/>
          <w:highlight w:val="none"/>
          <w:lang w:val="zh-CN"/>
        </w:rPr>
        <w:t>。</w:t>
      </w:r>
      <w:r>
        <w:rPr>
          <w:rFonts w:hint="eastAsia" w:ascii="微软雅黑" w:hAnsi="微软雅黑" w:eastAsia="微软雅黑" w:cs="微软雅黑"/>
          <w:b/>
          <w:bCs/>
          <w:color w:val="auto"/>
          <w:kern w:val="0"/>
          <w:sz w:val="24"/>
          <w:szCs w:val="24"/>
          <w:highlight w:val="none"/>
          <w:lang w:val="zh-CN"/>
        </w:rPr>
        <w:t>（</w:t>
      </w:r>
      <w:r>
        <w:rPr>
          <w:rFonts w:hint="eastAsia" w:ascii="微软雅黑" w:hAnsi="微软雅黑" w:eastAsia="微软雅黑" w:cs="微软雅黑"/>
          <w:b/>
          <w:bCs/>
          <w:color w:val="auto"/>
          <w:sz w:val="24"/>
          <w:szCs w:val="24"/>
          <w:highlight w:val="none"/>
        </w:rPr>
        <w:t>要求合同分包形式参加的项目或采购包，供应商按招标文件第一部分招标公告申请人的资格要求中规定的</w:t>
      </w:r>
      <w:r>
        <w:rPr>
          <w:rFonts w:hint="eastAsia" w:ascii="微软雅黑" w:hAnsi="微软雅黑" w:eastAsia="微软雅黑" w:cs="微软雅黑"/>
          <w:b/>
          <w:color w:val="auto"/>
          <w:kern w:val="0"/>
          <w:sz w:val="24"/>
          <w:szCs w:val="24"/>
          <w:highlight w:val="none"/>
          <w:lang w:val="zh-CN"/>
        </w:rPr>
        <w:t>分包意向协议</w:t>
      </w:r>
      <w:r>
        <w:rPr>
          <w:rFonts w:hint="eastAsia" w:ascii="微软雅黑" w:hAnsi="微软雅黑" w:eastAsia="微软雅黑" w:cs="微软雅黑"/>
          <w:b/>
          <w:bCs/>
          <w:color w:val="auto"/>
          <w:sz w:val="24"/>
          <w:szCs w:val="24"/>
          <w:highlight w:val="none"/>
        </w:rPr>
        <w:t>中中小企业、小微企业合同金额应当达到的比例要求填写。</w:t>
      </w:r>
      <w:r>
        <w:rPr>
          <w:rFonts w:hint="eastAsia" w:ascii="微软雅黑" w:hAnsi="微软雅黑" w:eastAsia="微软雅黑" w:cs="微软雅黑"/>
          <w:b/>
          <w:bCs/>
          <w:color w:val="auto"/>
          <w:kern w:val="0"/>
          <w:sz w:val="24"/>
          <w:szCs w:val="24"/>
          <w:highlight w:val="none"/>
          <w:lang w:val="zh-CN"/>
        </w:rPr>
        <w:t>）</w:t>
      </w:r>
    </w:p>
    <w:p w14:paraId="50281BC8">
      <w:pPr>
        <w:shd w:val="clear" w:color="auto"/>
        <w:snapToGrid w:val="0"/>
        <w:spacing w:line="360" w:lineRule="auto"/>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kern w:val="0"/>
          <w:sz w:val="24"/>
          <w:szCs w:val="24"/>
          <w:highlight w:val="none"/>
          <w:lang w:val="zh-CN"/>
        </w:rPr>
        <w:t>三、分包工作履行期限、地点、方式</w:t>
      </w:r>
    </w:p>
    <w:p w14:paraId="52377928">
      <w:pPr>
        <w:shd w:val="clear" w:color="auto"/>
        <w:snapToGrid w:val="0"/>
        <w:spacing w:line="360" w:lineRule="auto"/>
        <w:rPr>
          <w:rFonts w:hint="eastAsia" w:ascii="微软雅黑" w:hAnsi="微软雅黑" w:eastAsia="微软雅黑" w:cs="微软雅黑"/>
          <w:color w:val="auto"/>
          <w:kern w:val="0"/>
          <w:sz w:val="24"/>
          <w:szCs w:val="24"/>
          <w:highlight w:val="none"/>
          <w:lang w:val="zh-CN"/>
        </w:rPr>
      </w:pPr>
      <w:r>
        <w:rPr>
          <w:rFonts w:hint="eastAsia" w:ascii="微软雅黑" w:hAnsi="微软雅黑" w:eastAsia="微软雅黑" w:cs="微软雅黑"/>
          <w:color w:val="auto"/>
          <w:kern w:val="0"/>
          <w:sz w:val="24"/>
          <w:szCs w:val="24"/>
          <w:highlight w:val="none"/>
          <w:lang w:val="zh-CN"/>
        </w:rPr>
        <w:t>四、质量</w:t>
      </w:r>
    </w:p>
    <w:p w14:paraId="7CC6B8E3">
      <w:pPr>
        <w:shd w:val="clear" w:color="auto"/>
        <w:snapToGrid w:val="0"/>
        <w:spacing w:line="360" w:lineRule="auto"/>
        <w:rPr>
          <w:rFonts w:hint="eastAsia" w:ascii="微软雅黑" w:hAnsi="微软雅黑" w:eastAsia="微软雅黑" w:cs="微软雅黑"/>
          <w:color w:val="auto"/>
          <w:kern w:val="0"/>
          <w:sz w:val="24"/>
          <w:szCs w:val="24"/>
          <w:highlight w:val="none"/>
          <w:lang w:val="zh-CN"/>
        </w:rPr>
      </w:pPr>
      <w:r>
        <w:rPr>
          <w:rFonts w:hint="eastAsia" w:ascii="微软雅黑" w:hAnsi="微软雅黑" w:eastAsia="微软雅黑" w:cs="微软雅黑"/>
          <w:color w:val="auto"/>
          <w:kern w:val="0"/>
          <w:sz w:val="24"/>
          <w:szCs w:val="24"/>
          <w:highlight w:val="none"/>
          <w:lang w:val="zh-CN"/>
        </w:rPr>
        <w:t>五、价款或者报酬</w:t>
      </w:r>
    </w:p>
    <w:p w14:paraId="1D151127">
      <w:pPr>
        <w:shd w:val="clear" w:color="auto"/>
        <w:snapToGrid w:val="0"/>
        <w:spacing w:line="360" w:lineRule="auto"/>
        <w:rPr>
          <w:rFonts w:hint="eastAsia" w:ascii="微软雅黑" w:hAnsi="微软雅黑" w:eastAsia="微软雅黑" w:cs="微软雅黑"/>
          <w:color w:val="auto"/>
          <w:kern w:val="0"/>
          <w:sz w:val="24"/>
          <w:szCs w:val="24"/>
          <w:highlight w:val="none"/>
          <w:lang w:val="zh-CN"/>
        </w:rPr>
      </w:pPr>
      <w:r>
        <w:rPr>
          <w:rFonts w:hint="eastAsia" w:ascii="微软雅黑" w:hAnsi="微软雅黑" w:eastAsia="微软雅黑" w:cs="微软雅黑"/>
          <w:color w:val="auto"/>
          <w:kern w:val="0"/>
          <w:sz w:val="24"/>
          <w:szCs w:val="24"/>
          <w:highlight w:val="none"/>
          <w:lang w:val="zh-CN"/>
        </w:rPr>
        <w:t>六、违约责任</w:t>
      </w:r>
    </w:p>
    <w:p w14:paraId="72DD3EFB">
      <w:pPr>
        <w:shd w:val="clear" w:color="auto"/>
        <w:snapToGrid w:val="0"/>
        <w:spacing w:line="360" w:lineRule="auto"/>
        <w:rPr>
          <w:rFonts w:hint="eastAsia" w:ascii="微软雅黑" w:hAnsi="微软雅黑" w:eastAsia="微软雅黑" w:cs="微软雅黑"/>
          <w:color w:val="auto"/>
          <w:kern w:val="0"/>
          <w:sz w:val="24"/>
          <w:szCs w:val="24"/>
          <w:highlight w:val="none"/>
          <w:lang w:val="zh-CN"/>
        </w:rPr>
      </w:pPr>
      <w:r>
        <w:rPr>
          <w:rFonts w:hint="eastAsia" w:ascii="微软雅黑" w:hAnsi="微软雅黑" w:eastAsia="微软雅黑" w:cs="微软雅黑"/>
          <w:color w:val="auto"/>
          <w:kern w:val="0"/>
          <w:sz w:val="24"/>
          <w:szCs w:val="24"/>
          <w:highlight w:val="none"/>
          <w:lang w:val="zh-CN"/>
        </w:rPr>
        <w:t>七、争议解决的办法</w:t>
      </w:r>
    </w:p>
    <w:p w14:paraId="1D593C3C">
      <w:pPr>
        <w:shd w:val="clear" w:color="auto"/>
        <w:snapToGrid w:val="0"/>
        <w:spacing w:line="360" w:lineRule="auto"/>
        <w:rPr>
          <w:rFonts w:hint="eastAsia" w:ascii="微软雅黑" w:hAnsi="微软雅黑" w:eastAsia="微软雅黑" w:cs="微软雅黑"/>
          <w:color w:val="auto"/>
          <w:kern w:val="0"/>
          <w:sz w:val="24"/>
          <w:szCs w:val="24"/>
          <w:highlight w:val="none"/>
          <w:lang w:val="zh-CN"/>
        </w:rPr>
      </w:pPr>
      <w:r>
        <w:rPr>
          <w:rFonts w:hint="eastAsia" w:ascii="微软雅黑" w:hAnsi="微软雅黑" w:eastAsia="微软雅黑" w:cs="微软雅黑"/>
          <w:color w:val="auto"/>
          <w:kern w:val="0"/>
          <w:sz w:val="24"/>
          <w:szCs w:val="24"/>
          <w:highlight w:val="none"/>
          <w:lang w:val="zh-CN"/>
        </w:rPr>
        <w:t>八、其他</w:t>
      </w:r>
    </w:p>
    <w:p w14:paraId="21B6952A">
      <w:pPr>
        <w:shd w:val="clear" w:color="auto"/>
        <w:snapToGrid w:val="0"/>
        <w:spacing w:line="360" w:lineRule="auto"/>
        <w:rPr>
          <w:rFonts w:hint="eastAsia" w:ascii="微软雅黑" w:hAnsi="微软雅黑" w:eastAsia="微软雅黑" w:cs="微软雅黑"/>
          <w:color w:val="auto"/>
          <w:kern w:val="0"/>
          <w:sz w:val="24"/>
          <w:szCs w:val="24"/>
          <w:highlight w:val="none"/>
          <w:lang w:val="zh-CN"/>
        </w:rPr>
      </w:pPr>
      <w:r>
        <w:rPr>
          <w:rFonts w:hint="eastAsia" w:ascii="微软雅黑" w:hAnsi="微软雅黑" w:eastAsia="微软雅黑" w:cs="微软雅黑"/>
          <w:color w:val="auto"/>
          <w:sz w:val="24"/>
          <w:szCs w:val="24"/>
          <w:highlight w:val="none"/>
        </w:rPr>
        <w:t>中小企业合同金额达到</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%，小微企业合同金额达到</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kern w:val="0"/>
          <w:sz w:val="24"/>
          <w:szCs w:val="24"/>
          <w:highlight w:val="none"/>
          <w:lang w:val="zh-CN"/>
        </w:rPr>
        <w:t xml:space="preserve">  。                                           </w:t>
      </w:r>
    </w:p>
    <w:p w14:paraId="2FB3CEC8">
      <w:pPr>
        <w:shd w:val="clear" w:color="auto"/>
        <w:snapToGrid w:val="0"/>
        <w:spacing w:line="360" w:lineRule="auto"/>
        <w:jc w:val="right"/>
        <w:rPr>
          <w:rFonts w:hint="eastAsia" w:ascii="微软雅黑" w:hAnsi="微软雅黑" w:eastAsia="微软雅黑" w:cs="微软雅黑"/>
          <w:color w:val="auto"/>
          <w:kern w:val="0"/>
          <w:sz w:val="24"/>
          <w:szCs w:val="24"/>
          <w:highlight w:val="none"/>
          <w:lang w:val="zh-CN"/>
        </w:rPr>
      </w:pPr>
    </w:p>
    <w:p w14:paraId="5EB6C0B2">
      <w:pPr>
        <w:shd w:val="clear" w:color="auto"/>
        <w:snapToGrid w:val="0"/>
        <w:spacing w:line="360" w:lineRule="auto"/>
        <w:jc w:val="right"/>
        <w:rPr>
          <w:rFonts w:hint="eastAsia" w:ascii="微软雅黑" w:hAnsi="微软雅黑" w:eastAsia="微软雅黑" w:cs="微软雅黑"/>
          <w:color w:val="auto"/>
          <w:kern w:val="0"/>
          <w:sz w:val="24"/>
          <w:szCs w:val="24"/>
          <w:highlight w:val="none"/>
          <w:lang w:val="zh-CN"/>
        </w:rPr>
      </w:pPr>
    </w:p>
    <w:p w14:paraId="47095E92">
      <w:pPr>
        <w:shd w:val="clear" w:color="auto"/>
        <w:snapToGrid w:val="0"/>
        <w:spacing w:line="360" w:lineRule="auto"/>
        <w:jc w:val="right"/>
        <w:rPr>
          <w:rFonts w:hint="eastAsia" w:ascii="微软雅黑" w:hAnsi="微软雅黑" w:eastAsia="微软雅黑" w:cs="微软雅黑"/>
          <w:color w:val="auto"/>
          <w:kern w:val="0"/>
          <w:sz w:val="24"/>
          <w:szCs w:val="24"/>
          <w:highlight w:val="none"/>
          <w:lang w:val="zh-CN"/>
        </w:rPr>
      </w:pPr>
      <w:r>
        <w:rPr>
          <w:rFonts w:hint="eastAsia" w:ascii="微软雅黑" w:hAnsi="微软雅黑" w:eastAsia="微软雅黑" w:cs="微软雅黑"/>
          <w:color w:val="auto"/>
          <w:kern w:val="0"/>
          <w:sz w:val="24"/>
          <w:szCs w:val="24"/>
          <w:highlight w:val="none"/>
          <w:lang w:val="zh-CN"/>
        </w:rPr>
        <w:t>竞标人名称(电子签名)：</w:t>
      </w:r>
    </w:p>
    <w:p w14:paraId="55644B20">
      <w:pPr>
        <w:shd w:val="clear" w:color="auto"/>
        <w:snapToGrid w:val="0"/>
        <w:spacing w:line="360" w:lineRule="auto"/>
        <w:jc w:val="right"/>
        <w:rPr>
          <w:rFonts w:hint="eastAsia" w:ascii="微软雅黑" w:hAnsi="微软雅黑" w:eastAsia="微软雅黑" w:cs="微软雅黑"/>
          <w:color w:val="auto"/>
          <w:kern w:val="0"/>
          <w:sz w:val="24"/>
          <w:szCs w:val="24"/>
          <w:highlight w:val="none"/>
          <w:lang w:val="zh-CN"/>
        </w:rPr>
      </w:pPr>
      <w:r>
        <w:rPr>
          <w:rFonts w:hint="eastAsia" w:ascii="微软雅黑" w:hAnsi="微软雅黑" w:eastAsia="微软雅黑" w:cs="微软雅黑"/>
          <w:color w:val="auto"/>
          <w:kern w:val="0"/>
          <w:sz w:val="24"/>
          <w:szCs w:val="24"/>
          <w:highlight w:val="none"/>
          <w:lang w:val="zh-CN"/>
        </w:rPr>
        <w:t>分包供应商名称(电子签名/公章)：</w:t>
      </w:r>
    </w:p>
    <w:p w14:paraId="0E82FC0B">
      <w:pPr>
        <w:shd w:val="clear" w:color="auto"/>
        <w:snapToGrid w:val="0"/>
        <w:spacing w:line="360" w:lineRule="auto"/>
        <w:jc w:val="right"/>
        <w:rPr>
          <w:rFonts w:hint="eastAsia" w:ascii="微软雅黑" w:hAnsi="微软雅黑" w:eastAsia="微软雅黑" w:cs="微软雅黑"/>
          <w:color w:val="auto"/>
          <w:kern w:val="0"/>
          <w:sz w:val="24"/>
          <w:szCs w:val="24"/>
          <w:highlight w:val="none"/>
          <w:lang w:val="zh-CN"/>
        </w:rPr>
      </w:pPr>
      <w:r>
        <w:rPr>
          <w:rFonts w:hint="eastAsia" w:ascii="微软雅黑" w:hAnsi="微软雅黑" w:eastAsia="微软雅黑" w:cs="微软雅黑"/>
          <w:color w:val="auto"/>
          <w:kern w:val="0"/>
          <w:sz w:val="24"/>
          <w:szCs w:val="24"/>
          <w:highlight w:val="none"/>
          <w:lang w:val="zh-CN"/>
        </w:rPr>
        <w:t xml:space="preserve"> 日期：  年  月   日</w:t>
      </w:r>
    </w:p>
    <w:p w14:paraId="1BB4D536">
      <w:pPr>
        <w:shd w:val="clear"/>
        <w:snapToGrid w:val="0"/>
        <w:spacing w:line="360" w:lineRule="auto"/>
        <w:ind w:firstLine="480" w:firstLineChars="200"/>
        <w:jc w:val="right"/>
        <w:rPr>
          <w:rFonts w:ascii="微软雅黑" w:hAnsi="微软雅黑" w:eastAsia="微软雅黑" w:cs="微软雅黑"/>
          <w:color w:val="auto"/>
          <w:sz w:val="28"/>
          <w:szCs w:val="28"/>
          <w:highlight w:val="none"/>
          <w:shd w:val="clear" w:color="auto" w:fill="FFFFFF"/>
        </w:rPr>
      </w:pPr>
      <w:r>
        <w:rPr>
          <w:rFonts w:hint="eastAsia" w:ascii="微软雅黑" w:hAnsi="微软雅黑" w:eastAsia="微软雅黑" w:cs="微软雅黑"/>
          <w:color w:val="auto"/>
          <w:sz w:val="24"/>
          <w:szCs w:val="24"/>
          <w:highlight w:val="none"/>
        </w:rPr>
        <w:t>注：按本格式和要求提供。</w:t>
      </w:r>
    </w:p>
    <w:p w14:paraId="73A8CAF9">
      <w:pPr>
        <w:widowControl/>
        <w:shd w:val="clear"/>
        <w:spacing w:line="480" w:lineRule="auto"/>
        <w:jc w:val="left"/>
        <w:rPr>
          <w:rFonts w:ascii="微软雅黑" w:hAnsi="微软雅黑" w:eastAsia="微软雅黑" w:cs="微软雅黑"/>
          <w:color w:val="auto"/>
          <w:sz w:val="24"/>
          <w:szCs w:val="24"/>
          <w:highlight w:val="none"/>
        </w:rPr>
      </w:pPr>
    </w:p>
    <w:p w14:paraId="2D7FA027">
      <w:pPr>
        <w:shd w:val="clear"/>
        <w:spacing w:before="120" w:beforeLines="50" w:after="120" w:afterLines="50"/>
        <w:ind w:firstLine="240"/>
        <w:jc w:val="center"/>
        <w:rPr>
          <w:rFonts w:ascii="微软雅黑" w:hAnsi="微软雅黑" w:eastAsia="微软雅黑" w:cs="微软雅黑"/>
          <w:b/>
          <w:color w:val="auto"/>
          <w:szCs w:val="21"/>
          <w:highlight w:val="none"/>
          <w:shd w:val="clear" w:color="auto" w:fill="FFFFFF"/>
        </w:rPr>
      </w:pPr>
      <w:r>
        <w:rPr>
          <w:rFonts w:ascii="微软雅黑" w:hAnsi="微软雅黑" w:eastAsia="微软雅黑" w:cs="微软雅黑"/>
          <w:b/>
          <w:color w:val="auto"/>
          <w:szCs w:val="21"/>
          <w:highlight w:val="none"/>
          <w:shd w:val="clear" w:color="auto" w:fill="FFFFFF"/>
        </w:rPr>
        <w:br w:type="page"/>
      </w:r>
    </w:p>
    <w:p w14:paraId="142FCF03">
      <w:pPr>
        <w:shd w:val="clear"/>
        <w:adjustRightInd w:val="0"/>
        <w:snapToGrid w:val="0"/>
        <w:ind w:firstLine="240"/>
        <w:jc w:val="center"/>
        <w:rPr>
          <w:rStyle w:val="71"/>
          <w:rFonts w:ascii="微软雅黑" w:hAnsi="微软雅黑" w:eastAsia="微软雅黑" w:cs="微软雅黑"/>
          <w:b/>
          <w:color w:val="auto"/>
          <w:szCs w:val="21"/>
          <w:highlight w:val="none"/>
          <w:shd w:val="clear" w:color="auto" w:fill="FFFFFF"/>
        </w:rPr>
      </w:pPr>
    </w:p>
    <w:p w14:paraId="09256D93">
      <w:pPr>
        <w:shd w:val="clear"/>
        <w:adjustRightInd w:val="0"/>
        <w:snapToGrid w:val="0"/>
        <w:spacing w:after="120" w:afterLines="50" w:line="360" w:lineRule="auto"/>
        <w:ind w:firstLine="440"/>
        <w:jc w:val="center"/>
        <w:rPr>
          <w:rStyle w:val="71"/>
          <w:rFonts w:hint="eastAsia" w:ascii="微软雅黑" w:hAnsi="微软雅黑" w:eastAsia="微软雅黑" w:cs="微软雅黑"/>
          <w:b/>
          <w:color w:val="auto"/>
          <w:sz w:val="40"/>
          <w:szCs w:val="40"/>
          <w:highlight w:val="none"/>
          <w:shd w:val="clear" w:color="auto" w:fill="FFFFFF"/>
          <w:lang w:eastAsia="zh-CN"/>
        </w:rPr>
      </w:pPr>
      <w:r>
        <w:rPr>
          <w:rStyle w:val="71"/>
          <w:rFonts w:hint="eastAsia" w:ascii="微软雅黑" w:hAnsi="微软雅黑" w:eastAsia="微软雅黑" w:cs="微软雅黑"/>
          <w:b/>
          <w:color w:val="auto"/>
          <w:sz w:val="40"/>
          <w:szCs w:val="40"/>
          <w:highlight w:val="none"/>
          <w:shd w:val="clear" w:color="auto" w:fill="FFFFFF"/>
        </w:rPr>
        <w:t xml:space="preserve"> </w:t>
      </w:r>
      <w:r>
        <w:rPr>
          <w:rStyle w:val="71"/>
          <w:rFonts w:hint="eastAsia" w:ascii="微软雅黑" w:hAnsi="微软雅黑" w:eastAsia="微软雅黑" w:cs="微软雅黑"/>
          <w:b/>
          <w:color w:val="auto"/>
          <w:sz w:val="32"/>
          <w:szCs w:val="32"/>
          <w:highlight w:val="none"/>
          <w:shd w:val="clear" w:color="auto" w:fill="FFFFFF"/>
        </w:rPr>
        <w:t xml:space="preserve"> </w:t>
      </w:r>
      <w:r>
        <w:rPr>
          <w:rStyle w:val="71"/>
          <w:rFonts w:hint="eastAsia" w:ascii="微软雅黑" w:hAnsi="微软雅黑" w:eastAsia="微软雅黑" w:cs="微软雅黑"/>
          <w:b/>
          <w:color w:val="auto"/>
          <w:sz w:val="32"/>
          <w:szCs w:val="32"/>
          <w:highlight w:val="none"/>
          <w:shd w:val="clear" w:color="auto" w:fill="FFFFFF"/>
          <w:lang w:eastAsia="zh-CN"/>
        </w:rPr>
        <w:t>德清县中医院卫生清洁、运送服务采购项目（第二次）</w:t>
      </w:r>
    </w:p>
    <w:p w14:paraId="7BE95ED0">
      <w:pPr>
        <w:shd w:val="clear"/>
        <w:adjustRightInd w:val="0"/>
        <w:snapToGrid w:val="0"/>
        <w:ind w:firstLine="330"/>
        <w:jc w:val="center"/>
        <w:rPr>
          <w:rFonts w:ascii="微软雅黑" w:hAnsi="微软雅黑" w:eastAsia="微软雅黑" w:cs="微软雅黑"/>
          <w:b/>
          <w:bCs/>
          <w:color w:val="auto"/>
          <w:sz w:val="33"/>
          <w:szCs w:val="21"/>
          <w:highlight w:val="none"/>
          <w:shd w:val="clear" w:color="auto" w:fill="FFFFFF"/>
        </w:rPr>
      </w:pPr>
    </w:p>
    <w:p w14:paraId="42E75D87">
      <w:pPr>
        <w:shd w:val="clear"/>
        <w:adjustRightInd w:val="0"/>
        <w:snapToGrid w:val="0"/>
        <w:ind w:firstLine="330"/>
        <w:jc w:val="center"/>
        <w:rPr>
          <w:rFonts w:ascii="微软雅黑" w:hAnsi="微软雅黑" w:eastAsia="微软雅黑" w:cs="微软雅黑"/>
          <w:b/>
          <w:color w:val="auto"/>
          <w:sz w:val="33"/>
          <w:szCs w:val="21"/>
          <w:highlight w:val="none"/>
          <w:shd w:val="clear" w:color="auto" w:fill="FFFFFF"/>
        </w:rPr>
      </w:pPr>
    </w:p>
    <w:p w14:paraId="40FBE992">
      <w:pPr>
        <w:shd w:val="clear"/>
        <w:adjustRightInd w:val="0"/>
        <w:snapToGrid w:val="0"/>
        <w:ind w:firstLine="330"/>
        <w:jc w:val="center"/>
        <w:rPr>
          <w:rFonts w:ascii="微软雅黑" w:hAnsi="微软雅黑" w:eastAsia="微软雅黑" w:cs="微软雅黑"/>
          <w:b/>
          <w:color w:val="auto"/>
          <w:sz w:val="33"/>
          <w:szCs w:val="21"/>
          <w:highlight w:val="none"/>
          <w:shd w:val="clear" w:color="auto" w:fill="FFFFFF"/>
        </w:rPr>
      </w:pPr>
    </w:p>
    <w:p w14:paraId="1B3C649A">
      <w:pPr>
        <w:shd w:val="clear"/>
        <w:adjustRightInd w:val="0"/>
        <w:snapToGrid w:val="0"/>
        <w:ind w:firstLine="330"/>
        <w:jc w:val="center"/>
        <w:rPr>
          <w:rFonts w:ascii="微软雅黑" w:hAnsi="微软雅黑" w:eastAsia="微软雅黑" w:cs="微软雅黑"/>
          <w:b/>
          <w:color w:val="auto"/>
          <w:sz w:val="33"/>
          <w:szCs w:val="21"/>
          <w:highlight w:val="none"/>
          <w:shd w:val="clear" w:color="auto" w:fill="FFFFFF"/>
        </w:rPr>
      </w:pPr>
    </w:p>
    <w:p w14:paraId="76EC2442">
      <w:pPr>
        <w:shd w:val="clear"/>
        <w:adjustRightInd w:val="0"/>
        <w:snapToGrid w:val="0"/>
        <w:spacing w:line="360" w:lineRule="auto"/>
        <w:ind w:firstLine="490"/>
        <w:jc w:val="center"/>
        <w:rPr>
          <w:rFonts w:ascii="微软雅黑" w:hAnsi="微软雅黑" w:eastAsia="微软雅黑" w:cs="微软雅黑"/>
          <w:color w:val="auto"/>
          <w:sz w:val="49"/>
          <w:szCs w:val="21"/>
          <w:highlight w:val="none"/>
          <w:shd w:val="clear" w:color="auto" w:fill="FFFFFF"/>
        </w:rPr>
      </w:pPr>
      <w:r>
        <w:rPr>
          <w:rFonts w:hint="eastAsia" w:ascii="微软雅黑" w:hAnsi="微软雅黑" w:eastAsia="微软雅黑" w:cs="微软雅黑"/>
          <w:color w:val="auto"/>
          <w:sz w:val="49"/>
          <w:szCs w:val="21"/>
          <w:highlight w:val="none"/>
          <w:shd w:val="clear" w:color="auto" w:fill="FFFFFF"/>
        </w:rPr>
        <w:t>商务技术文件</w:t>
      </w:r>
    </w:p>
    <w:p w14:paraId="5C3800A5">
      <w:pPr>
        <w:shd w:val="clear"/>
        <w:adjustRightInd w:val="0"/>
        <w:snapToGrid w:val="0"/>
        <w:spacing w:line="500" w:lineRule="exact"/>
        <w:ind w:firstLine="955" w:firstLineChars="455"/>
        <w:rPr>
          <w:rFonts w:ascii="微软雅黑" w:hAnsi="微软雅黑" w:eastAsia="微软雅黑" w:cs="微软雅黑"/>
          <w:bCs/>
          <w:color w:val="auto"/>
          <w:szCs w:val="21"/>
          <w:highlight w:val="none"/>
          <w:shd w:val="clear" w:color="auto" w:fill="FFFFFF"/>
        </w:rPr>
      </w:pPr>
    </w:p>
    <w:p w14:paraId="6B7D9FC4">
      <w:pPr>
        <w:shd w:val="clear"/>
        <w:adjustRightInd w:val="0"/>
        <w:snapToGrid w:val="0"/>
        <w:spacing w:line="500" w:lineRule="exact"/>
        <w:ind w:firstLine="955" w:firstLineChars="455"/>
        <w:rPr>
          <w:rFonts w:ascii="微软雅黑" w:hAnsi="微软雅黑" w:eastAsia="微软雅黑" w:cs="微软雅黑"/>
          <w:bCs/>
          <w:color w:val="auto"/>
          <w:szCs w:val="21"/>
          <w:highlight w:val="none"/>
          <w:shd w:val="clear" w:color="auto" w:fill="FFFFFF"/>
        </w:rPr>
      </w:pPr>
    </w:p>
    <w:p w14:paraId="4D671CA3">
      <w:pPr>
        <w:shd w:val="clear"/>
        <w:adjustRightInd w:val="0"/>
        <w:snapToGrid w:val="0"/>
        <w:spacing w:line="500" w:lineRule="exact"/>
        <w:ind w:firstLine="955" w:firstLineChars="455"/>
        <w:rPr>
          <w:rFonts w:ascii="微软雅黑" w:hAnsi="微软雅黑" w:eastAsia="微软雅黑" w:cs="微软雅黑"/>
          <w:bCs/>
          <w:color w:val="auto"/>
          <w:szCs w:val="21"/>
          <w:highlight w:val="none"/>
          <w:shd w:val="clear" w:color="auto" w:fill="FFFFFF"/>
        </w:rPr>
      </w:pPr>
    </w:p>
    <w:p w14:paraId="07C26B91">
      <w:pPr>
        <w:shd w:val="clear"/>
        <w:adjustRightInd w:val="0"/>
        <w:snapToGrid w:val="0"/>
        <w:spacing w:before="120" w:beforeLines="50" w:after="120" w:afterLines="50" w:line="500" w:lineRule="exact"/>
        <w:ind w:firstLine="840" w:firstLineChars="400"/>
        <w:rPr>
          <w:rFonts w:ascii="微软雅黑" w:hAnsi="微软雅黑" w:eastAsia="微软雅黑" w:cs="微软雅黑"/>
          <w:bCs/>
          <w:color w:val="auto"/>
          <w:szCs w:val="21"/>
          <w:highlight w:val="none"/>
          <w:shd w:val="clear" w:color="auto" w:fill="FFFFFF"/>
        </w:rPr>
      </w:pPr>
      <w:r>
        <w:rPr>
          <w:rFonts w:hint="eastAsia" w:ascii="微软雅黑" w:hAnsi="微软雅黑" w:eastAsia="微软雅黑" w:cs="微软雅黑"/>
          <w:bCs/>
          <w:color w:val="auto"/>
          <w:szCs w:val="21"/>
          <w:highlight w:val="none"/>
          <w:shd w:val="clear" w:color="auto" w:fill="FFFFFF"/>
        </w:rPr>
        <w:t>项目名称：</w:t>
      </w:r>
      <w:r>
        <w:rPr>
          <w:rFonts w:hint="eastAsia" w:ascii="微软雅黑" w:hAnsi="微软雅黑" w:eastAsia="微软雅黑" w:cs="微软雅黑"/>
          <w:bCs/>
          <w:color w:val="auto"/>
          <w:szCs w:val="21"/>
          <w:highlight w:val="none"/>
          <w:u w:val="single"/>
          <w:shd w:val="clear" w:color="auto" w:fill="FFFFFF"/>
        </w:rPr>
        <w:t xml:space="preserve">                                     </w:t>
      </w:r>
    </w:p>
    <w:p w14:paraId="48A53EB1">
      <w:pPr>
        <w:shd w:val="clear"/>
        <w:adjustRightInd w:val="0"/>
        <w:snapToGrid w:val="0"/>
        <w:spacing w:before="120" w:beforeLines="50" w:after="120" w:afterLines="50" w:line="500" w:lineRule="exact"/>
        <w:ind w:firstLine="840" w:firstLineChars="400"/>
        <w:rPr>
          <w:rFonts w:ascii="微软雅黑" w:hAnsi="微软雅黑" w:eastAsia="微软雅黑" w:cs="微软雅黑"/>
          <w:bCs/>
          <w:color w:val="auto"/>
          <w:szCs w:val="21"/>
          <w:highlight w:val="none"/>
          <w:u w:val="single"/>
          <w:shd w:val="clear" w:color="auto" w:fill="FFFFFF"/>
        </w:rPr>
      </w:pPr>
      <w:r>
        <w:rPr>
          <w:rFonts w:hint="eastAsia" w:ascii="微软雅黑" w:hAnsi="微软雅黑" w:eastAsia="微软雅黑" w:cs="微软雅黑"/>
          <w:bCs/>
          <w:color w:val="auto"/>
          <w:szCs w:val="21"/>
          <w:highlight w:val="none"/>
          <w:shd w:val="clear" w:color="auto" w:fill="FFFFFF"/>
        </w:rPr>
        <w:t>项目编号：</w:t>
      </w:r>
      <w:r>
        <w:rPr>
          <w:rFonts w:hint="eastAsia" w:ascii="微软雅黑" w:hAnsi="微软雅黑" w:eastAsia="微软雅黑" w:cs="微软雅黑"/>
          <w:bCs/>
          <w:color w:val="auto"/>
          <w:szCs w:val="21"/>
          <w:highlight w:val="none"/>
          <w:u w:val="single"/>
          <w:shd w:val="clear" w:color="auto" w:fill="FFFFFF"/>
        </w:rPr>
        <w:t xml:space="preserve">                                     </w:t>
      </w:r>
    </w:p>
    <w:p w14:paraId="0662DBCE">
      <w:pPr>
        <w:shd w:val="clear"/>
        <w:adjustRightInd w:val="0"/>
        <w:snapToGrid w:val="0"/>
        <w:spacing w:before="120" w:beforeLines="50" w:after="120" w:afterLines="50" w:line="500" w:lineRule="exact"/>
        <w:ind w:firstLine="840" w:firstLineChars="400"/>
        <w:rPr>
          <w:rFonts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szCs w:val="21"/>
          <w:highlight w:val="none"/>
          <w:shd w:val="clear" w:color="auto" w:fill="FFFFFF"/>
        </w:rPr>
        <w:t>磋商响应方名称（盖章）：</w:t>
      </w:r>
      <w:r>
        <w:rPr>
          <w:rFonts w:hint="eastAsia" w:ascii="微软雅黑" w:hAnsi="微软雅黑" w:eastAsia="微软雅黑" w:cs="微软雅黑"/>
          <w:bCs/>
          <w:color w:val="auto"/>
          <w:szCs w:val="21"/>
          <w:highlight w:val="none"/>
          <w:u w:val="single"/>
          <w:shd w:val="clear" w:color="auto" w:fill="FFFFFF"/>
        </w:rPr>
        <w:t xml:space="preserve">                            </w:t>
      </w:r>
    </w:p>
    <w:p w14:paraId="19971699">
      <w:pPr>
        <w:shd w:val="clear"/>
        <w:adjustRightInd w:val="0"/>
        <w:snapToGrid w:val="0"/>
        <w:spacing w:before="120" w:beforeLines="50" w:after="120" w:afterLines="50" w:line="500" w:lineRule="exact"/>
        <w:ind w:firstLine="840" w:firstLineChars="400"/>
        <w:rPr>
          <w:rFonts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szCs w:val="21"/>
          <w:highlight w:val="none"/>
          <w:shd w:val="clear" w:color="auto" w:fill="FFFFFF"/>
        </w:rPr>
        <w:t>磋商响应方地址：</w:t>
      </w:r>
      <w:r>
        <w:rPr>
          <w:rFonts w:hint="eastAsia" w:ascii="微软雅黑" w:hAnsi="微软雅黑" w:eastAsia="微软雅黑" w:cs="微软雅黑"/>
          <w:bCs/>
          <w:color w:val="auto"/>
          <w:szCs w:val="21"/>
          <w:highlight w:val="none"/>
          <w:u w:val="single"/>
          <w:shd w:val="clear" w:color="auto" w:fill="FFFFFF"/>
        </w:rPr>
        <w:t xml:space="preserve">                                   </w:t>
      </w:r>
    </w:p>
    <w:p w14:paraId="544ABE3A">
      <w:pPr>
        <w:shd w:val="clear"/>
        <w:adjustRightInd w:val="0"/>
        <w:snapToGrid w:val="0"/>
        <w:spacing w:before="120" w:beforeLines="50" w:after="120" w:afterLines="50" w:line="500" w:lineRule="exact"/>
        <w:ind w:firstLine="840" w:firstLineChars="400"/>
        <w:rPr>
          <w:rFonts w:ascii="微软雅黑" w:hAnsi="微软雅黑" w:eastAsia="微软雅黑" w:cs="微软雅黑"/>
          <w:bCs/>
          <w:color w:val="auto"/>
          <w:szCs w:val="21"/>
          <w:highlight w:val="none"/>
          <w:shd w:val="clear" w:color="auto" w:fill="FFFFFF"/>
        </w:rPr>
      </w:pPr>
      <w:r>
        <w:rPr>
          <w:rFonts w:hint="eastAsia" w:ascii="微软雅黑" w:hAnsi="微软雅黑" w:eastAsia="微软雅黑" w:cs="微软雅黑"/>
          <w:bCs/>
          <w:color w:val="auto"/>
          <w:szCs w:val="21"/>
          <w:highlight w:val="none"/>
          <w:shd w:val="clear" w:color="auto" w:fill="FFFFFF"/>
        </w:rPr>
        <w:t>授权代表签字或盖章：</w:t>
      </w:r>
      <w:r>
        <w:rPr>
          <w:rFonts w:hint="eastAsia" w:ascii="微软雅黑" w:hAnsi="微软雅黑" w:eastAsia="微软雅黑" w:cs="微软雅黑"/>
          <w:bCs/>
          <w:color w:val="auto"/>
          <w:szCs w:val="21"/>
          <w:highlight w:val="none"/>
          <w:u w:val="single"/>
          <w:shd w:val="clear" w:color="auto" w:fill="FFFFFF"/>
        </w:rPr>
        <w:t xml:space="preserve">                                 </w:t>
      </w:r>
    </w:p>
    <w:p w14:paraId="52709E52">
      <w:pPr>
        <w:shd w:val="clear"/>
        <w:adjustRightInd w:val="0"/>
        <w:snapToGrid w:val="0"/>
        <w:spacing w:before="120" w:beforeLines="50" w:after="120" w:afterLines="50" w:line="500" w:lineRule="exact"/>
        <w:ind w:firstLine="840" w:firstLineChars="400"/>
        <w:rPr>
          <w:rFonts w:ascii="微软雅黑" w:hAnsi="微软雅黑" w:eastAsia="微软雅黑" w:cs="微软雅黑"/>
          <w:bCs/>
          <w:color w:val="auto"/>
          <w:szCs w:val="21"/>
          <w:highlight w:val="none"/>
          <w:shd w:val="clear" w:color="auto" w:fill="FFFFFF"/>
        </w:rPr>
      </w:pPr>
      <w:r>
        <w:rPr>
          <w:rFonts w:hint="eastAsia" w:ascii="微软雅黑" w:hAnsi="微软雅黑" w:eastAsia="微软雅黑" w:cs="微软雅黑"/>
          <w:bCs/>
          <w:color w:val="auto"/>
          <w:szCs w:val="21"/>
          <w:highlight w:val="none"/>
          <w:u w:val="single"/>
          <w:shd w:val="clear" w:color="auto" w:fill="FFFFFF"/>
        </w:rPr>
        <w:t xml:space="preserve">         </w:t>
      </w:r>
      <w:r>
        <w:rPr>
          <w:rFonts w:hint="eastAsia" w:ascii="微软雅黑" w:hAnsi="微软雅黑" w:eastAsia="微软雅黑" w:cs="微软雅黑"/>
          <w:bCs/>
          <w:color w:val="auto"/>
          <w:szCs w:val="21"/>
          <w:highlight w:val="none"/>
          <w:shd w:val="clear" w:color="auto" w:fill="FFFFFF"/>
        </w:rPr>
        <w:t>年</w:t>
      </w:r>
      <w:r>
        <w:rPr>
          <w:rFonts w:hint="eastAsia" w:ascii="微软雅黑" w:hAnsi="微软雅黑" w:eastAsia="微软雅黑" w:cs="微软雅黑"/>
          <w:bCs/>
          <w:color w:val="auto"/>
          <w:szCs w:val="21"/>
          <w:highlight w:val="none"/>
          <w:u w:val="single"/>
          <w:shd w:val="clear" w:color="auto" w:fill="FFFFFF"/>
        </w:rPr>
        <w:t xml:space="preserve">    </w:t>
      </w:r>
      <w:r>
        <w:rPr>
          <w:rFonts w:hint="eastAsia" w:ascii="微软雅黑" w:hAnsi="微软雅黑" w:eastAsia="微软雅黑" w:cs="微软雅黑"/>
          <w:bCs/>
          <w:color w:val="auto"/>
          <w:szCs w:val="21"/>
          <w:highlight w:val="none"/>
          <w:shd w:val="clear" w:color="auto" w:fill="FFFFFF"/>
        </w:rPr>
        <w:t>月</w:t>
      </w:r>
      <w:r>
        <w:rPr>
          <w:rFonts w:hint="eastAsia" w:ascii="微软雅黑" w:hAnsi="微软雅黑" w:eastAsia="微软雅黑" w:cs="微软雅黑"/>
          <w:bCs/>
          <w:color w:val="auto"/>
          <w:szCs w:val="21"/>
          <w:highlight w:val="none"/>
          <w:u w:val="single"/>
          <w:shd w:val="clear" w:color="auto" w:fill="FFFFFF"/>
        </w:rPr>
        <w:t xml:space="preserve">    </w:t>
      </w:r>
      <w:r>
        <w:rPr>
          <w:rFonts w:hint="eastAsia" w:ascii="微软雅黑" w:hAnsi="微软雅黑" w:eastAsia="微软雅黑" w:cs="微软雅黑"/>
          <w:bCs/>
          <w:color w:val="auto"/>
          <w:szCs w:val="21"/>
          <w:highlight w:val="none"/>
          <w:shd w:val="clear" w:color="auto" w:fill="FFFFFF"/>
        </w:rPr>
        <w:t>日</w:t>
      </w:r>
    </w:p>
    <w:p w14:paraId="4576952B">
      <w:pPr>
        <w:shd w:val="clear"/>
        <w:adjustRightInd w:val="0"/>
        <w:snapToGrid w:val="0"/>
        <w:spacing w:before="120" w:beforeLines="50" w:after="120" w:afterLines="50" w:line="500" w:lineRule="exact"/>
        <w:ind w:firstLine="240"/>
        <w:rPr>
          <w:rFonts w:ascii="微软雅黑" w:hAnsi="微软雅黑" w:eastAsia="微软雅黑" w:cs="微软雅黑"/>
          <w:b/>
          <w:bCs/>
          <w:color w:val="auto"/>
          <w:kern w:val="44"/>
          <w:szCs w:val="21"/>
          <w:highlight w:val="none"/>
          <w:shd w:val="clear" w:color="auto" w:fill="FFFFFF"/>
        </w:rPr>
      </w:pPr>
      <w:r>
        <w:rPr>
          <w:rFonts w:hint="eastAsia" w:ascii="微软雅黑" w:hAnsi="微软雅黑" w:eastAsia="微软雅黑" w:cs="微软雅黑"/>
          <w:bCs/>
          <w:color w:val="auto"/>
          <w:szCs w:val="21"/>
          <w:highlight w:val="none"/>
          <w:shd w:val="clear" w:color="auto" w:fill="FFFFFF"/>
        </w:rPr>
        <w:br w:type="page"/>
      </w:r>
      <w:r>
        <w:rPr>
          <w:rFonts w:hint="eastAsia" w:ascii="微软雅黑" w:hAnsi="微软雅黑" w:eastAsia="微软雅黑" w:cs="微软雅黑"/>
          <w:bCs/>
          <w:color w:val="auto"/>
          <w:sz w:val="22"/>
          <w:highlight w:val="none"/>
          <w:shd w:val="clear" w:color="auto" w:fill="FFFFFF"/>
        </w:rPr>
        <w:t>（1）</w:t>
      </w:r>
      <w:r>
        <w:rPr>
          <w:rFonts w:hint="eastAsia" w:ascii="微软雅黑" w:hAnsi="微软雅黑" w:eastAsia="微软雅黑" w:cs="微软雅黑"/>
          <w:b/>
          <w:bCs/>
          <w:color w:val="auto"/>
          <w:kern w:val="44"/>
          <w:sz w:val="22"/>
          <w:highlight w:val="none"/>
          <w:shd w:val="clear" w:color="auto" w:fill="FFFFFF"/>
        </w:rPr>
        <w:t>商务部分目录（包括但不限于以下内容）：</w:t>
      </w:r>
    </w:p>
    <w:p w14:paraId="7145633E">
      <w:pPr>
        <w:numPr>
          <w:ilvl w:val="0"/>
          <w:numId w:val="42"/>
        </w:numPr>
        <w:shd w:val="clear"/>
        <w:ind w:firstLine="240"/>
        <w:rPr>
          <w:rFonts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highlight w:val="none"/>
          <w:shd w:val="clear" w:color="auto" w:fill="FFFFFF"/>
        </w:rPr>
        <w:t>供应商</w:t>
      </w:r>
      <w:r>
        <w:rPr>
          <w:rFonts w:ascii="微软雅黑" w:hAnsi="微软雅黑" w:eastAsia="微软雅黑" w:cs="微软雅黑"/>
          <w:color w:val="auto"/>
          <w:sz w:val="24"/>
          <w:highlight w:val="none"/>
          <w:shd w:val="clear" w:color="auto" w:fill="FFFFFF"/>
        </w:rPr>
        <w:t>磋商响应</w:t>
      </w:r>
      <w:r>
        <w:rPr>
          <w:rFonts w:hint="eastAsia" w:ascii="微软雅黑" w:hAnsi="微软雅黑" w:eastAsia="微软雅黑" w:cs="微软雅黑"/>
          <w:color w:val="auto"/>
          <w:sz w:val="24"/>
          <w:highlight w:val="none"/>
          <w:shd w:val="clear" w:color="auto" w:fill="FFFFFF"/>
        </w:rPr>
        <w:t>文件评分索引一览表（格式见附件）；</w:t>
      </w:r>
    </w:p>
    <w:p w14:paraId="0DFD2C73">
      <w:pPr>
        <w:numPr>
          <w:ilvl w:val="0"/>
          <w:numId w:val="42"/>
        </w:numPr>
        <w:shd w:val="clear"/>
        <w:ind w:firstLine="240"/>
        <w:rPr>
          <w:rFonts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highlight w:val="none"/>
          <w:shd w:val="clear" w:color="auto" w:fill="FFFFFF"/>
        </w:rPr>
        <w:t>磋商声明书（格式见附件）；</w:t>
      </w:r>
    </w:p>
    <w:p w14:paraId="449EF30C">
      <w:pPr>
        <w:numPr>
          <w:ilvl w:val="0"/>
          <w:numId w:val="42"/>
        </w:numPr>
        <w:shd w:val="clear"/>
        <w:ind w:firstLine="240"/>
        <w:rPr>
          <w:rFonts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highlight w:val="none"/>
          <w:shd w:val="clear" w:color="auto" w:fill="FFFFFF"/>
        </w:rPr>
        <w:t>法定代表人授权委托书（格式见附件）；</w:t>
      </w:r>
    </w:p>
    <w:p w14:paraId="20DEE0D6">
      <w:pPr>
        <w:numPr>
          <w:ilvl w:val="0"/>
          <w:numId w:val="42"/>
        </w:numPr>
        <w:shd w:val="clear"/>
        <w:ind w:firstLine="240"/>
        <w:rPr>
          <w:rFonts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highlight w:val="none"/>
          <w:shd w:val="clear" w:color="auto" w:fill="FFFFFF"/>
        </w:rPr>
        <w:t>磋商响应方营业执照或法人证书（复印件加盖公章）；</w:t>
      </w:r>
    </w:p>
    <w:p w14:paraId="2164448A">
      <w:pPr>
        <w:numPr>
          <w:ilvl w:val="0"/>
          <w:numId w:val="42"/>
        </w:numPr>
        <w:shd w:val="clear"/>
        <w:ind w:firstLine="240"/>
        <w:rPr>
          <w:rFonts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highlight w:val="none"/>
          <w:shd w:val="clear" w:color="auto" w:fill="FFFFFF"/>
        </w:rPr>
        <w:t>磋商响应方相关资质证书情况（复印件加盖公章）；</w:t>
      </w:r>
    </w:p>
    <w:p w14:paraId="1EA630F6">
      <w:pPr>
        <w:numPr>
          <w:ilvl w:val="0"/>
          <w:numId w:val="42"/>
        </w:numPr>
        <w:shd w:val="clear"/>
        <w:ind w:firstLine="240"/>
        <w:rPr>
          <w:rFonts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highlight w:val="none"/>
          <w:shd w:val="clear" w:color="auto" w:fill="FFFFFF"/>
        </w:rPr>
        <w:t>磋商响应方（</w:t>
      </w:r>
      <w:r>
        <w:rPr>
          <w:rFonts w:hint="eastAsia" w:ascii="微软雅黑" w:hAnsi="微软雅黑" w:eastAsia="微软雅黑" w:cs="微软雅黑"/>
          <w:color w:val="auto"/>
          <w:sz w:val="24"/>
          <w:highlight w:val="none"/>
          <w:shd w:val="clear" w:color="auto" w:fill="FFFFFF"/>
          <w:lang w:eastAsia="zh-CN"/>
        </w:rPr>
        <w:t>2021年1月1日</w:t>
      </w:r>
      <w:r>
        <w:rPr>
          <w:rFonts w:hint="eastAsia" w:ascii="微软雅黑" w:hAnsi="微软雅黑" w:eastAsia="微软雅黑" w:cs="微软雅黑"/>
          <w:color w:val="auto"/>
          <w:sz w:val="24"/>
          <w:highlight w:val="none"/>
          <w:shd w:val="clear" w:color="auto" w:fill="FFFFFF"/>
        </w:rPr>
        <w:t>至今，以合同签订时间为准）类似业绩证明（证明材料详见评分细则）（复印件加盖公章）（</w:t>
      </w:r>
      <w:r>
        <w:rPr>
          <w:rFonts w:ascii="微软雅黑" w:hAnsi="微软雅黑" w:eastAsia="微软雅黑" w:cs="微软雅黑"/>
          <w:color w:val="auto"/>
          <w:sz w:val="24"/>
          <w:highlight w:val="none"/>
          <w:shd w:val="clear" w:color="auto" w:fill="FFFFFF"/>
        </w:rPr>
        <w:t>格式见附件</w:t>
      </w:r>
      <w:r>
        <w:rPr>
          <w:rFonts w:hint="eastAsia" w:ascii="微软雅黑" w:hAnsi="微软雅黑" w:eastAsia="微软雅黑" w:cs="微软雅黑"/>
          <w:color w:val="auto"/>
          <w:sz w:val="24"/>
          <w:highlight w:val="none"/>
          <w:shd w:val="clear" w:color="auto" w:fill="FFFFFF"/>
        </w:rPr>
        <w:t>）；</w:t>
      </w:r>
    </w:p>
    <w:p w14:paraId="68B10423">
      <w:pPr>
        <w:numPr>
          <w:ilvl w:val="0"/>
          <w:numId w:val="42"/>
        </w:numPr>
        <w:shd w:val="clear"/>
        <w:ind w:firstLine="240"/>
        <w:rPr>
          <w:rFonts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highlight w:val="none"/>
          <w:shd w:val="clear" w:color="auto" w:fill="FFFFFF"/>
        </w:rPr>
        <w:t>磋商响应方的企业信用、荣誉等能体现响应方综合实力的证书,拟竞标产品（或服务）符合国家及行业最新标准，并通过权威部门有关认证的证明文件（复印件加盖公章）（如有）(参考评分标准相应评分项要求)（格式见附件）；</w:t>
      </w:r>
    </w:p>
    <w:p w14:paraId="69F8AA73">
      <w:pPr>
        <w:numPr>
          <w:ilvl w:val="0"/>
          <w:numId w:val="42"/>
        </w:numPr>
        <w:shd w:val="clear"/>
        <w:ind w:firstLine="240"/>
        <w:rPr>
          <w:rFonts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highlight w:val="none"/>
          <w:shd w:val="clear" w:color="auto" w:fill="FFFFFF"/>
        </w:rPr>
        <w:t>针对本项目的服务技术团队情况：包括项目负责人及项目组其他人员组成（要求必须为本公司员工）、数量、技术实力等（具体根据评审细则提供相关协议、社保缴纳证明等复印件加盖公章，</w:t>
      </w:r>
      <w:r>
        <w:rPr>
          <w:rFonts w:ascii="微软雅黑" w:hAnsi="微软雅黑" w:eastAsia="微软雅黑" w:cs="微软雅黑"/>
          <w:color w:val="auto"/>
          <w:sz w:val="24"/>
          <w:highlight w:val="none"/>
          <w:shd w:val="clear" w:color="auto" w:fill="FFFFFF"/>
        </w:rPr>
        <w:t>格式见附件</w:t>
      </w:r>
      <w:r>
        <w:rPr>
          <w:rFonts w:hint="eastAsia" w:ascii="微软雅黑" w:hAnsi="微软雅黑" w:eastAsia="微软雅黑" w:cs="微软雅黑"/>
          <w:color w:val="auto"/>
          <w:sz w:val="24"/>
          <w:highlight w:val="none"/>
          <w:shd w:val="clear" w:color="auto" w:fill="FFFFFF"/>
        </w:rPr>
        <w:t>）；</w:t>
      </w:r>
    </w:p>
    <w:p w14:paraId="03AFE1A9">
      <w:pPr>
        <w:numPr>
          <w:ilvl w:val="0"/>
          <w:numId w:val="42"/>
        </w:numPr>
        <w:shd w:val="clear"/>
        <w:ind w:firstLine="240"/>
        <w:rPr>
          <w:rFonts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highlight w:val="none"/>
          <w:shd w:val="clear" w:color="auto" w:fill="FFFFFF"/>
        </w:rPr>
        <w:t>服务网点情况（须提供详细的全称、地址、联系人、联系方式、营业执照，若服务网点为磋商响应方的合作单位，则需同时提供合作单位营业执照、合作协议、合作单位人员组成、合作单位人员社保缴纳证明等加盖公章，</w:t>
      </w:r>
      <w:r>
        <w:rPr>
          <w:rFonts w:ascii="微软雅黑" w:hAnsi="微软雅黑" w:eastAsia="微软雅黑" w:cs="微软雅黑"/>
          <w:color w:val="auto"/>
          <w:sz w:val="24"/>
          <w:highlight w:val="none"/>
          <w:shd w:val="clear" w:color="auto" w:fill="FFFFFF"/>
        </w:rPr>
        <w:t>格式见附件</w:t>
      </w:r>
      <w:r>
        <w:rPr>
          <w:rFonts w:hint="eastAsia" w:ascii="微软雅黑" w:hAnsi="微软雅黑" w:eastAsia="微软雅黑" w:cs="微软雅黑"/>
          <w:color w:val="auto"/>
          <w:sz w:val="24"/>
          <w:highlight w:val="none"/>
          <w:shd w:val="clear" w:color="auto" w:fill="FFFFFF"/>
        </w:rPr>
        <w:t>）；</w:t>
      </w:r>
    </w:p>
    <w:p w14:paraId="0D70C8BE">
      <w:pPr>
        <w:numPr>
          <w:ilvl w:val="0"/>
          <w:numId w:val="42"/>
        </w:numPr>
        <w:shd w:val="clear"/>
        <w:ind w:firstLine="240"/>
        <w:rPr>
          <w:rFonts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highlight w:val="none"/>
          <w:shd w:val="clear" w:color="auto" w:fill="FFFFFF"/>
        </w:rPr>
        <w:t>磋商响应方按规定享受其他国家政策支持、扶持的相关证明材料（格式见附件）；</w:t>
      </w:r>
    </w:p>
    <w:p w14:paraId="3AD1EB47">
      <w:pPr>
        <w:numPr>
          <w:ilvl w:val="0"/>
          <w:numId w:val="42"/>
        </w:numPr>
        <w:shd w:val="clear"/>
        <w:ind w:firstLine="240"/>
        <w:rPr>
          <w:rFonts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highlight w:val="none"/>
          <w:shd w:val="clear" w:color="auto" w:fill="FFFFFF"/>
        </w:rPr>
        <w:t>磋商响应方的服务期承诺，比如用户现场服务响应时间、问题解决时间等；</w:t>
      </w:r>
    </w:p>
    <w:p w14:paraId="223BDCDC">
      <w:pPr>
        <w:numPr>
          <w:ilvl w:val="0"/>
          <w:numId w:val="42"/>
        </w:numPr>
        <w:shd w:val="clear"/>
        <w:ind w:firstLine="240"/>
        <w:rPr>
          <w:rFonts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highlight w:val="none"/>
          <w:shd w:val="clear" w:color="auto" w:fill="FFFFFF"/>
        </w:rPr>
        <w:t>商务偏离表（加盖公章，格式见附件）；</w:t>
      </w:r>
    </w:p>
    <w:p w14:paraId="6D94A422">
      <w:pPr>
        <w:numPr>
          <w:ilvl w:val="0"/>
          <w:numId w:val="42"/>
        </w:numPr>
        <w:shd w:val="clear"/>
        <w:ind w:firstLine="240"/>
        <w:rPr>
          <w:rFonts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highlight w:val="none"/>
          <w:shd w:val="clear" w:color="auto" w:fill="FFFFFF"/>
        </w:rPr>
        <w:t>针对本项目为采购人提供的其他优惠条件（加盖公章）；</w:t>
      </w:r>
    </w:p>
    <w:p w14:paraId="7A699FBD">
      <w:pPr>
        <w:numPr>
          <w:ilvl w:val="0"/>
          <w:numId w:val="42"/>
        </w:numPr>
        <w:shd w:val="clear"/>
        <w:ind w:firstLine="240"/>
        <w:rPr>
          <w:rFonts w:ascii="微软雅黑" w:hAnsi="微软雅黑" w:eastAsia="微软雅黑" w:cs="微软雅黑"/>
          <w:color w:val="auto"/>
          <w:sz w:val="24"/>
          <w:highlight w:val="none"/>
          <w:shd w:val="clear" w:color="auto" w:fill="FFFFFF"/>
        </w:rPr>
      </w:pPr>
      <w:r>
        <w:rPr>
          <w:rFonts w:hint="eastAsia" w:ascii="微软雅黑" w:hAnsi="微软雅黑" w:eastAsia="微软雅黑" w:cs="微软雅黑"/>
          <w:b/>
          <w:bCs/>
          <w:color w:val="auto"/>
          <w:sz w:val="24"/>
          <w:highlight w:val="none"/>
          <w:shd w:val="clear" w:color="auto" w:fill="FFFFFF"/>
        </w:rPr>
        <w:t>采购文件要求的，以及磋商响应方认为要说明的其他内容。</w:t>
      </w:r>
    </w:p>
    <w:p w14:paraId="41220B5F">
      <w:pPr>
        <w:shd w:val="clear"/>
        <w:tabs>
          <w:tab w:val="left" w:pos="540"/>
        </w:tabs>
        <w:rPr>
          <w:rFonts w:ascii="微软雅黑" w:hAnsi="微软雅黑" w:eastAsia="微软雅黑" w:cs="微软雅黑"/>
          <w:b/>
          <w:color w:val="auto"/>
          <w:sz w:val="24"/>
          <w:highlight w:val="none"/>
        </w:rPr>
      </w:pPr>
    </w:p>
    <w:p w14:paraId="521B2323">
      <w:pPr>
        <w:shd w:val="clear"/>
        <w:ind w:firstLine="240"/>
        <w:rPr>
          <w:rFonts w:ascii="微软雅黑" w:hAnsi="微软雅黑" w:eastAsia="微软雅黑" w:cs="微软雅黑"/>
          <w:b/>
          <w:color w:val="auto"/>
          <w:kern w:val="0"/>
          <w:sz w:val="30"/>
          <w:szCs w:val="30"/>
          <w:highlight w:val="none"/>
          <w:shd w:val="clear" w:color="auto" w:fill="FFFFFF"/>
        </w:rPr>
      </w:pPr>
      <w:r>
        <w:rPr>
          <w:rFonts w:ascii="微软雅黑" w:hAnsi="微软雅黑" w:eastAsia="微软雅黑" w:cs="微软雅黑"/>
          <w:b/>
          <w:bCs/>
          <w:color w:val="auto"/>
          <w:kern w:val="44"/>
          <w:szCs w:val="21"/>
          <w:highlight w:val="none"/>
          <w:shd w:val="clear" w:color="auto" w:fill="FFFFFF"/>
        </w:rPr>
        <w:br w:type="page"/>
      </w:r>
      <w:r>
        <w:rPr>
          <w:rFonts w:hint="eastAsia" w:ascii="微软雅黑" w:hAnsi="微软雅黑" w:eastAsia="微软雅黑" w:cs="微软雅黑"/>
          <w:b/>
          <w:color w:val="auto"/>
          <w:kern w:val="0"/>
          <w:sz w:val="30"/>
          <w:szCs w:val="30"/>
          <w:highlight w:val="none"/>
          <w:shd w:val="clear" w:color="auto" w:fill="FFFFFF"/>
        </w:rPr>
        <w:t>附件：</w:t>
      </w:r>
    </w:p>
    <w:p w14:paraId="761FD791">
      <w:pPr>
        <w:shd w:val="clear"/>
        <w:ind w:firstLine="300"/>
        <w:jc w:val="center"/>
        <w:rPr>
          <w:rFonts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b/>
          <w:bCs/>
          <w:color w:val="auto"/>
          <w:sz w:val="30"/>
          <w:szCs w:val="30"/>
          <w:highlight w:val="none"/>
          <w:shd w:val="clear" w:color="auto" w:fill="FFFFFF"/>
        </w:rPr>
        <w:t>供应商磋商响应文件评分索引一览表（</w:t>
      </w:r>
      <w:r>
        <w:rPr>
          <w:rFonts w:hint="eastAsia" w:ascii="微软雅黑" w:hAnsi="微软雅黑" w:eastAsia="微软雅黑" w:cs="微软雅黑"/>
          <w:b/>
          <w:color w:val="auto"/>
          <w:sz w:val="32"/>
          <w:szCs w:val="32"/>
          <w:highlight w:val="none"/>
          <w:shd w:val="clear" w:color="auto" w:fill="FFFFFF"/>
        </w:rPr>
        <w:t>格式仅供参考</w:t>
      </w:r>
      <w:r>
        <w:rPr>
          <w:rFonts w:hint="eastAsia" w:ascii="微软雅黑" w:hAnsi="微软雅黑" w:eastAsia="微软雅黑" w:cs="微软雅黑"/>
          <w:b/>
          <w:bCs/>
          <w:color w:val="auto"/>
          <w:sz w:val="30"/>
          <w:szCs w:val="30"/>
          <w:highlight w:val="none"/>
          <w:shd w:val="clear" w:color="auto" w:fill="FFFFFF"/>
        </w:rPr>
        <w:t>）</w:t>
      </w:r>
    </w:p>
    <w:tbl>
      <w:tblPr>
        <w:tblStyle w:val="65"/>
        <w:tblW w:w="10194"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1642"/>
        <w:gridCol w:w="1586"/>
        <w:gridCol w:w="2475"/>
        <w:gridCol w:w="3125"/>
        <w:gridCol w:w="1366"/>
      </w:tblGrid>
      <w:tr w14:paraId="02A4D50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99" w:hRule="atLeast"/>
          <w:jc w:val="center"/>
        </w:trPr>
        <w:tc>
          <w:tcPr>
            <w:tcW w:w="1642" w:type="dxa"/>
            <w:vAlign w:val="center"/>
          </w:tcPr>
          <w:p w14:paraId="3E9DDE6C">
            <w:pPr>
              <w:widowControl/>
              <w:shd w:val="clear"/>
              <w:spacing w:line="300" w:lineRule="exact"/>
              <w:ind w:left="147" w:leftChars="70" w:right="84" w:rightChars="40" w:firstLine="240"/>
              <w:jc w:val="center"/>
              <w:rPr>
                <w:rFonts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szCs w:val="21"/>
                <w:highlight w:val="none"/>
                <w:shd w:val="clear" w:color="auto" w:fill="FFFFFF"/>
              </w:rPr>
              <w:t>评审内容</w:t>
            </w:r>
          </w:p>
        </w:tc>
        <w:tc>
          <w:tcPr>
            <w:tcW w:w="1586" w:type="dxa"/>
            <w:vAlign w:val="center"/>
          </w:tcPr>
          <w:p w14:paraId="496A9BBE">
            <w:pPr>
              <w:widowControl/>
              <w:shd w:val="clear"/>
              <w:spacing w:line="400" w:lineRule="exact"/>
              <w:ind w:left="-29" w:leftChars="-14" w:right="-88" w:rightChars="-42" w:firstLine="240"/>
              <w:jc w:val="center"/>
              <w:rPr>
                <w:rFonts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szCs w:val="21"/>
                <w:highlight w:val="none"/>
                <w:shd w:val="clear" w:color="auto" w:fill="FFFFFF"/>
              </w:rPr>
              <w:t>评分分值</w:t>
            </w:r>
          </w:p>
        </w:tc>
        <w:tc>
          <w:tcPr>
            <w:tcW w:w="2475" w:type="dxa"/>
            <w:tcBorders>
              <w:right w:val="single" w:color="auto" w:sz="4" w:space="0"/>
            </w:tcBorders>
            <w:vAlign w:val="center"/>
          </w:tcPr>
          <w:p w14:paraId="19E59EF1">
            <w:pPr>
              <w:widowControl/>
              <w:shd w:val="clear"/>
              <w:spacing w:line="400" w:lineRule="exact"/>
              <w:ind w:left="-527" w:firstLine="240"/>
              <w:jc w:val="center"/>
              <w:rPr>
                <w:rFonts w:ascii="微软雅黑" w:hAnsi="微软雅黑" w:eastAsia="微软雅黑" w:cs="微软雅黑"/>
                <w:color w:val="auto"/>
                <w:kern w:val="0"/>
                <w:szCs w:val="21"/>
                <w:highlight w:val="none"/>
                <w:shd w:val="clear" w:color="auto" w:fill="FFFFFF"/>
              </w:rPr>
            </w:pPr>
            <w:r>
              <w:rPr>
                <w:rFonts w:hint="eastAsia" w:ascii="微软雅黑" w:hAnsi="微软雅黑" w:eastAsia="微软雅黑" w:cs="微软雅黑"/>
                <w:color w:val="auto"/>
                <w:kern w:val="0"/>
                <w:szCs w:val="21"/>
                <w:highlight w:val="none"/>
                <w:shd w:val="clear" w:color="auto" w:fill="FFFFFF"/>
              </w:rPr>
              <w:t>评分标准</w:t>
            </w:r>
          </w:p>
        </w:tc>
        <w:tc>
          <w:tcPr>
            <w:tcW w:w="3125" w:type="dxa"/>
            <w:tcBorders>
              <w:left w:val="single" w:color="auto" w:sz="4" w:space="0"/>
            </w:tcBorders>
            <w:vAlign w:val="center"/>
          </w:tcPr>
          <w:p w14:paraId="190F5201">
            <w:pPr>
              <w:widowControl/>
              <w:shd w:val="clear"/>
              <w:spacing w:line="400" w:lineRule="exact"/>
              <w:ind w:left="-527" w:firstLine="240"/>
              <w:jc w:val="center"/>
              <w:rPr>
                <w:rFonts w:ascii="微软雅黑" w:hAnsi="微软雅黑" w:eastAsia="微软雅黑" w:cs="微软雅黑"/>
                <w:color w:val="auto"/>
                <w:kern w:val="0"/>
                <w:szCs w:val="21"/>
                <w:highlight w:val="none"/>
                <w:shd w:val="clear" w:color="auto" w:fill="FFFFFF"/>
              </w:rPr>
            </w:pPr>
            <w:r>
              <w:rPr>
                <w:rFonts w:hint="eastAsia" w:ascii="微软雅黑" w:hAnsi="微软雅黑" w:eastAsia="微软雅黑" w:cs="微软雅黑"/>
                <w:color w:val="auto"/>
                <w:kern w:val="0"/>
                <w:szCs w:val="21"/>
                <w:highlight w:val="none"/>
                <w:shd w:val="clear" w:color="auto" w:fill="FFFFFF"/>
              </w:rPr>
              <w:t>相应内容所在磋商响应文件页码</w:t>
            </w:r>
          </w:p>
        </w:tc>
        <w:tc>
          <w:tcPr>
            <w:tcW w:w="1366" w:type="dxa"/>
            <w:vAlign w:val="center"/>
          </w:tcPr>
          <w:p w14:paraId="7BC9AAA7">
            <w:pPr>
              <w:widowControl/>
              <w:shd w:val="clear"/>
              <w:spacing w:line="300" w:lineRule="exact"/>
              <w:ind w:left="-29" w:leftChars="-14" w:right="-88" w:rightChars="-42" w:firstLine="240"/>
              <w:jc w:val="center"/>
              <w:rPr>
                <w:rFonts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szCs w:val="21"/>
                <w:highlight w:val="none"/>
                <w:shd w:val="clear" w:color="auto" w:fill="FFFFFF"/>
              </w:rPr>
              <w:t>自评分值</w:t>
            </w:r>
          </w:p>
        </w:tc>
      </w:tr>
      <w:tr w14:paraId="3E66237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55" w:hRule="atLeast"/>
          <w:jc w:val="center"/>
        </w:trPr>
        <w:tc>
          <w:tcPr>
            <w:tcW w:w="1642" w:type="dxa"/>
            <w:vMerge w:val="restart"/>
            <w:vAlign w:val="center"/>
          </w:tcPr>
          <w:p w14:paraId="088C8FD0">
            <w:pPr>
              <w:widowControl/>
              <w:shd w:val="clear"/>
              <w:spacing w:line="300" w:lineRule="exact"/>
              <w:ind w:left="147" w:leftChars="70" w:right="84" w:rightChars="40" w:firstLine="220"/>
              <w:jc w:val="center"/>
              <w:rPr>
                <w:rFonts w:ascii="微软雅黑" w:hAnsi="微软雅黑" w:eastAsia="微软雅黑" w:cs="微软雅黑"/>
                <w:b/>
                <w:color w:val="auto"/>
                <w:szCs w:val="21"/>
                <w:highlight w:val="none"/>
                <w:shd w:val="clear" w:color="auto" w:fill="FFFFFF"/>
              </w:rPr>
            </w:pPr>
            <w:r>
              <w:rPr>
                <w:rFonts w:hint="eastAsia" w:ascii="微软雅黑" w:hAnsi="微软雅黑" w:eastAsia="微软雅黑" w:cs="微软雅黑"/>
                <w:snapToGrid w:val="0"/>
                <w:color w:val="auto"/>
                <w:kern w:val="0"/>
                <w:sz w:val="22"/>
                <w:highlight w:val="none"/>
                <w:shd w:val="clear" w:color="auto" w:fill="FFFFFF"/>
              </w:rPr>
              <w:t>资信商务及其他分</w:t>
            </w:r>
          </w:p>
        </w:tc>
        <w:tc>
          <w:tcPr>
            <w:tcW w:w="1586" w:type="dxa"/>
            <w:vAlign w:val="center"/>
          </w:tcPr>
          <w:p w14:paraId="1375C921">
            <w:pPr>
              <w:widowControl/>
              <w:shd w:val="clear"/>
              <w:spacing w:line="400" w:lineRule="exact"/>
              <w:ind w:left="118" w:leftChars="56" w:right="84" w:rightChars="40" w:firstLine="240"/>
              <w:jc w:val="center"/>
              <w:rPr>
                <w:rFonts w:ascii="微软雅黑" w:hAnsi="微软雅黑" w:eastAsia="微软雅黑" w:cs="微软雅黑"/>
                <w:color w:val="auto"/>
                <w:szCs w:val="21"/>
                <w:highlight w:val="none"/>
                <w:shd w:val="clear" w:color="auto" w:fill="FFFFFF"/>
              </w:rPr>
            </w:pPr>
          </w:p>
        </w:tc>
        <w:tc>
          <w:tcPr>
            <w:tcW w:w="2475" w:type="dxa"/>
            <w:tcBorders>
              <w:right w:val="single" w:color="auto" w:sz="4" w:space="0"/>
            </w:tcBorders>
            <w:vAlign w:val="center"/>
          </w:tcPr>
          <w:p w14:paraId="28B1A1B1">
            <w:pPr>
              <w:widowControl/>
              <w:shd w:val="clear"/>
              <w:spacing w:line="400" w:lineRule="exact"/>
              <w:ind w:left="118" w:leftChars="56" w:right="84" w:rightChars="40" w:firstLine="240"/>
              <w:rPr>
                <w:rFonts w:ascii="微软雅黑" w:hAnsi="微软雅黑" w:eastAsia="微软雅黑" w:cs="微软雅黑"/>
                <w:color w:val="auto"/>
                <w:szCs w:val="21"/>
                <w:highlight w:val="none"/>
                <w:shd w:val="clear" w:color="auto" w:fill="FFFFFF"/>
              </w:rPr>
            </w:pPr>
          </w:p>
        </w:tc>
        <w:tc>
          <w:tcPr>
            <w:tcW w:w="3125" w:type="dxa"/>
            <w:tcBorders>
              <w:left w:val="single" w:color="auto" w:sz="4" w:space="0"/>
            </w:tcBorders>
            <w:vAlign w:val="center"/>
          </w:tcPr>
          <w:p w14:paraId="4194BC0F">
            <w:pPr>
              <w:widowControl/>
              <w:shd w:val="clear"/>
              <w:spacing w:line="400" w:lineRule="exact"/>
              <w:ind w:left="118" w:leftChars="56" w:right="84" w:rightChars="40" w:firstLine="240"/>
              <w:rPr>
                <w:rFonts w:ascii="微软雅黑" w:hAnsi="微软雅黑" w:eastAsia="微软雅黑" w:cs="微软雅黑"/>
                <w:color w:val="auto"/>
                <w:szCs w:val="21"/>
                <w:highlight w:val="none"/>
                <w:shd w:val="clear" w:color="auto" w:fill="FFFFFF"/>
              </w:rPr>
            </w:pPr>
          </w:p>
        </w:tc>
        <w:tc>
          <w:tcPr>
            <w:tcW w:w="1366" w:type="dxa"/>
          </w:tcPr>
          <w:p w14:paraId="01FF68DA">
            <w:pPr>
              <w:widowControl/>
              <w:shd w:val="clear"/>
              <w:spacing w:line="300" w:lineRule="exact"/>
              <w:ind w:left="-29" w:leftChars="-14" w:right="-88" w:rightChars="-42" w:firstLine="240"/>
              <w:jc w:val="center"/>
              <w:rPr>
                <w:rFonts w:ascii="微软雅黑" w:hAnsi="微软雅黑" w:eastAsia="微软雅黑" w:cs="微软雅黑"/>
                <w:color w:val="auto"/>
                <w:szCs w:val="21"/>
                <w:highlight w:val="none"/>
                <w:shd w:val="clear" w:color="auto" w:fill="FFFFFF"/>
              </w:rPr>
            </w:pPr>
          </w:p>
        </w:tc>
      </w:tr>
      <w:tr w14:paraId="228D48C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55" w:hRule="atLeast"/>
          <w:jc w:val="center"/>
        </w:trPr>
        <w:tc>
          <w:tcPr>
            <w:tcW w:w="1642" w:type="dxa"/>
            <w:vMerge w:val="continue"/>
            <w:vAlign w:val="center"/>
          </w:tcPr>
          <w:p w14:paraId="6F6ACBB8">
            <w:pPr>
              <w:widowControl/>
              <w:shd w:val="clear"/>
              <w:spacing w:line="300" w:lineRule="exact"/>
              <w:ind w:left="147" w:leftChars="70" w:right="84" w:rightChars="40" w:firstLine="240"/>
              <w:jc w:val="center"/>
              <w:rPr>
                <w:rFonts w:ascii="微软雅黑" w:hAnsi="微软雅黑" w:eastAsia="微软雅黑" w:cs="微软雅黑"/>
                <w:color w:val="auto"/>
                <w:szCs w:val="21"/>
                <w:highlight w:val="none"/>
                <w:shd w:val="clear" w:color="auto" w:fill="FFFFFF"/>
              </w:rPr>
            </w:pPr>
          </w:p>
        </w:tc>
        <w:tc>
          <w:tcPr>
            <w:tcW w:w="1586" w:type="dxa"/>
            <w:vAlign w:val="center"/>
          </w:tcPr>
          <w:p w14:paraId="6F16339F">
            <w:pPr>
              <w:widowControl/>
              <w:shd w:val="clear"/>
              <w:spacing w:line="400" w:lineRule="exact"/>
              <w:ind w:left="118" w:leftChars="56" w:right="84" w:rightChars="40" w:firstLine="240"/>
              <w:jc w:val="center"/>
              <w:rPr>
                <w:rFonts w:ascii="微软雅黑" w:hAnsi="微软雅黑" w:eastAsia="微软雅黑" w:cs="微软雅黑"/>
                <w:color w:val="auto"/>
                <w:szCs w:val="21"/>
                <w:highlight w:val="none"/>
                <w:shd w:val="clear" w:color="auto" w:fill="FFFFFF"/>
              </w:rPr>
            </w:pPr>
          </w:p>
        </w:tc>
        <w:tc>
          <w:tcPr>
            <w:tcW w:w="2475" w:type="dxa"/>
            <w:tcBorders>
              <w:right w:val="single" w:color="auto" w:sz="4" w:space="0"/>
            </w:tcBorders>
            <w:vAlign w:val="center"/>
          </w:tcPr>
          <w:p w14:paraId="41C75C9D">
            <w:pPr>
              <w:widowControl/>
              <w:shd w:val="clear"/>
              <w:spacing w:line="400" w:lineRule="exact"/>
              <w:ind w:left="118" w:leftChars="56" w:right="84" w:rightChars="40" w:firstLine="240"/>
              <w:rPr>
                <w:rFonts w:ascii="微软雅黑" w:hAnsi="微软雅黑" w:eastAsia="微软雅黑" w:cs="微软雅黑"/>
                <w:color w:val="auto"/>
                <w:szCs w:val="21"/>
                <w:highlight w:val="none"/>
                <w:shd w:val="clear" w:color="auto" w:fill="FFFFFF"/>
              </w:rPr>
            </w:pPr>
          </w:p>
        </w:tc>
        <w:tc>
          <w:tcPr>
            <w:tcW w:w="3125" w:type="dxa"/>
            <w:tcBorders>
              <w:left w:val="single" w:color="auto" w:sz="4" w:space="0"/>
            </w:tcBorders>
            <w:vAlign w:val="center"/>
          </w:tcPr>
          <w:p w14:paraId="1838C4A3">
            <w:pPr>
              <w:widowControl/>
              <w:shd w:val="clear"/>
              <w:spacing w:line="400" w:lineRule="exact"/>
              <w:ind w:left="118" w:leftChars="56" w:right="84" w:rightChars="40" w:firstLine="240"/>
              <w:rPr>
                <w:rFonts w:ascii="微软雅黑" w:hAnsi="微软雅黑" w:eastAsia="微软雅黑" w:cs="微软雅黑"/>
                <w:color w:val="auto"/>
                <w:szCs w:val="21"/>
                <w:highlight w:val="none"/>
                <w:shd w:val="clear" w:color="auto" w:fill="FFFFFF"/>
              </w:rPr>
            </w:pPr>
          </w:p>
        </w:tc>
        <w:tc>
          <w:tcPr>
            <w:tcW w:w="1366" w:type="dxa"/>
          </w:tcPr>
          <w:p w14:paraId="54DC4D46">
            <w:pPr>
              <w:widowControl/>
              <w:shd w:val="clear"/>
              <w:spacing w:line="300" w:lineRule="exact"/>
              <w:ind w:left="118" w:leftChars="56" w:right="84" w:rightChars="40" w:firstLine="240"/>
              <w:rPr>
                <w:rFonts w:ascii="微软雅黑" w:hAnsi="微软雅黑" w:eastAsia="微软雅黑" w:cs="微软雅黑"/>
                <w:color w:val="auto"/>
                <w:szCs w:val="21"/>
                <w:highlight w:val="none"/>
                <w:shd w:val="clear" w:color="auto" w:fill="FFFFFF"/>
              </w:rPr>
            </w:pPr>
          </w:p>
        </w:tc>
      </w:tr>
      <w:tr w14:paraId="7895DF8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55" w:hRule="atLeast"/>
          <w:jc w:val="center"/>
        </w:trPr>
        <w:tc>
          <w:tcPr>
            <w:tcW w:w="1642" w:type="dxa"/>
            <w:vMerge w:val="continue"/>
            <w:vAlign w:val="center"/>
          </w:tcPr>
          <w:p w14:paraId="212DC5AC">
            <w:pPr>
              <w:widowControl/>
              <w:shd w:val="clear"/>
              <w:spacing w:line="300" w:lineRule="exact"/>
              <w:ind w:left="147" w:leftChars="70" w:right="84" w:rightChars="40" w:firstLine="240"/>
              <w:jc w:val="center"/>
              <w:rPr>
                <w:rFonts w:ascii="微软雅黑" w:hAnsi="微软雅黑" w:eastAsia="微软雅黑" w:cs="微软雅黑"/>
                <w:color w:val="auto"/>
                <w:szCs w:val="21"/>
                <w:highlight w:val="none"/>
                <w:shd w:val="clear" w:color="auto" w:fill="FFFFFF"/>
              </w:rPr>
            </w:pPr>
          </w:p>
        </w:tc>
        <w:tc>
          <w:tcPr>
            <w:tcW w:w="1586" w:type="dxa"/>
            <w:vAlign w:val="center"/>
          </w:tcPr>
          <w:p w14:paraId="740526FB">
            <w:pPr>
              <w:widowControl/>
              <w:shd w:val="clear"/>
              <w:spacing w:line="400" w:lineRule="exact"/>
              <w:ind w:left="118" w:leftChars="56" w:right="84" w:rightChars="40" w:firstLine="240"/>
              <w:jc w:val="center"/>
              <w:rPr>
                <w:rFonts w:ascii="微软雅黑" w:hAnsi="微软雅黑" w:eastAsia="微软雅黑" w:cs="微软雅黑"/>
                <w:color w:val="auto"/>
                <w:szCs w:val="21"/>
                <w:highlight w:val="none"/>
                <w:shd w:val="clear" w:color="auto" w:fill="FFFFFF"/>
              </w:rPr>
            </w:pPr>
          </w:p>
        </w:tc>
        <w:tc>
          <w:tcPr>
            <w:tcW w:w="2475" w:type="dxa"/>
            <w:tcBorders>
              <w:right w:val="single" w:color="auto" w:sz="4" w:space="0"/>
            </w:tcBorders>
            <w:vAlign w:val="center"/>
          </w:tcPr>
          <w:p w14:paraId="04B560AD">
            <w:pPr>
              <w:widowControl/>
              <w:shd w:val="clear"/>
              <w:spacing w:line="400" w:lineRule="exact"/>
              <w:ind w:left="118" w:leftChars="56" w:right="84" w:rightChars="40" w:firstLine="240"/>
              <w:rPr>
                <w:rFonts w:ascii="微软雅黑" w:hAnsi="微软雅黑" w:eastAsia="微软雅黑" w:cs="微软雅黑"/>
                <w:color w:val="auto"/>
                <w:szCs w:val="21"/>
                <w:highlight w:val="none"/>
                <w:shd w:val="clear" w:color="auto" w:fill="FFFFFF"/>
              </w:rPr>
            </w:pPr>
          </w:p>
        </w:tc>
        <w:tc>
          <w:tcPr>
            <w:tcW w:w="3125" w:type="dxa"/>
            <w:tcBorders>
              <w:left w:val="single" w:color="auto" w:sz="4" w:space="0"/>
            </w:tcBorders>
            <w:vAlign w:val="center"/>
          </w:tcPr>
          <w:p w14:paraId="3D4A7921">
            <w:pPr>
              <w:widowControl/>
              <w:shd w:val="clear"/>
              <w:spacing w:line="400" w:lineRule="exact"/>
              <w:ind w:left="118" w:leftChars="56" w:right="84" w:rightChars="40" w:firstLine="240"/>
              <w:rPr>
                <w:rFonts w:ascii="微软雅黑" w:hAnsi="微软雅黑" w:eastAsia="微软雅黑" w:cs="微软雅黑"/>
                <w:color w:val="auto"/>
                <w:szCs w:val="21"/>
                <w:highlight w:val="none"/>
                <w:shd w:val="clear" w:color="auto" w:fill="FFFFFF"/>
              </w:rPr>
            </w:pPr>
          </w:p>
        </w:tc>
        <w:tc>
          <w:tcPr>
            <w:tcW w:w="1366" w:type="dxa"/>
          </w:tcPr>
          <w:p w14:paraId="6D15CE3D">
            <w:pPr>
              <w:widowControl/>
              <w:shd w:val="clear"/>
              <w:spacing w:line="300" w:lineRule="exact"/>
              <w:ind w:left="118" w:leftChars="56" w:right="84" w:rightChars="40" w:firstLine="240"/>
              <w:rPr>
                <w:rFonts w:ascii="微软雅黑" w:hAnsi="微软雅黑" w:eastAsia="微软雅黑" w:cs="微软雅黑"/>
                <w:color w:val="auto"/>
                <w:szCs w:val="21"/>
                <w:highlight w:val="none"/>
                <w:shd w:val="clear" w:color="auto" w:fill="FFFFFF"/>
              </w:rPr>
            </w:pPr>
          </w:p>
        </w:tc>
      </w:tr>
      <w:tr w14:paraId="2C376E4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55" w:hRule="atLeast"/>
          <w:jc w:val="center"/>
        </w:trPr>
        <w:tc>
          <w:tcPr>
            <w:tcW w:w="1642" w:type="dxa"/>
            <w:vMerge w:val="continue"/>
            <w:vAlign w:val="center"/>
          </w:tcPr>
          <w:p w14:paraId="28AD81D5">
            <w:pPr>
              <w:widowControl/>
              <w:shd w:val="clear"/>
              <w:spacing w:line="300" w:lineRule="exact"/>
              <w:ind w:left="147" w:leftChars="70" w:right="84" w:rightChars="40" w:firstLine="240"/>
              <w:jc w:val="center"/>
              <w:rPr>
                <w:rFonts w:ascii="微软雅黑" w:hAnsi="微软雅黑" w:eastAsia="微软雅黑" w:cs="微软雅黑"/>
                <w:color w:val="auto"/>
                <w:szCs w:val="21"/>
                <w:highlight w:val="none"/>
                <w:shd w:val="clear" w:color="auto" w:fill="FFFFFF"/>
              </w:rPr>
            </w:pPr>
          </w:p>
        </w:tc>
        <w:tc>
          <w:tcPr>
            <w:tcW w:w="1586" w:type="dxa"/>
            <w:vAlign w:val="center"/>
          </w:tcPr>
          <w:p w14:paraId="235A93FC">
            <w:pPr>
              <w:widowControl/>
              <w:shd w:val="clear"/>
              <w:spacing w:line="400" w:lineRule="exact"/>
              <w:ind w:left="118" w:leftChars="56" w:right="84" w:rightChars="40" w:firstLine="240"/>
              <w:jc w:val="center"/>
              <w:rPr>
                <w:rFonts w:ascii="微软雅黑" w:hAnsi="微软雅黑" w:eastAsia="微软雅黑" w:cs="微软雅黑"/>
                <w:color w:val="auto"/>
                <w:szCs w:val="21"/>
                <w:highlight w:val="none"/>
                <w:shd w:val="clear" w:color="auto" w:fill="FFFFFF"/>
              </w:rPr>
            </w:pPr>
          </w:p>
        </w:tc>
        <w:tc>
          <w:tcPr>
            <w:tcW w:w="2475" w:type="dxa"/>
            <w:tcBorders>
              <w:right w:val="single" w:color="auto" w:sz="4" w:space="0"/>
            </w:tcBorders>
            <w:vAlign w:val="center"/>
          </w:tcPr>
          <w:p w14:paraId="64EBE896">
            <w:pPr>
              <w:widowControl/>
              <w:shd w:val="clear"/>
              <w:spacing w:line="400" w:lineRule="exact"/>
              <w:ind w:left="118" w:leftChars="56" w:right="84" w:rightChars="40" w:firstLine="240"/>
              <w:rPr>
                <w:rFonts w:ascii="微软雅黑" w:hAnsi="微软雅黑" w:eastAsia="微软雅黑" w:cs="微软雅黑"/>
                <w:color w:val="auto"/>
                <w:szCs w:val="21"/>
                <w:highlight w:val="none"/>
                <w:shd w:val="clear" w:color="auto" w:fill="FFFFFF"/>
              </w:rPr>
            </w:pPr>
          </w:p>
        </w:tc>
        <w:tc>
          <w:tcPr>
            <w:tcW w:w="3125" w:type="dxa"/>
            <w:tcBorders>
              <w:left w:val="single" w:color="auto" w:sz="4" w:space="0"/>
            </w:tcBorders>
            <w:vAlign w:val="center"/>
          </w:tcPr>
          <w:p w14:paraId="4946AB9E">
            <w:pPr>
              <w:widowControl/>
              <w:shd w:val="clear"/>
              <w:spacing w:line="400" w:lineRule="exact"/>
              <w:ind w:left="118" w:leftChars="56" w:right="84" w:rightChars="40" w:firstLine="240"/>
              <w:rPr>
                <w:rFonts w:ascii="微软雅黑" w:hAnsi="微软雅黑" w:eastAsia="微软雅黑" w:cs="微软雅黑"/>
                <w:color w:val="auto"/>
                <w:szCs w:val="21"/>
                <w:highlight w:val="none"/>
                <w:shd w:val="clear" w:color="auto" w:fill="FFFFFF"/>
              </w:rPr>
            </w:pPr>
          </w:p>
        </w:tc>
        <w:tc>
          <w:tcPr>
            <w:tcW w:w="1366" w:type="dxa"/>
          </w:tcPr>
          <w:p w14:paraId="3732A02B">
            <w:pPr>
              <w:widowControl/>
              <w:shd w:val="clear"/>
              <w:spacing w:line="300" w:lineRule="exact"/>
              <w:ind w:left="118" w:leftChars="56" w:right="84" w:rightChars="40" w:firstLine="240"/>
              <w:rPr>
                <w:rFonts w:ascii="微软雅黑" w:hAnsi="微软雅黑" w:eastAsia="微软雅黑" w:cs="微软雅黑"/>
                <w:color w:val="auto"/>
                <w:szCs w:val="21"/>
                <w:highlight w:val="none"/>
                <w:shd w:val="clear" w:color="auto" w:fill="FFFFFF"/>
              </w:rPr>
            </w:pPr>
          </w:p>
        </w:tc>
      </w:tr>
      <w:tr w14:paraId="25EEECA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55" w:hRule="atLeast"/>
          <w:jc w:val="center"/>
        </w:trPr>
        <w:tc>
          <w:tcPr>
            <w:tcW w:w="1642" w:type="dxa"/>
            <w:vMerge w:val="continue"/>
            <w:vAlign w:val="center"/>
          </w:tcPr>
          <w:p w14:paraId="658F9A9F">
            <w:pPr>
              <w:widowControl/>
              <w:shd w:val="clear"/>
              <w:spacing w:line="300" w:lineRule="exact"/>
              <w:ind w:left="147" w:leftChars="70" w:right="84" w:rightChars="40" w:firstLine="240"/>
              <w:jc w:val="center"/>
              <w:rPr>
                <w:rFonts w:ascii="微软雅黑" w:hAnsi="微软雅黑" w:eastAsia="微软雅黑" w:cs="微软雅黑"/>
                <w:color w:val="auto"/>
                <w:szCs w:val="21"/>
                <w:highlight w:val="none"/>
                <w:shd w:val="clear" w:color="auto" w:fill="FFFFFF"/>
              </w:rPr>
            </w:pPr>
          </w:p>
        </w:tc>
        <w:tc>
          <w:tcPr>
            <w:tcW w:w="1586" w:type="dxa"/>
            <w:vAlign w:val="center"/>
          </w:tcPr>
          <w:p w14:paraId="512BC25E">
            <w:pPr>
              <w:widowControl/>
              <w:shd w:val="clear"/>
              <w:spacing w:line="400" w:lineRule="exact"/>
              <w:ind w:left="118" w:leftChars="56" w:right="84" w:rightChars="40" w:firstLine="240"/>
              <w:jc w:val="center"/>
              <w:rPr>
                <w:rFonts w:ascii="微软雅黑" w:hAnsi="微软雅黑" w:eastAsia="微软雅黑" w:cs="微软雅黑"/>
                <w:color w:val="auto"/>
                <w:szCs w:val="21"/>
                <w:highlight w:val="none"/>
                <w:shd w:val="clear" w:color="auto" w:fill="FFFFFF"/>
              </w:rPr>
            </w:pPr>
          </w:p>
        </w:tc>
        <w:tc>
          <w:tcPr>
            <w:tcW w:w="2475" w:type="dxa"/>
            <w:tcBorders>
              <w:right w:val="single" w:color="auto" w:sz="4" w:space="0"/>
            </w:tcBorders>
            <w:vAlign w:val="center"/>
          </w:tcPr>
          <w:p w14:paraId="16CC6C9D">
            <w:pPr>
              <w:widowControl/>
              <w:shd w:val="clear"/>
              <w:spacing w:line="400" w:lineRule="exact"/>
              <w:ind w:left="118" w:leftChars="56" w:right="84" w:rightChars="40" w:firstLine="240"/>
              <w:rPr>
                <w:rFonts w:ascii="微软雅黑" w:hAnsi="微软雅黑" w:eastAsia="微软雅黑" w:cs="微软雅黑"/>
                <w:color w:val="auto"/>
                <w:szCs w:val="21"/>
                <w:highlight w:val="none"/>
                <w:shd w:val="clear" w:color="auto" w:fill="FFFFFF"/>
              </w:rPr>
            </w:pPr>
          </w:p>
        </w:tc>
        <w:tc>
          <w:tcPr>
            <w:tcW w:w="3125" w:type="dxa"/>
            <w:tcBorders>
              <w:left w:val="single" w:color="auto" w:sz="4" w:space="0"/>
            </w:tcBorders>
            <w:vAlign w:val="center"/>
          </w:tcPr>
          <w:p w14:paraId="3B6F7C0E">
            <w:pPr>
              <w:widowControl/>
              <w:shd w:val="clear"/>
              <w:spacing w:line="400" w:lineRule="exact"/>
              <w:ind w:left="118" w:leftChars="56" w:right="84" w:rightChars="40" w:firstLine="240"/>
              <w:rPr>
                <w:rFonts w:ascii="微软雅黑" w:hAnsi="微软雅黑" w:eastAsia="微软雅黑" w:cs="微软雅黑"/>
                <w:color w:val="auto"/>
                <w:szCs w:val="21"/>
                <w:highlight w:val="none"/>
                <w:shd w:val="clear" w:color="auto" w:fill="FFFFFF"/>
              </w:rPr>
            </w:pPr>
          </w:p>
        </w:tc>
        <w:tc>
          <w:tcPr>
            <w:tcW w:w="1366" w:type="dxa"/>
          </w:tcPr>
          <w:p w14:paraId="3EF707B1">
            <w:pPr>
              <w:widowControl/>
              <w:shd w:val="clear"/>
              <w:spacing w:line="300" w:lineRule="exact"/>
              <w:ind w:left="118" w:leftChars="56" w:right="84" w:rightChars="40" w:firstLine="240"/>
              <w:rPr>
                <w:rFonts w:ascii="微软雅黑" w:hAnsi="微软雅黑" w:eastAsia="微软雅黑" w:cs="微软雅黑"/>
                <w:color w:val="auto"/>
                <w:szCs w:val="21"/>
                <w:highlight w:val="none"/>
                <w:shd w:val="clear" w:color="auto" w:fill="FFFFFF"/>
              </w:rPr>
            </w:pPr>
          </w:p>
        </w:tc>
      </w:tr>
      <w:tr w14:paraId="768B21B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55" w:hRule="atLeast"/>
          <w:jc w:val="center"/>
        </w:trPr>
        <w:tc>
          <w:tcPr>
            <w:tcW w:w="1642" w:type="dxa"/>
            <w:vMerge w:val="continue"/>
            <w:vAlign w:val="center"/>
          </w:tcPr>
          <w:p w14:paraId="59F9132A">
            <w:pPr>
              <w:widowControl/>
              <w:shd w:val="clear"/>
              <w:spacing w:line="300" w:lineRule="exact"/>
              <w:ind w:left="147" w:leftChars="70" w:right="84" w:rightChars="40" w:firstLine="240"/>
              <w:jc w:val="center"/>
              <w:rPr>
                <w:rFonts w:ascii="微软雅黑" w:hAnsi="微软雅黑" w:eastAsia="微软雅黑" w:cs="微软雅黑"/>
                <w:color w:val="auto"/>
                <w:szCs w:val="21"/>
                <w:highlight w:val="none"/>
                <w:shd w:val="clear" w:color="auto" w:fill="FFFFFF"/>
              </w:rPr>
            </w:pPr>
          </w:p>
        </w:tc>
        <w:tc>
          <w:tcPr>
            <w:tcW w:w="1586" w:type="dxa"/>
            <w:vAlign w:val="center"/>
          </w:tcPr>
          <w:p w14:paraId="436105F4">
            <w:pPr>
              <w:widowControl/>
              <w:shd w:val="clear"/>
              <w:spacing w:line="400" w:lineRule="exact"/>
              <w:ind w:left="118" w:leftChars="56" w:right="84" w:rightChars="40" w:firstLine="240"/>
              <w:jc w:val="center"/>
              <w:rPr>
                <w:rFonts w:ascii="微软雅黑" w:hAnsi="微软雅黑" w:eastAsia="微软雅黑" w:cs="微软雅黑"/>
                <w:color w:val="auto"/>
                <w:szCs w:val="21"/>
                <w:highlight w:val="none"/>
                <w:shd w:val="clear" w:color="auto" w:fill="FFFFFF"/>
              </w:rPr>
            </w:pPr>
          </w:p>
        </w:tc>
        <w:tc>
          <w:tcPr>
            <w:tcW w:w="2475" w:type="dxa"/>
            <w:tcBorders>
              <w:right w:val="single" w:color="auto" w:sz="4" w:space="0"/>
            </w:tcBorders>
            <w:vAlign w:val="center"/>
          </w:tcPr>
          <w:p w14:paraId="7C2E375B">
            <w:pPr>
              <w:widowControl/>
              <w:shd w:val="clear"/>
              <w:spacing w:line="400" w:lineRule="exact"/>
              <w:ind w:left="118" w:leftChars="56" w:right="84" w:rightChars="40" w:firstLine="240"/>
              <w:rPr>
                <w:rFonts w:ascii="微软雅黑" w:hAnsi="微软雅黑" w:eastAsia="微软雅黑" w:cs="微软雅黑"/>
                <w:color w:val="auto"/>
                <w:szCs w:val="21"/>
                <w:highlight w:val="none"/>
                <w:shd w:val="clear" w:color="auto" w:fill="FFFFFF"/>
              </w:rPr>
            </w:pPr>
          </w:p>
        </w:tc>
        <w:tc>
          <w:tcPr>
            <w:tcW w:w="3125" w:type="dxa"/>
            <w:tcBorders>
              <w:left w:val="single" w:color="auto" w:sz="4" w:space="0"/>
            </w:tcBorders>
            <w:vAlign w:val="center"/>
          </w:tcPr>
          <w:p w14:paraId="140E9679">
            <w:pPr>
              <w:widowControl/>
              <w:shd w:val="clear"/>
              <w:spacing w:line="400" w:lineRule="exact"/>
              <w:ind w:left="118" w:leftChars="56" w:right="84" w:rightChars="40" w:firstLine="240"/>
              <w:rPr>
                <w:rFonts w:ascii="微软雅黑" w:hAnsi="微软雅黑" w:eastAsia="微软雅黑" w:cs="微软雅黑"/>
                <w:color w:val="auto"/>
                <w:szCs w:val="21"/>
                <w:highlight w:val="none"/>
                <w:shd w:val="clear" w:color="auto" w:fill="FFFFFF"/>
              </w:rPr>
            </w:pPr>
          </w:p>
        </w:tc>
        <w:tc>
          <w:tcPr>
            <w:tcW w:w="1366" w:type="dxa"/>
          </w:tcPr>
          <w:p w14:paraId="0EAF4F8A">
            <w:pPr>
              <w:widowControl/>
              <w:shd w:val="clear"/>
              <w:spacing w:line="300" w:lineRule="exact"/>
              <w:ind w:left="118" w:leftChars="56" w:right="84" w:rightChars="40" w:firstLine="240"/>
              <w:rPr>
                <w:rFonts w:ascii="微软雅黑" w:hAnsi="微软雅黑" w:eastAsia="微软雅黑" w:cs="微软雅黑"/>
                <w:color w:val="auto"/>
                <w:szCs w:val="21"/>
                <w:highlight w:val="none"/>
                <w:shd w:val="clear" w:color="auto" w:fill="FFFFFF"/>
              </w:rPr>
            </w:pPr>
          </w:p>
        </w:tc>
      </w:tr>
      <w:tr w14:paraId="6F02FDE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55" w:hRule="atLeast"/>
          <w:jc w:val="center"/>
        </w:trPr>
        <w:tc>
          <w:tcPr>
            <w:tcW w:w="1642" w:type="dxa"/>
            <w:vMerge w:val="continue"/>
            <w:vAlign w:val="center"/>
          </w:tcPr>
          <w:p w14:paraId="52997FB6">
            <w:pPr>
              <w:widowControl/>
              <w:shd w:val="clear"/>
              <w:spacing w:line="300" w:lineRule="exact"/>
              <w:ind w:left="147" w:leftChars="70" w:right="84" w:rightChars="40" w:firstLine="240"/>
              <w:jc w:val="center"/>
              <w:rPr>
                <w:rFonts w:ascii="微软雅黑" w:hAnsi="微软雅黑" w:eastAsia="微软雅黑" w:cs="微软雅黑"/>
                <w:color w:val="auto"/>
                <w:szCs w:val="21"/>
                <w:highlight w:val="none"/>
                <w:shd w:val="clear" w:color="auto" w:fill="FFFFFF"/>
              </w:rPr>
            </w:pPr>
          </w:p>
        </w:tc>
        <w:tc>
          <w:tcPr>
            <w:tcW w:w="1586" w:type="dxa"/>
            <w:vAlign w:val="center"/>
          </w:tcPr>
          <w:p w14:paraId="65C54A4C">
            <w:pPr>
              <w:widowControl/>
              <w:shd w:val="clear"/>
              <w:spacing w:line="400" w:lineRule="exact"/>
              <w:ind w:left="118" w:leftChars="56" w:right="84" w:rightChars="40" w:firstLine="240"/>
              <w:jc w:val="center"/>
              <w:rPr>
                <w:rFonts w:ascii="微软雅黑" w:hAnsi="微软雅黑" w:eastAsia="微软雅黑" w:cs="微软雅黑"/>
                <w:color w:val="auto"/>
                <w:szCs w:val="21"/>
                <w:highlight w:val="none"/>
                <w:shd w:val="clear" w:color="auto" w:fill="FFFFFF"/>
              </w:rPr>
            </w:pPr>
          </w:p>
        </w:tc>
        <w:tc>
          <w:tcPr>
            <w:tcW w:w="2475" w:type="dxa"/>
            <w:tcBorders>
              <w:right w:val="single" w:color="auto" w:sz="4" w:space="0"/>
            </w:tcBorders>
            <w:vAlign w:val="center"/>
          </w:tcPr>
          <w:p w14:paraId="5CC03600">
            <w:pPr>
              <w:widowControl/>
              <w:shd w:val="clear"/>
              <w:spacing w:line="400" w:lineRule="exact"/>
              <w:ind w:left="118" w:leftChars="56" w:right="84" w:rightChars="40" w:firstLine="240"/>
              <w:rPr>
                <w:rFonts w:ascii="微软雅黑" w:hAnsi="微软雅黑" w:eastAsia="微软雅黑" w:cs="微软雅黑"/>
                <w:color w:val="auto"/>
                <w:szCs w:val="21"/>
                <w:highlight w:val="none"/>
                <w:shd w:val="clear" w:color="auto" w:fill="FFFFFF"/>
              </w:rPr>
            </w:pPr>
          </w:p>
        </w:tc>
        <w:tc>
          <w:tcPr>
            <w:tcW w:w="3125" w:type="dxa"/>
            <w:tcBorders>
              <w:left w:val="single" w:color="auto" w:sz="4" w:space="0"/>
            </w:tcBorders>
            <w:vAlign w:val="center"/>
          </w:tcPr>
          <w:p w14:paraId="54E48985">
            <w:pPr>
              <w:widowControl/>
              <w:shd w:val="clear"/>
              <w:spacing w:line="400" w:lineRule="exact"/>
              <w:ind w:left="118" w:leftChars="56" w:right="84" w:rightChars="40" w:firstLine="240"/>
              <w:rPr>
                <w:rFonts w:ascii="微软雅黑" w:hAnsi="微软雅黑" w:eastAsia="微软雅黑" w:cs="微软雅黑"/>
                <w:color w:val="auto"/>
                <w:szCs w:val="21"/>
                <w:highlight w:val="none"/>
                <w:shd w:val="clear" w:color="auto" w:fill="FFFFFF"/>
              </w:rPr>
            </w:pPr>
          </w:p>
        </w:tc>
        <w:tc>
          <w:tcPr>
            <w:tcW w:w="1366" w:type="dxa"/>
          </w:tcPr>
          <w:p w14:paraId="5E7CA641">
            <w:pPr>
              <w:widowControl/>
              <w:shd w:val="clear"/>
              <w:spacing w:line="300" w:lineRule="exact"/>
              <w:ind w:left="118" w:leftChars="56" w:right="84" w:rightChars="40" w:firstLine="240"/>
              <w:rPr>
                <w:rFonts w:ascii="微软雅黑" w:hAnsi="微软雅黑" w:eastAsia="微软雅黑" w:cs="微软雅黑"/>
                <w:color w:val="auto"/>
                <w:szCs w:val="21"/>
                <w:highlight w:val="none"/>
                <w:shd w:val="clear" w:color="auto" w:fill="FFFFFF"/>
              </w:rPr>
            </w:pPr>
          </w:p>
        </w:tc>
      </w:tr>
      <w:tr w14:paraId="3F3A62E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55" w:hRule="atLeast"/>
          <w:jc w:val="center"/>
        </w:trPr>
        <w:tc>
          <w:tcPr>
            <w:tcW w:w="1642" w:type="dxa"/>
            <w:vMerge w:val="restart"/>
            <w:vAlign w:val="center"/>
          </w:tcPr>
          <w:p w14:paraId="60D27AA7">
            <w:pPr>
              <w:shd w:val="clear"/>
              <w:ind w:firstLine="240"/>
              <w:jc w:val="center"/>
              <w:rPr>
                <w:rFonts w:ascii="微软雅黑" w:hAnsi="微软雅黑" w:eastAsia="微软雅黑" w:cs="微软雅黑"/>
                <w:color w:val="auto"/>
                <w:kern w:val="0"/>
                <w:szCs w:val="21"/>
                <w:highlight w:val="none"/>
                <w:shd w:val="clear" w:color="auto" w:fill="FFFFFF"/>
              </w:rPr>
            </w:pPr>
            <w:r>
              <w:rPr>
                <w:rFonts w:hint="eastAsia" w:ascii="微软雅黑" w:hAnsi="微软雅黑" w:eastAsia="微软雅黑" w:cs="微软雅黑"/>
                <w:color w:val="auto"/>
                <w:szCs w:val="21"/>
                <w:highlight w:val="none"/>
                <w:shd w:val="clear" w:color="auto" w:fill="FFFFFF"/>
              </w:rPr>
              <w:t>技术分</w:t>
            </w:r>
          </w:p>
        </w:tc>
        <w:tc>
          <w:tcPr>
            <w:tcW w:w="1586" w:type="dxa"/>
            <w:tcBorders>
              <w:right w:val="single" w:color="auto" w:sz="4" w:space="0"/>
            </w:tcBorders>
            <w:vAlign w:val="center"/>
          </w:tcPr>
          <w:p w14:paraId="05B83150">
            <w:pPr>
              <w:shd w:val="clear"/>
              <w:ind w:firstLine="240"/>
              <w:rPr>
                <w:rFonts w:ascii="微软雅黑" w:hAnsi="微软雅黑" w:eastAsia="微软雅黑" w:cs="微软雅黑"/>
                <w:color w:val="auto"/>
                <w:kern w:val="0"/>
                <w:szCs w:val="21"/>
                <w:highlight w:val="none"/>
                <w:shd w:val="clear" w:color="auto" w:fill="FFFFFF"/>
              </w:rPr>
            </w:pPr>
          </w:p>
        </w:tc>
        <w:tc>
          <w:tcPr>
            <w:tcW w:w="2475" w:type="dxa"/>
            <w:tcBorders>
              <w:left w:val="single" w:color="auto" w:sz="4" w:space="0"/>
              <w:right w:val="single" w:color="auto" w:sz="4" w:space="0"/>
            </w:tcBorders>
            <w:vAlign w:val="center"/>
          </w:tcPr>
          <w:p w14:paraId="064878F9">
            <w:pPr>
              <w:shd w:val="clear"/>
              <w:ind w:firstLine="240"/>
              <w:rPr>
                <w:rFonts w:ascii="微软雅黑" w:hAnsi="微软雅黑" w:eastAsia="微软雅黑" w:cs="微软雅黑"/>
                <w:color w:val="auto"/>
                <w:kern w:val="0"/>
                <w:szCs w:val="21"/>
                <w:highlight w:val="none"/>
                <w:shd w:val="clear" w:color="auto" w:fill="FFFFFF"/>
              </w:rPr>
            </w:pPr>
          </w:p>
        </w:tc>
        <w:tc>
          <w:tcPr>
            <w:tcW w:w="3125" w:type="dxa"/>
            <w:tcBorders>
              <w:left w:val="single" w:color="auto" w:sz="4" w:space="0"/>
            </w:tcBorders>
            <w:vAlign w:val="center"/>
          </w:tcPr>
          <w:p w14:paraId="255590B2">
            <w:pPr>
              <w:shd w:val="clear"/>
              <w:ind w:firstLine="240"/>
              <w:rPr>
                <w:rFonts w:ascii="微软雅黑" w:hAnsi="微软雅黑" w:eastAsia="微软雅黑" w:cs="微软雅黑"/>
                <w:color w:val="auto"/>
                <w:kern w:val="0"/>
                <w:szCs w:val="21"/>
                <w:highlight w:val="none"/>
                <w:shd w:val="clear" w:color="auto" w:fill="FFFFFF"/>
              </w:rPr>
            </w:pPr>
          </w:p>
        </w:tc>
        <w:tc>
          <w:tcPr>
            <w:tcW w:w="1366" w:type="dxa"/>
          </w:tcPr>
          <w:p w14:paraId="5E9CC4E5">
            <w:pPr>
              <w:widowControl/>
              <w:shd w:val="clear"/>
              <w:spacing w:line="300" w:lineRule="exact"/>
              <w:ind w:left="118" w:leftChars="56" w:right="84" w:rightChars="40" w:firstLine="240"/>
              <w:rPr>
                <w:rFonts w:ascii="微软雅黑" w:hAnsi="微软雅黑" w:eastAsia="微软雅黑" w:cs="微软雅黑"/>
                <w:color w:val="auto"/>
                <w:szCs w:val="21"/>
                <w:highlight w:val="none"/>
                <w:shd w:val="clear" w:color="auto" w:fill="FFFFFF"/>
              </w:rPr>
            </w:pPr>
          </w:p>
        </w:tc>
      </w:tr>
      <w:tr w14:paraId="051BD81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55" w:hRule="atLeast"/>
          <w:jc w:val="center"/>
        </w:trPr>
        <w:tc>
          <w:tcPr>
            <w:tcW w:w="1642" w:type="dxa"/>
            <w:vMerge w:val="continue"/>
            <w:vAlign w:val="center"/>
          </w:tcPr>
          <w:p w14:paraId="3DF200DB">
            <w:pPr>
              <w:widowControl/>
              <w:shd w:val="clear"/>
              <w:spacing w:line="300" w:lineRule="exact"/>
              <w:ind w:left="118" w:leftChars="56" w:right="84" w:rightChars="40" w:firstLine="240"/>
              <w:rPr>
                <w:rFonts w:ascii="微软雅黑" w:hAnsi="微软雅黑" w:eastAsia="微软雅黑" w:cs="微软雅黑"/>
                <w:color w:val="auto"/>
                <w:szCs w:val="21"/>
                <w:highlight w:val="none"/>
                <w:shd w:val="clear" w:color="auto" w:fill="FFFFFF"/>
              </w:rPr>
            </w:pPr>
          </w:p>
        </w:tc>
        <w:tc>
          <w:tcPr>
            <w:tcW w:w="1586" w:type="dxa"/>
            <w:tcBorders>
              <w:right w:val="single" w:color="auto" w:sz="4" w:space="0"/>
            </w:tcBorders>
            <w:vAlign w:val="center"/>
          </w:tcPr>
          <w:p w14:paraId="08179479">
            <w:pPr>
              <w:shd w:val="clear"/>
              <w:ind w:firstLine="240"/>
              <w:rPr>
                <w:rFonts w:ascii="微软雅黑" w:hAnsi="微软雅黑" w:eastAsia="微软雅黑" w:cs="微软雅黑"/>
                <w:color w:val="auto"/>
                <w:kern w:val="0"/>
                <w:szCs w:val="21"/>
                <w:highlight w:val="none"/>
                <w:shd w:val="clear" w:color="auto" w:fill="FFFFFF"/>
              </w:rPr>
            </w:pPr>
          </w:p>
        </w:tc>
        <w:tc>
          <w:tcPr>
            <w:tcW w:w="2475" w:type="dxa"/>
            <w:tcBorders>
              <w:left w:val="single" w:color="auto" w:sz="4" w:space="0"/>
              <w:right w:val="single" w:color="auto" w:sz="4" w:space="0"/>
            </w:tcBorders>
            <w:vAlign w:val="center"/>
          </w:tcPr>
          <w:p w14:paraId="0BA7A14E">
            <w:pPr>
              <w:shd w:val="clear"/>
              <w:ind w:firstLine="240"/>
              <w:rPr>
                <w:rFonts w:ascii="微软雅黑" w:hAnsi="微软雅黑" w:eastAsia="微软雅黑" w:cs="微软雅黑"/>
                <w:color w:val="auto"/>
                <w:kern w:val="0"/>
                <w:szCs w:val="21"/>
                <w:highlight w:val="none"/>
                <w:shd w:val="clear" w:color="auto" w:fill="FFFFFF"/>
              </w:rPr>
            </w:pPr>
          </w:p>
        </w:tc>
        <w:tc>
          <w:tcPr>
            <w:tcW w:w="3125" w:type="dxa"/>
            <w:tcBorders>
              <w:left w:val="single" w:color="auto" w:sz="4" w:space="0"/>
            </w:tcBorders>
            <w:vAlign w:val="center"/>
          </w:tcPr>
          <w:p w14:paraId="38E3DB6B">
            <w:pPr>
              <w:shd w:val="clear"/>
              <w:ind w:firstLine="240"/>
              <w:rPr>
                <w:rFonts w:ascii="微软雅黑" w:hAnsi="微软雅黑" w:eastAsia="微软雅黑" w:cs="微软雅黑"/>
                <w:color w:val="auto"/>
                <w:kern w:val="0"/>
                <w:szCs w:val="21"/>
                <w:highlight w:val="none"/>
                <w:shd w:val="clear" w:color="auto" w:fill="FFFFFF"/>
              </w:rPr>
            </w:pPr>
          </w:p>
        </w:tc>
        <w:tc>
          <w:tcPr>
            <w:tcW w:w="1366" w:type="dxa"/>
          </w:tcPr>
          <w:p w14:paraId="1865668C">
            <w:pPr>
              <w:widowControl/>
              <w:shd w:val="clear"/>
              <w:spacing w:line="300" w:lineRule="exact"/>
              <w:ind w:left="118" w:leftChars="56" w:right="84" w:rightChars="40" w:firstLine="240"/>
              <w:rPr>
                <w:rFonts w:ascii="微软雅黑" w:hAnsi="微软雅黑" w:eastAsia="微软雅黑" w:cs="微软雅黑"/>
                <w:color w:val="auto"/>
                <w:szCs w:val="21"/>
                <w:highlight w:val="none"/>
                <w:shd w:val="clear" w:color="auto" w:fill="FFFFFF"/>
              </w:rPr>
            </w:pPr>
          </w:p>
        </w:tc>
      </w:tr>
      <w:tr w14:paraId="793A05C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55" w:hRule="atLeast"/>
          <w:jc w:val="center"/>
        </w:trPr>
        <w:tc>
          <w:tcPr>
            <w:tcW w:w="1642" w:type="dxa"/>
            <w:vMerge w:val="continue"/>
            <w:vAlign w:val="center"/>
          </w:tcPr>
          <w:p w14:paraId="183C9111">
            <w:pPr>
              <w:widowControl/>
              <w:shd w:val="clear"/>
              <w:spacing w:line="300" w:lineRule="exact"/>
              <w:ind w:left="118" w:leftChars="56" w:right="84" w:rightChars="40" w:firstLine="240"/>
              <w:rPr>
                <w:rFonts w:ascii="微软雅黑" w:hAnsi="微软雅黑" w:eastAsia="微软雅黑" w:cs="微软雅黑"/>
                <w:color w:val="auto"/>
                <w:szCs w:val="21"/>
                <w:highlight w:val="none"/>
                <w:shd w:val="clear" w:color="auto" w:fill="FFFFFF"/>
              </w:rPr>
            </w:pPr>
          </w:p>
        </w:tc>
        <w:tc>
          <w:tcPr>
            <w:tcW w:w="1586" w:type="dxa"/>
            <w:tcBorders>
              <w:right w:val="single" w:color="auto" w:sz="4" w:space="0"/>
            </w:tcBorders>
            <w:vAlign w:val="center"/>
          </w:tcPr>
          <w:p w14:paraId="6695F5F1">
            <w:pPr>
              <w:shd w:val="clear"/>
              <w:ind w:firstLine="240"/>
              <w:rPr>
                <w:rFonts w:ascii="微软雅黑" w:hAnsi="微软雅黑" w:eastAsia="微软雅黑" w:cs="微软雅黑"/>
                <w:color w:val="auto"/>
                <w:kern w:val="0"/>
                <w:szCs w:val="21"/>
                <w:highlight w:val="none"/>
                <w:shd w:val="clear" w:color="auto" w:fill="FFFFFF"/>
              </w:rPr>
            </w:pPr>
          </w:p>
        </w:tc>
        <w:tc>
          <w:tcPr>
            <w:tcW w:w="2475" w:type="dxa"/>
            <w:tcBorders>
              <w:left w:val="single" w:color="auto" w:sz="4" w:space="0"/>
              <w:right w:val="single" w:color="auto" w:sz="4" w:space="0"/>
            </w:tcBorders>
            <w:vAlign w:val="center"/>
          </w:tcPr>
          <w:p w14:paraId="2209044E">
            <w:pPr>
              <w:shd w:val="clear"/>
              <w:ind w:firstLine="240"/>
              <w:rPr>
                <w:rFonts w:ascii="微软雅黑" w:hAnsi="微软雅黑" w:eastAsia="微软雅黑" w:cs="微软雅黑"/>
                <w:color w:val="auto"/>
                <w:kern w:val="0"/>
                <w:szCs w:val="21"/>
                <w:highlight w:val="none"/>
                <w:shd w:val="clear" w:color="auto" w:fill="FFFFFF"/>
              </w:rPr>
            </w:pPr>
          </w:p>
        </w:tc>
        <w:tc>
          <w:tcPr>
            <w:tcW w:w="3125" w:type="dxa"/>
            <w:tcBorders>
              <w:left w:val="single" w:color="auto" w:sz="4" w:space="0"/>
            </w:tcBorders>
            <w:vAlign w:val="center"/>
          </w:tcPr>
          <w:p w14:paraId="4EF6F170">
            <w:pPr>
              <w:shd w:val="clear"/>
              <w:ind w:firstLine="240"/>
              <w:rPr>
                <w:rFonts w:ascii="微软雅黑" w:hAnsi="微软雅黑" w:eastAsia="微软雅黑" w:cs="微软雅黑"/>
                <w:color w:val="auto"/>
                <w:kern w:val="0"/>
                <w:szCs w:val="21"/>
                <w:highlight w:val="none"/>
                <w:shd w:val="clear" w:color="auto" w:fill="FFFFFF"/>
              </w:rPr>
            </w:pPr>
          </w:p>
        </w:tc>
        <w:tc>
          <w:tcPr>
            <w:tcW w:w="1366" w:type="dxa"/>
          </w:tcPr>
          <w:p w14:paraId="72992C01">
            <w:pPr>
              <w:widowControl/>
              <w:shd w:val="clear"/>
              <w:spacing w:line="300" w:lineRule="exact"/>
              <w:ind w:left="118" w:leftChars="56" w:right="84" w:rightChars="40" w:firstLine="240"/>
              <w:rPr>
                <w:rFonts w:ascii="微软雅黑" w:hAnsi="微软雅黑" w:eastAsia="微软雅黑" w:cs="微软雅黑"/>
                <w:color w:val="auto"/>
                <w:szCs w:val="21"/>
                <w:highlight w:val="none"/>
                <w:shd w:val="clear" w:color="auto" w:fill="FFFFFF"/>
              </w:rPr>
            </w:pPr>
          </w:p>
        </w:tc>
      </w:tr>
      <w:tr w14:paraId="6FD2175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55" w:hRule="atLeast"/>
          <w:jc w:val="center"/>
        </w:trPr>
        <w:tc>
          <w:tcPr>
            <w:tcW w:w="1642" w:type="dxa"/>
            <w:vMerge w:val="continue"/>
            <w:vAlign w:val="center"/>
          </w:tcPr>
          <w:p w14:paraId="41FD1815">
            <w:pPr>
              <w:widowControl/>
              <w:shd w:val="clear"/>
              <w:spacing w:line="300" w:lineRule="exact"/>
              <w:ind w:left="118" w:leftChars="56" w:right="84" w:rightChars="40" w:firstLine="240"/>
              <w:rPr>
                <w:rFonts w:ascii="微软雅黑" w:hAnsi="微软雅黑" w:eastAsia="微软雅黑" w:cs="微软雅黑"/>
                <w:color w:val="auto"/>
                <w:szCs w:val="21"/>
                <w:highlight w:val="none"/>
                <w:shd w:val="clear" w:color="auto" w:fill="FFFFFF"/>
              </w:rPr>
            </w:pPr>
          </w:p>
        </w:tc>
        <w:tc>
          <w:tcPr>
            <w:tcW w:w="1586" w:type="dxa"/>
            <w:tcBorders>
              <w:right w:val="single" w:color="auto" w:sz="4" w:space="0"/>
            </w:tcBorders>
            <w:vAlign w:val="center"/>
          </w:tcPr>
          <w:p w14:paraId="2591C7A8">
            <w:pPr>
              <w:shd w:val="clear"/>
              <w:ind w:firstLine="240"/>
              <w:rPr>
                <w:rFonts w:ascii="微软雅黑" w:hAnsi="微软雅黑" w:eastAsia="微软雅黑" w:cs="微软雅黑"/>
                <w:color w:val="auto"/>
                <w:szCs w:val="21"/>
                <w:highlight w:val="none"/>
                <w:shd w:val="clear" w:color="auto" w:fill="FFFFFF"/>
              </w:rPr>
            </w:pPr>
          </w:p>
        </w:tc>
        <w:tc>
          <w:tcPr>
            <w:tcW w:w="2475" w:type="dxa"/>
            <w:tcBorders>
              <w:left w:val="single" w:color="auto" w:sz="4" w:space="0"/>
              <w:right w:val="single" w:color="auto" w:sz="4" w:space="0"/>
            </w:tcBorders>
            <w:vAlign w:val="center"/>
          </w:tcPr>
          <w:p w14:paraId="64A52C54">
            <w:pPr>
              <w:shd w:val="clear"/>
              <w:ind w:firstLine="240"/>
              <w:rPr>
                <w:rFonts w:ascii="微软雅黑" w:hAnsi="微软雅黑" w:eastAsia="微软雅黑" w:cs="微软雅黑"/>
                <w:color w:val="auto"/>
                <w:szCs w:val="21"/>
                <w:highlight w:val="none"/>
                <w:shd w:val="clear" w:color="auto" w:fill="FFFFFF"/>
              </w:rPr>
            </w:pPr>
          </w:p>
        </w:tc>
        <w:tc>
          <w:tcPr>
            <w:tcW w:w="3125" w:type="dxa"/>
            <w:tcBorders>
              <w:left w:val="single" w:color="auto" w:sz="4" w:space="0"/>
            </w:tcBorders>
            <w:vAlign w:val="center"/>
          </w:tcPr>
          <w:p w14:paraId="2FA28A7A">
            <w:pPr>
              <w:shd w:val="clear"/>
              <w:ind w:firstLine="240"/>
              <w:rPr>
                <w:rFonts w:ascii="微软雅黑" w:hAnsi="微软雅黑" w:eastAsia="微软雅黑" w:cs="微软雅黑"/>
                <w:color w:val="auto"/>
                <w:szCs w:val="21"/>
                <w:highlight w:val="none"/>
                <w:shd w:val="clear" w:color="auto" w:fill="FFFFFF"/>
              </w:rPr>
            </w:pPr>
          </w:p>
        </w:tc>
        <w:tc>
          <w:tcPr>
            <w:tcW w:w="1366" w:type="dxa"/>
          </w:tcPr>
          <w:p w14:paraId="09A73CBF">
            <w:pPr>
              <w:widowControl/>
              <w:shd w:val="clear"/>
              <w:spacing w:line="300" w:lineRule="exact"/>
              <w:ind w:left="118" w:leftChars="56" w:right="84" w:rightChars="40" w:firstLine="240"/>
              <w:rPr>
                <w:rFonts w:ascii="微软雅黑" w:hAnsi="微软雅黑" w:eastAsia="微软雅黑" w:cs="微软雅黑"/>
                <w:color w:val="auto"/>
                <w:szCs w:val="21"/>
                <w:highlight w:val="none"/>
                <w:shd w:val="clear" w:color="auto" w:fill="FFFFFF"/>
              </w:rPr>
            </w:pPr>
          </w:p>
        </w:tc>
      </w:tr>
      <w:tr w14:paraId="6E633B1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55" w:hRule="atLeast"/>
          <w:jc w:val="center"/>
        </w:trPr>
        <w:tc>
          <w:tcPr>
            <w:tcW w:w="1642" w:type="dxa"/>
            <w:vMerge w:val="continue"/>
            <w:vAlign w:val="center"/>
          </w:tcPr>
          <w:p w14:paraId="69D762E3">
            <w:pPr>
              <w:widowControl/>
              <w:shd w:val="clear"/>
              <w:spacing w:line="300" w:lineRule="exact"/>
              <w:ind w:left="118" w:leftChars="56" w:right="84" w:rightChars="40" w:firstLine="240"/>
              <w:rPr>
                <w:rFonts w:ascii="微软雅黑" w:hAnsi="微软雅黑" w:eastAsia="微软雅黑" w:cs="微软雅黑"/>
                <w:color w:val="auto"/>
                <w:szCs w:val="21"/>
                <w:highlight w:val="none"/>
                <w:shd w:val="clear" w:color="auto" w:fill="FFFFFF"/>
              </w:rPr>
            </w:pPr>
          </w:p>
        </w:tc>
        <w:tc>
          <w:tcPr>
            <w:tcW w:w="1586" w:type="dxa"/>
            <w:tcBorders>
              <w:right w:val="single" w:color="auto" w:sz="4" w:space="0"/>
            </w:tcBorders>
            <w:vAlign w:val="center"/>
          </w:tcPr>
          <w:p w14:paraId="06F9947B">
            <w:pPr>
              <w:shd w:val="clear"/>
              <w:ind w:firstLine="240"/>
              <w:rPr>
                <w:rFonts w:ascii="微软雅黑" w:hAnsi="微软雅黑" w:eastAsia="微软雅黑" w:cs="微软雅黑"/>
                <w:color w:val="auto"/>
                <w:kern w:val="0"/>
                <w:szCs w:val="21"/>
                <w:highlight w:val="none"/>
                <w:shd w:val="clear" w:color="auto" w:fill="FFFFFF"/>
              </w:rPr>
            </w:pPr>
          </w:p>
        </w:tc>
        <w:tc>
          <w:tcPr>
            <w:tcW w:w="2475" w:type="dxa"/>
            <w:tcBorders>
              <w:left w:val="single" w:color="auto" w:sz="4" w:space="0"/>
              <w:right w:val="single" w:color="auto" w:sz="4" w:space="0"/>
            </w:tcBorders>
            <w:vAlign w:val="center"/>
          </w:tcPr>
          <w:p w14:paraId="2FC1E962">
            <w:pPr>
              <w:shd w:val="clear"/>
              <w:ind w:firstLine="240"/>
              <w:rPr>
                <w:rFonts w:ascii="微软雅黑" w:hAnsi="微软雅黑" w:eastAsia="微软雅黑" w:cs="微软雅黑"/>
                <w:color w:val="auto"/>
                <w:kern w:val="0"/>
                <w:szCs w:val="21"/>
                <w:highlight w:val="none"/>
                <w:shd w:val="clear" w:color="auto" w:fill="FFFFFF"/>
              </w:rPr>
            </w:pPr>
          </w:p>
        </w:tc>
        <w:tc>
          <w:tcPr>
            <w:tcW w:w="3125" w:type="dxa"/>
            <w:tcBorders>
              <w:left w:val="single" w:color="auto" w:sz="4" w:space="0"/>
            </w:tcBorders>
            <w:vAlign w:val="center"/>
          </w:tcPr>
          <w:p w14:paraId="3D231F01">
            <w:pPr>
              <w:shd w:val="clear"/>
              <w:ind w:firstLine="240"/>
              <w:rPr>
                <w:rFonts w:ascii="微软雅黑" w:hAnsi="微软雅黑" w:eastAsia="微软雅黑" w:cs="微软雅黑"/>
                <w:color w:val="auto"/>
                <w:kern w:val="0"/>
                <w:szCs w:val="21"/>
                <w:highlight w:val="none"/>
                <w:shd w:val="clear" w:color="auto" w:fill="FFFFFF"/>
              </w:rPr>
            </w:pPr>
          </w:p>
        </w:tc>
        <w:tc>
          <w:tcPr>
            <w:tcW w:w="1366" w:type="dxa"/>
          </w:tcPr>
          <w:p w14:paraId="0769515E">
            <w:pPr>
              <w:widowControl/>
              <w:shd w:val="clear"/>
              <w:spacing w:line="300" w:lineRule="exact"/>
              <w:ind w:left="118" w:leftChars="56" w:right="84" w:rightChars="40" w:firstLine="240"/>
              <w:rPr>
                <w:rFonts w:ascii="微软雅黑" w:hAnsi="微软雅黑" w:eastAsia="微软雅黑" w:cs="微软雅黑"/>
                <w:color w:val="auto"/>
                <w:szCs w:val="21"/>
                <w:highlight w:val="none"/>
                <w:shd w:val="clear" w:color="auto" w:fill="FFFFFF"/>
              </w:rPr>
            </w:pPr>
          </w:p>
        </w:tc>
      </w:tr>
      <w:tr w14:paraId="48B6CFF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55" w:hRule="atLeast"/>
          <w:jc w:val="center"/>
        </w:trPr>
        <w:tc>
          <w:tcPr>
            <w:tcW w:w="1642" w:type="dxa"/>
            <w:vMerge w:val="continue"/>
            <w:vAlign w:val="center"/>
          </w:tcPr>
          <w:p w14:paraId="6FDFE209">
            <w:pPr>
              <w:widowControl/>
              <w:shd w:val="clear"/>
              <w:spacing w:line="300" w:lineRule="exact"/>
              <w:ind w:left="118" w:leftChars="56" w:right="84" w:rightChars="40" w:firstLine="240"/>
              <w:rPr>
                <w:rFonts w:ascii="微软雅黑" w:hAnsi="微软雅黑" w:eastAsia="微软雅黑" w:cs="微软雅黑"/>
                <w:color w:val="auto"/>
                <w:szCs w:val="21"/>
                <w:highlight w:val="none"/>
                <w:shd w:val="clear" w:color="auto" w:fill="FFFFFF"/>
              </w:rPr>
            </w:pPr>
          </w:p>
        </w:tc>
        <w:tc>
          <w:tcPr>
            <w:tcW w:w="1586" w:type="dxa"/>
            <w:tcBorders>
              <w:right w:val="single" w:color="auto" w:sz="4" w:space="0"/>
            </w:tcBorders>
            <w:vAlign w:val="center"/>
          </w:tcPr>
          <w:p w14:paraId="7AEF6216">
            <w:pPr>
              <w:shd w:val="clear"/>
              <w:ind w:firstLine="240"/>
              <w:rPr>
                <w:rFonts w:ascii="微软雅黑" w:hAnsi="微软雅黑" w:eastAsia="微软雅黑" w:cs="微软雅黑"/>
                <w:color w:val="auto"/>
                <w:kern w:val="0"/>
                <w:szCs w:val="21"/>
                <w:highlight w:val="none"/>
                <w:shd w:val="clear" w:color="auto" w:fill="FFFFFF"/>
              </w:rPr>
            </w:pPr>
          </w:p>
        </w:tc>
        <w:tc>
          <w:tcPr>
            <w:tcW w:w="2475" w:type="dxa"/>
            <w:tcBorders>
              <w:left w:val="single" w:color="auto" w:sz="4" w:space="0"/>
              <w:right w:val="single" w:color="auto" w:sz="4" w:space="0"/>
            </w:tcBorders>
            <w:vAlign w:val="center"/>
          </w:tcPr>
          <w:p w14:paraId="4C92D8B5">
            <w:pPr>
              <w:shd w:val="clear"/>
              <w:ind w:firstLine="240"/>
              <w:rPr>
                <w:rFonts w:ascii="微软雅黑" w:hAnsi="微软雅黑" w:eastAsia="微软雅黑" w:cs="微软雅黑"/>
                <w:color w:val="auto"/>
                <w:kern w:val="0"/>
                <w:szCs w:val="21"/>
                <w:highlight w:val="none"/>
                <w:shd w:val="clear" w:color="auto" w:fill="FFFFFF"/>
              </w:rPr>
            </w:pPr>
          </w:p>
        </w:tc>
        <w:tc>
          <w:tcPr>
            <w:tcW w:w="3125" w:type="dxa"/>
            <w:tcBorders>
              <w:left w:val="single" w:color="auto" w:sz="4" w:space="0"/>
            </w:tcBorders>
            <w:vAlign w:val="center"/>
          </w:tcPr>
          <w:p w14:paraId="38907531">
            <w:pPr>
              <w:shd w:val="clear"/>
              <w:ind w:firstLine="240"/>
              <w:rPr>
                <w:rFonts w:ascii="微软雅黑" w:hAnsi="微软雅黑" w:eastAsia="微软雅黑" w:cs="微软雅黑"/>
                <w:color w:val="auto"/>
                <w:kern w:val="0"/>
                <w:szCs w:val="21"/>
                <w:highlight w:val="none"/>
                <w:shd w:val="clear" w:color="auto" w:fill="FFFFFF"/>
              </w:rPr>
            </w:pPr>
          </w:p>
        </w:tc>
        <w:tc>
          <w:tcPr>
            <w:tcW w:w="1366" w:type="dxa"/>
          </w:tcPr>
          <w:p w14:paraId="18EC9FB0">
            <w:pPr>
              <w:widowControl/>
              <w:shd w:val="clear"/>
              <w:spacing w:line="300" w:lineRule="exact"/>
              <w:ind w:left="118" w:leftChars="56" w:right="84" w:rightChars="40" w:firstLine="240"/>
              <w:rPr>
                <w:rFonts w:ascii="微软雅黑" w:hAnsi="微软雅黑" w:eastAsia="微软雅黑" w:cs="微软雅黑"/>
                <w:color w:val="auto"/>
                <w:szCs w:val="21"/>
                <w:highlight w:val="none"/>
                <w:shd w:val="clear" w:color="auto" w:fill="FFFFFF"/>
              </w:rPr>
            </w:pPr>
          </w:p>
        </w:tc>
      </w:tr>
      <w:tr w14:paraId="2EFD4A3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730" w:hRule="atLeast"/>
          <w:jc w:val="center"/>
        </w:trPr>
        <w:tc>
          <w:tcPr>
            <w:tcW w:w="8828" w:type="dxa"/>
            <w:gridSpan w:val="4"/>
            <w:vAlign w:val="center"/>
          </w:tcPr>
          <w:p w14:paraId="28553D4E">
            <w:pPr>
              <w:shd w:val="clear"/>
              <w:ind w:firstLine="240"/>
              <w:jc w:val="center"/>
              <w:rPr>
                <w:rFonts w:ascii="微软雅黑" w:hAnsi="微软雅黑" w:eastAsia="微软雅黑" w:cs="微软雅黑"/>
                <w:color w:val="auto"/>
                <w:kern w:val="0"/>
                <w:szCs w:val="21"/>
                <w:highlight w:val="none"/>
                <w:shd w:val="clear" w:color="auto" w:fill="FFFFFF"/>
              </w:rPr>
            </w:pPr>
            <w:r>
              <w:rPr>
                <w:rFonts w:hint="eastAsia" w:ascii="微软雅黑" w:hAnsi="微软雅黑" w:eastAsia="微软雅黑" w:cs="微软雅黑"/>
                <w:color w:val="auto"/>
                <w:szCs w:val="21"/>
                <w:highlight w:val="none"/>
                <w:shd w:val="clear" w:color="auto" w:fill="FFFFFF"/>
              </w:rPr>
              <w:t>合计</w:t>
            </w:r>
          </w:p>
        </w:tc>
        <w:tc>
          <w:tcPr>
            <w:tcW w:w="1366" w:type="dxa"/>
          </w:tcPr>
          <w:p w14:paraId="691D9580">
            <w:pPr>
              <w:widowControl/>
              <w:shd w:val="clear"/>
              <w:spacing w:line="300" w:lineRule="exact"/>
              <w:ind w:left="118" w:leftChars="56" w:right="84" w:rightChars="40" w:firstLine="240"/>
              <w:rPr>
                <w:rFonts w:ascii="微软雅黑" w:hAnsi="微软雅黑" w:eastAsia="微软雅黑" w:cs="微软雅黑"/>
                <w:color w:val="auto"/>
                <w:szCs w:val="21"/>
                <w:highlight w:val="none"/>
                <w:shd w:val="clear" w:color="auto" w:fill="FFFFFF"/>
              </w:rPr>
            </w:pPr>
          </w:p>
        </w:tc>
      </w:tr>
    </w:tbl>
    <w:p w14:paraId="4615A781">
      <w:pPr>
        <w:shd w:val="clear"/>
        <w:spacing w:line="360" w:lineRule="auto"/>
        <w:ind w:firstLine="240"/>
        <w:rPr>
          <w:rFonts w:ascii="微软雅黑" w:hAnsi="微软雅黑" w:eastAsia="微软雅黑" w:cs="微软雅黑"/>
          <w:color w:val="auto"/>
          <w:szCs w:val="21"/>
          <w:highlight w:val="none"/>
          <w:shd w:val="clear" w:color="auto" w:fill="FFFFFF"/>
        </w:rPr>
      </w:pPr>
    </w:p>
    <w:p w14:paraId="47C7D32F">
      <w:pPr>
        <w:shd w:val="clear"/>
        <w:spacing w:line="360" w:lineRule="auto"/>
        <w:ind w:firstLine="200"/>
        <w:rPr>
          <w:rFonts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sz w:val="20"/>
          <w:szCs w:val="20"/>
          <w:highlight w:val="none"/>
          <w:shd w:val="clear" w:color="auto" w:fill="FFFFFF"/>
        </w:rPr>
        <w:t>备注：为方便专家评审，请各供应商将本表编入磋商响应文件，并置于磋商响应文件目录之前。</w:t>
      </w:r>
    </w:p>
    <w:p w14:paraId="7AB28AE0">
      <w:pPr>
        <w:shd w:val="clear" w:color="auto"/>
        <w:jc w:val="left"/>
        <w:rPr>
          <w:rFonts w:hint="eastAsia" w:ascii="微软雅黑" w:hAnsi="微软雅黑" w:eastAsia="微软雅黑" w:cs="微软雅黑"/>
          <w:b/>
          <w:bCs/>
          <w:color w:val="auto"/>
          <w:kern w:val="44"/>
          <w:szCs w:val="21"/>
          <w:highlight w:val="none"/>
          <w:shd w:val="clear" w:color="auto" w:fill="FFFFFF"/>
        </w:rPr>
      </w:pPr>
      <w:r>
        <w:rPr>
          <w:rFonts w:ascii="微软雅黑" w:hAnsi="微软雅黑" w:eastAsia="微软雅黑" w:cs="微软雅黑"/>
          <w:b/>
          <w:bCs/>
          <w:color w:val="auto"/>
          <w:kern w:val="44"/>
          <w:szCs w:val="21"/>
          <w:highlight w:val="none"/>
          <w:shd w:val="clear" w:color="auto" w:fill="FFFFFF"/>
        </w:rPr>
        <w:br w:type="page"/>
      </w:r>
      <w:r>
        <w:rPr>
          <w:rFonts w:hint="eastAsia" w:ascii="微软雅黑" w:hAnsi="微软雅黑" w:eastAsia="微软雅黑" w:cs="微软雅黑"/>
          <w:b/>
          <w:bCs/>
          <w:color w:val="auto"/>
          <w:kern w:val="44"/>
          <w:sz w:val="28"/>
          <w:szCs w:val="21"/>
          <w:highlight w:val="none"/>
          <w:shd w:val="clear" w:color="auto" w:fill="FFFFFF"/>
        </w:rPr>
        <w:t>附件：</w:t>
      </w:r>
    </w:p>
    <w:p w14:paraId="2B8F0827">
      <w:pPr>
        <w:shd w:val="clear" w:color="auto"/>
        <w:jc w:val="center"/>
        <w:rPr>
          <w:rFonts w:hint="eastAsia" w:ascii="微软雅黑" w:hAnsi="微软雅黑" w:eastAsia="微软雅黑" w:cs="微软雅黑"/>
          <w:b/>
          <w:color w:val="auto"/>
          <w:kern w:val="0"/>
          <w:sz w:val="30"/>
          <w:szCs w:val="30"/>
          <w:highlight w:val="none"/>
          <w:shd w:val="clear" w:color="auto" w:fill="FFFFFF"/>
        </w:rPr>
      </w:pPr>
      <w:r>
        <w:rPr>
          <w:rFonts w:hint="eastAsia" w:ascii="微软雅黑" w:hAnsi="微软雅黑" w:eastAsia="微软雅黑" w:cs="微软雅黑"/>
          <w:b/>
          <w:color w:val="auto"/>
          <w:kern w:val="0"/>
          <w:sz w:val="30"/>
          <w:szCs w:val="30"/>
          <w:highlight w:val="none"/>
          <w:shd w:val="clear" w:color="auto" w:fill="FFFFFF"/>
        </w:rPr>
        <w:t>磋 商 声 明 书</w:t>
      </w:r>
    </w:p>
    <w:p w14:paraId="186B99D6">
      <w:pPr>
        <w:widowControl/>
        <w:shd w:val="clear" w:color="auto"/>
        <w:spacing w:line="480" w:lineRule="auto"/>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u w:val="single"/>
          <w:lang w:bidi="ar"/>
        </w:rPr>
        <w:t>致            （采购人、采购代理机构）</w:t>
      </w:r>
      <w:r>
        <w:rPr>
          <w:rFonts w:hint="eastAsia" w:ascii="微软雅黑" w:hAnsi="微软雅黑" w:eastAsia="微软雅黑" w:cs="微软雅黑"/>
          <w:color w:val="auto"/>
          <w:kern w:val="0"/>
          <w:sz w:val="24"/>
          <w:szCs w:val="24"/>
          <w:highlight w:val="none"/>
          <w:lang w:bidi="ar"/>
        </w:rPr>
        <w:t xml:space="preserve">： </w:t>
      </w:r>
    </w:p>
    <w:p w14:paraId="45CF4BF0">
      <w:pPr>
        <w:shd w:val="clear" w:color="auto"/>
        <w:snapToGrid w:val="0"/>
        <w:spacing w:before="120" w:beforeLines="50" w:after="50" w:line="240" w:lineRule="auto"/>
        <w:ind w:firstLine="720" w:firstLineChars="300"/>
        <w:rPr>
          <w:rFonts w:hint="eastAsia"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_________（磋商响应供应商名称）系中华人民共和国合法</w:t>
      </w:r>
      <w:r>
        <w:rPr>
          <w:rFonts w:hint="eastAsia" w:ascii="微软雅黑" w:hAnsi="微软雅黑" w:eastAsia="微软雅黑" w:cs="微软雅黑"/>
          <w:color w:val="auto"/>
          <w:sz w:val="24"/>
          <w:szCs w:val="20"/>
          <w:highlight w:val="none"/>
          <w:u w:val="single"/>
          <w:shd w:val="clear" w:color="auto" w:fill="FFFFFF"/>
        </w:rPr>
        <w:t xml:space="preserve">      （企业、法人或其他）</w:t>
      </w:r>
      <w:r>
        <w:rPr>
          <w:rFonts w:hint="eastAsia" w:ascii="微软雅黑" w:hAnsi="微软雅黑" w:eastAsia="微软雅黑" w:cs="微软雅黑"/>
          <w:color w:val="auto"/>
          <w:sz w:val="24"/>
          <w:szCs w:val="20"/>
          <w:highlight w:val="none"/>
          <w:shd w:val="clear" w:color="auto" w:fill="FFFFFF"/>
        </w:rPr>
        <w:t>，经营地址</w:t>
      </w:r>
      <w:r>
        <w:rPr>
          <w:rFonts w:hint="eastAsia" w:ascii="微软雅黑" w:hAnsi="微软雅黑" w:eastAsia="微软雅黑" w:cs="微软雅黑"/>
          <w:color w:val="auto"/>
          <w:sz w:val="24"/>
          <w:szCs w:val="20"/>
          <w:highlight w:val="none"/>
          <w:u w:val="single"/>
          <w:shd w:val="clear" w:color="auto" w:fill="FFFFFF"/>
        </w:rPr>
        <w:t xml:space="preserve">                     </w:t>
      </w:r>
      <w:r>
        <w:rPr>
          <w:rFonts w:hint="eastAsia" w:ascii="微软雅黑" w:hAnsi="微软雅黑" w:eastAsia="微软雅黑" w:cs="微软雅黑"/>
          <w:color w:val="auto"/>
          <w:sz w:val="24"/>
          <w:szCs w:val="20"/>
          <w:highlight w:val="none"/>
          <w:shd w:val="clear" w:color="auto" w:fill="FFFFFF"/>
        </w:rPr>
        <w:t>。</w:t>
      </w:r>
    </w:p>
    <w:p w14:paraId="0CE9DEE6">
      <w:pPr>
        <w:shd w:val="clear" w:color="auto"/>
        <w:snapToGrid w:val="0"/>
        <w:spacing w:before="120" w:beforeLines="50" w:after="50" w:line="240" w:lineRule="auto"/>
        <w:ind w:firstLine="645"/>
        <w:rPr>
          <w:rFonts w:hint="eastAsia"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我_____（姓名）系_________（磋商响应供应商名称）的法定代表人，我方愿意参加贵方组织的</w:t>
      </w:r>
      <w:r>
        <w:rPr>
          <w:rFonts w:hint="eastAsia" w:ascii="微软雅黑" w:hAnsi="微软雅黑" w:eastAsia="微软雅黑" w:cs="微软雅黑"/>
          <w:color w:val="auto"/>
          <w:sz w:val="24"/>
          <w:szCs w:val="20"/>
          <w:highlight w:val="none"/>
          <w:u w:val="single"/>
          <w:shd w:val="clear" w:color="auto" w:fill="FFFFFF"/>
        </w:rPr>
        <w:t xml:space="preserve">                    </w:t>
      </w:r>
      <w:r>
        <w:rPr>
          <w:rFonts w:hint="eastAsia" w:ascii="微软雅黑" w:hAnsi="微软雅黑" w:eastAsia="微软雅黑" w:cs="微软雅黑"/>
          <w:color w:val="auto"/>
          <w:sz w:val="24"/>
          <w:szCs w:val="20"/>
          <w:highlight w:val="none"/>
          <w:shd w:val="clear" w:color="auto" w:fill="FFFFFF"/>
        </w:rPr>
        <w:t>项目的投标，为便于贵方公正、择优地确定成交供应商及其投标产品和服务，我方就本次投标有关事项郑重声明如下：</w:t>
      </w:r>
    </w:p>
    <w:p w14:paraId="2E719D4B">
      <w:pPr>
        <w:shd w:val="clear" w:color="auto"/>
        <w:snapToGrid w:val="0"/>
        <w:spacing w:line="240" w:lineRule="auto"/>
        <w:ind w:firstLine="480" w:firstLineChars="200"/>
        <w:rPr>
          <w:rFonts w:hint="eastAsia"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1.我方向贵方提交的所有磋商响应文件、资料都是准确的和真实的。</w:t>
      </w:r>
    </w:p>
    <w:p w14:paraId="0CEEA27B">
      <w:pPr>
        <w:shd w:val="clear" w:color="auto"/>
        <w:snapToGrid w:val="0"/>
        <w:spacing w:before="120" w:beforeLines="50" w:line="240" w:lineRule="auto"/>
        <w:ind w:firstLine="480" w:firstLineChars="200"/>
        <w:rPr>
          <w:rFonts w:hint="eastAsia"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2.我方现已清楚知道本项目的采购人情况，与之不存在投资关系、行政隶属关系、业务指导关系以及其他可能影响采购公正性的厉害关系。（如有，请如实说明）</w:t>
      </w:r>
    </w:p>
    <w:p w14:paraId="32F00889">
      <w:pPr>
        <w:shd w:val="clear" w:color="auto"/>
        <w:snapToGrid w:val="0"/>
        <w:spacing w:before="120" w:beforeLines="50" w:line="240" w:lineRule="auto"/>
        <w:ind w:firstLine="480" w:firstLineChars="200"/>
        <w:rPr>
          <w:rFonts w:hint="eastAsia"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3.在获知本项目采购信息后，与采购人聘请的为此项目提供咨询服务的公司及其附属机构没有任何联系。（如有，请如实说明）</w:t>
      </w:r>
    </w:p>
    <w:p w14:paraId="2317EDAE">
      <w:pPr>
        <w:shd w:val="clear" w:color="auto"/>
        <w:snapToGrid w:val="0"/>
        <w:spacing w:before="120" w:beforeLines="50" w:line="240" w:lineRule="auto"/>
        <w:ind w:firstLine="480" w:firstLineChars="200"/>
        <w:rPr>
          <w:rFonts w:hint="eastAsia"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4.我方此次向贵方提供的产品名称为：</w:t>
      </w:r>
    </w:p>
    <w:p w14:paraId="53CCF67B">
      <w:pPr>
        <w:shd w:val="clear" w:color="auto"/>
        <w:snapToGrid w:val="0"/>
        <w:spacing w:before="120" w:beforeLines="50" w:line="240" w:lineRule="auto"/>
        <w:ind w:firstLine="480" w:firstLineChars="200"/>
        <w:rPr>
          <w:rFonts w:hint="eastAsia"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5.我方诚意提请贵方关注：近期有关该类服务的重大决策和事项有：</w:t>
      </w:r>
    </w:p>
    <w:p w14:paraId="79F87EEF">
      <w:pPr>
        <w:shd w:val="clear" w:color="auto"/>
        <w:snapToGrid w:val="0"/>
        <w:spacing w:before="120" w:beforeLines="50" w:line="240" w:lineRule="auto"/>
        <w:ind w:firstLine="480" w:firstLineChars="200"/>
        <w:rPr>
          <w:rFonts w:hint="eastAsia" w:ascii="微软雅黑" w:hAnsi="微软雅黑" w:eastAsia="微软雅黑" w:cs="微软雅黑"/>
          <w:color w:val="auto"/>
          <w:sz w:val="24"/>
          <w:szCs w:val="20"/>
          <w:highlight w:val="none"/>
          <w:u w:val="single"/>
          <w:shd w:val="clear" w:color="auto" w:fill="FFFFFF"/>
        </w:rPr>
      </w:pPr>
      <w:r>
        <w:rPr>
          <w:rFonts w:hint="eastAsia" w:ascii="微软雅黑" w:hAnsi="微软雅黑" w:eastAsia="微软雅黑" w:cs="微软雅黑"/>
          <w:color w:val="auto"/>
          <w:sz w:val="24"/>
          <w:szCs w:val="20"/>
          <w:highlight w:val="none"/>
          <w:u w:val="single"/>
          <w:shd w:val="clear" w:color="auto" w:fill="FFFFFF"/>
        </w:rPr>
        <w:t>（如有，请如实说明）　　　　　　　　　　　　　　　　　　　　</w:t>
      </w:r>
    </w:p>
    <w:p w14:paraId="614EDD72">
      <w:pPr>
        <w:shd w:val="clear" w:color="auto"/>
        <w:snapToGrid w:val="0"/>
        <w:spacing w:before="120" w:beforeLines="50" w:line="240" w:lineRule="auto"/>
        <w:ind w:firstLine="480" w:firstLineChars="200"/>
        <w:rPr>
          <w:rFonts w:hint="eastAsia"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u w:val="single"/>
          <w:shd w:val="clear" w:color="auto" w:fill="FFFFFF"/>
        </w:rPr>
        <w:t>　　　　　　　　　　　　　　　　　　　　　　　　　　　</w:t>
      </w:r>
    </w:p>
    <w:p w14:paraId="23AAAE1C">
      <w:pPr>
        <w:shd w:val="clear" w:color="auto"/>
        <w:snapToGrid w:val="0"/>
        <w:spacing w:line="240" w:lineRule="auto"/>
        <w:ind w:firstLine="464" w:firstLineChars="200"/>
        <w:rPr>
          <w:rFonts w:hint="eastAsia" w:ascii="微软雅黑" w:hAnsi="微软雅黑" w:eastAsia="微软雅黑" w:cs="微软雅黑"/>
          <w:color w:val="auto"/>
          <w:spacing w:val="-4"/>
          <w:sz w:val="24"/>
          <w:szCs w:val="20"/>
          <w:highlight w:val="none"/>
          <w:shd w:val="clear" w:color="auto" w:fill="FFFFFF"/>
        </w:rPr>
      </w:pPr>
      <w:r>
        <w:rPr>
          <w:rFonts w:hint="eastAsia" w:ascii="微软雅黑" w:hAnsi="微软雅黑" w:eastAsia="微软雅黑" w:cs="微软雅黑"/>
          <w:color w:val="auto"/>
          <w:spacing w:val="-4"/>
          <w:sz w:val="24"/>
          <w:szCs w:val="20"/>
          <w:highlight w:val="none"/>
          <w:shd w:val="clear" w:color="auto" w:fill="FFFFFF"/>
        </w:rPr>
        <w:t>6.我方及由本人担任法定代表人的其他机构最近三年内被通报或者被处罚的违法行为有：</w:t>
      </w:r>
    </w:p>
    <w:p w14:paraId="6ECDDBA2">
      <w:pPr>
        <w:shd w:val="clear" w:color="auto"/>
        <w:snapToGrid w:val="0"/>
        <w:spacing w:before="120" w:beforeLines="50" w:line="240" w:lineRule="auto"/>
        <w:ind w:firstLine="480" w:firstLineChars="200"/>
        <w:rPr>
          <w:rFonts w:hint="eastAsia" w:ascii="微软雅黑" w:hAnsi="微软雅黑" w:eastAsia="微软雅黑" w:cs="微软雅黑"/>
          <w:color w:val="auto"/>
          <w:sz w:val="24"/>
          <w:szCs w:val="20"/>
          <w:highlight w:val="none"/>
          <w:u w:val="single"/>
          <w:shd w:val="clear" w:color="auto" w:fill="FFFFFF"/>
        </w:rPr>
      </w:pPr>
      <w:r>
        <w:rPr>
          <w:rFonts w:hint="eastAsia" w:ascii="微软雅黑" w:hAnsi="微软雅黑" w:eastAsia="微软雅黑" w:cs="微软雅黑"/>
          <w:color w:val="auto"/>
          <w:sz w:val="24"/>
          <w:szCs w:val="20"/>
          <w:highlight w:val="none"/>
          <w:u w:val="single"/>
          <w:shd w:val="clear" w:color="auto" w:fill="FFFFFF"/>
        </w:rPr>
        <w:t>（如有，请如实说明）　　　　　　　　　　　　　　　　　</w:t>
      </w:r>
    </w:p>
    <w:p w14:paraId="7AE847F9">
      <w:pPr>
        <w:shd w:val="clear" w:color="auto"/>
        <w:snapToGrid w:val="0"/>
        <w:spacing w:before="120" w:beforeLines="50" w:line="240" w:lineRule="auto"/>
        <w:ind w:firstLine="480" w:firstLineChars="200"/>
        <w:rPr>
          <w:rFonts w:hint="eastAsia" w:ascii="微软雅黑" w:hAnsi="微软雅黑" w:eastAsia="微软雅黑" w:cs="微软雅黑"/>
          <w:color w:val="auto"/>
          <w:sz w:val="24"/>
          <w:szCs w:val="20"/>
          <w:highlight w:val="none"/>
          <w:u w:val="single"/>
          <w:shd w:val="clear" w:color="auto" w:fill="FFFFFF"/>
        </w:rPr>
      </w:pPr>
      <w:r>
        <w:rPr>
          <w:rFonts w:hint="eastAsia" w:ascii="微软雅黑" w:hAnsi="微软雅黑" w:eastAsia="微软雅黑" w:cs="微软雅黑"/>
          <w:color w:val="auto"/>
          <w:sz w:val="24"/>
          <w:szCs w:val="20"/>
          <w:highlight w:val="none"/>
          <w:u w:val="single"/>
          <w:shd w:val="clear" w:color="auto" w:fill="FFFFFF"/>
        </w:rPr>
        <w:t>　　　　　　　　　　　　　　　　　　　　　　　　　　　</w:t>
      </w:r>
    </w:p>
    <w:p w14:paraId="48B9AAB9">
      <w:pPr>
        <w:shd w:val="clear" w:color="auto"/>
        <w:snapToGrid w:val="0"/>
        <w:spacing w:line="240" w:lineRule="auto"/>
        <w:ind w:firstLine="480" w:firstLineChars="200"/>
        <w:rPr>
          <w:rFonts w:hint="eastAsia"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7.以上事项如有虚假或隐瞒，我方愿意承担一切后果，并不再寻求任何旨在减轻或免除法律责任的辩解。</w:t>
      </w:r>
    </w:p>
    <w:p w14:paraId="3B360E68">
      <w:pPr>
        <w:shd w:val="clear" w:color="auto"/>
        <w:snapToGrid w:val="0"/>
        <w:spacing w:before="120" w:beforeLines="50" w:line="240" w:lineRule="auto"/>
        <w:ind w:firstLine="200"/>
        <w:rPr>
          <w:rFonts w:hint="eastAsia" w:ascii="微软雅黑" w:hAnsi="微软雅黑" w:eastAsia="微软雅黑" w:cs="微软雅黑"/>
          <w:color w:val="auto"/>
          <w:sz w:val="24"/>
          <w:szCs w:val="20"/>
          <w:highlight w:val="none"/>
          <w:u w:val="single"/>
          <w:shd w:val="clear" w:color="auto" w:fill="FFFFFF"/>
        </w:rPr>
      </w:pPr>
      <w:r>
        <w:rPr>
          <w:rFonts w:hint="eastAsia" w:ascii="微软雅黑" w:hAnsi="微软雅黑" w:eastAsia="微软雅黑" w:cs="微软雅黑"/>
          <w:color w:val="auto"/>
          <w:sz w:val="24"/>
          <w:szCs w:val="20"/>
          <w:highlight w:val="none"/>
          <w:shd w:val="clear" w:color="auto" w:fill="FFFFFF"/>
        </w:rPr>
        <w:t>法定代表人签字或盖章：</w:t>
      </w:r>
    </w:p>
    <w:p w14:paraId="3AC58ABF">
      <w:pPr>
        <w:shd w:val="clear" w:color="auto"/>
        <w:snapToGrid w:val="0"/>
        <w:spacing w:before="120" w:beforeLines="50" w:after="50" w:line="240" w:lineRule="auto"/>
        <w:ind w:firstLine="240" w:firstLineChars="100"/>
        <w:rPr>
          <w:rFonts w:hint="eastAsia"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 xml:space="preserve">磋商响应供应商全称（加盖公章）： </w:t>
      </w:r>
    </w:p>
    <w:p w14:paraId="19F217A0">
      <w:pPr>
        <w:shd w:val="clear" w:color="auto"/>
        <w:snapToGrid w:val="0"/>
        <w:spacing w:before="120" w:beforeLines="50" w:after="50" w:line="240" w:lineRule="auto"/>
        <w:ind w:firstLine="240" w:firstLineChars="100"/>
        <w:rPr>
          <w:rFonts w:hint="eastAsia"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日期：</w:t>
      </w:r>
    </w:p>
    <w:p w14:paraId="0343D263">
      <w:pPr>
        <w:shd w:val="clear" w:color="auto"/>
        <w:rPr>
          <w:rFonts w:hint="eastAsia" w:ascii="微软雅黑" w:hAnsi="微软雅黑" w:eastAsia="微软雅黑" w:cs="微软雅黑"/>
          <w:b/>
          <w:color w:val="auto"/>
          <w:sz w:val="24"/>
          <w:highlight w:val="none"/>
        </w:rPr>
      </w:pPr>
      <w:r>
        <w:rPr>
          <w:rFonts w:ascii="微软雅黑" w:hAnsi="微软雅黑" w:eastAsia="微软雅黑" w:cs="微软雅黑"/>
          <w:color w:val="auto"/>
          <w:sz w:val="24"/>
          <w:szCs w:val="20"/>
          <w:highlight w:val="none"/>
          <w:shd w:val="clear" w:color="auto" w:fill="FFFFFF"/>
        </w:rPr>
        <w:br w:type="page"/>
      </w:r>
      <w:r>
        <w:rPr>
          <w:rFonts w:hint="eastAsia" w:ascii="微软雅黑" w:hAnsi="微软雅黑" w:eastAsia="微软雅黑" w:cs="微软雅黑"/>
          <w:b/>
          <w:bCs/>
          <w:color w:val="auto"/>
          <w:kern w:val="44"/>
          <w:sz w:val="28"/>
          <w:szCs w:val="21"/>
          <w:highlight w:val="none"/>
          <w:shd w:val="clear" w:color="auto" w:fill="FFFFFF"/>
        </w:rPr>
        <w:t>附件：</w:t>
      </w:r>
    </w:p>
    <w:p w14:paraId="4D61010F">
      <w:pPr>
        <w:shd w:val="clear" w:color="auto"/>
        <w:jc w:val="center"/>
        <w:rPr>
          <w:rFonts w:hint="eastAsia" w:ascii="宋体" w:hAnsi="宋体"/>
          <w:b/>
          <w:color w:val="auto"/>
          <w:sz w:val="36"/>
          <w:szCs w:val="36"/>
          <w:highlight w:val="none"/>
        </w:rPr>
      </w:pPr>
      <w:r>
        <w:rPr>
          <w:rFonts w:hint="eastAsia" w:ascii="微软雅黑" w:hAnsi="微软雅黑" w:eastAsia="微软雅黑"/>
          <w:b/>
          <w:color w:val="auto"/>
          <w:sz w:val="32"/>
          <w:szCs w:val="36"/>
          <w:highlight w:val="none"/>
        </w:rPr>
        <w:t>法定代表人身份证明</w:t>
      </w:r>
      <w:r>
        <w:rPr>
          <w:rFonts w:hint="eastAsia" w:ascii="宋体" w:hAnsi="宋体"/>
          <w:b/>
          <w:color w:val="auto"/>
          <w:sz w:val="36"/>
          <w:szCs w:val="36"/>
          <w:highlight w:val="none"/>
        </w:rPr>
        <w:t xml:space="preserve">  </w:t>
      </w:r>
    </w:p>
    <w:p w14:paraId="137A631C">
      <w:pPr>
        <w:shd w:val="clear" w:color="auto"/>
        <w:rPr>
          <w:rFonts w:hint="eastAsia" w:ascii="宋体" w:hAnsi="宋体"/>
          <w:color w:val="auto"/>
          <w:highlight w:val="none"/>
        </w:rPr>
      </w:pPr>
    </w:p>
    <w:p w14:paraId="5170D7F6">
      <w:pPr>
        <w:shd w:val="clear" w:color="auto"/>
        <w:rPr>
          <w:rFonts w:hint="eastAsia" w:ascii="宋体" w:hAnsi="宋体"/>
          <w:color w:val="auto"/>
          <w:highlight w:val="none"/>
        </w:rPr>
      </w:pPr>
    </w:p>
    <w:p w14:paraId="2E6163EA">
      <w:pPr>
        <w:shd w:val="clear" w:color="auto"/>
        <w:spacing w:line="6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竞</w:t>
      </w:r>
      <w:r>
        <w:rPr>
          <w:rFonts w:hint="eastAsia" w:ascii="微软雅黑" w:hAnsi="微软雅黑" w:eastAsia="微软雅黑" w:cs="微软雅黑"/>
          <w:color w:val="auto"/>
          <w:sz w:val="24"/>
          <w:szCs w:val="24"/>
          <w:highlight w:val="none"/>
        </w:rPr>
        <w:t>标人：_______________________________________________</w:t>
      </w:r>
    </w:p>
    <w:p w14:paraId="44B53AEB">
      <w:pPr>
        <w:shd w:val="clear" w:color="auto"/>
        <w:spacing w:line="6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单位性质：_____________________________________________</w:t>
      </w:r>
    </w:p>
    <w:p w14:paraId="658FC24B">
      <w:pPr>
        <w:shd w:val="clear" w:color="auto"/>
        <w:spacing w:line="6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地    址：_____________________________________________</w:t>
      </w:r>
    </w:p>
    <w:p w14:paraId="5F1B389C">
      <w:pPr>
        <w:shd w:val="clear" w:color="auto"/>
        <w:spacing w:line="6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成立时间：________年___________月_____________日</w:t>
      </w:r>
    </w:p>
    <w:p w14:paraId="64C65C02">
      <w:pPr>
        <w:shd w:val="clear" w:color="auto"/>
        <w:spacing w:line="6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经营期限：___________________________________ __________</w:t>
      </w:r>
    </w:p>
    <w:p w14:paraId="7D0181ED">
      <w:pPr>
        <w:shd w:val="clear" w:color="auto"/>
        <w:spacing w:line="6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姓    名：_______________性别：_________________________</w:t>
      </w:r>
    </w:p>
    <w:p w14:paraId="33023735">
      <w:pPr>
        <w:shd w:val="clear" w:color="auto"/>
        <w:spacing w:line="6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年    龄：_______________职务：__________________________</w:t>
      </w:r>
    </w:p>
    <w:p w14:paraId="039BE9CA">
      <w:pPr>
        <w:shd w:val="clear" w:color="auto"/>
        <w:spacing w:line="6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系______________________________（</w:t>
      </w:r>
      <w:r>
        <w:rPr>
          <w:rFonts w:hint="eastAsia" w:ascii="微软雅黑" w:hAnsi="微软雅黑" w:eastAsia="微软雅黑" w:cs="微软雅黑"/>
          <w:color w:val="auto"/>
          <w:sz w:val="24"/>
          <w:szCs w:val="24"/>
          <w:highlight w:val="none"/>
          <w:lang w:eastAsia="zh-CN"/>
        </w:rPr>
        <w:t>竞</w:t>
      </w:r>
      <w:r>
        <w:rPr>
          <w:rFonts w:hint="eastAsia" w:ascii="微软雅黑" w:hAnsi="微软雅黑" w:eastAsia="微软雅黑" w:cs="微软雅黑"/>
          <w:color w:val="auto"/>
          <w:sz w:val="24"/>
          <w:szCs w:val="24"/>
          <w:highlight w:val="none"/>
        </w:rPr>
        <w:t>标人名称）的法定代表人。</w:t>
      </w:r>
    </w:p>
    <w:p w14:paraId="68C6CD99">
      <w:pPr>
        <w:shd w:val="clear" w:color="auto"/>
        <w:spacing w:line="600" w:lineRule="exact"/>
        <w:ind w:left="174" w:leftChars="83" w:firstLine="3360" w:firstLineChars="1400"/>
        <w:rPr>
          <w:rFonts w:hint="eastAsia" w:ascii="微软雅黑" w:hAnsi="微软雅黑" w:eastAsia="微软雅黑" w:cs="微软雅黑"/>
          <w:color w:val="auto"/>
          <w:sz w:val="24"/>
          <w:szCs w:val="24"/>
          <w:highlight w:val="none"/>
        </w:rPr>
      </w:pPr>
    </w:p>
    <w:p w14:paraId="7421F29C">
      <w:pPr>
        <w:shd w:val="clear" w:color="auto"/>
        <w:spacing w:line="6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特此证明。</w:t>
      </w:r>
    </w:p>
    <w:p w14:paraId="536B9D2D">
      <w:pPr>
        <w:shd w:val="clear" w:color="auto"/>
        <w:spacing w:line="600" w:lineRule="exact"/>
        <w:rPr>
          <w:rFonts w:hint="eastAsia" w:ascii="微软雅黑" w:hAnsi="微软雅黑" w:eastAsia="微软雅黑" w:cs="微软雅黑"/>
          <w:color w:val="auto"/>
          <w:sz w:val="24"/>
          <w:szCs w:val="24"/>
          <w:highlight w:val="none"/>
        </w:rPr>
      </w:pPr>
    </w:p>
    <w:p w14:paraId="79E9A2C7">
      <w:pPr>
        <w:shd w:val="clear" w:color="auto"/>
        <w:spacing w:line="600" w:lineRule="exact"/>
        <w:rPr>
          <w:rFonts w:hint="eastAsia" w:ascii="微软雅黑" w:hAnsi="微软雅黑" w:eastAsia="微软雅黑" w:cs="微软雅黑"/>
          <w:color w:val="auto"/>
          <w:sz w:val="24"/>
          <w:szCs w:val="24"/>
          <w:highlight w:val="none"/>
        </w:rPr>
      </w:pPr>
    </w:p>
    <w:p w14:paraId="11CEA72B">
      <w:pPr>
        <w:shd w:val="clear" w:color="auto"/>
        <w:spacing w:line="600" w:lineRule="exact"/>
        <w:ind w:left="174" w:leftChars="83" w:firstLine="1920" w:firstLineChars="8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竞</w:t>
      </w:r>
      <w:r>
        <w:rPr>
          <w:rFonts w:hint="eastAsia" w:ascii="微软雅黑" w:hAnsi="微软雅黑" w:eastAsia="微软雅黑" w:cs="微软雅黑"/>
          <w:color w:val="auto"/>
          <w:sz w:val="24"/>
          <w:szCs w:val="24"/>
          <w:highlight w:val="none"/>
        </w:rPr>
        <w:t xml:space="preserve">标人_________________________(盖单位章)   </w:t>
      </w:r>
    </w:p>
    <w:p w14:paraId="3D4AA186">
      <w:pPr>
        <w:shd w:val="clear" w:color="auto"/>
        <w:spacing w:line="600" w:lineRule="exact"/>
        <w:ind w:left="174" w:leftChars="83" w:firstLine="3300" w:firstLineChars="1500"/>
        <w:rPr>
          <w:rFonts w:hint="eastAsia" w:ascii="微软雅黑" w:hAnsi="微软雅黑" w:eastAsia="微软雅黑" w:cs="微软雅黑"/>
          <w:color w:val="auto"/>
          <w:sz w:val="22"/>
          <w:szCs w:val="22"/>
          <w:highlight w:val="none"/>
        </w:rPr>
      </w:pPr>
    </w:p>
    <w:p w14:paraId="1E07BC24">
      <w:pPr>
        <w:shd w:val="clear" w:color="auto"/>
        <w:spacing w:line="600" w:lineRule="exact"/>
        <w:ind w:left="174" w:leftChars="83" w:firstLine="3300" w:firstLineChars="1500"/>
        <w:rPr>
          <w:rFonts w:hint="eastAsia" w:ascii="微软雅黑" w:hAnsi="微软雅黑" w:eastAsia="微软雅黑" w:cs="微软雅黑"/>
          <w:color w:val="auto"/>
          <w:sz w:val="22"/>
          <w:szCs w:val="22"/>
          <w:highlight w:val="none"/>
        </w:rPr>
      </w:pPr>
    </w:p>
    <w:p w14:paraId="261D2B14">
      <w:pPr>
        <w:shd w:val="clear" w:color="auto"/>
        <w:spacing w:line="600" w:lineRule="exact"/>
        <w:ind w:left="174" w:leftChars="83" w:firstLine="3600" w:firstLineChars="15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年</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 xml:space="preserve"> 月</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日</w:t>
      </w:r>
    </w:p>
    <w:p w14:paraId="443F287B">
      <w:pPr>
        <w:shd w:val="clear" w:color="auto"/>
        <w:bidi w:val="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color w:val="auto"/>
          <w:sz w:val="24"/>
          <w:highlight w:val="none"/>
        </w:rPr>
        <w:br w:type="page"/>
      </w:r>
      <w:r>
        <w:rPr>
          <w:rFonts w:hint="eastAsia" w:ascii="微软雅黑" w:hAnsi="微软雅黑" w:eastAsia="微软雅黑" w:cs="微软雅黑"/>
          <w:b/>
          <w:bCs/>
          <w:color w:val="auto"/>
          <w:kern w:val="44"/>
          <w:sz w:val="28"/>
          <w:szCs w:val="21"/>
          <w:highlight w:val="none"/>
          <w:shd w:val="clear" w:color="auto" w:fill="FFFFFF"/>
        </w:rPr>
        <w:t>附件</w:t>
      </w:r>
      <w:r>
        <w:rPr>
          <w:rFonts w:hint="eastAsia" w:ascii="微软雅黑" w:hAnsi="微软雅黑" w:eastAsia="微软雅黑" w:cs="微软雅黑"/>
          <w:b/>
          <w:color w:val="auto"/>
          <w:kern w:val="0"/>
          <w:sz w:val="24"/>
          <w:szCs w:val="24"/>
          <w:highlight w:val="none"/>
          <w:shd w:val="clear" w:color="auto" w:fill="FFFFFF"/>
        </w:rPr>
        <w:t>：</w:t>
      </w:r>
      <w:r>
        <w:rPr>
          <w:rFonts w:hint="eastAsia" w:ascii="微软雅黑" w:hAnsi="微软雅黑" w:eastAsia="微软雅黑" w:cs="微软雅黑"/>
          <w:color w:val="auto"/>
          <w:sz w:val="24"/>
          <w:szCs w:val="24"/>
          <w:highlight w:val="none"/>
        </w:rPr>
        <w:t xml:space="preserve">             </w:t>
      </w:r>
    </w:p>
    <w:p w14:paraId="6072251E">
      <w:pPr>
        <w:shd w:val="clear" w:color="auto"/>
        <w:snapToGrid w:val="0"/>
        <w:spacing w:line="360"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Times New Roman"/>
          <w:b/>
          <w:color w:val="auto"/>
          <w:sz w:val="32"/>
          <w:szCs w:val="36"/>
          <w:highlight w:val="none"/>
          <w:lang w:val="zh-CN"/>
        </w:rPr>
        <w:t>授权委托书（适用于非联合体投标）</w:t>
      </w:r>
    </w:p>
    <w:p w14:paraId="620A97F0">
      <w:pPr>
        <w:shd w:val="clear" w:color="auto"/>
        <w:snapToGrid w:val="0"/>
        <w:spacing w:line="360" w:lineRule="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sz w:val="24"/>
          <w:szCs w:val="24"/>
          <w:highlight w:val="none"/>
        </w:rPr>
        <w:t>（采购人）、（采购代理机构）</w:t>
      </w:r>
      <w:r>
        <w:rPr>
          <w:rFonts w:hint="eastAsia" w:ascii="微软雅黑" w:hAnsi="微软雅黑" w:eastAsia="微软雅黑" w:cs="微软雅黑"/>
          <w:color w:val="auto"/>
          <w:kern w:val="0"/>
          <w:sz w:val="24"/>
          <w:szCs w:val="24"/>
          <w:highlight w:val="none"/>
          <w:lang w:val="zh-CN"/>
        </w:rPr>
        <w:t>：</w:t>
      </w:r>
    </w:p>
    <w:p w14:paraId="35BC0668">
      <w:pPr>
        <w:shd w:val="clear" w:color="auto"/>
        <w:snapToGrid w:val="0"/>
        <w:spacing w:line="360" w:lineRule="auto"/>
        <w:ind w:firstLine="576"/>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现</w:t>
      </w:r>
      <w:r>
        <w:rPr>
          <w:rFonts w:hint="eastAsia" w:ascii="微软雅黑" w:hAnsi="微软雅黑" w:eastAsia="微软雅黑" w:cs="微软雅黑"/>
          <w:color w:val="auto"/>
          <w:kern w:val="0"/>
          <w:sz w:val="24"/>
          <w:szCs w:val="24"/>
          <w:highlight w:val="none"/>
          <w:lang w:val="zh-CN"/>
        </w:rPr>
        <w:t>委托</w:t>
      </w:r>
      <w:r>
        <w:rPr>
          <w:rFonts w:hint="eastAsia" w:ascii="微软雅黑" w:hAnsi="微软雅黑" w:eastAsia="微软雅黑" w:cs="微软雅黑"/>
          <w:color w:val="auto"/>
          <w:kern w:val="0"/>
          <w:sz w:val="24"/>
          <w:szCs w:val="24"/>
          <w:highlight w:val="none"/>
          <w:u w:val="single"/>
          <w:lang w:val="zh-CN"/>
        </w:rPr>
        <w:t xml:space="preserve">          </w:t>
      </w:r>
      <w:r>
        <w:rPr>
          <w:rFonts w:hint="eastAsia" w:ascii="微软雅黑" w:hAnsi="微软雅黑" w:eastAsia="微软雅黑" w:cs="微软雅黑"/>
          <w:color w:val="auto"/>
          <w:kern w:val="0"/>
          <w:sz w:val="24"/>
          <w:szCs w:val="24"/>
          <w:highlight w:val="none"/>
          <w:lang w:val="zh-CN"/>
        </w:rPr>
        <w:t>（姓名）为我方代理人（身份证号码：</w:t>
      </w:r>
      <w:r>
        <w:rPr>
          <w:rFonts w:hint="eastAsia" w:ascii="微软雅黑" w:hAnsi="微软雅黑" w:eastAsia="微软雅黑" w:cs="微软雅黑"/>
          <w:color w:val="auto"/>
          <w:kern w:val="0"/>
          <w:sz w:val="24"/>
          <w:szCs w:val="24"/>
          <w:highlight w:val="none"/>
          <w:u w:val="single"/>
          <w:lang w:val="zh-CN"/>
        </w:rPr>
        <w:t xml:space="preserve">          </w:t>
      </w:r>
      <w:r>
        <w:rPr>
          <w:rFonts w:hint="eastAsia" w:ascii="微软雅黑" w:hAnsi="微软雅黑" w:eastAsia="微软雅黑" w:cs="微软雅黑"/>
          <w:color w:val="auto"/>
          <w:kern w:val="0"/>
          <w:sz w:val="24"/>
          <w:szCs w:val="24"/>
          <w:highlight w:val="none"/>
          <w:lang w:val="zh-CN"/>
        </w:rPr>
        <w:t>，手机：</w:t>
      </w:r>
      <w:r>
        <w:rPr>
          <w:rFonts w:hint="eastAsia" w:ascii="微软雅黑" w:hAnsi="微软雅黑" w:eastAsia="微软雅黑" w:cs="微软雅黑"/>
          <w:color w:val="auto"/>
          <w:kern w:val="0"/>
          <w:sz w:val="24"/>
          <w:szCs w:val="24"/>
          <w:highlight w:val="none"/>
          <w:u w:val="single"/>
          <w:lang w:val="zh-CN"/>
        </w:rPr>
        <w:t xml:space="preserve">          </w:t>
      </w:r>
      <w:r>
        <w:rPr>
          <w:rFonts w:hint="eastAsia" w:ascii="微软雅黑" w:hAnsi="微软雅黑" w:eastAsia="微软雅黑" w:cs="微软雅黑"/>
          <w:color w:val="auto"/>
          <w:kern w:val="0"/>
          <w:sz w:val="24"/>
          <w:szCs w:val="24"/>
          <w:highlight w:val="none"/>
          <w:lang w:val="zh-CN"/>
        </w:rPr>
        <w:t>），以我方名义处理</w:t>
      </w:r>
      <w:r>
        <w:rPr>
          <w:rFonts w:hint="eastAsia" w:ascii="微软雅黑" w:hAnsi="微软雅黑" w:eastAsia="微软雅黑" w:cs="微软雅黑"/>
          <w:color w:val="auto"/>
          <w:sz w:val="24"/>
          <w:szCs w:val="24"/>
          <w:highlight w:val="none"/>
          <w:u w:val="single"/>
        </w:rPr>
        <w:t>（项目名称）（</w:t>
      </w:r>
      <w:r>
        <w:rPr>
          <w:rFonts w:hint="eastAsia" w:ascii="微软雅黑" w:hAnsi="微软雅黑" w:eastAsia="微软雅黑" w:cs="微软雅黑"/>
          <w:color w:val="auto"/>
          <w:sz w:val="24"/>
          <w:szCs w:val="24"/>
          <w:highlight w:val="none"/>
          <w:u w:val="single"/>
          <w:lang w:val="en-US" w:eastAsia="zh-CN"/>
        </w:rPr>
        <w:t>项目</w:t>
      </w:r>
      <w:r>
        <w:rPr>
          <w:rFonts w:hint="eastAsia" w:ascii="微软雅黑" w:hAnsi="微软雅黑" w:eastAsia="微软雅黑" w:cs="微软雅黑"/>
          <w:color w:val="auto"/>
          <w:sz w:val="24"/>
          <w:szCs w:val="24"/>
          <w:highlight w:val="none"/>
          <w:u w:val="single"/>
        </w:rPr>
        <w:t>编号）</w:t>
      </w:r>
      <w:r>
        <w:rPr>
          <w:rFonts w:hint="eastAsia" w:ascii="微软雅黑" w:hAnsi="微软雅黑" w:eastAsia="微软雅黑" w:cs="微软雅黑"/>
          <w:color w:val="auto"/>
          <w:kern w:val="0"/>
          <w:sz w:val="24"/>
          <w:szCs w:val="24"/>
          <w:highlight w:val="none"/>
          <w:lang w:val="zh-CN"/>
        </w:rPr>
        <w:t>政府采购投标的一切事项，其法律后果由我方承担。</w:t>
      </w:r>
    </w:p>
    <w:p w14:paraId="675C0803">
      <w:pPr>
        <w:shd w:val="clear" w:color="auto"/>
        <w:snapToGrid w:val="0"/>
        <w:spacing w:line="360" w:lineRule="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 xml:space="preserve">    </w:t>
      </w:r>
      <w:r>
        <w:rPr>
          <w:rFonts w:hint="eastAsia" w:ascii="微软雅黑" w:hAnsi="微软雅黑" w:eastAsia="微软雅黑" w:cs="微软雅黑"/>
          <w:color w:val="auto"/>
          <w:kern w:val="0"/>
          <w:sz w:val="24"/>
          <w:szCs w:val="24"/>
          <w:highlight w:val="none"/>
          <w:lang w:val="zh-CN"/>
        </w:rPr>
        <w:t>委托期限</w:t>
      </w:r>
      <w:r>
        <w:rPr>
          <w:rFonts w:hint="eastAsia" w:ascii="微软雅黑" w:hAnsi="微软雅黑" w:eastAsia="微软雅黑" w:cs="微软雅黑"/>
          <w:color w:val="auto"/>
          <w:kern w:val="0"/>
          <w:sz w:val="24"/>
          <w:szCs w:val="24"/>
          <w:highlight w:val="none"/>
        </w:rPr>
        <w:t>：</w:t>
      </w:r>
      <w:r>
        <w:rPr>
          <w:rFonts w:hint="eastAsia" w:ascii="微软雅黑" w:hAnsi="微软雅黑" w:eastAsia="微软雅黑" w:cs="微软雅黑"/>
          <w:color w:val="auto"/>
          <w:kern w:val="0"/>
          <w:sz w:val="24"/>
          <w:szCs w:val="24"/>
          <w:highlight w:val="none"/>
          <w:lang w:val="zh-CN"/>
        </w:rPr>
        <w:t>自</w:t>
      </w:r>
      <w:r>
        <w:rPr>
          <w:rFonts w:hint="eastAsia" w:ascii="微软雅黑" w:hAnsi="微软雅黑" w:eastAsia="微软雅黑" w:cs="微软雅黑"/>
          <w:color w:val="auto"/>
          <w:kern w:val="0"/>
          <w:sz w:val="24"/>
          <w:szCs w:val="24"/>
          <w:highlight w:val="none"/>
        </w:rPr>
        <w:t xml:space="preserve">   </w:t>
      </w:r>
      <w:r>
        <w:rPr>
          <w:rFonts w:hint="eastAsia" w:ascii="微软雅黑" w:hAnsi="微软雅黑" w:eastAsia="微软雅黑" w:cs="微软雅黑"/>
          <w:color w:val="auto"/>
          <w:kern w:val="0"/>
          <w:sz w:val="24"/>
          <w:szCs w:val="24"/>
          <w:highlight w:val="none"/>
          <w:lang w:val="zh-CN"/>
        </w:rPr>
        <w:t>年</w:t>
      </w:r>
      <w:r>
        <w:rPr>
          <w:rFonts w:hint="eastAsia" w:ascii="微软雅黑" w:hAnsi="微软雅黑" w:eastAsia="微软雅黑" w:cs="微软雅黑"/>
          <w:color w:val="auto"/>
          <w:kern w:val="0"/>
          <w:sz w:val="24"/>
          <w:szCs w:val="24"/>
          <w:highlight w:val="none"/>
        </w:rPr>
        <w:t xml:space="preserve"> </w:t>
      </w:r>
      <w:r>
        <w:rPr>
          <w:rFonts w:hint="eastAsia" w:ascii="微软雅黑" w:hAnsi="微软雅黑" w:eastAsia="微软雅黑" w:cs="微软雅黑"/>
          <w:color w:val="auto"/>
          <w:kern w:val="0"/>
          <w:sz w:val="24"/>
          <w:szCs w:val="24"/>
          <w:highlight w:val="none"/>
          <w:lang w:val="zh-CN"/>
        </w:rPr>
        <w:t>月</w:t>
      </w:r>
      <w:r>
        <w:rPr>
          <w:rFonts w:hint="eastAsia" w:ascii="微软雅黑" w:hAnsi="微软雅黑" w:eastAsia="微软雅黑" w:cs="微软雅黑"/>
          <w:color w:val="auto"/>
          <w:kern w:val="0"/>
          <w:sz w:val="24"/>
          <w:szCs w:val="24"/>
          <w:highlight w:val="none"/>
        </w:rPr>
        <w:t xml:space="preserve">  </w:t>
      </w:r>
      <w:r>
        <w:rPr>
          <w:rFonts w:hint="eastAsia" w:ascii="微软雅黑" w:hAnsi="微软雅黑" w:eastAsia="微软雅黑" w:cs="微软雅黑"/>
          <w:color w:val="auto"/>
          <w:kern w:val="0"/>
          <w:sz w:val="24"/>
          <w:szCs w:val="24"/>
          <w:highlight w:val="none"/>
          <w:lang w:val="zh-CN"/>
        </w:rPr>
        <w:t>日起至</w:t>
      </w:r>
      <w:r>
        <w:rPr>
          <w:rFonts w:hint="eastAsia" w:ascii="微软雅黑" w:hAnsi="微软雅黑" w:eastAsia="微软雅黑" w:cs="微软雅黑"/>
          <w:color w:val="auto"/>
          <w:kern w:val="0"/>
          <w:sz w:val="24"/>
          <w:szCs w:val="24"/>
          <w:highlight w:val="none"/>
        </w:rPr>
        <w:t xml:space="preserve">  </w:t>
      </w:r>
      <w:r>
        <w:rPr>
          <w:rFonts w:hint="eastAsia" w:ascii="微软雅黑" w:hAnsi="微软雅黑" w:eastAsia="微软雅黑" w:cs="微软雅黑"/>
          <w:color w:val="auto"/>
          <w:kern w:val="0"/>
          <w:sz w:val="24"/>
          <w:szCs w:val="24"/>
          <w:highlight w:val="none"/>
          <w:lang w:val="zh-CN"/>
        </w:rPr>
        <w:t>年</w:t>
      </w:r>
      <w:r>
        <w:rPr>
          <w:rFonts w:hint="eastAsia" w:ascii="微软雅黑" w:hAnsi="微软雅黑" w:eastAsia="微软雅黑" w:cs="微软雅黑"/>
          <w:color w:val="auto"/>
          <w:kern w:val="0"/>
          <w:sz w:val="24"/>
          <w:szCs w:val="24"/>
          <w:highlight w:val="none"/>
        </w:rPr>
        <w:t xml:space="preserve">  </w:t>
      </w:r>
      <w:r>
        <w:rPr>
          <w:rFonts w:hint="eastAsia" w:ascii="微软雅黑" w:hAnsi="微软雅黑" w:eastAsia="微软雅黑" w:cs="微软雅黑"/>
          <w:color w:val="auto"/>
          <w:kern w:val="0"/>
          <w:sz w:val="24"/>
          <w:szCs w:val="24"/>
          <w:highlight w:val="none"/>
          <w:lang w:val="zh-CN"/>
        </w:rPr>
        <w:t>月</w:t>
      </w:r>
      <w:r>
        <w:rPr>
          <w:rFonts w:hint="eastAsia" w:ascii="微软雅黑" w:hAnsi="微软雅黑" w:eastAsia="微软雅黑" w:cs="微软雅黑"/>
          <w:color w:val="auto"/>
          <w:kern w:val="0"/>
          <w:sz w:val="24"/>
          <w:szCs w:val="24"/>
          <w:highlight w:val="none"/>
        </w:rPr>
        <w:t xml:space="preserve">  </w:t>
      </w:r>
      <w:r>
        <w:rPr>
          <w:rFonts w:hint="eastAsia" w:ascii="微软雅黑" w:hAnsi="微软雅黑" w:eastAsia="微软雅黑" w:cs="微软雅黑"/>
          <w:color w:val="auto"/>
          <w:kern w:val="0"/>
          <w:sz w:val="24"/>
          <w:szCs w:val="24"/>
          <w:highlight w:val="none"/>
          <w:lang w:val="zh-CN"/>
        </w:rPr>
        <w:t>日止。</w:t>
      </w:r>
    </w:p>
    <w:p w14:paraId="26FEF15B">
      <w:pPr>
        <w:shd w:val="clear" w:color="auto"/>
        <w:snapToGrid w:val="0"/>
        <w:spacing w:line="360" w:lineRule="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 xml:space="preserve">    </w:t>
      </w:r>
      <w:r>
        <w:rPr>
          <w:rFonts w:hint="eastAsia" w:ascii="微软雅黑" w:hAnsi="微软雅黑" w:eastAsia="微软雅黑" w:cs="微软雅黑"/>
          <w:color w:val="auto"/>
          <w:kern w:val="0"/>
          <w:sz w:val="24"/>
          <w:szCs w:val="24"/>
          <w:highlight w:val="none"/>
          <w:lang w:val="zh-CN"/>
        </w:rPr>
        <w:t>特此告知。</w:t>
      </w:r>
    </w:p>
    <w:p w14:paraId="487343F4">
      <w:pPr>
        <w:shd w:val="clear" w:color="auto"/>
        <w:snapToGrid w:val="0"/>
        <w:spacing w:line="360" w:lineRule="auto"/>
        <w:jc w:val="left"/>
        <w:rPr>
          <w:rFonts w:hint="eastAsia" w:ascii="微软雅黑" w:hAnsi="微软雅黑" w:eastAsia="微软雅黑" w:cs="微软雅黑"/>
          <w:color w:val="auto"/>
          <w:kern w:val="0"/>
          <w:sz w:val="24"/>
          <w:szCs w:val="24"/>
          <w:highlight w:val="none"/>
          <w:lang w:val="zh-CN"/>
        </w:rPr>
      </w:pPr>
      <w:r>
        <w:rPr>
          <w:rFonts w:hint="eastAsia" w:ascii="微软雅黑" w:hAnsi="微软雅黑" w:eastAsia="微软雅黑" w:cs="微软雅黑"/>
          <w:color w:val="auto"/>
          <w:kern w:val="0"/>
          <w:sz w:val="24"/>
          <w:szCs w:val="24"/>
          <w:highlight w:val="none"/>
          <w:lang w:val="zh-CN"/>
        </w:rPr>
        <w:t xml:space="preserve">                                             </w:t>
      </w:r>
    </w:p>
    <w:p w14:paraId="2FFBD6A6">
      <w:pPr>
        <w:shd w:val="clear" w:color="auto"/>
        <w:snapToGrid w:val="0"/>
        <w:spacing w:line="360" w:lineRule="auto"/>
        <w:jc w:val="left"/>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lang w:val="en-US" w:eastAsia="zh-CN"/>
        </w:rPr>
        <w:t>竞</w:t>
      </w:r>
      <w:r>
        <w:rPr>
          <w:rFonts w:hint="eastAsia" w:ascii="微软雅黑" w:hAnsi="微软雅黑" w:eastAsia="微软雅黑" w:cs="微软雅黑"/>
          <w:color w:val="auto"/>
          <w:kern w:val="0"/>
          <w:sz w:val="24"/>
          <w:szCs w:val="24"/>
          <w:highlight w:val="none"/>
          <w:lang w:val="zh-CN"/>
        </w:rPr>
        <w:t>标人名称(电子签名)：</w:t>
      </w:r>
    </w:p>
    <w:p w14:paraId="4D659D09">
      <w:pPr>
        <w:shd w:val="clear" w:color="auto"/>
        <w:snapToGrid w:val="0"/>
        <w:spacing w:line="360" w:lineRule="auto"/>
        <w:rPr>
          <w:rFonts w:hint="eastAsia" w:ascii="微软雅黑" w:hAnsi="微软雅黑" w:eastAsia="微软雅黑" w:cs="微软雅黑"/>
          <w:color w:val="auto"/>
          <w:kern w:val="0"/>
          <w:sz w:val="24"/>
          <w:szCs w:val="24"/>
          <w:highlight w:val="none"/>
          <w:lang w:val="zh-CN"/>
        </w:rPr>
      </w:pPr>
      <w:r>
        <w:rPr>
          <w:rFonts w:hint="eastAsia" w:ascii="微软雅黑" w:hAnsi="微软雅黑" w:eastAsia="微软雅黑" w:cs="微软雅黑"/>
          <w:color w:val="auto"/>
          <w:kern w:val="0"/>
          <w:sz w:val="24"/>
          <w:szCs w:val="24"/>
          <w:highlight w:val="none"/>
          <w:lang w:val="zh-CN"/>
        </w:rPr>
        <w:t xml:space="preserve">                                               签发日期：  年  月   日</w:t>
      </w:r>
    </w:p>
    <w:p w14:paraId="15E737A4">
      <w:pPr>
        <w:shd w:val="clear" w:color="auto"/>
        <w:jc w:val="center"/>
        <w:rPr>
          <w:rFonts w:hint="default" w:ascii="微软雅黑" w:hAnsi="微软雅黑" w:eastAsia="微软雅黑" w:cs="微软雅黑"/>
          <w:b/>
          <w:color w:val="auto"/>
          <w:kern w:val="0"/>
          <w:sz w:val="24"/>
          <w:szCs w:val="24"/>
          <w:highlight w:val="none"/>
          <w:lang w:val="en-US" w:eastAsia="zh-CN"/>
        </w:rPr>
      </w:pPr>
      <w:r>
        <w:rPr>
          <w:rFonts w:hint="eastAsia" w:ascii="微软雅黑" w:hAnsi="微软雅黑" w:eastAsia="微软雅黑" w:cs="微软雅黑"/>
          <w:b/>
          <w:color w:val="auto"/>
          <w:kern w:val="0"/>
          <w:sz w:val="24"/>
          <w:szCs w:val="24"/>
          <w:highlight w:val="none"/>
          <w:lang w:val="zh-CN"/>
        </w:rPr>
        <w:t>法定代表人（单位负责人、自然人本人）身份证明、</w:t>
      </w:r>
      <w:r>
        <w:rPr>
          <w:rFonts w:hint="eastAsia" w:ascii="微软雅黑" w:hAnsi="微软雅黑" w:eastAsia="微软雅黑" w:cs="微软雅黑"/>
          <w:b/>
          <w:color w:val="auto"/>
          <w:kern w:val="0"/>
          <w:sz w:val="24"/>
          <w:szCs w:val="24"/>
          <w:highlight w:val="none"/>
          <w:lang w:val="en-US" w:eastAsia="zh-CN"/>
        </w:rPr>
        <w:t>授权代表身份证明</w:t>
      </w:r>
    </w:p>
    <w:p w14:paraId="5CE6FDCC">
      <w:pPr>
        <w:pStyle w:val="328"/>
        <w:shd w:val="clear" w:color="auto"/>
        <w:spacing w:line="360" w:lineRule="auto"/>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身份证件扫描件：</w:t>
      </w:r>
    </w:p>
    <w:tbl>
      <w:tblPr>
        <w:tblStyle w:val="65"/>
        <w:tblW w:w="9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0"/>
      </w:tblGrid>
      <w:tr w14:paraId="7A17D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9" w:hRule="atLeast"/>
          <w:jc w:val="center"/>
        </w:trPr>
        <w:tc>
          <w:tcPr>
            <w:tcW w:w="9320" w:type="dxa"/>
            <w:noWrap w:val="0"/>
            <w:vAlign w:val="top"/>
          </w:tcPr>
          <w:p w14:paraId="3FD56FF3">
            <w:pPr>
              <w:pStyle w:val="328"/>
              <w:shd w:val="clear" w:color="auto"/>
              <w:adjustRightInd w:val="0"/>
              <w:spacing w:line="360" w:lineRule="auto"/>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正面：                                 反面：</w:t>
            </w:r>
          </w:p>
          <w:p w14:paraId="03A49C65">
            <w:pPr>
              <w:pStyle w:val="328"/>
              <w:shd w:val="clear" w:color="auto"/>
              <w:adjustRightInd w:val="0"/>
              <w:spacing w:line="360" w:lineRule="auto"/>
              <w:rPr>
                <w:rFonts w:hint="eastAsia" w:ascii="微软雅黑" w:hAnsi="微软雅黑" w:eastAsia="微软雅黑" w:cs="微软雅黑"/>
                <w:bCs/>
                <w:color w:val="auto"/>
                <w:sz w:val="24"/>
                <w:szCs w:val="24"/>
                <w:highlight w:val="none"/>
              </w:rPr>
            </w:pPr>
          </w:p>
        </w:tc>
      </w:tr>
    </w:tbl>
    <w:p w14:paraId="7CB4A239">
      <w:pPr>
        <w:pStyle w:val="25"/>
        <w:shd w:val="clear" w:color="auto"/>
        <w:rPr>
          <w:rFonts w:hint="eastAsia"/>
          <w:color w:val="auto"/>
          <w:highlight w:val="none"/>
          <w:lang w:val="zh-CN"/>
        </w:rPr>
      </w:pPr>
    </w:p>
    <w:p w14:paraId="517710AF">
      <w:pPr>
        <w:shd w:val="clear" w:color="auto"/>
        <w:jc w:val="center"/>
        <w:rPr>
          <w:rFonts w:hint="eastAsia" w:ascii="微软雅黑" w:hAnsi="微软雅黑" w:eastAsia="微软雅黑" w:cs="Times New Roman"/>
          <w:b/>
          <w:color w:val="auto"/>
          <w:sz w:val="32"/>
          <w:szCs w:val="36"/>
          <w:highlight w:val="none"/>
        </w:rPr>
      </w:pPr>
      <w:r>
        <w:rPr>
          <w:rFonts w:hint="eastAsia" w:ascii="微软雅黑" w:hAnsi="微软雅黑" w:eastAsia="微软雅黑" w:cs="Times New Roman"/>
          <w:b/>
          <w:color w:val="auto"/>
          <w:sz w:val="32"/>
          <w:szCs w:val="36"/>
          <w:highlight w:val="none"/>
        </w:rPr>
        <w:br w:type="page"/>
      </w:r>
      <w:r>
        <w:rPr>
          <w:rFonts w:hint="eastAsia" w:ascii="微软雅黑" w:hAnsi="微软雅黑" w:eastAsia="微软雅黑" w:cs="Times New Roman"/>
          <w:b/>
          <w:color w:val="auto"/>
          <w:sz w:val="32"/>
          <w:szCs w:val="36"/>
          <w:highlight w:val="none"/>
          <w:lang w:val="zh-CN"/>
        </w:rPr>
        <w:t>授权委托书（适用于联合体投标）</w:t>
      </w:r>
    </w:p>
    <w:p w14:paraId="52F1C07C">
      <w:pPr>
        <w:shd w:val="clear" w:color="auto"/>
        <w:snapToGrid w:val="0"/>
        <w:spacing w:line="360" w:lineRule="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sz w:val="24"/>
          <w:szCs w:val="24"/>
          <w:highlight w:val="none"/>
        </w:rPr>
        <w:t>（采购人）、（采购代理机构）</w:t>
      </w:r>
      <w:r>
        <w:rPr>
          <w:rFonts w:hint="eastAsia" w:ascii="微软雅黑" w:hAnsi="微软雅黑" w:eastAsia="微软雅黑" w:cs="微软雅黑"/>
          <w:color w:val="auto"/>
          <w:kern w:val="0"/>
          <w:sz w:val="24"/>
          <w:szCs w:val="24"/>
          <w:highlight w:val="none"/>
          <w:lang w:val="zh-CN"/>
        </w:rPr>
        <w:t>：</w:t>
      </w:r>
    </w:p>
    <w:p w14:paraId="6435FEFD">
      <w:pPr>
        <w:shd w:val="clear" w:color="auto"/>
        <w:snapToGrid w:val="0"/>
        <w:spacing w:line="360" w:lineRule="auto"/>
        <w:ind w:firstLine="576"/>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现</w:t>
      </w:r>
      <w:r>
        <w:rPr>
          <w:rFonts w:hint="eastAsia" w:ascii="微软雅黑" w:hAnsi="微软雅黑" w:eastAsia="微软雅黑" w:cs="微软雅黑"/>
          <w:color w:val="auto"/>
          <w:kern w:val="0"/>
          <w:sz w:val="24"/>
          <w:szCs w:val="24"/>
          <w:highlight w:val="none"/>
          <w:lang w:val="zh-CN"/>
        </w:rPr>
        <w:t>委托</w:t>
      </w:r>
      <w:r>
        <w:rPr>
          <w:rFonts w:hint="eastAsia" w:ascii="微软雅黑" w:hAnsi="微软雅黑" w:eastAsia="微软雅黑" w:cs="微软雅黑"/>
          <w:color w:val="auto"/>
          <w:kern w:val="0"/>
          <w:sz w:val="24"/>
          <w:szCs w:val="24"/>
          <w:highlight w:val="none"/>
          <w:u w:val="single"/>
          <w:lang w:val="zh-CN"/>
        </w:rPr>
        <w:t xml:space="preserve">          </w:t>
      </w:r>
      <w:r>
        <w:rPr>
          <w:rFonts w:hint="eastAsia" w:ascii="微软雅黑" w:hAnsi="微软雅黑" w:eastAsia="微软雅黑" w:cs="微软雅黑"/>
          <w:color w:val="auto"/>
          <w:kern w:val="0"/>
          <w:sz w:val="24"/>
          <w:szCs w:val="24"/>
          <w:highlight w:val="none"/>
          <w:lang w:val="zh-CN"/>
        </w:rPr>
        <w:t>（姓名）为我方代理人（身份证号码：</w:t>
      </w:r>
      <w:r>
        <w:rPr>
          <w:rFonts w:hint="eastAsia" w:ascii="微软雅黑" w:hAnsi="微软雅黑" w:eastAsia="微软雅黑" w:cs="微软雅黑"/>
          <w:color w:val="auto"/>
          <w:kern w:val="0"/>
          <w:sz w:val="24"/>
          <w:szCs w:val="24"/>
          <w:highlight w:val="none"/>
          <w:u w:val="single"/>
          <w:lang w:val="zh-CN"/>
        </w:rPr>
        <w:t xml:space="preserve">          </w:t>
      </w:r>
      <w:r>
        <w:rPr>
          <w:rFonts w:hint="eastAsia" w:ascii="微软雅黑" w:hAnsi="微软雅黑" w:eastAsia="微软雅黑" w:cs="微软雅黑"/>
          <w:color w:val="auto"/>
          <w:kern w:val="0"/>
          <w:sz w:val="24"/>
          <w:szCs w:val="24"/>
          <w:highlight w:val="none"/>
          <w:lang w:val="zh-CN"/>
        </w:rPr>
        <w:t>，手机：</w:t>
      </w:r>
      <w:r>
        <w:rPr>
          <w:rFonts w:hint="eastAsia" w:ascii="微软雅黑" w:hAnsi="微软雅黑" w:eastAsia="微软雅黑" w:cs="微软雅黑"/>
          <w:color w:val="auto"/>
          <w:kern w:val="0"/>
          <w:sz w:val="24"/>
          <w:szCs w:val="24"/>
          <w:highlight w:val="none"/>
          <w:u w:val="single"/>
          <w:lang w:val="zh-CN"/>
        </w:rPr>
        <w:t xml:space="preserve">          </w:t>
      </w:r>
      <w:r>
        <w:rPr>
          <w:rFonts w:hint="eastAsia" w:ascii="微软雅黑" w:hAnsi="微软雅黑" w:eastAsia="微软雅黑" w:cs="微软雅黑"/>
          <w:color w:val="auto"/>
          <w:kern w:val="0"/>
          <w:sz w:val="24"/>
          <w:szCs w:val="24"/>
          <w:highlight w:val="none"/>
          <w:lang w:val="zh-CN"/>
        </w:rPr>
        <w:t>），以我方名义处理</w:t>
      </w:r>
      <w:r>
        <w:rPr>
          <w:rFonts w:hint="eastAsia" w:ascii="微软雅黑" w:hAnsi="微软雅黑" w:eastAsia="微软雅黑" w:cs="微软雅黑"/>
          <w:color w:val="auto"/>
          <w:sz w:val="24"/>
          <w:szCs w:val="24"/>
          <w:highlight w:val="none"/>
          <w:u w:val="single"/>
        </w:rPr>
        <w:t>（项目名称）（</w:t>
      </w:r>
      <w:r>
        <w:rPr>
          <w:rFonts w:hint="eastAsia" w:ascii="微软雅黑" w:hAnsi="微软雅黑" w:eastAsia="微软雅黑" w:cs="微软雅黑"/>
          <w:color w:val="auto"/>
          <w:sz w:val="24"/>
          <w:szCs w:val="24"/>
          <w:highlight w:val="none"/>
          <w:u w:val="single"/>
          <w:lang w:val="en-US" w:eastAsia="zh-CN"/>
        </w:rPr>
        <w:t>项目</w:t>
      </w:r>
      <w:r>
        <w:rPr>
          <w:rFonts w:hint="eastAsia" w:ascii="微软雅黑" w:hAnsi="微软雅黑" w:eastAsia="微软雅黑" w:cs="微软雅黑"/>
          <w:color w:val="auto"/>
          <w:sz w:val="24"/>
          <w:szCs w:val="24"/>
          <w:highlight w:val="none"/>
          <w:u w:val="single"/>
        </w:rPr>
        <w:t>编号）</w:t>
      </w:r>
      <w:r>
        <w:rPr>
          <w:rFonts w:hint="eastAsia" w:ascii="微软雅黑" w:hAnsi="微软雅黑" w:eastAsia="微软雅黑" w:cs="微软雅黑"/>
          <w:color w:val="auto"/>
          <w:kern w:val="0"/>
          <w:sz w:val="24"/>
          <w:szCs w:val="24"/>
          <w:highlight w:val="none"/>
          <w:lang w:val="zh-CN"/>
        </w:rPr>
        <w:t>政府采购投标的一切事项，其法律后果由我方承担。</w:t>
      </w:r>
    </w:p>
    <w:p w14:paraId="1079C3F8">
      <w:pPr>
        <w:shd w:val="clear" w:color="auto"/>
        <w:snapToGrid w:val="0"/>
        <w:spacing w:line="360" w:lineRule="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 xml:space="preserve">    </w:t>
      </w:r>
      <w:r>
        <w:rPr>
          <w:rFonts w:hint="eastAsia" w:ascii="微软雅黑" w:hAnsi="微软雅黑" w:eastAsia="微软雅黑" w:cs="微软雅黑"/>
          <w:color w:val="auto"/>
          <w:kern w:val="0"/>
          <w:sz w:val="24"/>
          <w:szCs w:val="24"/>
          <w:highlight w:val="none"/>
          <w:lang w:val="zh-CN"/>
        </w:rPr>
        <w:t>委托期限</w:t>
      </w:r>
      <w:r>
        <w:rPr>
          <w:rFonts w:hint="eastAsia" w:ascii="微软雅黑" w:hAnsi="微软雅黑" w:eastAsia="微软雅黑" w:cs="微软雅黑"/>
          <w:color w:val="auto"/>
          <w:kern w:val="0"/>
          <w:sz w:val="24"/>
          <w:szCs w:val="24"/>
          <w:highlight w:val="none"/>
        </w:rPr>
        <w:t>：</w:t>
      </w:r>
      <w:r>
        <w:rPr>
          <w:rFonts w:hint="eastAsia" w:ascii="微软雅黑" w:hAnsi="微软雅黑" w:eastAsia="微软雅黑" w:cs="微软雅黑"/>
          <w:color w:val="auto"/>
          <w:kern w:val="0"/>
          <w:sz w:val="24"/>
          <w:szCs w:val="24"/>
          <w:highlight w:val="none"/>
          <w:lang w:val="zh-CN"/>
        </w:rPr>
        <w:t>自</w:t>
      </w:r>
      <w:r>
        <w:rPr>
          <w:rFonts w:hint="eastAsia" w:ascii="微软雅黑" w:hAnsi="微软雅黑" w:eastAsia="微软雅黑" w:cs="微软雅黑"/>
          <w:color w:val="auto"/>
          <w:kern w:val="0"/>
          <w:sz w:val="24"/>
          <w:szCs w:val="24"/>
          <w:highlight w:val="none"/>
        </w:rPr>
        <w:t xml:space="preserve">   </w:t>
      </w:r>
      <w:r>
        <w:rPr>
          <w:rFonts w:hint="eastAsia" w:ascii="微软雅黑" w:hAnsi="微软雅黑" w:eastAsia="微软雅黑" w:cs="微软雅黑"/>
          <w:color w:val="auto"/>
          <w:kern w:val="0"/>
          <w:sz w:val="24"/>
          <w:szCs w:val="24"/>
          <w:highlight w:val="none"/>
          <w:lang w:val="zh-CN"/>
        </w:rPr>
        <w:t>年</w:t>
      </w:r>
      <w:r>
        <w:rPr>
          <w:rFonts w:hint="eastAsia" w:ascii="微软雅黑" w:hAnsi="微软雅黑" w:eastAsia="微软雅黑" w:cs="微软雅黑"/>
          <w:color w:val="auto"/>
          <w:kern w:val="0"/>
          <w:sz w:val="24"/>
          <w:szCs w:val="24"/>
          <w:highlight w:val="none"/>
        </w:rPr>
        <w:t xml:space="preserve"> </w:t>
      </w:r>
      <w:r>
        <w:rPr>
          <w:rFonts w:hint="eastAsia" w:ascii="微软雅黑" w:hAnsi="微软雅黑" w:eastAsia="微软雅黑" w:cs="微软雅黑"/>
          <w:color w:val="auto"/>
          <w:kern w:val="0"/>
          <w:sz w:val="24"/>
          <w:szCs w:val="24"/>
          <w:highlight w:val="none"/>
          <w:lang w:val="zh-CN"/>
        </w:rPr>
        <w:t>月</w:t>
      </w:r>
      <w:r>
        <w:rPr>
          <w:rFonts w:hint="eastAsia" w:ascii="微软雅黑" w:hAnsi="微软雅黑" w:eastAsia="微软雅黑" w:cs="微软雅黑"/>
          <w:color w:val="auto"/>
          <w:kern w:val="0"/>
          <w:sz w:val="24"/>
          <w:szCs w:val="24"/>
          <w:highlight w:val="none"/>
        </w:rPr>
        <w:t xml:space="preserve">  </w:t>
      </w:r>
      <w:r>
        <w:rPr>
          <w:rFonts w:hint="eastAsia" w:ascii="微软雅黑" w:hAnsi="微软雅黑" w:eastAsia="微软雅黑" w:cs="微软雅黑"/>
          <w:color w:val="auto"/>
          <w:kern w:val="0"/>
          <w:sz w:val="24"/>
          <w:szCs w:val="24"/>
          <w:highlight w:val="none"/>
          <w:lang w:val="zh-CN"/>
        </w:rPr>
        <w:t>日起至</w:t>
      </w:r>
      <w:r>
        <w:rPr>
          <w:rFonts w:hint="eastAsia" w:ascii="微软雅黑" w:hAnsi="微软雅黑" w:eastAsia="微软雅黑" w:cs="微软雅黑"/>
          <w:color w:val="auto"/>
          <w:kern w:val="0"/>
          <w:sz w:val="24"/>
          <w:szCs w:val="24"/>
          <w:highlight w:val="none"/>
        </w:rPr>
        <w:t xml:space="preserve">  </w:t>
      </w:r>
      <w:r>
        <w:rPr>
          <w:rFonts w:hint="eastAsia" w:ascii="微软雅黑" w:hAnsi="微软雅黑" w:eastAsia="微软雅黑" w:cs="微软雅黑"/>
          <w:color w:val="auto"/>
          <w:kern w:val="0"/>
          <w:sz w:val="24"/>
          <w:szCs w:val="24"/>
          <w:highlight w:val="none"/>
          <w:lang w:val="zh-CN"/>
        </w:rPr>
        <w:t>年</w:t>
      </w:r>
      <w:r>
        <w:rPr>
          <w:rFonts w:hint="eastAsia" w:ascii="微软雅黑" w:hAnsi="微软雅黑" w:eastAsia="微软雅黑" w:cs="微软雅黑"/>
          <w:color w:val="auto"/>
          <w:kern w:val="0"/>
          <w:sz w:val="24"/>
          <w:szCs w:val="24"/>
          <w:highlight w:val="none"/>
        </w:rPr>
        <w:t xml:space="preserve">  </w:t>
      </w:r>
      <w:r>
        <w:rPr>
          <w:rFonts w:hint="eastAsia" w:ascii="微软雅黑" w:hAnsi="微软雅黑" w:eastAsia="微软雅黑" w:cs="微软雅黑"/>
          <w:color w:val="auto"/>
          <w:kern w:val="0"/>
          <w:sz w:val="24"/>
          <w:szCs w:val="24"/>
          <w:highlight w:val="none"/>
          <w:lang w:val="zh-CN"/>
        </w:rPr>
        <w:t>月</w:t>
      </w:r>
      <w:r>
        <w:rPr>
          <w:rFonts w:hint="eastAsia" w:ascii="微软雅黑" w:hAnsi="微软雅黑" w:eastAsia="微软雅黑" w:cs="微软雅黑"/>
          <w:color w:val="auto"/>
          <w:kern w:val="0"/>
          <w:sz w:val="24"/>
          <w:szCs w:val="24"/>
          <w:highlight w:val="none"/>
        </w:rPr>
        <w:t xml:space="preserve">  </w:t>
      </w:r>
      <w:r>
        <w:rPr>
          <w:rFonts w:hint="eastAsia" w:ascii="微软雅黑" w:hAnsi="微软雅黑" w:eastAsia="微软雅黑" w:cs="微软雅黑"/>
          <w:color w:val="auto"/>
          <w:kern w:val="0"/>
          <w:sz w:val="24"/>
          <w:szCs w:val="24"/>
          <w:highlight w:val="none"/>
          <w:lang w:val="zh-CN"/>
        </w:rPr>
        <w:t>日止。</w:t>
      </w:r>
    </w:p>
    <w:p w14:paraId="5E067211">
      <w:pPr>
        <w:shd w:val="clear" w:color="auto"/>
        <w:snapToGrid w:val="0"/>
        <w:spacing w:line="360" w:lineRule="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 xml:space="preserve">    </w:t>
      </w:r>
      <w:r>
        <w:rPr>
          <w:rFonts w:hint="eastAsia" w:ascii="微软雅黑" w:hAnsi="微软雅黑" w:eastAsia="微软雅黑" w:cs="微软雅黑"/>
          <w:color w:val="auto"/>
          <w:kern w:val="0"/>
          <w:sz w:val="24"/>
          <w:szCs w:val="24"/>
          <w:highlight w:val="none"/>
          <w:lang w:val="zh-CN"/>
        </w:rPr>
        <w:t>特此告知。</w:t>
      </w:r>
    </w:p>
    <w:p w14:paraId="6222659F">
      <w:pPr>
        <w:shd w:val="clear" w:color="auto"/>
        <w:rPr>
          <w:rFonts w:hint="eastAsia" w:ascii="微软雅黑" w:hAnsi="微软雅黑" w:eastAsia="微软雅黑" w:cs="微软雅黑"/>
          <w:color w:val="auto"/>
          <w:sz w:val="24"/>
          <w:szCs w:val="24"/>
          <w:highlight w:val="none"/>
        </w:rPr>
      </w:pPr>
    </w:p>
    <w:p w14:paraId="308D687B">
      <w:pPr>
        <w:shd w:val="clear" w:color="auto"/>
        <w:snapToGrid w:val="0"/>
        <w:spacing w:line="360" w:lineRule="auto"/>
        <w:rPr>
          <w:rFonts w:hint="eastAsia" w:ascii="微软雅黑" w:hAnsi="微软雅黑" w:eastAsia="微软雅黑" w:cs="微软雅黑"/>
          <w:color w:val="auto"/>
          <w:kern w:val="0"/>
          <w:sz w:val="24"/>
          <w:szCs w:val="24"/>
          <w:highlight w:val="none"/>
          <w:lang w:val="zh-CN"/>
        </w:rPr>
      </w:pPr>
      <w:r>
        <w:rPr>
          <w:rFonts w:hint="eastAsia" w:ascii="微软雅黑" w:hAnsi="微软雅黑" w:eastAsia="微软雅黑" w:cs="微软雅黑"/>
          <w:color w:val="auto"/>
          <w:kern w:val="0"/>
          <w:sz w:val="24"/>
          <w:szCs w:val="24"/>
          <w:highlight w:val="none"/>
          <w:lang w:val="zh-CN"/>
        </w:rPr>
        <w:t>联合体成员（</w:t>
      </w:r>
      <w:r>
        <w:rPr>
          <w:rFonts w:hint="eastAsia" w:ascii="微软雅黑" w:hAnsi="微软雅黑" w:eastAsia="微软雅黑" w:cs="微软雅黑"/>
          <w:color w:val="auto"/>
          <w:kern w:val="0"/>
          <w:sz w:val="24"/>
          <w:szCs w:val="24"/>
          <w:highlight w:val="none"/>
          <w:lang w:val="en-US" w:eastAsia="zh-CN"/>
        </w:rPr>
        <w:t>牵头人</w:t>
      </w:r>
      <w:r>
        <w:rPr>
          <w:rFonts w:hint="eastAsia" w:ascii="微软雅黑" w:hAnsi="微软雅黑" w:eastAsia="微软雅黑" w:cs="微软雅黑"/>
          <w:color w:val="auto"/>
          <w:kern w:val="0"/>
          <w:sz w:val="24"/>
          <w:szCs w:val="24"/>
          <w:highlight w:val="none"/>
          <w:lang w:val="zh-CN"/>
        </w:rPr>
        <w:t>）名称(电子签名/公章)：</w:t>
      </w:r>
    </w:p>
    <w:p w14:paraId="16723671">
      <w:pPr>
        <w:shd w:val="clear" w:color="auto"/>
        <w:snapToGrid w:val="0"/>
        <w:spacing w:line="360" w:lineRule="auto"/>
        <w:rPr>
          <w:rFonts w:hint="eastAsia" w:ascii="微软雅黑" w:hAnsi="微软雅黑" w:eastAsia="微软雅黑" w:cs="微软雅黑"/>
          <w:color w:val="auto"/>
          <w:kern w:val="0"/>
          <w:sz w:val="24"/>
          <w:szCs w:val="24"/>
          <w:highlight w:val="none"/>
          <w:lang w:val="zh-CN"/>
        </w:rPr>
      </w:pPr>
      <w:r>
        <w:rPr>
          <w:rFonts w:hint="eastAsia" w:ascii="微软雅黑" w:hAnsi="微软雅黑" w:eastAsia="微软雅黑" w:cs="微软雅黑"/>
          <w:color w:val="auto"/>
          <w:kern w:val="0"/>
          <w:sz w:val="24"/>
          <w:szCs w:val="24"/>
          <w:highlight w:val="none"/>
          <w:lang w:val="zh-CN"/>
        </w:rPr>
        <w:t>联合体成员名称(电子签名/公章)：</w:t>
      </w:r>
    </w:p>
    <w:p w14:paraId="7C0EE7BD">
      <w:pPr>
        <w:shd w:val="clear" w:color="auto"/>
        <w:snapToGrid w:val="0"/>
        <w:spacing w:line="360" w:lineRule="auto"/>
        <w:rPr>
          <w:rFonts w:hint="eastAsia" w:ascii="微软雅黑" w:hAnsi="微软雅黑" w:eastAsia="微软雅黑" w:cs="微软雅黑"/>
          <w:color w:val="auto"/>
          <w:kern w:val="0"/>
          <w:sz w:val="24"/>
          <w:szCs w:val="24"/>
          <w:highlight w:val="none"/>
          <w:lang w:val="zh-CN"/>
        </w:rPr>
      </w:pPr>
      <w:r>
        <w:rPr>
          <w:rFonts w:hint="eastAsia" w:ascii="微软雅黑" w:hAnsi="微软雅黑" w:eastAsia="微软雅黑" w:cs="微软雅黑"/>
          <w:color w:val="auto"/>
          <w:kern w:val="0"/>
          <w:sz w:val="24"/>
          <w:szCs w:val="24"/>
          <w:highlight w:val="none"/>
          <w:lang w:val="zh-CN"/>
        </w:rPr>
        <w:t xml:space="preserve">                                               日期：  年  月   日</w:t>
      </w:r>
    </w:p>
    <w:p w14:paraId="273C51B1">
      <w:pPr>
        <w:shd w:val="clear" w:color="auto"/>
        <w:jc w:val="center"/>
        <w:rPr>
          <w:rFonts w:hint="default" w:ascii="微软雅黑" w:hAnsi="微软雅黑" w:eastAsia="微软雅黑" w:cs="微软雅黑"/>
          <w:b/>
          <w:color w:val="auto"/>
          <w:kern w:val="0"/>
          <w:sz w:val="24"/>
          <w:szCs w:val="24"/>
          <w:highlight w:val="none"/>
          <w:lang w:val="en-US" w:eastAsia="zh-CN"/>
        </w:rPr>
      </w:pPr>
      <w:r>
        <w:rPr>
          <w:rFonts w:hint="eastAsia" w:ascii="微软雅黑" w:hAnsi="微软雅黑" w:eastAsia="微软雅黑" w:cs="微软雅黑"/>
          <w:b/>
          <w:color w:val="auto"/>
          <w:kern w:val="0"/>
          <w:sz w:val="24"/>
          <w:szCs w:val="24"/>
          <w:highlight w:val="none"/>
          <w:lang w:val="en-US" w:eastAsia="zh-CN"/>
        </w:rPr>
        <w:t>联合体牵头人</w:t>
      </w:r>
      <w:r>
        <w:rPr>
          <w:rFonts w:hint="eastAsia" w:ascii="微软雅黑" w:hAnsi="微软雅黑" w:eastAsia="微软雅黑" w:cs="微软雅黑"/>
          <w:b/>
          <w:color w:val="auto"/>
          <w:kern w:val="0"/>
          <w:sz w:val="24"/>
          <w:szCs w:val="24"/>
          <w:highlight w:val="none"/>
          <w:lang w:val="zh-CN"/>
        </w:rPr>
        <w:t>法定代表人（单位负责人、自然人本人）身份证明、</w:t>
      </w:r>
      <w:r>
        <w:rPr>
          <w:rFonts w:hint="eastAsia" w:ascii="微软雅黑" w:hAnsi="微软雅黑" w:eastAsia="微软雅黑" w:cs="微软雅黑"/>
          <w:b/>
          <w:color w:val="auto"/>
          <w:kern w:val="0"/>
          <w:sz w:val="24"/>
          <w:szCs w:val="24"/>
          <w:highlight w:val="none"/>
          <w:lang w:val="en-US" w:eastAsia="zh-CN"/>
        </w:rPr>
        <w:t>授权代表身份证明</w:t>
      </w:r>
    </w:p>
    <w:p w14:paraId="4616290B">
      <w:pPr>
        <w:pStyle w:val="328"/>
        <w:shd w:val="clear" w:color="auto"/>
        <w:spacing w:line="360" w:lineRule="auto"/>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身份证件扫描件：</w:t>
      </w:r>
    </w:p>
    <w:tbl>
      <w:tblPr>
        <w:tblStyle w:val="65"/>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0"/>
      </w:tblGrid>
      <w:tr w14:paraId="3FB37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6" w:hRule="atLeast"/>
          <w:jc w:val="center"/>
        </w:trPr>
        <w:tc>
          <w:tcPr>
            <w:tcW w:w="9660" w:type="dxa"/>
            <w:noWrap w:val="0"/>
            <w:vAlign w:val="top"/>
          </w:tcPr>
          <w:p w14:paraId="567B79D9">
            <w:pPr>
              <w:pStyle w:val="328"/>
              <w:shd w:val="clear" w:color="auto"/>
              <w:adjustRightInd w:val="0"/>
              <w:spacing w:line="360" w:lineRule="auto"/>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正面：                                 反面：</w:t>
            </w:r>
          </w:p>
          <w:p w14:paraId="336486BC">
            <w:pPr>
              <w:pStyle w:val="328"/>
              <w:shd w:val="clear" w:color="auto"/>
              <w:adjustRightInd w:val="0"/>
              <w:spacing w:line="360" w:lineRule="auto"/>
              <w:rPr>
                <w:rFonts w:hint="eastAsia" w:ascii="微软雅黑" w:hAnsi="微软雅黑" w:eastAsia="微软雅黑" w:cs="微软雅黑"/>
                <w:bCs/>
                <w:color w:val="auto"/>
                <w:sz w:val="24"/>
                <w:szCs w:val="24"/>
                <w:highlight w:val="none"/>
              </w:rPr>
            </w:pPr>
          </w:p>
        </w:tc>
      </w:tr>
    </w:tbl>
    <w:p w14:paraId="3980C575">
      <w:pPr>
        <w:shd w:val="clear" w:color="auto"/>
        <w:snapToGrid w:val="0"/>
        <w:spacing w:line="360" w:lineRule="auto"/>
        <w:ind w:firstLine="576"/>
        <w:jc w:val="center"/>
        <w:rPr>
          <w:rFonts w:hint="eastAsia" w:ascii="微软雅黑" w:hAnsi="微软雅黑" w:eastAsia="微软雅黑" w:cs="微软雅黑"/>
          <w:color w:val="auto"/>
          <w:kern w:val="0"/>
          <w:sz w:val="24"/>
          <w:szCs w:val="24"/>
          <w:highlight w:val="none"/>
          <w:lang w:val="zh-CN"/>
        </w:rPr>
      </w:pPr>
      <w:r>
        <w:rPr>
          <w:rFonts w:hint="eastAsia" w:ascii="微软雅黑" w:hAnsi="微软雅黑" w:eastAsia="微软雅黑" w:cs="微软雅黑"/>
          <w:color w:val="auto"/>
          <w:kern w:val="0"/>
          <w:sz w:val="24"/>
          <w:szCs w:val="24"/>
          <w:highlight w:val="none"/>
          <w:lang w:val="zh-CN"/>
        </w:rPr>
        <w:t xml:space="preserve">                 </w:t>
      </w:r>
    </w:p>
    <w:p w14:paraId="50C45367">
      <w:pPr>
        <w:shd w:val="clear" w:color="auto"/>
        <w:snapToGrid w:val="0"/>
        <w:spacing w:line="360" w:lineRule="auto"/>
        <w:ind w:firstLine="576"/>
        <w:jc w:val="center"/>
        <w:rPr>
          <w:rFonts w:hint="eastAsia" w:ascii="微软雅黑" w:hAnsi="微软雅黑" w:eastAsia="微软雅黑" w:cs="微软雅黑"/>
          <w:color w:val="auto"/>
          <w:kern w:val="0"/>
          <w:sz w:val="24"/>
          <w:szCs w:val="24"/>
          <w:highlight w:val="none"/>
          <w:lang w:val="zh-CN"/>
        </w:rPr>
      </w:pPr>
      <w:r>
        <w:rPr>
          <w:rFonts w:hint="eastAsia" w:ascii="微软雅黑" w:hAnsi="微软雅黑" w:eastAsia="微软雅黑" w:cs="微软雅黑"/>
          <w:color w:val="auto"/>
          <w:kern w:val="0"/>
          <w:sz w:val="24"/>
          <w:szCs w:val="24"/>
          <w:highlight w:val="none"/>
          <w:lang w:val="zh-CN"/>
        </w:rPr>
        <w:t xml:space="preserve">                  磋商响应方名称(电子签名)：                              </w:t>
      </w:r>
    </w:p>
    <w:p w14:paraId="71020024">
      <w:pPr>
        <w:shd w:val="clear"/>
        <w:spacing w:line="360" w:lineRule="auto"/>
        <w:jc w:val="center"/>
        <w:rPr>
          <w:rFonts w:ascii="微软雅黑" w:hAnsi="微软雅黑" w:eastAsia="微软雅黑" w:cs="微软雅黑"/>
          <w:color w:val="auto"/>
          <w:kern w:val="0"/>
          <w:sz w:val="24"/>
          <w:szCs w:val="24"/>
          <w:highlight w:val="none"/>
          <w:lang w:val="zh-CN"/>
        </w:rPr>
      </w:pPr>
      <w:r>
        <w:rPr>
          <w:rFonts w:hint="eastAsia" w:ascii="微软雅黑" w:hAnsi="微软雅黑" w:eastAsia="微软雅黑" w:cs="微软雅黑"/>
          <w:color w:val="auto"/>
          <w:kern w:val="0"/>
          <w:sz w:val="24"/>
          <w:szCs w:val="24"/>
          <w:highlight w:val="none"/>
          <w:lang w:val="zh-CN"/>
        </w:rPr>
        <w:t xml:space="preserve">                   日期：  年  月  日</w:t>
      </w:r>
    </w:p>
    <w:p w14:paraId="36BD6920">
      <w:pPr>
        <w:shd w:val="clear"/>
        <w:adjustRightInd w:val="0"/>
        <w:snapToGrid w:val="0"/>
        <w:spacing w:before="120" w:beforeLines="50" w:after="120" w:afterLines="50" w:line="500" w:lineRule="exact"/>
        <w:ind w:firstLine="300"/>
        <w:rPr>
          <w:rFonts w:ascii="微软雅黑" w:hAnsi="微软雅黑" w:eastAsia="微软雅黑" w:cs="微软雅黑"/>
          <w:b/>
          <w:bCs/>
          <w:color w:val="auto"/>
          <w:kern w:val="44"/>
          <w:sz w:val="28"/>
          <w:szCs w:val="21"/>
          <w:highlight w:val="none"/>
          <w:shd w:val="clear" w:color="auto" w:fill="FFFFFF"/>
        </w:rPr>
      </w:pPr>
      <w:r>
        <w:rPr>
          <w:rFonts w:hint="eastAsia" w:ascii="微软雅黑" w:hAnsi="微软雅黑" w:eastAsia="微软雅黑" w:cs="微软雅黑"/>
          <w:b/>
          <w:color w:val="auto"/>
          <w:kern w:val="0"/>
          <w:sz w:val="30"/>
          <w:szCs w:val="30"/>
          <w:highlight w:val="none"/>
          <w:shd w:val="clear" w:color="auto" w:fill="FFFFFF"/>
        </w:rPr>
        <w:br w:type="page"/>
      </w:r>
      <w:r>
        <w:rPr>
          <w:rFonts w:hint="eastAsia" w:ascii="微软雅黑" w:hAnsi="微软雅黑" w:eastAsia="微软雅黑" w:cs="微软雅黑"/>
          <w:b/>
          <w:color w:val="auto"/>
          <w:kern w:val="0"/>
          <w:sz w:val="30"/>
          <w:szCs w:val="30"/>
          <w:highlight w:val="none"/>
          <w:shd w:val="clear" w:color="auto" w:fill="FFFFFF"/>
        </w:rPr>
        <w:t>附件：</w:t>
      </w:r>
      <w:r>
        <w:rPr>
          <w:rFonts w:hint="eastAsia" w:ascii="微软雅黑" w:hAnsi="微软雅黑" w:eastAsia="微软雅黑" w:cs="微软雅黑"/>
          <w:b/>
          <w:bCs/>
          <w:color w:val="auto"/>
          <w:kern w:val="44"/>
          <w:sz w:val="28"/>
          <w:szCs w:val="21"/>
          <w:highlight w:val="none"/>
          <w:shd w:val="clear" w:color="auto" w:fill="FFFFFF"/>
        </w:rPr>
        <w:t>附件：</w:t>
      </w:r>
    </w:p>
    <w:p w14:paraId="1B76C213">
      <w:pPr>
        <w:shd w:val="clear"/>
        <w:spacing w:line="500" w:lineRule="exact"/>
        <w:ind w:firstLine="300"/>
        <w:jc w:val="center"/>
        <w:rPr>
          <w:rFonts w:ascii="微软雅黑" w:hAnsi="微软雅黑" w:eastAsia="微软雅黑" w:cs="微软雅黑"/>
          <w:b/>
          <w:color w:val="auto"/>
          <w:sz w:val="28"/>
          <w:szCs w:val="28"/>
          <w:highlight w:val="none"/>
          <w:shd w:val="clear" w:color="auto" w:fill="FFFFFF"/>
        </w:rPr>
      </w:pPr>
      <w:r>
        <w:rPr>
          <w:rFonts w:hint="eastAsia" w:ascii="微软雅黑" w:hAnsi="微软雅黑" w:eastAsia="微软雅黑" w:cs="微软雅黑"/>
          <w:b/>
          <w:color w:val="auto"/>
          <w:kern w:val="0"/>
          <w:sz w:val="30"/>
          <w:szCs w:val="30"/>
          <w:highlight w:val="none"/>
          <w:shd w:val="clear" w:color="auto" w:fill="FFFFFF"/>
        </w:rPr>
        <w:t>针对本项目的服务技术团队情况</w:t>
      </w:r>
    </w:p>
    <w:tbl>
      <w:tblPr>
        <w:tblStyle w:val="65"/>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6"/>
        <w:gridCol w:w="1129"/>
        <w:gridCol w:w="1000"/>
        <w:gridCol w:w="2031"/>
        <w:gridCol w:w="969"/>
        <w:gridCol w:w="1268"/>
        <w:gridCol w:w="1705"/>
      </w:tblGrid>
      <w:tr w14:paraId="124EF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exact"/>
          <w:jc w:val="center"/>
        </w:trPr>
        <w:tc>
          <w:tcPr>
            <w:tcW w:w="1856" w:type="dxa"/>
            <w:tcBorders>
              <w:top w:val="single" w:color="auto" w:sz="4" w:space="0"/>
              <w:left w:val="single" w:color="auto" w:sz="4" w:space="0"/>
              <w:bottom w:val="nil"/>
              <w:right w:val="single" w:color="auto" w:sz="4" w:space="0"/>
            </w:tcBorders>
            <w:shd w:val="clear" w:color="auto" w:fill="F3F3F3"/>
            <w:vAlign w:val="center"/>
          </w:tcPr>
          <w:p w14:paraId="36001763">
            <w:pPr>
              <w:shd w:val="clear"/>
              <w:jc w:val="center"/>
              <w:rPr>
                <w:rFonts w:ascii="微软雅黑" w:hAnsi="微软雅黑" w:eastAsia="微软雅黑" w:cs="微软雅黑"/>
                <w:b/>
                <w:color w:val="auto"/>
                <w:sz w:val="24"/>
                <w:highlight w:val="none"/>
                <w:shd w:val="clear" w:color="auto" w:fill="FFFFFF"/>
              </w:rPr>
            </w:pPr>
            <w:r>
              <w:rPr>
                <w:rFonts w:hint="eastAsia" w:ascii="微软雅黑" w:hAnsi="微软雅黑" w:eastAsia="微软雅黑" w:cs="微软雅黑"/>
                <w:b/>
                <w:color w:val="auto"/>
                <w:sz w:val="24"/>
                <w:highlight w:val="none"/>
                <w:shd w:val="clear" w:color="auto" w:fill="FFFFFF"/>
              </w:rPr>
              <w:t>职责分工</w:t>
            </w:r>
          </w:p>
        </w:tc>
        <w:tc>
          <w:tcPr>
            <w:tcW w:w="1129" w:type="dxa"/>
            <w:tcBorders>
              <w:top w:val="single" w:color="auto" w:sz="4" w:space="0"/>
              <w:left w:val="single" w:color="auto" w:sz="4" w:space="0"/>
              <w:bottom w:val="nil"/>
              <w:right w:val="single" w:color="auto" w:sz="4" w:space="0"/>
            </w:tcBorders>
            <w:shd w:val="clear" w:color="auto" w:fill="F3F3F3"/>
            <w:vAlign w:val="center"/>
          </w:tcPr>
          <w:p w14:paraId="3C8E0B8E">
            <w:pPr>
              <w:shd w:val="clear"/>
              <w:jc w:val="center"/>
              <w:rPr>
                <w:rFonts w:ascii="微软雅黑" w:hAnsi="微软雅黑" w:eastAsia="微软雅黑" w:cs="微软雅黑"/>
                <w:b/>
                <w:color w:val="auto"/>
                <w:sz w:val="24"/>
                <w:highlight w:val="none"/>
                <w:shd w:val="clear" w:color="auto" w:fill="FFFFFF"/>
              </w:rPr>
            </w:pPr>
            <w:r>
              <w:rPr>
                <w:rFonts w:hint="eastAsia" w:ascii="微软雅黑" w:hAnsi="微软雅黑" w:eastAsia="微软雅黑" w:cs="微软雅黑"/>
                <w:b/>
                <w:color w:val="auto"/>
                <w:sz w:val="24"/>
                <w:highlight w:val="none"/>
                <w:shd w:val="clear" w:color="auto" w:fill="FFFFFF"/>
              </w:rPr>
              <w:t>姓名</w:t>
            </w:r>
          </w:p>
        </w:tc>
        <w:tc>
          <w:tcPr>
            <w:tcW w:w="1000" w:type="dxa"/>
            <w:tcBorders>
              <w:top w:val="single" w:color="auto" w:sz="4" w:space="0"/>
              <w:left w:val="single" w:color="auto" w:sz="4" w:space="0"/>
              <w:bottom w:val="nil"/>
            </w:tcBorders>
            <w:shd w:val="clear" w:color="auto" w:fill="F3F3F3"/>
            <w:vAlign w:val="center"/>
          </w:tcPr>
          <w:p w14:paraId="305E1137">
            <w:pPr>
              <w:shd w:val="clear"/>
              <w:jc w:val="center"/>
              <w:rPr>
                <w:rFonts w:ascii="微软雅黑" w:hAnsi="微软雅黑" w:eastAsia="微软雅黑" w:cs="微软雅黑"/>
                <w:b/>
                <w:color w:val="auto"/>
                <w:sz w:val="24"/>
                <w:highlight w:val="none"/>
                <w:shd w:val="clear" w:color="auto" w:fill="FFFFFF"/>
              </w:rPr>
            </w:pPr>
            <w:r>
              <w:rPr>
                <w:rFonts w:hint="eastAsia" w:ascii="微软雅黑" w:hAnsi="微软雅黑" w:eastAsia="微软雅黑" w:cs="微软雅黑"/>
                <w:b/>
                <w:color w:val="auto"/>
                <w:sz w:val="24"/>
                <w:highlight w:val="none"/>
                <w:shd w:val="clear" w:color="auto" w:fill="FFFFFF"/>
              </w:rPr>
              <w:t>现职务</w:t>
            </w:r>
          </w:p>
        </w:tc>
        <w:tc>
          <w:tcPr>
            <w:tcW w:w="2031" w:type="dxa"/>
            <w:tcBorders>
              <w:top w:val="single" w:color="auto" w:sz="4" w:space="0"/>
              <w:bottom w:val="nil"/>
            </w:tcBorders>
            <w:shd w:val="clear" w:color="auto" w:fill="F3F3F3"/>
            <w:vAlign w:val="center"/>
          </w:tcPr>
          <w:p w14:paraId="23C74186">
            <w:pPr>
              <w:shd w:val="clear"/>
              <w:jc w:val="center"/>
              <w:rPr>
                <w:rFonts w:ascii="微软雅黑" w:hAnsi="微软雅黑" w:eastAsia="微软雅黑" w:cs="微软雅黑"/>
                <w:b/>
                <w:color w:val="auto"/>
                <w:sz w:val="24"/>
                <w:highlight w:val="none"/>
                <w:shd w:val="clear" w:color="auto" w:fill="FFFFFF"/>
              </w:rPr>
            </w:pPr>
            <w:r>
              <w:rPr>
                <w:rFonts w:hint="eastAsia" w:ascii="微软雅黑" w:hAnsi="微软雅黑" w:eastAsia="微软雅黑" w:cs="微软雅黑"/>
                <w:b/>
                <w:color w:val="auto"/>
                <w:sz w:val="24"/>
                <w:highlight w:val="none"/>
                <w:shd w:val="clear" w:color="auto" w:fill="FFFFFF"/>
              </w:rPr>
              <w:t>曾主持/参与的同类项目经历</w:t>
            </w:r>
          </w:p>
        </w:tc>
        <w:tc>
          <w:tcPr>
            <w:tcW w:w="969" w:type="dxa"/>
            <w:tcBorders>
              <w:top w:val="single" w:color="auto" w:sz="4" w:space="0"/>
              <w:bottom w:val="nil"/>
            </w:tcBorders>
            <w:shd w:val="clear" w:color="auto" w:fill="F3F3F3"/>
            <w:vAlign w:val="center"/>
          </w:tcPr>
          <w:p w14:paraId="2E2983A7">
            <w:pPr>
              <w:shd w:val="clear"/>
              <w:jc w:val="center"/>
              <w:rPr>
                <w:rFonts w:ascii="微软雅黑" w:hAnsi="微软雅黑" w:eastAsia="微软雅黑" w:cs="微软雅黑"/>
                <w:b/>
                <w:color w:val="auto"/>
                <w:sz w:val="24"/>
                <w:highlight w:val="none"/>
                <w:shd w:val="clear" w:color="auto" w:fill="FFFFFF"/>
              </w:rPr>
            </w:pPr>
            <w:r>
              <w:rPr>
                <w:rFonts w:hint="eastAsia" w:ascii="微软雅黑" w:hAnsi="微软雅黑" w:eastAsia="微软雅黑" w:cs="微软雅黑"/>
                <w:b/>
                <w:color w:val="auto"/>
                <w:sz w:val="24"/>
                <w:highlight w:val="none"/>
                <w:shd w:val="clear" w:color="auto" w:fill="FFFFFF"/>
              </w:rPr>
              <w:t>职称</w:t>
            </w:r>
          </w:p>
        </w:tc>
        <w:tc>
          <w:tcPr>
            <w:tcW w:w="1268" w:type="dxa"/>
            <w:tcBorders>
              <w:top w:val="single" w:color="auto" w:sz="4" w:space="0"/>
              <w:bottom w:val="nil"/>
              <w:right w:val="single" w:color="auto" w:sz="4" w:space="0"/>
            </w:tcBorders>
            <w:shd w:val="clear" w:color="auto" w:fill="F3F3F3"/>
            <w:vAlign w:val="center"/>
          </w:tcPr>
          <w:p w14:paraId="09AC6C92">
            <w:pPr>
              <w:shd w:val="clear"/>
              <w:ind w:firstLine="240"/>
              <w:jc w:val="center"/>
              <w:rPr>
                <w:rFonts w:ascii="微软雅黑" w:hAnsi="微软雅黑" w:eastAsia="微软雅黑" w:cs="微软雅黑"/>
                <w:b/>
                <w:color w:val="auto"/>
                <w:sz w:val="24"/>
                <w:highlight w:val="none"/>
                <w:shd w:val="clear" w:color="auto" w:fill="FFFFFF"/>
              </w:rPr>
            </w:pPr>
            <w:r>
              <w:rPr>
                <w:rFonts w:hint="eastAsia" w:ascii="微软雅黑" w:hAnsi="微软雅黑" w:eastAsia="微软雅黑" w:cs="微软雅黑"/>
                <w:b/>
                <w:color w:val="auto"/>
                <w:sz w:val="24"/>
                <w:highlight w:val="none"/>
                <w:shd w:val="clear" w:color="auto" w:fill="FFFFFF"/>
              </w:rPr>
              <w:t>专业工龄</w:t>
            </w:r>
          </w:p>
        </w:tc>
        <w:tc>
          <w:tcPr>
            <w:tcW w:w="1705" w:type="dxa"/>
            <w:tcBorders>
              <w:top w:val="single" w:color="auto" w:sz="4" w:space="0"/>
              <w:bottom w:val="nil"/>
              <w:right w:val="single" w:color="auto" w:sz="4" w:space="0"/>
            </w:tcBorders>
            <w:shd w:val="clear" w:color="auto" w:fill="F3F3F3"/>
            <w:vAlign w:val="center"/>
          </w:tcPr>
          <w:p w14:paraId="36CDDAC8">
            <w:pPr>
              <w:shd w:val="clear"/>
              <w:ind w:firstLine="240"/>
              <w:jc w:val="center"/>
              <w:rPr>
                <w:rFonts w:ascii="微软雅黑" w:hAnsi="微软雅黑" w:eastAsia="微软雅黑" w:cs="微软雅黑"/>
                <w:b/>
                <w:color w:val="auto"/>
                <w:sz w:val="24"/>
                <w:highlight w:val="none"/>
                <w:shd w:val="clear" w:color="auto" w:fill="FFFFFF"/>
              </w:rPr>
            </w:pPr>
            <w:r>
              <w:rPr>
                <w:rFonts w:hint="eastAsia" w:ascii="微软雅黑" w:hAnsi="微软雅黑" w:eastAsia="微软雅黑" w:cs="微软雅黑"/>
                <w:b/>
                <w:color w:val="auto"/>
                <w:sz w:val="24"/>
                <w:highlight w:val="none"/>
                <w:shd w:val="clear" w:color="auto" w:fill="FFFFFF"/>
              </w:rPr>
              <w:t>联系电话/手机</w:t>
            </w:r>
          </w:p>
        </w:tc>
      </w:tr>
      <w:tr w14:paraId="5A1E3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exact"/>
          <w:jc w:val="center"/>
        </w:trPr>
        <w:tc>
          <w:tcPr>
            <w:tcW w:w="1856" w:type="dxa"/>
            <w:tcBorders>
              <w:top w:val="single" w:color="auto" w:sz="4" w:space="0"/>
              <w:left w:val="single" w:color="auto" w:sz="4" w:space="0"/>
              <w:bottom w:val="nil"/>
              <w:right w:val="single" w:color="auto" w:sz="4" w:space="0"/>
            </w:tcBorders>
            <w:vAlign w:val="center"/>
          </w:tcPr>
          <w:p w14:paraId="7A896388">
            <w:pPr>
              <w:shd w:val="clear"/>
              <w:jc w:val="center"/>
              <w:rPr>
                <w:rFonts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highlight w:val="none"/>
                <w:shd w:val="clear" w:color="auto" w:fill="FFFFFF"/>
              </w:rPr>
              <w:t>项目负责人</w:t>
            </w:r>
          </w:p>
        </w:tc>
        <w:tc>
          <w:tcPr>
            <w:tcW w:w="1129" w:type="dxa"/>
            <w:tcBorders>
              <w:top w:val="single" w:color="auto" w:sz="4" w:space="0"/>
              <w:left w:val="single" w:color="auto" w:sz="4" w:space="0"/>
              <w:bottom w:val="nil"/>
              <w:right w:val="single" w:color="auto" w:sz="4" w:space="0"/>
            </w:tcBorders>
            <w:vAlign w:val="center"/>
          </w:tcPr>
          <w:p w14:paraId="03BC59F6">
            <w:pPr>
              <w:shd w:val="clear"/>
              <w:jc w:val="center"/>
              <w:rPr>
                <w:rFonts w:ascii="微软雅黑" w:hAnsi="微软雅黑" w:eastAsia="微软雅黑" w:cs="微软雅黑"/>
                <w:color w:val="auto"/>
                <w:sz w:val="24"/>
                <w:highlight w:val="none"/>
                <w:shd w:val="clear" w:color="auto" w:fill="FFFFFF"/>
              </w:rPr>
            </w:pPr>
          </w:p>
        </w:tc>
        <w:tc>
          <w:tcPr>
            <w:tcW w:w="1000" w:type="dxa"/>
            <w:tcBorders>
              <w:top w:val="single" w:color="auto" w:sz="4" w:space="0"/>
              <w:left w:val="single" w:color="auto" w:sz="4" w:space="0"/>
              <w:bottom w:val="nil"/>
            </w:tcBorders>
            <w:vAlign w:val="center"/>
          </w:tcPr>
          <w:p w14:paraId="6BD3E817">
            <w:pPr>
              <w:shd w:val="clear"/>
              <w:jc w:val="center"/>
              <w:rPr>
                <w:rFonts w:ascii="微软雅黑" w:hAnsi="微软雅黑" w:eastAsia="微软雅黑" w:cs="微软雅黑"/>
                <w:color w:val="auto"/>
                <w:sz w:val="24"/>
                <w:highlight w:val="none"/>
                <w:shd w:val="clear" w:color="auto" w:fill="FFFFFF"/>
              </w:rPr>
            </w:pPr>
          </w:p>
        </w:tc>
        <w:tc>
          <w:tcPr>
            <w:tcW w:w="2031" w:type="dxa"/>
            <w:tcBorders>
              <w:top w:val="single" w:color="auto" w:sz="4" w:space="0"/>
              <w:bottom w:val="nil"/>
            </w:tcBorders>
            <w:vAlign w:val="center"/>
          </w:tcPr>
          <w:p w14:paraId="3B7B9D43">
            <w:pPr>
              <w:pStyle w:val="208"/>
              <w:keepNext w:val="0"/>
              <w:shd w:val="clear"/>
              <w:adjustRightInd/>
              <w:spacing w:before="0" w:after="0" w:line="240" w:lineRule="auto"/>
              <w:textAlignment w:val="auto"/>
              <w:rPr>
                <w:rFonts w:ascii="微软雅黑" w:hAnsi="微软雅黑" w:eastAsia="微软雅黑" w:cs="微软雅黑"/>
                <w:snapToGrid/>
                <w:color w:val="auto"/>
                <w:spacing w:val="0"/>
                <w:kern w:val="2"/>
                <w:szCs w:val="24"/>
                <w:highlight w:val="none"/>
                <w:shd w:val="clear" w:color="auto" w:fill="FFFFFF"/>
              </w:rPr>
            </w:pPr>
          </w:p>
        </w:tc>
        <w:tc>
          <w:tcPr>
            <w:tcW w:w="969" w:type="dxa"/>
            <w:tcBorders>
              <w:top w:val="single" w:color="auto" w:sz="4" w:space="0"/>
              <w:bottom w:val="nil"/>
            </w:tcBorders>
            <w:vAlign w:val="center"/>
          </w:tcPr>
          <w:p w14:paraId="104CE431">
            <w:pPr>
              <w:shd w:val="clear"/>
              <w:jc w:val="center"/>
              <w:rPr>
                <w:rFonts w:ascii="微软雅黑" w:hAnsi="微软雅黑" w:eastAsia="微软雅黑" w:cs="微软雅黑"/>
                <w:color w:val="auto"/>
                <w:sz w:val="24"/>
                <w:highlight w:val="none"/>
                <w:shd w:val="clear" w:color="auto" w:fill="FFFFFF"/>
              </w:rPr>
            </w:pPr>
          </w:p>
        </w:tc>
        <w:tc>
          <w:tcPr>
            <w:tcW w:w="1268" w:type="dxa"/>
            <w:tcBorders>
              <w:top w:val="single" w:color="auto" w:sz="4" w:space="0"/>
              <w:bottom w:val="nil"/>
              <w:right w:val="single" w:color="auto" w:sz="4" w:space="0"/>
            </w:tcBorders>
            <w:vAlign w:val="center"/>
          </w:tcPr>
          <w:p w14:paraId="70DADEE6">
            <w:pPr>
              <w:shd w:val="clear"/>
              <w:ind w:firstLine="240"/>
              <w:jc w:val="center"/>
              <w:rPr>
                <w:rFonts w:ascii="微软雅黑" w:hAnsi="微软雅黑" w:eastAsia="微软雅黑" w:cs="微软雅黑"/>
                <w:color w:val="auto"/>
                <w:sz w:val="24"/>
                <w:highlight w:val="none"/>
                <w:shd w:val="clear" w:color="auto" w:fill="FFFFFF"/>
              </w:rPr>
            </w:pPr>
          </w:p>
        </w:tc>
        <w:tc>
          <w:tcPr>
            <w:tcW w:w="1705" w:type="dxa"/>
            <w:tcBorders>
              <w:top w:val="single" w:color="auto" w:sz="4" w:space="0"/>
              <w:bottom w:val="nil"/>
              <w:right w:val="single" w:color="auto" w:sz="4" w:space="0"/>
            </w:tcBorders>
            <w:vAlign w:val="center"/>
          </w:tcPr>
          <w:p w14:paraId="17A6191D">
            <w:pPr>
              <w:shd w:val="clear"/>
              <w:ind w:firstLine="240"/>
              <w:jc w:val="center"/>
              <w:rPr>
                <w:rFonts w:ascii="微软雅黑" w:hAnsi="微软雅黑" w:eastAsia="微软雅黑" w:cs="微软雅黑"/>
                <w:color w:val="auto"/>
                <w:sz w:val="24"/>
                <w:highlight w:val="none"/>
                <w:shd w:val="clear" w:color="auto" w:fill="FFFFFF"/>
              </w:rPr>
            </w:pPr>
          </w:p>
        </w:tc>
      </w:tr>
      <w:tr w14:paraId="1329B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exact"/>
          <w:jc w:val="center"/>
        </w:trPr>
        <w:tc>
          <w:tcPr>
            <w:tcW w:w="1856" w:type="dxa"/>
            <w:vMerge w:val="restart"/>
            <w:tcBorders>
              <w:left w:val="single" w:color="auto" w:sz="4" w:space="0"/>
              <w:right w:val="single" w:color="auto" w:sz="4" w:space="0"/>
            </w:tcBorders>
            <w:vAlign w:val="center"/>
          </w:tcPr>
          <w:p w14:paraId="53ED5ED8">
            <w:pPr>
              <w:shd w:val="clear"/>
              <w:jc w:val="center"/>
              <w:rPr>
                <w:rFonts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highlight w:val="none"/>
                <w:shd w:val="clear" w:color="auto" w:fill="FFFFFF"/>
              </w:rPr>
              <w:t>其他主要人员</w:t>
            </w:r>
          </w:p>
        </w:tc>
        <w:tc>
          <w:tcPr>
            <w:tcW w:w="1129" w:type="dxa"/>
            <w:tcBorders>
              <w:left w:val="single" w:color="auto" w:sz="4" w:space="0"/>
              <w:right w:val="single" w:color="auto" w:sz="4" w:space="0"/>
            </w:tcBorders>
            <w:vAlign w:val="center"/>
          </w:tcPr>
          <w:p w14:paraId="545C5DB5">
            <w:pPr>
              <w:shd w:val="clear"/>
              <w:jc w:val="center"/>
              <w:rPr>
                <w:rFonts w:ascii="微软雅黑" w:hAnsi="微软雅黑" w:eastAsia="微软雅黑" w:cs="微软雅黑"/>
                <w:color w:val="auto"/>
                <w:sz w:val="24"/>
                <w:highlight w:val="none"/>
                <w:shd w:val="clear" w:color="auto" w:fill="FFFFFF"/>
              </w:rPr>
            </w:pPr>
          </w:p>
        </w:tc>
        <w:tc>
          <w:tcPr>
            <w:tcW w:w="1000" w:type="dxa"/>
            <w:tcBorders>
              <w:left w:val="single" w:color="auto" w:sz="4" w:space="0"/>
            </w:tcBorders>
            <w:vAlign w:val="center"/>
          </w:tcPr>
          <w:p w14:paraId="7683CF67">
            <w:pPr>
              <w:shd w:val="clear"/>
              <w:jc w:val="center"/>
              <w:rPr>
                <w:rFonts w:ascii="微软雅黑" w:hAnsi="微软雅黑" w:eastAsia="微软雅黑" w:cs="微软雅黑"/>
                <w:color w:val="auto"/>
                <w:sz w:val="24"/>
                <w:highlight w:val="none"/>
                <w:shd w:val="clear" w:color="auto" w:fill="FFFFFF"/>
              </w:rPr>
            </w:pPr>
          </w:p>
        </w:tc>
        <w:tc>
          <w:tcPr>
            <w:tcW w:w="2031" w:type="dxa"/>
            <w:vAlign w:val="center"/>
          </w:tcPr>
          <w:p w14:paraId="39B89CC7">
            <w:pPr>
              <w:shd w:val="clear"/>
              <w:jc w:val="center"/>
              <w:rPr>
                <w:rFonts w:ascii="微软雅黑" w:hAnsi="微软雅黑" w:eastAsia="微软雅黑" w:cs="微软雅黑"/>
                <w:color w:val="auto"/>
                <w:sz w:val="24"/>
                <w:highlight w:val="none"/>
                <w:shd w:val="clear" w:color="auto" w:fill="FFFFFF"/>
              </w:rPr>
            </w:pPr>
          </w:p>
        </w:tc>
        <w:tc>
          <w:tcPr>
            <w:tcW w:w="969" w:type="dxa"/>
            <w:vAlign w:val="center"/>
          </w:tcPr>
          <w:p w14:paraId="7A634998">
            <w:pPr>
              <w:shd w:val="clear"/>
              <w:jc w:val="center"/>
              <w:rPr>
                <w:rFonts w:ascii="微软雅黑" w:hAnsi="微软雅黑" w:eastAsia="微软雅黑" w:cs="微软雅黑"/>
                <w:color w:val="auto"/>
                <w:sz w:val="24"/>
                <w:highlight w:val="none"/>
                <w:shd w:val="clear" w:color="auto" w:fill="FFFFFF"/>
              </w:rPr>
            </w:pPr>
          </w:p>
        </w:tc>
        <w:tc>
          <w:tcPr>
            <w:tcW w:w="1268" w:type="dxa"/>
            <w:tcBorders>
              <w:right w:val="single" w:color="auto" w:sz="4" w:space="0"/>
            </w:tcBorders>
            <w:vAlign w:val="center"/>
          </w:tcPr>
          <w:p w14:paraId="4E0B3B1D">
            <w:pPr>
              <w:shd w:val="clear"/>
              <w:jc w:val="center"/>
              <w:rPr>
                <w:rFonts w:ascii="微软雅黑" w:hAnsi="微软雅黑" w:eastAsia="微软雅黑" w:cs="微软雅黑"/>
                <w:color w:val="auto"/>
                <w:sz w:val="24"/>
                <w:highlight w:val="none"/>
                <w:shd w:val="clear" w:color="auto" w:fill="FFFFFF"/>
              </w:rPr>
            </w:pPr>
          </w:p>
        </w:tc>
        <w:tc>
          <w:tcPr>
            <w:tcW w:w="1705" w:type="dxa"/>
            <w:tcBorders>
              <w:right w:val="single" w:color="auto" w:sz="4" w:space="0"/>
            </w:tcBorders>
            <w:vAlign w:val="center"/>
          </w:tcPr>
          <w:p w14:paraId="1FE79AC8">
            <w:pPr>
              <w:shd w:val="clear"/>
              <w:jc w:val="center"/>
              <w:rPr>
                <w:rFonts w:ascii="微软雅黑" w:hAnsi="微软雅黑" w:eastAsia="微软雅黑" w:cs="微软雅黑"/>
                <w:color w:val="auto"/>
                <w:sz w:val="24"/>
                <w:highlight w:val="none"/>
                <w:shd w:val="clear" w:color="auto" w:fill="FFFFFF"/>
              </w:rPr>
            </w:pPr>
          </w:p>
        </w:tc>
      </w:tr>
      <w:tr w14:paraId="54337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exact"/>
          <w:jc w:val="center"/>
        </w:trPr>
        <w:tc>
          <w:tcPr>
            <w:tcW w:w="1856" w:type="dxa"/>
            <w:vMerge w:val="continue"/>
            <w:tcBorders>
              <w:left w:val="single" w:color="auto" w:sz="4" w:space="0"/>
              <w:right w:val="single" w:color="auto" w:sz="4" w:space="0"/>
            </w:tcBorders>
            <w:vAlign w:val="center"/>
          </w:tcPr>
          <w:p w14:paraId="4341BADF">
            <w:pPr>
              <w:shd w:val="clear"/>
              <w:rPr>
                <w:rFonts w:ascii="微软雅黑" w:hAnsi="微软雅黑" w:eastAsia="微软雅黑" w:cs="微软雅黑"/>
                <w:color w:val="auto"/>
                <w:sz w:val="24"/>
                <w:highlight w:val="none"/>
                <w:shd w:val="clear" w:color="auto" w:fill="FFFFFF"/>
              </w:rPr>
            </w:pPr>
          </w:p>
        </w:tc>
        <w:tc>
          <w:tcPr>
            <w:tcW w:w="1129" w:type="dxa"/>
            <w:tcBorders>
              <w:left w:val="single" w:color="auto" w:sz="4" w:space="0"/>
              <w:right w:val="single" w:color="auto" w:sz="4" w:space="0"/>
            </w:tcBorders>
            <w:vAlign w:val="center"/>
          </w:tcPr>
          <w:p w14:paraId="4BAAD0A2">
            <w:pPr>
              <w:shd w:val="clear"/>
              <w:jc w:val="center"/>
              <w:rPr>
                <w:rFonts w:ascii="微软雅黑" w:hAnsi="微软雅黑" w:eastAsia="微软雅黑" w:cs="微软雅黑"/>
                <w:color w:val="auto"/>
                <w:sz w:val="24"/>
                <w:highlight w:val="none"/>
                <w:shd w:val="clear" w:color="auto" w:fill="FFFFFF"/>
              </w:rPr>
            </w:pPr>
          </w:p>
        </w:tc>
        <w:tc>
          <w:tcPr>
            <w:tcW w:w="1000" w:type="dxa"/>
            <w:tcBorders>
              <w:left w:val="single" w:color="auto" w:sz="4" w:space="0"/>
            </w:tcBorders>
            <w:vAlign w:val="center"/>
          </w:tcPr>
          <w:p w14:paraId="7312A599">
            <w:pPr>
              <w:shd w:val="clear"/>
              <w:jc w:val="center"/>
              <w:rPr>
                <w:rFonts w:ascii="微软雅黑" w:hAnsi="微软雅黑" w:eastAsia="微软雅黑" w:cs="微软雅黑"/>
                <w:color w:val="auto"/>
                <w:sz w:val="24"/>
                <w:highlight w:val="none"/>
                <w:shd w:val="clear" w:color="auto" w:fill="FFFFFF"/>
              </w:rPr>
            </w:pPr>
          </w:p>
        </w:tc>
        <w:tc>
          <w:tcPr>
            <w:tcW w:w="2031" w:type="dxa"/>
            <w:vAlign w:val="center"/>
          </w:tcPr>
          <w:p w14:paraId="2D67DB1D">
            <w:pPr>
              <w:shd w:val="clear"/>
              <w:jc w:val="center"/>
              <w:rPr>
                <w:rFonts w:ascii="微软雅黑" w:hAnsi="微软雅黑" w:eastAsia="微软雅黑" w:cs="微软雅黑"/>
                <w:color w:val="auto"/>
                <w:sz w:val="24"/>
                <w:highlight w:val="none"/>
                <w:shd w:val="clear" w:color="auto" w:fill="FFFFFF"/>
              </w:rPr>
            </w:pPr>
          </w:p>
        </w:tc>
        <w:tc>
          <w:tcPr>
            <w:tcW w:w="969" w:type="dxa"/>
            <w:vAlign w:val="center"/>
          </w:tcPr>
          <w:p w14:paraId="044DBD2F">
            <w:pPr>
              <w:shd w:val="clear"/>
              <w:jc w:val="center"/>
              <w:rPr>
                <w:rFonts w:ascii="微软雅黑" w:hAnsi="微软雅黑" w:eastAsia="微软雅黑" w:cs="微软雅黑"/>
                <w:color w:val="auto"/>
                <w:sz w:val="24"/>
                <w:highlight w:val="none"/>
                <w:shd w:val="clear" w:color="auto" w:fill="FFFFFF"/>
              </w:rPr>
            </w:pPr>
          </w:p>
        </w:tc>
        <w:tc>
          <w:tcPr>
            <w:tcW w:w="1268" w:type="dxa"/>
            <w:tcBorders>
              <w:right w:val="single" w:color="auto" w:sz="4" w:space="0"/>
            </w:tcBorders>
            <w:vAlign w:val="center"/>
          </w:tcPr>
          <w:p w14:paraId="355F58CA">
            <w:pPr>
              <w:shd w:val="clear"/>
              <w:jc w:val="center"/>
              <w:rPr>
                <w:rFonts w:ascii="微软雅黑" w:hAnsi="微软雅黑" w:eastAsia="微软雅黑" w:cs="微软雅黑"/>
                <w:color w:val="auto"/>
                <w:sz w:val="24"/>
                <w:highlight w:val="none"/>
                <w:shd w:val="clear" w:color="auto" w:fill="FFFFFF"/>
              </w:rPr>
            </w:pPr>
          </w:p>
        </w:tc>
        <w:tc>
          <w:tcPr>
            <w:tcW w:w="1705" w:type="dxa"/>
            <w:tcBorders>
              <w:right w:val="single" w:color="auto" w:sz="4" w:space="0"/>
            </w:tcBorders>
            <w:vAlign w:val="center"/>
          </w:tcPr>
          <w:p w14:paraId="25DE1760">
            <w:pPr>
              <w:shd w:val="clear"/>
              <w:jc w:val="center"/>
              <w:rPr>
                <w:rFonts w:ascii="微软雅黑" w:hAnsi="微软雅黑" w:eastAsia="微软雅黑" w:cs="微软雅黑"/>
                <w:color w:val="auto"/>
                <w:sz w:val="24"/>
                <w:highlight w:val="none"/>
                <w:shd w:val="clear" w:color="auto" w:fill="FFFFFF"/>
              </w:rPr>
            </w:pPr>
          </w:p>
        </w:tc>
      </w:tr>
      <w:tr w14:paraId="72E4F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exact"/>
          <w:jc w:val="center"/>
        </w:trPr>
        <w:tc>
          <w:tcPr>
            <w:tcW w:w="1856" w:type="dxa"/>
            <w:vMerge w:val="continue"/>
            <w:tcBorders>
              <w:left w:val="single" w:color="auto" w:sz="4" w:space="0"/>
              <w:right w:val="single" w:color="auto" w:sz="4" w:space="0"/>
            </w:tcBorders>
            <w:vAlign w:val="center"/>
          </w:tcPr>
          <w:p w14:paraId="556DB168">
            <w:pPr>
              <w:shd w:val="clear"/>
              <w:rPr>
                <w:rFonts w:ascii="微软雅黑" w:hAnsi="微软雅黑" w:eastAsia="微软雅黑" w:cs="微软雅黑"/>
                <w:color w:val="auto"/>
                <w:sz w:val="24"/>
                <w:highlight w:val="none"/>
                <w:shd w:val="clear" w:color="auto" w:fill="FFFFFF"/>
              </w:rPr>
            </w:pPr>
          </w:p>
        </w:tc>
        <w:tc>
          <w:tcPr>
            <w:tcW w:w="1129" w:type="dxa"/>
            <w:tcBorders>
              <w:left w:val="single" w:color="auto" w:sz="4" w:space="0"/>
              <w:right w:val="single" w:color="auto" w:sz="4" w:space="0"/>
            </w:tcBorders>
            <w:vAlign w:val="center"/>
          </w:tcPr>
          <w:p w14:paraId="6C3BD81E">
            <w:pPr>
              <w:shd w:val="clear"/>
              <w:jc w:val="center"/>
              <w:rPr>
                <w:rFonts w:ascii="微软雅黑" w:hAnsi="微软雅黑" w:eastAsia="微软雅黑" w:cs="微软雅黑"/>
                <w:color w:val="auto"/>
                <w:sz w:val="24"/>
                <w:highlight w:val="none"/>
                <w:shd w:val="clear" w:color="auto" w:fill="FFFFFF"/>
              </w:rPr>
            </w:pPr>
          </w:p>
        </w:tc>
        <w:tc>
          <w:tcPr>
            <w:tcW w:w="1000" w:type="dxa"/>
            <w:tcBorders>
              <w:left w:val="single" w:color="auto" w:sz="4" w:space="0"/>
            </w:tcBorders>
            <w:vAlign w:val="center"/>
          </w:tcPr>
          <w:p w14:paraId="4EDEE1F8">
            <w:pPr>
              <w:shd w:val="clear"/>
              <w:jc w:val="center"/>
              <w:rPr>
                <w:rFonts w:ascii="微软雅黑" w:hAnsi="微软雅黑" w:eastAsia="微软雅黑" w:cs="微软雅黑"/>
                <w:color w:val="auto"/>
                <w:sz w:val="24"/>
                <w:highlight w:val="none"/>
                <w:shd w:val="clear" w:color="auto" w:fill="FFFFFF"/>
              </w:rPr>
            </w:pPr>
          </w:p>
        </w:tc>
        <w:tc>
          <w:tcPr>
            <w:tcW w:w="2031" w:type="dxa"/>
            <w:vAlign w:val="center"/>
          </w:tcPr>
          <w:p w14:paraId="578FD6A9">
            <w:pPr>
              <w:shd w:val="clear"/>
              <w:jc w:val="center"/>
              <w:rPr>
                <w:rFonts w:ascii="微软雅黑" w:hAnsi="微软雅黑" w:eastAsia="微软雅黑" w:cs="微软雅黑"/>
                <w:color w:val="auto"/>
                <w:sz w:val="24"/>
                <w:highlight w:val="none"/>
                <w:shd w:val="clear" w:color="auto" w:fill="FFFFFF"/>
              </w:rPr>
            </w:pPr>
          </w:p>
        </w:tc>
        <w:tc>
          <w:tcPr>
            <w:tcW w:w="969" w:type="dxa"/>
            <w:vAlign w:val="center"/>
          </w:tcPr>
          <w:p w14:paraId="442AFCFE">
            <w:pPr>
              <w:shd w:val="clear"/>
              <w:jc w:val="center"/>
              <w:rPr>
                <w:rFonts w:ascii="微软雅黑" w:hAnsi="微软雅黑" w:eastAsia="微软雅黑" w:cs="微软雅黑"/>
                <w:color w:val="auto"/>
                <w:sz w:val="24"/>
                <w:highlight w:val="none"/>
                <w:shd w:val="clear" w:color="auto" w:fill="FFFFFF"/>
              </w:rPr>
            </w:pPr>
          </w:p>
        </w:tc>
        <w:tc>
          <w:tcPr>
            <w:tcW w:w="1268" w:type="dxa"/>
            <w:tcBorders>
              <w:right w:val="single" w:color="auto" w:sz="4" w:space="0"/>
            </w:tcBorders>
            <w:vAlign w:val="center"/>
          </w:tcPr>
          <w:p w14:paraId="40386FD2">
            <w:pPr>
              <w:shd w:val="clear"/>
              <w:jc w:val="center"/>
              <w:rPr>
                <w:rFonts w:ascii="微软雅黑" w:hAnsi="微软雅黑" w:eastAsia="微软雅黑" w:cs="微软雅黑"/>
                <w:color w:val="auto"/>
                <w:sz w:val="24"/>
                <w:highlight w:val="none"/>
                <w:shd w:val="clear" w:color="auto" w:fill="FFFFFF"/>
              </w:rPr>
            </w:pPr>
          </w:p>
        </w:tc>
        <w:tc>
          <w:tcPr>
            <w:tcW w:w="1705" w:type="dxa"/>
            <w:tcBorders>
              <w:right w:val="single" w:color="auto" w:sz="4" w:space="0"/>
            </w:tcBorders>
            <w:vAlign w:val="center"/>
          </w:tcPr>
          <w:p w14:paraId="50269312">
            <w:pPr>
              <w:shd w:val="clear"/>
              <w:jc w:val="center"/>
              <w:rPr>
                <w:rFonts w:ascii="微软雅黑" w:hAnsi="微软雅黑" w:eastAsia="微软雅黑" w:cs="微软雅黑"/>
                <w:color w:val="auto"/>
                <w:sz w:val="24"/>
                <w:highlight w:val="none"/>
                <w:shd w:val="clear" w:color="auto" w:fill="FFFFFF"/>
              </w:rPr>
            </w:pPr>
          </w:p>
        </w:tc>
      </w:tr>
      <w:tr w14:paraId="4B480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exact"/>
          <w:jc w:val="center"/>
        </w:trPr>
        <w:tc>
          <w:tcPr>
            <w:tcW w:w="1856" w:type="dxa"/>
            <w:vMerge w:val="continue"/>
            <w:tcBorders>
              <w:left w:val="single" w:color="auto" w:sz="4" w:space="0"/>
              <w:right w:val="single" w:color="auto" w:sz="4" w:space="0"/>
            </w:tcBorders>
            <w:vAlign w:val="center"/>
          </w:tcPr>
          <w:p w14:paraId="546AE122">
            <w:pPr>
              <w:shd w:val="clear"/>
              <w:jc w:val="center"/>
              <w:rPr>
                <w:rFonts w:ascii="微软雅黑" w:hAnsi="微软雅黑" w:eastAsia="微软雅黑" w:cs="微软雅黑"/>
                <w:color w:val="auto"/>
                <w:sz w:val="24"/>
                <w:highlight w:val="none"/>
                <w:shd w:val="clear" w:color="auto" w:fill="FFFFFF"/>
              </w:rPr>
            </w:pPr>
          </w:p>
        </w:tc>
        <w:tc>
          <w:tcPr>
            <w:tcW w:w="1129" w:type="dxa"/>
            <w:tcBorders>
              <w:left w:val="single" w:color="auto" w:sz="4" w:space="0"/>
              <w:right w:val="single" w:color="auto" w:sz="4" w:space="0"/>
            </w:tcBorders>
            <w:vAlign w:val="center"/>
          </w:tcPr>
          <w:p w14:paraId="234BBC61">
            <w:pPr>
              <w:shd w:val="clear"/>
              <w:jc w:val="center"/>
              <w:rPr>
                <w:rFonts w:ascii="微软雅黑" w:hAnsi="微软雅黑" w:eastAsia="微软雅黑" w:cs="微软雅黑"/>
                <w:color w:val="auto"/>
                <w:sz w:val="24"/>
                <w:highlight w:val="none"/>
                <w:shd w:val="clear" w:color="auto" w:fill="FFFFFF"/>
              </w:rPr>
            </w:pPr>
          </w:p>
        </w:tc>
        <w:tc>
          <w:tcPr>
            <w:tcW w:w="1000" w:type="dxa"/>
            <w:tcBorders>
              <w:left w:val="single" w:color="auto" w:sz="4" w:space="0"/>
            </w:tcBorders>
            <w:vAlign w:val="center"/>
          </w:tcPr>
          <w:p w14:paraId="2B86A5B6">
            <w:pPr>
              <w:shd w:val="clear"/>
              <w:jc w:val="center"/>
              <w:rPr>
                <w:rFonts w:ascii="微软雅黑" w:hAnsi="微软雅黑" w:eastAsia="微软雅黑" w:cs="微软雅黑"/>
                <w:color w:val="auto"/>
                <w:sz w:val="24"/>
                <w:highlight w:val="none"/>
                <w:shd w:val="clear" w:color="auto" w:fill="FFFFFF"/>
              </w:rPr>
            </w:pPr>
          </w:p>
        </w:tc>
        <w:tc>
          <w:tcPr>
            <w:tcW w:w="2031" w:type="dxa"/>
            <w:vAlign w:val="center"/>
          </w:tcPr>
          <w:p w14:paraId="6790141A">
            <w:pPr>
              <w:shd w:val="clear"/>
              <w:jc w:val="center"/>
              <w:rPr>
                <w:rFonts w:ascii="微软雅黑" w:hAnsi="微软雅黑" w:eastAsia="微软雅黑" w:cs="微软雅黑"/>
                <w:color w:val="auto"/>
                <w:sz w:val="24"/>
                <w:highlight w:val="none"/>
                <w:shd w:val="clear" w:color="auto" w:fill="FFFFFF"/>
              </w:rPr>
            </w:pPr>
          </w:p>
        </w:tc>
        <w:tc>
          <w:tcPr>
            <w:tcW w:w="969" w:type="dxa"/>
            <w:vAlign w:val="center"/>
          </w:tcPr>
          <w:p w14:paraId="1D60133F">
            <w:pPr>
              <w:shd w:val="clear"/>
              <w:jc w:val="center"/>
              <w:rPr>
                <w:rFonts w:ascii="微软雅黑" w:hAnsi="微软雅黑" w:eastAsia="微软雅黑" w:cs="微软雅黑"/>
                <w:color w:val="auto"/>
                <w:sz w:val="24"/>
                <w:highlight w:val="none"/>
                <w:shd w:val="clear" w:color="auto" w:fill="FFFFFF"/>
              </w:rPr>
            </w:pPr>
          </w:p>
        </w:tc>
        <w:tc>
          <w:tcPr>
            <w:tcW w:w="1268" w:type="dxa"/>
            <w:tcBorders>
              <w:right w:val="single" w:color="auto" w:sz="4" w:space="0"/>
            </w:tcBorders>
            <w:vAlign w:val="center"/>
          </w:tcPr>
          <w:p w14:paraId="09CF1DA6">
            <w:pPr>
              <w:shd w:val="clear"/>
              <w:jc w:val="center"/>
              <w:rPr>
                <w:rFonts w:ascii="微软雅黑" w:hAnsi="微软雅黑" w:eastAsia="微软雅黑" w:cs="微软雅黑"/>
                <w:color w:val="auto"/>
                <w:sz w:val="24"/>
                <w:highlight w:val="none"/>
                <w:shd w:val="clear" w:color="auto" w:fill="FFFFFF"/>
              </w:rPr>
            </w:pPr>
          </w:p>
        </w:tc>
        <w:tc>
          <w:tcPr>
            <w:tcW w:w="1705" w:type="dxa"/>
            <w:tcBorders>
              <w:right w:val="single" w:color="auto" w:sz="4" w:space="0"/>
            </w:tcBorders>
            <w:vAlign w:val="center"/>
          </w:tcPr>
          <w:p w14:paraId="69B120E6">
            <w:pPr>
              <w:shd w:val="clear"/>
              <w:jc w:val="center"/>
              <w:rPr>
                <w:rFonts w:ascii="微软雅黑" w:hAnsi="微软雅黑" w:eastAsia="微软雅黑" w:cs="微软雅黑"/>
                <w:color w:val="auto"/>
                <w:sz w:val="24"/>
                <w:highlight w:val="none"/>
                <w:shd w:val="clear" w:color="auto" w:fill="FFFFFF"/>
              </w:rPr>
            </w:pPr>
          </w:p>
        </w:tc>
      </w:tr>
      <w:tr w14:paraId="01811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exact"/>
          <w:jc w:val="center"/>
        </w:trPr>
        <w:tc>
          <w:tcPr>
            <w:tcW w:w="1856" w:type="dxa"/>
            <w:vMerge w:val="continue"/>
            <w:tcBorders>
              <w:left w:val="single" w:color="auto" w:sz="4" w:space="0"/>
              <w:right w:val="single" w:color="auto" w:sz="4" w:space="0"/>
            </w:tcBorders>
            <w:vAlign w:val="center"/>
          </w:tcPr>
          <w:p w14:paraId="267C8DE5">
            <w:pPr>
              <w:shd w:val="clear"/>
              <w:jc w:val="center"/>
              <w:rPr>
                <w:rFonts w:ascii="微软雅黑" w:hAnsi="微软雅黑" w:eastAsia="微软雅黑" w:cs="微软雅黑"/>
                <w:color w:val="auto"/>
                <w:sz w:val="24"/>
                <w:highlight w:val="none"/>
                <w:shd w:val="clear" w:color="auto" w:fill="FFFFFF"/>
              </w:rPr>
            </w:pPr>
          </w:p>
        </w:tc>
        <w:tc>
          <w:tcPr>
            <w:tcW w:w="1129" w:type="dxa"/>
            <w:tcBorders>
              <w:left w:val="single" w:color="auto" w:sz="4" w:space="0"/>
              <w:right w:val="single" w:color="auto" w:sz="4" w:space="0"/>
            </w:tcBorders>
            <w:vAlign w:val="center"/>
          </w:tcPr>
          <w:p w14:paraId="135C46A9">
            <w:pPr>
              <w:shd w:val="clear"/>
              <w:jc w:val="center"/>
              <w:rPr>
                <w:rFonts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highlight w:val="none"/>
                <w:shd w:val="clear" w:color="auto" w:fill="FFFFFF"/>
              </w:rPr>
              <w:t>…</w:t>
            </w:r>
          </w:p>
        </w:tc>
        <w:tc>
          <w:tcPr>
            <w:tcW w:w="1000" w:type="dxa"/>
            <w:tcBorders>
              <w:left w:val="single" w:color="auto" w:sz="4" w:space="0"/>
            </w:tcBorders>
            <w:vAlign w:val="center"/>
          </w:tcPr>
          <w:p w14:paraId="560F8B46">
            <w:pPr>
              <w:shd w:val="clear"/>
              <w:jc w:val="center"/>
              <w:rPr>
                <w:rFonts w:ascii="微软雅黑" w:hAnsi="微软雅黑" w:eastAsia="微软雅黑" w:cs="微软雅黑"/>
                <w:color w:val="auto"/>
                <w:sz w:val="24"/>
                <w:highlight w:val="none"/>
                <w:shd w:val="clear" w:color="auto" w:fill="FFFFFF"/>
              </w:rPr>
            </w:pPr>
          </w:p>
        </w:tc>
        <w:tc>
          <w:tcPr>
            <w:tcW w:w="2031" w:type="dxa"/>
            <w:vAlign w:val="center"/>
          </w:tcPr>
          <w:p w14:paraId="2D5EDA04">
            <w:pPr>
              <w:shd w:val="clear"/>
              <w:jc w:val="center"/>
              <w:rPr>
                <w:rFonts w:ascii="微软雅黑" w:hAnsi="微软雅黑" w:eastAsia="微软雅黑" w:cs="微软雅黑"/>
                <w:color w:val="auto"/>
                <w:sz w:val="24"/>
                <w:highlight w:val="none"/>
                <w:shd w:val="clear" w:color="auto" w:fill="FFFFFF"/>
              </w:rPr>
            </w:pPr>
          </w:p>
        </w:tc>
        <w:tc>
          <w:tcPr>
            <w:tcW w:w="969" w:type="dxa"/>
            <w:vAlign w:val="center"/>
          </w:tcPr>
          <w:p w14:paraId="2ADEA046">
            <w:pPr>
              <w:shd w:val="clear"/>
              <w:jc w:val="center"/>
              <w:rPr>
                <w:rFonts w:ascii="微软雅黑" w:hAnsi="微软雅黑" w:eastAsia="微软雅黑" w:cs="微软雅黑"/>
                <w:color w:val="auto"/>
                <w:sz w:val="24"/>
                <w:highlight w:val="none"/>
                <w:shd w:val="clear" w:color="auto" w:fill="FFFFFF"/>
              </w:rPr>
            </w:pPr>
          </w:p>
        </w:tc>
        <w:tc>
          <w:tcPr>
            <w:tcW w:w="1268" w:type="dxa"/>
            <w:tcBorders>
              <w:right w:val="single" w:color="auto" w:sz="4" w:space="0"/>
            </w:tcBorders>
            <w:vAlign w:val="center"/>
          </w:tcPr>
          <w:p w14:paraId="39B76895">
            <w:pPr>
              <w:shd w:val="clear"/>
              <w:jc w:val="center"/>
              <w:rPr>
                <w:rFonts w:ascii="微软雅黑" w:hAnsi="微软雅黑" w:eastAsia="微软雅黑" w:cs="微软雅黑"/>
                <w:color w:val="auto"/>
                <w:sz w:val="24"/>
                <w:highlight w:val="none"/>
                <w:shd w:val="clear" w:color="auto" w:fill="FFFFFF"/>
              </w:rPr>
            </w:pPr>
          </w:p>
        </w:tc>
        <w:tc>
          <w:tcPr>
            <w:tcW w:w="1705" w:type="dxa"/>
            <w:tcBorders>
              <w:right w:val="single" w:color="auto" w:sz="4" w:space="0"/>
            </w:tcBorders>
            <w:vAlign w:val="center"/>
          </w:tcPr>
          <w:p w14:paraId="4C33FD16">
            <w:pPr>
              <w:shd w:val="clear"/>
              <w:jc w:val="center"/>
              <w:rPr>
                <w:rFonts w:ascii="微软雅黑" w:hAnsi="微软雅黑" w:eastAsia="微软雅黑" w:cs="微软雅黑"/>
                <w:color w:val="auto"/>
                <w:sz w:val="24"/>
                <w:highlight w:val="none"/>
                <w:shd w:val="clear" w:color="auto" w:fill="FFFFFF"/>
              </w:rPr>
            </w:pPr>
          </w:p>
        </w:tc>
      </w:tr>
    </w:tbl>
    <w:p w14:paraId="4F621034">
      <w:pPr>
        <w:shd w:val="clear"/>
        <w:spacing w:line="500" w:lineRule="exact"/>
        <w:ind w:firstLine="280"/>
        <w:jc w:val="center"/>
        <w:rPr>
          <w:rFonts w:ascii="微软雅黑" w:hAnsi="微软雅黑" w:eastAsia="微软雅黑" w:cs="微软雅黑"/>
          <w:b/>
          <w:bCs/>
          <w:color w:val="auto"/>
          <w:sz w:val="28"/>
          <w:szCs w:val="28"/>
          <w:highlight w:val="none"/>
          <w:shd w:val="clear" w:color="auto" w:fill="FFFFFF"/>
        </w:rPr>
      </w:pPr>
    </w:p>
    <w:p w14:paraId="00148CB6">
      <w:pPr>
        <w:shd w:val="clear"/>
        <w:ind w:firstLine="280"/>
        <w:rPr>
          <w:rFonts w:ascii="微软雅黑" w:hAnsi="微软雅黑" w:eastAsia="微软雅黑" w:cs="微软雅黑"/>
          <w:color w:val="auto"/>
          <w:sz w:val="28"/>
          <w:szCs w:val="28"/>
          <w:highlight w:val="none"/>
          <w:shd w:val="clear" w:color="auto" w:fill="FFFFFF"/>
          <w:lang w:val="en-GB"/>
        </w:rPr>
      </w:pPr>
      <w:r>
        <w:rPr>
          <w:rFonts w:hint="eastAsia" w:ascii="微软雅黑" w:hAnsi="微软雅黑" w:eastAsia="微软雅黑" w:cs="微软雅黑"/>
          <w:color w:val="auto"/>
          <w:sz w:val="28"/>
          <w:szCs w:val="28"/>
          <w:highlight w:val="none"/>
          <w:shd w:val="clear" w:color="auto" w:fill="FFFFFF"/>
          <w:lang w:val="en-GB"/>
        </w:rPr>
        <w:t>注：项目负责人和其他主要技术人员</w:t>
      </w:r>
      <w:r>
        <w:rPr>
          <w:rFonts w:hint="eastAsia" w:ascii="微软雅黑" w:hAnsi="微软雅黑" w:eastAsia="微软雅黑" w:cs="微软雅黑"/>
          <w:color w:val="auto"/>
          <w:sz w:val="28"/>
          <w:szCs w:val="28"/>
          <w:highlight w:val="none"/>
          <w:shd w:val="clear" w:color="auto" w:fill="FFFFFF"/>
          <w:lang w:val="en-GB" w:eastAsia="zh-CN"/>
        </w:rPr>
        <w:t>的相</w:t>
      </w:r>
      <w:r>
        <w:rPr>
          <w:rFonts w:hint="eastAsia" w:ascii="微软雅黑" w:hAnsi="微软雅黑" w:eastAsia="微软雅黑" w:cs="微软雅黑"/>
          <w:color w:val="auto"/>
          <w:sz w:val="28"/>
          <w:szCs w:val="28"/>
          <w:highlight w:val="none"/>
          <w:shd w:val="clear" w:color="auto" w:fill="FFFFFF"/>
          <w:lang w:val="en-GB"/>
        </w:rPr>
        <w:t>关证明文件，具体根据评审细则提供。</w:t>
      </w:r>
    </w:p>
    <w:p w14:paraId="2F66DDB0">
      <w:pPr>
        <w:shd w:val="clear"/>
        <w:tabs>
          <w:tab w:val="left" w:pos="540"/>
        </w:tabs>
        <w:ind w:firstLine="280"/>
        <w:rPr>
          <w:rFonts w:ascii="微软雅黑" w:hAnsi="微软雅黑" w:eastAsia="微软雅黑" w:cs="微软雅黑"/>
          <w:b/>
          <w:color w:val="auto"/>
          <w:sz w:val="28"/>
          <w:szCs w:val="28"/>
          <w:highlight w:val="none"/>
          <w:shd w:val="clear" w:color="auto" w:fill="FFFFFF"/>
          <w:lang w:val="en-GB"/>
        </w:rPr>
      </w:pPr>
      <w:r>
        <w:rPr>
          <w:rFonts w:hint="eastAsia" w:ascii="微软雅黑" w:hAnsi="微软雅黑" w:eastAsia="微软雅黑" w:cs="微软雅黑"/>
          <w:color w:val="auto"/>
          <w:sz w:val="28"/>
          <w:szCs w:val="28"/>
          <w:highlight w:val="none"/>
          <w:shd w:val="clear" w:color="auto" w:fill="FFFFFF"/>
        </w:rPr>
        <w:t>此表仅提供了表格形式，磋商响应方应根据需要准备足够数量的表格来填写。</w:t>
      </w:r>
    </w:p>
    <w:p w14:paraId="18536BED">
      <w:pPr>
        <w:shd w:val="clear"/>
        <w:adjustRightInd w:val="0"/>
        <w:snapToGrid w:val="0"/>
        <w:spacing w:line="300" w:lineRule="auto"/>
        <w:ind w:firstLine="280"/>
        <w:rPr>
          <w:rFonts w:ascii="微软雅黑" w:hAnsi="微软雅黑" w:eastAsia="微软雅黑" w:cs="微软雅黑"/>
          <w:color w:val="auto"/>
          <w:sz w:val="28"/>
          <w:szCs w:val="28"/>
          <w:highlight w:val="none"/>
          <w:shd w:val="clear" w:color="auto" w:fill="FFFFFF"/>
        </w:rPr>
      </w:pPr>
      <w:r>
        <w:rPr>
          <w:rFonts w:hint="eastAsia" w:ascii="微软雅黑" w:hAnsi="微软雅黑" w:eastAsia="微软雅黑" w:cs="微软雅黑"/>
          <w:color w:val="auto"/>
          <w:sz w:val="28"/>
          <w:szCs w:val="28"/>
          <w:highlight w:val="none"/>
          <w:u w:val="single"/>
          <w:shd w:val="clear" w:color="auto" w:fill="FFFFFF"/>
        </w:rPr>
        <w:t xml:space="preserve">       </w:t>
      </w:r>
    </w:p>
    <w:p w14:paraId="5360330C">
      <w:pPr>
        <w:shd w:val="clear"/>
        <w:adjustRightInd w:val="0"/>
        <w:snapToGrid w:val="0"/>
        <w:spacing w:line="300" w:lineRule="auto"/>
        <w:ind w:firstLine="280"/>
        <w:rPr>
          <w:rFonts w:ascii="微软雅黑" w:hAnsi="微软雅黑" w:eastAsia="微软雅黑" w:cs="微软雅黑"/>
          <w:color w:val="auto"/>
          <w:sz w:val="28"/>
          <w:szCs w:val="28"/>
          <w:highlight w:val="none"/>
          <w:u w:val="single"/>
          <w:shd w:val="clear" w:color="auto" w:fill="FFFFFF"/>
        </w:rPr>
      </w:pPr>
      <w:r>
        <w:rPr>
          <w:rFonts w:hint="eastAsia" w:ascii="微软雅黑" w:hAnsi="微软雅黑" w:eastAsia="微软雅黑" w:cs="微软雅黑"/>
          <w:color w:val="auto"/>
          <w:sz w:val="28"/>
          <w:szCs w:val="28"/>
          <w:highlight w:val="none"/>
          <w:shd w:val="clear" w:color="auto" w:fill="FFFFFF"/>
        </w:rPr>
        <w:t>磋商响应供应商名称（加盖公章）：</w:t>
      </w:r>
      <w:r>
        <w:rPr>
          <w:rFonts w:hint="eastAsia" w:ascii="微软雅黑" w:hAnsi="微软雅黑" w:eastAsia="微软雅黑" w:cs="微软雅黑"/>
          <w:color w:val="auto"/>
          <w:sz w:val="28"/>
          <w:szCs w:val="28"/>
          <w:highlight w:val="none"/>
          <w:u w:val="single"/>
          <w:shd w:val="clear" w:color="auto" w:fill="FFFFFF"/>
        </w:rPr>
        <w:t xml:space="preserve">                        </w:t>
      </w:r>
    </w:p>
    <w:p w14:paraId="2C9325EF">
      <w:pPr>
        <w:shd w:val="clear"/>
        <w:spacing w:after="120" w:line="360" w:lineRule="auto"/>
        <w:ind w:firstLine="280"/>
        <w:rPr>
          <w:rFonts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8"/>
          <w:szCs w:val="28"/>
          <w:highlight w:val="none"/>
          <w:shd w:val="clear" w:color="auto" w:fill="FFFFFF"/>
        </w:rPr>
        <w:t>日期：   年      月    日</w:t>
      </w:r>
      <w:r>
        <w:rPr>
          <w:rFonts w:hint="eastAsia" w:ascii="微软雅黑" w:hAnsi="微软雅黑" w:eastAsia="微软雅黑" w:cs="微软雅黑"/>
          <w:b/>
          <w:color w:val="auto"/>
          <w:kern w:val="0"/>
          <w:sz w:val="30"/>
          <w:szCs w:val="30"/>
          <w:highlight w:val="none"/>
          <w:shd w:val="clear" w:color="auto" w:fill="FFFFFF"/>
        </w:rPr>
        <w:br w:type="page"/>
      </w:r>
      <w:r>
        <w:rPr>
          <w:rFonts w:hint="eastAsia" w:ascii="微软雅黑" w:hAnsi="微软雅黑" w:eastAsia="微软雅黑" w:cs="微软雅黑"/>
          <w:b/>
          <w:color w:val="auto"/>
          <w:kern w:val="0"/>
          <w:sz w:val="30"/>
          <w:szCs w:val="30"/>
          <w:highlight w:val="none"/>
          <w:shd w:val="clear" w:color="auto" w:fill="FFFFFF"/>
        </w:rPr>
        <w:t>附件：</w:t>
      </w:r>
    </w:p>
    <w:p w14:paraId="2422FBBF">
      <w:pPr>
        <w:shd w:val="clear"/>
        <w:ind w:firstLine="300"/>
        <w:jc w:val="center"/>
        <w:rPr>
          <w:rFonts w:ascii="微软雅黑" w:hAnsi="微软雅黑" w:eastAsia="微软雅黑" w:cs="微软雅黑"/>
          <w:b/>
          <w:color w:val="auto"/>
          <w:kern w:val="0"/>
          <w:sz w:val="30"/>
          <w:szCs w:val="30"/>
          <w:highlight w:val="none"/>
          <w:shd w:val="clear" w:color="auto" w:fill="FFFFFF"/>
        </w:rPr>
      </w:pPr>
      <w:r>
        <w:rPr>
          <w:rFonts w:hint="eastAsia" w:ascii="微软雅黑" w:hAnsi="微软雅黑" w:eastAsia="微软雅黑" w:cs="微软雅黑"/>
          <w:b/>
          <w:color w:val="auto"/>
          <w:kern w:val="0"/>
          <w:sz w:val="30"/>
          <w:szCs w:val="30"/>
          <w:highlight w:val="none"/>
          <w:shd w:val="clear" w:color="auto" w:fill="FFFFFF"/>
        </w:rPr>
        <w:t>企业类似业绩情况</w:t>
      </w:r>
    </w:p>
    <w:p w14:paraId="6D209185">
      <w:pPr>
        <w:shd w:val="clear"/>
        <w:spacing w:line="360" w:lineRule="auto"/>
        <w:rPr>
          <w:rFonts w:ascii="微软雅黑" w:hAnsi="微软雅黑" w:eastAsia="微软雅黑" w:cs="微软雅黑"/>
          <w:bCs/>
          <w:color w:val="auto"/>
          <w:sz w:val="24"/>
          <w:szCs w:val="20"/>
          <w:highlight w:val="none"/>
          <w:shd w:val="clear" w:color="auto" w:fill="FFFFFF"/>
        </w:rPr>
      </w:pPr>
      <w:r>
        <w:rPr>
          <w:rFonts w:hint="eastAsia" w:ascii="微软雅黑" w:hAnsi="微软雅黑" w:eastAsia="微软雅黑" w:cs="微软雅黑"/>
          <w:bCs/>
          <w:color w:val="auto"/>
          <w:sz w:val="24"/>
          <w:szCs w:val="20"/>
          <w:highlight w:val="none"/>
          <w:shd w:val="clear" w:color="auto" w:fill="FFFFFF"/>
        </w:rPr>
        <w:t>注：企业业绩是指磋商响应方</w:t>
      </w:r>
      <w:r>
        <w:rPr>
          <w:rFonts w:hint="eastAsia" w:ascii="微软雅黑" w:hAnsi="微软雅黑" w:eastAsia="微软雅黑" w:cs="微软雅黑"/>
          <w:bCs/>
          <w:color w:val="auto"/>
          <w:sz w:val="24"/>
          <w:szCs w:val="20"/>
          <w:highlight w:val="none"/>
          <w:shd w:val="clear" w:color="auto" w:fill="FFFFFF"/>
          <w:lang w:eastAsia="zh-CN"/>
        </w:rPr>
        <w:t>2021年1月1日</w:t>
      </w:r>
      <w:r>
        <w:rPr>
          <w:rFonts w:hint="eastAsia" w:ascii="微软雅黑" w:hAnsi="微软雅黑" w:eastAsia="微软雅黑" w:cs="微软雅黑"/>
          <w:bCs/>
          <w:color w:val="auto"/>
          <w:sz w:val="24"/>
          <w:szCs w:val="20"/>
          <w:highlight w:val="none"/>
          <w:shd w:val="clear" w:color="auto" w:fill="FFFFFF"/>
        </w:rPr>
        <w:t>至今(复印件并加盖公章）</w:t>
      </w:r>
    </w:p>
    <w:p w14:paraId="157B91EE">
      <w:pPr>
        <w:shd w:val="clear"/>
        <w:spacing w:line="360" w:lineRule="auto"/>
        <w:rPr>
          <w:rFonts w:ascii="微软雅黑" w:hAnsi="微软雅黑" w:eastAsia="微软雅黑" w:cs="微软雅黑"/>
          <w:bCs/>
          <w:color w:val="auto"/>
          <w:sz w:val="24"/>
          <w:szCs w:val="20"/>
          <w:highlight w:val="none"/>
          <w:shd w:val="clear" w:color="auto" w:fill="FFFFFF"/>
        </w:rPr>
      </w:pPr>
      <w:r>
        <w:rPr>
          <w:rFonts w:hint="eastAsia" w:ascii="微软雅黑" w:hAnsi="微软雅黑" w:eastAsia="微软雅黑" w:cs="微软雅黑"/>
          <w:bCs/>
          <w:color w:val="auto"/>
          <w:sz w:val="24"/>
          <w:szCs w:val="20"/>
          <w:highlight w:val="none"/>
          <w:shd w:val="clear" w:color="auto" w:fill="FFFFFF"/>
        </w:rPr>
        <w:t>采购项目名称：                  采购编号：             标项：</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729"/>
        <w:gridCol w:w="1375"/>
        <w:gridCol w:w="1482"/>
        <w:gridCol w:w="1268"/>
        <w:gridCol w:w="1882"/>
        <w:gridCol w:w="1354"/>
      </w:tblGrid>
      <w:tr w14:paraId="0B7A6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tcPr>
          <w:p w14:paraId="409A1F9E">
            <w:pPr>
              <w:shd w:val="clear"/>
              <w:spacing w:line="360" w:lineRule="auto"/>
              <w:ind w:firstLine="240"/>
              <w:jc w:val="center"/>
              <w:rPr>
                <w:rFonts w:ascii="微软雅黑" w:hAnsi="微软雅黑" w:eastAsia="微软雅黑" w:cs="微软雅黑"/>
                <w:bCs/>
                <w:color w:val="auto"/>
                <w:szCs w:val="21"/>
                <w:highlight w:val="none"/>
                <w:shd w:val="clear" w:color="auto" w:fill="FFFFFF"/>
              </w:rPr>
            </w:pPr>
            <w:r>
              <w:rPr>
                <w:rFonts w:hint="eastAsia" w:ascii="微软雅黑" w:hAnsi="微软雅黑" w:eastAsia="微软雅黑" w:cs="微软雅黑"/>
                <w:bCs/>
                <w:color w:val="auto"/>
                <w:szCs w:val="21"/>
                <w:highlight w:val="none"/>
                <w:shd w:val="clear" w:color="auto" w:fill="FFFFFF"/>
              </w:rPr>
              <w:t>序号</w:t>
            </w:r>
          </w:p>
        </w:tc>
        <w:tc>
          <w:tcPr>
            <w:tcW w:w="1729" w:type="dxa"/>
          </w:tcPr>
          <w:p w14:paraId="73BBC72A">
            <w:pPr>
              <w:shd w:val="clear"/>
              <w:spacing w:line="360" w:lineRule="auto"/>
              <w:ind w:firstLine="240"/>
              <w:jc w:val="center"/>
              <w:rPr>
                <w:rFonts w:ascii="微软雅黑" w:hAnsi="微软雅黑" w:eastAsia="微软雅黑" w:cs="微软雅黑"/>
                <w:bCs/>
                <w:color w:val="auto"/>
                <w:szCs w:val="21"/>
                <w:highlight w:val="none"/>
                <w:shd w:val="clear" w:color="auto" w:fill="FFFFFF"/>
              </w:rPr>
            </w:pPr>
            <w:r>
              <w:rPr>
                <w:rFonts w:hint="eastAsia" w:ascii="微软雅黑" w:hAnsi="微软雅黑" w:eastAsia="微软雅黑" w:cs="微软雅黑"/>
                <w:bCs/>
                <w:color w:val="auto"/>
                <w:szCs w:val="21"/>
                <w:highlight w:val="none"/>
                <w:shd w:val="clear" w:color="auto" w:fill="FFFFFF"/>
              </w:rPr>
              <w:t>业主方</w:t>
            </w:r>
          </w:p>
        </w:tc>
        <w:tc>
          <w:tcPr>
            <w:tcW w:w="1375" w:type="dxa"/>
          </w:tcPr>
          <w:p w14:paraId="05D47D23">
            <w:pPr>
              <w:shd w:val="clear"/>
              <w:spacing w:line="360" w:lineRule="auto"/>
              <w:ind w:firstLine="240"/>
              <w:jc w:val="center"/>
              <w:rPr>
                <w:rFonts w:ascii="微软雅黑" w:hAnsi="微软雅黑" w:eastAsia="微软雅黑" w:cs="微软雅黑"/>
                <w:bCs/>
                <w:color w:val="auto"/>
                <w:szCs w:val="21"/>
                <w:highlight w:val="none"/>
                <w:shd w:val="clear" w:color="auto" w:fill="FFFFFF"/>
              </w:rPr>
            </w:pPr>
            <w:r>
              <w:rPr>
                <w:rFonts w:hint="eastAsia" w:ascii="微软雅黑" w:hAnsi="微软雅黑" w:eastAsia="微软雅黑" w:cs="微软雅黑"/>
                <w:bCs/>
                <w:color w:val="auto"/>
                <w:szCs w:val="21"/>
                <w:highlight w:val="none"/>
                <w:shd w:val="clear" w:color="auto" w:fill="FFFFFF"/>
              </w:rPr>
              <w:t>合同金额</w:t>
            </w:r>
          </w:p>
        </w:tc>
        <w:tc>
          <w:tcPr>
            <w:tcW w:w="1482" w:type="dxa"/>
          </w:tcPr>
          <w:p w14:paraId="43D16A54">
            <w:pPr>
              <w:shd w:val="clear"/>
              <w:spacing w:line="360" w:lineRule="auto"/>
              <w:ind w:firstLine="240"/>
              <w:jc w:val="center"/>
              <w:rPr>
                <w:rFonts w:ascii="微软雅黑" w:hAnsi="微软雅黑" w:eastAsia="微软雅黑" w:cs="微软雅黑"/>
                <w:bCs/>
                <w:color w:val="auto"/>
                <w:szCs w:val="21"/>
                <w:highlight w:val="none"/>
                <w:shd w:val="clear" w:color="auto" w:fill="FFFFFF"/>
              </w:rPr>
            </w:pPr>
            <w:r>
              <w:rPr>
                <w:rFonts w:hint="eastAsia" w:ascii="微软雅黑" w:hAnsi="微软雅黑" w:eastAsia="微软雅黑" w:cs="微软雅黑"/>
                <w:bCs/>
                <w:color w:val="auto"/>
                <w:szCs w:val="21"/>
                <w:highlight w:val="none"/>
                <w:shd w:val="clear" w:color="auto" w:fill="FFFFFF"/>
              </w:rPr>
              <w:t>项目实施内容</w:t>
            </w:r>
          </w:p>
        </w:tc>
        <w:tc>
          <w:tcPr>
            <w:tcW w:w="1268" w:type="dxa"/>
          </w:tcPr>
          <w:p w14:paraId="53E8DE59">
            <w:pPr>
              <w:shd w:val="clear"/>
              <w:spacing w:line="360" w:lineRule="auto"/>
              <w:ind w:firstLine="240"/>
              <w:jc w:val="center"/>
              <w:rPr>
                <w:rFonts w:ascii="微软雅黑" w:hAnsi="微软雅黑" w:eastAsia="微软雅黑" w:cs="微软雅黑"/>
                <w:bCs/>
                <w:color w:val="auto"/>
                <w:szCs w:val="21"/>
                <w:highlight w:val="none"/>
                <w:shd w:val="clear" w:color="auto" w:fill="FFFFFF"/>
              </w:rPr>
            </w:pPr>
            <w:r>
              <w:rPr>
                <w:rFonts w:hint="eastAsia" w:ascii="微软雅黑" w:hAnsi="微软雅黑" w:eastAsia="微软雅黑" w:cs="微软雅黑"/>
                <w:bCs/>
                <w:color w:val="auto"/>
                <w:szCs w:val="21"/>
                <w:highlight w:val="none"/>
                <w:shd w:val="clear" w:color="auto" w:fill="FFFFFF"/>
              </w:rPr>
              <w:t>签订时间</w:t>
            </w:r>
          </w:p>
        </w:tc>
        <w:tc>
          <w:tcPr>
            <w:tcW w:w="1882" w:type="dxa"/>
          </w:tcPr>
          <w:p w14:paraId="27A6E143">
            <w:pPr>
              <w:shd w:val="clear"/>
              <w:spacing w:line="360" w:lineRule="auto"/>
              <w:ind w:firstLine="240"/>
              <w:jc w:val="center"/>
              <w:rPr>
                <w:rFonts w:ascii="微软雅黑" w:hAnsi="微软雅黑" w:eastAsia="微软雅黑" w:cs="微软雅黑"/>
                <w:bCs/>
                <w:color w:val="auto"/>
                <w:szCs w:val="21"/>
                <w:highlight w:val="none"/>
                <w:shd w:val="clear" w:color="auto" w:fill="FFFFFF"/>
              </w:rPr>
            </w:pPr>
            <w:r>
              <w:rPr>
                <w:rFonts w:hint="eastAsia" w:ascii="微软雅黑" w:hAnsi="微软雅黑" w:eastAsia="微软雅黑" w:cs="微软雅黑"/>
                <w:bCs/>
                <w:color w:val="auto"/>
                <w:szCs w:val="21"/>
                <w:highlight w:val="none"/>
                <w:shd w:val="clear" w:color="auto" w:fill="FFFFFF"/>
              </w:rPr>
              <w:t>业主联系人</w:t>
            </w:r>
          </w:p>
        </w:tc>
        <w:tc>
          <w:tcPr>
            <w:tcW w:w="1354" w:type="dxa"/>
          </w:tcPr>
          <w:p w14:paraId="481C9484">
            <w:pPr>
              <w:shd w:val="clear"/>
              <w:spacing w:line="360" w:lineRule="auto"/>
              <w:ind w:firstLine="240"/>
              <w:jc w:val="center"/>
              <w:rPr>
                <w:rFonts w:ascii="微软雅黑" w:hAnsi="微软雅黑" w:eastAsia="微软雅黑" w:cs="微软雅黑"/>
                <w:bCs/>
                <w:color w:val="auto"/>
                <w:szCs w:val="21"/>
                <w:highlight w:val="none"/>
                <w:shd w:val="clear" w:color="auto" w:fill="FFFFFF"/>
              </w:rPr>
            </w:pPr>
            <w:r>
              <w:rPr>
                <w:rFonts w:hint="eastAsia" w:ascii="微软雅黑" w:hAnsi="微软雅黑" w:eastAsia="微软雅黑" w:cs="微软雅黑"/>
                <w:bCs/>
                <w:color w:val="auto"/>
                <w:szCs w:val="21"/>
                <w:highlight w:val="none"/>
                <w:shd w:val="clear" w:color="auto" w:fill="FFFFFF"/>
              </w:rPr>
              <w:t>联系方式</w:t>
            </w:r>
          </w:p>
        </w:tc>
      </w:tr>
      <w:tr w14:paraId="14337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tcPr>
          <w:p w14:paraId="72242877">
            <w:pPr>
              <w:shd w:val="clear"/>
              <w:spacing w:line="360" w:lineRule="auto"/>
              <w:ind w:firstLine="240"/>
              <w:rPr>
                <w:rFonts w:ascii="微软雅黑" w:hAnsi="微软雅黑" w:eastAsia="微软雅黑" w:cs="微软雅黑"/>
                <w:bCs/>
                <w:color w:val="auto"/>
                <w:szCs w:val="21"/>
                <w:highlight w:val="none"/>
                <w:shd w:val="clear" w:color="auto" w:fill="FFFFFF"/>
              </w:rPr>
            </w:pPr>
          </w:p>
        </w:tc>
        <w:tc>
          <w:tcPr>
            <w:tcW w:w="1729" w:type="dxa"/>
          </w:tcPr>
          <w:p w14:paraId="70315F3A">
            <w:pPr>
              <w:shd w:val="clear"/>
              <w:spacing w:line="360" w:lineRule="auto"/>
              <w:ind w:firstLine="240"/>
              <w:rPr>
                <w:rFonts w:ascii="微软雅黑" w:hAnsi="微软雅黑" w:eastAsia="微软雅黑" w:cs="微软雅黑"/>
                <w:bCs/>
                <w:color w:val="auto"/>
                <w:szCs w:val="21"/>
                <w:highlight w:val="none"/>
                <w:shd w:val="clear" w:color="auto" w:fill="FFFFFF"/>
              </w:rPr>
            </w:pPr>
          </w:p>
        </w:tc>
        <w:tc>
          <w:tcPr>
            <w:tcW w:w="1375" w:type="dxa"/>
          </w:tcPr>
          <w:p w14:paraId="311F39F8">
            <w:pPr>
              <w:shd w:val="clear"/>
              <w:spacing w:line="360" w:lineRule="auto"/>
              <w:ind w:firstLine="240"/>
              <w:rPr>
                <w:rFonts w:ascii="微软雅黑" w:hAnsi="微软雅黑" w:eastAsia="微软雅黑" w:cs="微软雅黑"/>
                <w:bCs/>
                <w:color w:val="auto"/>
                <w:szCs w:val="21"/>
                <w:highlight w:val="none"/>
                <w:shd w:val="clear" w:color="auto" w:fill="FFFFFF"/>
              </w:rPr>
            </w:pPr>
          </w:p>
        </w:tc>
        <w:tc>
          <w:tcPr>
            <w:tcW w:w="1482" w:type="dxa"/>
          </w:tcPr>
          <w:p w14:paraId="15FFA95A">
            <w:pPr>
              <w:shd w:val="clear"/>
              <w:spacing w:line="360" w:lineRule="auto"/>
              <w:ind w:firstLine="240"/>
              <w:rPr>
                <w:rFonts w:ascii="微软雅黑" w:hAnsi="微软雅黑" w:eastAsia="微软雅黑" w:cs="微软雅黑"/>
                <w:bCs/>
                <w:color w:val="auto"/>
                <w:szCs w:val="21"/>
                <w:highlight w:val="none"/>
                <w:shd w:val="clear" w:color="auto" w:fill="FFFFFF"/>
              </w:rPr>
            </w:pPr>
          </w:p>
        </w:tc>
        <w:tc>
          <w:tcPr>
            <w:tcW w:w="1268" w:type="dxa"/>
          </w:tcPr>
          <w:p w14:paraId="0C109566">
            <w:pPr>
              <w:shd w:val="clear"/>
              <w:spacing w:line="360" w:lineRule="auto"/>
              <w:ind w:firstLine="240"/>
              <w:rPr>
                <w:rFonts w:ascii="微软雅黑" w:hAnsi="微软雅黑" w:eastAsia="微软雅黑" w:cs="微软雅黑"/>
                <w:bCs/>
                <w:color w:val="auto"/>
                <w:szCs w:val="21"/>
                <w:highlight w:val="none"/>
                <w:shd w:val="clear" w:color="auto" w:fill="FFFFFF"/>
              </w:rPr>
            </w:pPr>
          </w:p>
        </w:tc>
        <w:tc>
          <w:tcPr>
            <w:tcW w:w="1882" w:type="dxa"/>
          </w:tcPr>
          <w:p w14:paraId="73402A44">
            <w:pPr>
              <w:shd w:val="clear"/>
              <w:spacing w:line="360" w:lineRule="auto"/>
              <w:ind w:firstLine="240"/>
              <w:rPr>
                <w:rFonts w:ascii="微软雅黑" w:hAnsi="微软雅黑" w:eastAsia="微软雅黑" w:cs="微软雅黑"/>
                <w:bCs/>
                <w:color w:val="auto"/>
                <w:szCs w:val="21"/>
                <w:highlight w:val="none"/>
                <w:shd w:val="clear" w:color="auto" w:fill="FFFFFF"/>
              </w:rPr>
            </w:pPr>
          </w:p>
        </w:tc>
        <w:tc>
          <w:tcPr>
            <w:tcW w:w="1354" w:type="dxa"/>
          </w:tcPr>
          <w:p w14:paraId="7FA26617">
            <w:pPr>
              <w:shd w:val="clear"/>
              <w:spacing w:line="360" w:lineRule="auto"/>
              <w:ind w:firstLine="240"/>
              <w:rPr>
                <w:rFonts w:ascii="微软雅黑" w:hAnsi="微软雅黑" w:eastAsia="微软雅黑" w:cs="微软雅黑"/>
                <w:bCs/>
                <w:color w:val="auto"/>
                <w:szCs w:val="21"/>
                <w:highlight w:val="none"/>
                <w:shd w:val="clear" w:color="auto" w:fill="FFFFFF"/>
              </w:rPr>
            </w:pPr>
          </w:p>
        </w:tc>
      </w:tr>
      <w:tr w14:paraId="0026C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tcPr>
          <w:p w14:paraId="154551CE">
            <w:pPr>
              <w:shd w:val="clear"/>
              <w:spacing w:line="360" w:lineRule="auto"/>
              <w:ind w:firstLine="240"/>
              <w:rPr>
                <w:rFonts w:ascii="微软雅黑" w:hAnsi="微软雅黑" w:eastAsia="微软雅黑" w:cs="微软雅黑"/>
                <w:bCs/>
                <w:color w:val="auto"/>
                <w:szCs w:val="21"/>
                <w:highlight w:val="none"/>
                <w:shd w:val="clear" w:color="auto" w:fill="FFFFFF"/>
              </w:rPr>
            </w:pPr>
          </w:p>
        </w:tc>
        <w:tc>
          <w:tcPr>
            <w:tcW w:w="1729" w:type="dxa"/>
          </w:tcPr>
          <w:p w14:paraId="1F600755">
            <w:pPr>
              <w:shd w:val="clear"/>
              <w:spacing w:line="360" w:lineRule="auto"/>
              <w:ind w:firstLine="240"/>
              <w:rPr>
                <w:rFonts w:ascii="微软雅黑" w:hAnsi="微软雅黑" w:eastAsia="微软雅黑" w:cs="微软雅黑"/>
                <w:bCs/>
                <w:color w:val="auto"/>
                <w:szCs w:val="21"/>
                <w:highlight w:val="none"/>
                <w:shd w:val="clear" w:color="auto" w:fill="FFFFFF"/>
              </w:rPr>
            </w:pPr>
          </w:p>
        </w:tc>
        <w:tc>
          <w:tcPr>
            <w:tcW w:w="1375" w:type="dxa"/>
          </w:tcPr>
          <w:p w14:paraId="420603E6">
            <w:pPr>
              <w:shd w:val="clear"/>
              <w:spacing w:line="360" w:lineRule="auto"/>
              <w:ind w:firstLine="240"/>
              <w:rPr>
                <w:rFonts w:ascii="微软雅黑" w:hAnsi="微软雅黑" w:eastAsia="微软雅黑" w:cs="微软雅黑"/>
                <w:bCs/>
                <w:color w:val="auto"/>
                <w:szCs w:val="21"/>
                <w:highlight w:val="none"/>
                <w:shd w:val="clear" w:color="auto" w:fill="FFFFFF"/>
              </w:rPr>
            </w:pPr>
          </w:p>
        </w:tc>
        <w:tc>
          <w:tcPr>
            <w:tcW w:w="1482" w:type="dxa"/>
          </w:tcPr>
          <w:p w14:paraId="7BD054FC">
            <w:pPr>
              <w:shd w:val="clear"/>
              <w:spacing w:line="360" w:lineRule="auto"/>
              <w:ind w:firstLine="240"/>
              <w:rPr>
                <w:rFonts w:ascii="微软雅黑" w:hAnsi="微软雅黑" w:eastAsia="微软雅黑" w:cs="微软雅黑"/>
                <w:bCs/>
                <w:color w:val="auto"/>
                <w:szCs w:val="21"/>
                <w:highlight w:val="none"/>
                <w:shd w:val="clear" w:color="auto" w:fill="FFFFFF"/>
              </w:rPr>
            </w:pPr>
          </w:p>
        </w:tc>
        <w:tc>
          <w:tcPr>
            <w:tcW w:w="1268" w:type="dxa"/>
          </w:tcPr>
          <w:p w14:paraId="02593DDD">
            <w:pPr>
              <w:shd w:val="clear"/>
              <w:spacing w:line="360" w:lineRule="auto"/>
              <w:ind w:firstLine="240"/>
              <w:rPr>
                <w:rFonts w:ascii="微软雅黑" w:hAnsi="微软雅黑" w:eastAsia="微软雅黑" w:cs="微软雅黑"/>
                <w:bCs/>
                <w:color w:val="auto"/>
                <w:szCs w:val="21"/>
                <w:highlight w:val="none"/>
                <w:shd w:val="clear" w:color="auto" w:fill="FFFFFF"/>
              </w:rPr>
            </w:pPr>
          </w:p>
        </w:tc>
        <w:tc>
          <w:tcPr>
            <w:tcW w:w="1882" w:type="dxa"/>
          </w:tcPr>
          <w:p w14:paraId="34A6F392">
            <w:pPr>
              <w:shd w:val="clear"/>
              <w:spacing w:line="360" w:lineRule="auto"/>
              <w:ind w:firstLine="240"/>
              <w:rPr>
                <w:rFonts w:ascii="微软雅黑" w:hAnsi="微软雅黑" w:eastAsia="微软雅黑" w:cs="微软雅黑"/>
                <w:bCs/>
                <w:color w:val="auto"/>
                <w:szCs w:val="21"/>
                <w:highlight w:val="none"/>
                <w:shd w:val="clear" w:color="auto" w:fill="FFFFFF"/>
              </w:rPr>
            </w:pPr>
          </w:p>
        </w:tc>
        <w:tc>
          <w:tcPr>
            <w:tcW w:w="1354" w:type="dxa"/>
          </w:tcPr>
          <w:p w14:paraId="03DAE8EF">
            <w:pPr>
              <w:shd w:val="clear"/>
              <w:spacing w:line="360" w:lineRule="auto"/>
              <w:ind w:firstLine="240"/>
              <w:rPr>
                <w:rFonts w:ascii="微软雅黑" w:hAnsi="微软雅黑" w:eastAsia="微软雅黑" w:cs="微软雅黑"/>
                <w:bCs/>
                <w:color w:val="auto"/>
                <w:szCs w:val="21"/>
                <w:highlight w:val="none"/>
                <w:shd w:val="clear" w:color="auto" w:fill="FFFFFF"/>
              </w:rPr>
            </w:pPr>
          </w:p>
        </w:tc>
      </w:tr>
      <w:tr w14:paraId="7D0E0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tcPr>
          <w:p w14:paraId="6AE5DE3D">
            <w:pPr>
              <w:shd w:val="clear"/>
              <w:spacing w:line="360" w:lineRule="auto"/>
              <w:ind w:firstLine="240"/>
              <w:rPr>
                <w:rFonts w:ascii="微软雅黑" w:hAnsi="微软雅黑" w:eastAsia="微软雅黑" w:cs="微软雅黑"/>
                <w:bCs/>
                <w:color w:val="auto"/>
                <w:szCs w:val="21"/>
                <w:highlight w:val="none"/>
                <w:shd w:val="clear" w:color="auto" w:fill="FFFFFF"/>
              </w:rPr>
            </w:pPr>
          </w:p>
        </w:tc>
        <w:tc>
          <w:tcPr>
            <w:tcW w:w="1729" w:type="dxa"/>
          </w:tcPr>
          <w:p w14:paraId="0F8BB5E9">
            <w:pPr>
              <w:shd w:val="clear"/>
              <w:spacing w:line="360" w:lineRule="auto"/>
              <w:ind w:firstLine="240"/>
              <w:rPr>
                <w:rFonts w:ascii="微软雅黑" w:hAnsi="微软雅黑" w:eastAsia="微软雅黑" w:cs="微软雅黑"/>
                <w:bCs/>
                <w:color w:val="auto"/>
                <w:szCs w:val="21"/>
                <w:highlight w:val="none"/>
                <w:shd w:val="clear" w:color="auto" w:fill="FFFFFF"/>
              </w:rPr>
            </w:pPr>
          </w:p>
        </w:tc>
        <w:tc>
          <w:tcPr>
            <w:tcW w:w="1375" w:type="dxa"/>
          </w:tcPr>
          <w:p w14:paraId="7DCE7525">
            <w:pPr>
              <w:shd w:val="clear"/>
              <w:spacing w:line="360" w:lineRule="auto"/>
              <w:ind w:firstLine="240"/>
              <w:rPr>
                <w:rFonts w:ascii="微软雅黑" w:hAnsi="微软雅黑" w:eastAsia="微软雅黑" w:cs="微软雅黑"/>
                <w:bCs/>
                <w:color w:val="auto"/>
                <w:szCs w:val="21"/>
                <w:highlight w:val="none"/>
                <w:shd w:val="clear" w:color="auto" w:fill="FFFFFF"/>
              </w:rPr>
            </w:pPr>
          </w:p>
        </w:tc>
        <w:tc>
          <w:tcPr>
            <w:tcW w:w="1482" w:type="dxa"/>
          </w:tcPr>
          <w:p w14:paraId="747113E9">
            <w:pPr>
              <w:shd w:val="clear"/>
              <w:spacing w:line="360" w:lineRule="auto"/>
              <w:ind w:firstLine="240"/>
              <w:rPr>
                <w:rFonts w:ascii="微软雅黑" w:hAnsi="微软雅黑" w:eastAsia="微软雅黑" w:cs="微软雅黑"/>
                <w:bCs/>
                <w:color w:val="auto"/>
                <w:szCs w:val="21"/>
                <w:highlight w:val="none"/>
                <w:shd w:val="clear" w:color="auto" w:fill="FFFFFF"/>
              </w:rPr>
            </w:pPr>
          </w:p>
        </w:tc>
        <w:tc>
          <w:tcPr>
            <w:tcW w:w="1268" w:type="dxa"/>
          </w:tcPr>
          <w:p w14:paraId="3115BB12">
            <w:pPr>
              <w:shd w:val="clear"/>
              <w:spacing w:line="360" w:lineRule="auto"/>
              <w:ind w:firstLine="240"/>
              <w:rPr>
                <w:rFonts w:ascii="微软雅黑" w:hAnsi="微软雅黑" w:eastAsia="微软雅黑" w:cs="微软雅黑"/>
                <w:bCs/>
                <w:color w:val="auto"/>
                <w:szCs w:val="21"/>
                <w:highlight w:val="none"/>
                <w:shd w:val="clear" w:color="auto" w:fill="FFFFFF"/>
              </w:rPr>
            </w:pPr>
          </w:p>
        </w:tc>
        <w:tc>
          <w:tcPr>
            <w:tcW w:w="1882" w:type="dxa"/>
          </w:tcPr>
          <w:p w14:paraId="29B66AE5">
            <w:pPr>
              <w:shd w:val="clear"/>
              <w:spacing w:line="360" w:lineRule="auto"/>
              <w:ind w:firstLine="240"/>
              <w:rPr>
                <w:rFonts w:ascii="微软雅黑" w:hAnsi="微软雅黑" w:eastAsia="微软雅黑" w:cs="微软雅黑"/>
                <w:bCs/>
                <w:color w:val="auto"/>
                <w:szCs w:val="21"/>
                <w:highlight w:val="none"/>
                <w:shd w:val="clear" w:color="auto" w:fill="FFFFFF"/>
              </w:rPr>
            </w:pPr>
          </w:p>
        </w:tc>
        <w:tc>
          <w:tcPr>
            <w:tcW w:w="1354" w:type="dxa"/>
          </w:tcPr>
          <w:p w14:paraId="562FA65C">
            <w:pPr>
              <w:shd w:val="clear"/>
              <w:spacing w:line="360" w:lineRule="auto"/>
              <w:ind w:firstLine="240"/>
              <w:rPr>
                <w:rFonts w:ascii="微软雅黑" w:hAnsi="微软雅黑" w:eastAsia="微软雅黑" w:cs="微软雅黑"/>
                <w:bCs/>
                <w:color w:val="auto"/>
                <w:szCs w:val="21"/>
                <w:highlight w:val="none"/>
                <w:shd w:val="clear" w:color="auto" w:fill="FFFFFF"/>
              </w:rPr>
            </w:pPr>
          </w:p>
        </w:tc>
      </w:tr>
      <w:tr w14:paraId="18107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tcPr>
          <w:p w14:paraId="1E7F7FE3">
            <w:pPr>
              <w:shd w:val="clear"/>
              <w:spacing w:line="360" w:lineRule="auto"/>
              <w:ind w:firstLine="240"/>
              <w:rPr>
                <w:rFonts w:ascii="微软雅黑" w:hAnsi="微软雅黑" w:eastAsia="微软雅黑" w:cs="微软雅黑"/>
                <w:bCs/>
                <w:color w:val="auto"/>
                <w:szCs w:val="21"/>
                <w:highlight w:val="none"/>
                <w:shd w:val="clear" w:color="auto" w:fill="FFFFFF"/>
              </w:rPr>
            </w:pPr>
          </w:p>
        </w:tc>
        <w:tc>
          <w:tcPr>
            <w:tcW w:w="1729" w:type="dxa"/>
          </w:tcPr>
          <w:p w14:paraId="1C59FAB6">
            <w:pPr>
              <w:shd w:val="clear"/>
              <w:spacing w:line="360" w:lineRule="auto"/>
              <w:ind w:firstLine="240"/>
              <w:rPr>
                <w:rFonts w:ascii="微软雅黑" w:hAnsi="微软雅黑" w:eastAsia="微软雅黑" w:cs="微软雅黑"/>
                <w:bCs/>
                <w:color w:val="auto"/>
                <w:szCs w:val="21"/>
                <w:highlight w:val="none"/>
                <w:shd w:val="clear" w:color="auto" w:fill="FFFFFF"/>
              </w:rPr>
            </w:pPr>
          </w:p>
        </w:tc>
        <w:tc>
          <w:tcPr>
            <w:tcW w:w="1375" w:type="dxa"/>
          </w:tcPr>
          <w:p w14:paraId="42F3EA63">
            <w:pPr>
              <w:shd w:val="clear"/>
              <w:spacing w:line="360" w:lineRule="auto"/>
              <w:ind w:firstLine="240"/>
              <w:rPr>
                <w:rFonts w:ascii="微软雅黑" w:hAnsi="微软雅黑" w:eastAsia="微软雅黑" w:cs="微软雅黑"/>
                <w:bCs/>
                <w:color w:val="auto"/>
                <w:szCs w:val="21"/>
                <w:highlight w:val="none"/>
                <w:shd w:val="clear" w:color="auto" w:fill="FFFFFF"/>
              </w:rPr>
            </w:pPr>
          </w:p>
        </w:tc>
        <w:tc>
          <w:tcPr>
            <w:tcW w:w="1482" w:type="dxa"/>
          </w:tcPr>
          <w:p w14:paraId="2273C2BD">
            <w:pPr>
              <w:shd w:val="clear"/>
              <w:spacing w:line="360" w:lineRule="auto"/>
              <w:ind w:firstLine="240"/>
              <w:rPr>
                <w:rFonts w:ascii="微软雅黑" w:hAnsi="微软雅黑" w:eastAsia="微软雅黑" w:cs="微软雅黑"/>
                <w:bCs/>
                <w:color w:val="auto"/>
                <w:szCs w:val="21"/>
                <w:highlight w:val="none"/>
                <w:shd w:val="clear" w:color="auto" w:fill="FFFFFF"/>
              </w:rPr>
            </w:pPr>
          </w:p>
        </w:tc>
        <w:tc>
          <w:tcPr>
            <w:tcW w:w="1268" w:type="dxa"/>
          </w:tcPr>
          <w:p w14:paraId="4E02A048">
            <w:pPr>
              <w:shd w:val="clear"/>
              <w:spacing w:line="360" w:lineRule="auto"/>
              <w:ind w:firstLine="240"/>
              <w:rPr>
                <w:rFonts w:ascii="微软雅黑" w:hAnsi="微软雅黑" w:eastAsia="微软雅黑" w:cs="微软雅黑"/>
                <w:bCs/>
                <w:color w:val="auto"/>
                <w:szCs w:val="21"/>
                <w:highlight w:val="none"/>
                <w:shd w:val="clear" w:color="auto" w:fill="FFFFFF"/>
              </w:rPr>
            </w:pPr>
          </w:p>
        </w:tc>
        <w:tc>
          <w:tcPr>
            <w:tcW w:w="1882" w:type="dxa"/>
          </w:tcPr>
          <w:p w14:paraId="55CBB8E8">
            <w:pPr>
              <w:shd w:val="clear"/>
              <w:spacing w:line="360" w:lineRule="auto"/>
              <w:ind w:firstLine="240"/>
              <w:rPr>
                <w:rFonts w:ascii="微软雅黑" w:hAnsi="微软雅黑" w:eastAsia="微软雅黑" w:cs="微软雅黑"/>
                <w:bCs/>
                <w:color w:val="auto"/>
                <w:szCs w:val="21"/>
                <w:highlight w:val="none"/>
                <w:shd w:val="clear" w:color="auto" w:fill="FFFFFF"/>
              </w:rPr>
            </w:pPr>
          </w:p>
        </w:tc>
        <w:tc>
          <w:tcPr>
            <w:tcW w:w="1354" w:type="dxa"/>
          </w:tcPr>
          <w:p w14:paraId="03817274">
            <w:pPr>
              <w:shd w:val="clear"/>
              <w:spacing w:line="360" w:lineRule="auto"/>
              <w:ind w:firstLine="240"/>
              <w:rPr>
                <w:rFonts w:ascii="微软雅黑" w:hAnsi="微软雅黑" w:eastAsia="微软雅黑" w:cs="微软雅黑"/>
                <w:bCs/>
                <w:color w:val="auto"/>
                <w:szCs w:val="21"/>
                <w:highlight w:val="none"/>
                <w:shd w:val="clear" w:color="auto" w:fill="FFFFFF"/>
              </w:rPr>
            </w:pPr>
          </w:p>
        </w:tc>
      </w:tr>
      <w:tr w14:paraId="76FA4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tcPr>
          <w:p w14:paraId="4B55E992">
            <w:pPr>
              <w:shd w:val="clear"/>
              <w:spacing w:line="360" w:lineRule="auto"/>
              <w:ind w:firstLine="240"/>
              <w:rPr>
                <w:rFonts w:ascii="微软雅黑" w:hAnsi="微软雅黑" w:eastAsia="微软雅黑" w:cs="微软雅黑"/>
                <w:bCs/>
                <w:color w:val="auto"/>
                <w:szCs w:val="21"/>
                <w:highlight w:val="none"/>
                <w:shd w:val="clear" w:color="auto" w:fill="FFFFFF"/>
              </w:rPr>
            </w:pPr>
          </w:p>
        </w:tc>
        <w:tc>
          <w:tcPr>
            <w:tcW w:w="1729" w:type="dxa"/>
          </w:tcPr>
          <w:p w14:paraId="39EE6845">
            <w:pPr>
              <w:shd w:val="clear"/>
              <w:spacing w:line="360" w:lineRule="auto"/>
              <w:ind w:firstLine="240"/>
              <w:rPr>
                <w:rFonts w:ascii="微软雅黑" w:hAnsi="微软雅黑" w:eastAsia="微软雅黑" w:cs="微软雅黑"/>
                <w:bCs/>
                <w:color w:val="auto"/>
                <w:szCs w:val="21"/>
                <w:highlight w:val="none"/>
                <w:shd w:val="clear" w:color="auto" w:fill="FFFFFF"/>
              </w:rPr>
            </w:pPr>
          </w:p>
        </w:tc>
        <w:tc>
          <w:tcPr>
            <w:tcW w:w="1375" w:type="dxa"/>
          </w:tcPr>
          <w:p w14:paraId="0A22FDEE">
            <w:pPr>
              <w:shd w:val="clear"/>
              <w:spacing w:line="360" w:lineRule="auto"/>
              <w:ind w:firstLine="240"/>
              <w:rPr>
                <w:rFonts w:ascii="微软雅黑" w:hAnsi="微软雅黑" w:eastAsia="微软雅黑" w:cs="微软雅黑"/>
                <w:bCs/>
                <w:color w:val="auto"/>
                <w:szCs w:val="21"/>
                <w:highlight w:val="none"/>
                <w:shd w:val="clear" w:color="auto" w:fill="FFFFFF"/>
              </w:rPr>
            </w:pPr>
          </w:p>
        </w:tc>
        <w:tc>
          <w:tcPr>
            <w:tcW w:w="1482" w:type="dxa"/>
          </w:tcPr>
          <w:p w14:paraId="7B744549">
            <w:pPr>
              <w:shd w:val="clear"/>
              <w:spacing w:line="360" w:lineRule="auto"/>
              <w:ind w:firstLine="240"/>
              <w:rPr>
                <w:rFonts w:ascii="微软雅黑" w:hAnsi="微软雅黑" w:eastAsia="微软雅黑" w:cs="微软雅黑"/>
                <w:bCs/>
                <w:color w:val="auto"/>
                <w:szCs w:val="21"/>
                <w:highlight w:val="none"/>
                <w:shd w:val="clear" w:color="auto" w:fill="FFFFFF"/>
              </w:rPr>
            </w:pPr>
          </w:p>
        </w:tc>
        <w:tc>
          <w:tcPr>
            <w:tcW w:w="1268" w:type="dxa"/>
          </w:tcPr>
          <w:p w14:paraId="3692F9B5">
            <w:pPr>
              <w:shd w:val="clear"/>
              <w:spacing w:line="360" w:lineRule="auto"/>
              <w:ind w:firstLine="240"/>
              <w:rPr>
                <w:rFonts w:ascii="微软雅黑" w:hAnsi="微软雅黑" w:eastAsia="微软雅黑" w:cs="微软雅黑"/>
                <w:bCs/>
                <w:color w:val="auto"/>
                <w:szCs w:val="21"/>
                <w:highlight w:val="none"/>
                <w:shd w:val="clear" w:color="auto" w:fill="FFFFFF"/>
              </w:rPr>
            </w:pPr>
          </w:p>
        </w:tc>
        <w:tc>
          <w:tcPr>
            <w:tcW w:w="1882" w:type="dxa"/>
          </w:tcPr>
          <w:p w14:paraId="3F8255B8">
            <w:pPr>
              <w:shd w:val="clear"/>
              <w:spacing w:line="360" w:lineRule="auto"/>
              <w:ind w:firstLine="240"/>
              <w:rPr>
                <w:rFonts w:ascii="微软雅黑" w:hAnsi="微软雅黑" w:eastAsia="微软雅黑" w:cs="微软雅黑"/>
                <w:bCs/>
                <w:color w:val="auto"/>
                <w:szCs w:val="21"/>
                <w:highlight w:val="none"/>
                <w:shd w:val="clear" w:color="auto" w:fill="FFFFFF"/>
              </w:rPr>
            </w:pPr>
          </w:p>
        </w:tc>
        <w:tc>
          <w:tcPr>
            <w:tcW w:w="1354" w:type="dxa"/>
          </w:tcPr>
          <w:p w14:paraId="061F39D5">
            <w:pPr>
              <w:shd w:val="clear"/>
              <w:spacing w:line="360" w:lineRule="auto"/>
              <w:ind w:firstLine="240"/>
              <w:rPr>
                <w:rFonts w:ascii="微软雅黑" w:hAnsi="微软雅黑" w:eastAsia="微软雅黑" w:cs="微软雅黑"/>
                <w:bCs/>
                <w:color w:val="auto"/>
                <w:szCs w:val="21"/>
                <w:highlight w:val="none"/>
                <w:shd w:val="clear" w:color="auto" w:fill="FFFFFF"/>
              </w:rPr>
            </w:pPr>
          </w:p>
        </w:tc>
      </w:tr>
      <w:tr w14:paraId="7C2BC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tcPr>
          <w:p w14:paraId="7A70213F">
            <w:pPr>
              <w:shd w:val="clear"/>
              <w:spacing w:line="360" w:lineRule="auto"/>
              <w:ind w:firstLine="240"/>
              <w:rPr>
                <w:rFonts w:ascii="微软雅黑" w:hAnsi="微软雅黑" w:eastAsia="微软雅黑" w:cs="微软雅黑"/>
                <w:bCs/>
                <w:color w:val="auto"/>
                <w:szCs w:val="21"/>
                <w:highlight w:val="none"/>
                <w:shd w:val="clear" w:color="auto" w:fill="FFFFFF"/>
              </w:rPr>
            </w:pPr>
          </w:p>
        </w:tc>
        <w:tc>
          <w:tcPr>
            <w:tcW w:w="1729" w:type="dxa"/>
          </w:tcPr>
          <w:p w14:paraId="3AB87249">
            <w:pPr>
              <w:shd w:val="clear"/>
              <w:spacing w:line="360" w:lineRule="auto"/>
              <w:ind w:firstLine="240"/>
              <w:rPr>
                <w:rFonts w:ascii="微软雅黑" w:hAnsi="微软雅黑" w:eastAsia="微软雅黑" w:cs="微软雅黑"/>
                <w:bCs/>
                <w:color w:val="auto"/>
                <w:szCs w:val="21"/>
                <w:highlight w:val="none"/>
                <w:shd w:val="clear" w:color="auto" w:fill="FFFFFF"/>
              </w:rPr>
            </w:pPr>
          </w:p>
        </w:tc>
        <w:tc>
          <w:tcPr>
            <w:tcW w:w="1375" w:type="dxa"/>
          </w:tcPr>
          <w:p w14:paraId="510532DC">
            <w:pPr>
              <w:shd w:val="clear"/>
              <w:spacing w:line="360" w:lineRule="auto"/>
              <w:ind w:firstLine="240"/>
              <w:rPr>
                <w:rFonts w:ascii="微软雅黑" w:hAnsi="微软雅黑" w:eastAsia="微软雅黑" w:cs="微软雅黑"/>
                <w:bCs/>
                <w:color w:val="auto"/>
                <w:szCs w:val="21"/>
                <w:highlight w:val="none"/>
                <w:shd w:val="clear" w:color="auto" w:fill="FFFFFF"/>
              </w:rPr>
            </w:pPr>
          </w:p>
        </w:tc>
        <w:tc>
          <w:tcPr>
            <w:tcW w:w="1482" w:type="dxa"/>
          </w:tcPr>
          <w:p w14:paraId="4F7D01AE">
            <w:pPr>
              <w:shd w:val="clear"/>
              <w:spacing w:line="360" w:lineRule="auto"/>
              <w:ind w:firstLine="240"/>
              <w:rPr>
                <w:rFonts w:ascii="微软雅黑" w:hAnsi="微软雅黑" w:eastAsia="微软雅黑" w:cs="微软雅黑"/>
                <w:bCs/>
                <w:color w:val="auto"/>
                <w:szCs w:val="21"/>
                <w:highlight w:val="none"/>
                <w:shd w:val="clear" w:color="auto" w:fill="FFFFFF"/>
              </w:rPr>
            </w:pPr>
          </w:p>
        </w:tc>
        <w:tc>
          <w:tcPr>
            <w:tcW w:w="1268" w:type="dxa"/>
          </w:tcPr>
          <w:p w14:paraId="09B64F4C">
            <w:pPr>
              <w:shd w:val="clear"/>
              <w:spacing w:line="360" w:lineRule="auto"/>
              <w:ind w:firstLine="240"/>
              <w:rPr>
                <w:rFonts w:ascii="微软雅黑" w:hAnsi="微软雅黑" w:eastAsia="微软雅黑" w:cs="微软雅黑"/>
                <w:bCs/>
                <w:color w:val="auto"/>
                <w:szCs w:val="21"/>
                <w:highlight w:val="none"/>
                <w:shd w:val="clear" w:color="auto" w:fill="FFFFFF"/>
              </w:rPr>
            </w:pPr>
          </w:p>
        </w:tc>
        <w:tc>
          <w:tcPr>
            <w:tcW w:w="1882" w:type="dxa"/>
          </w:tcPr>
          <w:p w14:paraId="320CDD58">
            <w:pPr>
              <w:shd w:val="clear"/>
              <w:spacing w:line="360" w:lineRule="auto"/>
              <w:ind w:firstLine="240"/>
              <w:rPr>
                <w:rFonts w:ascii="微软雅黑" w:hAnsi="微软雅黑" w:eastAsia="微软雅黑" w:cs="微软雅黑"/>
                <w:bCs/>
                <w:color w:val="auto"/>
                <w:szCs w:val="21"/>
                <w:highlight w:val="none"/>
                <w:shd w:val="clear" w:color="auto" w:fill="FFFFFF"/>
              </w:rPr>
            </w:pPr>
          </w:p>
        </w:tc>
        <w:tc>
          <w:tcPr>
            <w:tcW w:w="1354" w:type="dxa"/>
          </w:tcPr>
          <w:p w14:paraId="32943E6E">
            <w:pPr>
              <w:shd w:val="clear"/>
              <w:spacing w:line="360" w:lineRule="auto"/>
              <w:ind w:firstLine="240"/>
              <w:rPr>
                <w:rFonts w:ascii="微软雅黑" w:hAnsi="微软雅黑" w:eastAsia="微软雅黑" w:cs="微软雅黑"/>
                <w:bCs/>
                <w:color w:val="auto"/>
                <w:szCs w:val="21"/>
                <w:highlight w:val="none"/>
                <w:shd w:val="clear" w:color="auto" w:fill="FFFFFF"/>
              </w:rPr>
            </w:pPr>
          </w:p>
        </w:tc>
      </w:tr>
      <w:tr w14:paraId="70F2F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tcPr>
          <w:p w14:paraId="360CE224">
            <w:pPr>
              <w:shd w:val="clear"/>
              <w:spacing w:line="360" w:lineRule="auto"/>
              <w:ind w:firstLine="240"/>
              <w:rPr>
                <w:rFonts w:ascii="微软雅黑" w:hAnsi="微软雅黑" w:eastAsia="微软雅黑" w:cs="微软雅黑"/>
                <w:bCs/>
                <w:color w:val="auto"/>
                <w:szCs w:val="21"/>
                <w:highlight w:val="none"/>
                <w:shd w:val="clear" w:color="auto" w:fill="FFFFFF"/>
              </w:rPr>
            </w:pPr>
          </w:p>
        </w:tc>
        <w:tc>
          <w:tcPr>
            <w:tcW w:w="1729" w:type="dxa"/>
          </w:tcPr>
          <w:p w14:paraId="274C5A91">
            <w:pPr>
              <w:shd w:val="clear"/>
              <w:spacing w:line="360" w:lineRule="auto"/>
              <w:ind w:firstLine="240"/>
              <w:rPr>
                <w:rFonts w:ascii="微软雅黑" w:hAnsi="微软雅黑" w:eastAsia="微软雅黑" w:cs="微软雅黑"/>
                <w:bCs/>
                <w:color w:val="auto"/>
                <w:szCs w:val="21"/>
                <w:highlight w:val="none"/>
                <w:shd w:val="clear" w:color="auto" w:fill="FFFFFF"/>
              </w:rPr>
            </w:pPr>
          </w:p>
        </w:tc>
        <w:tc>
          <w:tcPr>
            <w:tcW w:w="1375" w:type="dxa"/>
          </w:tcPr>
          <w:p w14:paraId="373B3E33">
            <w:pPr>
              <w:shd w:val="clear"/>
              <w:spacing w:line="360" w:lineRule="auto"/>
              <w:ind w:firstLine="240"/>
              <w:rPr>
                <w:rFonts w:ascii="微软雅黑" w:hAnsi="微软雅黑" w:eastAsia="微软雅黑" w:cs="微软雅黑"/>
                <w:bCs/>
                <w:color w:val="auto"/>
                <w:szCs w:val="21"/>
                <w:highlight w:val="none"/>
                <w:shd w:val="clear" w:color="auto" w:fill="FFFFFF"/>
              </w:rPr>
            </w:pPr>
          </w:p>
        </w:tc>
        <w:tc>
          <w:tcPr>
            <w:tcW w:w="1482" w:type="dxa"/>
          </w:tcPr>
          <w:p w14:paraId="76CDF5FA">
            <w:pPr>
              <w:shd w:val="clear"/>
              <w:spacing w:line="360" w:lineRule="auto"/>
              <w:ind w:firstLine="240"/>
              <w:rPr>
                <w:rFonts w:ascii="微软雅黑" w:hAnsi="微软雅黑" w:eastAsia="微软雅黑" w:cs="微软雅黑"/>
                <w:bCs/>
                <w:color w:val="auto"/>
                <w:szCs w:val="21"/>
                <w:highlight w:val="none"/>
                <w:shd w:val="clear" w:color="auto" w:fill="FFFFFF"/>
              </w:rPr>
            </w:pPr>
          </w:p>
        </w:tc>
        <w:tc>
          <w:tcPr>
            <w:tcW w:w="1268" w:type="dxa"/>
          </w:tcPr>
          <w:p w14:paraId="566274A6">
            <w:pPr>
              <w:shd w:val="clear"/>
              <w:spacing w:line="360" w:lineRule="auto"/>
              <w:ind w:firstLine="240"/>
              <w:rPr>
                <w:rFonts w:ascii="微软雅黑" w:hAnsi="微软雅黑" w:eastAsia="微软雅黑" w:cs="微软雅黑"/>
                <w:bCs/>
                <w:color w:val="auto"/>
                <w:szCs w:val="21"/>
                <w:highlight w:val="none"/>
                <w:shd w:val="clear" w:color="auto" w:fill="FFFFFF"/>
              </w:rPr>
            </w:pPr>
          </w:p>
        </w:tc>
        <w:tc>
          <w:tcPr>
            <w:tcW w:w="1882" w:type="dxa"/>
          </w:tcPr>
          <w:p w14:paraId="1A21F5D3">
            <w:pPr>
              <w:shd w:val="clear"/>
              <w:spacing w:line="360" w:lineRule="auto"/>
              <w:ind w:firstLine="240"/>
              <w:rPr>
                <w:rFonts w:ascii="微软雅黑" w:hAnsi="微软雅黑" w:eastAsia="微软雅黑" w:cs="微软雅黑"/>
                <w:bCs/>
                <w:color w:val="auto"/>
                <w:szCs w:val="21"/>
                <w:highlight w:val="none"/>
                <w:shd w:val="clear" w:color="auto" w:fill="FFFFFF"/>
              </w:rPr>
            </w:pPr>
          </w:p>
        </w:tc>
        <w:tc>
          <w:tcPr>
            <w:tcW w:w="1354" w:type="dxa"/>
          </w:tcPr>
          <w:p w14:paraId="23E05A40">
            <w:pPr>
              <w:shd w:val="clear"/>
              <w:spacing w:line="360" w:lineRule="auto"/>
              <w:ind w:firstLine="240"/>
              <w:rPr>
                <w:rFonts w:ascii="微软雅黑" w:hAnsi="微软雅黑" w:eastAsia="微软雅黑" w:cs="微软雅黑"/>
                <w:bCs/>
                <w:color w:val="auto"/>
                <w:szCs w:val="21"/>
                <w:highlight w:val="none"/>
                <w:shd w:val="clear" w:color="auto" w:fill="FFFFFF"/>
              </w:rPr>
            </w:pPr>
          </w:p>
        </w:tc>
      </w:tr>
      <w:tr w14:paraId="76BE6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tcPr>
          <w:p w14:paraId="35157A66">
            <w:pPr>
              <w:shd w:val="clear"/>
              <w:spacing w:line="360" w:lineRule="auto"/>
              <w:ind w:firstLine="240"/>
              <w:rPr>
                <w:rFonts w:ascii="微软雅黑" w:hAnsi="微软雅黑" w:eastAsia="微软雅黑" w:cs="微软雅黑"/>
                <w:bCs/>
                <w:color w:val="auto"/>
                <w:szCs w:val="21"/>
                <w:highlight w:val="none"/>
                <w:shd w:val="clear" w:color="auto" w:fill="FFFFFF"/>
              </w:rPr>
            </w:pPr>
          </w:p>
        </w:tc>
        <w:tc>
          <w:tcPr>
            <w:tcW w:w="1729" w:type="dxa"/>
          </w:tcPr>
          <w:p w14:paraId="14056683">
            <w:pPr>
              <w:shd w:val="clear"/>
              <w:spacing w:line="360" w:lineRule="auto"/>
              <w:ind w:firstLine="240"/>
              <w:rPr>
                <w:rFonts w:ascii="微软雅黑" w:hAnsi="微软雅黑" w:eastAsia="微软雅黑" w:cs="微软雅黑"/>
                <w:bCs/>
                <w:color w:val="auto"/>
                <w:szCs w:val="21"/>
                <w:highlight w:val="none"/>
                <w:shd w:val="clear" w:color="auto" w:fill="FFFFFF"/>
              </w:rPr>
            </w:pPr>
          </w:p>
        </w:tc>
        <w:tc>
          <w:tcPr>
            <w:tcW w:w="1375" w:type="dxa"/>
          </w:tcPr>
          <w:p w14:paraId="2E3A5FB2">
            <w:pPr>
              <w:shd w:val="clear"/>
              <w:spacing w:line="360" w:lineRule="auto"/>
              <w:ind w:firstLine="240"/>
              <w:rPr>
                <w:rFonts w:ascii="微软雅黑" w:hAnsi="微软雅黑" w:eastAsia="微软雅黑" w:cs="微软雅黑"/>
                <w:bCs/>
                <w:color w:val="auto"/>
                <w:szCs w:val="21"/>
                <w:highlight w:val="none"/>
                <w:shd w:val="clear" w:color="auto" w:fill="FFFFFF"/>
              </w:rPr>
            </w:pPr>
          </w:p>
        </w:tc>
        <w:tc>
          <w:tcPr>
            <w:tcW w:w="1482" w:type="dxa"/>
          </w:tcPr>
          <w:p w14:paraId="1075FAAC">
            <w:pPr>
              <w:shd w:val="clear"/>
              <w:spacing w:line="360" w:lineRule="auto"/>
              <w:ind w:firstLine="240"/>
              <w:rPr>
                <w:rFonts w:ascii="微软雅黑" w:hAnsi="微软雅黑" w:eastAsia="微软雅黑" w:cs="微软雅黑"/>
                <w:bCs/>
                <w:color w:val="auto"/>
                <w:szCs w:val="21"/>
                <w:highlight w:val="none"/>
                <w:shd w:val="clear" w:color="auto" w:fill="FFFFFF"/>
              </w:rPr>
            </w:pPr>
          </w:p>
        </w:tc>
        <w:tc>
          <w:tcPr>
            <w:tcW w:w="1268" w:type="dxa"/>
          </w:tcPr>
          <w:p w14:paraId="191E4525">
            <w:pPr>
              <w:shd w:val="clear"/>
              <w:spacing w:line="360" w:lineRule="auto"/>
              <w:ind w:firstLine="240"/>
              <w:rPr>
                <w:rFonts w:ascii="微软雅黑" w:hAnsi="微软雅黑" w:eastAsia="微软雅黑" w:cs="微软雅黑"/>
                <w:bCs/>
                <w:color w:val="auto"/>
                <w:szCs w:val="21"/>
                <w:highlight w:val="none"/>
                <w:shd w:val="clear" w:color="auto" w:fill="FFFFFF"/>
              </w:rPr>
            </w:pPr>
          </w:p>
        </w:tc>
        <w:tc>
          <w:tcPr>
            <w:tcW w:w="1882" w:type="dxa"/>
          </w:tcPr>
          <w:p w14:paraId="394F59CF">
            <w:pPr>
              <w:shd w:val="clear"/>
              <w:spacing w:line="360" w:lineRule="auto"/>
              <w:ind w:firstLine="240"/>
              <w:rPr>
                <w:rFonts w:ascii="微软雅黑" w:hAnsi="微软雅黑" w:eastAsia="微软雅黑" w:cs="微软雅黑"/>
                <w:bCs/>
                <w:color w:val="auto"/>
                <w:szCs w:val="21"/>
                <w:highlight w:val="none"/>
                <w:shd w:val="clear" w:color="auto" w:fill="FFFFFF"/>
              </w:rPr>
            </w:pPr>
          </w:p>
        </w:tc>
        <w:tc>
          <w:tcPr>
            <w:tcW w:w="1354" w:type="dxa"/>
          </w:tcPr>
          <w:p w14:paraId="34352AF9">
            <w:pPr>
              <w:shd w:val="clear"/>
              <w:spacing w:line="360" w:lineRule="auto"/>
              <w:ind w:firstLine="240"/>
              <w:rPr>
                <w:rFonts w:ascii="微软雅黑" w:hAnsi="微软雅黑" w:eastAsia="微软雅黑" w:cs="微软雅黑"/>
                <w:bCs/>
                <w:color w:val="auto"/>
                <w:szCs w:val="21"/>
                <w:highlight w:val="none"/>
                <w:shd w:val="clear" w:color="auto" w:fill="FFFFFF"/>
              </w:rPr>
            </w:pPr>
          </w:p>
        </w:tc>
      </w:tr>
      <w:tr w14:paraId="3908C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tcPr>
          <w:p w14:paraId="0133BDF6">
            <w:pPr>
              <w:shd w:val="clear"/>
              <w:spacing w:line="360" w:lineRule="auto"/>
              <w:ind w:firstLine="240"/>
              <w:rPr>
                <w:rFonts w:ascii="微软雅黑" w:hAnsi="微软雅黑" w:eastAsia="微软雅黑" w:cs="微软雅黑"/>
                <w:bCs/>
                <w:color w:val="auto"/>
                <w:szCs w:val="21"/>
                <w:highlight w:val="none"/>
                <w:shd w:val="clear" w:color="auto" w:fill="FFFFFF"/>
              </w:rPr>
            </w:pPr>
          </w:p>
        </w:tc>
        <w:tc>
          <w:tcPr>
            <w:tcW w:w="1729" w:type="dxa"/>
          </w:tcPr>
          <w:p w14:paraId="390B2743">
            <w:pPr>
              <w:shd w:val="clear"/>
              <w:spacing w:line="360" w:lineRule="auto"/>
              <w:ind w:firstLine="240"/>
              <w:rPr>
                <w:rFonts w:ascii="微软雅黑" w:hAnsi="微软雅黑" w:eastAsia="微软雅黑" w:cs="微软雅黑"/>
                <w:bCs/>
                <w:color w:val="auto"/>
                <w:szCs w:val="21"/>
                <w:highlight w:val="none"/>
                <w:shd w:val="clear" w:color="auto" w:fill="FFFFFF"/>
              </w:rPr>
            </w:pPr>
          </w:p>
        </w:tc>
        <w:tc>
          <w:tcPr>
            <w:tcW w:w="1375" w:type="dxa"/>
          </w:tcPr>
          <w:p w14:paraId="7BEE0536">
            <w:pPr>
              <w:shd w:val="clear"/>
              <w:spacing w:line="360" w:lineRule="auto"/>
              <w:ind w:firstLine="240"/>
              <w:rPr>
                <w:rFonts w:ascii="微软雅黑" w:hAnsi="微软雅黑" w:eastAsia="微软雅黑" w:cs="微软雅黑"/>
                <w:bCs/>
                <w:color w:val="auto"/>
                <w:szCs w:val="21"/>
                <w:highlight w:val="none"/>
                <w:shd w:val="clear" w:color="auto" w:fill="FFFFFF"/>
              </w:rPr>
            </w:pPr>
          </w:p>
        </w:tc>
        <w:tc>
          <w:tcPr>
            <w:tcW w:w="1482" w:type="dxa"/>
          </w:tcPr>
          <w:p w14:paraId="754AE60B">
            <w:pPr>
              <w:shd w:val="clear"/>
              <w:spacing w:line="360" w:lineRule="auto"/>
              <w:ind w:firstLine="240"/>
              <w:rPr>
                <w:rFonts w:ascii="微软雅黑" w:hAnsi="微软雅黑" w:eastAsia="微软雅黑" w:cs="微软雅黑"/>
                <w:bCs/>
                <w:color w:val="auto"/>
                <w:szCs w:val="21"/>
                <w:highlight w:val="none"/>
                <w:shd w:val="clear" w:color="auto" w:fill="FFFFFF"/>
              </w:rPr>
            </w:pPr>
          </w:p>
        </w:tc>
        <w:tc>
          <w:tcPr>
            <w:tcW w:w="1268" w:type="dxa"/>
          </w:tcPr>
          <w:p w14:paraId="556836E5">
            <w:pPr>
              <w:shd w:val="clear"/>
              <w:spacing w:line="360" w:lineRule="auto"/>
              <w:ind w:firstLine="240"/>
              <w:rPr>
                <w:rFonts w:ascii="微软雅黑" w:hAnsi="微软雅黑" w:eastAsia="微软雅黑" w:cs="微软雅黑"/>
                <w:bCs/>
                <w:color w:val="auto"/>
                <w:szCs w:val="21"/>
                <w:highlight w:val="none"/>
                <w:shd w:val="clear" w:color="auto" w:fill="FFFFFF"/>
              </w:rPr>
            </w:pPr>
          </w:p>
        </w:tc>
        <w:tc>
          <w:tcPr>
            <w:tcW w:w="1882" w:type="dxa"/>
          </w:tcPr>
          <w:p w14:paraId="1A0ED59F">
            <w:pPr>
              <w:shd w:val="clear"/>
              <w:spacing w:line="360" w:lineRule="auto"/>
              <w:ind w:firstLine="240"/>
              <w:rPr>
                <w:rFonts w:ascii="微软雅黑" w:hAnsi="微软雅黑" w:eastAsia="微软雅黑" w:cs="微软雅黑"/>
                <w:bCs/>
                <w:color w:val="auto"/>
                <w:szCs w:val="21"/>
                <w:highlight w:val="none"/>
                <w:shd w:val="clear" w:color="auto" w:fill="FFFFFF"/>
              </w:rPr>
            </w:pPr>
          </w:p>
        </w:tc>
        <w:tc>
          <w:tcPr>
            <w:tcW w:w="1354" w:type="dxa"/>
          </w:tcPr>
          <w:p w14:paraId="4625F3DA">
            <w:pPr>
              <w:shd w:val="clear"/>
              <w:spacing w:line="360" w:lineRule="auto"/>
              <w:ind w:firstLine="240"/>
              <w:rPr>
                <w:rFonts w:ascii="微软雅黑" w:hAnsi="微软雅黑" w:eastAsia="微软雅黑" w:cs="微软雅黑"/>
                <w:bCs/>
                <w:color w:val="auto"/>
                <w:szCs w:val="21"/>
                <w:highlight w:val="none"/>
                <w:shd w:val="clear" w:color="auto" w:fill="FFFFFF"/>
              </w:rPr>
            </w:pPr>
          </w:p>
        </w:tc>
      </w:tr>
      <w:tr w14:paraId="63F8C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tcPr>
          <w:p w14:paraId="21320AD3">
            <w:pPr>
              <w:shd w:val="clear"/>
              <w:spacing w:line="360" w:lineRule="auto"/>
              <w:ind w:firstLine="240"/>
              <w:rPr>
                <w:rFonts w:ascii="微软雅黑" w:hAnsi="微软雅黑" w:eastAsia="微软雅黑" w:cs="微软雅黑"/>
                <w:bCs/>
                <w:color w:val="auto"/>
                <w:szCs w:val="21"/>
                <w:highlight w:val="none"/>
                <w:shd w:val="clear" w:color="auto" w:fill="FFFFFF"/>
              </w:rPr>
            </w:pPr>
          </w:p>
        </w:tc>
        <w:tc>
          <w:tcPr>
            <w:tcW w:w="1729" w:type="dxa"/>
          </w:tcPr>
          <w:p w14:paraId="17D5FC39">
            <w:pPr>
              <w:shd w:val="clear"/>
              <w:spacing w:line="360" w:lineRule="auto"/>
              <w:ind w:firstLine="240"/>
              <w:rPr>
                <w:rFonts w:ascii="微软雅黑" w:hAnsi="微软雅黑" w:eastAsia="微软雅黑" w:cs="微软雅黑"/>
                <w:bCs/>
                <w:color w:val="auto"/>
                <w:szCs w:val="21"/>
                <w:highlight w:val="none"/>
                <w:shd w:val="clear" w:color="auto" w:fill="FFFFFF"/>
              </w:rPr>
            </w:pPr>
          </w:p>
        </w:tc>
        <w:tc>
          <w:tcPr>
            <w:tcW w:w="1375" w:type="dxa"/>
          </w:tcPr>
          <w:p w14:paraId="0739D9B2">
            <w:pPr>
              <w:shd w:val="clear"/>
              <w:spacing w:line="360" w:lineRule="auto"/>
              <w:ind w:firstLine="240"/>
              <w:rPr>
                <w:rFonts w:ascii="微软雅黑" w:hAnsi="微软雅黑" w:eastAsia="微软雅黑" w:cs="微软雅黑"/>
                <w:bCs/>
                <w:color w:val="auto"/>
                <w:szCs w:val="21"/>
                <w:highlight w:val="none"/>
                <w:shd w:val="clear" w:color="auto" w:fill="FFFFFF"/>
              </w:rPr>
            </w:pPr>
          </w:p>
        </w:tc>
        <w:tc>
          <w:tcPr>
            <w:tcW w:w="1482" w:type="dxa"/>
          </w:tcPr>
          <w:p w14:paraId="516143FA">
            <w:pPr>
              <w:shd w:val="clear"/>
              <w:spacing w:line="360" w:lineRule="auto"/>
              <w:ind w:firstLine="240"/>
              <w:rPr>
                <w:rFonts w:ascii="微软雅黑" w:hAnsi="微软雅黑" w:eastAsia="微软雅黑" w:cs="微软雅黑"/>
                <w:bCs/>
                <w:color w:val="auto"/>
                <w:szCs w:val="21"/>
                <w:highlight w:val="none"/>
                <w:shd w:val="clear" w:color="auto" w:fill="FFFFFF"/>
              </w:rPr>
            </w:pPr>
          </w:p>
        </w:tc>
        <w:tc>
          <w:tcPr>
            <w:tcW w:w="1268" w:type="dxa"/>
          </w:tcPr>
          <w:p w14:paraId="1B799E25">
            <w:pPr>
              <w:shd w:val="clear"/>
              <w:spacing w:line="360" w:lineRule="auto"/>
              <w:ind w:firstLine="240"/>
              <w:rPr>
                <w:rFonts w:ascii="微软雅黑" w:hAnsi="微软雅黑" w:eastAsia="微软雅黑" w:cs="微软雅黑"/>
                <w:bCs/>
                <w:color w:val="auto"/>
                <w:szCs w:val="21"/>
                <w:highlight w:val="none"/>
                <w:shd w:val="clear" w:color="auto" w:fill="FFFFFF"/>
              </w:rPr>
            </w:pPr>
          </w:p>
        </w:tc>
        <w:tc>
          <w:tcPr>
            <w:tcW w:w="1882" w:type="dxa"/>
          </w:tcPr>
          <w:p w14:paraId="23B4C07E">
            <w:pPr>
              <w:shd w:val="clear"/>
              <w:spacing w:line="360" w:lineRule="auto"/>
              <w:ind w:firstLine="240"/>
              <w:rPr>
                <w:rFonts w:ascii="微软雅黑" w:hAnsi="微软雅黑" w:eastAsia="微软雅黑" w:cs="微软雅黑"/>
                <w:bCs/>
                <w:color w:val="auto"/>
                <w:szCs w:val="21"/>
                <w:highlight w:val="none"/>
                <w:shd w:val="clear" w:color="auto" w:fill="FFFFFF"/>
              </w:rPr>
            </w:pPr>
          </w:p>
        </w:tc>
        <w:tc>
          <w:tcPr>
            <w:tcW w:w="1354" w:type="dxa"/>
          </w:tcPr>
          <w:p w14:paraId="68496D73">
            <w:pPr>
              <w:shd w:val="clear"/>
              <w:spacing w:line="360" w:lineRule="auto"/>
              <w:ind w:firstLine="240"/>
              <w:rPr>
                <w:rFonts w:ascii="微软雅黑" w:hAnsi="微软雅黑" w:eastAsia="微软雅黑" w:cs="微软雅黑"/>
                <w:bCs/>
                <w:color w:val="auto"/>
                <w:szCs w:val="21"/>
                <w:highlight w:val="none"/>
                <w:shd w:val="clear" w:color="auto" w:fill="FFFFFF"/>
              </w:rPr>
            </w:pPr>
          </w:p>
        </w:tc>
      </w:tr>
    </w:tbl>
    <w:p w14:paraId="58F056CF">
      <w:pPr>
        <w:shd w:val="clear"/>
        <w:spacing w:line="360" w:lineRule="auto"/>
        <w:rPr>
          <w:rFonts w:ascii="微软雅黑" w:hAnsi="微软雅黑" w:eastAsia="微软雅黑" w:cs="微软雅黑"/>
          <w:bCs/>
          <w:color w:val="auto"/>
          <w:sz w:val="24"/>
          <w:szCs w:val="20"/>
          <w:highlight w:val="none"/>
          <w:shd w:val="clear" w:color="auto" w:fill="FFFFFF"/>
        </w:rPr>
      </w:pPr>
      <w:r>
        <w:rPr>
          <w:rFonts w:hint="eastAsia" w:ascii="微软雅黑" w:hAnsi="微软雅黑" w:eastAsia="微软雅黑" w:cs="微软雅黑"/>
          <w:bCs/>
          <w:color w:val="auto"/>
          <w:sz w:val="24"/>
          <w:szCs w:val="20"/>
          <w:highlight w:val="none"/>
          <w:shd w:val="clear" w:color="auto" w:fill="FFFFFF"/>
        </w:rPr>
        <w:t>磋商响应方全称（加盖公章）：</w:t>
      </w:r>
    </w:p>
    <w:p w14:paraId="173F1759">
      <w:pPr>
        <w:shd w:val="clear"/>
        <w:spacing w:line="360" w:lineRule="auto"/>
        <w:rPr>
          <w:rFonts w:ascii="微软雅黑" w:hAnsi="微软雅黑" w:eastAsia="微软雅黑" w:cs="微软雅黑"/>
          <w:bCs/>
          <w:color w:val="auto"/>
          <w:sz w:val="24"/>
          <w:szCs w:val="20"/>
          <w:highlight w:val="none"/>
          <w:shd w:val="clear" w:color="auto" w:fill="FFFFFF"/>
        </w:rPr>
      </w:pPr>
      <w:r>
        <w:rPr>
          <w:rFonts w:hint="eastAsia" w:ascii="微软雅黑" w:hAnsi="微软雅黑" w:eastAsia="微软雅黑" w:cs="微软雅黑"/>
          <w:bCs/>
          <w:color w:val="auto"/>
          <w:sz w:val="24"/>
          <w:szCs w:val="20"/>
          <w:highlight w:val="none"/>
          <w:shd w:val="clear" w:color="auto" w:fill="FFFFFF"/>
        </w:rPr>
        <w:t>日期：</w:t>
      </w:r>
    </w:p>
    <w:p w14:paraId="6A6F6422">
      <w:pPr>
        <w:shd w:val="clear"/>
        <w:ind w:firstLine="240"/>
        <w:rPr>
          <w:rFonts w:ascii="微软雅黑" w:hAnsi="微软雅黑" w:eastAsia="微软雅黑" w:cs="微软雅黑"/>
          <w:b/>
          <w:color w:val="auto"/>
          <w:kern w:val="0"/>
          <w:sz w:val="30"/>
          <w:szCs w:val="30"/>
          <w:highlight w:val="none"/>
          <w:shd w:val="clear" w:color="auto" w:fill="FFFFFF"/>
        </w:rPr>
      </w:pPr>
      <w:r>
        <w:rPr>
          <w:rFonts w:ascii="微软雅黑" w:hAnsi="微软雅黑" w:eastAsia="微软雅黑" w:cs="微软雅黑"/>
          <w:color w:val="auto"/>
          <w:kern w:val="0"/>
          <w:szCs w:val="21"/>
          <w:highlight w:val="none"/>
          <w:shd w:val="clear" w:color="auto" w:fill="FFFFFF"/>
        </w:rPr>
        <w:br w:type="page"/>
      </w:r>
      <w:r>
        <w:rPr>
          <w:rFonts w:hint="eastAsia" w:ascii="微软雅黑" w:hAnsi="微软雅黑" w:eastAsia="微软雅黑" w:cs="微软雅黑"/>
          <w:b/>
          <w:color w:val="auto"/>
          <w:kern w:val="0"/>
          <w:sz w:val="30"/>
          <w:szCs w:val="30"/>
          <w:highlight w:val="none"/>
          <w:shd w:val="clear" w:color="auto" w:fill="FFFFFF"/>
        </w:rPr>
        <w:t>附件：</w:t>
      </w:r>
    </w:p>
    <w:p w14:paraId="4E614C09">
      <w:pPr>
        <w:shd w:val="clear"/>
        <w:ind w:firstLine="300"/>
        <w:jc w:val="center"/>
        <w:rPr>
          <w:rFonts w:ascii="微软雅黑" w:hAnsi="微软雅黑" w:eastAsia="微软雅黑" w:cs="微软雅黑"/>
          <w:b/>
          <w:color w:val="auto"/>
          <w:kern w:val="0"/>
          <w:sz w:val="30"/>
          <w:szCs w:val="30"/>
          <w:highlight w:val="none"/>
          <w:shd w:val="clear" w:color="auto" w:fill="FFFFFF"/>
        </w:rPr>
      </w:pPr>
      <w:r>
        <w:rPr>
          <w:rFonts w:hint="eastAsia" w:ascii="微软雅黑" w:hAnsi="微软雅黑" w:eastAsia="微软雅黑" w:cs="微软雅黑"/>
          <w:b/>
          <w:color w:val="auto"/>
          <w:kern w:val="0"/>
          <w:sz w:val="30"/>
          <w:szCs w:val="30"/>
          <w:highlight w:val="none"/>
          <w:shd w:val="clear" w:color="auto" w:fill="FFFFFF"/>
        </w:rPr>
        <w:t>企业荣誉情况</w:t>
      </w:r>
    </w:p>
    <w:p w14:paraId="05AECD64">
      <w:pPr>
        <w:shd w:val="clear"/>
        <w:spacing w:line="360" w:lineRule="auto"/>
        <w:rPr>
          <w:rFonts w:ascii="微软雅黑" w:hAnsi="微软雅黑" w:eastAsia="微软雅黑" w:cs="微软雅黑"/>
          <w:bCs/>
          <w:color w:val="auto"/>
          <w:sz w:val="24"/>
          <w:szCs w:val="20"/>
          <w:highlight w:val="none"/>
          <w:shd w:val="clear" w:color="auto" w:fill="FFFFFF"/>
        </w:rPr>
      </w:pPr>
      <w:r>
        <w:rPr>
          <w:rFonts w:hint="eastAsia" w:ascii="微软雅黑" w:hAnsi="微软雅黑" w:eastAsia="微软雅黑" w:cs="微软雅黑"/>
          <w:bCs/>
          <w:color w:val="auto"/>
          <w:sz w:val="24"/>
          <w:szCs w:val="20"/>
          <w:highlight w:val="none"/>
          <w:shd w:val="clear" w:color="auto" w:fill="FFFFFF"/>
        </w:rPr>
        <w:t>企业荣誉证书（提供复印件并加盖公章）</w:t>
      </w:r>
    </w:p>
    <w:p w14:paraId="1E0A19D2">
      <w:pPr>
        <w:shd w:val="clear"/>
        <w:spacing w:line="360" w:lineRule="auto"/>
        <w:rPr>
          <w:rFonts w:ascii="微软雅黑" w:hAnsi="微软雅黑" w:eastAsia="微软雅黑" w:cs="微软雅黑"/>
          <w:bCs/>
          <w:color w:val="auto"/>
          <w:sz w:val="24"/>
          <w:szCs w:val="20"/>
          <w:highlight w:val="none"/>
          <w:shd w:val="clear" w:color="auto" w:fill="FFFFFF"/>
        </w:rPr>
      </w:pPr>
      <w:r>
        <w:rPr>
          <w:rFonts w:hint="eastAsia" w:ascii="微软雅黑" w:hAnsi="微软雅黑" w:eastAsia="微软雅黑" w:cs="微软雅黑"/>
          <w:bCs/>
          <w:color w:val="auto"/>
          <w:sz w:val="24"/>
          <w:szCs w:val="20"/>
          <w:highlight w:val="none"/>
          <w:shd w:val="clear" w:color="auto" w:fill="FFFFFF"/>
        </w:rPr>
        <w:t>采购项目名称：                  采购编号：             标项：</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11"/>
        <w:gridCol w:w="1596"/>
        <w:gridCol w:w="1980"/>
        <w:gridCol w:w="2474"/>
      </w:tblGrid>
      <w:tr w14:paraId="0EC84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048D5260">
            <w:pPr>
              <w:shd w:val="clear"/>
              <w:spacing w:line="360" w:lineRule="auto"/>
              <w:ind w:firstLine="240"/>
              <w:jc w:val="center"/>
              <w:rPr>
                <w:rFonts w:ascii="微软雅黑" w:hAnsi="微软雅黑" w:eastAsia="微软雅黑" w:cs="微软雅黑"/>
                <w:bCs/>
                <w:color w:val="auto"/>
                <w:szCs w:val="21"/>
                <w:highlight w:val="none"/>
                <w:shd w:val="clear" w:color="auto" w:fill="FFFFFF"/>
              </w:rPr>
            </w:pPr>
            <w:r>
              <w:rPr>
                <w:rFonts w:hint="eastAsia" w:ascii="微软雅黑" w:hAnsi="微软雅黑" w:eastAsia="微软雅黑" w:cs="微软雅黑"/>
                <w:bCs/>
                <w:color w:val="auto"/>
                <w:szCs w:val="21"/>
                <w:highlight w:val="none"/>
                <w:shd w:val="clear" w:color="auto" w:fill="FFFFFF"/>
              </w:rPr>
              <w:t>序号</w:t>
            </w:r>
          </w:p>
        </w:tc>
        <w:tc>
          <w:tcPr>
            <w:tcW w:w="1811" w:type="dxa"/>
          </w:tcPr>
          <w:p w14:paraId="3C9DF27C">
            <w:pPr>
              <w:shd w:val="clear"/>
              <w:spacing w:line="360" w:lineRule="auto"/>
              <w:ind w:firstLine="240"/>
              <w:jc w:val="center"/>
              <w:rPr>
                <w:rFonts w:ascii="微软雅黑" w:hAnsi="微软雅黑" w:eastAsia="微软雅黑" w:cs="微软雅黑"/>
                <w:bCs/>
                <w:color w:val="auto"/>
                <w:szCs w:val="21"/>
                <w:highlight w:val="none"/>
                <w:shd w:val="clear" w:color="auto" w:fill="FFFFFF"/>
              </w:rPr>
            </w:pPr>
            <w:r>
              <w:rPr>
                <w:rFonts w:hint="eastAsia" w:ascii="微软雅黑" w:hAnsi="微软雅黑" w:eastAsia="微软雅黑" w:cs="微软雅黑"/>
                <w:bCs/>
                <w:color w:val="auto"/>
                <w:szCs w:val="21"/>
                <w:highlight w:val="none"/>
                <w:shd w:val="clear" w:color="auto" w:fill="FFFFFF"/>
              </w:rPr>
              <w:t>证书名称</w:t>
            </w:r>
          </w:p>
        </w:tc>
        <w:tc>
          <w:tcPr>
            <w:tcW w:w="1596" w:type="dxa"/>
          </w:tcPr>
          <w:p w14:paraId="126C4F13">
            <w:pPr>
              <w:shd w:val="clear"/>
              <w:spacing w:line="360" w:lineRule="auto"/>
              <w:ind w:firstLine="240"/>
              <w:jc w:val="center"/>
              <w:rPr>
                <w:rFonts w:ascii="微软雅黑" w:hAnsi="微软雅黑" w:eastAsia="微软雅黑" w:cs="微软雅黑"/>
                <w:bCs/>
                <w:color w:val="auto"/>
                <w:szCs w:val="21"/>
                <w:highlight w:val="none"/>
                <w:shd w:val="clear" w:color="auto" w:fill="FFFFFF"/>
              </w:rPr>
            </w:pPr>
            <w:r>
              <w:rPr>
                <w:rFonts w:hint="eastAsia" w:ascii="微软雅黑" w:hAnsi="微软雅黑" w:eastAsia="微软雅黑" w:cs="微软雅黑"/>
                <w:bCs/>
                <w:color w:val="auto"/>
                <w:szCs w:val="21"/>
                <w:highlight w:val="none"/>
                <w:shd w:val="clear" w:color="auto" w:fill="FFFFFF"/>
              </w:rPr>
              <w:t>颁发机构</w:t>
            </w:r>
          </w:p>
        </w:tc>
        <w:tc>
          <w:tcPr>
            <w:tcW w:w="1980" w:type="dxa"/>
          </w:tcPr>
          <w:p w14:paraId="60223F14">
            <w:pPr>
              <w:shd w:val="clear"/>
              <w:spacing w:line="360" w:lineRule="auto"/>
              <w:ind w:firstLine="240"/>
              <w:jc w:val="center"/>
              <w:rPr>
                <w:rFonts w:ascii="微软雅黑" w:hAnsi="微软雅黑" w:eastAsia="微软雅黑" w:cs="微软雅黑"/>
                <w:bCs/>
                <w:color w:val="auto"/>
                <w:szCs w:val="21"/>
                <w:highlight w:val="none"/>
                <w:shd w:val="clear" w:color="auto" w:fill="FFFFFF"/>
              </w:rPr>
            </w:pPr>
            <w:r>
              <w:rPr>
                <w:rFonts w:hint="eastAsia" w:ascii="微软雅黑" w:hAnsi="微软雅黑" w:eastAsia="微软雅黑" w:cs="微软雅黑"/>
                <w:bCs/>
                <w:color w:val="auto"/>
                <w:szCs w:val="21"/>
                <w:highlight w:val="none"/>
                <w:shd w:val="clear" w:color="auto" w:fill="FFFFFF"/>
              </w:rPr>
              <w:t>颁发时间</w:t>
            </w:r>
          </w:p>
        </w:tc>
        <w:tc>
          <w:tcPr>
            <w:tcW w:w="2474" w:type="dxa"/>
          </w:tcPr>
          <w:p w14:paraId="1CDABE6E">
            <w:pPr>
              <w:shd w:val="clear"/>
              <w:spacing w:line="360" w:lineRule="auto"/>
              <w:ind w:firstLine="240"/>
              <w:jc w:val="center"/>
              <w:rPr>
                <w:rFonts w:ascii="微软雅黑" w:hAnsi="微软雅黑" w:eastAsia="微软雅黑" w:cs="微软雅黑"/>
                <w:bCs/>
                <w:color w:val="auto"/>
                <w:szCs w:val="21"/>
                <w:highlight w:val="none"/>
                <w:shd w:val="clear" w:color="auto" w:fill="FFFFFF"/>
              </w:rPr>
            </w:pPr>
            <w:r>
              <w:rPr>
                <w:rFonts w:hint="eastAsia" w:ascii="微软雅黑" w:hAnsi="微软雅黑" w:eastAsia="微软雅黑" w:cs="微软雅黑"/>
                <w:bCs/>
                <w:color w:val="auto"/>
                <w:szCs w:val="21"/>
                <w:highlight w:val="none"/>
                <w:shd w:val="clear" w:color="auto" w:fill="FFFFFF"/>
              </w:rPr>
              <w:t>备注</w:t>
            </w:r>
          </w:p>
        </w:tc>
      </w:tr>
      <w:tr w14:paraId="0BE0B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341DFFAF">
            <w:pPr>
              <w:shd w:val="clear"/>
              <w:spacing w:line="360" w:lineRule="auto"/>
              <w:ind w:firstLine="240"/>
              <w:rPr>
                <w:rFonts w:ascii="微软雅黑" w:hAnsi="微软雅黑" w:eastAsia="微软雅黑" w:cs="微软雅黑"/>
                <w:bCs/>
                <w:color w:val="auto"/>
                <w:szCs w:val="21"/>
                <w:highlight w:val="none"/>
                <w:shd w:val="clear" w:color="auto" w:fill="FFFFFF"/>
              </w:rPr>
            </w:pPr>
          </w:p>
        </w:tc>
        <w:tc>
          <w:tcPr>
            <w:tcW w:w="1811" w:type="dxa"/>
          </w:tcPr>
          <w:p w14:paraId="7DE6B669">
            <w:pPr>
              <w:shd w:val="clear"/>
              <w:spacing w:line="360" w:lineRule="auto"/>
              <w:ind w:firstLine="240"/>
              <w:rPr>
                <w:rFonts w:ascii="微软雅黑" w:hAnsi="微软雅黑" w:eastAsia="微软雅黑" w:cs="微软雅黑"/>
                <w:bCs/>
                <w:color w:val="auto"/>
                <w:szCs w:val="21"/>
                <w:highlight w:val="none"/>
                <w:shd w:val="clear" w:color="auto" w:fill="FFFFFF"/>
              </w:rPr>
            </w:pPr>
          </w:p>
        </w:tc>
        <w:tc>
          <w:tcPr>
            <w:tcW w:w="1596" w:type="dxa"/>
          </w:tcPr>
          <w:p w14:paraId="16F0D22F">
            <w:pPr>
              <w:shd w:val="clear"/>
              <w:spacing w:line="360" w:lineRule="auto"/>
              <w:ind w:firstLine="240"/>
              <w:rPr>
                <w:rFonts w:ascii="微软雅黑" w:hAnsi="微软雅黑" w:eastAsia="微软雅黑" w:cs="微软雅黑"/>
                <w:bCs/>
                <w:color w:val="auto"/>
                <w:szCs w:val="21"/>
                <w:highlight w:val="none"/>
                <w:shd w:val="clear" w:color="auto" w:fill="FFFFFF"/>
              </w:rPr>
            </w:pPr>
          </w:p>
        </w:tc>
        <w:tc>
          <w:tcPr>
            <w:tcW w:w="1980" w:type="dxa"/>
          </w:tcPr>
          <w:p w14:paraId="2FBC0840">
            <w:pPr>
              <w:shd w:val="clear"/>
              <w:spacing w:line="360" w:lineRule="auto"/>
              <w:ind w:firstLine="240"/>
              <w:rPr>
                <w:rFonts w:ascii="微软雅黑" w:hAnsi="微软雅黑" w:eastAsia="微软雅黑" w:cs="微软雅黑"/>
                <w:bCs/>
                <w:color w:val="auto"/>
                <w:szCs w:val="21"/>
                <w:highlight w:val="none"/>
                <w:shd w:val="clear" w:color="auto" w:fill="FFFFFF"/>
              </w:rPr>
            </w:pPr>
          </w:p>
        </w:tc>
        <w:tc>
          <w:tcPr>
            <w:tcW w:w="2474" w:type="dxa"/>
          </w:tcPr>
          <w:p w14:paraId="5B955B69">
            <w:pPr>
              <w:shd w:val="clear"/>
              <w:spacing w:line="360" w:lineRule="auto"/>
              <w:ind w:firstLine="240"/>
              <w:rPr>
                <w:rFonts w:ascii="微软雅黑" w:hAnsi="微软雅黑" w:eastAsia="微软雅黑" w:cs="微软雅黑"/>
                <w:bCs/>
                <w:color w:val="auto"/>
                <w:szCs w:val="21"/>
                <w:highlight w:val="none"/>
                <w:shd w:val="clear" w:color="auto" w:fill="FFFFFF"/>
              </w:rPr>
            </w:pPr>
          </w:p>
        </w:tc>
      </w:tr>
      <w:tr w14:paraId="45148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468D4D8B">
            <w:pPr>
              <w:shd w:val="clear"/>
              <w:spacing w:line="360" w:lineRule="auto"/>
              <w:ind w:firstLine="240"/>
              <w:rPr>
                <w:rFonts w:ascii="微软雅黑" w:hAnsi="微软雅黑" w:eastAsia="微软雅黑" w:cs="微软雅黑"/>
                <w:bCs/>
                <w:color w:val="auto"/>
                <w:szCs w:val="21"/>
                <w:highlight w:val="none"/>
                <w:shd w:val="clear" w:color="auto" w:fill="FFFFFF"/>
              </w:rPr>
            </w:pPr>
          </w:p>
        </w:tc>
        <w:tc>
          <w:tcPr>
            <w:tcW w:w="1811" w:type="dxa"/>
          </w:tcPr>
          <w:p w14:paraId="35E4A756">
            <w:pPr>
              <w:shd w:val="clear"/>
              <w:spacing w:line="360" w:lineRule="auto"/>
              <w:ind w:firstLine="240"/>
              <w:rPr>
                <w:rFonts w:ascii="微软雅黑" w:hAnsi="微软雅黑" w:eastAsia="微软雅黑" w:cs="微软雅黑"/>
                <w:bCs/>
                <w:color w:val="auto"/>
                <w:szCs w:val="21"/>
                <w:highlight w:val="none"/>
                <w:shd w:val="clear" w:color="auto" w:fill="FFFFFF"/>
              </w:rPr>
            </w:pPr>
          </w:p>
        </w:tc>
        <w:tc>
          <w:tcPr>
            <w:tcW w:w="1596" w:type="dxa"/>
          </w:tcPr>
          <w:p w14:paraId="1FF45FEB">
            <w:pPr>
              <w:shd w:val="clear"/>
              <w:spacing w:line="360" w:lineRule="auto"/>
              <w:ind w:firstLine="240"/>
              <w:rPr>
                <w:rFonts w:ascii="微软雅黑" w:hAnsi="微软雅黑" w:eastAsia="微软雅黑" w:cs="微软雅黑"/>
                <w:bCs/>
                <w:color w:val="auto"/>
                <w:szCs w:val="21"/>
                <w:highlight w:val="none"/>
                <w:shd w:val="clear" w:color="auto" w:fill="FFFFFF"/>
              </w:rPr>
            </w:pPr>
          </w:p>
        </w:tc>
        <w:tc>
          <w:tcPr>
            <w:tcW w:w="1980" w:type="dxa"/>
          </w:tcPr>
          <w:p w14:paraId="7D106D65">
            <w:pPr>
              <w:shd w:val="clear"/>
              <w:spacing w:line="360" w:lineRule="auto"/>
              <w:ind w:firstLine="240"/>
              <w:rPr>
                <w:rFonts w:ascii="微软雅黑" w:hAnsi="微软雅黑" w:eastAsia="微软雅黑" w:cs="微软雅黑"/>
                <w:bCs/>
                <w:color w:val="auto"/>
                <w:szCs w:val="21"/>
                <w:highlight w:val="none"/>
                <w:shd w:val="clear" w:color="auto" w:fill="FFFFFF"/>
              </w:rPr>
            </w:pPr>
          </w:p>
        </w:tc>
        <w:tc>
          <w:tcPr>
            <w:tcW w:w="2474" w:type="dxa"/>
          </w:tcPr>
          <w:p w14:paraId="7A41B047">
            <w:pPr>
              <w:shd w:val="clear"/>
              <w:spacing w:line="360" w:lineRule="auto"/>
              <w:ind w:firstLine="240"/>
              <w:rPr>
                <w:rFonts w:ascii="微软雅黑" w:hAnsi="微软雅黑" w:eastAsia="微软雅黑" w:cs="微软雅黑"/>
                <w:bCs/>
                <w:color w:val="auto"/>
                <w:szCs w:val="21"/>
                <w:highlight w:val="none"/>
                <w:shd w:val="clear" w:color="auto" w:fill="FFFFFF"/>
              </w:rPr>
            </w:pPr>
          </w:p>
        </w:tc>
      </w:tr>
      <w:tr w14:paraId="1FB8D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3F6207B2">
            <w:pPr>
              <w:shd w:val="clear"/>
              <w:spacing w:line="360" w:lineRule="auto"/>
              <w:ind w:firstLine="240"/>
              <w:rPr>
                <w:rFonts w:ascii="微软雅黑" w:hAnsi="微软雅黑" w:eastAsia="微软雅黑" w:cs="微软雅黑"/>
                <w:bCs/>
                <w:color w:val="auto"/>
                <w:szCs w:val="21"/>
                <w:highlight w:val="none"/>
                <w:shd w:val="clear" w:color="auto" w:fill="FFFFFF"/>
              </w:rPr>
            </w:pPr>
          </w:p>
        </w:tc>
        <w:tc>
          <w:tcPr>
            <w:tcW w:w="1811" w:type="dxa"/>
          </w:tcPr>
          <w:p w14:paraId="2ECE1F84">
            <w:pPr>
              <w:shd w:val="clear"/>
              <w:spacing w:line="360" w:lineRule="auto"/>
              <w:ind w:firstLine="240"/>
              <w:rPr>
                <w:rFonts w:ascii="微软雅黑" w:hAnsi="微软雅黑" w:eastAsia="微软雅黑" w:cs="微软雅黑"/>
                <w:bCs/>
                <w:color w:val="auto"/>
                <w:szCs w:val="21"/>
                <w:highlight w:val="none"/>
                <w:shd w:val="clear" w:color="auto" w:fill="FFFFFF"/>
              </w:rPr>
            </w:pPr>
          </w:p>
        </w:tc>
        <w:tc>
          <w:tcPr>
            <w:tcW w:w="1596" w:type="dxa"/>
          </w:tcPr>
          <w:p w14:paraId="349BDB5A">
            <w:pPr>
              <w:shd w:val="clear"/>
              <w:spacing w:line="360" w:lineRule="auto"/>
              <w:ind w:firstLine="240"/>
              <w:rPr>
                <w:rFonts w:ascii="微软雅黑" w:hAnsi="微软雅黑" w:eastAsia="微软雅黑" w:cs="微软雅黑"/>
                <w:bCs/>
                <w:color w:val="auto"/>
                <w:szCs w:val="21"/>
                <w:highlight w:val="none"/>
                <w:shd w:val="clear" w:color="auto" w:fill="FFFFFF"/>
              </w:rPr>
            </w:pPr>
          </w:p>
        </w:tc>
        <w:tc>
          <w:tcPr>
            <w:tcW w:w="1980" w:type="dxa"/>
          </w:tcPr>
          <w:p w14:paraId="5A3AE1B6">
            <w:pPr>
              <w:shd w:val="clear"/>
              <w:spacing w:line="360" w:lineRule="auto"/>
              <w:ind w:firstLine="240"/>
              <w:rPr>
                <w:rFonts w:ascii="微软雅黑" w:hAnsi="微软雅黑" w:eastAsia="微软雅黑" w:cs="微软雅黑"/>
                <w:bCs/>
                <w:color w:val="auto"/>
                <w:szCs w:val="21"/>
                <w:highlight w:val="none"/>
                <w:shd w:val="clear" w:color="auto" w:fill="FFFFFF"/>
              </w:rPr>
            </w:pPr>
          </w:p>
        </w:tc>
        <w:tc>
          <w:tcPr>
            <w:tcW w:w="2474" w:type="dxa"/>
          </w:tcPr>
          <w:p w14:paraId="1FF1F10A">
            <w:pPr>
              <w:shd w:val="clear"/>
              <w:spacing w:line="360" w:lineRule="auto"/>
              <w:ind w:firstLine="240"/>
              <w:rPr>
                <w:rFonts w:ascii="微软雅黑" w:hAnsi="微软雅黑" w:eastAsia="微软雅黑" w:cs="微软雅黑"/>
                <w:bCs/>
                <w:color w:val="auto"/>
                <w:szCs w:val="21"/>
                <w:highlight w:val="none"/>
                <w:shd w:val="clear" w:color="auto" w:fill="FFFFFF"/>
              </w:rPr>
            </w:pPr>
          </w:p>
        </w:tc>
      </w:tr>
      <w:tr w14:paraId="56265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105DC4F0">
            <w:pPr>
              <w:shd w:val="clear"/>
              <w:spacing w:line="360" w:lineRule="auto"/>
              <w:ind w:firstLine="240"/>
              <w:rPr>
                <w:rFonts w:ascii="微软雅黑" w:hAnsi="微软雅黑" w:eastAsia="微软雅黑" w:cs="微软雅黑"/>
                <w:bCs/>
                <w:color w:val="auto"/>
                <w:szCs w:val="21"/>
                <w:highlight w:val="none"/>
                <w:shd w:val="clear" w:color="auto" w:fill="FFFFFF"/>
              </w:rPr>
            </w:pPr>
          </w:p>
        </w:tc>
        <w:tc>
          <w:tcPr>
            <w:tcW w:w="1811" w:type="dxa"/>
          </w:tcPr>
          <w:p w14:paraId="7858EAB9">
            <w:pPr>
              <w:shd w:val="clear"/>
              <w:spacing w:line="360" w:lineRule="auto"/>
              <w:ind w:firstLine="240"/>
              <w:rPr>
                <w:rFonts w:ascii="微软雅黑" w:hAnsi="微软雅黑" w:eastAsia="微软雅黑" w:cs="微软雅黑"/>
                <w:bCs/>
                <w:color w:val="auto"/>
                <w:szCs w:val="21"/>
                <w:highlight w:val="none"/>
                <w:shd w:val="clear" w:color="auto" w:fill="FFFFFF"/>
              </w:rPr>
            </w:pPr>
          </w:p>
        </w:tc>
        <w:tc>
          <w:tcPr>
            <w:tcW w:w="1596" w:type="dxa"/>
          </w:tcPr>
          <w:p w14:paraId="0631BC9D">
            <w:pPr>
              <w:shd w:val="clear"/>
              <w:spacing w:line="360" w:lineRule="auto"/>
              <w:ind w:firstLine="240"/>
              <w:rPr>
                <w:rFonts w:ascii="微软雅黑" w:hAnsi="微软雅黑" w:eastAsia="微软雅黑" w:cs="微软雅黑"/>
                <w:bCs/>
                <w:color w:val="auto"/>
                <w:szCs w:val="21"/>
                <w:highlight w:val="none"/>
                <w:shd w:val="clear" w:color="auto" w:fill="FFFFFF"/>
              </w:rPr>
            </w:pPr>
          </w:p>
        </w:tc>
        <w:tc>
          <w:tcPr>
            <w:tcW w:w="1980" w:type="dxa"/>
          </w:tcPr>
          <w:p w14:paraId="3D1D7AD3">
            <w:pPr>
              <w:shd w:val="clear"/>
              <w:spacing w:line="360" w:lineRule="auto"/>
              <w:ind w:firstLine="240"/>
              <w:rPr>
                <w:rFonts w:ascii="微软雅黑" w:hAnsi="微软雅黑" w:eastAsia="微软雅黑" w:cs="微软雅黑"/>
                <w:bCs/>
                <w:color w:val="auto"/>
                <w:szCs w:val="21"/>
                <w:highlight w:val="none"/>
                <w:shd w:val="clear" w:color="auto" w:fill="FFFFFF"/>
              </w:rPr>
            </w:pPr>
          </w:p>
        </w:tc>
        <w:tc>
          <w:tcPr>
            <w:tcW w:w="2474" w:type="dxa"/>
          </w:tcPr>
          <w:p w14:paraId="2EFDB570">
            <w:pPr>
              <w:shd w:val="clear"/>
              <w:spacing w:line="360" w:lineRule="auto"/>
              <w:ind w:firstLine="240"/>
              <w:rPr>
                <w:rFonts w:ascii="微软雅黑" w:hAnsi="微软雅黑" w:eastAsia="微软雅黑" w:cs="微软雅黑"/>
                <w:bCs/>
                <w:color w:val="auto"/>
                <w:szCs w:val="21"/>
                <w:highlight w:val="none"/>
                <w:shd w:val="clear" w:color="auto" w:fill="FFFFFF"/>
              </w:rPr>
            </w:pPr>
          </w:p>
        </w:tc>
      </w:tr>
      <w:tr w14:paraId="0F09D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184F5488">
            <w:pPr>
              <w:shd w:val="clear"/>
              <w:spacing w:line="360" w:lineRule="auto"/>
              <w:ind w:firstLine="240"/>
              <w:rPr>
                <w:rFonts w:ascii="微软雅黑" w:hAnsi="微软雅黑" w:eastAsia="微软雅黑" w:cs="微软雅黑"/>
                <w:bCs/>
                <w:color w:val="auto"/>
                <w:szCs w:val="21"/>
                <w:highlight w:val="none"/>
                <w:shd w:val="clear" w:color="auto" w:fill="FFFFFF"/>
              </w:rPr>
            </w:pPr>
          </w:p>
        </w:tc>
        <w:tc>
          <w:tcPr>
            <w:tcW w:w="1811" w:type="dxa"/>
          </w:tcPr>
          <w:p w14:paraId="366A9716">
            <w:pPr>
              <w:shd w:val="clear"/>
              <w:spacing w:line="360" w:lineRule="auto"/>
              <w:ind w:firstLine="240"/>
              <w:rPr>
                <w:rFonts w:ascii="微软雅黑" w:hAnsi="微软雅黑" w:eastAsia="微软雅黑" w:cs="微软雅黑"/>
                <w:bCs/>
                <w:color w:val="auto"/>
                <w:szCs w:val="21"/>
                <w:highlight w:val="none"/>
                <w:shd w:val="clear" w:color="auto" w:fill="FFFFFF"/>
              </w:rPr>
            </w:pPr>
          </w:p>
        </w:tc>
        <w:tc>
          <w:tcPr>
            <w:tcW w:w="1596" w:type="dxa"/>
          </w:tcPr>
          <w:p w14:paraId="3232EAE1">
            <w:pPr>
              <w:shd w:val="clear"/>
              <w:spacing w:line="360" w:lineRule="auto"/>
              <w:ind w:firstLine="240"/>
              <w:rPr>
                <w:rFonts w:ascii="微软雅黑" w:hAnsi="微软雅黑" w:eastAsia="微软雅黑" w:cs="微软雅黑"/>
                <w:bCs/>
                <w:color w:val="auto"/>
                <w:szCs w:val="21"/>
                <w:highlight w:val="none"/>
                <w:shd w:val="clear" w:color="auto" w:fill="FFFFFF"/>
              </w:rPr>
            </w:pPr>
          </w:p>
        </w:tc>
        <w:tc>
          <w:tcPr>
            <w:tcW w:w="1980" w:type="dxa"/>
          </w:tcPr>
          <w:p w14:paraId="666982F1">
            <w:pPr>
              <w:shd w:val="clear"/>
              <w:spacing w:line="360" w:lineRule="auto"/>
              <w:ind w:firstLine="240"/>
              <w:rPr>
                <w:rFonts w:ascii="微软雅黑" w:hAnsi="微软雅黑" w:eastAsia="微软雅黑" w:cs="微软雅黑"/>
                <w:bCs/>
                <w:color w:val="auto"/>
                <w:szCs w:val="21"/>
                <w:highlight w:val="none"/>
                <w:shd w:val="clear" w:color="auto" w:fill="FFFFFF"/>
              </w:rPr>
            </w:pPr>
          </w:p>
        </w:tc>
        <w:tc>
          <w:tcPr>
            <w:tcW w:w="2474" w:type="dxa"/>
          </w:tcPr>
          <w:p w14:paraId="78D14325">
            <w:pPr>
              <w:shd w:val="clear"/>
              <w:spacing w:line="360" w:lineRule="auto"/>
              <w:ind w:firstLine="240"/>
              <w:rPr>
                <w:rFonts w:ascii="微软雅黑" w:hAnsi="微软雅黑" w:eastAsia="微软雅黑" w:cs="微软雅黑"/>
                <w:bCs/>
                <w:color w:val="auto"/>
                <w:szCs w:val="21"/>
                <w:highlight w:val="none"/>
                <w:shd w:val="clear" w:color="auto" w:fill="FFFFFF"/>
              </w:rPr>
            </w:pPr>
          </w:p>
        </w:tc>
      </w:tr>
      <w:tr w14:paraId="4D407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0857308E">
            <w:pPr>
              <w:shd w:val="clear"/>
              <w:spacing w:line="360" w:lineRule="auto"/>
              <w:ind w:firstLine="240"/>
              <w:rPr>
                <w:rFonts w:ascii="微软雅黑" w:hAnsi="微软雅黑" w:eastAsia="微软雅黑" w:cs="微软雅黑"/>
                <w:bCs/>
                <w:color w:val="auto"/>
                <w:szCs w:val="21"/>
                <w:highlight w:val="none"/>
                <w:shd w:val="clear" w:color="auto" w:fill="FFFFFF"/>
              </w:rPr>
            </w:pPr>
          </w:p>
        </w:tc>
        <w:tc>
          <w:tcPr>
            <w:tcW w:w="1811" w:type="dxa"/>
          </w:tcPr>
          <w:p w14:paraId="13EE727C">
            <w:pPr>
              <w:shd w:val="clear"/>
              <w:spacing w:line="360" w:lineRule="auto"/>
              <w:ind w:firstLine="240"/>
              <w:rPr>
                <w:rFonts w:ascii="微软雅黑" w:hAnsi="微软雅黑" w:eastAsia="微软雅黑" w:cs="微软雅黑"/>
                <w:bCs/>
                <w:color w:val="auto"/>
                <w:szCs w:val="21"/>
                <w:highlight w:val="none"/>
                <w:shd w:val="clear" w:color="auto" w:fill="FFFFFF"/>
              </w:rPr>
            </w:pPr>
          </w:p>
        </w:tc>
        <w:tc>
          <w:tcPr>
            <w:tcW w:w="1596" w:type="dxa"/>
          </w:tcPr>
          <w:p w14:paraId="3DAAA9AE">
            <w:pPr>
              <w:shd w:val="clear"/>
              <w:spacing w:line="360" w:lineRule="auto"/>
              <w:ind w:firstLine="240"/>
              <w:rPr>
                <w:rFonts w:ascii="微软雅黑" w:hAnsi="微软雅黑" w:eastAsia="微软雅黑" w:cs="微软雅黑"/>
                <w:bCs/>
                <w:color w:val="auto"/>
                <w:szCs w:val="21"/>
                <w:highlight w:val="none"/>
                <w:shd w:val="clear" w:color="auto" w:fill="FFFFFF"/>
              </w:rPr>
            </w:pPr>
          </w:p>
        </w:tc>
        <w:tc>
          <w:tcPr>
            <w:tcW w:w="1980" w:type="dxa"/>
          </w:tcPr>
          <w:p w14:paraId="573C5F9C">
            <w:pPr>
              <w:shd w:val="clear"/>
              <w:spacing w:line="360" w:lineRule="auto"/>
              <w:ind w:firstLine="240"/>
              <w:rPr>
                <w:rFonts w:ascii="微软雅黑" w:hAnsi="微软雅黑" w:eastAsia="微软雅黑" w:cs="微软雅黑"/>
                <w:bCs/>
                <w:color w:val="auto"/>
                <w:szCs w:val="21"/>
                <w:highlight w:val="none"/>
                <w:shd w:val="clear" w:color="auto" w:fill="FFFFFF"/>
              </w:rPr>
            </w:pPr>
          </w:p>
        </w:tc>
        <w:tc>
          <w:tcPr>
            <w:tcW w:w="2474" w:type="dxa"/>
          </w:tcPr>
          <w:p w14:paraId="422CD6FD">
            <w:pPr>
              <w:shd w:val="clear"/>
              <w:spacing w:line="360" w:lineRule="auto"/>
              <w:ind w:firstLine="240"/>
              <w:rPr>
                <w:rFonts w:ascii="微软雅黑" w:hAnsi="微软雅黑" w:eastAsia="微软雅黑" w:cs="微软雅黑"/>
                <w:bCs/>
                <w:color w:val="auto"/>
                <w:szCs w:val="21"/>
                <w:highlight w:val="none"/>
                <w:shd w:val="clear" w:color="auto" w:fill="FFFFFF"/>
              </w:rPr>
            </w:pPr>
          </w:p>
        </w:tc>
      </w:tr>
      <w:tr w14:paraId="0368D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3C20B28E">
            <w:pPr>
              <w:shd w:val="clear"/>
              <w:spacing w:line="360" w:lineRule="auto"/>
              <w:ind w:firstLine="240"/>
              <w:rPr>
                <w:rFonts w:ascii="微软雅黑" w:hAnsi="微软雅黑" w:eastAsia="微软雅黑" w:cs="微软雅黑"/>
                <w:bCs/>
                <w:color w:val="auto"/>
                <w:szCs w:val="21"/>
                <w:highlight w:val="none"/>
                <w:shd w:val="clear" w:color="auto" w:fill="FFFFFF"/>
              </w:rPr>
            </w:pPr>
          </w:p>
        </w:tc>
        <w:tc>
          <w:tcPr>
            <w:tcW w:w="1811" w:type="dxa"/>
          </w:tcPr>
          <w:p w14:paraId="4D6ECC19">
            <w:pPr>
              <w:shd w:val="clear"/>
              <w:spacing w:line="360" w:lineRule="auto"/>
              <w:ind w:firstLine="240"/>
              <w:rPr>
                <w:rFonts w:ascii="微软雅黑" w:hAnsi="微软雅黑" w:eastAsia="微软雅黑" w:cs="微软雅黑"/>
                <w:bCs/>
                <w:color w:val="auto"/>
                <w:szCs w:val="21"/>
                <w:highlight w:val="none"/>
                <w:shd w:val="clear" w:color="auto" w:fill="FFFFFF"/>
              </w:rPr>
            </w:pPr>
          </w:p>
        </w:tc>
        <w:tc>
          <w:tcPr>
            <w:tcW w:w="1596" w:type="dxa"/>
          </w:tcPr>
          <w:p w14:paraId="2E98C51B">
            <w:pPr>
              <w:shd w:val="clear"/>
              <w:spacing w:line="360" w:lineRule="auto"/>
              <w:ind w:firstLine="240"/>
              <w:rPr>
                <w:rFonts w:ascii="微软雅黑" w:hAnsi="微软雅黑" w:eastAsia="微软雅黑" w:cs="微软雅黑"/>
                <w:bCs/>
                <w:color w:val="auto"/>
                <w:szCs w:val="21"/>
                <w:highlight w:val="none"/>
                <w:shd w:val="clear" w:color="auto" w:fill="FFFFFF"/>
              </w:rPr>
            </w:pPr>
          </w:p>
        </w:tc>
        <w:tc>
          <w:tcPr>
            <w:tcW w:w="1980" w:type="dxa"/>
          </w:tcPr>
          <w:p w14:paraId="35CE7779">
            <w:pPr>
              <w:shd w:val="clear"/>
              <w:spacing w:line="360" w:lineRule="auto"/>
              <w:ind w:firstLine="240"/>
              <w:rPr>
                <w:rFonts w:ascii="微软雅黑" w:hAnsi="微软雅黑" w:eastAsia="微软雅黑" w:cs="微软雅黑"/>
                <w:bCs/>
                <w:color w:val="auto"/>
                <w:szCs w:val="21"/>
                <w:highlight w:val="none"/>
                <w:shd w:val="clear" w:color="auto" w:fill="FFFFFF"/>
              </w:rPr>
            </w:pPr>
          </w:p>
        </w:tc>
        <w:tc>
          <w:tcPr>
            <w:tcW w:w="2474" w:type="dxa"/>
          </w:tcPr>
          <w:p w14:paraId="4CCA2E8E">
            <w:pPr>
              <w:shd w:val="clear"/>
              <w:spacing w:line="360" w:lineRule="auto"/>
              <w:ind w:firstLine="240"/>
              <w:rPr>
                <w:rFonts w:ascii="微软雅黑" w:hAnsi="微软雅黑" w:eastAsia="微软雅黑" w:cs="微软雅黑"/>
                <w:bCs/>
                <w:color w:val="auto"/>
                <w:szCs w:val="21"/>
                <w:highlight w:val="none"/>
                <w:shd w:val="clear" w:color="auto" w:fill="FFFFFF"/>
              </w:rPr>
            </w:pPr>
          </w:p>
        </w:tc>
      </w:tr>
      <w:tr w14:paraId="5EB35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6700AF12">
            <w:pPr>
              <w:shd w:val="clear"/>
              <w:spacing w:line="360" w:lineRule="auto"/>
              <w:ind w:firstLine="240"/>
              <w:rPr>
                <w:rFonts w:ascii="微软雅黑" w:hAnsi="微软雅黑" w:eastAsia="微软雅黑" w:cs="微软雅黑"/>
                <w:bCs/>
                <w:color w:val="auto"/>
                <w:szCs w:val="21"/>
                <w:highlight w:val="none"/>
                <w:shd w:val="clear" w:color="auto" w:fill="FFFFFF"/>
              </w:rPr>
            </w:pPr>
          </w:p>
        </w:tc>
        <w:tc>
          <w:tcPr>
            <w:tcW w:w="1811" w:type="dxa"/>
          </w:tcPr>
          <w:p w14:paraId="20493748">
            <w:pPr>
              <w:shd w:val="clear"/>
              <w:spacing w:line="360" w:lineRule="auto"/>
              <w:ind w:firstLine="240"/>
              <w:rPr>
                <w:rFonts w:ascii="微软雅黑" w:hAnsi="微软雅黑" w:eastAsia="微软雅黑" w:cs="微软雅黑"/>
                <w:bCs/>
                <w:color w:val="auto"/>
                <w:szCs w:val="21"/>
                <w:highlight w:val="none"/>
                <w:shd w:val="clear" w:color="auto" w:fill="FFFFFF"/>
              </w:rPr>
            </w:pPr>
          </w:p>
        </w:tc>
        <w:tc>
          <w:tcPr>
            <w:tcW w:w="1596" w:type="dxa"/>
          </w:tcPr>
          <w:p w14:paraId="33DA94A8">
            <w:pPr>
              <w:shd w:val="clear"/>
              <w:spacing w:line="360" w:lineRule="auto"/>
              <w:ind w:firstLine="240"/>
              <w:rPr>
                <w:rFonts w:ascii="微软雅黑" w:hAnsi="微软雅黑" w:eastAsia="微软雅黑" w:cs="微软雅黑"/>
                <w:bCs/>
                <w:color w:val="auto"/>
                <w:szCs w:val="21"/>
                <w:highlight w:val="none"/>
                <w:shd w:val="clear" w:color="auto" w:fill="FFFFFF"/>
              </w:rPr>
            </w:pPr>
          </w:p>
        </w:tc>
        <w:tc>
          <w:tcPr>
            <w:tcW w:w="1980" w:type="dxa"/>
          </w:tcPr>
          <w:p w14:paraId="6385C027">
            <w:pPr>
              <w:shd w:val="clear"/>
              <w:spacing w:line="360" w:lineRule="auto"/>
              <w:ind w:firstLine="240"/>
              <w:rPr>
                <w:rFonts w:ascii="微软雅黑" w:hAnsi="微软雅黑" w:eastAsia="微软雅黑" w:cs="微软雅黑"/>
                <w:bCs/>
                <w:color w:val="auto"/>
                <w:szCs w:val="21"/>
                <w:highlight w:val="none"/>
                <w:shd w:val="clear" w:color="auto" w:fill="FFFFFF"/>
              </w:rPr>
            </w:pPr>
          </w:p>
        </w:tc>
        <w:tc>
          <w:tcPr>
            <w:tcW w:w="2474" w:type="dxa"/>
          </w:tcPr>
          <w:p w14:paraId="1D29912E">
            <w:pPr>
              <w:shd w:val="clear"/>
              <w:spacing w:line="360" w:lineRule="auto"/>
              <w:ind w:firstLine="240"/>
              <w:rPr>
                <w:rFonts w:ascii="微软雅黑" w:hAnsi="微软雅黑" w:eastAsia="微软雅黑" w:cs="微软雅黑"/>
                <w:bCs/>
                <w:color w:val="auto"/>
                <w:szCs w:val="21"/>
                <w:highlight w:val="none"/>
                <w:shd w:val="clear" w:color="auto" w:fill="FFFFFF"/>
              </w:rPr>
            </w:pPr>
          </w:p>
        </w:tc>
      </w:tr>
      <w:tr w14:paraId="54FE2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20749CF6">
            <w:pPr>
              <w:shd w:val="clear"/>
              <w:spacing w:line="360" w:lineRule="auto"/>
              <w:ind w:firstLine="240"/>
              <w:rPr>
                <w:rFonts w:ascii="微软雅黑" w:hAnsi="微软雅黑" w:eastAsia="微软雅黑" w:cs="微软雅黑"/>
                <w:bCs/>
                <w:color w:val="auto"/>
                <w:szCs w:val="21"/>
                <w:highlight w:val="none"/>
                <w:shd w:val="clear" w:color="auto" w:fill="FFFFFF"/>
              </w:rPr>
            </w:pPr>
          </w:p>
        </w:tc>
        <w:tc>
          <w:tcPr>
            <w:tcW w:w="1811" w:type="dxa"/>
          </w:tcPr>
          <w:p w14:paraId="34B659FE">
            <w:pPr>
              <w:shd w:val="clear"/>
              <w:spacing w:line="360" w:lineRule="auto"/>
              <w:ind w:firstLine="240"/>
              <w:rPr>
                <w:rFonts w:ascii="微软雅黑" w:hAnsi="微软雅黑" w:eastAsia="微软雅黑" w:cs="微软雅黑"/>
                <w:bCs/>
                <w:color w:val="auto"/>
                <w:szCs w:val="21"/>
                <w:highlight w:val="none"/>
                <w:shd w:val="clear" w:color="auto" w:fill="FFFFFF"/>
              </w:rPr>
            </w:pPr>
          </w:p>
        </w:tc>
        <w:tc>
          <w:tcPr>
            <w:tcW w:w="1596" w:type="dxa"/>
          </w:tcPr>
          <w:p w14:paraId="52A729D5">
            <w:pPr>
              <w:shd w:val="clear"/>
              <w:spacing w:line="360" w:lineRule="auto"/>
              <w:ind w:firstLine="240"/>
              <w:rPr>
                <w:rFonts w:ascii="微软雅黑" w:hAnsi="微软雅黑" w:eastAsia="微软雅黑" w:cs="微软雅黑"/>
                <w:bCs/>
                <w:color w:val="auto"/>
                <w:szCs w:val="21"/>
                <w:highlight w:val="none"/>
                <w:shd w:val="clear" w:color="auto" w:fill="FFFFFF"/>
              </w:rPr>
            </w:pPr>
          </w:p>
        </w:tc>
        <w:tc>
          <w:tcPr>
            <w:tcW w:w="1980" w:type="dxa"/>
          </w:tcPr>
          <w:p w14:paraId="71FCB1EF">
            <w:pPr>
              <w:shd w:val="clear"/>
              <w:spacing w:line="360" w:lineRule="auto"/>
              <w:ind w:firstLine="240"/>
              <w:rPr>
                <w:rFonts w:ascii="微软雅黑" w:hAnsi="微软雅黑" w:eastAsia="微软雅黑" w:cs="微软雅黑"/>
                <w:bCs/>
                <w:color w:val="auto"/>
                <w:szCs w:val="21"/>
                <w:highlight w:val="none"/>
                <w:shd w:val="clear" w:color="auto" w:fill="FFFFFF"/>
              </w:rPr>
            </w:pPr>
          </w:p>
        </w:tc>
        <w:tc>
          <w:tcPr>
            <w:tcW w:w="2474" w:type="dxa"/>
          </w:tcPr>
          <w:p w14:paraId="06430AB3">
            <w:pPr>
              <w:shd w:val="clear"/>
              <w:spacing w:line="360" w:lineRule="auto"/>
              <w:ind w:firstLine="240"/>
              <w:rPr>
                <w:rFonts w:ascii="微软雅黑" w:hAnsi="微软雅黑" w:eastAsia="微软雅黑" w:cs="微软雅黑"/>
                <w:bCs/>
                <w:color w:val="auto"/>
                <w:szCs w:val="21"/>
                <w:highlight w:val="none"/>
                <w:shd w:val="clear" w:color="auto" w:fill="FFFFFF"/>
              </w:rPr>
            </w:pPr>
          </w:p>
        </w:tc>
      </w:tr>
      <w:tr w14:paraId="0B812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34F77373">
            <w:pPr>
              <w:shd w:val="clear"/>
              <w:spacing w:line="360" w:lineRule="auto"/>
              <w:ind w:firstLine="240"/>
              <w:rPr>
                <w:rFonts w:ascii="微软雅黑" w:hAnsi="微软雅黑" w:eastAsia="微软雅黑" w:cs="微软雅黑"/>
                <w:bCs/>
                <w:color w:val="auto"/>
                <w:szCs w:val="21"/>
                <w:highlight w:val="none"/>
                <w:shd w:val="clear" w:color="auto" w:fill="FFFFFF"/>
              </w:rPr>
            </w:pPr>
          </w:p>
        </w:tc>
        <w:tc>
          <w:tcPr>
            <w:tcW w:w="1811" w:type="dxa"/>
          </w:tcPr>
          <w:p w14:paraId="1414DF51">
            <w:pPr>
              <w:shd w:val="clear"/>
              <w:spacing w:line="360" w:lineRule="auto"/>
              <w:ind w:firstLine="240"/>
              <w:rPr>
                <w:rFonts w:ascii="微软雅黑" w:hAnsi="微软雅黑" w:eastAsia="微软雅黑" w:cs="微软雅黑"/>
                <w:bCs/>
                <w:color w:val="auto"/>
                <w:szCs w:val="21"/>
                <w:highlight w:val="none"/>
                <w:shd w:val="clear" w:color="auto" w:fill="FFFFFF"/>
              </w:rPr>
            </w:pPr>
          </w:p>
        </w:tc>
        <w:tc>
          <w:tcPr>
            <w:tcW w:w="1596" w:type="dxa"/>
          </w:tcPr>
          <w:p w14:paraId="7FC7E669">
            <w:pPr>
              <w:shd w:val="clear"/>
              <w:spacing w:line="360" w:lineRule="auto"/>
              <w:ind w:firstLine="240"/>
              <w:rPr>
                <w:rFonts w:ascii="微软雅黑" w:hAnsi="微软雅黑" w:eastAsia="微软雅黑" w:cs="微软雅黑"/>
                <w:bCs/>
                <w:color w:val="auto"/>
                <w:szCs w:val="21"/>
                <w:highlight w:val="none"/>
                <w:shd w:val="clear" w:color="auto" w:fill="FFFFFF"/>
              </w:rPr>
            </w:pPr>
          </w:p>
        </w:tc>
        <w:tc>
          <w:tcPr>
            <w:tcW w:w="1980" w:type="dxa"/>
          </w:tcPr>
          <w:p w14:paraId="32DF4EFE">
            <w:pPr>
              <w:shd w:val="clear"/>
              <w:spacing w:line="360" w:lineRule="auto"/>
              <w:ind w:firstLine="240"/>
              <w:rPr>
                <w:rFonts w:ascii="微软雅黑" w:hAnsi="微软雅黑" w:eastAsia="微软雅黑" w:cs="微软雅黑"/>
                <w:bCs/>
                <w:color w:val="auto"/>
                <w:szCs w:val="21"/>
                <w:highlight w:val="none"/>
                <w:shd w:val="clear" w:color="auto" w:fill="FFFFFF"/>
              </w:rPr>
            </w:pPr>
          </w:p>
        </w:tc>
        <w:tc>
          <w:tcPr>
            <w:tcW w:w="2474" w:type="dxa"/>
          </w:tcPr>
          <w:p w14:paraId="3BE64210">
            <w:pPr>
              <w:shd w:val="clear"/>
              <w:spacing w:line="360" w:lineRule="auto"/>
              <w:ind w:firstLine="240"/>
              <w:rPr>
                <w:rFonts w:ascii="微软雅黑" w:hAnsi="微软雅黑" w:eastAsia="微软雅黑" w:cs="微软雅黑"/>
                <w:bCs/>
                <w:color w:val="auto"/>
                <w:szCs w:val="21"/>
                <w:highlight w:val="none"/>
                <w:shd w:val="clear" w:color="auto" w:fill="FFFFFF"/>
              </w:rPr>
            </w:pPr>
          </w:p>
        </w:tc>
      </w:tr>
    </w:tbl>
    <w:p w14:paraId="74BC0DCC">
      <w:pPr>
        <w:shd w:val="clear"/>
        <w:spacing w:line="360" w:lineRule="auto"/>
        <w:rPr>
          <w:rFonts w:ascii="微软雅黑" w:hAnsi="微软雅黑" w:eastAsia="微软雅黑" w:cs="微软雅黑"/>
          <w:bCs/>
          <w:color w:val="auto"/>
          <w:sz w:val="24"/>
          <w:szCs w:val="20"/>
          <w:highlight w:val="none"/>
          <w:shd w:val="clear" w:color="auto" w:fill="FFFFFF"/>
        </w:rPr>
      </w:pPr>
      <w:r>
        <w:rPr>
          <w:rFonts w:hint="eastAsia" w:ascii="微软雅黑" w:hAnsi="微软雅黑" w:eastAsia="微软雅黑" w:cs="微软雅黑"/>
          <w:bCs/>
          <w:color w:val="auto"/>
          <w:sz w:val="24"/>
          <w:szCs w:val="20"/>
          <w:highlight w:val="none"/>
          <w:shd w:val="clear" w:color="auto" w:fill="FFFFFF"/>
        </w:rPr>
        <w:t>磋商响应方全称（加盖公章）：</w:t>
      </w:r>
    </w:p>
    <w:p w14:paraId="6D6A4970">
      <w:pPr>
        <w:shd w:val="clear"/>
        <w:spacing w:line="360" w:lineRule="auto"/>
        <w:rPr>
          <w:rFonts w:ascii="微软雅黑" w:hAnsi="微软雅黑" w:eastAsia="微软雅黑" w:cs="微软雅黑"/>
          <w:color w:val="auto"/>
          <w:kern w:val="0"/>
          <w:szCs w:val="21"/>
          <w:highlight w:val="none"/>
          <w:shd w:val="clear" w:color="auto" w:fill="FFFFFF"/>
        </w:rPr>
      </w:pPr>
      <w:r>
        <w:rPr>
          <w:rFonts w:hint="eastAsia" w:ascii="微软雅黑" w:hAnsi="微软雅黑" w:eastAsia="微软雅黑" w:cs="微软雅黑"/>
          <w:bCs/>
          <w:color w:val="auto"/>
          <w:sz w:val="24"/>
          <w:szCs w:val="20"/>
          <w:highlight w:val="none"/>
          <w:shd w:val="clear" w:color="auto" w:fill="FFFFFF"/>
        </w:rPr>
        <w:t xml:space="preserve">日期：    </w:t>
      </w:r>
      <w:r>
        <w:rPr>
          <w:rFonts w:hint="eastAsia" w:ascii="微软雅黑" w:hAnsi="微软雅黑" w:eastAsia="微软雅黑" w:cs="微软雅黑"/>
          <w:color w:val="auto"/>
          <w:kern w:val="0"/>
          <w:szCs w:val="21"/>
          <w:highlight w:val="none"/>
          <w:shd w:val="clear" w:color="auto" w:fill="FFFFFF"/>
        </w:rPr>
        <w:t xml:space="preserve"> </w:t>
      </w:r>
    </w:p>
    <w:p w14:paraId="2190311F">
      <w:pPr>
        <w:shd w:val="clear"/>
        <w:spacing w:line="360" w:lineRule="auto"/>
        <w:rPr>
          <w:rFonts w:ascii="微软雅黑" w:hAnsi="微软雅黑" w:eastAsia="微软雅黑" w:cs="微软雅黑"/>
          <w:b/>
          <w:color w:val="auto"/>
          <w:sz w:val="24"/>
          <w:szCs w:val="20"/>
          <w:highlight w:val="none"/>
          <w:shd w:val="clear" w:color="auto" w:fill="FFFFFF"/>
        </w:rPr>
      </w:pPr>
      <w:r>
        <w:rPr>
          <w:rFonts w:hint="eastAsia" w:ascii="微软雅黑" w:hAnsi="微软雅黑" w:eastAsia="微软雅黑" w:cs="微软雅黑"/>
          <w:b/>
          <w:color w:val="auto"/>
          <w:sz w:val="24"/>
          <w:szCs w:val="20"/>
          <w:highlight w:val="none"/>
          <w:shd w:val="clear" w:color="auto" w:fill="FFFFFF"/>
        </w:rPr>
        <w:t>注：此表仅提供了表格形式，磋商响应方应根据需要准备足够数量的表格来填写。</w:t>
      </w:r>
    </w:p>
    <w:p w14:paraId="33B9273D">
      <w:pPr>
        <w:shd w:val="clear"/>
        <w:snapToGrid w:val="0"/>
        <w:spacing w:line="360" w:lineRule="auto"/>
        <w:ind w:firstLine="280"/>
        <w:rPr>
          <w:rFonts w:ascii="微软雅黑" w:hAnsi="微软雅黑" w:eastAsia="微软雅黑" w:cs="微软雅黑"/>
          <w:color w:val="auto"/>
          <w:sz w:val="28"/>
          <w:szCs w:val="28"/>
          <w:highlight w:val="none"/>
          <w:shd w:val="clear" w:color="auto" w:fill="FFFFFF"/>
        </w:rPr>
      </w:pPr>
    </w:p>
    <w:p w14:paraId="612312BE">
      <w:pPr>
        <w:shd w:val="clear"/>
        <w:ind w:firstLine="300"/>
        <w:rPr>
          <w:rFonts w:ascii="微软雅黑" w:hAnsi="微软雅黑" w:eastAsia="微软雅黑" w:cs="微软雅黑"/>
          <w:b/>
          <w:color w:val="auto"/>
          <w:sz w:val="30"/>
          <w:szCs w:val="30"/>
          <w:highlight w:val="none"/>
          <w:shd w:val="clear" w:color="auto" w:fill="FFFFFF"/>
        </w:rPr>
      </w:pPr>
      <w:r>
        <w:rPr>
          <w:rFonts w:ascii="微软雅黑" w:hAnsi="微软雅黑" w:eastAsia="微软雅黑" w:cs="微软雅黑"/>
          <w:color w:val="auto"/>
          <w:sz w:val="30"/>
          <w:szCs w:val="20"/>
          <w:highlight w:val="none"/>
          <w:shd w:val="clear" w:color="auto" w:fill="FFFFFF"/>
        </w:rPr>
        <w:br w:type="page"/>
      </w:r>
      <w:r>
        <w:rPr>
          <w:rFonts w:hint="eastAsia" w:ascii="微软雅黑" w:hAnsi="微软雅黑" w:eastAsia="微软雅黑" w:cs="微软雅黑"/>
          <w:b/>
          <w:color w:val="auto"/>
          <w:kern w:val="0"/>
          <w:sz w:val="30"/>
          <w:szCs w:val="30"/>
          <w:highlight w:val="none"/>
          <w:shd w:val="clear" w:color="auto" w:fill="FFFFFF"/>
        </w:rPr>
        <w:t>附件：</w:t>
      </w:r>
      <w:r>
        <w:rPr>
          <w:rFonts w:hint="eastAsia" w:ascii="微软雅黑" w:hAnsi="微软雅黑" w:eastAsia="微软雅黑" w:cs="微软雅黑"/>
          <w:b/>
          <w:color w:val="auto"/>
          <w:sz w:val="30"/>
          <w:szCs w:val="30"/>
          <w:highlight w:val="none"/>
          <w:shd w:val="clear" w:color="auto" w:fill="FFFFFF"/>
        </w:rPr>
        <w:t xml:space="preserve">                </w:t>
      </w:r>
    </w:p>
    <w:p w14:paraId="1992FD16">
      <w:pPr>
        <w:shd w:val="clear"/>
        <w:ind w:firstLine="300"/>
        <w:jc w:val="center"/>
        <w:rPr>
          <w:rFonts w:ascii="微软雅黑" w:hAnsi="微软雅黑" w:eastAsia="微软雅黑" w:cs="微软雅黑"/>
          <w:b/>
          <w:color w:val="auto"/>
          <w:kern w:val="0"/>
          <w:sz w:val="30"/>
          <w:szCs w:val="30"/>
          <w:highlight w:val="none"/>
          <w:shd w:val="clear" w:color="auto" w:fill="FFFFFF"/>
        </w:rPr>
      </w:pPr>
      <w:r>
        <w:rPr>
          <w:rFonts w:hint="eastAsia" w:ascii="微软雅黑" w:hAnsi="微软雅黑" w:eastAsia="微软雅黑" w:cs="微软雅黑"/>
          <w:b/>
          <w:color w:val="auto"/>
          <w:kern w:val="0"/>
          <w:sz w:val="30"/>
          <w:szCs w:val="30"/>
          <w:highlight w:val="none"/>
          <w:shd w:val="clear" w:color="auto" w:fill="FFFFFF"/>
        </w:rPr>
        <w:t>商务条款偏离表</w:t>
      </w:r>
    </w:p>
    <w:p w14:paraId="3703E459">
      <w:pPr>
        <w:shd w:val="clear"/>
        <w:spacing w:line="360" w:lineRule="auto"/>
        <w:ind w:firstLine="240"/>
        <w:rPr>
          <w:rFonts w:ascii="微软雅黑" w:hAnsi="微软雅黑" w:eastAsia="微软雅黑" w:cs="微软雅黑"/>
          <w:b/>
          <w:bCs/>
          <w:color w:val="auto"/>
          <w:szCs w:val="21"/>
          <w:highlight w:val="none"/>
          <w:shd w:val="clear" w:color="auto" w:fill="FFFFFF"/>
        </w:rPr>
      </w:pPr>
      <w:r>
        <w:rPr>
          <w:rFonts w:hint="eastAsia" w:ascii="微软雅黑" w:hAnsi="微软雅黑" w:eastAsia="微软雅黑" w:cs="微软雅黑"/>
          <w:color w:val="auto"/>
          <w:szCs w:val="21"/>
          <w:highlight w:val="none"/>
          <w:shd w:val="clear" w:color="auto" w:fill="FFFFFF"/>
        </w:rPr>
        <w:t>采购项目名称：                  采购编号：             标项：</w:t>
      </w:r>
    </w:p>
    <w:tbl>
      <w:tblPr>
        <w:tblStyle w:val="65"/>
        <w:tblW w:w="88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1"/>
        <w:gridCol w:w="2766"/>
        <w:gridCol w:w="3075"/>
        <w:gridCol w:w="1950"/>
      </w:tblGrid>
      <w:tr w14:paraId="164A03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1" w:type="dxa"/>
            <w:tcBorders>
              <w:top w:val="single" w:color="auto" w:sz="4" w:space="0"/>
              <w:left w:val="single" w:color="auto" w:sz="4" w:space="0"/>
              <w:bottom w:val="single" w:color="auto" w:sz="4" w:space="0"/>
              <w:right w:val="single" w:color="auto" w:sz="4" w:space="0"/>
            </w:tcBorders>
            <w:vAlign w:val="center"/>
          </w:tcPr>
          <w:p w14:paraId="2B5BFC61">
            <w:pPr>
              <w:shd w:val="clear"/>
              <w:spacing w:before="120" w:after="120" w:line="360" w:lineRule="auto"/>
              <w:ind w:firstLine="240"/>
              <w:jc w:val="center"/>
              <w:rPr>
                <w:rFonts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szCs w:val="21"/>
                <w:highlight w:val="none"/>
                <w:shd w:val="clear" w:color="auto" w:fill="FFFFFF"/>
              </w:rPr>
              <w:t>序号</w:t>
            </w:r>
          </w:p>
        </w:tc>
        <w:tc>
          <w:tcPr>
            <w:tcW w:w="2766" w:type="dxa"/>
            <w:tcBorders>
              <w:top w:val="single" w:color="auto" w:sz="4" w:space="0"/>
              <w:left w:val="single" w:color="auto" w:sz="4" w:space="0"/>
              <w:bottom w:val="single" w:color="auto" w:sz="4" w:space="0"/>
              <w:right w:val="single" w:color="auto" w:sz="4" w:space="0"/>
            </w:tcBorders>
            <w:vAlign w:val="center"/>
          </w:tcPr>
          <w:p w14:paraId="02EDEB1C">
            <w:pPr>
              <w:shd w:val="clear"/>
              <w:spacing w:before="120" w:after="120" w:line="360" w:lineRule="auto"/>
              <w:ind w:firstLine="240"/>
              <w:jc w:val="center"/>
              <w:rPr>
                <w:rFonts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szCs w:val="21"/>
                <w:highlight w:val="none"/>
                <w:shd w:val="clear" w:color="auto" w:fill="FFFFFF"/>
              </w:rPr>
              <w:t>采购文件的商务条款</w:t>
            </w:r>
          </w:p>
        </w:tc>
        <w:tc>
          <w:tcPr>
            <w:tcW w:w="3075" w:type="dxa"/>
            <w:tcBorders>
              <w:top w:val="single" w:color="auto" w:sz="4" w:space="0"/>
              <w:left w:val="single" w:color="auto" w:sz="4" w:space="0"/>
              <w:bottom w:val="single" w:color="auto" w:sz="4" w:space="0"/>
              <w:right w:val="single" w:color="auto" w:sz="4" w:space="0"/>
            </w:tcBorders>
            <w:vAlign w:val="center"/>
          </w:tcPr>
          <w:p w14:paraId="7C614ACA">
            <w:pPr>
              <w:shd w:val="clear"/>
              <w:spacing w:before="120" w:after="120" w:line="360" w:lineRule="auto"/>
              <w:ind w:firstLine="240"/>
              <w:jc w:val="center"/>
              <w:rPr>
                <w:rFonts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szCs w:val="21"/>
                <w:highlight w:val="none"/>
                <w:shd w:val="clear" w:color="auto" w:fill="FFFFFF"/>
              </w:rPr>
              <w:t>采购响应文件对应的商务条款</w:t>
            </w:r>
          </w:p>
        </w:tc>
        <w:tc>
          <w:tcPr>
            <w:tcW w:w="1950" w:type="dxa"/>
            <w:tcBorders>
              <w:top w:val="single" w:color="auto" w:sz="4" w:space="0"/>
              <w:left w:val="single" w:color="auto" w:sz="4" w:space="0"/>
              <w:bottom w:val="single" w:color="auto" w:sz="4" w:space="0"/>
              <w:right w:val="single" w:color="auto" w:sz="4" w:space="0"/>
            </w:tcBorders>
            <w:vAlign w:val="center"/>
          </w:tcPr>
          <w:p w14:paraId="3B7F1B60">
            <w:pPr>
              <w:shd w:val="clear"/>
              <w:spacing w:before="120" w:after="120" w:line="360" w:lineRule="auto"/>
              <w:ind w:firstLine="240"/>
              <w:jc w:val="center"/>
              <w:rPr>
                <w:rFonts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szCs w:val="21"/>
                <w:highlight w:val="none"/>
                <w:shd w:val="clear" w:color="auto" w:fill="FFFFFF"/>
              </w:rPr>
              <w:t>偏离原因</w:t>
            </w:r>
          </w:p>
        </w:tc>
      </w:tr>
      <w:tr w14:paraId="2127EB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1" w:type="dxa"/>
            <w:tcBorders>
              <w:top w:val="single" w:color="auto" w:sz="4" w:space="0"/>
              <w:left w:val="single" w:color="auto" w:sz="4" w:space="0"/>
              <w:bottom w:val="single" w:color="auto" w:sz="4" w:space="0"/>
              <w:right w:val="single" w:color="auto" w:sz="4" w:space="0"/>
            </w:tcBorders>
            <w:vAlign w:val="center"/>
          </w:tcPr>
          <w:p w14:paraId="306E4BA3">
            <w:pPr>
              <w:shd w:val="clear"/>
              <w:spacing w:before="120" w:after="120" w:line="360" w:lineRule="auto"/>
              <w:ind w:firstLine="240"/>
              <w:jc w:val="center"/>
              <w:rPr>
                <w:rFonts w:ascii="微软雅黑" w:hAnsi="微软雅黑" w:eastAsia="微软雅黑" w:cs="微软雅黑"/>
                <w:color w:val="auto"/>
                <w:szCs w:val="21"/>
                <w:highlight w:val="none"/>
                <w:shd w:val="clear" w:color="auto" w:fill="FFFFFF"/>
              </w:rPr>
            </w:pPr>
          </w:p>
        </w:tc>
        <w:tc>
          <w:tcPr>
            <w:tcW w:w="2766" w:type="dxa"/>
            <w:tcBorders>
              <w:top w:val="single" w:color="auto" w:sz="4" w:space="0"/>
              <w:left w:val="single" w:color="auto" w:sz="4" w:space="0"/>
              <w:bottom w:val="single" w:color="auto" w:sz="4" w:space="0"/>
              <w:right w:val="single" w:color="auto" w:sz="4" w:space="0"/>
            </w:tcBorders>
            <w:vAlign w:val="center"/>
          </w:tcPr>
          <w:p w14:paraId="125886CE">
            <w:pPr>
              <w:shd w:val="clear"/>
              <w:spacing w:before="120" w:after="120" w:line="360" w:lineRule="auto"/>
              <w:ind w:firstLine="240"/>
              <w:jc w:val="center"/>
              <w:rPr>
                <w:rFonts w:ascii="微软雅黑" w:hAnsi="微软雅黑" w:eastAsia="微软雅黑" w:cs="微软雅黑"/>
                <w:color w:val="auto"/>
                <w:szCs w:val="21"/>
                <w:highlight w:val="none"/>
                <w:shd w:val="clear" w:color="auto" w:fill="FFFFFF"/>
              </w:rPr>
            </w:pPr>
          </w:p>
        </w:tc>
        <w:tc>
          <w:tcPr>
            <w:tcW w:w="3075" w:type="dxa"/>
            <w:tcBorders>
              <w:top w:val="single" w:color="auto" w:sz="4" w:space="0"/>
              <w:left w:val="single" w:color="auto" w:sz="4" w:space="0"/>
              <w:bottom w:val="single" w:color="auto" w:sz="4" w:space="0"/>
              <w:right w:val="single" w:color="auto" w:sz="4" w:space="0"/>
            </w:tcBorders>
            <w:vAlign w:val="center"/>
          </w:tcPr>
          <w:p w14:paraId="69385776">
            <w:pPr>
              <w:shd w:val="clear"/>
              <w:spacing w:before="120" w:after="120" w:line="360" w:lineRule="auto"/>
              <w:ind w:firstLine="240"/>
              <w:jc w:val="center"/>
              <w:rPr>
                <w:rFonts w:ascii="微软雅黑" w:hAnsi="微软雅黑" w:eastAsia="微软雅黑" w:cs="微软雅黑"/>
                <w:color w:val="auto"/>
                <w:szCs w:val="21"/>
                <w:highlight w:val="none"/>
                <w:shd w:val="clear" w:color="auto" w:fill="FFFFFF"/>
              </w:rPr>
            </w:pPr>
          </w:p>
        </w:tc>
        <w:tc>
          <w:tcPr>
            <w:tcW w:w="1950" w:type="dxa"/>
            <w:tcBorders>
              <w:top w:val="single" w:color="auto" w:sz="4" w:space="0"/>
              <w:left w:val="single" w:color="auto" w:sz="4" w:space="0"/>
              <w:bottom w:val="single" w:color="auto" w:sz="4" w:space="0"/>
              <w:right w:val="single" w:color="auto" w:sz="4" w:space="0"/>
            </w:tcBorders>
            <w:vAlign w:val="center"/>
          </w:tcPr>
          <w:p w14:paraId="318046C6">
            <w:pPr>
              <w:shd w:val="clear"/>
              <w:spacing w:before="120" w:after="120" w:line="360" w:lineRule="auto"/>
              <w:ind w:firstLine="240"/>
              <w:jc w:val="center"/>
              <w:rPr>
                <w:rFonts w:ascii="微软雅黑" w:hAnsi="微软雅黑" w:eastAsia="微软雅黑" w:cs="微软雅黑"/>
                <w:color w:val="auto"/>
                <w:szCs w:val="21"/>
                <w:highlight w:val="none"/>
                <w:shd w:val="clear" w:color="auto" w:fill="FFFFFF"/>
              </w:rPr>
            </w:pPr>
          </w:p>
        </w:tc>
      </w:tr>
      <w:tr w14:paraId="6951DD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1" w:type="dxa"/>
            <w:tcBorders>
              <w:top w:val="single" w:color="auto" w:sz="4" w:space="0"/>
              <w:left w:val="single" w:color="auto" w:sz="4" w:space="0"/>
              <w:bottom w:val="single" w:color="auto" w:sz="4" w:space="0"/>
              <w:right w:val="single" w:color="auto" w:sz="4" w:space="0"/>
            </w:tcBorders>
            <w:vAlign w:val="center"/>
          </w:tcPr>
          <w:p w14:paraId="1391CBD2">
            <w:pPr>
              <w:shd w:val="clear"/>
              <w:spacing w:before="120" w:after="120" w:line="360" w:lineRule="auto"/>
              <w:ind w:firstLine="240"/>
              <w:jc w:val="center"/>
              <w:rPr>
                <w:rFonts w:ascii="微软雅黑" w:hAnsi="微软雅黑" w:eastAsia="微软雅黑" w:cs="微软雅黑"/>
                <w:color w:val="auto"/>
                <w:szCs w:val="21"/>
                <w:highlight w:val="none"/>
                <w:shd w:val="clear" w:color="auto" w:fill="FFFFFF"/>
              </w:rPr>
            </w:pPr>
          </w:p>
        </w:tc>
        <w:tc>
          <w:tcPr>
            <w:tcW w:w="2766" w:type="dxa"/>
            <w:tcBorders>
              <w:top w:val="single" w:color="auto" w:sz="4" w:space="0"/>
              <w:left w:val="single" w:color="auto" w:sz="4" w:space="0"/>
              <w:bottom w:val="single" w:color="auto" w:sz="4" w:space="0"/>
              <w:right w:val="single" w:color="auto" w:sz="4" w:space="0"/>
            </w:tcBorders>
            <w:vAlign w:val="center"/>
          </w:tcPr>
          <w:p w14:paraId="5B44F507">
            <w:pPr>
              <w:shd w:val="clear"/>
              <w:spacing w:before="120" w:after="120" w:line="360" w:lineRule="auto"/>
              <w:ind w:firstLine="240"/>
              <w:jc w:val="center"/>
              <w:rPr>
                <w:rFonts w:ascii="微软雅黑" w:hAnsi="微软雅黑" w:eastAsia="微软雅黑" w:cs="微软雅黑"/>
                <w:color w:val="auto"/>
                <w:szCs w:val="21"/>
                <w:highlight w:val="none"/>
                <w:shd w:val="clear" w:color="auto" w:fill="FFFFFF"/>
              </w:rPr>
            </w:pPr>
          </w:p>
        </w:tc>
        <w:tc>
          <w:tcPr>
            <w:tcW w:w="3075" w:type="dxa"/>
            <w:tcBorders>
              <w:top w:val="single" w:color="auto" w:sz="4" w:space="0"/>
              <w:left w:val="single" w:color="auto" w:sz="4" w:space="0"/>
              <w:bottom w:val="single" w:color="auto" w:sz="4" w:space="0"/>
              <w:right w:val="single" w:color="auto" w:sz="4" w:space="0"/>
            </w:tcBorders>
            <w:vAlign w:val="center"/>
          </w:tcPr>
          <w:p w14:paraId="7F790127">
            <w:pPr>
              <w:shd w:val="clear"/>
              <w:spacing w:before="120" w:after="120" w:line="360" w:lineRule="auto"/>
              <w:ind w:firstLine="240"/>
              <w:jc w:val="center"/>
              <w:rPr>
                <w:rFonts w:ascii="微软雅黑" w:hAnsi="微软雅黑" w:eastAsia="微软雅黑" w:cs="微软雅黑"/>
                <w:color w:val="auto"/>
                <w:szCs w:val="21"/>
                <w:highlight w:val="none"/>
                <w:shd w:val="clear" w:color="auto" w:fill="FFFFFF"/>
              </w:rPr>
            </w:pPr>
          </w:p>
        </w:tc>
        <w:tc>
          <w:tcPr>
            <w:tcW w:w="1950" w:type="dxa"/>
            <w:tcBorders>
              <w:top w:val="single" w:color="auto" w:sz="4" w:space="0"/>
              <w:left w:val="single" w:color="auto" w:sz="4" w:space="0"/>
              <w:bottom w:val="single" w:color="auto" w:sz="4" w:space="0"/>
              <w:right w:val="single" w:color="auto" w:sz="4" w:space="0"/>
            </w:tcBorders>
            <w:vAlign w:val="center"/>
          </w:tcPr>
          <w:p w14:paraId="602E3FC9">
            <w:pPr>
              <w:shd w:val="clear"/>
              <w:spacing w:before="120" w:after="120" w:line="360" w:lineRule="auto"/>
              <w:ind w:firstLine="240"/>
              <w:jc w:val="center"/>
              <w:rPr>
                <w:rFonts w:ascii="微软雅黑" w:hAnsi="微软雅黑" w:eastAsia="微软雅黑" w:cs="微软雅黑"/>
                <w:color w:val="auto"/>
                <w:szCs w:val="21"/>
                <w:highlight w:val="none"/>
                <w:shd w:val="clear" w:color="auto" w:fill="FFFFFF"/>
              </w:rPr>
            </w:pPr>
          </w:p>
        </w:tc>
      </w:tr>
      <w:tr w14:paraId="6F1F49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1" w:type="dxa"/>
            <w:tcBorders>
              <w:top w:val="single" w:color="auto" w:sz="4" w:space="0"/>
              <w:left w:val="single" w:color="auto" w:sz="4" w:space="0"/>
              <w:bottom w:val="single" w:color="auto" w:sz="4" w:space="0"/>
              <w:right w:val="single" w:color="auto" w:sz="4" w:space="0"/>
            </w:tcBorders>
            <w:vAlign w:val="center"/>
          </w:tcPr>
          <w:p w14:paraId="04A5D603">
            <w:pPr>
              <w:shd w:val="clear"/>
              <w:spacing w:before="120" w:after="120" w:line="360" w:lineRule="auto"/>
              <w:ind w:firstLine="240"/>
              <w:jc w:val="center"/>
              <w:rPr>
                <w:rFonts w:ascii="微软雅黑" w:hAnsi="微软雅黑" w:eastAsia="微软雅黑" w:cs="微软雅黑"/>
                <w:color w:val="auto"/>
                <w:szCs w:val="21"/>
                <w:highlight w:val="none"/>
                <w:shd w:val="clear" w:color="auto" w:fill="FFFFFF"/>
              </w:rPr>
            </w:pPr>
          </w:p>
        </w:tc>
        <w:tc>
          <w:tcPr>
            <w:tcW w:w="2766" w:type="dxa"/>
            <w:tcBorders>
              <w:top w:val="single" w:color="auto" w:sz="4" w:space="0"/>
              <w:left w:val="single" w:color="auto" w:sz="4" w:space="0"/>
              <w:bottom w:val="single" w:color="auto" w:sz="4" w:space="0"/>
              <w:right w:val="single" w:color="auto" w:sz="4" w:space="0"/>
            </w:tcBorders>
            <w:vAlign w:val="center"/>
          </w:tcPr>
          <w:p w14:paraId="690FDE6B">
            <w:pPr>
              <w:shd w:val="clear"/>
              <w:spacing w:before="120" w:after="120" w:line="360" w:lineRule="auto"/>
              <w:ind w:firstLine="240"/>
              <w:jc w:val="center"/>
              <w:rPr>
                <w:rFonts w:ascii="微软雅黑" w:hAnsi="微软雅黑" w:eastAsia="微软雅黑" w:cs="微软雅黑"/>
                <w:color w:val="auto"/>
                <w:szCs w:val="21"/>
                <w:highlight w:val="none"/>
                <w:shd w:val="clear" w:color="auto" w:fill="FFFFFF"/>
              </w:rPr>
            </w:pPr>
          </w:p>
        </w:tc>
        <w:tc>
          <w:tcPr>
            <w:tcW w:w="3075" w:type="dxa"/>
            <w:tcBorders>
              <w:top w:val="single" w:color="auto" w:sz="4" w:space="0"/>
              <w:left w:val="single" w:color="auto" w:sz="4" w:space="0"/>
              <w:bottom w:val="single" w:color="auto" w:sz="4" w:space="0"/>
              <w:right w:val="single" w:color="auto" w:sz="4" w:space="0"/>
            </w:tcBorders>
            <w:vAlign w:val="center"/>
          </w:tcPr>
          <w:p w14:paraId="20D4AAF4">
            <w:pPr>
              <w:shd w:val="clear"/>
              <w:spacing w:before="120" w:after="120" w:line="360" w:lineRule="auto"/>
              <w:ind w:firstLine="240"/>
              <w:jc w:val="center"/>
              <w:rPr>
                <w:rFonts w:ascii="微软雅黑" w:hAnsi="微软雅黑" w:eastAsia="微软雅黑" w:cs="微软雅黑"/>
                <w:color w:val="auto"/>
                <w:szCs w:val="21"/>
                <w:highlight w:val="none"/>
                <w:shd w:val="clear" w:color="auto" w:fill="FFFFFF"/>
              </w:rPr>
            </w:pPr>
          </w:p>
        </w:tc>
        <w:tc>
          <w:tcPr>
            <w:tcW w:w="1950" w:type="dxa"/>
            <w:tcBorders>
              <w:top w:val="single" w:color="auto" w:sz="4" w:space="0"/>
              <w:left w:val="single" w:color="auto" w:sz="4" w:space="0"/>
              <w:bottom w:val="single" w:color="auto" w:sz="4" w:space="0"/>
              <w:right w:val="single" w:color="auto" w:sz="4" w:space="0"/>
            </w:tcBorders>
            <w:vAlign w:val="center"/>
          </w:tcPr>
          <w:p w14:paraId="19AF24B1">
            <w:pPr>
              <w:shd w:val="clear"/>
              <w:spacing w:before="120" w:after="120" w:line="360" w:lineRule="auto"/>
              <w:ind w:firstLine="240"/>
              <w:jc w:val="center"/>
              <w:rPr>
                <w:rFonts w:ascii="微软雅黑" w:hAnsi="微软雅黑" w:eastAsia="微软雅黑" w:cs="微软雅黑"/>
                <w:color w:val="auto"/>
                <w:szCs w:val="21"/>
                <w:highlight w:val="none"/>
                <w:shd w:val="clear" w:color="auto" w:fill="FFFFFF"/>
              </w:rPr>
            </w:pPr>
          </w:p>
        </w:tc>
      </w:tr>
      <w:tr w14:paraId="24D790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1" w:type="dxa"/>
            <w:tcBorders>
              <w:top w:val="single" w:color="auto" w:sz="4" w:space="0"/>
              <w:left w:val="single" w:color="auto" w:sz="4" w:space="0"/>
              <w:bottom w:val="single" w:color="auto" w:sz="4" w:space="0"/>
              <w:right w:val="single" w:color="auto" w:sz="4" w:space="0"/>
            </w:tcBorders>
            <w:vAlign w:val="center"/>
          </w:tcPr>
          <w:p w14:paraId="1E5F43D2">
            <w:pPr>
              <w:shd w:val="clear"/>
              <w:spacing w:before="120" w:after="120" w:line="360" w:lineRule="auto"/>
              <w:ind w:firstLine="240"/>
              <w:jc w:val="center"/>
              <w:rPr>
                <w:rFonts w:ascii="微软雅黑" w:hAnsi="微软雅黑" w:eastAsia="微软雅黑" w:cs="微软雅黑"/>
                <w:color w:val="auto"/>
                <w:szCs w:val="21"/>
                <w:highlight w:val="none"/>
                <w:shd w:val="clear" w:color="auto" w:fill="FFFFFF"/>
              </w:rPr>
            </w:pPr>
          </w:p>
        </w:tc>
        <w:tc>
          <w:tcPr>
            <w:tcW w:w="2766" w:type="dxa"/>
            <w:tcBorders>
              <w:top w:val="single" w:color="auto" w:sz="4" w:space="0"/>
              <w:left w:val="single" w:color="auto" w:sz="4" w:space="0"/>
              <w:bottom w:val="single" w:color="auto" w:sz="4" w:space="0"/>
              <w:right w:val="single" w:color="auto" w:sz="4" w:space="0"/>
            </w:tcBorders>
            <w:vAlign w:val="center"/>
          </w:tcPr>
          <w:p w14:paraId="47B99CFD">
            <w:pPr>
              <w:shd w:val="clear"/>
              <w:spacing w:before="120" w:after="120" w:line="360" w:lineRule="auto"/>
              <w:ind w:firstLine="240"/>
              <w:jc w:val="center"/>
              <w:rPr>
                <w:rFonts w:ascii="微软雅黑" w:hAnsi="微软雅黑" w:eastAsia="微软雅黑" w:cs="微软雅黑"/>
                <w:color w:val="auto"/>
                <w:szCs w:val="21"/>
                <w:highlight w:val="none"/>
                <w:shd w:val="clear" w:color="auto" w:fill="FFFFFF"/>
              </w:rPr>
            </w:pPr>
          </w:p>
        </w:tc>
        <w:tc>
          <w:tcPr>
            <w:tcW w:w="3075" w:type="dxa"/>
            <w:tcBorders>
              <w:top w:val="single" w:color="auto" w:sz="4" w:space="0"/>
              <w:left w:val="single" w:color="auto" w:sz="4" w:space="0"/>
              <w:bottom w:val="single" w:color="auto" w:sz="4" w:space="0"/>
              <w:right w:val="single" w:color="auto" w:sz="4" w:space="0"/>
            </w:tcBorders>
            <w:vAlign w:val="center"/>
          </w:tcPr>
          <w:p w14:paraId="36C87D9D">
            <w:pPr>
              <w:shd w:val="clear"/>
              <w:spacing w:before="120" w:after="120" w:line="360" w:lineRule="auto"/>
              <w:ind w:firstLine="240"/>
              <w:jc w:val="center"/>
              <w:rPr>
                <w:rFonts w:ascii="微软雅黑" w:hAnsi="微软雅黑" w:eastAsia="微软雅黑" w:cs="微软雅黑"/>
                <w:color w:val="auto"/>
                <w:szCs w:val="21"/>
                <w:highlight w:val="none"/>
                <w:shd w:val="clear" w:color="auto" w:fill="FFFFFF"/>
              </w:rPr>
            </w:pPr>
          </w:p>
        </w:tc>
        <w:tc>
          <w:tcPr>
            <w:tcW w:w="1950" w:type="dxa"/>
            <w:tcBorders>
              <w:top w:val="single" w:color="auto" w:sz="4" w:space="0"/>
              <w:left w:val="single" w:color="auto" w:sz="4" w:space="0"/>
              <w:bottom w:val="single" w:color="auto" w:sz="4" w:space="0"/>
              <w:right w:val="single" w:color="auto" w:sz="4" w:space="0"/>
            </w:tcBorders>
            <w:vAlign w:val="center"/>
          </w:tcPr>
          <w:p w14:paraId="4487B27F">
            <w:pPr>
              <w:shd w:val="clear"/>
              <w:spacing w:before="120" w:after="120" w:line="360" w:lineRule="auto"/>
              <w:ind w:firstLine="240"/>
              <w:jc w:val="center"/>
              <w:rPr>
                <w:rFonts w:ascii="微软雅黑" w:hAnsi="微软雅黑" w:eastAsia="微软雅黑" w:cs="微软雅黑"/>
                <w:color w:val="auto"/>
                <w:szCs w:val="21"/>
                <w:highlight w:val="none"/>
                <w:shd w:val="clear" w:color="auto" w:fill="FFFFFF"/>
              </w:rPr>
            </w:pPr>
          </w:p>
        </w:tc>
      </w:tr>
      <w:tr w14:paraId="11318E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1" w:type="dxa"/>
            <w:tcBorders>
              <w:top w:val="single" w:color="auto" w:sz="4" w:space="0"/>
              <w:left w:val="single" w:color="auto" w:sz="4" w:space="0"/>
              <w:bottom w:val="single" w:color="auto" w:sz="4" w:space="0"/>
              <w:right w:val="single" w:color="auto" w:sz="4" w:space="0"/>
            </w:tcBorders>
            <w:vAlign w:val="center"/>
          </w:tcPr>
          <w:p w14:paraId="7CCB5FDC">
            <w:pPr>
              <w:shd w:val="clear"/>
              <w:spacing w:before="120" w:after="120" w:line="360" w:lineRule="auto"/>
              <w:ind w:firstLine="240"/>
              <w:jc w:val="center"/>
              <w:rPr>
                <w:rFonts w:ascii="微软雅黑" w:hAnsi="微软雅黑" w:eastAsia="微软雅黑" w:cs="微软雅黑"/>
                <w:color w:val="auto"/>
                <w:szCs w:val="21"/>
                <w:highlight w:val="none"/>
                <w:shd w:val="clear" w:color="auto" w:fill="FFFFFF"/>
              </w:rPr>
            </w:pPr>
          </w:p>
        </w:tc>
        <w:tc>
          <w:tcPr>
            <w:tcW w:w="2766" w:type="dxa"/>
            <w:tcBorders>
              <w:top w:val="single" w:color="auto" w:sz="4" w:space="0"/>
              <w:left w:val="single" w:color="auto" w:sz="4" w:space="0"/>
              <w:bottom w:val="single" w:color="auto" w:sz="4" w:space="0"/>
              <w:right w:val="single" w:color="auto" w:sz="4" w:space="0"/>
            </w:tcBorders>
            <w:vAlign w:val="center"/>
          </w:tcPr>
          <w:p w14:paraId="21296DB7">
            <w:pPr>
              <w:shd w:val="clear"/>
              <w:spacing w:before="120" w:after="120" w:line="360" w:lineRule="auto"/>
              <w:ind w:firstLine="240"/>
              <w:jc w:val="center"/>
              <w:rPr>
                <w:rFonts w:ascii="微软雅黑" w:hAnsi="微软雅黑" w:eastAsia="微软雅黑" w:cs="微软雅黑"/>
                <w:color w:val="auto"/>
                <w:szCs w:val="21"/>
                <w:highlight w:val="none"/>
                <w:shd w:val="clear" w:color="auto" w:fill="FFFFFF"/>
              </w:rPr>
            </w:pPr>
          </w:p>
        </w:tc>
        <w:tc>
          <w:tcPr>
            <w:tcW w:w="3075" w:type="dxa"/>
            <w:tcBorders>
              <w:top w:val="single" w:color="auto" w:sz="4" w:space="0"/>
              <w:left w:val="single" w:color="auto" w:sz="4" w:space="0"/>
              <w:bottom w:val="single" w:color="auto" w:sz="4" w:space="0"/>
              <w:right w:val="single" w:color="auto" w:sz="4" w:space="0"/>
            </w:tcBorders>
            <w:vAlign w:val="center"/>
          </w:tcPr>
          <w:p w14:paraId="4D62C372">
            <w:pPr>
              <w:shd w:val="clear"/>
              <w:spacing w:before="120" w:after="120" w:line="360" w:lineRule="auto"/>
              <w:ind w:firstLine="240"/>
              <w:jc w:val="center"/>
              <w:rPr>
                <w:rFonts w:ascii="微软雅黑" w:hAnsi="微软雅黑" w:eastAsia="微软雅黑" w:cs="微软雅黑"/>
                <w:color w:val="auto"/>
                <w:szCs w:val="21"/>
                <w:highlight w:val="none"/>
                <w:shd w:val="clear" w:color="auto" w:fill="FFFFFF"/>
              </w:rPr>
            </w:pPr>
          </w:p>
        </w:tc>
        <w:tc>
          <w:tcPr>
            <w:tcW w:w="1950" w:type="dxa"/>
            <w:tcBorders>
              <w:top w:val="single" w:color="auto" w:sz="4" w:space="0"/>
              <w:left w:val="single" w:color="auto" w:sz="4" w:space="0"/>
              <w:bottom w:val="single" w:color="auto" w:sz="4" w:space="0"/>
              <w:right w:val="single" w:color="auto" w:sz="4" w:space="0"/>
            </w:tcBorders>
            <w:vAlign w:val="center"/>
          </w:tcPr>
          <w:p w14:paraId="60F0CE92">
            <w:pPr>
              <w:shd w:val="clear"/>
              <w:spacing w:before="120" w:after="120" w:line="360" w:lineRule="auto"/>
              <w:ind w:firstLine="240"/>
              <w:jc w:val="center"/>
              <w:rPr>
                <w:rFonts w:ascii="微软雅黑" w:hAnsi="微软雅黑" w:eastAsia="微软雅黑" w:cs="微软雅黑"/>
                <w:color w:val="auto"/>
                <w:szCs w:val="21"/>
                <w:highlight w:val="none"/>
                <w:shd w:val="clear" w:color="auto" w:fill="FFFFFF"/>
              </w:rPr>
            </w:pPr>
          </w:p>
        </w:tc>
      </w:tr>
      <w:tr w14:paraId="6E2F85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1" w:type="dxa"/>
            <w:tcBorders>
              <w:top w:val="single" w:color="auto" w:sz="4" w:space="0"/>
              <w:left w:val="single" w:color="auto" w:sz="4" w:space="0"/>
              <w:bottom w:val="single" w:color="auto" w:sz="4" w:space="0"/>
              <w:right w:val="single" w:color="auto" w:sz="4" w:space="0"/>
            </w:tcBorders>
            <w:vAlign w:val="center"/>
          </w:tcPr>
          <w:p w14:paraId="35451CC6">
            <w:pPr>
              <w:shd w:val="clear"/>
              <w:spacing w:before="120" w:after="120" w:line="360" w:lineRule="auto"/>
              <w:ind w:firstLine="240"/>
              <w:jc w:val="center"/>
              <w:rPr>
                <w:rFonts w:ascii="微软雅黑" w:hAnsi="微软雅黑" w:eastAsia="微软雅黑" w:cs="微软雅黑"/>
                <w:color w:val="auto"/>
                <w:szCs w:val="21"/>
                <w:highlight w:val="none"/>
                <w:shd w:val="clear" w:color="auto" w:fill="FFFFFF"/>
              </w:rPr>
            </w:pPr>
          </w:p>
        </w:tc>
        <w:tc>
          <w:tcPr>
            <w:tcW w:w="2766" w:type="dxa"/>
            <w:tcBorders>
              <w:top w:val="single" w:color="auto" w:sz="4" w:space="0"/>
              <w:left w:val="single" w:color="auto" w:sz="4" w:space="0"/>
              <w:bottom w:val="single" w:color="auto" w:sz="4" w:space="0"/>
              <w:right w:val="single" w:color="auto" w:sz="4" w:space="0"/>
            </w:tcBorders>
            <w:vAlign w:val="center"/>
          </w:tcPr>
          <w:p w14:paraId="376DA961">
            <w:pPr>
              <w:shd w:val="clear"/>
              <w:spacing w:before="120" w:after="120" w:line="360" w:lineRule="auto"/>
              <w:ind w:firstLine="240"/>
              <w:jc w:val="center"/>
              <w:rPr>
                <w:rFonts w:ascii="微软雅黑" w:hAnsi="微软雅黑" w:eastAsia="微软雅黑" w:cs="微软雅黑"/>
                <w:color w:val="auto"/>
                <w:szCs w:val="21"/>
                <w:highlight w:val="none"/>
                <w:shd w:val="clear" w:color="auto" w:fill="FFFFFF"/>
              </w:rPr>
            </w:pPr>
          </w:p>
        </w:tc>
        <w:tc>
          <w:tcPr>
            <w:tcW w:w="3075" w:type="dxa"/>
            <w:tcBorders>
              <w:top w:val="single" w:color="auto" w:sz="4" w:space="0"/>
              <w:left w:val="single" w:color="auto" w:sz="4" w:space="0"/>
              <w:bottom w:val="single" w:color="auto" w:sz="4" w:space="0"/>
              <w:right w:val="single" w:color="auto" w:sz="4" w:space="0"/>
            </w:tcBorders>
            <w:vAlign w:val="center"/>
          </w:tcPr>
          <w:p w14:paraId="0507B2BA">
            <w:pPr>
              <w:shd w:val="clear"/>
              <w:spacing w:before="120" w:after="120" w:line="360" w:lineRule="auto"/>
              <w:ind w:firstLine="240"/>
              <w:jc w:val="center"/>
              <w:rPr>
                <w:rFonts w:ascii="微软雅黑" w:hAnsi="微软雅黑" w:eastAsia="微软雅黑" w:cs="微软雅黑"/>
                <w:color w:val="auto"/>
                <w:szCs w:val="21"/>
                <w:highlight w:val="none"/>
                <w:shd w:val="clear" w:color="auto" w:fill="FFFFFF"/>
              </w:rPr>
            </w:pPr>
          </w:p>
        </w:tc>
        <w:tc>
          <w:tcPr>
            <w:tcW w:w="1950" w:type="dxa"/>
            <w:tcBorders>
              <w:top w:val="single" w:color="auto" w:sz="4" w:space="0"/>
              <w:left w:val="single" w:color="auto" w:sz="4" w:space="0"/>
              <w:bottom w:val="single" w:color="auto" w:sz="4" w:space="0"/>
              <w:right w:val="single" w:color="auto" w:sz="4" w:space="0"/>
            </w:tcBorders>
            <w:vAlign w:val="center"/>
          </w:tcPr>
          <w:p w14:paraId="13603DCC">
            <w:pPr>
              <w:shd w:val="clear"/>
              <w:spacing w:before="120" w:after="120" w:line="360" w:lineRule="auto"/>
              <w:ind w:firstLine="240"/>
              <w:jc w:val="center"/>
              <w:rPr>
                <w:rFonts w:ascii="微软雅黑" w:hAnsi="微软雅黑" w:eastAsia="微软雅黑" w:cs="微软雅黑"/>
                <w:color w:val="auto"/>
                <w:szCs w:val="21"/>
                <w:highlight w:val="none"/>
                <w:shd w:val="clear" w:color="auto" w:fill="FFFFFF"/>
              </w:rPr>
            </w:pPr>
          </w:p>
        </w:tc>
      </w:tr>
      <w:tr w14:paraId="5B2A90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1" w:type="dxa"/>
            <w:tcBorders>
              <w:top w:val="single" w:color="auto" w:sz="4" w:space="0"/>
              <w:left w:val="single" w:color="auto" w:sz="4" w:space="0"/>
              <w:bottom w:val="single" w:color="auto" w:sz="4" w:space="0"/>
              <w:right w:val="single" w:color="auto" w:sz="4" w:space="0"/>
            </w:tcBorders>
            <w:vAlign w:val="center"/>
          </w:tcPr>
          <w:p w14:paraId="302A7A34">
            <w:pPr>
              <w:shd w:val="clear"/>
              <w:spacing w:before="120" w:after="120" w:line="360" w:lineRule="auto"/>
              <w:ind w:firstLine="240"/>
              <w:jc w:val="center"/>
              <w:rPr>
                <w:rFonts w:ascii="微软雅黑" w:hAnsi="微软雅黑" w:eastAsia="微软雅黑" w:cs="微软雅黑"/>
                <w:color w:val="auto"/>
                <w:szCs w:val="21"/>
                <w:highlight w:val="none"/>
                <w:shd w:val="clear" w:color="auto" w:fill="FFFFFF"/>
              </w:rPr>
            </w:pPr>
          </w:p>
        </w:tc>
        <w:tc>
          <w:tcPr>
            <w:tcW w:w="2766" w:type="dxa"/>
            <w:tcBorders>
              <w:top w:val="single" w:color="auto" w:sz="4" w:space="0"/>
              <w:left w:val="single" w:color="auto" w:sz="4" w:space="0"/>
              <w:bottom w:val="single" w:color="auto" w:sz="4" w:space="0"/>
              <w:right w:val="single" w:color="auto" w:sz="4" w:space="0"/>
            </w:tcBorders>
            <w:vAlign w:val="center"/>
          </w:tcPr>
          <w:p w14:paraId="689EEEEF">
            <w:pPr>
              <w:shd w:val="clear"/>
              <w:spacing w:before="120" w:after="120" w:line="360" w:lineRule="auto"/>
              <w:ind w:firstLine="240"/>
              <w:jc w:val="center"/>
              <w:rPr>
                <w:rFonts w:ascii="微软雅黑" w:hAnsi="微软雅黑" w:eastAsia="微软雅黑" w:cs="微软雅黑"/>
                <w:color w:val="auto"/>
                <w:szCs w:val="21"/>
                <w:highlight w:val="none"/>
                <w:shd w:val="clear" w:color="auto" w:fill="FFFFFF"/>
              </w:rPr>
            </w:pPr>
          </w:p>
        </w:tc>
        <w:tc>
          <w:tcPr>
            <w:tcW w:w="3075" w:type="dxa"/>
            <w:tcBorders>
              <w:top w:val="single" w:color="auto" w:sz="4" w:space="0"/>
              <w:left w:val="single" w:color="auto" w:sz="4" w:space="0"/>
              <w:bottom w:val="single" w:color="auto" w:sz="4" w:space="0"/>
              <w:right w:val="single" w:color="auto" w:sz="4" w:space="0"/>
            </w:tcBorders>
            <w:vAlign w:val="center"/>
          </w:tcPr>
          <w:p w14:paraId="3441430E">
            <w:pPr>
              <w:shd w:val="clear"/>
              <w:spacing w:before="120" w:after="120" w:line="360" w:lineRule="auto"/>
              <w:ind w:firstLine="240"/>
              <w:jc w:val="center"/>
              <w:rPr>
                <w:rFonts w:ascii="微软雅黑" w:hAnsi="微软雅黑" w:eastAsia="微软雅黑" w:cs="微软雅黑"/>
                <w:color w:val="auto"/>
                <w:szCs w:val="21"/>
                <w:highlight w:val="none"/>
                <w:shd w:val="clear" w:color="auto" w:fill="FFFFFF"/>
              </w:rPr>
            </w:pPr>
          </w:p>
        </w:tc>
        <w:tc>
          <w:tcPr>
            <w:tcW w:w="1950" w:type="dxa"/>
            <w:tcBorders>
              <w:top w:val="single" w:color="auto" w:sz="4" w:space="0"/>
              <w:left w:val="single" w:color="auto" w:sz="4" w:space="0"/>
              <w:bottom w:val="single" w:color="auto" w:sz="4" w:space="0"/>
              <w:right w:val="single" w:color="auto" w:sz="4" w:space="0"/>
            </w:tcBorders>
            <w:vAlign w:val="center"/>
          </w:tcPr>
          <w:p w14:paraId="46B65012">
            <w:pPr>
              <w:shd w:val="clear"/>
              <w:spacing w:before="120" w:after="120" w:line="360" w:lineRule="auto"/>
              <w:ind w:firstLine="240"/>
              <w:jc w:val="center"/>
              <w:rPr>
                <w:rFonts w:ascii="微软雅黑" w:hAnsi="微软雅黑" w:eastAsia="微软雅黑" w:cs="微软雅黑"/>
                <w:color w:val="auto"/>
                <w:szCs w:val="21"/>
                <w:highlight w:val="none"/>
                <w:shd w:val="clear" w:color="auto" w:fill="FFFFFF"/>
              </w:rPr>
            </w:pPr>
          </w:p>
        </w:tc>
      </w:tr>
      <w:tr w14:paraId="60775D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1" w:type="dxa"/>
            <w:tcBorders>
              <w:top w:val="single" w:color="auto" w:sz="4" w:space="0"/>
              <w:left w:val="single" w:color="auto" w:sz="4" w:space="0"/>
              <w:bottom w:val="single" w:color="auto" w:sz="4" w:space="0"/>
              <w:right w:val="single" w:color="auto" w:sz="4" w:space="0"/>
            </w:tcBorders>
            <w:vAlign w:val="center"/>
          </w:tcPr>
          <w:p w14:paraId="0AE97BFE">
            <w:pPr>
              <w:shd w:val="clear"/>
              <w:spacing w:before="120" w:after="120" w:line="360" w:lineRule="auto"/>
              <w:ind w:firstLine="240"/>
              <w:jc w:val="center"/>
              <w:rPr>
                <w:rFonts w:ascii="微软雅黑" w:hAnsi="微软雅黑" w:eastAsia="微软雅黑" w:cs="微软雅黑"/>
                <w:color w:val="auto"/>
                <w:szCs w:val="21"/>
                <w:highlight w:val="none"/>
                <w:shd w:val="clear" w:color="auto" w:fill="FFFFFF"/>
              </w:rPr>
            </w:pPr>
          </w:p>
        </w:tc>
        <w:tc>
          <w:tcPr>
            <w:tcW w:w="2766" w:type="dxa"/>
            <w:tcBorders>
              <w:top w:val="single" w:color="auto" w:sz="4" w:space="0"/>
              <w:left w:val="single" w:color="auto" w:sz="4" w:space="0"/>
              <w:bottom w:val="single" w:color="auto" w:sz="4" w:space="0"/>
              <w:right w:val="single" w:color="auto" w:sz="4" w:space="0"/>
            </w:tcBorders>
            <w:vAlign w:val="center"/>
          </w:tcPr>
          <w:p w14:paraId="3A4685DB">
            <w:pPr>
              <w:shd w:val="clear"/>
              <w:spacing w:before="120" w:after="120" w:line="360" w:lineRule="auto"/>
              <w:ind w:firstLine="240"/>
              <w:jc w:val="center"/>
              <w:rPr>
                <w:rFonts w:ascii="微软雅黑" w:hAnsi="微软雅黑" w:eastAsia="微软雅黑" w:cs="微软雅黑"/>
                <w:color w:val="auto"/>
                <w:szCs w:val="21"/>
                <w:highlight w:val="none"/>
                <w:shd w:val="clear" w:color="auto" w:fill="FFFFFF"/>
              </w:rPr>
            </w:pPr>
          </w:p>
        </w:tc>
        <w:tc>
          <w:tcPr>
            <w:tcW w:w="3075" w:type="dxa"/>
            <w:tcBorders>
              <w:top w:val="single" w:color="auto" w:sz="4" w:space="0"/>
              <w:left w:val="single" w:color="auto" w:sz="4" w:space="0"/>
              <w:bottom w:val="single" w:color="auto" w:sz="4" w:space="0"/>
              <w:right w:val="single" w:color="auto" w:sz="4" w:space="0"/>
            </w:tcBorders>
            <w:vAlign w:val="center"/>
          </w:tcPr>
          <w:p w14:paraId="3E8A0072">
            <w:pPr>
              <w:shd w:val="clear"/>
              <w:spacing w:before="120" w:after="120" w:line="360" w:lineRule="auto"/>
              <w:ind w:firstLine="240"/>
              <w:jc w:val="center"/>
              <w:rPr>
                <w:rFonts w:ascii="微软雅黑" w:hAnsi="微软雅黑" w:eastAsia="微软雅黑" w:cs="微软雅黑"/>
                <w:color w:val="auto"/>
                <w:szCs w:val="21"/>
                <w:highlight w:val="none"/>
                <w:shd w:val="clear" w:color="auto" w:fill="FFFFFF"/>
              </w:rPr>
            </w:pPr>
          </w:p>
        </w:tc>
        <w:tc>
          <w:tcPr>
            <w:tcW w:w="1950" w:type="dxa"/>
            <w:tcBorders>
              <w:top w:val="single" w:color="auto" w:sz="4" w:space="0"/>
              <w:left w:val="single" w:color="auto" w:sz="4" w:space="0"/>
              <w:bottom w:val="single" w:color="auto" w:sz="4" w:space="0"/>
              <w:right w:val="single" w:color="auto" w:sz="4" w:space="0"/>
            </w:tcBorders>
            <w:vAlign w:val="center"/>
          </w:tcPr>
          <w:p w14:paraId="4F3FDFBE">
            <w:pPr>
              <w:shd w:val="clear"/>
              <w:spacing w:before="120" w:after="120" w:line="360" w:lineRule="auto"/>
              <w:ind w:firstLine="240"/>
              <w:jc w:val="center"/>
              <w:rPr>
                <w:rFonts w:ascii="微软雅黑" w:hAnsi="微软雅黑" w:eastAsia="微软雅黑" w:cs="微软雅黑"/>
                <w:color w:val="auto"/>
                <w:szCs w:val="21"/>
                <w:highlight w:val="none"/>
                <w:shd w:val="clear" w:color="auto" w:fill="FFFFFF"/>
              </w:rPr>
            </w:pPr>
          </w:p>
        </w:tc>
      </w:tr>
      <w:tr w14:paraId="6E73D5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1" w:type="dxa"/>
            <w:tcBorders>
              <w:top w:val="single" w:color="auto" w:sz="4" w:space="0"/>
              <w:left w:val="single" w:color="auto" w:sz="4" w:space="0"/>
              <w:bottom w:val="single" w:color="auto" w:sz="4" w:space="0"/>
              <w:right w:val="single" w:color="auto" w:sz="4" w:space="0"/>
            </w:tcBorders>
            <w:vAlign w:val="center"/>
          </w:tcPr>
          <w:p w14:paraId="5E39C48A">
            <w:pPr>
              <w:shd w:val="clear"/>
              <w:spacing w:before="120" w:after="120" w:line="360" w:lineRule="auto"/>
              <w:ind w:firstLine="240"/>
              <w:jc w:val="center"/>
              <w:rPr>
                <w:rFonts w:ascii="微软雅黑" w:hAnsi="微软雅黑" w:eastAsia="微软雅黑" w:cs="微软雅黑"/>
                <w:color w:val="auto"/>
                <w:szCs w:val="21"/>
                <w:highlight w:val="none"/>
                <w:shd w:val="clear" w:color="auto" w:fill="FFFFFF"/>
              </w:rPr>
            </w:pPr>
          </w:p>
        </w:tc>
        <w:tc>
          <w:tcPr>
            <w:tcW w:w="2766" w:type="dxa"/>
            <w:tcBorders>
              <w:top w:val="single" w:color="auto" w:sz="4" w:space="0"/>
              <w:left w:val="single" w:color="auto" w:sz="4" w:space="0"/>
              <w:bottom w:val="single" w:color="auto" w:sz="4" w:space="0"/>
              <w:right w:val="single" w:color="auto" w:sz="4" w:space="0"/>
            </w:tcBorders>
            <w:vAlign w:val="center"/>
          </w:tcPr>
          <w:p w14:paraId="6935D5E5">
            <w:pPr>
              <w:shd w:val="clear"/>
              <w:spacing w:before="120" w:after="120" w:line="360" w:lineRule="auto"/>
              <w:ind w:firstLine="240"/>
              <w:jc w:val="center"/>
              <w:rPr>
                <w:rFonts w:ascii="微软雅黑" w:hAnsi="微软雅黑" w:eastAsia="微软雅黑" w:cs="微软雅黑"/>
                <w:color w:val="auto"/>
                <w:szCs w:val="21"/>
                <w:highlight w:val="none"/>
                <w:shd w:val="clear" w:color="auto" w:fill="FFFFFF"/>
              </w:rPr>
            </w:pPr>
          </w:p>
        </w:tc>
        <w:tc>
          <w:tcPr>
            <w:tcW w:w="3075" w:type="dxa"/>
            <w:tcBorders>
              <w:top w:val="single" w:color="auto" w:sz="4" w:space="0"/>
              <w:left w:val="single" w:color="auto" w:sz="4" w:space="0"/>
              <w:bottom w:val="single" w:color="auto" w:sz="4" w:space="0"/>
              <w:right w:val="single" w:color="auto" w:sz="4" w:space="0"/>
            </w:tcBorders>
            <w:vAlign w:val="center"/>
          </w:tcPr>
          <w:p w14:paraId="515BA462">
            <w:pPr>
              <w:shd w:val="clear"/>
              <w:spacing w:before="120" w:after="120" w:line="360" w:lineRule="auto"/>
              <w:ind w:firstLine="240"/>
              <w:jc w:val="center"/>
              <w:rPr>
                <w:rFonts w:ascii="微软雅黑" w:hAnsi="微软雅黑" w:eastAsia="微软雅黑" w:cs="微软雅黑"/>
                <w:color w:val="auto"/>
                <w:szCs w:val="21"/>
                <w:highlight w:val="none"/>
                <w:shd w:val="clear" w:color="auto" w:fill="FFFFFF"/>
              </w:rPr>
            </w:pPr>
          </w:p>
        </w:tc>
        <w:tc>
          <w:tcPr>
            <w:tcW w:w="1950" w:type="dxa"/>
            <w:tcBorders>
              <w:top w:val="single" w:color="auto" w:sz="4" w:space="0"/>
              <w:left w:val="single" w:color="auto" w:sz="4" w:space="0"/>
              <w:bottom w:val="single" w:color="auto" w:sz="4" w:space="0"/>
              <w:right w:val="single" w:color="auto" w:sz="4" w:space="0"/>
            </w:tcBorders>
            <w:vAlign w:val="center"/>
          </w:tcPr>
          <w:p w14:paraId="43BE168C">
            <w:pPr>
              <w:shd w:val="clear"/>
              <w:spacing w:before="120" w:after="120" w:line="360" w:lineRule="auto"/>
              <w:ind w:firstLine="240"/>
              <w:jc w:val="center"/>
              <w:rPr>
                <w:rFonts w:ascii="微软雅黑" w:hAnsi="微软雅黑" w:eastAsia="微软雅黑" w:cs="微软雅黑"/>
                <w:color w:val="auto"/>
                <w:szCs w:val="21"/>
                <w:highlight w:val="none"/>
                <w:shd w:val="clear" w:color="auto" w:fill="FFFFFF"/>
              </w:rPr>
            </w:pPr>
          </w:p>
        </w:tc>
      </w:tr>
      <w:tr w14:paraId="4F2264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1" w:type="dxa"/>
            <w:tcBorders>
              <w:top w:val="single" w:color="auto" w:sz="4" w:space="0"/>
              <w:left w:val="single" w:color="auto" w:sz="4" w:space="0"/>
              <w:bottom w:val="single" w:color="auto" w:sz="4" w:space="0"/>
              <w:right w:val="single" w:color="auto" w:sz="4" w:space="0"/>
            </w:tcBorders>
            <w:vAlign w:val="center"/>
          </w:tcPr>
          <w:p w14:paraId="6CD709A7">
            <w:pPr>
              <w:shd w:val="clear"/>
              <w:spacing w:before="120" w:after="120" w:line="360" w:lineRule="auto"/>
              <w:ind w:firstLine="240"/>
              <w:jc w:val="center"/>
              <w:rPr>
                <w:rFonts w:ascii="微软雅黑" w:hAnsi="微软雅黑" w:eastAsia="微软雅黑" w:cs="微软雅黑"/>
                <w:color w:val="auto"/>
                <w:szCs w:val="21"/>
                <w:highlight w:val="none"/>
                <w:shd w:val="clear" w:color="auto" w:fill="FFFFFF"/>
              </w:rPr>
            </w:pPr>
          </w:p>
        </w:tc>
        <w:tc>
          <w:tcPr>
            <w:tcW w:w="2766" w:type="dxa"/>
            <w:tcBorders>
              <w:top w:val="single" w:color="auto" w:sz="4" w:space="0"/>
              <w:left w:val="single" w:color="auto" w:sz="4" w:space="0"/>
              <w:bottom w:val="single" w:color="auto" w:sz="4" w:space="0"/>
              <w:right w:val="single" w:color="auto" w:sz="4" w:space="0"/>
            </w:tcBorders>
            <w:vAlign w:val="center"/>
          </w:tcPr>
          <w:p w14:paraId="109A443B">
            <w:pPr>
              <w:shd w:val="clear"/>
              <w:spacing w:before="120" w:after="120" w:line="360" w:lineRule="auto"/>
              <w:ind w:firstLine="240"/>
              <w:jc w:val="center"/>
              <w:rPr>
                <w:rFonts w:ascii="微软雅黑" w:hAnsi="微软雅黑" w:eastAsia="微软雅黑" w:cs="微软雅黑"/>
                <w:color w:val="auto"/>
                <w:szCs w:val="21"/>
                <w:highlight w:val="none"/>
                <w:shd w:val="clear" w:color="auto" w:fill="FFFFFF"/>
              </w:rPr>
            </w:pPr>
          </w:p>
        </w:tc>
        <w:tc>
          <w:tcPr>
            <w:tcW w:w="3075" w:type="dxa"/>
            <w:tcBorders>
              <w:top w:val="single" w:color="auto" w:sz="4" w:space="0"/>
              <w:left w:val="single" w:color="auto" w:sz="4" w:space="0"/>
              <w:bottom w:val="single" w:color="auto" w:sz="4" w:space="0"/>
              <w:right w:val="single" w:color="auto" w:sz="4" w:space="0"/>
            </w:tcBorders>
            <w:vAlign w:val="center"/>
          </w:tcPr>
          <w:p w14:paraId="093848F4">
            <w:pPr>
              <w:shd w:val="clear"/>
              <w:spacing w:before="120" w:after="120" w:line="360" w:lineRule="auto"/>
              <w:ind w:firstLine="240"/>
              <w:jc w:val="center"/>
              <w:rPr>
                <w:rFonts w:ascii="微软雅黑" w:hAnsi="微软雅黑" w:eastAsia="微软雅黑" w:cs="微软雅黑"/>
                <w:color w:val="auto"/>
                <w:szCs w:val="21"/>
                <w:highlight w:val="none"/>
                <w:shd w:val="clear" w:color="auto" w:fill="FFFFFF"/>
              </w:rPr>
            </w:pPr>
          </w:p>
        </w:tc>
        <w:tc>
          <w:tcPr>
            <w:tcW w:w="1950" w:type="dxa"/>
            <w:tcBorders>
              <w:top w:val="single" w:color="auto" w:sz="4" w:space="0"/>
              <w:left w:val="single" w:color="auto" w:sz="4" w:space="0"/>
              <w:bottom w:val="single" w:color="auto" w:sz="4" w:space="0"/>
              <w:right w:val="single" w:color="auto" w:sz="4" w:space="0"/>
            </w:tcBorders>
            <w:vAlign w:val="center"/>
          </w:tcPr>
          <w:p w14:paraId="4F5370FC">
            <w:pPr>
              <w:shd w:val="clear"/>
              <w:spacing w:before="120" w:after="120" w:line="360" w:lineRule="auto"/>
              <w:ind w:firstLine="240"/>
              <w:jc w:val="center"/>
              <w:rPr>
                <w:rFonts w:ascii="微软雅黑" w:hAnsi="微软雅黑" w:eastAsia="微软雅黑" w:cs="微软雅黑"/>
                <w:color w:val="auto"/>
                <w:szCs w:val="21"/>
                <w:highlight w:val="none"/>
                <w:shd w:val="clear" w:color="auto" w:fill="FFFFFF"/>
              </w:rPr>
            </w:pPr>
          </w:p>
        </w:tc>
      </w:tr>
    </w:tbl>
    <w:p w14:paraId="75697952">
      <w:pPr>
        <w:shd w:val="clear"/>
        <w:spacing w:line="360" w:lineRule="auto"/>
        <w:rPr>
          <w:rFonts w:ascii="微软雅黑" w:hAnsi="微软雅黑" w:eastAsia="微软雅黑" w:cs="微软雅黑"/>
          <w:b/>
          <w:bCs/>
          <w:color w:val="auto"/>
          <w:sz w:val="24"/>
          <w:szCs w:val="24"/>
          <w:highlight w:val="none"/>
          <w:shd w:val="clear" w:color="auto" w:fill="FFFFFF"/>
        </w:rPr>
      </w:pPr>
      <w:r>
        <w:rPr>
          <w:rFonts w:hint="eastAsia" w:ascii="微软雅黑" w:hAnsi="微软雅黑" w:eastAsia="微软雅黑" w:cs="微软雅黑"/>
          <w:b/>
          <w:color w:val="auto"/>
          <w:sz w:val="24"/>
          <w:szCs w:val="24"/>
          <w:highlight w:val="none"/>
          <w:shd w:val="clear" w:color="auto" w:fill="FFFFFF"/>
        </w:rPr>
        <w:t>注：本表格为</w:t>
      </w:r>
      <w:r>
        <w:rPr>
          <w:rFonts w:hint="eastAsia" w:ascii="微软雅黑" w:hAnsi="微软雅黑" w:eastAsia="微软雅黑" w:cs="微软雅黑"/>
          <w:b/>
          <w:bCs/>
          <w:color w:val="auto"/>
          <w:sz w:val="24"/>
          <w:szCs w:val="24"/>
          <w:highlight w:val="none"/>
          <w:shd w:val="clear" w:color="auto" w:fill="FFFFFF"/>
        </w:rPr>
        <w:t>商务要求中除报价以外的其他要求，不填写视同完全响应采购文件要求，</w:t>
      </w:r>
      <w:r>
        <w:rPr>
          <w:rFonts w:hint="eastAsia" w:ascii="微软雅黑" w:hAnsi="微软雅黑" w:eastAsia="微软雅黑" w:cs="微软雅黑"/>
          <w:b/>
          <w:color w:val="auto"/>
          <w:sz w:val="24"/>
          <w:szCs w:val="24"/>
          <w:highlight w:val="none"/>
          <w:shd w:val="clear" w:color="auto" w:fill="FFFFFF"/>
        </w:rPr>
        <w:t>此表可在不改变格式的情况下自行制作。</w:t>
      </w:r>
    </w:p>
    <w:p w14:paraId="6A60255D">
      <w:pPr>
        <w:shd w:val="clear"/>
        <w:spacing w:before="120" w:beforeLines="50" w:after="120" w:afterLines="50" w:line="360" w:lineRule="auto"/>
        <w:ind w:firstLine="240"/>
        <w:rPr>
          <w:rFonts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szCs w:val="21"/>
          <w:highlight w:val="none"/>
          <w:shd w:val="clear" w:color="auto" w:fill="FFFFFF"/>
        </w:rPr>
        <w:t>磋商响应方全称（加盖公章）：</w:t>
      </w:r>
    </w:p>
    <w:p w14:paraId="05865441">
      <w:pPr>
        <w:widowControl/>
        <w:shd w:val="clear"/>
        <w:overflowPunct w:val="0"/>
        <w:autoSpaceDE w:val="0"/>
        <w:autoSpaceDN w:val="0"/>
        <w:adjustRightInd w:val="0"/>
        <w:spacing w:line="360" w:lineRule="auto"/>
        <w:ind w:firstLine="240"/>
        <w:jc w:val="left"/>
        <w:textAlignment w:val="baseline"/>
        <w:rPr>
          <w:rFonts w:ascii="微软雅黑" w:hAnsi="微软雅黑" w:eastAsia="微软雅黑" w:cs="微软雅黑"/>
          <w:color w:val="auto"/>
          <w:kern w:val="0"/>
          <w:szCs w:val="21"/>
          <w:highlight w:val="none"/>
          <w:shd w:val="clear" w:color="auto" w:fill="FFFFFF"/>
        </w:rPr>
      </w:pPr>
      <w:r>
        <w:rPr>
          <w:rFonts w:hint="eastAsia" w:ascii="微软雅黑" w:hAnsi="微软雅黑" w:eastAsia="微软雅黑" w:cs="微软雅黑"/>
          <w:color w:val="auto"/>
          <w:kern w:val="0"/>
          <w:szCs w:val="21"/>
          <w:highlight w:val="none"/>
          <w:shd w:val="clear" w:color="auto" w:fill="FFFFFF"/>
        </w:rPr>
        <w:t>日期：</w:t>
      </w:r>
    </w:p>
    <w:p w14:paraId="0D5AF192">
      <w:pPr>
        <w:pStyle w:val="155"/>
        <w:widowControl w:val="0"/>
        <w:shd w:val="clear"/>
        <w:adjustRightInd/>
        <w:snapToGrid w:val="0"/>
        <w:ind w:firstLine="520" w:firstLineChars="200"/>
        <w:textAlignment w:val="auto"/>
        <w:rPr>
          <w:rFonts w:hint="default" w:ascii="微软雅黑" w:hAnsi="微软雅黑" w:eastAsia="微软雅黑" w:cs="微软雅黑"/>
          <w:color w:val="auto"/>
          <w:sz w:val="24"/>
          <w:szCs w:val="24"/>
          <w:highlight w:val="none"/>
        </w:rPr>
      </w:pPr>
      <w:r>
        <w:rPr>
          <w:rFonts w:ascii="微软雅黑" w:hAnsi="微软雅黑" w:eastAsia="微软雅黑" w:cs="微软雅黑"/>
          <w:color w:val="auto"/>
          <w:szCs w:val="21"/>
          <w:highlight w:val="none"/>
          <w:shd w:val="clear" w:color="auto" w:fill="FFFFFF"/>
        </w:rPr>
        <w:br w:type="page"/>
      </w:r>
      <w:r>
        <w:rPr>
          <w:color w:val="auto"/>
          <w:highlight w:val="none"/>
        </w:rPr>
        <w:fldChar w:fldCharType="begin"/>
      </w:r>
      <w:r>
        <w:rPr>
          <w:color w:val="auto"/>
          <w:highlight w:val="none"/>
        </w:rPr>
        <w:instrText xml:space="preserve"> HYPERLINK "mailto:根据浙江省财政厅关于印发《浙江省政府采购活动现场组织管理办法》的通知（浙财采监【2015】13号）文件要求，由各投标供应商在投标文件解密后半小时内如实填写政府采购活动现场确认声明书，并以扫描件形式发送至271184168@qq.com邮箱，如未如实填写，将有可能影响你的投标文件评审（政府采购活动现场确认声明书格式见附表）。" </w:instrText>
      </w:r>
      <w:r>
        <w:rPr>
          <w:color w:val="auto"/>
          <w:highlight w:val="none"/>
        </w:rPr>
        <w:fldChar w:fldCharType="separate"/>
      </w:r>
      <w:r>
        <w:rPr>
          <w:rStyle w:val="74"/>
          <w:rFonts w:ascii="微软雅黑" w:hAnsi="微软雅黑" w:eastAsia="微软雅黑" w:cs="微软雅黑"/>
          <w:color w:val="auto"/>
          <w:sz w:val="24"/>
          <w:szCs w:val="24"/>
          <w:highlight w:val="none"/>
        </w:rPr>
        <w:t>根据浙江省财政厅关于印发《浙江省政府采购活动现场组织管理办法》的通知（浙财采监【2015】13号）文件要求，由各竞标供应商在磋商响应文件解密后半小时内如实填写政府采购活动现场确认声明书，并以扫描件形式发送至zjxcx2017@163.com邮箱，如未如实填写，将有可能影响你的响应文件评审（政府采购活动现场确认声明书格式如下）。</w:t>
      </w:r>
      <w:r>
        <w:rPr>
          <w:rStyle w:val="74"/>
          <w:rFonts w:ascii="微软雅黑" w:hAnsi="微软雅黑" w:eastAsia="微软雅黑" w:cs="微软雅黑"/>
          <w:color w:val="auto"/>
          <w:sz w:val="24"/>
          <w:szCs w:val="24"/>
          <w:highlight w:val="none"/>
        </w:rPr>
        <w:fldChar w:fldCharType="end"/>
      </w:r>
    </w:p>
    <w:p w14:paraId="74F22B1A">
      <w:pPr>
        <w:pStyle w:val="155"/>
        <w:widowControl w:val="0"/>
        <w:shd w:val="clear"/>
        <w:adjustRightInd/>
        <w:snapToGrid w:val="0"/>
        <w:jc w:val="center"/>
        <w:textAlignment w:val="auto"/>
        <w:rPr>
          <w:rFonts w:hint="default" w:ascii="微软雅黑" w:hAnsi="微软雅黑" w:eastAsia="微软雅黑" w:cs="微软雅黑"/>
          <w:b/>
          <w:bCs/>
          <w:color w:val="auto"/>
          <w:sz w:val="28"/>
          <w:szCs w:val="28"/>
          <w:highlight w:val="none"/>
        </w:rPr>
      </w:pPr>
      <w:r>
        <w:rPr>
          <w:rFonts w:ascii="微软雅黑" w:hAnsi="微软雅黑" w:eastAsia="微软雅黑" w:cs="微软雅黑"/>
          <w:b/>
          <w:bCs/>
          <w:color w:val="auto"/>
          <w:sz w:val="28"/>
          <w:szCs w:val="28"/>
          <w:highlight w:val="none"/>
        </w:rPr>
        <w:t>政府采购活动现场确认声明书</w:t>
      </w:r>
    </w:p>
    <w:p w14:paraId="096C8613">
      <w:pPr>
        <w:pStyle w:val="155"/>
        <w:widowControl w:val="0"/>
        <w:shd w:val="clear"/>
        <w:adjustRightInd/>
        <w:snapToGrid w:val="0"/>
        <w:jc w:val="both"/>
        <w:textAlignment w:val="auto"/>
        <w:rPr>
          <w:rFonts w:hint="default" w:ascii="微软雅黑" w:hAnsi="微软雅黑" w:eastAsia="微软雅黑" w:cs="微软雅黑"/>
          <w:b/>
          <w:color w:val="auto"/>
          <w:sz w:val="24"/>
          <w:szCs w:val="24"/>
          <w:highlight w:val="none"/>
        </w:rPr>
      </w:pPr>
      <w:r>
        <w:rPr>
          <w:rFonts w:ascii="微软雅黑" w:hAnsi="微软雅黑" w:eastAsia="微软雅黑" w:cs="微软雅黑"/>
          <w:color w:val="auto"/>
          <w:sz w:val="24"/>
          <w:szCs w:val="24"/>
          <w:highlight w:val="none"/>
          <w:u w:val="single"/>
        </w:rPr>
        <w:t xml:space="preserve">                       </w:t>
      </w:r>
      <w:r>
        <w:rPr>
          <w:rFonts w:ascii="微软雅黑" w:hAnsi="微软雅黑" w:eastAsia="微软雅黑" w:cs="微软雅黑"/>
          <w:color w:val="auto"/>
          <w:sz w:val="24"/>
          <w:szCs w:val="24"/>
          <w:highlight w:val="none"/>
        </w:rPr>
        <w:t>：</w:t>
      </w:r>
    </w:p>
    <w:p w14:paraId="236043AC">
      <w:pPr>
        <w:pStyle w:val="155"/>
        <w:widowControl w:val="0"/>
        <w:shd w:val="clear"/>
        <w:adjustRightInd/>
        <w:snapToGrid w:val="0"/>
        <w:ind w:firstLine="504" w:firstLineChars="200"/>
        <w:jc w:val="both"/>
        <w:textAlignment w:val="auto"/>
        <w:rPr>
          <w:rFonts w:hint="default" w:ascii="微软雅黑" w:hAnsi="微软雅黑" w:eastAsia="微软雅黑" w:cs="微软雅黑"/>
          <w:color w:val="auto"/>
          <w:spacing w:val="6"/>
          <w:sz w:val="24"/>
          <w:szCs w:val="24"/>
          <w:highlight w:val="none"/>
        </w:rPr>
      </w:pPr>
      <w:r>
        <w:rPr>
          <w:rFonts w:ascii="微软雅黑" w:hAnsi="微软雅黑" w:eastAsia="微软雅黑" w:cs="微软雅黑"/>
          <w:color w:val="auto"/>
          <w:spacing w:val="6"/>
          <w:sz w:val="24"/>
          <w:szCs w:val="24"/>
          <w:highlight w:val="none"/>
        </w:rPr>
        <w:t>本人</w:t>
      </w:r>
      <w:r>
        <w:rPr>
          <w:rFonts w:ascii="微软雅黑" w:hAnsi="微软雅黑" w:eastAsia="微软雅黑" w:cs="微软雅黑"/>
          <w:color w:val="auto"/>
          <w:spacing w:val="6"/>
          <w:sz w:val="24"/>
          <w:szCs w:val="24"/>
          <w:highlight w:val="none"/>
          <w:u w:val="single"/>
        </w:rPr>
        <w:t xml:space="preserve">     </w:t>
      </w:r>
      <w:r>
        <w:rPr>
          <w:rFonts w:ascii="微软雅黑" w:hAnsi="微软雅黑" w:eastAsia="微软雅黑" w:cs="微软雅黑"/>
          <w:color w:val="auto"/>
          <w:spacing w:val="6"/>
          <w:sz w:val="24"/>
          <w:szCs w:val="24"/>
          <w:highlight w:val="none"/>
        </w:rPr>
        <w:t>经由</w:t>
      </w:r>
      <w:r>
        <w:rPr>
          <w:rFonts w:ascii="微软雅黑" w:hAnsi="微软雅黑" w:eastAsia="微软雅黑" w:cs="微软雅黑"/>
          <w:color w:val="auto"/>
          <w:spacing w:val="6"/>
          <w:sz w:val="24"/>
          <w:szCs w:val="24"/>
          <w:highlight w:val="none"/>
          <w:u w:val="single"/>
        </w:rPr>
        <w:t xml:space="preserve">                         （单位）</w:t>
      </w:r>
      <w:r>
        <w:rPr>
          <w:rFonts w:ascii="微软雅黑" w:hAnsi="微软雅黑" w:eastAsia="微软雅黑" w:cs="微软雅黑"/>
          <w:color w:val="auto"/>
          <w:spacing w:val="6"/>
          <w:sz w:val="24"/>
          <w:szCs w:val="24"/>
          <w:highlight w:val="none"/>
        </w:rPr>
        <w:t>负责人</w:t>
      </w:r>
      <w:r>
        <w:rPr>
          <w:rFonts w:ascii="微软雅黑" w:hAnsi="微软雅黑" w:eastAsia="微软雅黑" w:cs="微软雅黑"/>
          <w:color w:val="auto"/>
          <w:spacing w:val="6"/>
          <w:sz w:val="24"/>
          <w:szCs w:val="24"/>
          <w:highlight w:val="none"/>
          <w:u w:val="single"/>
        </w:rPr>
        <w:t xml:space="preserve"> </w:t>
      </w:r>
      <w:r>
        <w:rPr>
          <w:rFonts w:ascii="微软雅黑" w:hAnsi="微软雅黑" w:eastAsia="微软雅黑" w:cs="微软雅黑"/>
          <w:i/>
          <w:iCs/>
          <w:color w:val="auto"/>
          <w:spacing w:val="6"/>
          <w:sz w:val="24"/>
          <w:szCs w:val="24"/>
          <w:highlight w:val="none"/>
          <w:u w:val="single"/>
        </w:rPr>
        <w:t xml:space="preserve">     </w:t>
      </w:r>
      <w:r>
        <w:rPr>
          <w:rFonts w:ascii="微软雅黑" w:hAnsi="微软雅黑" w:eastAsia="微软雅黑" w:cs="微软雅黑"/>
          <w:color w:val="auto"/>
          <w:spacing w:val="6"/>
          <w:sz w:val="24"/>
          <w:szCs w:val="24"/>
          <w:highlight w:val="none"/>
          <w:u w:val="single"/>
        </w:rPr>
        <w:t>（姓名）</w:t>
      </w:r>
      <w:r>
        <w:rPr>
          <w:rFonts w:ascii="微软雅黑" w:hAnsi="微软雅黑" w:eastAsia="微软雅黑" w:cs="微软雅黑"/>
          <w:color w:val="auto"/>
          <w:spacing w:val="6"/>
          <w:sz w:val="24"/>
          <w:szCs w:val="24"/>
          <w:highlight w:val="none"/>
        </w:rPr>
        <w:t xml:space="preserve">合法授权参加 </w:t>
      </w:r>
      <w:r>
        <w:rPr>
          <w:rFonts w:ascii="微软雅黑" w:hAnsi="微软雅黑" w:eastAsia="微软雅黑" w:cs="微软雅黑"/>
          <w:color w:val="auto"/>
          <w:spacing w:val="6"/>
          <w:sz w:val="24"/>
          <w:szCs w:val="24"/>
          <w:highlight w:val="none"/>
          <w:u w:val="single"/>
        </w:rPr>
        <w:t xml:space="preserve">                        </w:t>
      </w:r>
      <w:r>
        <w:rPr>
          <w:rFonts w:ascii="微软雅黑" w:hAnsi="微软雅黑" w:eastAsia="微软雅黑" w:cs="微软雅黑"/>
          <w:color w:val="auto"/>
          <w:spacing w:val="6"/>
          <w:sz w:val="24"/>
          <w:szCs w:val="24"/>
          <w:highlight w:val="none"/>
        </w:rPr>
        <w:t xml:space="preserve">（项目编号：     ）政府采购活动，经与本单位法人代表（负责人）联系确认，现就有关公平竞争事项郑重声明如下： </w:t>
      </w:r>
    </w:p>
    <w:p w14:paraId="3F10DCE0">
      <w:pPr>
        <w:pStyle w:val="156"/>
        <w:widowControl/>
        <w:shd w:val="clear"/>
        <w:snapToGrid w:val="0"/>
        <w:rPr>
          <w:rFonts w:hint="default" w:ascii="微软雅黑" w:hAnsi="微软雅黑" w:eastAsia="微软雅黑" w:cs="微软雅黑"/>
          <w:color w:val="auto"/>
          <w:kern w:val="0"/>
          <w:sz w:val="24"/>
          <w:szCs w:val="24"/>
          <w:highlight w:val="none"/>
        </w:rPr>
      </w:pPr>
      <w:r>
        <w:rPr>
          <w:rFonts w:ascii="微软雅黑" w:hAnsi="微软雅黑" w:eastAsia="微软雅黑" w:cs="微软雅黑"/>
          <w:color w:val="auto"/>
          <w:kern w:val="0"/>
          <w:sz w:val="24"/>
          <w:szCs w:val="24"/>
          <w:highlight w:val="none"/>
        </w:rPr>
        <w:t xml:space="preserve">一、本单位与采购人之间 </w:t>
      </w:r>
    </w:p>
    <w:p w14:paraId="04F64A7B">
      <w:pPr>
        <w:pStyle w:val="156"/>
        <w:widowControl/>
        <w:shd w:val="clear"/>
        <w:snapToGrid w:val="0"/>
        <w:rPr>
          <w:rFonts w:hint="default" w:ascii="微软雅黑" w:hAnsi="微软雅黑" w:eastAsia="微软雅黑" w:cs="微软雅黑"/>
          <w:color w:val="auto"/>
          <w:kern w:val="0"/>
          <w:sz w:val="24"/>
          <w:szCs w:val="24"/>
          <w:highlight w:val="none"/>
        </w:rPr>
      </w:pPr>
      <w:r>
        <w:rPr>
          <w:rFonts w:ascii="微软雅黑" w:hAnsi="微软雅黑" w:eastAsia="微软雅黑" w:cs="微软雅黑"/>
          <w:color w:val="auto"/>
          <w:kern w:val="0"/>
          <w:sz w:val="24"/>
          <w:szCs w:val="24"/>
          <w:highlight w:val="none"/>
        </w:rPr>
        <w:t xml:space="preserve">  □不存在利害关系;</w:t>
      </w:r>
    </w:p>
    <w:p w14:paraId="779400A2">
      <w:pPr>
        <w:pStyle w:val="156"/>
        <w:widowControl/>
        <w:shd w:val="clear"/>
        <w:snapToGrid w:val="0"/>
        <w:rPr>
          <w:rFonts w:hint="default" w:ascii="微软雅黑" w:hAnsi="微软雅黑" w:eastAsia="微软雅黑" w:cs="微软雅黑"/>
          <w:color w:val="auto"/>
          <w:kern w:val="0"/>
          <w:sz w:val="24"/>
          <w:szCs w:val="24"/>
          <w:highlight w:val="none"/>
        </w:rPr>
      </w:pPr>
      <w:r>
        <w:rPr>
          <w:rFonts w:ascii="微软雅黑" w:hAnsi="微软雅黑" w:eastAsia="微软雅黑" w:cs="微软雅黑"/>
          <w:color w:val="auto"/>
          <w:kern w:val="0"/>
          <w:sz w:val="24"/>
          <w:szCs w:val="24"/>
          <w:highlight w:val="none"/>
        </w:rPr>
        <w:t xml:space="preserve">  □存在下列利害关系</w:t>
      </w:r>
      <w:r>
        <w:rPr>
          <w:rFonts w:ascii="微软雅黑" w:hAnsi="微软雅黑" w:eastAsia="微软雅黑" w:cs="微软雅黑"/>
          <w:color w:val="auto"/>
          <w:kern w:val="0"/>
          <w:sz w:val="24"/>
          <w:szCs w:val="24"/>
          <w:highlight w:val="none"/>
          <w:u w:val="single"/>
        </w:rPr>
        <w:t xml:space="preserve">           </w:t>
      </w:r>
      <w:r>
        <w:rPr>
          <w:rFonts w:ascii="微软雅黑" w:hAnsi="微软雅黑" w:eastAsia="微软雅黑" w:cs="微软雅黑"/>
          <w:color w:val="auto"/>
          <w:kern w:val="0"/>
          <w:sz w:val="24"/>
          <w:szCs w:val="24"/>
          <w:highlight w:val="none"/>
        </w:rPr>
        <w:t>：</w:t>
      </w:r>
    </w:p>
    <w:p w14:paraId="03E950A6">
      <w:pPr>
        <w:pStyle w:val="156"/>
        <w:widowControl/>
        <w:shd w:val="clear"/>
        <w:snapToGrid w:val="0"/>
        <w:rPr>
          <w:rFonts w:hint="default" w:ascii="微软雅黑" w:hAnsi="微软雅黑" w:eastAsia="微软雅黑" w:cs="微软雅黑"/>
          <w:color w:val="auto"/>
          <w:kern w:val="0"/>
          <w:sz w:val="24"/>
          <w:szCs w:val="24"/>
          <w:highlight w:val="none"/>
        </w:rPr>
      </w:pPr>
      <w:r>
        <w:rPr>
          <w:rFonts w:ascii="微软雅黑" w:hAnsi="微软雅黑" w:eastAsia="微软雅黑" w:cs="微软雅黑"/>
          <w:color w:val="auto"/>
          <w:kern w:val="0"/>
          <w:sz w:val="24"/>
          <w:szCs w:val="24"/>
          <w:highlight w:val="none"/>
        </w:rPr>
        <w:t xml:space="preserve">  A.投资关系    B.行政隶属关系    C.业务指导关系</w:t>
      </w:r>
    </w:p>
    <w:p w14:paraId="28C7A548">
      <w:pPr>
        <w:pStyle w:val="156"/>
        <w:widowControl/>
        <w:shd w:val="clear"/>
        <w:snapToGrid w:val="0"/>
        <w:rPr>
          <w:rFonts w:hint="default" w:ascii="微软雅黑" w:hAnsi="微软雅黑" w:eastAsia="微软雅黑" w:cs="微软雅黑"/>
          <w:color w:val="auto"/>
          <w:kern w:val="0"/>
          <w:sz w:val="24"/>
          <w:szCs w:val="24"/>
          <w:highlight w:val="none"/>
        </w:rPr>
      </w:pPr>
      <w:r>
        <w:rPr>
          <w:rFonts w:ascii="微软雅黑" w:hAnsi="微软雅黑" w:eastAsia="微软雅黑" w:cs="微软雅黑"/>
          <w:color w:val="auto"/>
          <w:kern w:val="0"/>
          <w:sz w:val="24"/>
          <w:szCs w:val="24"/>
          <w:highlight w:val="none"/>
        </w:rPr>
        <w:t xml:space="preserve">  D.其他可能</w:t>
      </w:r>
      <w:r>
        <w:rPr>
          <w:rFonts w:ascii="微软雅黑" w:hAnsi="微软雅黑" w:eastAsia="微软雅黑" w:cs="微软雅黑"/>
          <w:color w:val="auto"/>
          <w:sz w:val="24"/>
          <w:szCs w:val="24"/>
          <w:highlight w:val="none"/>
        </w:rPr>
        <w:t>影响采购公正的</w:t>
      </w:r>
      <w:r>
        <w:rPr>
          <w:rFonts w:ascii="微软雅黑" w:hAnsi="微软雅黑" w:eastAsia="微软雅黑" w:cs="微软雅黑"/>
          <w:color w:val="auto"/>
          <w:kern w:val="0"/>
          <w:sz w:val="24"/>
          <w:szCs w:val="24"/>
          <w:highlight w:val="none"/>
        </w:rPr>
        <w:t>利害关系</w:t>
      </w:r>
      <w:r>
        <w:rPr>
          <w:rFonts w:ascii="微软雅黑" w:hAnsi="微软雅黑" w:eastAsia="微软雅黑" w:cs="微软雅黑"/>
          <w:color w:val="auto"/>
          <w:kern w:val="0"/>
          <w:sz w:val="24"/>
          <w:szCs w:val="24"/>
          <w:highlight w:val="none"/>
          <w:u w:val="single"/>
        </w:rPr>
        <w:t xml:space="preserve">（如有，请如实说明）                 </w:t>
      </w:r>
      <w:r>
        <w:rPr>
          <w:rFonts w:ascii="微软雅黑" w:hAnsi="微软雅黑" w:eastAsia="微软雅黑" w:cs="微软雅黑"/>
          <w:color w:val="auto"/>
          <w:kern w:val="0"/>
          <w:sz w:val="24"/>
          <w:szCs w:val="24"/>
          <w:highlight w:val="none"/>
        </w:rPr>
        <w:t>。</w:t>
      </w:r>
    </w:p>
    <w:p w14:paraId="0E1C7EBF">
      <w:pPr>
        <w:pStyle w:val="156"/>
        <w:widowControl/>
        <w:shd w:val="clear"/>
        <w:snapToGrid w:val="0"/>
        <w:rPr>
          <w:rFonts w:hint="default" w:ascii="微软雅黑" w:hAnsi="微软雅黑" w:eastAsia="微软雅黑" w:cs="微软雅黑"/>
          <w:color w:val="auto"/>
          <w:kern w:val="0"/>
          <w:sz w:val="24"/>
          <w:szCs w:val="24"/>
          <w:highlight w:val="none"/>
        </w:rPr>
      </w:pPr>
      <w:r>
        <w:rPr>
          <w:rFonts w:ascii="微软雅黑" w:hAnsi="微软雅黑" w:eastAsia="微软雅黑" w:cs="微软雅黑"/>
          <w:color w:val="auto"/>
          <w:spacing w:val="6"/>
          <w:sz w:val="24"/>
          <w:szCs w:val="24"/>
          <w:highlight w:val="none"/>
        </w:rPr>
        <w:t>二、</w:t>
      </w:r>
      <w:r>
        <w:rPr>
          <w:rFonts w:ascii="微软雅黑" w:hAnsi="微软雅黑" w:eastAsia="微软雅黑" w:cs="微软雅黑"/>
          <w:color w:val="auto"/>
          <w:kern w:val="0"/>
          <w:sz w:val="24"/>
          <w:szCs w:val="24"/>
          <w:highlight w:val="none"/>
        </w:rPr>
        <w:t xml:space="preserve">现已清楚知道参加本项目采购活动的其他所有供应商名称，本单位 </w:t>
      </w:r>
    </w:p>
    <w:p w14:paraId="763712B7">
      <w:pPr>
        <w:pStyle w:val="156"/>
        <w:widowControl/>
        <w:shd w:val="clear"/>
        <w:snapToGrid w:val="0"/>
        <w:rPr>
          <w:rFonts w:hint="default" w:ascii="微软雅黑" w:hAnsi="微软雅黑" w:eastAsia="微软雅黑" w:cs="微软雅黑"/>
          <w:color w:val="auto"/>
          <w:kern w:val="0"/>
          <w:sz w:val="24"/>
          <w:szCs w:val="24"/>
          <w:highlight w:val="none"/>
        </w:rPr>
      </w:pPr>
      <w:r>
        <w:rPr>
          <w:rFonts w:ascii="微软雅黑" w:hAnsi="微软雅黑" w:eastAsia="微软雅黑" w:cs="微软雅黑"/>
          <w:color w:val="auto"/>
          <w:kern w:val="0"/>
          <w:sz w:val="24"/>
          <w:szCs w:val="24"/>
          <w:highlight w:val="none"/>
        </w:rPr>
        <w:t xml:space="preserve">  □与其他所有供应商之间均不存在利害关系 </w:t>
      </w:r>
    </w:p>
    <w:p w14:paraId="39D5F290">
      <w:pPr>
        <w:pStyle w:val="156"/>
        <w:widowControl/>
        <w:shd w:val="clear"/>
        <w:snapToGrid w:val="0"/>
        <w:rPr>
          <w:rFonts w:hint="default" w:ascii="微软雅黑" w:hAnsi="微软雅黑" w:eastAsia="微软雅黑" w:cs="微软雅黑"/>
          <w:color w:val="auto"/>
          <w:kern w:val="0"/>
          <w:sz w:val="24"/>
          <w:szCs w:val="24"/>
          <w:highlight w:val="none"/>
        </w:rPr>
      </w:pPr>
      <w:r>
        <w:rPr>
          <w:rFonts w:ascii="微软雅黑" w:hAnsi="微软雅黑" w:eastAsia="微软雅黑" w:cs="微软雅黑"/>
          <w:color w:val="auto"/>
          <w:kern w:val="0"/>
          <w:sz w:val="24"/>
          <w:szCs w:val="24"/>
          <w:highlight w:val="none"/>
        </w:rPr>
        <w:t xml:space="preserve">  □与</w:t>
      </w:r>
      <w:r>
        <w:rPr>
          <w:rFonts w:ascii="微软雅黑" w:hAnsi="微软雅黑" w:eastAsia="微软雅黑" w:cs="微软雅黑"/>
          <w:color w:val="auto"/>
          <w:kern w:val="0"/>
          <w:sz w:val="24"/>
          <w:szCs w:val="24"/>
          <w:highlight w:val="none"/>
          <w:u w:val="single"/>
        </w:rPr>
        <w:t xml:space="preserve">           （供应商名称）</w:t>
      </w:r>
      <w:r>
        <w:rPr>
          <w:rFonts w:ascii="微软雅黑" w:hAnsi="微软雅黑" w:eastAsia="微软雅黑" w:cs="微软雅黑"/>
          <w:color w:val="auto"/>
          <w:kern w:val="0"/>
          <w:sz w:val="24"/>
          <w:szCs w:val="24"/>
          <w:highlight w:val="none"/>
        </w:rPr>
        <w:t>之间存在下列利害关系</w:t>
      </w:r>
      <w:r>
        <w:rPr>
          <w:rFonts w:ascii="微软雅黑" w:hAnsi="微软雅黑" w:eastAsia="微软雅黑" w:cs="微软雅黑"/>
          <w:color w:val="auto"/>
          <w:kern w:val="0"/>
          <w:sz w:val="24"/>
          <w:szCs w:val="24"/>
          <w:highlight w:val="none"/>
          <w:u w:val="single"/>
        </w:rPr>
        <w:t xml:space="preserve">          </w:t>
      </w:r>
      <w:r>
        <w:rPr>
          <w:rFonts w:ascii="微软雅黑" w:hAnsi="微软雅黑" w:eastAsia="微软雅黑" w:cs="微软雅黑"/>
          <w:color w:val="auto"/>
          <w:kern w:val="0"/>
          <w:sz w:val="24"/>
          <w:szCs w:val="24"/>
          <w:highlight w:val="none"/>
        </w:rPr>
        <w:t>：</w:t>
      </w:r>
    </w:p>
    <w:p w14:paraId="5FC7505B">
      <w:pPr>
        <w:pStyle w:val="155"/>
        <w:widowControl w:val="0"/>
        <w:shd w:val="clear"/>
        <w:adjustRightInd/>
        <w:snapToGrid w:val="0"/>
        <w:jc w:val="both"/>
        <w:textAlignment w:val="auto"/>
        <w:rPr>
          <w:rFonts w:hint="default"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w:t xml:space="preserve">  A.法定代表人或负责人或实际控制人是同一人</w:t>
      </w:r>
    </w:p>
    <w:p w14:paraId="7C62AF49">
      <w:pPr>
        <w:pStyle w:val="155"/>
        <w:widowControl w:val="0"/>
        <w:shd w:val="clear"/>
        <w:adjustRightInd/>
        <w:snapToGrid w:val="0"/>
        <w:jc w:val="both"/>
        <w:textAlignment w:val="auto"/>
        <w:rPr>
          <w:rFonts w:hint="default" w:ascii="微软雅黑" w:hAnsi="微软雅黑" w:eastAsia="微软雅黑" w:cs="微软雅黑"/>
          <w:color w:val="auto"/>
          <w:spacing w:val="6"/>
          <w:sz w:val="24"/>
          <w:szCs w:val="24"/>
          <w:highlight w:val="none"/>
        </w:rPr>
      </w:pPr>
      <w:r>
        <w:rPr>
          <w:rFonts w:ascii="微软雅黑" w:hAnsi="微软雅黑" w:eastAsia="微软雅黑" w:cs="微软雅黑"/>
          <w:color w:val="auto"/>
          <w:sz w:val="24"/>
          <w:szCs w:val="24"/>
          <w:highlight w:val="none"/>
        </w:rPr>
        <w:t xml:space="preserve">  B.法定代表人或负责人或实际控制人是夫妻关系</w:t>
      </w:r>
    </w:p>
    <w:p w14:paraId="70EB89DD">
      <w:pPr>
        <w:pStyle w:val="155"/>
        <w:widowControl w:val="0"/>
        <w:shd w:val="clear"/>
        <w:adjustRightInd/>
        <w:snapToGrid w:val="0"/>
        <w:jc w:val="both"/>
        <w:textAlignment w:val="auto"/>
        <w:rPr>
          <w:rFonts w:hint="default" w:ascii="微软雅黑" w:hAnsi="微软雅黑" w:eastAsia="微软雅黑" w:cs="微软雅黑"/>
          <w:color w:val="auto"/>
          <w:spacing w:val="6"/>
          <w:sz w:val="24"/>
          <w:szCs w:val="24"/>
          <w:highlight w:val="none"/>
        </w:rPr>
      </w:pPr>
      <w:r>
        <w:rPr>
          <w:rFonts w:ascii="微软雅黑" w:hAnsi="微软雅黑" w:eastAsia="微软雅黑" w:cs="微软雅黑"/>
          <w:color w:val="auto"/>
          <w:sz w:val="24"/>
          <w:szCs w:val="24"/>
          <w:highlight w:val="none"/>
        </w:rPr>
        <w:t xml:space="preserve">  C.法定代表人或负责人或实际控制人是直系血亲关系</w:t>
      </w:r>
    </w:p>
    <w:p w14:paraId="1714D75A">
      <w:pPr>
        <w:pStyle w:val="155"/>
        <w:widowControl w:val="0"/>
        <w:shd w:val="clear"/>
        <w:adjustRightInd/>
        <w:snapToGrid w:val="0"/>
        <w:jc w:val="both"/>
        <w:textAlignment w:val="auto"/>
        <w:rPr>
          <w:rFonts w:hint="default" w:ascii="微软雅黑" w:hAnsi="微软雅黑" w:eastAsia="微软雅黑" w:cs="微软雅黑"/>
          <w:color w:val="auto"/>
          <w:spacing w:val="6"/>
          <w:sz w:val="24"/>
          <w:szCs w:val="24"/>
          <w:highlight w:val="none"/>
        </w:rPr>
      </w:pPr>
      <w:r>
        <w:rPr>
          <w:rFonts w:ascii="微软雅黑" w:hAnsi="微软雅黑" w:eastAsia="微软雅黑" w:cs="微软雅黑"/>
          <w:color w:val="auto"/>
          <w:sz w:val="24"/>
          <w:szCs w:val="24"/>
          <w:highlight w:val="none"/>
        </w:rPr>
        <w:t xml:space="preserve">  D.法定代表人或负责人或实际控制人存在三代以内旁系血亲关系</w:t>
      </w:r>
    </w:p>
    <w:p w14:paraId="1596591C">
      <w:pPr>
        <w:pStyle w:val="155"/>
        <w:widowControl w:val="0"/>
        <w:shd w:val="clear"/>
        <w:adjustRightInd/>
        <w:snapToGrid w:val="0"/>
        <w:jc w:val="both"/>
        <w:textAlignment w:val="auto"/>
        <w:rPr>
          <w:rFonts w:hint="default"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w:t xml:space="preserve">  E.法定代表人或负责人或实际控制人存在近姻亲关系</w:t>
      </w:r>
    </w:p>
    <w:p w14:paraId="43E5509A">
      <w:pPr>
        <w:pStyle w:val="155"/>
        <w:widowControl w:val="0"/>
        <w:shd w:val="clear"/>
        <w:adjustRightInd/>
        <w:snapToGrid w:val="0"/>
        <w:jc w:val="both"/>
        <w:textAlignment w:val="auto"/>
        <w:rPr>
          <w:rFonts w:hint="default"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w:t xml:space="preserve">  F.法定代表人或负责人或实际控制人存在股份控制或实际控制关系</w:t>
      </w:r>
    </w:p>
    <w:p w14:paraId="4F51FE15">
      <w:pPr>
        <w:pStyle w:val="155"/>
        <w:widowControl w:val="0"/>
        <w:shd w:val="clear"/>
        <w:adjustRightInd/>
        <w:snapToGrid w:val="0"/>
        <w:jc w:val="both"/>
        <w:textAlignment w:val="auto"/>
        <w:rPr>
          <w:rFonts w:hint="default"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w:t xml:space="preserve">  G.存在共同直接或间接投资设立子公司、联营企业和合营企业情况</w:t>
      </w:r>
    </w:p>
    <w:p w14:paraId="178D592D">
      <w:pPr>
        <w:pStyle w:val="155"/>
        <w:widowControl w:val="0"/>
        <w:shd w:val="clear"/>
        <w:adjustRightInd/>
        <w:snapToGrid w:val="0"/>
        <w:jc w:val="both"/>
        <w:textAlignment w:val="auto"/>
        <w:rPr>
          <w:rFonts w:hint="default"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w:t xml:space="preserve">  H.存在分级代理或代销关系、同一生产制造商关系、管理关系、重要业务（占主营业务收入50%以上）或重要财务往来关系（如融资）等其他实质性控制关系</w:t>
      </w:r>
    </w:p>
    <w:p w14:paraId="24A2DC41">
      <w:pPr>
        <w:pStyle w:val="155"/>
        <w:widowControl w:val="0"/>
        <w:shd w:val="clear"/>
        <w:adjustRightInd/>
        <w:snapToGrid w:val="0"/>
        <w:jc w:val="both"/>
        <w:textAlignment w:val="auto"/>
        <w:rPr>
          <w:rFonts w:hint="default" w:ascii="微软雅黑" w:hAnsi="微软雅黑" w:eastAsia="微软雅黑" w:cs="微软雅黑"/>
          <w:color w:val="auto"/>
          <w:spacing w:val="6"/>
          <w:sz w:val="24"/>
          <w:szCs w:val="24"/>
          <w:highlight w:val="none"/>
        </w:rPr>
      </w:pPr>
      <w:r>
        <w:rPr>
          <w:rFonts w:ascii="微软雅黑" w:hAnsi="微软雅黑" w:eastAsia="微软雅黑" w:cs="微软雅黑"/>
          <w:color w:val="auto"/>
          <w:sz w:val="24"/>
          <w:szCs w:val="24"/>
          <w:highlight w:val="none"/>
        </w:rPr>
        <w:t xml:space="preserve">  I.其他利害关系情况</w:t>
      </w:r>
      <w:r>
        <w:rPr>
          <w:rFonts w:ascii="微软雅黑" w:hAnsi="微软雅黑" w:eastAsia="微软雅黑" w:cs="微软雅黑"/>
          <w:color w:val="auto"/>
          <w:sz w:val="24"/>
          <w:szCs w:val="24"/>
          <w:highlight w:val="none"/>
          <w:u w:val="single"/>
        </w:rPr>
        <w:t xml:space="preserve">                              </w:t>
      </w:r>
      <w:r>
        <w:rPr>
          <w:rFonts w:ascii="微软雅黑" w:hAnsi="微软雅黑" w:eastAsia="微软雅黑" w:cs="微软雅黑"/>
          <w:color w:val="auto"/>
          <w:sz w:val="24"/>
          <w:szCs w:val="24"/>
          <w:highlight w:val="none"/>
        </w:rPr>
        <w:t>。</w:t>
      </w:r>
    </w:p>
    <w:p w14:paraId="16E87957">
      <w:pPr>
        <w:pStyle w:val="156"/>
        <w:widowControl/>
        <w:shd w:val="clear"/>
        <w:snapToGrid w:val="0"/>
        <w:rPr>
          <w:rFonts w:hint="default" w:ascii="微软雅黑" w:hAnsi="微软雅黑" w:eastAsia="微软雅黑" w:cs="微软雅黑"/>
          <w:color w:val="auto"/>
          <w:kern w:val="0"/>
          <w:sz w:val="24"/>
          <w:szCs w:val="24"/>
          <w:highlight w:val="none"/>
        </w:rPr>
      </w:pPr>
      <w:r>
        <w:rPr>
          <w:rFonts w:ascii="微软雅黑" w:hAnsi="微软雅黑" w:eastAsia="微软雅黑" w:cs="微软雅黑"/>
          <w:color w:val="auto"/>
          <w:sz w:val="24"/>
          <w:szCs w:val="24"/>
          <w:highlight w:val="none"/>
        </w:rPr>
        <w:t>三、现已清楚知道并</w:t>
      </w:r>
      <w:r>
        <w:rPr>
          <w:rFonts w:ascii="微软雅黑" w:hAnsi="微软雅黑" w:eastAsia="微软雅黑" w:cs="微软雅黑"/>
          <w:color w:val="auto"/>
          <w:kern w:val="0"/>
          <w:sz w:val="24"/>
          <w:szCs w:val="24"/>
          <w:highlight w:val="none"/>
        </w:rPr>
        <w:t>严格遵守政府采购法律法规和现场纪律。</w:t>
      </w:r>
    </w:p>
    <w:p w14:paraId="6F83BC45">
      <w:pPr>
        <w:pStyle w:val="156"/>
        <w:widowControl/>
        <w:shd w:val="clear"/>
        <w:snapToGrid w:val="0"/>
        <w:rPr>
          <w:rFonts w:hint="default" w:ascii="微软雅黑" w:hAnsi="微软雅黑" w:eastAsia="微软雅黑" w:cs="微软雅黑"/>
          <w:color w:val="auto"/>
          <w:kern w:val="0"/>
          <w:sz w:val="24"/>
          <w:szCs w:val="24"/>
          <w:highlight w:val="none"/>
        </w:rPr>
      </w:pPr>
      <w:r>
        <w:rPr>
          <w:rFonts w:ascii="微软雅黑" w:hAnsi="微软雅黑" w:eastAsia="微软雅黑" w:cs="微软雅黑"/>
          <w:color w:val="auto"/>
          <w:kern w:val="0"/>
          <w:sz w:val="24"/>
          <w:szCs w:val="24"/>
          <w:highlight w:val="none"/>
        </w:rPr>
        <w:t>四、我发现</w:t>
      </w:r>
      <w:r>
        <w:rPr>
          <w:rFonts w:ascii="微软雅黑" w:hAnsi="微软雅黑" w:eastAsia="微软雅黑" w:cs="微软雅黑"/>
          <w:color w:val="auto"/>
          <w:kern w:val="0"/>
          <w:sz w:val="24"/>
          <w:szCs w:val="24"/>
          <w:highlight w:val="none"/>
          <w:u w:val="single"/>
        </w:rPr>
        <w:t xml:space="preserve">                </w:t>
      </w:r>
      <w:r>
        <w:rPr>
          <w:rFonts w:ascii="微软雅黑" w:hAnsi="微软雅黑" w:eastAsia="微软雅黑" w:cs="微软雅黑"/>
          <w:color w:val="auto"/>
          <w:kern w:val="0"/>
          <w:sz w:val="24"/>
          <w:szCs w:val="24"/>
          <w:highlight w:val="none"/>
        </w:rPr>
        <w:t>供应商之间存在或可能存在上述第二条第</w:t>
      </w:r>
      <w:r>
        <w:rPr>
          <w:rFonts w:ascii="微软雅黑" w:hAnsi="微软雅黑" w:eastAsia="微软雅黑" w:cs="微软雅黑"/>
          <w:color w:val="auto"/>
          <w:kern w:val="0"/>
          <w:sz w:val="24"/>
          <w:szCs w:val="24"/>
          <w:highlight w:val="none"/>
          <w:u w:val="single"/>
        </w:rPr>
        <w:t xml:space="preserve">        </w:t>
      </w:r>
      <w:r>
        <w:rPr>
          <w:rFonts w:ascii="微软雅黑" w:hAnsi="微软雅黑" w:eastAsia="微软雅黑" w:cs="微软雅黑"/>
          <w:color w:val="auto"/>
          <w:kern w:val="0"/>
          <w:sz w:val="24"/>
          <w:szCs w:val="24"/>
          <w:highlight w:val="none"/>
        </w:rPr>
        <w:t>项利害关系。</w:t>
      </w:r>
    </w:p>
    <w:p w14:paraId="2BDA8FB7">
      <w:pPr>
        <w:widowControl/>
        <w:shd w:val="clear"/>
        <w:overflowPunct w:val="0"/>
        <w:autoSpaceDE w:val="0"/>
        <w:autoSpaceDN w:val="0"/>
        <w:adjustRightInd w:val="0"/>
        <w:spacing w:line="360" w:lineRule="auto"/>
        <w:jc w:val="left"/>
        <w:textAlignment w:val="baseline"/>
        <w:rPr>
          <w:rFonts w:ascii="微软雅黑" w:hAnsi="微软雅黑" w:eastAsia="微软雅黑" w:cs="微软雅黑"/>
          <w:color w:val="auto"/>
          <w:kern w:val="0"/>
          <w:szCs w:val="21"/>
          <w:highlight w:val="none"/>
          <w:shd w:val="clear" w:color="auto" w:fill="FFFFFF"/>
        </w:rPr>
      </w:pPr>
      <w:r>
        <w:rPr>
          <w:rFonts w:ascii="微软雅黑" w:hAnsi="微软雅黑" w:eastAsia="微软雅黑" w:cs="微软雅黑"/>
          <w:color w:val="auto"/>
          <w:sz w:val="24"/>
          <w:szCs w:val="24"/>
          <w:highlight w:val="none"/>
        </w:rPr>
        <w:t xml:space="preserve"> （供应商代表签名）：                                        年  月   日</w:t>
      </w:r>
    </w:p>
    <w:p w14:paraId="7AC821A4">
      <w:pPr>
        <w:shd w:val="clear"/>
        <w:spacing w:before="120" w:beforeLines="50" w:after="120" w:afterLines="50"/>
        <w:ind w:firstLine="240"/>
        <w:rPr>
          <w:rFonts w:ascii="微软雅黑" w:hAnsi="微软雅黑" w:eastAsia="微软雅黑" w:cs="微软雅黑"/>
          <w:b/>
          <w:bCs/>
          <w:color w:val="auto"/>
          <w:szCs w:val="21"/>
          <w:highlight w:val="none"/>
          <w:shd w:val="clear" w:color="auto" w:fill="FFFFFF"/>
        </w:rPr>
      </w:pPr>
      <w:r>
        <w:rPr>
          <w:rFonts w:hint="eastAsia" w:ascii="微软雅黑" w:hAnsi="微软雅黑" w:eastAsia="微软雅黑" w:cs="微软雅黑"/>
          <w:b/>
          <w:bCs/>
          <w:color w:val="auto"/>
          <w:szCs w:val="21"/>
          <w:highlight w:val="none"/>
          <w:shd w:val="clear" w:color="auto" w:fill="FFFFFF"/>
        </w:rPr>
        <w:t xml:space="preserve">                   </w:t>
      </w:r>
    </w:p>
    <w:p w14:paraId="6ABF7953">
      <w:pPr>
        <w:shd w:val="clear"/>
        <w:spacing w:line="400" w:lineRule="exact"/>
        <w:rPr>
          <w:rFonts w:ascii="微软雅黑" w:hAnsi="微软雅黑" w:eastAsia="微软雅黑" w:cs="微软雅黑"/>
          <w:b/>
          <w:bCs/>
          <w:color w:val="auto"/>
          <w:sz w:val="24"/>
          <w:highlight w:val="none"/>
          <w:lang w:val="zh-CN"/>
        </w:rPr>
      </w:pPr>
      <w:r>
        <w:rPr>
          <w:rFonts w:hint="eastAsia" w:ascii="微软雅黑" w:hAnsi="微软雅黑" w:eastAsia="微软雅黑" w:cs="微软雅黑"/>
          <w:b/>
          <w:color w:val="auto"/>
          <w:sz w:val="24"/>
          <w:highlight w:val="none"/>
          <w:shd w:val="clear" w:color="auto" w:fill="FFFFFF"/>
        </w:rPr>
        <w:t>（2）技术部分目录（</w:t>
      </w:r>
      <w:r>
        <w:rPr>
          <w:rFonts w:hint="eastAsia" w:ascii="微软雅黑" w:hAnsi="微软雅黑" w:eastAsia="微软雅黑" w:cs="微软雅黑"/>
          <w:b/>
          <w:bCs/>
          <w:color w:val="auto"/>
          <w:sz w:val="24"/>
          <w:highlight w:val="none"/>
          <w:lang w:val="zh-CN"/>
        </w:rPr>
        <w:t>技术部分包括但不限于以下内容</w:t>
      </w:r>
      <w:r>
        <w:rPr>
          <w:rFonts w:hint="eastAsia" w:ascii="微软雅黑" w:hAnsi="微软雅黑" w:eastAsia="微软雅黑" w:cs="微软雅黑"/>
          <w:b/>
          <w:color w:val="auto"/>
          <w:sz w:val="24"/>
          <w:highlight w:val="none"/>
          <w:shd w:val="clear" w:color="auto" w:fill="FFFFFF"/>
        </w:rPr>
        <w:t>）</w:t>
      </w:r>
      <w:r>
        <w:rPr>
          <w:rFonts w:hint="eastAsia" w:ascii="微软雅黑" w:hAnsi="微软雅黑" w:eastAsia="微软雅黑" w:cs="微软雅黑"/>
          <w:b/>
          <w:bCs/>
          <w:color w:val="auto"/>
          <w:sz w:val="24"/>
          <w:highlight w:val="none"/>
          <w:lang w:val="zh-CN"/>
        </w:rPr>
        <w:t>：</w:t>
      </w:r>
    </w:p>
    <w:p w14:paraId="4E9E62F5">
      <w:pPr>
        <w:numPr>
          <w:ilvl w:val="0"/>
          <w:numId w:val="43"/>
        </w:numPr>
        <w:shd w:val="clear"/>
        <w:spacing w:line="400" w:lineRule="exact"/>
        <w:ind w:firstLine="240"/>
        <w:rPr>
          <w:rFonts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highlight w:val="none"/>
          <w:shd w:val="clear" w:color="auto" w:fill="FFFFFF"/>
        </w:rPr>
        <w:t>技术偏离表（相关服务承诺一览表）；</w:t>
      </w:r>
    </w:p>
    <w:p w14:paraId="2D4729DF">
      <w:pPr>
        <w:numPr>
          <w:ilvl w:val="0"/>
          <w:numId w:val="43"/>
        </w:numPr>
        <w:shd w:val="clear"/>
        <w:spacing w:line="400" w:lineRule="exact"/>
        <w:ind w:firstLine="240"/>
        <w:rPr>
          <w:rFonts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highlight w:val="none"/>
          <w:shd w:val="clear" w:color="auto" w:fill="FFFFFF"/>
        </w:rPr>
        <w:t>针对本项目的</w:t>
      </w:r>
      <w:bookmarkStart w:id="42" w:name="OLE_LINK28"/>
      <w:r>
        <w:rPr>
          <w:rFonts w:hint="eastAsia" w:ascii="微软雅黑" w:hAnsi="微软雅黑" w:eastAsia="微软雅黑" w:cs="微软雅黑"/>
          <w:color w:val="auto"/>
          <w:sz w:val="24"/>
          <w:highlight w:val="none"/>
          <w:shd w:val="clear" w:color="auto" w:fill="FFFFFF"/>
        </w:rPr>
        <w:t>水资源现状了解</w:t>
      </w:r>
      <w:bookmarkEnd w:id="42"/>
      <w:r>
        <w:rPr>
          <w:rFonts w:hint="eastAsia" w:ascii="微软雅黑" w:hAnsi="微软雅黑" w:eastAsia="微软雅黑" w:cs="微软雅黑"/>
          <w:color w:val="auto"/>
          <w:sz w:val="24"/>
          <w:highlight w:val="none"/>
          <w:shd w:val="clear" w:color="auto" w:fill="FFFFFF"/>
        </w:rPr>
        <w:t>程度；</w:t>
      </w:r>
    </w:p>
    <w:p w14:paraId="1E1E13D3">
      <w:pPr>
        <w:numPr>
          <w:ilvl w:val="0"/>
          <w:numId w:val="43"/>
        </w:numPr>
        <w:shd w:val="clear"/>
        <w:spacing w:line="400" w:lineRule="exact"/>
        <w:ind w:firstLine="240"/>
        <w:rPr>
          <w:rFonts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highlight w:val="none"/>
          <w:shd w:val="clear" w:color="auto" w:fill="FFFFFF"/>
        </w:rPr>
        <w:t>针对本项目重点、难点分析及解决方案；</w:t>
      </w:r>
    </w:p>
    <w:p w14:paraId="02EB47E5">
      <w:pPr>
        <w:numPr>
          <w:ilvl w:val="0"/>
          <w:numId w:val="43"/>
        </w:numPr>
        <w:shd w:val="clear"/>
        <w:spacing w:line="400" w:lineRule="exact"/>
        <w:ind w:firstLine="240"/>
        <w:rPr>
          <w:rFonts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highlight w:val="none"/>
          <w:shd w:val="clear" w:color="auto" w:fill="FFFFFF"/>
        </w:rPr>
        <w:t>针对本项目技术方案；</w:t>
      </w:r>
    </w:p>
    <w:p w14:paraId="09423ED2">
      <w:pPr>
        <w:numPr>
          <w:ilvl w:val="0"/>
          <w:numId w:val="43"/>
        </w:numPr>
        <w:shd w:val="clear"/>
        <w:spacing w:line="400" w:lineRule="exact"/>
        <w:ind w:firstLine="240"/>
        <w:rPr>
          <w:rFonts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highlight w:val="none"/>
          <w:shd w:val="clear" w:color="auto" w:fill="FFFFFF"/>
        </w:rPr>
        <w:t>针对本项目项目进度的方案和措施；</w:t>
      </w:r>
    </w:p>
    <w:p w14:paraId="6A80413F">
      <w:pPr>
        <w:numPr>
          <w:ilvl w:val="0"/>
          <w:numId w:val="43"/>
        </w:numPr>
        <w:shd w:val="clear"/>
        <w:spacing w:line="400" w:lineRule="exact"/>
        <w:ind w:left="1245" w:leftChars="0" w:hanging="605" w:firstLineChars="0"/>
        <w:rPr>
          <w:rFonts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highlight w:val="none"/>
          <w:shd w:val="clear" w:color="auto" w:fill="FFFFFF"/>
        </w:rPr>
        <w:t>针对本项目应急预案；</w:t>
      </w:r>
    </w:p>
    <w:p w14:paraId="5553F031">
      <w:pPr>
        <w:numPr>
          <w:ilvl w:val="0"/>
          <w:numId w:val="43"/>
        </w:numPr>
        <w:shd w:val="clear"/>
        <w:spacing w:line="400" w:lineRule="exact"/>
        <w:ind w:firstLine="240"/>
        <w:rPr>
          <w:rFonts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highlight w:val="none"/>
          <w:shd w:val="clear" w:color="auto" w:fill="FFFFFF"/>
        </w:rPr>
        <w:t>针对本项目服务承诺；</w:t>
      </w:r>
    </w:p>
    <w:p w14:paraId="10326DA2">
      <w:pPr>
        <w:numPr>
          <w:ilvl w:val="0"/>
          <w:numId w:val="43"/>
        </w:numPr>
        <w:shd w:val="clear"/>
        <w:spacing w:line="400" w:lineRule="exact"/>
        <w:ind w:firstLine="240"/>
        <w:rPr>
          <w:rFonts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highlight w:val="none"/>
          <w:shd w:val="clear" w:color="auto" w:fill="FFFFFF"/>
        </w:rPr>
        <w:t>针对本项目合理化建议；</w:t>
      </w:r>
    </w:p>
    <w:p w14:paraId="79A48D8E">
      <w:pPr>
        <w:numPr>
          <w:ilvl w:val="0"/>
          <w:numId w:val="43"/>
        </w:numPr>
        <w:shd w:val="clear"/>
        <w:spacing w:line="400" w:lineRule="exact"/>
        <w:ind w:firstLine="240"/>
        <w:rPr>
          <w:rFonts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highlight w:val="none"/>
          <w:shd w:val="clear" w:color="auto" w:fill="FFFFFF"/>
        </w:rPr>
        <w:t>采购文件要求的以及磋商响应方认为可能需要的其他文件资料。</w:t>
      </w:r>
    </w:p>
    <w:p w14:paraId="38D77925">
      <w:pPr>
        <w:shd w:val="clear"/>
        <w:ind w:firstLine="240"/>
        <w:rPr>
          <w:rFonts w:ascii="微软雅黑" w:hAnsi="微软雅黑" w:eastAsia="微软雅黑" w:cs="微软雅黑"/>
          <w:b/>
          <w:color w:val="auto"/>
          <w:sz w:val="30"/>
          <w:szCs w:val="30"/>
          <w:highlight w:val="none"/>
          <w:shd w:val="clear" w:color="auto" w:fill="FFFFFF"/>
        </w:rPr>
      </w:pPr>
      <w:r>
        <w:rPr>
          <w:rFonts w:ascii="微软雅黑" w:hAnsi="微软雅黑" w:eastAsia="微软雅黑" w:cs="微软雅黑"/>
          <w:b/>
          <w:bCs/>
          <w:color w:val="auto"/>
          <w:kern w:val="44"/>
          <w:szCs w:val="21"/>
          <w:highlight w:val="none"/>
          <w:shd w:val="clear" w:color="auto" w:fill="FFFFFF"/>
        </w:rPr>
        <w:br w:type="page"/>
      </w:r>
      <w:r>
        <w:rPr>
          <w:rFonts w:hint="eastAsia" w:ascii="微软雅黑" w:hAnsi="微软雅黑" w:eastAsia="微软雅黑" w:cs="微软雅黑"/>
          <w:b/>
          <w:color w:val="auto"/>
          <w:kern w:val="0"/>
          <w:sz w:val="30"/>
          <w:szCs w:val="30"/>
          <w:highlight w:val="none"/>
          <w:shd w:val="clear" w:color="auto" w:fill="FFFFFF"/>
        </w:rPr>
        <w:t>附件：</w:t>
      </w:r>
      <w:r>
        <w:rPr>
          <w:rFonts w:hint="eastAsia" w:ascii="微软雅黑" w:hAnsi="微软雅黑" w:eastAsia="微软雅黑" w:cs="微软雅黑"/>
          <w:b/>
          <w:color w:val="auto"/>
          <w:sz w:val="30"/>
          <w:szCs w:val="30"/>
          <w:highlight w:val="none"/>
          <w:shd w:val="clear" w:color="auto" w:fill="FFFFFF"/>
        </w:rPr>
        <w:t xml:space="preserve">                   </w:t>
      </w:r>
    </w:p>
    <w:p w14:paraId="3D4F6452">
      <w:pPr>
        <w:shd w:val="clear"/>
        <w:ind w:firstLine="300"/>
        <w:jc w:val="center"/>
        <w:rPr>
          <w:rFonts w:ascii="微软雅黑" w:hAnsi="微软雅黑" w:eastAsia="微软雅黑" w:cs="微软雅黑"/>
          <w:b/>
          <w:color w:val="auto"/>
          <w:kern w:val="0"/>
          <w:sz w:val="30"/>
          <w:szCs w:val="30"/>
          <w:highlight w:val="none"/>
          <w:shd w:val="clear" w:color="auto" w:fill="FFFFFF"/>
        </w:rPr>
      </w:pPr>
      <w:r>
        <w:rPr>
          <w:rFonts w:hint="eastAsia" w:ascii="微软雅黑" w:hAnsi="微软雅黑" w:eastAsia="微软雅黑" w:cs="微软雅黑"/>
          <w:b/>
          <w:color w:val="auto"/>
          <w:kern w:val="0"/>
          <w:sz w:val="30"/>
          <w:szCs w:val="30"/>
          <w:highlight w:val="none"/>
          <w:shd w:val="clear" w:color="auto" w:fill="FFFFFF"/>
        </w:rPr>
        <w:t>技术偏离表</w:t>
      </w:r>
    </w:p>
    <w:p w14:paraId="29C87C80">
      <w:pPr>
        <w:shd w:val="clear"/>
        <w:ind w:firstLine="300"/>
        <w:jc w:val="center"/>
        <w:rPr>
          <w:rFonts w:ascii="微软雅黑" w:hAnsi="微软雅黑" w:eastAsia="微软雅黑" w:cs="微软雅黑"/>
          <w:b/>
          <w:color w:val="auto"/>
          <w:kern w:val="0"/>
          <w:sz w:val="30"/>
          <w:szCs w:val="30"/>
          <w:highlight w:val="none"/>
          <w:shd w:val="clear" w:color="auto" w:fill="FFFFFF"/>
        </w:rPr>
      </w:pPr>
      <w:r>
        <w:rPr>
          <w:rFonts w:hint="eastAsia" w:ascii="微软雅黑" w:hAnsi="微软雅黑" w:eastAsia="微软雅黑" w:cs="微软雅黑"/>
          <w:b/>
          <w:color w:val="auto"/>
          <w:kern w:val="0"/>
          <w:sz w:val="30"/>
          <w:szCs w:val="30"/>
          <w:highlight w:val="none"/>
          <w:shd w:val="clear" w:color="auto" w:fill="FFFFFF"/>
        </w:rPr>
        <w:t>（相关</w:t>
      </w:r>
      <w:r>
        <w:rPr>
          <w:rFonts w:ascii="微软雅黑" w:hAnsi="微软雅黑" w:eastAsia="微软雅黑" w:cs="微软雅黑"/>
          <w:b/>
          <w:color w:val="auto"/>
          <w:kern w:val="0"/>
          <w:sz w:val="30"/>
          <w:szCs w:val="30"/>
          <w:highlight w:val="none"/>
          <w:shd w:val="clear" w:color="auto" w:fill="FFFFFF"/>
        </w:rPr>
        <w:t>服务承诺</w:t>
      </w:r>
      <w:r>
        <w:rPr>
          <w:rFonts w:hint="eastAsia" w:ascii="微软雅黑" w:hAnsi="微软雅黑" w:eastAsia="微软雅黑" w:cs="微软雅黑"/>
          <w:b/>
          <w:color w:val="auto"/>
          <w:kern w:val="0"/>
          <w:sz w:val="30"/>
          <w:szCs w:val="30"/>
          <w:highlight w:val="none"/>
          <w:shd w:val="clear" w:color="auto" w:fill="FFFFFF"/>
        </w:rPr>
        <w:t>一览表）</w:t>
      </w:r>
    </w:p>
    <w:p w14:paraId="0B5D04C2">
      <w:pPr>
        <w:shd w:val="clear"/>
        <w:spacing w:line="360" w:lineRule="auto"/>
        <w:rPr>
          <w:rFonts w:ascii="微软雅黑" w:hAnsi="微软雅黑" w:eastAsia="微软雅黑" w:cs="微软雅黑"/>
          <w:b/>
          <w:bCs/>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采购项目名称：                  采购编号：             标项：</w:t>
      </w:r>
    </w:p>
    <w:tbl>
      <w:tblPr>
        <w:tblStyle w:val="65"/>
        <w:tblW w:w="8654"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605"/>
        <w:gridCol w:w="2100"/>
        <w:gridCol w:w="2790"/>
        <w:gridCol w:w="1320"/>
      </w:tblGrid>
      <w:tr w14:paraId="4CCA7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839" w:type="dxa"/>
            <w:tcBorders>
              <w:top w:val="single" w:color="auto" w:sz="4" w:space="0"/>
              <w:left w:val="single" w:color="auto" w:sz="4" w:space="0"/>
              <w:bottom w:val="single" w:color="auto" w:sz="4" w:space="0"/>
              <w:right w:val="single" w:color="auto" w:sz="4" w:space="0"/>
            </w:tcBorders>
            <w:vAlign w:val="center"/>
          </w:tcPr>
          <w:p w14:paraId="0A8C3A2E">
            <w:pPr>
              <w:shd w:val="clear"/>
              <w:spacing w:line="360" w:lineRule="auto"/>
              <w:ind w:firstLine="240"/>
              <w:rPr>
                <w:rFonts w:ascii="微软雅黑" w:hAnsi="微软雅黑" w:eastAsia="微软雅黑" w:cs="微软雅黑"/>
                <w:b/>
                <w:color w:val="auto"/>
                <w:szCs w:val="20"/>
                <w:highlight w:val="none"/>
                <w:shd w:val="clear" w:color="auto" w:fill="FFFFFF"/>
              </w:rPr>
            </w:pPr>
            <w:r>
              <w:rPr>
                <w:rFonts w:hint="eastAsia" w:ascii="微软雅黑" w:hAnsi="微软雅黑" w:eastAsia="微软雅黑" w:cs="微软雅黑"/>
                <w:b/>
                <w:color w:val="auto"/>
                <w:szCs w:val="20"/>
                <w:highlight w:val="none"/>
                <w:shd w:val="clear" w:color="auto" w:fill="FFFFFF"/>
              </w:rPr>
              <w:t>序 号</w:t>
            </w:r>
          </w:p>
        </w:tc>
        <w:tc>
          <w:tcPr>
            <w:tcW w:w="1605" w:type="dxa"/>
            <w:tcBorders>
              <w:top w:val="single" w:color="auto" w:sz="4" w:space="0"/>
              <w:left w:val="single" w:color="auto" w:sz="4" w:space="0"/>
              <w:bottom w:val="single" w:color="auto" w:sz="4" w:space="0"/>
              <w:right w:val="single" w:color="auto" w:sz="4" w:space="0"/>
            </w:tcBorders>
            <w:vAlign w:val="center"/>
          </w:tcPr>
          <w:p w14:paraId="40A0B6ED">
            <w:pPr>
              <w:shd w:val="clear"/>
              <w:spacing w:line="360" w:lineRule="auto"/>
              <w:ind w:firstLine="240"/>
              <w:jc w:val="center"/>
              <w:rPr>
                <w:rFonts w:ascii="微软雅黑" w:hAnsi="微软雅黑" w:eastAsia="微软雅黑" w:cs="微软雅黑"/>
                <w:b/>
                <w:color w:val="auto"/>
                <w:szCs w:val="20"/>
                <w:highlight w:val="none"/>
                <w:shd w:val="clear" w:color="auto" w:fill="FFFFFF"/>
              </w:rPr>
            </w:pPr>
            <w:r>
              <w:rPr>
                <w:rFonts w:hint="eastAsia" w:ascii="微软雅黑" w:hAnsi="微软雅黑" w:eastAsia="微软雅黑" w:cs="微软雅黑"/>
                <w:b/>
                <w:color w:val="auto"/>
                <w:szCs w:val="20"/>
                <w:highlight w:val="none"/>
                <w:shd w:val="clear" w:color="auto" w:fill="FFFFFF"/>
              </w:rPr>
              <w:t>内容</w:t>
            </w:r>
          </w:p>
        </w:tc>
        <w:tc>
          <w:tcPr>
            <w:tcW w:w="2100" w:type="dxa"/>
            <w:tcBorders>
              <w:top w:val="single" w:color="auto" w:sz="4" w:space="0"/>
              <w:left w:val="single" w:color="auto" w:sz="4" w:space="0"/>
              <w:bottom w:val="single" w:color="auto" w:sz="4" w:space="0"/>
              <w:right w:val="single" w:color="auto" w:sz="4" w:space="0"/>
            </w:tcBorders>
            <w:vAlign w:val="center"/>
          </w:tcPr>
          <w:p w14:paraId="70966F1F">
            <w:pPr>
              <w:shd w:val="clear"/>
              <w:spacing w:line="360" w:lineRule="auto"/>
              <w:ind w:firstLine="240"/>
              <w:jc w:val="center"/>
              <w:rPr>
                <w:rFonts w:ascii="微软雅黑" w:hAnsi="微软雅黑" w:eastAsia="微软雅黑" w:cs="微软雅黑"/>
                <w:b/>
                <w:color w:val="auto"/>
                <w:szCs w:val="20"/>
                <w:highlight w:val="none"/>
                <w:shd w:val="clear" w:color="auto" w:fill="FFFFFF"/>
              </w:rPr>
            </w:pPr>
            <w:r>
              <w:rPr>
                <w:rFonts w:hint="eastAsia" w:ascii="微软雅黑" w:hAnsi="微软雅黑" w:eastAsia="微软雅黑" w:cs="微软雅黑"/>
                <w:b/>
                <w:color w:val="auto"/>
                <w:szCs w:val="20"/>
                <w:highlight w:val="none"/>
                <w:shd w:val="clear" w:color="auto" w:fill="FFFFFF"/>
              </w:rPr>
              <w:t>采购文件规范要求</w:t>
            </w:r>
          </w:p>
        </w:tc>
        <w:tc>
          <w:tcPr>
            <w:tcW w:w="2790" w:type="dxa"/>
            <w:tcBorders>
              <w:top w:val="single" w:color="auto" w:sz="4" w:space="0"/>
              <w:left w:val="single" w:color="auto" w:sz="4" w:space="0"/>
              <w:bottom w:val="single" w:color="auto" w:sz="4" w:space="0"/>
              <w:right w:val="single" w:color="auto" w:sz="4" w:space="0"/>
            </w:tcBorders>
            <w:vAlign w:val="center"/>
          </w:tcPr>
          <w:p w14:paraId="5631EDF9">
            <w:pPr>
              <w:shd w:val="clear"/>
              <w:spacing w:line="360" w:lineRule="auto"/>
              <w:ind w:firstLine="240"/>
              <w:jc w:val="center"/>
              <w:rPr>
                <w:rFonts w:ascii="微软雅黑" w:hAnsi="微软雅黑" w:eastAsia="微软雅黑" w:cs="微软雅黑"/>
                <w:b/>
                <w:color w:val="auto"/>
                <w:szCs w:val="20"/>
                <w:highlight w:val="none"/>
                <w:shd w:val="clear" w:color="auto" w:fill="FFFFFF"/>
              </w:rPr>
            </w:pPr>
            <w:r>
              <w:rPr>
                <w:rFonts w:hint="eastAsia" w:ascii="微软雅黑" w:hAnsi="微软雅黑" w:eastAsia="微软雅黑" w:cs="微软雅黑"/>
                <w:b/>
                <w:color w:val="auto"/>
                <w:szCs w:val="20"/>
                <w:highlight w:val="none"/>
                <w:shd w:val="clear" w:color="auto" w:fill="FFFFFF"/>
              </w:rPr>
              <w:t>采购响应文件对应规范</w:t>
            </w:r>
          </w:p>
        </w:tc>
        <w:tc>
          <w:tcPr>
            <w:tcW w:w="1320" w:type="dxa"/>
            <w:tcBorders>
              <w:top w:val="single" w:color="auto" w:sz="4" w:space="0"/>
              <w:left w:val="single" w:color="auto" w:sz="4" w:space="0"/>
              <w:bottom w:val="single" w:color="auto" w:sz="4" w:space="0"/>
              <w:right w:val="single" w:color="auto" w:sz="4" w:space="0"/>
            </w:tcBorders>
            <w:vAlign w:val="center"/>
          </w:tcPr>
          <w:p w14:paraId="54835115">
            <w:pPr>
              <w:shd w:val="clear"/>
              <w:spacing w:line="360" w:lineRule="auto"/>
              <w:ind w:firstLine="420" w:firstLineChars="200"/>
              <w:rPr>
                <w:rFonts w:ascii="微软雅黑" w:hAnsi="微软雅黑" w:eastAsia="微软雅黑" w:cs="微软雅黑"/>
                <w:b/>
                <w:color w:val="auto"/>
                <w:szCs w:val="20"/>
                <w:highlight w:val="none"/>
                <w:shd w:val="clear" w:color="auto" w:fill="FFFFFF"/>
              </w:rPr>
            </w:pPr>
            <w:r>
              <w:rPr>
                <w:rFonts w:hint="eastAsia" w:ascii="微软雅黑" w:hAnsi="微软雅黑" w:eastAsia="微软雅黑" w:cs="微软雅黑"/>
                <w:b/>
                <w:color w:val="auto"/>
                <w:szCs w:val="20"/>
                <w:highlight w:val="none"/>
                <w:shd w:val="clear" w:color="auto" w:fill="FFFFFF"/>
              </w:rPr>
              <w:t>备 注</w:t>
            </w:r>
          </w:p>
        </w:tc>
      </w:tr>
      <w:tr w14:paraId="7E03D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39" w:type="dxa"/>
            <w:tcBorders>
              <w:top w:val="single" w:color="auto" w:sz="4" w:space="0"/>
              <w:left w:val="single" w:color="auto" w:sz="4" w:space="0"/>
              <w:bottom w:val="single" w:color="auto" w:sz="4" w:space="0"/>
              <w:right w:val="single" w:color="auto" w:sz="4" w:space="0"/>
            </w:tcBorders>
          </w:tcPr>
          <w:p w14:paraId="0DE39B6E">
            <w:pPr>
              <w:shd w:val="clear"/>
              <w:spacing w:line="360" w:lineRule="auto"/>
              <w:ind w:firstLine="420" w:firstLineChars="200"/>
              <w:rPr>
                <w:rFonts w:ascii="微软雅黑" w:hAnsi="微软雅黑" w:eastAsia="微软雅黑" w:cs="微软雅黑"/>
                <w:color w:val="auto"/>
                <w:szCs w:val="20"/>
                <w:highlight w:val="none"/>
                <w:shd w:val="clear" w:color="auto" w:fill="FFFFFF"/>
              </w:rPr>
            </w:pPr>
          </w:p>
        </w:tc>
        <w:tc>
          <w:tcPr>
            <w:tcW w:w="1605" w:type="dxa"/>
            <w:tcBorders>
              <w:top w:val="single" w:color="auto" w:sz="4" w:space="0"/>
              <w:left w:val="single" w:color="auto" w:sz="4" w:space="0"/>
              <w:bottom w:val="single" w:color="auto" w:sz="4" w:space="0"/>
              <w:right w:val="single" w:color="auto" w:sz="4" w:space="0"/>
            </w:tcBorders>
          </w:tcPr>
          <w:p w14:paraId="6FCE9164">
            <w:pPr>
              <w:shd w:val="clear"/>
              <w:spacing w:line="360" w:lineRule="auto"/>
              <w:ind w:firstLine="420" w:firstLineChars="200"/>
              <w:rPr>
                <w:rFonts w:ascii="微软雅黑" w:hAnsi="微软雅黑" w:eastAsia="微软雅黑" w:cs="微软雅黑"/>
                <w:color w:val="auto"/>
                <w:szCs w:val="20"/>
                <w:highlight w:val="none"/>
                <w:shd w:val="clear" w:color="auto" w:fill="FFFFFF"/>
              </w:rPr>
            </w:pPr>
          </w:p>
        </w:tc>
        <w:tc>
          <w:tcPr>
            <w:tcW w:w="2100" w:type="dxa"/>
            <w:tcBorders>
              <w:top w:val="single" w:color="auto" w:sz="4" w:space="0"/>
              <w:left w:val="single" w:color="auto" w:sz="4" w:space="0"/>
              <w:bottom w:val="single" w:color="auto" w:sz="4" w:space="0"/>
              <w:right w:val="single" w:color="auto" w:sz="4" w:space="0"/>
            </w:tcBorders>
          </w:tcPr>
          <w:p w14:paraId="62AC9FA3">
            <w:pPr>
              <w:shd w:val="clear"/>
              <w:spacing w:line="360" w:lineRule="auto"/>
              <w:ind w:firstLine="420" w:firstLineChars="200"/>
              <w:rPr>
                <w:rFonts w:ascii="微软雅黑" w:hAnsi="微软雅黑" w:eastAsia="微软雅黑" w:cs="微软雅黑"/>
                <w:color w:val="auto"/>
                <w:szCs w:val="20"/>
                <w:highlight w:val="none"/>
                <w:shd w:val="clear" w:color="auto" w:fill="FFFFFF"/>
              </w:rPr>
            </w:pPr>
          </w:p>
        </w:tc>
        <w:tc>
          <w:tcPr>
            <w:tcW w:w="2790" w:type="dxa"/>
            <w:tcBorders>
              <w:top w:val="single" w:color="auto" w:sz="4" w:space="0"/>
              <w:left w:val="single" w:color="auto" w:sz="4" w:space="0"/>
              <w:bottom w:val="single" w:color="auto" w:sz="4" w:space="0"/>
              <w:right w:val="single" w:color="auto" w:sz="4" w:space="0"/>
            </w:tcBorders>
          </w:tcPr>
          <w:p w14:paraId="1375293A">
            <w:pPr>
              <w:shd w:val="clear"/>
              <w:spacing w:line="360" w:lineRule="auto"/>
              <w:ind w:firstLine="420" w:firstLineChars="200"/>
              <w:rPr>
                <w:rFonts w:ascii="微软雅黑" w:hAnsi="微软雅黑" w:eastAsia="微软雅黑" w:cs="微软雅黑"/>
                <w:color w:val="auto"/>
                <w:szCs w:val="20"/>
                <w:highlight w:val="none"/>
                <w:shd w:val="clear" w:color="auto" w:fill="FFFFFF"/>
              </w:rPr>
            </w:pPr>
          </w:p>
        </w:tc>
        <w:tc>
          <w:tcPr>
            <w:tcW w:w="1320" w:type="dxa"/>
            <w:tcBorders>
              <w:top w:val="single" w:color="auto" w:sz="4" w:space="0"/>
              <w:left w:val="single" w:color="auto" w:sz="4" w:space="0"/>
              <w:bottom w:val="single" w:color="auto" w:sz="4" w:space="0"/>
              <w:right w:val="single" w:color="auto" w:sz="4" w:space="0"/>
            </w:tcBorders>
          </w:tcPr>
          <w:p w14:paraId="10BB56F6">
            <w:pPr>
              <w:shd w:val="clear"/>
              <w:spacing w:line="360" w:lineRule="auto"/>
              <w:ind w:firstLine="420" w:firstLineChars="200"/>
              <w:rPr>
                <w:rFonts w:ascii="微软雅黑" w:hAnsi="微软雅黑" w:eastAsia="微软雅黑" w:cs="微软雅黑"/>
                <w:color w:val="auto"/>
                <w:szCs w:val="20"/>
                <w:highlight w:val="none"/>
                <w:shd w:val="clear" w:color="auto" w:fill="FFFFFF"/>
              </w:rPr>
            </w:pPr>
          </w:p>
        </w:tc>
      </w:tr>
      <w:tr w14:paraId="24880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39" w:type="dxa"/>
            <w:tcBorders>
              <w:top w:val="single" w:color="auto" w:sz="4" w:space="0"/>
              <w:left w:val="single" w:color="auto" w:sz="4" w:space="0"/>
              <w:bottom w:val="single" w:color="auto" w:sz="4" w:space="0"/>
              <w:right w:val="single" w:color="auto" w:sz="4" w:space="0"/>
            </w:tcBorders>
          </w:tcPr>
          <w:p w14:paraId="74DDB239">
            <w:pPr>
              <w:shd w:val="clear"/>
              <w:spacing w:line="360" w:lineRule="auto"/>
              <w:ind w:firstLine="420" w:firstLineChars="200"/>
              <w:rPr>
                <w:rFonts w:ascii="微软雅黑" w:hAnsi="微软雅黑" w:eastAsia="微软雅黑" w:cs="微软雅黑"/>
                <w:color w:val="auto"/>
                <w:szCs w:val="20"/>
                <w:highlight w:val="none"/>
                <w:shd w:val="clear" w:color="auto" w:fill="FFFFFF"/>
              </w:rPr>
            </w:pPr>
          </w:p>
        </w:tc>
        <w:tc>
          <w:tcPr>
            <w:tcW w:w="1605" w:type="dxa"/>
            <w:tcBorders>
              <w:top w:val="single" w:color="auto" w:sz="4" w:space="0"/>
              <w:left w:val="single" w:color="auto" w:sz="4" w:space="0"/>
              <w:bottom w:val="single" w:color="auto" w:sz="4" w:space="0"/>
              <w:right w:val="single" w:color="auto" w:sz="4" w:space="0"/>
            </w:tcBorders>
          </w:tcPr>
          <w:p w14:paraId="780B1FA0">
            <w:pPr>
              <w:shd w:val="clear"/>
              <w:spacing w:line="360" w:lineRule="auto"/>
              <w:ind w:firstLine="420" w:firstLineChars="200"/>
              <w:rPr>
                <w:rFonts w:ascii="微软雅黑" w:hAnsi="微软雅黑" w:eastAsia="微软雅黑" w:cs="微软雅黑"/>
                <w:color w:val="auto"/>
                <w:szCs w:val="20"/>
                <w:highlight w:val="none"/>
                <w:shd w:val="clear" w:color="auto" w:fill="FFFFFF"/>
              </w:rPr>
            </w:pPr>
          </w:p>
        </w:tc>
        <w:tc>
          <w:tcPr>
            <w:tcW w:w="2100" w:type="dxa"/>
            <w:tcBorders>
              <w:top w:val="single" w:color="auto" w:sz="4" w:space="0"/>
              <w:left w:val="single" w:color="auto" w:sz="4" w:space="0"/>
              <w:bottom w:val="single" w:color="auto" w:sz="4" w:space="0"/>
              <w:right w:val="single" w:color="auto" w:sz="4" w:space="0"/>
            </w:tcBorders>
          </w:tcPr>
          <w:p w14:paraId="5DC9451E">
            <w:pPr>
              <w:shd w:val="clear"/>
              <w:spacing w:line="360" w:lineRule="auto"/>
              <w:ind w:firstLine="420" w:firstLineChars="200"/>
              <w:rPr>
                <w:rFonts w:ascii="微软雅黑" w:hAnsi="微软雅黑" w:eastAsia="微软雅黑" w:cs="微软雅黑"/>
                <w:color w:val="auto"/>
                <w:szCs w:val="20"/>
                <w:highlight w:val="none"/>
                <w:shd w:val="clear" w:color="auto" w:fill="FFFFFF"/>
              </w:rPr>
            </w:pPr>
          </w:p>
        </w:tc>
        <w:tc>
          <w:tcPr>
            <w:tcW w:w="2790" w:type="dxa"/>
            <w:tcBorders>
              <w:top w:val="single" w:color="auto" w:sz="4" w:space="0"/>
              <w:left w:val="single" w:color="auto" w:sz="4" w:space="0"/>
              <w:bottom w:val="single" w:color="auto" w:sz="4" w:space="0"/>
              <w:right w:val="single" w:color="auto" w:sz="4" w:space="0"/>
            </w:tcBorders>
          </w:tcPr>
          <w:p w14:paraId="0D6D83D1">
            <w:pPr>
              <w:shd w:val="clear"/>
              <w:spacing w:line="360" w:lineRule="auto"/>
              <w:ind w:firstLine="420" w:firstLineChars="200"/>
              <w:rPr>
                <w:rFonts w:ascii="微软雅黑" w:hAnsi="微软雅黑" w:eastAsia="微软雅黑" w:cs="微软雅黑"/>
                <w:color w:val="auto"/>
                <w:szCs w:val="20"/>
                <w:highlight w:val="none"/>
                <w:shd w:val="clear" w:color="auto" w:fill="FFFFFF"/>
              </w:rPr>
            </w:pPr>
          </w:p>
        </w:tc>
        <w:tc>
          <w:tcPr>
            <w:tcW w:w="1320" w:type="dxa"/>
            <w:tcBorders>
              <w:top w:val="single" w:color="auto" w:sz="4" w:space="0"/>
              <w:left w:val="single" w:color="auto" w:sz="4" w:space="0"/>
              <w:bottom w:val="single" w:color="auto" w:sz="4" w:space="0"/>
              <w:right w:val="single" w:color="auto" w:sz="4" w:space="0"/>
            </w:tcBorders>
          </w:tcPr>
          <w:p w14:paraId="3D669C54">
            <w:pPr>
              <w:shd w:val="clear"/>
              <w:spacing w:line="360" w:lineRule="auto"/>
              <w:ind w:firstLine="420" w:firstLineChars="200"/>
              <w:rPr>
                <w:rFonts w:ascii="微软雅黑" w:hAnsi="微软雅黑" w:eastAsia="微软雅黑" w:cs="微软雅黑"/>
                <w:color w:val="auto"/>
                <w:szCs w:val="20"/>
                <w:highlight w:val="none"/>
                <w:shd w:val="clear" w:color="auto" w:fill="FFFFFF"/>
              </w:rPr>
            </w:pPr>
          </w:p>
        </w:tc>
      </w:tr>
      <w:tr w14:paraId="519ED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39" w:type="dxa"/>
            <w:tcBorders>
              <w:top w:val="single" w:color="auto" w:sz="4" w:space="0"/>
              <w:left w:val="single" w:color="auto" w:sz="4" w:space="0"/>
              <w:bottom w:val="single" w:color="auto" w:sz="4" w:space="0"/>
              <w:right w:val="single" w:color="auto" w:sz="4" w:space="0"/>
            </w:tcBorders>
          </w:tcPr>
          <w:p w14:paraId="126FFADB">
            <w:pPr>
              <w:shd w:val="clear"/>
              <w:spacing w:line="360" w:lineRule="auto"/>
              <w:ind w:firstLine="420" w:firstLineChars="200"/>
              <w:rPr>
                <w:rFonts w:ascii="微软雅黑" w:hAnsi="微软雅黑" w:eastAsia="微软雅黑" w:cs="微软雅黑"/>
                <w:color w:val="auto"/>
                <w:szCs w:val="20"/>
                <w:highlight w:val="none"/>
                <w:shd w:val="clear" w:color="auto" w:fill="FFFFFF"/>
              </w:rPr>
            </w:pPr>
          </w:p>
        </w:tc>
        <w:tc>
          <w:tcPr>
            <w:tcW w:w="1605" w:type="dxa"/>
            <w:tcBorders>
              <w:top w:val="single" w:color="auto" w:sz="4" w:space="0"/>
              <w:left w:val="single" w:color="auto" w:sz="4" w:space="0"/>
              <w:bottom w:val="single" w:color="auto" w:sz="4" w:space="0"/>
              <w:right w:val="single" w:color="auto" w:sz="4" w:space="0"/>
            </w:tcBorders>
          </w:tcPr>
          <w:p w14:paraId="6CF77168">
            <w:pPr>
              <w:shd w:val="clear"/>
              <w:spacing w:line="360" w:lineRule="auto"/>
              <w:ind w:firstLine="420" w:firstLineChars="200"/>
              <w:rPr>
                <w:rFonts w:ascii="微软雅黑" w:hAnsi="微软雅黑" w:eastAsia="微软雅黑" w:cs="微软雅黑"/>
                <w:color w:val="auto"/>
                <w:szCs w:val="20"/>
                <w:highlight w:val="none"/>
                <w:shd w:val="clear" w:color="auto" w:fill="FFFFFF"/>
              </w:rPr>
            </w:pPr>
          </w:p>
        </w:tc>
        <w:tc>
          <w:tcPr>
            <w:tcW w:w="2100" w:type="dxa"/>
            <w:tcBorders>
              <w:top w:val="single" w:color="auto" w:sz="4" w:space="0"/>
              <w:left w:val="single" w:color="auto" w:sz="4" w:space="0"/>
              <w:bottom w:val="single" w:color="auto" w:sz="4" w:space="0"/>
              <w:right w:val="single" w:color="auto" w:sz="4" w:space="0"/>
            </w:tcBorders>
          </w:tcPr>
          <w:p w14:paraId="6BC6986B">
            <w:pPr>
              <w:shd w:val="clear"/>
              <w:spacing w:line="360" w:lineRule="auto"/>
              <w:ind w:firstLine="420" w:firstLineChars="200"/>
              <w:rPr>
                <w:rFonts w:ascii="微软雅黑" w:hAnsi="微软雅黑" w:eastAsia="微软雅黑" w:cs="微软雅黑"/>
                <w:color w:val="auto"/>
                <w:szCs w:val="20"/>
                <w:highlight w:val="none"/>
                <w:shd w:val="clear" w:color="auto" w:fill="FFFFFF"/>
              </w:rPr>
            </w:pPr>
          </w:p>
        </w:tc>
        <w:tc>
          <w:tcPr>
            <w:tcW w:w="2790" w:type="dxa"/>
            <w:tcBorders>
              <w:top w:val="single" w:color="auto" w:sz="4" w:space="0"/>
              <w:left w:val="single" w:color="auto" w:sz="4" w:space="0"/>
              <w:bottom w:val="single" w:color="auto" w:sz="4" w:space="0"/>
              <w:right w:val="single" w:color="auto" w:sz="4" w:space="0"/>
            </w:tcBorders>
          </w:tcPr>
          <w:p w14:paraId="3CD2219B">
            <w:pPr>
              <w:shd w:val="clear"/>
              <w:spacing w:line="360" w:lineRule="auto"/>
              <w:ind w:firstLine="420" w:firstLineChars="200"/>
              <w:rPr>
                <w:rFonts w:ascii="微软雅黑" w:hAnsi="微软雅黑" w:eastAsia="微软雅黑" w:cs="微软雅黑"/>
                <w:color w:val="auto"/>
                <w:szCs w:val="20"/>
                <w:highlight w:val="none"/>
                <w:shd w:val="clear" w:color="auto" w:fill="FFFFFF"/>
              </w:rPr>
            </w:pPr>
          </w:p>
        </w:tc>
        <w:tc>
          <w:tcPr>
            <w:tcW w:w="1320" w:type="dxa"/>
            <w:tcBorders>
              <w:top w:val="single" w:color="auto" w:sz="4" w:space="0"/>
              <w:left w:val="single" w:color="auto" w:sz="4" w:space="0"/>
              <w:bottom w:val="single" w:color="auto" w:sz="4" w:space="0"/>
              <w:right w:val="single" w:color="auto" w:sz="4" w:space="0"/>
            </w:tcBorders>
          </w:tcPr>
          <w:p w14:paraId="645FFDF7">
            <w:pPr>
              <w:shd w:val="clear"/>
              <w:spacing w:line="360" w:lineRule="auto"/>
              <w:ind w:firstLine="420" w:firstLineChars="200"/>
              <w:rPr>
                <w:rFonts w:ascii="微软雅黑" w:hAnsi="微软雅黑" w:eastAsia="微软雅黑" w:cs="微软雅黑"/>
                <w:color w:val="auto"/>
                <w:szCs w:val="20"/>
                <w:highlight w:val="none"/>
                <w:shd w:val="clear" w:color="auto" w:fill="FFFFFF"/>
              </w:rPr>
            </w:pPr>
          </w:p>
        </w:tc>
      </w:tr>
      <w:tr w14:paraId="42B5C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39" w:type="dxa"/>
            <w:tcBorders>
              <w:top w:val="single" w:color="auto" w:sz="4" w:space="0"/>
              <w:left w:val="single" w:color="auto" w:sz="4" w:space="0"/>
              <w:bottom w:val="single" w:color="auto" w:sz="4" w:space="0"/>
              <w:right w:val="single" w:color="auto" w:sz="4" w:space="0"/>
            </w:tcBorders>
          </w:tcPr>
          <w:p w14:paraId="54DB2DB3">
            <w:pPr>
              <w:shd w:val="clear"/>
              <w:spacing w:line="360" w:lineRule="auto"/>
              <w:ind w:firstLine="420" w:firstLineChars="200"/>
              <w:rPr>
                <w:rFonts w:ascii="微软雅黑" w:hAnsi="微软雅黑" w:eastAsia="微软雅黑" w:cs="微软雅黑"/>
                <w:color w:val="auto"/>
                <w:szCs w:val="20"/>
                <w:highlight w:val="none"/>
                <w:shd w:val="clear" w:color="auto" w:fill="FFFFFF"/>
              </w:rPr>
            </w:pPr>
          </w:p>
        </w:tc>
        <w:tc>
          <w:tcPr>
            <w:tcW w:w="1605" w:type="dxa"/>
            <w:tcBorders>
              <w:top w:val="single" w:color="auto" w:sz="4" w:space="0"/>
              <w:left w:val="single" w:color="auto" w:sz="4" w:space="0"/>
              <w:bottom w:val="single" w:color="auto" w:sz="4" w:space="0"/>
              <w:right w:val="single" w:color="auto" w:sz="4" w:space="0"/>
            </w:tcBorders>
          </w:tcPr>
          <w:p w14:paraId="77750D6E">
            <w:pPr>
              <w:shd w:val="clear"/>
              <w:spacing w:line="360" w:lineRule="auto"/>
              <w:ind w:firstLine="420" w:firstLineChars="200"/>
              <w:rPr>
                <w:rFonts w:ascii="微软雅黑" w:hAnsi="微软雅黑" w:eastAsia="微软雅黑" w:cs="微软雅黑"/>
                <w:color w:val="auto"/>
                <w:szCs w:val="20"/>
                <w:highlight w:val="none"/>
                <w:shd w:val="clear" w:color="auto" w:fill="FFFFFF"/>
              </w:rPr>
            </w:pPr>
          </w:p>
        </w:tc>
        <w:tc>
          <w:tcPr>
            <w:tcW w:w="2100" w:type="dxa"/>
            <w:tcBorders>
              <w:top w:val="single" w:color="auto" w:sz="4" w:space="0"/>
              <w:left w:val="single" w:color="auto" w:sz="4" w:space="0"/>
              <w:bottom w:val="single" w:color="auto" w:sz="4" w:space="0"/>
              <w:right w:val="single" w:color="auto" w:sz="4" w:space="0"/>
            </w:tcBorders>
          </w:tcPr>
          <w:p w14:paraId="60913A42">
            <w:pPr>
              <w:shd w:val="clear"/>
              <w:spacing w:line="360" w:lineRule="auto"/>
              <w:ind w:firstLine="420" w:firstLineChars="200"/>
              <w:rPr>
                <w:rFonts w:ascii="微软雅黑" w:hAnsi="微软雅黑" w:eastAsia="微软雅黑" w:cs="微软雅黑"/>
                <w:color w:val="auto"/>
                <w:szCs w:val="20"/>
                <w:highlight w:val="none"/>
                <w:shd w:val="clear" w:color="auto" w:fill="FFFFFF"/>
              </w:rPr>
            </w:pPr>
          </w:p>
        </w:tc>
        <w:tc>
          <w:tcPr>
            <w:tcW w:w="2790" w:type="dxa"/>
            <w:tcBorders>
              <w:top w:val="single" w:color="auto" w:sz="4" w:space="0"/>
              <w:left w:val="single" w:color="auto" w:sz="4" w:space="0"/>
              <w:bottom w:val="single" w:color="auto" w:sz="4" w:space="0"/>
              <w:right w:val="single" w:color="auto" w:sz="4" w:space="0"/>
            </w:tcBorders>
          </w:tcPr>
          <w:p w14:paraId="3E74D536">
            <w:pPr>
              <w:shd w:val="clear"/>
              <w:spacing w:line="360" w:lineRule="auto"/>
              <w:ind w:firstLine="420" w:firstLineChars="200"/>
              <w:rPr>
                <w:rFonts w:ascii="微软雅黑" w:hAnsi="微软雅黑" w:eastAsia="微软雅黑" w:cs="微软雅黑"/>
                <w:color w:val="auto"/>
                <w:szCs w:val="20"/>
                <w:highlight w:val="none"/>
                <w:shd w:val="clear" w:color="auto" w:fill="FFFFFF"/>
              </w:rPr>
            </w:pPr>
          </w:p>
        </w:tc>
        <w:tc>
          <w:tcPr>
            <w:tcW w:w="1320" w:type="dxa"/>
            <w:tcBorders>
              <w:top w:val="single" w:color="auto" w:sz="4" w:space="0"/>
              <w:left w:val="single" w:color="auto" w:sz="4" w:space="0"/>
              <w:bottom w:val="single" w:color="auto" w:sz="4" w:space="0"/>
              <w:right w:val="single" w:color="auto" w:sz="4" w:space="0"/>
            </w:tcBorders>
          </w:tcPr>
          <w:p w14:paraId="23244D4A">
            <w:pPr>
              <w:shd w:val="clear"/>
              <w:spacing w:line="360" w:lineRule="auto"/>
              <w:ind w:firstLine="420" w:firstLineChars="200"/>
              <w:rPr>
                <w:rFonts w:ascii="微软雅黑" w:hAnsi="微软雅黑" w:eastAsia="微软雅黑" w:cs="微软雅黑"/>
                <w:color w:val="auto"/>
                <w:szCs w:val="20"/>
                <w:highlight w:val="none"/>
                <w:shd w:val="clear" w:color="auto" w:fill="FFFFFF"/>
              </w:rPr>
            </w:pPr>
          </w:p>
        </w:tc>
      </w:tr>
      <w:tr w14:paraId="0A304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39" w:type="dxa"/>
            <w:tcBorders>
              <w:top w:val="single" w:color="auto" w:sz="4" w:space="0"/>
              <w:left w:val="single" w:color="auto" w:sz="4" w:space="0"/>
              <w:bottom w:val="single" w:color="auto" w:sz="4" w:space="0"/>
              <w:right w:val="single" w:color="auto" w:sz="4" w:space="0"/>
            </w:tcBorders>
          </w:tcPr>
          <w:p w14:paraId="538A2148">
            <w:pPr>
              <w:shd w:val="clear"/>
              <w:spacing w:line="360" w:lineRule="auto"/>
              <w:ind w:firstLine="420" w:firstLineChars="200"/>
              <w:rPr>
                <w:rFonts w:ascii="微软雅黑" w:hAnsi="微软雅黑" w:eastAsia="微软雅黑" w:cs="微软雅黑"/>
                <w:color w:val="auto"/>
                <w:szCs w:val="20"/>
                <w:highlight w:val="none"/>
                <w:shd w:val="clear" w:color="auto" w:fill="FFFFFF"/>
              </w:rPr>
            </w:pPr>
          </w:p>
        </w:tc>
        <w:tc>
          <w:tcPr>
            <w:tcW w:w="1605" w:type="dxa"/>
            <w:tcBorders>
              <w:top w:val="single" w:color="auto" w:sz="4" w:space="0"/>
              <w:left w:val="single" w:color="auto" w:sz="4" w:space="0"/>
              <w:bottom w:val="single" w:color="auto" w:sz="4" w:space="0"/>
              <w:right w:val="single" w:color="auto" w:sz="4" w:space="0"/>
            </w:tcBorders>
          </w:tcPr>
          <w:p w14:paraId="752BA1E4">
            <w:pPr>
              <w:shd w:val="clear"/>
              <w:spacing w:line="360" w:lineRule="auto"/>
              <w:ind w:firstLine="420" w:firstLineChars="200"/>
              <w:rPr>
                <w:rFonts w:ascii="微软雅黑" w:hAnsi="微软雅黑" w:eastAsia="微软雅黑" w:cs="微软雅黑"/>
                <w:color w:val="auto"/>
                <w:szCs w:val="20"/>
                <w:highlight w:val="none"/>
                <w:shd w:val="clear" w:color="auto" w:fill="FFFFFF"/>
              </w:rPr>
            </w:pPr>
          </w:p>
        </w:tc>
        <w:tc>
          <w:tcPr>
            <w:tcW w:w="2100" w:type="dxa"/>
            <w:tcBorders>
              <w:top w:val="single" w:color="auto" w:sz="4" w:space="0"/>
              <w:left w:val="single" w:color="auto" w:sz="4" w:space="0"/>
              <w:bottom w:val="single" w:color="auto" w:sz="4" w:space="0"/>
              <w:right w:val="single" w:color="auto" w:sz="4" w:space="0"/>
            </w:tcBorders>
          </w:tcPr>
          <w:p w14:paraId="25EEA6C2">
            <w:pPr>
              <w:shd w:val="clear"/>
              <w:spacing w:line="360" w:lineRule="auto"/>
              <w:ind w:firstLine="420" w:firstLineChars="200"/>
              <w:rPr>
                <w:rFonts w:ascii="微软雅黑" w:hAnsi="微软雅黑" w:eastAsia="微软雅黑" w:cs="微软雅黑"/>
                <w:color w:val="auto"/>
                <w:szCs w:val="20"/>
                <w:highlight w:val="none"/>
                <w:shd w:val="clear" w:color="auto" w:fill="FFFFFF"/>
              </w:rPr>
            </w:pPr>
          </w:p>
        </w:tc>
        <w:tc>
          <w:tcPr>
            <w:tcW w:w="2790" w:type="dxa"/>
            <w:tcBorders>
              <w:top w:val="single" w:color="auto" w:sz="4" w:space="0"/>
              <w:left w:val="single" w:color="auto" w:sz="4" w:space="0"/>
              <w:bottom w:val="single" w:color="auto" w:sz="4" w:space="0"/>
              <w:right w:val="single" w:color="auto" w:sz="4" w:space="0"/>
            </w:tcBorders>
          </w:tcPr>
          <w:p w14:paraId="4F802EED">
            <w:pPr>
              <w:shd w:val="clear"/>
              <w:spacing w:line="360" w:lineRule="auto"/>
              <w:ind w:firstLine="420" w:firstLineChars="200"/>
              <w:rPr>
                <w:rFonts w:ascii="微软雅黑" w:hAnsi="微软雅黑" w:eastAsia="微软雅黑" w:cs="微软雅黑"/>
                <w:color w:val="auto"/>
                <w:szCs w:val="20"/>
                <w:highlight w:val="none"/>
                <w:shd w:val="clear" w:color="auto" w:fill="FFFFFF"/>
              </w:rPr>
            </w:pPr>
          </w:p>
        </w:tc>
        <w:tc>
          <w:tcPr>
            <w:tcW w:w="1320" w:type="dxa"/>
            <w:tcBorders>
              <w:top w:val="single" w:color="auto" w:sz="4" w:space="0"/>
              <w:left w:val="single" w:color="auto" w:sz="4" w:space="0"/>
              <w:bottom w:val="single" w:color="auto" w:sz="4" w:space="0"/>
              <w:right w:val="single" w:color="auto" w:sz="4" w:space="0"/>
            </w:tcBorders>
          </w:tcPr>
          <w:p w14:paraId="03951AC2">
            <w:pPr>
              <w:shd w:val="clear"/>
              <w:spacing w:line="360" w:lineRule="auto"/>
              <w:ind w:firstLine="420" w:firstLineChars="200"/>
              <w:rPr>
                <w:rFonts w:ascii="微软雅黑" w:hAnsi="微软雅黑" w:eastAsia="微软雅黑" w:cs="微软雅黑"/>
                <w:color w:val="auto"/>
                <w:szCs w:val="20"/>
                <w:highlight w:val="none"/>
                <w:shd w:val="clear" w:color="auto" w:fill="FFFFFF"/>
              </w:rPr>
            </w:pPr>
          </w:p>
        </w:tc>
      </w:tr>
      <w:tr w14:paraId="4030A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39" w:type="dxa"/>
            <w:tcBorders>
              <w:top w:val="single" w:color="auto" w:sz="4" w:space="0"/>
              <w:left w:val="single" w:color="auto" w:sz="4" w:space="0"/>
              <w:bottom w:val="single" w:color="auto" w:sz="4" w:space="0"/>
              <w:right w:val="single" w:color="auto" w:sz="4" w:space="0"/>
            </w:tcBorders>
          </w:tcPr>
          <w:p w14:paraId="78B1085C">
            <w:pPr>
              <w:shd w:val="clear"/>
              <w:spacing w:line="360" w:lineRule="auto"/>
              <w:ind w:firstLine="420" w:firstLineChars="200"/>
              <w:rPr>
                <w:rFonts w:ascii="微软雅黑" w:hAnsi="微软雅黑" w:eastAsia="微软雅黑" w:cs="微软雅黑"/>
                <w:color w:val="auto"/>
                <w:szCs w:val="20"/>
                <w:highlight w:val="none"/>
                <w:shd w:val="clear" w:color="auto" w:fill="FFFFFF"/>
              </w:rPr>
            </w:pPr>
          </w:p>
        </w:tc>
        <w:tc>
          <w:tcPr>
            <w:tcW w:w="1605" w:type="dxa"/>
            <w:tcBorders>
              <w:top w:val="single" w:color="auto" w:sz="4" w:space="0"/>
              <w:left w:val="single" w:color="auto" w:sz="4" w:space="0"/>
              <w:bottom w:val="single" w:color="auto" w:sz="4" w:space="0"/>
              <w:right w:val="single" w:color="auto" w:sz="4" w:space="0"/>
            </w:tcBorders>
          </w:tcPr>
          <w:p w14:paraId="3A9AA1BD">
            <w:pPr>
              <w:shd w:val="clear"/>
              <w:spacing w:line="360" w:lineRule="auto"/>
              <w:ind w:firstLine="420" w:firstLineChars="200"/>
              <w:rPr>
                <w:rFonts w:ascii="微软雅黑" w:hAnsi="微软雅黑" w:eastAsia="微软雅黑" w:cs="微软雅黑"/>
                <w:color w:val="auto"/>
                <w:szCs w:val="20"/>
                <w:highlight w:val="none"/>
                <w:shd w:val="clear" w:color="auto" w:fill="FFFFFF"/>
              </w:rPr>
            </w:pPr>
          </w:p>
        </w:tc>
        <w:tc>
          <w:tcPr>
            <w:tcW w:w="2100" w:type="dxa"/>
            <w:tcBorders>
              <w:top w:val="single" w:color="auto" w:sz="4" w:space="0"/>
              <w:left w:val="single" w:color="auto" w:sz="4" w:space="0"/>
              <w:bottom w:val="single" w:color="auto" w:sz="4" w:space="0"/>
              <w:right w:val="single" w:color="auto" w:sz="4" w:space="0"/>
            </w:tcBorders>
          </w:tcPr>
          <w:p w14:paraId="593BB44A">
            <w:pPr>
              <w:shd w:val="clear"/>
              <w:spacing w:line="360" w:lineRule="auto"/>
              <w:ind w:firstLine="420" w:firstLineChars="200"/>
              <w:rPr>
                <w:rFonts w:ascii="微软雅黑" w:hAnsi="微软雅黑" w:eastAsia="微软雅黑" w:cs="微软雅黑"/>
                <w:color w:val="auto"/>
                <w:szCs w:val="20"/>
                <w:highlight w:val="none"/>
                <w:shd w:val="clear" w:color="auto" w:fill="FFFFFF"/>
              </w:rPr>
            </w:pPr>
          </w:p>
        </w:tc>
        <w:tc>
          <w:tcPr>
            <w:tcW w:w="2790" w:type="dxa"/>
            <w:tcBorders>
              <w:top w:val="single" w:color="auto" w:sz="4" w:space="0"/>
              <w:left w:val="single" w:color="auto" w:sz="4" w:space="0"/>
              <w:bottom w:val="single" w:color="auto" w:sz="4" w:space="0"/>
              <w:right w:val="single" w:color="auto" w:sz="4" w:space="0"/>
            </w:tcBorders>
          </w:tcPr>
          <w:p w14:paraId="6280528C">
            <w:pPr>
              <w:shd w:val="clear"/>
              <w:spacing w:line="360" w:lineRule="auto"/>
              <w:ind w:firstLine="420" w:firstLineChars="200"/>
              <w:rPr>
                <w:rFonts w:ascii="微软雅黑" w:hAnsi="微软雅黑" w:eastAsia="微软雅黑" w:cs="微软雅黑"/>
                <w:color w:val="auto"/>
                <w:szCs w:val="20"/>
                <w:highlight w:val="none"/>
                <w:shd w:val="clear" w:color="auto" w:fill="FFFFFF"/>
              </w:rPr>
            </w:pPr>
          </w:p>
        </w:tc>
        <w:tc>
          <w:tcPr>
            <w:tcW w:w="1320" w:type="dxa"/>
            <w:tcBorders>
              <w:top w:val="single" w:color="auto" w:sz="4" w:space="0"/>
              <w:left w:val="single" w:color="auto" w:sz="4" w:space="0"/>
              <w:bottom w:val="single" w:color="auto" w:sz="4" w:space="0"/>
              <w:right w:val="single" w:color="auto" w:sz="4" w:space="0"/>
            </w:tcBorders>
          </w:tcPr>
          <w:p w14:paraId="6FEBB2A0">
            <w:pPr>
              <w:shd w:val="clear"/>
              <w:spacing w:line="360" w:lineRule="auto"/>
              <w:ind w:firstLine="420" w:firstLineChars="200"/>
              <w:rPr>
                <w:rFonts w:ascii="微软雅黑" w:hAnsi="微软雅黑" w:eastAsia="微软雅黑" w:cs="微软雅黑"/>
                <w:color w:val="auto"/>
                <w:szCs w:val="20"/>
                <w:highlight w:val="none"/>
                <w:shd w:val="clear" w:color="auto" w:fill="FFFFFF"/>
              </w:rPr>
            </w:pPr>
          </w:p>
        </w:tc>
      </w:tr>
      <w:tr w14:paraId="41071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39" w:type="dxa"/>
            <w:tcBorders>
              <w:top w:val="single" w:color="auto" w:sz="4" w:space="0"/>
              <w:left w:val="single" w:color="auto" w:sz="4" w:space="0"/>
              <w:bottom w:val="single" w:color="auto" w:sz="4" w:space="0"/>
              <w:right w:val="single" w:color="auto" w:sz="4" w:space="0"/>
            </w:tcBorders>
          </w:tcPr>
          <w:p w14:paraId="25B55556">
            <w:pPr>
              <w:shd w:val="clear"/>
              <w:spacing w:line="360" w:lineRule="auto"/>
              <w:ind w:firstLine="420" w:firstLineChars="200"/>
              <w:rPr>
                <w:rFonts w:ascii="微软雅黑" w:hAnsi="微软雅黑" w:eastAsia="微软雅黑" w:cs="微软雅黑"/>
                <w:color w:val="auto"/>
                <w:szCs w:val="20"/>
                <w:highlight w:val="none"/>
                <w:shd w:val="clear" w:color="auto" w:fill="FFFFFF"/>
              </w:rPr>
            </w:pPr>
          </w:p>
        </w:tc>
        <w:tc>
          <w:tcPr>
            <w:tcW w:w="1605" w:type="dxa"/>
            <w:tcBorders>
              <w:top w:val="single" w:color="auto" w:sz="4" w:space="0"/>
              <w:left w:val="single" w:color="auto" w:sz="4" w:space="0"/>
              <w:bottom w:val="single" w:color="auto" w:sz="4" w:space="0"/>
              <w:right w:val="single" w:color="auto" w:sz="4" w:space="0"/>
            </w:tcBorders>
          </w:tcPr>
          <w:p w14:paraId="38978308">
            <w:pPr>
              <w:shd w:val="clear"/>
              <w:spacing w:line="360" w:lineRule="auto"/>
              <w:ind w:firstLine="420" w:firstLineChars="200"/>
              <w:rPr>
                <w:rFonts w:ascii="微软雅黑" w:hAnsi="微软雅黑" w:eastAsia="微软雅黑" w:cs="微软雅黑"/>
                <w:color w:val="auto"/>
                <w:szCs w:val="20"/>
                <w:highlight w:val="none"/>
                <w:shd w:val="clear" w:color="auto" w:fill="FFFFFF"/>
              </w:rPr>
            </w:pPr>
          </w:p>
        </w:tc>
        <w:tc>
          <w:tcPr>
            <w:tcW w:w="2100" w:type="dxa"/>
            <w:tcBorders>
              <w:top w:val="single" w:color="auto" w:sz="4" w:space="0"/>
              <w:left w:val="single" w:color="auto" w:sz="4" w:space="0"/>
              <w:bottom w:val="single" w:color="auto" w:sz="4" w:space="0"/>
              <w:right w:val="single" w:color="auto" w:sz="4" w:space="0"/>
            </w:tcBorders>
          </w:tcPr>
          <w:p w14:paraId="278AABFD">
            <w:pPr>
              <w:shd w:val="clear"/>
              <w:spacing w:line="360" w:lineRule="auto"/>
              <w:ind w:firstLine="420" w:firstLineChars="200"/>
              <w:rPr>
                <w:rFonts w:ascii="微软雅黑" w:hAnsi="微软雅黑" w:eastAsia="微软雅黑" w:cs="微软雅黑"/>
                <w:color w:val="auto"/>
                <w:szCs w:val="20"/>
                <w:highlight w:val="none"/>
                <w:shd w:val="clear" w:color="auto" w:fill="FFFFFF"/>
              </w:rPr>
            </w:pPr>
          </w:p>
        </w:tc>
        <w:tc>
          <w:tcPr>
            <w:tcW w:w="2790" w:type="dxa"/>
            <w:tcBorders>
              <w:top w:val="single" w:color="auto" w:sz="4" w:space="0"/>
              <w:left w:val="single" w:color="auto" w:sz="4" w:space="0"/>
              <w:bottom w:val="single" w:color="auto" w:sz="4" w:space="0"/>
              <w:right w:val="single" w:color="auto" w:sz="4" w:space="0"/>
            </w:tcBorders>
          </w:tcPr>
          <w:p w14:paraId="0DF4D9D6">
            <w:pPr>
              <w:shd w:val="clear"/>
              <w:spacing w:line="360" w:lineRule="auto"/>
              <w:ind w:firstLine="420" w:firstLineChars="200"/>
              <w:rPr>
                <w:rFonts w:ascii="微软雅黑" w:hAnsi="微软雅黑" w:eastAsia="微软雅黑" w:cs="微软雅黑"/>
                <w:color w:val="auto"/>
                <w:szCs w:val="20"/>
                <w:highlight w:val="none"/>
                <w:shd w:val="clear" w:color="auto" w:fill="FFFFFF"/>
              </w:rPr>
            </w:pPr>
          </w:p>
        </w:tc>
        <w:tc>
          <w:tcPr>
            <w:tcW w:w="1320" w:type="dxa"/>
            <w:tcBorders>
              <w:top w:val="single" w:color="auto" w:sz="4" w:space="0"/>
              <w:left w:val="single" w:color="auto" w:sz="4" w:space="0"/>
              <w:bottom w:val="single" w:color="auto" w:sz="4" w:space="0"/>
              <w:right w:val="single" w:color="auto" w:sz="4" w:space="0"/>
            </w:tcBorders>
          </w:tcPr>
          <w:p w14:paraId="0555A0D1">
            <w:pPr>
              <w:shd w:val="clear"/>
              <w:spacing w:line="360" w:lineRule="auto"/>
              <w:ind w:firstLine="420" w:firstLineChars="200"/>
              <w:rPr>
                <w:rFonts w:ascii="微软雅黑" w:hAnsi="微软雅黑" w:eastAsia="微软雅黑" w:cs="微软雅黑"/>
                <w:color w:val="auto"/>
                <w:szCs w:val="20"/>
                <w:highlight w:val="none"/>
                <w:shd w:val="clear" w:color="auto" w:fill="FFFFFF"/>
              </w:rPr>
            </w:pPr>
          </w:p>
        </w:tc>
      </w:tr>
      <w:tr w14:paraId="15F08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39" w:type="dxa"/>
            <w:tcBorders>
              <w:top w:val="single" w:color="auto" w:sz="4" w:space="0"/>
              <w:left w:val="single" w:color="auto" w:sz="4" w:space="0"/>
              <w:bottom w:val="single" w:color="auto" w:sz="4" w:space="0"/>
              <w:right w:val="single" w:color="auto" w:sz="4" w:space="0"/>
            </w:tcBorders>
          </w:tcPr>
          <w:p w14:paraId="48E26139">
            <w:pPr>
              <w:shd w:val="clear"/>
              <w:spacing w:line="360" w:lineRule="auto"/>
              <w:ind w:firstLine="420" w:firstLineChars="200"/>
              <w:rPr>
                <w:rFonts w:ascii="微软雅黑" w:hAnsi="微软雅黑" w:eastAsia="微软雅黑" w:cs="微软雅黑"/>
                <w:color w:val="auto"/>
                <w:szCs w:val="20"/>
                <w:highlight w:val="none"/>
                <w:shd w:val="clear" w:color="auto" w:fill="FFFFFF"/>
              </w:rPr>
            </w:pPr>
          </w:p>
        </w:tc>
        <w:tc>
          <w:tcPr>
            <w:tcW w:w="1605" w:type="dxa"/>
            <w:tcBorders>
              <w:top w:val="single" w:color="auto" w:sz="4" w:space="0"/>
              <w:left w:val="single" w:color="auto" w:sz="4" w:space="0"/>
              <w:bottom w:val="single" w:color="auto" w:sz="4" w:space="0"/>
              <w:right w:val="single" w:color="auto" w:sz="4" w:space="0"/>
            </w:tcBorders>
          </w:tcPr>
          <w:p w14:paraId="2FB8908A">
            <w:pPr>
              <w:shd w:val="clear"/>
              <w:spacing w:line="360" w:lineRule="auto"/>
              <w:ind w:firstLine="420" w:firstLineChars="200"/>
              <w:rPr>
                <w:rFonts w:ascii="微软雅黑" w:hAnsi="微软雅黑" w:eastAsia="微软雅黑" w:cs="微软雅黑"/>
                <w:color w:val="auto"/>
                <w:szCs w:val="20"/>
                <w:highlight w:val="none"/>
                <w:shd w:val="clear" w:color="auto" w:fill="FFFFFF"/>
              </w:rPr>
            </w:pPr>
          </w:p>
        </w:tc>
        <w:tc>
          <w:tcPr>
            <w:tcW w:w="2100" w:type="dxa"/>
            <w:tcBorders>
              <w:top w:val="single" w:color="auto" w:sz="4" w:space="0"/>
              <w:left w:val="single" w:color="auto" w:sz="4" w:space="0"/>
              <w:bottom w:val="single" w:color="auto" w:sz="4" w:space="0"/>
              <w:right w:val="single" w:color="auto" w:sz="4" w:space="0"/>
            </w:tcBorders>
          </w:tcPr>
          <w:p w14:paraId="568DC6E3">
            <w:pPr>
              <w:shd w:val="clear"/>
              <w:spacing w:line="360" w:lineRule="auto"/>
              <w:ind w:firstLine="420" w:firstLineChars="200"/>
              <w:rPr>
                <w:rFonts w:ascii="微软雅黑" w:hAnsi="微软雅黑" w:eastAsia="微软雅黑" w:cs="微软雅黑"/>
                <w:color w:val="auto"/>
                <w:szCs w:val="20"/>
                <w:highlight w:val="none"/>
                <w:shd w:val="clear" w:color="auto" w:fill="FFFFFF"/>
              </w:rPr>
            </w:pPr>
          </w:p>
        </w:tc>
        <w:tc>
          <w:tcPr>
            <w:tcW w:w="2790" w:type="dxa"/>
            <w:tcBorders>
              <w:top w:val="single" w:color="auto" w:sz="4" w:space="0"/>
              <w:left w:val="single" w:color="auto" w:sz="4" w:space="0"/>
              <w:bottom w:val="single" w:color="auto" w:sz="4" w:space="0"/>
              <w:right w:val="single" w:color="auto" w:sz="4" w:space="0"/>
            </w:tcBorders>
          </w:tcPr>
          <w:p w14:paraId="1813DA9E">
            <w:pPr>
              <w:shd w:val="clear"/>
              <w:spacing w:line="360" w:lineRule="auto"/>
              <w:ind w:firstLine="420" w:firstLineChars="200"/>
              <w:rPr>
                <w:rFonts w:ascii="微软雅黑" w:hAnsi="微软雅黑" w:eastAsia="微软雅黑" w:cs="微软雅黑"/>
                <w:color w:val="auto"/>
                <w:szCs w:val="20"/>
                <w:highlight w:val="none"/>
                <w:shd w:val="clear" w:color="auto" w:fill="FFFFFF"/>
              </w:rPr>
            </w:pPr>
          </w:p>
        </w:tc>
        <w:tc>
          <w:tcPr>
            <w:tcW w:w="1320" w:type="dxa"/>
            <w:tcBorders>
              <w:top w:val="single" w:color="auto" w:sz="4" w:space="0"/>
              <w:left w:val="single" w:color="auto" w:sz="4" w:space="0"/>
              <w:bottom w:val="single" w:color="auto" w:sz="4" w:space="0"/>
              <w:right w:val="single" w:color="auto" w:sz="4" w:space="0"/>
            </w:tcBorders>
          </w:tcPr>
          <w:p w14:paraId="4CB6A54E">
            <w:pPr>
              <w:shd w:val="clear"/>
              <w:spacing w:line="360" w:lineRule="auto"/>
              <w:ind w:firstLine="420" w:firstLineChars="200"/>
              <w:rPr>
                <w:rFonts w:ascii="微软雅黑" w:hAnsi="微软雅黑" w:eastAsia="微软雅黑" w:cs="微软雅黑"/>
                <w:color w:val="auto"/>
                <w:szCs w:val="20"/>
                <w:highlight w:val="none"/>
                <w:shd w:val="clear" w:color="auto" w:fill="FFFFFF"/>
              </w:rPr>
            </w:pPr>
          </w:p>
        </w:tc>
      </w:tr>
      <w:tr w14:paraId="6D4D8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39" w:type="dxa"/>
            <w:tcBorders>
              <w:top w:val="single" w:color="auto" w:sz="4" w:space="0"/>
              <w:left w:val="single" w:color="auto" w:sz="4" w:space="0"/>
              <w:bottom w:val="single" w:color="auto" w:sz="4" w:space="0"/>
              <w:right w:val="single" w:color="auto" w:sz="4" w:space="0"/>
            </w:tcBorders>
          </w:tcPr>
          <w:p w14:paraId="4866FFDA">
            <w:pPr>
              <w:shd w:val="clear"/>
              <w:spacing w:line="360" w:lineRule="auto"/>
              <w:ind w:firstLine="420" w:firstLineChars="200"/>
              <w:rPr>
                <w:rFonts w:ascii="微软雅黑" w:hAnsi="微软雅黑" w:eastAsia="微软雅黑" w:cs="微软雅黑"/>
                <w:color w:val="auto"/>
                <w:szCs w:val="20"/>
                <w:highlight w:val="none"/>
                <w:shd w:val="clear" w:color="auto" w:fill="FFFFFF"/>
              </w:rPr>
            </w:pPr>
          </w:p>
        </w:tc>
        <w:tc>
          <w:tcPr>
            <w:tcW w:w="1605" w:type="dxa"/>
            <w:tcBorders>
              <w:top w:val="single" w:color="auto" w:sz="4" w:space="0"/>
              <w:left w:val="single" w:color="auto" w:sz="4" w:space="0"/>
              <w:bottom w:val="single" w:color="auto" w:sz="4" w:space="0"/>
              <w:right w:val="single" w:color="auto" w:sz="4" w:space="0"/>
            </w:tcBorders>
          </w:tcPr>
          <w:p w14:paraId="32722BDB">
            <w:pPr>
              <w:shd w:val="clear"/>
              <w:spacing w:line="360" w:lineRule="auto"/>
              <w:ind w:firstLine="420" w:firstLineChars="200"/>
              <w:rPr>
                <w:rFonts w:ascii="微软雅黑" w:hAnsi="微软雅黑" w:eastAsia="微软雅黑" w:cs="微软雅黑"/>
                <w:color w:val="auto"/>
                <w:szCs w:val="20"/>
                <w:highlight w:val="none"/>
                <w:shd w:val="clear" w:color="auto" w:fill="FFFFFF"/>
              </w:rPr>
            </w:pPr>
          </w:p>
        </w:tc>
        <w:tc>
          <w:tcPr>
            <w:tcW w:w="2100" w:type="dxa"/>
            <w:tcBorders>
              <w:top w:val="single" w:color="auto" w:sz="4" w:space="0"/>
              <w:left w:val="single" w:color="auto" w:sz="4" w:space="0"/>
              <w:bottom w:val="single" w:color="auto" w:sz="4" w:space="0"/>
              <w:right w:val="single" w:color="auto" w:sz="4" w:space="0"/>
            </w:tcBorders>
          </w:tcPr>
          <w:p w14:paraId="61094C58">
            <w:pPr>
              <w:shd w:val="clear"/>
              <w:spacing w:line="360" w:lineRule="auto"/>
              <w:ind w:firstLine="420" w:firstLineChars="200"/>
              <w:rPr>
                <w:rFonts w:ascii="微软雅黑" w:hAnsi="微软雅黑" w:eastAsia="微软雅黑" w:cs="微软雅黑"/>
                <w:color w:val="auto"/>
                <w:szCs w:val="20"/>
                <w:highlight w:val="none"/>
                <w:shd w:val="clear" w:color="auto" w:fill="FFFFFF"/>
              </w:rPr>
            </w:pPr>
          </w:p>
        </w:tc>
        <w:tc>
          <w:tcPr>
            <w:tcW w:w="2790" w:type="dxa"/>
            <w:tcBorders>
              <w:top w:val="single" w:color="auto" w:sz="4" w:space="0"/>
              <w:left w:val="single" w:color="auto" w:sz="4" w:space="0"/>
              <w:bottom w:val="single" w:color="auto" w:sz="4" w:space="0"/>
              <w:right w:val="single" w:color="auto" w:sz="4" w:space="0"/>
            </w:tcBorders>
          </w:tcPr>
          <w:p w14:paraId="3CC2B95D">
            <w:pPr>
              <w:shd w:val="clear"/>
              <w:spacing w:line="360" w:lineRule="auto"/>
              <w:ind w:firstLine="420" w:firstLineChars="200"/>
              <w:rPr>
                <w:rFonts w:ascii="微软雅黑" w:hAnsi="微软雅黑" w:eastAsia="微软雅黑" w:cs="微软雅黑"/>
                <w:color w:val="auto"/>
                <w:szCs w:val="20"/>
                <w:highlight w:val="none"/>
                <w:shd w:val="clear" w:color="auto" w:fill="FFFFFF"/>
              </w:rPr>
            </w:pPr>
          </w:p>
        </w:tc>
        <w:tc>
          <w:tcPr>
            <w:tcW w:w="1320" w:type="dxa"/>
            <w:tcBorders>
              <w:top w:val="single" w:color="auto" w:sz="4" w:space="0"/>
              <w:left w:val="single" w:color="auto" w:sz="4" w:space="0"/>
              <w:bottom w:val="single" w:color="auto" w:sz="4" w:space="0"/>
              <w:right w:val="single" w:color="auto" w:sz="4" w:space="0"/>
            </w:tcBorders>
          </w:tcPr>
          <w:p w14:paraId="154E061F">
            <w:pPr>
              <w:shd w:val="clear"/>
              <w:spacing w:line="360" w:lineRule="auto"/>
              <w:ind w:firstLine="420" w:firstLineChars="200"/>
              <w:rPr>
                <w:rFonts w:ascii="微软雅黑" w:hAnsi="微软雅黑" w:eastAsia="微软雅黑" w:cs="微软雅黑"/>
                <w:color w:val="auto"/>
                <w:szCs w:val="20"/>
                <w:highlight w:val="none"/>
                <w:shd w:val="clear" w:color="auto" w:fill="FFFFFF"/>
              </w:rPr>
            </w:pPr>
          </w:p>
        </w:tc>
      </w:tr>
      <w:tr w14:paraId="73A9D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39" w:type="dxa"/>
            <w:tcBorders>
              <w:top w:val="single" w:color="auto" w:sz="4" w:space="0"/>
              <w:left w:val="single" w:color="auto" w:sz="4" w:space="0"/>
              <w:bottom w:val="single" w:color="auto" w:sz="4" w:space="0"/>
              <w:right w:val="single" w:color="auto" w:sz="4" w:space="0"/>
            </w:tcBorders>
          </w:tcPr>
          <w:p w14:paraId="51EEF590">
            <w:pPr>
              <w:shd w:val="clear"/>
              <w:spacing w:line="360" w:lineRule="auto"/>
              <w:ind w:firstLine="420" w:firstLineChars="200"/>
              <w:rPr>
                <w:rFonts w:ascii="微软雅黑" w:hAnsi="微软雅黑" w:eastAsia="微软雅黑" w:cs="微软雅黑"/>
                <w:color w:val="auto"/>
                <w:szCs w:val="20"/>
                <w:highlight w:val="none"/>
                <w:shd w:val="clear" w:color="auto" w:fill="FFFFFF"/>
              </w:rPr>
            </w:pPr>
          </w:p>
        </w:tc>
        <w:tc>
          <w:tcPr>
            <w:tcW w:w="1605" w:type="dxa"/>
            <w:tcBorders>
              <w:top w:val="single" w:color="auto" w:sz="4" w:space="0"/>
              <w:left w:val="single" w:color="auto" w:sz="4" w:space="0"/>
              <w:bottom w:val="single" w:color="auto" w:sz="4" w:space="0"/>
              <w:right w:val="single" w:color="auto" w:sz="4" w:space="0"/>
            </w:tcBorders>
          </w:tcPr>
          <w:p w14:paraId="574F8913">
            <w:pPr>
              <w:shd w:val="clear"/>
              <w:spacing w:line="360" w:lineRule="auto"/>
              <w:ind w:firstLine="420" w:firstLineChars="200"/>
              <w:rPr>
                <w:rFonts w:ascii="微软雅黑" w:hAnsi="微软雅黑" w:eastAsia="微软雅黑" w:cs="微软雅黑"/>
                <w:color w:val="auto"/>
                <w:szCs w:val="20"/>
                <w:highlight w:val="none"/>
                <w:shd w:val="clear" w:color="auto" w:fill="FFFFFF"/>
              </w:rPr>
            </w:pPr>
          </w:p>
        </w:tc>
        <w:tc>
          <w:tcPr>
            <w:tcW w:w="2100" w:type="dxa"/>
            <w:tcBorders>
              <w:top w:val="single" w:color="auto" w:sz="4" w:space="0"/>
              <w:left w:val="single" w:color="auto" w:sz="4" w:space="0"/>
              <w:bottom w:val="single" w:color="auto" w:sz="4" w:space="0"/>
              <w:right w:val="single" w:color="auto" w:sz="4" w:space="0"/>
            </w:tcBorders>
          </w:tcPr>
          <w:p w14:paraId="214A9018">
            <w:pPr>
              <w:shd w:val="clear"/>
              <w:spacing w:line="360" w:lineRule="auto"/>
              <w:ind w:firstLine="420" w:firstLineChars="200"/>
              <w:rPr>
                <w:rFonts w:ascii="微软雅黑" w:hAnsi="微软雅黑" w:eastAsia="微软雅黑" w:cs="微软雅黑"/>
                <w:color w:val="auto"/>
                <w:szCs w:val="20"/>
                <w:highlight w:val="none"/>
                <w:shd w:val="clear" w:color="auto" w:fill="FFFFFF"/>
              </w:rPr>
            </w:pPr>
          </w:p>
        </w:tc>
        <w:tc>
          <w:tcPr>
            <w:tcW w:w="2790" w:type="dxa"/>
            <w:tcBorders>
              <w:top w:val="single" w:color="auto" w:sz="4" w:space="0"/>
              <w:left w:val="single" w:color="auto" w:sz="4" w:space="0"/>
              <w:bottom w:val="single" w:color="auto" w:sz="4" w:space="0"/>
              <w:right w:val="single" w:color="auto" w:sz="4" w:space="0"/>
            </w:tcBorders>
          </w:tcPr>
          <w:p w14:paraId="4486BBAA">
            <w:pPr>
              <w:shd w:val="clear"/>
              <w:spacing w:line="360" w:lineRule="auto"/>
              <w:ind w:firstLine="420" w:firstLineChars="200"/>
              <w:rPr>
                <w:rFonts w:ascii="微软雅黑" w:hAnsi="微软雅黑" w:eastAsia="微软雅黑" w:cs="微软雅黑"/>
                <w:color w:val="auto"/>
                <w:szCs w:val="20"/>
                <w:highlight w:val="none"/>
                <w:shd w:val="clear" w:color="auto" w:fill="FFFFFF"/>
              </w:rPr>
            </w:pPr>
          </w:p>
        </w:tc>
        <w:tc>
          <w:tcPr>
            <w:tcW w:w="1320" w:type="dxa"/>
            <w:tcBorders>
              <w:top w:val="single" w:color="auto" w:sz="4" w:space="0"/>
              <w:left w:val="single" w:color="auto" w:sz="4" w:space="0"/>
              <w:bottom w:val="single" w:color="auto" w:sz="4" w:space="0"/>
              <w:right w:val="single" w:color="auto" w:sz="4" w:space="0"/>
            </w:tcBorders>
          </w:tcPr>
          <w:p w14:paraId="7FDA4584">
            <w:pPr>
              <w:shd w:val="clear"/>
              <w:spacing w:line="360" w:lineRule="auto"/>
              <w:ind w:firstLine="420" w:firstLineChars="200"/>
              <w:rPr>
                <w:rFonts w:ascii="微软雅黑" w:hAnsi="微软雅黑" w:eastAsia="微软雅黑" w:cs="微软雅黑"/>
                <w:color w:val="auto"/>
                <w:szCs w:val="20"/>
                <w:highlight w:val="none"/>
                <w:shd w:val="clear" w:color="auto" w:fill="FFFFFF"/>
              </w:rPr>
            </w:pPr>
          </w:p>
        </w:tc>
      </w:tr>
      <w:tr w14:paraId="3D4F4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39" w:type="dxa"/>
            <w:tcBorders>
              <w:top w:val="single" w:color="auto" w:sz="4" w:space="0"/>
              <w:left w:val="single" w:color="auto" w:sz="4" w:space="0"/>
              <w:bottom w:val="single" w:color="auto" w:sz="4" w:space="0"/>
              <w:right w:val="single" w:color="auto" w:sz="4" w:space="0"/>
            </w:tcBorders>
          </w:tcPr>
          <w:p w14:paraId="553EEDD0">
            <w:pPr>
              <w:shd w:val="clear"/>
              <w:spacing w:line="360" w:lineRule="auto"/>
              <w:ind w:firstLine="420" w:firstLineChars="200"/>
              <w:rPr>
                <w:rFonts w:ascii="微软雅黑" w:hAnsi="微软雅黑" w:eastAsia="微软雅黑" w:cs="微软雅黑"/>
                <w:color w:val="auto"/>
                <w:szCs w:val="20"/>
                <w:highlight w:val="none"/>
                <w:shd w:val="clear" w:color="auto" w:fill="FFFFFF"/>
              </w:rPr>
            </w:pPr>
          </w:p>
        </w:tc>
        <w:tc>
          <w:tcPr>
            <w:tcW w:w="1605" w:type="dxa"/>
            <w:tcBorders>
              <w:top w:val="single" w:color="auto" w:sz="4" w:space="0"/>
              <w:left w:val="single" w:color="auto" w:sz="4" w:space="0"/>
              <w:bottom w:val="single" w:color="auto" w:sz="4" w:space="0"/>
              <w:right w:val="single" w:color="auto" w:sz="4" w:space="0"/>
            </w:tcBorders>
          </w:tcPr>
          <w:p w14:paraId="6A362871">
            <w:pPr>
              <w:shd w:val="clear"/>
              <w:spacing w:line="360" w:lineRule="auto"/>
              <w:ind w:firstLine="420" w:firstLineChars="200"/>
              <w:rPr>
                <w:rFonts w:ascii="微软雅黑" w:hAnsi="微软雅黑" w:eastAsia="微软雅黑" w:cs="微软雅黑"/>
                <w:color w:val="auto"/>
                <w:szCs w:val="20"/>
                <w:highlight w:val="none"/>
                <w:shd w:val="clear" w:color="auto" w:fill="FFFFFF"/>
              </w:rPr>
            </w:pPr>
          </w:p>
        </w:tc>
        <w:tc>
          <w:tcPr>
            <w:tcW w:w="2100" w:type="dxa"/>
            <w:tcBorders>
              <w:top w:val="single" w:color="auto" w:sz="4" w:space="0"/>
              <w:left w:val="single" w:color="auto" w:sz="4" w:space="0"/>
              <w:bottom w:val="single" w:color="auto" w:sz="4" w:space="0"/>
              <w:right w:val="single" w:color="auto" w:sz="4" w:space="0"/>
            </w:tcBorders>
          </w:tcPr>
          <w:p w14:paraId="3ABA55C3">
            <w:pPr>
              <w:shd w:val="clear"/>
              <w:spacing w:line="360" w:lineRule="auto"/>
              <w:ind w:firstLine="420" w:firstLineChars="200"/>
              <w:rPr>
                <w:rFonts w:ascii="微软雅黑" w:hAnsi="微软雅黑" w:eastAsia="微软雅黑" w:cs="微软雅黑"/>
                <w:color w:val="auto"/>
                <w:szCs w:val="20"/>
                <w:highlight w:val="none"/>
                <w:shd w:val="clear" w:color="auto" w:fill="FFFFFF"/>
              </w:rPr>
            </w:pPr>
          </w:p>
        </w:tc>
        <w:tc>
          <w:tcPr>
            <w:tcW w:w="2790" w:type="dxa"/>
            <w:tcBorders>
              <w:top w:val="single" w:color="auto" w:sz="4" w:space="0"/>
              <w:left w:val="single" w:color="auto" w:sz="4" w:space="0"/>
              <w:bottom w:val="single" w:color="auto" w:sz="4" w:space="0"/>
              <w:right w:val="single" w:color="auto" w:sz="4" w:space="0"/>
            </w:tcBorders>
          </w:tcPr>
          <w:p w14:paraId="1978E419">
            <w:pPr>
              <w:shd w:val="clear"/>
              <w:spacing w:line="360" w:lineRule="auto"/>
              <w:ind w:firstLine="420" w:firstLineChars="200"/>
              <w:rPr>
                <w:rFonts w:ascii="微软雅黑" w:hAnsi="微软雅黑" w:eastAsia="微软雅黑" w:cs="微软雅黑"/>
                <w:color w:val="auto"/>
                <w:szCs w:val="20"/>
                <w:highlight w:val="none"/>
                <w:shd w:val="clear" w:color="auto" w:fill="FFFFFF"/>
              </w:rPr>
            </w:pPr>
          </w:p>
        </w:tc>
        <w:tc>
          <w:tcPr>
            <w:tcW w:w="1320" w:type="dxa"/>
            <w:tcBorders>
              <w:top w:val="single" w:color="auto" w:sz="4" w:space="0"/>
              <w:left w:val="single" w:color="auto" w:sz="4" w:space="0"/>
              <w:bottom w:val="single" w:color="auto" w:sz="4" w:space="0"/>
              <w:right w:val="single" w:color="auto" w:sz="4" w:space="0"/>
            </w:tcBorders>
          </w:tcPr>
          <w:p w14:paraId="4DD346C8">
            <w:pPr>
              <w:shd w:val="clear"/>
              <w:spacing w:line="360" w:lineRule="auto"/>
              <w:ind w:firstLine="420" w:firstLineChars="200"/>
              <w:rPr>
                <w:rFonts w:ascii="微软雅黑" w:hAnsi="微软雅黑" w:eastAsia="微软雅黑" w:cs="微软雅黑"/>
                <w:color w:val="auto"/>
                <w:szCs w:val="20"/>
                <w:highlight w:val="none"/>
                <w:shd w:val="clear" w:color="auto" w:fill="FFFFFF"/>
              </w:rPr>
            </w:pPr>
          </w:p>
        </w:tc>
      </w:tr>
      <w:tr w14:paraId="7EBA1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39" w:type="dxa"/>
            <w:tcBorders>
              <w:top w:val="single" w:color="auto" w:sz="4" w:space="0"/>
              <w:left w:val="single" w:color="auto" w:sz="4" w:space="0"/>
              <w:bottom w:val="single" w:color="auto" w:sz="4" w:space="0"/>
              <w:right w:val="single" w:color="auto" w:sz="4" w:space="0"/>
            </w:tcBorders>
          </w:tcPr>
          <w:p w14:paraId="2652C3D3">
            <w:pPr>
              <w:shd w:val="clear"/>
              <w:spacing w:line="360" w:lineRule="auto"/>
              <w:ind w:firstLine="420" w:firstLineChars="200"/>
              <w:rPr>
                <w:rFonts w:ascii="微软雅黑" w:hAnsi="微软雅黑" w:eastAsia="微软雅黑" w:cs="微软雅黑"/>
                <w:color w:val="auto"/>
                <w:szCs w:val="20"/>
                <w:highlight w:val="none"/>
                <w:shd w:val="clear" w:color="auto" w:fill="FFFFFF"/>
              </w:rPr>
            </w:pPr>
          </w:p>
        </w:tc>
        <w:tc>
          <w:tcPr>
            <w:tcW w:w="1605" w:type="dxa"/>
            <w:tcBorders>
              <w:top w:val="single" w:color="auto" w:sz="4" w:space="0"/>
              <w:left w:val="single" w:color="auto" w:sz="4" w:space="0"/>
              <w:bottom w:val="single" w:color="auto" w:sz="4" w:space="0"/>
              <w:right w:val="single" w:color="auto" w:sz="4" w:space="0"/>
            </w:tcBorders>
          </w:tcPr>
          <w:p w14:paraId="502F4500">
            <w:pPr>
              <w:shd w:val="clear"/>
              <w:spacing w:line="360" w:lineRule="auto"/>
              <w:ind w:firstLine="420" w:firstLineChars="200"/>
              <w:rPr>
                <w:rFonts w:ascii="微软雅黑" w:hAnsi="微软雅黑" w:eastAsia="微软雅黑" w:cs="微软雅黑"/>
                <w:color w:val="auto"/>
                <w:szCs w:val="20"/>
                <w:highlight w:val="none"/>
                <w:shd w:val="clear" w:color="auto" w:fill="FFFFFF"/>
              </w:rPr>
            </w:pPr>
          </w:p>
        </w:tc>
        <w:tc>
          <w:tcPr>
            <w:tcW w:w="2100" w:type="dxa"/>
            <w:tcBorders>
              <w:top w:val="single" w:color="auto" w:sz="4" w:space="0"/>
              <w:left w:val="single" w:color="auto" w:sz="4" w:space="0"/>
              <w:bottom w:val="single" w:color="auto" w:sz="4" w:space="0"/>
              <w:right w:val="single" w:color="auto" w:sz="4" w:space="0"/>
            </w:tcBorders>
          </w:tcPr>
          <w:p w14:paraId="4076F88D">
            <w:pPr>
              <w:shd w:val="clear"/>
              <w:spacing w:line="360" w:lineRule="auto"/>
              <w:ind w:firstLine="420" w:firstLineChars="200"/>
              <w:rPr>
                <w:rFonts w:ascii="微软雅黑" w:hAnsi="微软雅黑" w:eastAsia="微软雅黑" w:cs="微软雅黑"/>
                <w:color w:val="auto"/>
                <w:szCs w:val="20"/>
                <w:highlight w:val="none"/>
                <w:shd w:val="clear" w:color="auto" w:fill="FFFFFF"/>
              </w:rPr>
            </w:pPr>
          </w:p>
        </w:tc>
        <w:tc>
          <w:tcPr>
            <w:tcW w:w="2790" w:type="dxa"/>
            <w:tcBorders>
              <w:top w:val="single" w:color="auto" w:sz="4" w:space="0"/>
              <w:left w:val="single" w:color="auto" w:sz="4" w:space="0"/>
              <w:bottom w:val="single" w:color="auto" w:sz="4" w:space="0"/>
              <w:right w:val="single" w:color="auto" w:sz="4" w:space="0"/>
            </w:tcBorders>
          </w:tcPr>
          <w:p w14:paraId="2F2A141D">
            <w:pPr>
              <w:shd w:val="clear"/>
              <w:spacing w:line="360" w:lineRule="auto"/>
              <w:ind w:firstLine="420" w:firstLineChars="200"/>
              <w:rPr>
                <w:rFonts w:ascii="微软雅黑" w:hAnsi="微软雅黑" w:eastAsia="微软雅黑" w:cs="微软雅黑"/>
                <w:color w:val="auto"/>
                <w:szCs w:val="20"/>
                <w:highlight w:val="none"/>
                <w:shd w:val="clear" w:color="auto" w:fill="FFFFFF"/>
              </w:rPr>
            </w:pPr>
          </w:p>
        </w:tc>
        <w:tc>
          <w:tcPr>
            <w:tcW w:w="1320" w:type="dxa"/>
            <w:tcBorders>
              <w:top w:val="single" w:color="auto" w:sz="4" w:space="0"/>
              <w:left w:val="single" w:color="auto" w:sz="4" w:space="0"/>
              <w:bottom w:val="single" w:color="auto" w:sz="4" w:space="0"/>
              <w:right w:val="single" w:color="auto" w:sz="4" w:space="0"/>
            </w:tcBorders>
          </w:tcPr>
          <w:p w14:paraId="7C525CAC">
            <w:pPr>
              <w:shd w:val="clear"/>
              <w:spacing w:line="360" w:lineRule="auto"/>
              <w:ind w:firstLine="420" w:firstLineChars="200"/>
              <w:rPr>
                <w:rFonts w:ascii="微软雅黑" w:hAnsi="微软雅黑" w:eastAsia="微软雅黑" w:cs="微软雅黑"/>
                <w:color w:val="auto"/>
                <w:szCs w:val="20"/>
                <w:highlight w:val="none"/>
                <w:shd w:val="clear" w:color="auto" w:fill="FFFFFF"/>
              </w:rPr>
            </w:pPr>
          </w:p>
        </w:tc>
      </w:tr>
      <w:tr w14:paraId="4C41E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39" w:type="dxa"/>
            <w:tcBorders>
              <w:top w:val="single" w:color="auto" w:sz="4" w:space="0"/>
              <w:left w:val="single" w:color="auto" w:sz="4" w:space="0"/>
              <w:bottom w:val="single" w:color="auto" w:sz="4" w:space="0"/>
              <w:right w:val="single" w:color="auto" w:sz="4" w:space="0"/>
            </w:tcBorders>
          </w:tcPr>
          <w:p w14:paraId="45407DD4">
            <w:pPr>
              <w:shd w:val="clear"/>
              <w:spacing w:line="360" w:lineRule="auto"/>
              <w:ind w:firstLine="420" w:firstLineChars="200"/>
              <w:rPr>
                <w:rFonts w:ascii="微软雅黑" w:hAnsi="微软雅黑" w:eastAsia="微软雅黑" w:cs="微软雅黑"/>
                <w:color w:val="auto"/>
                <w:szCs w:val="20"/>
                <w:highlight w:val="none"/>
                <w:shd w:val="clear" w:color="auto" w:fill="FFFFFF"/>
              </w:rPr>
            </w:pPr>
          </w:p>
        </w:tc>
        <w:tc>
          <w:tcPr>
            <w:tcW w:w="1605" w:type="dxa"/>
            <w:tcBorders>
              <w:top w:val="single" w:color="auto" w:sz="4" w:space="0"/>
              <w:left w:val="single" w:color="auto" w:sz="4" w:space="0"/>
              <w:bottom w:val="single" w:color="auto" w:sz="4" w:space="0"/>
              <w:right w:val="single" w:color="auto" w:sz="4" w:space="0"/>
            </w:tcBorders>
          </w:tcPr>
          <w:p w14:paraId="5627F5DF">
            <w:pPr>
              <w:shd w:val="clear"/>
              <w:spacing w:line="360" w:lineRule="auto"/>
              <w:ind w:firstLine="420" w:firstLineChars="200"/>
              <w:rPr>
                <w:rFonts w:ascii="微软雅黑" w:hAnsi="微软雅黑" w:eastAsia="微软雅黑" w:cs="微软雅黑"/>
                <w:color w:val="auto"/>
                <w:szCs w:val="20"/>
                <w:highlight w:val="none"/>
                <w:shd w:val="clear" w:color="auto" w:fill="FFFFFF"/>
              </w:rPr>
            </w:pPr>
          </w:p>
        </w:tc>
        <w:tc>
          <w:tcPr>
            <w:tcW w:w="2100" w:type="dxa"/>
            <w:tcBorders>
              <w:top w:val="single" w:color="auto" w:sz="4" w:space="0"/>
              <w:left w:val="single" w:color="auto" w:sz="4" w:space="0"/>
              <w:bottom w:val="single" w:color="auto" w:sz="4" w:space="0"/>
              <w:right w:val="single" w:color="auto" w:sz="4" w:space="0"/>
            </w:tcBorders>
          </w:tcPr>
          <w:p w14:paraId="56104D45">
            <w:pPr>
              <w:shd w:val="clear"/>
              <w:spacing w:line="360" w:lineRule="auto"/>
              <w:ind w:firstLine="420" w:firstLineChars="200"/>
              <w:rPr>
                <w:rFonts w:ascii="微软雅黑" w:hAnsi="微软雅黑" w:eastAsia="微软雅黑" w:cs="微软雅黑"/>
                <w:color w:val="auto"/>
                <w:szCs w:val="20"/>
                <w:highlight w:val="none"/>
                <w:shd w:val="clear" w:color="auto" w:fill="FFFFFF"/>
              </w:rPr>
            </w:pPr>
          </w:p>
        </w:tc>
        <w:tc>
          <w:tcPr>
            <w:tcW w:w="2790" w:type="dxa"/>
            <w:tcBorders>
              <w:top w:val="single" w:color="auto" w:sz="4" w:space="0"/>
              <w:left w:val="single" w:color="auto" w:sz="4" w:space="0"/>
              <w:bottom w:val="single" w:color="auto" w:sz="4" w:space="0"/>
              <w:right w:val="single" w:color="auto" w:sz="4" w:space="0"/>
            </w:tcBorders>
          </w:tcPr>
          <w:p w14:paraId="4A712110">
            <w:pPr>
              <w:shd w:val="clear"/>
              <w:spacing w:line="360" w:lineRule="auto"/>
              <w:ind w:firstLine="420" w:firstLineChars="200"/>
              <w:rPr>
                <w:rFonts w:ascii="微软雅黑" w:hAnsi="微软雅黑" w:eastAsia="微软雅黑" w:cs="微软雅黑"/>
                <w:color w:val="auto"/>
                <w:szCs w:val="20"/>
                <w:highlight w:val="none"/>
                <w:shd w:val="clear" w:color="auto" w:fill="FFFFFF"/>
              </w:rPr>
            </w:pPr>
          </w:p>
        </w:tc>
        <w:tc>
          <w:tcPr>
            <w:tcW w:w="1320" w:type="dxa"/>
            <w:tcBorders>
              <w:top w:val="single" w:color="auto" w:sz="4" w:space="0"/>
              <w:left w:val="single" w:color="auto" w:sz="4" w:space="0"/>
              <w:bottom w:val="single" w:color="auto" w:sz="4" w:space="0"/>
              <w:right w:val="single" w:color="auto" w:sz="4" w:space="0"/>
            </w:tcBorders>
          </w:tcPr>
          <w:p w14:paraId="710E4A36">
            <w:pPr>
              <w:shd w:val="clear"/>
              <w:spacing w:line="360" w:lineRule="auto"/>
              <w:ind w:firstLine="420" w:firstLineChars="200"/>
              <w:rPr>
                <w:rFonts w:ascii="微软雅黑" w:hAnsi="微软雅黑" w:eastAsia="微软雅黑" w:cs="微软雅黑"/>
                <w:color w:val="auto"/>
                <w:szCs w:val="20"/>
                <w:highlight w:val="none"/>
                <w:shd w:val="clear" w:color="auto" w:fill="FFFFFF"/>
              </w:rPr>
            </w:pPr>
          </w:p>
        </w:tc>
      </w:tr>
      <w:tr w14:paraId="71CE3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39" w:type="dxa"/>
            <w:tcBorders>
              <w:top w:val="single" w:color="auto" w:sz="4" w:space="0"/>
              <w:left w:val="single" w:color="auto" w:sz="4" w:space="0"/>
              <w:bottom w:val="single" w:color="auto" w:sz="4" w:space="0"/>
              <w:right w:val="single" w:color="auto" w:sz="4" w:space="0"/>
            </w:tcBorders>
          </w:tcPr>
          <w:p w14:paraId="182B5548">
            <w:pPr>
              <w:shd w:val="clear"/>
              <w:spacing w:line="360" w:lineRule="auto"/>
              <w:ind w:firstLine="420" w:firstLineChars="200"/>
              <w:rPr>
                <w:rFonts w:ascii="微软雅黑" w:hAnsi="微软雅黑" w:eastAsia="微软雅黑" w:cs="微软雅黑"/>
                <w:color w:val="auto"/>
                <w:szCs w:val="20"/>
                <w:highlight w:val="none"/>
                <w:shd w:val="clear" w:color="auto" w:fill="FFFFFF"/>
              </w:rPr>
            </w:pPr>
          </w:p>
        </w:tc>
        <w:tc>
          <w:tcPr>
            <w:tcW w:w="1605" w:type="dxa"/>
            <w:tcBorders>
              <w:top w:val="single" w:color="auto" w:sz="4" w:space="0"/>
              <w:left w:val="single" w:color="auto" w:sz="4" w:space="0"/>
              <w:bottom w:val="single" w:color="auto" w:sz="4" w:space="0"/>
              <w:right w:val="single" w:color="auto" w:sz="4" w:space="0"/>
            </w:tcBorders>
          </w:tcPr>
          <w:p w14:paraId="5173776F">
            <w:pPr>
              <w:shd w:val="clear"/>
              <w:spacing w:line="360" w:lineRule="auto"/>
              <w:ind w:firstLine="420" w:firstLineChars="200"/>
              <w:rPr>
                <w:rFonts w:ascii="微软雅黑" w:hAnsi="微软雅黑" w:eastAsia="微软雅黑" w:cs="微软雅黑"/>
                <w:color w:val="auto"/>
                <w:szCs w:val="20"/>
                <w:highlight w:val="none"/>
                <w:shd w:val="clear" w:color="auto" w:fill="FFFFFF"/>
              </w:rPr>
            </w:pPr>
          </w:p>
        </w:tc>
        <w:tc>
          <w:tcPr>
            <w:tcW w:w="2100" w:type="dxa"/>
            <w:tcBorders>
              <w:top w:val="single" w:color="auto" w:sz="4" w:space="0"/>
              <w:left w:val="single" w:color="auto" w:sz="4" w:space="0"/>
              <w:bottom w:val="single" w:color="auto" w:sz="4" w:space="0"/>
              <w:right w:val="single" w:color="auto" w:sz="4" w:space="0"/>
            </w:tcBorders>
          </w:tcPr>
          <w:p w14:paraId="55B9B3B7">
            <w:pPr>
              <w:shd w:val="clear"/>
              <w:spacing w:line="360" w:lineRule="auto"/>
              <w:ind w:firstLine="420" w:firstLineChars="200"/>
              <w:rPr>
                <w:rFonts w:ascii="微软雅黑" w:hAnsi="微软雅黑" w:eastAsia="微软雅黑" w:cs="微软雅黑"/>
                <w:color w:val="auto"/>
                <w:szCs w:val="20"/>
                <w:highlight w:val="none"/>
                <w:shd w:val="clear" w:color="auto" w:fill="FFFFFF"/>
              </w:rPr>
            </w:pPr>
          </w:p>
        </w:tc>
        <w:tc>
          <w:tcPr>
            <w:tcW w:w="2790" w:type="dxa"/>
            <w:tcBorders>
              <w:top w:val="single" w:color="auto" w:sz="4" w:space="0"/>
              <w:left w:val="single" w:color="auto" w:sz="4" w:space="0"/>
              <w:bottom w:val="single" w:color="auto" w:sz="4" w:space="0"/>
              <w:right w:val="single" w:color="auto" w:sz="4" w:space="0"/>
            </w:tcBorders>
          </w:tcPr>
          <w:p w14:paraId="50305DE1">
            <w:pPr>
              <w:shd w:val="clear"/>
              <w:spacing w:line="360" w:lineRule="auto"/>
              <w:ind w:firstLine="420" w:firstLineChars="200"/>
              <w:rPr>
                <w:rFonts w:ascii="微软雅黑" w:hAnsi="微软雅黑" w:eastAsia="微软雅黑" w:cs="微软雅黑"/>
                <w:color w:val="auto"/>
                <w:szCs w:val="20"/>
                <w:highlight w:val="none"/>
                <w:shd w:val="clear" w:color="auto" w:fill="FFFFFF"/>
              </w:rPr>
            </w:pPr>
          </w:p>
        </w:tc>
        <w:tc>
          <w:tcPr>
            <w:tcW w:w="1320" w:type="dxa"/>
            <w:tcBorders>
              <w:top w:val="single" w:color="auto" w:sz="4" w:space="0"/>
              <w:left w:val="single" w:color="auto" w:sz="4" w:space="0"/>
              <w:bottom w:val="single" w:color="auto" w:sz="4" w:space="0"/>
              <w:right w:val="single" w:color="auto" w:sz="4" w:space="0"/>
            </w:tcBorders>
          </w:tcPr>
          <w:p w14:paraId="6A8E57E1">
            <w:pPr>
              <w:shd w:val="clear"/>
              <w:spacing w:line="360" w:lineRule="auto"/>
              <w:ind w:firstLine="420" w:firstLineChars="200"/>
              <w:rPr>
                <w:rFonts w:ascii="微软雅黑" w:hAnsi="微软雅黑" w:eastAsia="微软雅黑" w:cs="微软雅黑"/>
                <w:color w:val="auto"/>
                <w:szCs w:val="20"/>
                <w:highlight w:val="none"/>
                <w:shd w:val="clear" w:color="auto" w:fill="FFFFFF"/>
              </w:rPr>
            </w:pPr>
          </w:p>
        </w:tc>
      </w:tr>
    </w:tbl>
    <w:p w14:paraId="0EFE0B04">
      <w:pPr>
        <w:shd w:val="clear"/>
        <w:spacing w:line="360" w:lineRule="auto"/>
        <w:ind w:firstLine="420" w:firstLineChars="200"/>
        <w:rPr>
          <w:rFonts w:ascii="微软雅黑" w:hAnsi="微软雅黑" w:eastAsia="微软雅黑" w:cs="微软雅黑"/>
          <w:color w:val="auto"/>
          <w:szCs w:val="20"/>
          <w:highlight w:val="none"/>
          <w:shd w:val="clear" w:color="auto" w:fill="FFFFFF"/>
        </w:rPr>
      </w:pPr>
    </w:p>
    <w:p w14:paraId="42F95944">
      <w:pPr>
        <w:shd w:val="clear"/>
        <w:spacing w:line="360" w:lineRule="auto"/>
        <w:rPr>
          <w:rFonts w:ascii="微软雅黑" w:hAnsi="微软雅黑" w:eastAsia="微软雅黑" w:cs="微软雅黑"/>
          <w:b/>
          <w:bCs/>
          <w:color w:val="auto"/>
          <w:sz w:val="24"/>
          <w:szCs w:val="24"/>
          <w:highlight w:val="none"/>
          <w:shd w:val="clear" w:color="auto" w:fill="FFFFFF"/>
        </w:rPr>
      </w:pPr>
      <w:r>
        <w:rPr>
          <w:rFonts w:hint="eastAsia" w:ascii="微软雅黑" w:hAnsi="微软雅黑" w:eastAsia="微软雅黑" w:cs="微软雅黑"/>
          <w:b/>
          <w:color w:val="auto"/>
          <w:sz w:val="24"/>
          <w:szCs w:val="24"/>
          <w:highlight w:val="none"/>
          <w:shd w:val="clear" w:color="auto" w:fill="FFFFFF"/>
        </w:rPr>
        <w:t>注：本表格</w:t>
      </w:r>
      <w:r>
        <w:rPr>
          <w:rFonts w:hint="eastAsia" w:ascii="微软雅黑" w:hAnsi="微软雅黑" w:eastAsia="微软雅黑" w:cs="微软雅黑"/>
          <w:b/>
          <w:bCs/>
          <w:color w:val="auto"/>
          <w:sz w:val="24"/>
          <w:szCs w:val="24"/>
          <w:highlight w:val="none"/>
          <w:shd w:val="clear" w:color="auto" w:fill="FFFFFF"/>
        </w:rPr>
        <w:t>不填写视同完全响应采购文件要求。</w:t>
      </w:r>
      <w:r>
        <w:rPr>
          <w:rFonts w:hint="eastAsia" w:ascii="微软雅黑" w:hAnsi="微软雅黑" w:eastAsia="微软雅黑" w:cs="微软雅黑"/>
          <w:b/>
          <w:color w:val="auto"/>
          <w:sz w:val="24"/>
          <w:szCs w:val="24"/>
          <w:highlight w:val="none"/>
          <w:shd w:val="clear" w:color="auto" w:fill="FFFFFF"/>
        </w:rPr>
        <w:t>此表可在不改变格式的情况下自行制作</w:t>
      </w:r>
    </w:p>
    <w:p w14:paraId="72E2641C">
      <w:pPr>
        <w:shd w:val="clear"/>
        <w:spacing w:line="360" w:lineRule="auto"/>
        <w:rPr>
          <w:rFonts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磋商响应方全称（加盖公章）：               日期：</w:t>
      </w:r>
    </w:p>
    <w:p w14:paraId="5B2A0EB4">
      <w:pPr>
        <w:shd w:val="clear"/>
        <w:rPr>
          <w:rFonts w:hint="eastAsia" w:ascii="微软雅黑" w:hAnsi="微软雅黑" w:eastAsia="微软雅黑" w:cs="微软雅黑"/>
          <w:b/>
          <w:color w:val="auto"/>
          <w:kern w:val="0"/>
          <w:sz w:val="30"/>
          <w:szCs w:val="30"/>
          <w:highlight w:val="none"/>
          <w:shd w:val="clear" w:color="auto" w:fill="FFFFFF"/>
        </w:rPr>
      </w:pPr>
      <w:r>
        <w:rPr>
          <w:rFonts w:hint="eastAsia" w:ascii="微软雅黑" w:hAnsi="微软雅黑" w:eastAsia="微软雅黑" w:cs="微软雅黑"/>
          <w:b/>
          <w:color w:val="auto"/>
          <w:kern w:val="0"/>
          <w:sz w:val="30"/>
          <w:szCs w:val="30"/>
          <w:highlight w:val="none"/>
          <w:shd w:val="clear" w:color="auto" w:fill="FFFFFF"/>
        </w:rPr>
        <w:br w:type="page"/>
      </w:r>
    </w:p>
    <w:p w14:paraId="72278147">
      <w:pPr>
        <w:shd w:val="clear"/>
        <w:ind w:firstLine="300"/>
        <w:rPr>
          <w:rFonts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b/>
          <w:color w:val="auto"/>
          <w:kern w:val="0"/>
          <w:sz w:val="30"/>
          <w:szCs w:val="30"/>
          <w:highlight w:val="none"/>
          <w:shd w:val="clear" w:color="auto" w:fill="FFFFFF"/>
        </w:rPr>
        <w:t>附件：</w:t>
      </w:r>
    </w:p>
    <w:p w14:paraId="70976B6A">
      <w:pPr>
        <w:shd w:val="clear"/>
        <w:ind w:firstLine="300"/>
        <w:jc w:val="center"/>
        <w:rPr>
          <w:rFonts w:ascii="微软雅黑" w:hAnsi="微软雅黑" w:eastAsia="微软雅黑" w:cs="微软雅黑"/>
          <w:b/>
          <w:color w:val="auto"/>
          <w:kern w:val="0"/>
          <w:sz w:val="30"/>
          <w:szCs w:val="30"/>
          <w:highlight w:val="none"/>
          <w:shd w:val="clear" w:color="auto" w:fill="FFFFFF"/>
        </w:rPr>
      </w:pPr>
      <w:r>
        <w:rPr>
          <w:rFonts w:hint="eastAsia" w:ascii="微软雅黑" w:hAnsi="微软雅黑" w:eastAsia="微软雅黑" w:cs="微软雅黑"/>
          <w:b/>
          <w:color w:val="auto"/>
          <w:kern w:val="0"/>
          <w:sz w:val="30"/>
          <w:szCs w:val="30"/>
          <w:highlight w:val="none"/>
          <w:shd w:val="clear" w:color="auto" w:fill="FFFFFF"/>
          <w:lang w:eastAsia="zh-CN"/>
        </w:rPr>
        <w:t>重点难点分析、整体</w:t>
      </w:r>
      <w:r>
        <w:rPr>
          <w:rFonts w:hint="eastAsia" w:ascii="微软雅黑" w:hAnsi="微软雅黑" w:eastAsia="微软雅黑" w:cs="微软雅黑"/>
          <w:b/>
          <w:color w:val="auto"/>
          <w:kern w:val="0"/>
          <w:sz w:val="30"/>
          <w:szCs w:val="30"/>
          <w:highlight w:val="none"/>
          <w:shd w:val="clear" w:color="auto" w:fill="FFFFFF"/>
        </w:rPr>
        <w:t>方案等（格式自拟）</w:t>
      </w:r>
    </w:p>
    <w:p w14:paraId="7C00ADA0">
      <w:pPr>
        <w:shd w:val="clear"/>
        <w:spacing w:before="120" w:beforeLines="50" w:after="120" w:afterLines="50" w:line="400" w:lineRule="exact"/>
        <w:ind w:firstLine="240"/>
        <w:rPr>
          <w:rFonts w:ascii="微软雅黑" w:hAnsi="微软雅黑" w:eastAsia="微软雅黑" w:cs="微软雅黑"/>
          <w:color w:val="auto"/>
          <w:szCs w:val="21"/>
          <w:highlight w:val="none"/>
          <w:shd w:val="clear" w:color="auto" w:fill="FFFFFF"/>
        </w:rPr>
      </w:pPr>
    </w:p>
    <w:p w14:paraId="4111D786">
      <w:pPr>
        <w:shd w:val="clear"/>
        <w:spacing w:before="120" w:beforeLines="50" w:after="120" w:afterLines="50" w:line="400" w:lineRule="exact"/>
        <w:ind w:firstLine="240"/>
        <w:rPr>
          <w:rFonts w:ascii="微软雅黑" w:hAnsi="微软雅黑" w:eastAsia="微软雅黑" w:cs="微软雅黑"/>
          <w:color w:val="auto"/>
          <w:szCs w:val="21"/>
          <w:highlight w:val="none"/>
          <w:shd w:val="clear" w:color="auto" w:fill="FFFFFF"/>
        </w:rPr>
      </w:pPr>
    </w:p>
    <w:p w14:paraId="64860805">
      <w:pPr>
        <w:shd w:val="clear"/>
        <w:spacing w:before="120" w:beforeLines="50" w:after="120" w:afterLines="50"/>
        <w:ind w:firstLine="300"/>
        <w:rPr>
          <w:rFonts w:ascii="微软雅黑" w:hAnsi="微软雅黑" w:eastAsia="微软雅黑" w:cs="微软雅黑"/>
          <w:b/>
          <w:color w:val="auto"/>
          <w:szCs w:val="21"/>
          <w:highlight w:val="none"/>
          <w:shd w:val="clear" w:color="auto" w:fill="FFFFFF"/>
        </w:rPr>
      </w:pPr>
      <w:r>
        <w:rPr>
          <w:rFonts w:hint="eastAsia" w:ascii="微软雅黑" w:hAnsi="微软雅黑" w:eastAsia="微软雅黑" w:cs="微软雅黑"/>
          <w:b/>
          <w:color w:val="auto"/>
          <w:kern w:val="0"/>
          <w:sz w:val="30"/>
          <w:szCs w:val="30"/>
          <w:highlight w:val="none"/>
          <w:shd w:val="clear" w:color="auto" w:fill="FFFFFF"/>
        </w:rPr>
        <w:br w:type="page"/>
      </w:r>
    </w:p>
    <w:p w14:paraId="04EE8794">
      <w:pPr>
        <w:shd w:val="clear"/>
        <w:adjustRightInd w:val="0"/>
        <w:snapToGrid w:val="0"/>
        <w:spacing w:line="500" w:lineRule="exact"/>
        <w:ind w:firstLine="200"/>
        <w:jc w:val="right"/>
        <w:rPr>
          <w:rFonts w:ascii="微软雅黑" w:hAnsi="微软雅黑" w:eastAsia="微软雅黑" w:cs="微软雅黑"/>
          <w:b/>
          <w:bCs/>
          <w:color w:val="auto"/>
          <w:sz w:val="20"/>
          <w:szCs w:val="20"/>
          <w:highlight w:val="none"/>
          <w:shd w:val="clear" w:color="auto" w:fill="FFFFFF"/>
        </w:rPr>
      </w:pPr>
      <w:r>
        <w:rPr>
          <w:rFonts w:hint="eastAsia" w:ascii="微软雅黑" w:hAnsi="微软雅黑" w:eastAsia="微软雅黑" w:cs="微软雅黑"/>
          <w:b/>
          <w:bCs/>
          <w:color w:val="auto"/>
          <w:sz w:val="20"/>
          <w:szCs w:val="20"/>
          <w:highlight w:val="none"/>
          <w:shd w:val="clear" w:color="auto" w:fill="FFFFFF"/>
        </w:rPr>
        <w:t xml:space="preserve">                                   </w:t>
      </w:r>
    </w:p>
    <w:p w14:paraId="4DD3F17C">
      <w:pPr>
        <w:shd w:val="clear"/>
        <w:adjustRightInd w:val="0"/>
        <w:snapToGrid w:val="0"/>
        <w:spacing w:line="360" w:lineRule="auto"/>
        <w:ind w:left="-4" w:leftChars="-200" w:hanging="416" w:hangingChars="104"/>
        <w:jc w:val="center"/>
        <w:rPr>
          <w:rFonts w:ascii="微软雅黑" w:hAnsi="微软雅黑" w:eastAsia="微软雅黑" w:cs="微软雅黑"/>
          <w:bCs/>
          <w:color w:val="auto"/>
          <w:sz w:val="28"/>
          <w:szCs w:val="18"/>
          <w:highlight w:val="none"/>
          <w:shd w:val="clear" w:color="auto" w:fill="FFFFFF"/>
        </w:rPr>
      </w:pPr>
      <w:r>
        <w:rPr>
          <w:rStyle w:val="71"/>
          <w:rFonts w:hint="eastAsia" w:ascii="微软雅黑" w:hAnsi="微软雅黑" w:eastAsia="微软雅黑" w:cs="微软雅黑"/>
          <w:b/>
          <w:color w:val="auto"/>
          <w:sz w:val="40"/>
          <w:szCs w:val="40"/>
          <w:highlight w:val="none"/>
          <w:shd w:val="clear" w:color="auto" w:fill="FFFFFF"/>
        </w:rPr>
        <w:t xml:space="preserve"> </w:t>
      </w:r>
      <w:r>
        <w:rPr>
          <w:rStyle w:val="71"/>
          <w:rFonts w:hint="eastAsia" w:ascii="微软雅黑" w:hAnsi="微软雅黑" w:eastAsia="微软雅黑" w:cs="微软雅黑"/>
          <w:b/>
          <w:color w:val="auto"/>
          <w:sz w:val="36"/>
          <w:szCs w:val="36"/>
          <w:highlight w:val="none"/>
          <w:shd w:val="clear" w:color="auto" w:fill="FFFFFF"/>
          <w:lang w:eastAsia="zh-CN"/>
        </w:rPr>
        <w:t>德清县中医院卫生清洁、运送服务采购项目（第二次）</w:t>
      </w:r>
      <w:r>
        <w:rPr>
          <w:rStyle w:val="71"/>
          <w:rFonts w:hint="eastAsia" w:ascii="微软雅黑" w:hAnsi="微软雅黑" w:eastAsia="微软雅黑" w:cs="微软雅黑"/>
          <w:b/>
          <w:color w:val="auto"/>
          <w:sz w:val="28"/>
          <w:szCs w:val="28"/>
          <w:highlight w:val="none"/>
          <w:shd w:val="clear" w:color="auto" w:fill="FFFFFF"/>
        </w:rPr>
        <w:t xml:space="preserve"> </w:t>
      </w:r>
      <w:r>
        <w:rPr>
          <w:rStyle w:val="71"/>
          <w:rFonts w:hint="eastAsia" w:ascii="微软雅黑" w:hAnsi="微软雅黑" w:eastAsia="微软雅黑" w:cs="微软雅黑"/>
          <w:b/>
          <w:color w:val="auto"/>
          <w:sz w:val="36"/>
          <w:szCs w:val="36"/>
          <w:highlight w:val="none"/>
          <w:shd w:val="clear" w:color="auto" w:fill="FFFFFF"/>
        </w:rPr>
        <w:t xml:space="preserve"> </w:t>
      </w:r>
      <w:r>
        <w:rPr>
          <w:rStyle w:val="71"/>
          <w:rFonts w:hint="eastAsia" w:ascii="微软雅黑" w:hAnsi="微软雅黑" w:eastAsia="微软雅黑" w:cs="微软雅黑"/>
          <w:b/>
          <w:color w:val="auto"/>
          <w:sz w:val="28"/>
          <w:szCs w:val="28"/>
          <w:highlight w:val="none"/>
          <w:shd w:val="clear" w:color="auto" w:fill="FFFFFF"/>
        </w:rPr>
        <w:t xml:space="preserve">   </w:t>
      </w:r>
    </w:p>
    <w:p w14:paraId="56E40F24">
      <w:pPr>
        <w:shd w:val="clear"/>
        <w:adjustRightInd w:val="0"/>
        <w:snapToGrid w:val="0"/>
        <w:ind w:firstLine="330"/>
        <w:jc w:val="center"/>
        <w:rPr>
          <w:rFonts w:ascii="微软雅黑" w:hAnsi="微软雅黑" w:eastAsia="微软雅黑" w:cs="微软雅黑"/>
          <w:b/>
          <w:bCs/>
          <w:color w:val="auto"/>
          <w:sz w:val="33"/>
          <w:szCs w:val="21"/>
          <w:highlight w:val="none"/>
          <w:shd w:val="clear" w:color="auto" w:fill="FFFFFF"/>
        </w:rPr>
      </w:pPr>
    </w:p>
    <w:p w14:paraId="0625C3E7">
      <w:pPr>
        <w:shd w:val="clear"/>
        <w:adjustRightInd w:val="0"/>
        <w:snapToGrid w:val="0"/>
        <w:ind w:firstLine="330"/>
        <w:jc w:val="center"/>
        <w:rPr>
          <w:rFonts w:ascii="微软雅黑" w:hAnsi="微软雅黑" w:eastAsia="微软雅黑" w:cs="微软雅黑"/>
          <w:b/>
          <w:color w:val="auto"/>
          <w:sz w:val="33"/>
          <w:szCs w:val="21"/>
          <w:highlight w:val="none"/>
          <w:shd w:val="clear" w:color="auto" w:fill="FFFFFF"/>
        </w:rPr>
      </w:pPr>
    </w:p>
    <w:p w14:paraId="71D93701">
      <w:pPr>
        <w:shd w:val="clear"/>
        <w:adjustRightInd w:val="0"/>
        <w:snapToGrid w:val="0"/>
        <w:ind w:firstLine="330"/>
        <w:jc w:val="center"/>
        <w:rPr>
          <w:rFonts w:ascii="微软雅黑" w:hAnsi="微软雅黑" w:eastAsia="微软雅黑" w:cs="微软雅黑"/>
          <w:b/>
          <w:color w:val="auto"/>
          <w:sz w:val="33"/>
          <w:szCs w:val="21"/>
          <w:highlight w:val="none"/>
          <w:shd w:val="clear" w:color="auto" w:fill="FFFFFF"/>
        </w:rPr>
      </w:pPr>
    </w:p>
    <w:p w14:paraId="35200325">
      <w:pPr>
        <w:shd w:val="clear"/>
        <w:adjustRightInd w:val="0"/>
        <w:snapToGrid w:val="0"/>
        <w:ind w:firstLine="330"/>
        <w:jc w:val="center"/>
        <w:rPr>
          <w:rFonts w:ascii="微软雅黑" w:hAnsi="微软雅黑" w:eastAsia="微软雅黑" w:cs="微软雅黑"/>
          <w:b/>
          <w:color w:val="auto"/>
          <w:sz w:val="33"/>
          <w:szCs w:val="21"/>
          <w:highlight w:val="none"/>
          <w:shd w:val="clear" w:color="auto" w:fill="FFFFFF"/>
        </w:rPr>
      </w:pPr>
    </w:p>
    <w:p w14:paraId="28257DEE">
      <w:pPr>
        <w:shd w:val="clear"/>
        <w:adjustRightInd w:val="0"/>
        <w:snapToGrid w:val="0"/>
        <w:spacing w:line="360" w:lineRule="auto"/>
        <w:ind w:firstLine="490"/>
        <w:jc w:val="center"/>
        <w:rPr>
          <w:rFonts w:ascii="微软雅黑" w:hAnsi="微软雅黑" w:eastAsia="微软雅黑" w:cs="微软雅黑"/>
          <w:color w:val="auto"/>
          <w:sz w:val="49"/>
          <w:szCs w:val="21"/>
          <w:highlight w:val="none"/>
          <w:shd w:val="clear" w:color="auto" w:fill="FFFFFF"/>
        </w:rPr>
      </w:pPr>
      <w:r>
        <w:rPr>
          <w:rFonts w:hint="eastAsia" w:ascii="微软雅黑" w:hAnsi="微软雅黑" w:eastAsia="微软雅黑" w:cs="微软雅黑"/>
          <w:color w:val="auto"/>
          <w:sz w:val="49"/>
          <w:szCs w:val="21"/>
          <w:highlight w:val="none"/>
          <w:shd w:val="clear" w:color="auto" w:fill="FFFFFF"/>
        </w:rPr>
        <w:t>报价文件</w:t>
      </w:r>
    </w:p>
    <w:p w14:paraId="415CE4FC">
      <w:pPr>
        <w:shd w:val="clear"/>
        <w:adjustRightInd w:val="0"/>
        <w:snapToGrid w:val="0"/>
        <w:spacing w:line="500" w:lineRule="exact"/>
        <w:ind w:firstLine="955" w:firstLineChars="455"/>
        <w:rPr>
          <w:rFonts w:ascii="微软雅黑" w:hAnsi="微软雅黑" w:eastAsia="微软雅黑" w:cs="微软雅黑"/>
          <w:bCs/>
          <w:color w:val="auto"/>
          <w:szCs w:val="21"/>
          <w:highlight w:val="none"/>
          <w:shd w:val="clear" w:color="auto" w:fill="FFFFFF"/>
        </w:rPr>
      </w:pPr>
    </w:p>
    <w:p w14:paraId="23C96300">
      <w:pPr>
        <w:shd w:val="clear"/>
        <w:adjustRightInd w:val="0"/>
        <w:snapToGrid w:val="0"/>
        <w:spacing w:line="500" w:lineRule="exact"/>
        <w:ind w:firstLine="955" w:firstLineChars="455"/>
        <w:rPr>
          <w:rFonts w:ascii="微软雅黑" w:hAnsi="微软雅黑" w:eastAsia="微软雅黑" w:cs="微软雅黑"/>
          <w:bCs/>
          <w:color w:val="auto"/>
          <w:szCs w:val="21"/>
          <w:highlight w:val="none"/>
          <w:shd w:val="clear" w:color="auto" w:fill="FFFFFF"/>
        </w:rPr>
      </w:pPr>
    </w:p>
    <w:p w14:paraId="7FE7CD77">
      <w:pPr>
        <w:shd w:val="clear"/>
        <w:adjustRightInd w:val="0"/>
        <w:snapToGrid w:val="0"/>
        <w:spacing w:line="500" w:lineRule="exact"/>
        <w:ind w:firstLine="955" w:firstLineChars="455"/>
        <w:rPr>
          <w:rFonts w:ascii="微软雅黑" w:hAnsi="微软雅黑" w:eastAsia="微软雅黑" w:cs="微软雅黑"/>
          <w:bCs/>
          <w:color w:val="auto"/>
          <w:szCs w:val="21"/>
          <w:highlight w:val="none"/>
          <w:shd w:val="clear" w:color="auto" w:fill="FFFFFF"/>
        </w:rPr>
      </w:pPr>
    </w:p>
    <w:p w14:paraId="7AC23F98">
      <w:pPr>
        <w:shd w:val="clear"/>
        <w:adjustRightInd w:val="0"/>
        <w:snapToGrid w:val="0"/>
        <w:spacing w:before="120" w:beforeLines="50" w:after="120" w:afterLines="50" w:line="500" w:lineRule="exact"/>
        <w:ind w:firstLine="840" w:firstLineChars="400"/>
        <w:rPr>
          <w:rFonts w:ascii="微软雅黑" w:hAnsi="微软雅黑" w:eastAsia="微软雅黑" w:cs="微软雅黑"/>
          <w:bCs/>
          <w:color w:val="auto"/>
          <w:szCs w:val="21"/>
          <w:highlight w:val="none"/>
          <w:shd w:val="clear" w:color="auto" w:fill="FFFFFF"/>
        </w:rPr>
      </w:pPr>
      <w:r>
        <w:rPr>
          <w:rFonts w:hint="eastAsia" w:ascii="微软雅黑" w:hAnsi="微软雅黑" w:eastAsia="微软雅黑" w:cs="微软雅黑"/>
          <w:bCs/>
          <w:color w:val="auto"/>
          <w:szCs w:val="21"/>
          <w:highlight w:val="none"/>
          <w:shd w:val="clear" w:color="auto" w:fill="FFFFFF"/>
        </w:rPr>
        <w:t>项目名称：</w:t>
      </w:r>
      <w:r>
        <w:rPr>
          <w:rFonts w:hint="eastAsia" w:ascii="微软雅黑" w:hAnsi="微软雅黑" w:eastAsia="微软雅黑" w:cs="微软雅黑"/>
          <w:bCs/>
          <w:color w:val="auto"/>
          <w:szCs w:val="21"/>
          <w:highlight w:val="none"/>
          <w:u w:val="single"/>
          <w:shd w:val="clear" w:color="auto" w:fill="FFFFFF"/>
        </w:rPr>
        <w:t xml:space="preserve">                                     </w:t>
      </w:r>
    </w:p>
    <w:p w14:paraId="090EA3AE">
      <w:pPr>
        <w:shd w:val="clear"/>
        <w:adjustRightInd w:val="0"/>
        <w:snapToGrid w:val="0"/>
        <w:spacing w:before="120" w:beforeLines="50" w:after="120" w:afterLines="50" w:line="500" w:lineRule="exact"/>
        <w:ind w:firstLine="840" w:firstLineChars="400"/>
        <w:rPr>
          <w:rFonts w:ascii="微软雅黑" w:hAnsi="微软雅黑" w:eastAsia="微软雅黑" w:cs="微软雅黑"/>
          <w:bCs/>
          <w:color w:val="auto"/>
          <w:szCs w:val="21"/>
          <w:highlight w:val="none"/>
          <w:u w:val="single"/>
          <w:shd w:val="clear" w:color="auto" w:fill="FFFFFF"/>
        </w:rPr>
      </w:pPr>
      <w:r>
        <w:rPr>
          <w:rFonts w:hint="eastAsia" w:ascii="微软雅黑" w:hAnsi="微软雅黑" w:eastAsia="微软雅黑" w:cs="微软雅黑"/>
          <w:bCs/>
          <w:color w:val="auto"/>
          <w:szCs w:val="21"/>
          <w:highlight w:val="none"/>
          <w:shd w:val="clear" w:color="auto" w:fill="FFFFFF"/>
        </w:rPr>
        <w:t>项目编号：</w:t>
      </w:r>
      <w:r>
        <w:rPr>
          <w:rFonts w:hint="eastAsia" w:ascii="微软雅黑" w:hAnsi="微软雅黑" w:eastAsia="微软雅黑" w:cs="微软雅黑"/>
          <w:bCs/>
          <w:color w:val="auto"/>
          <w:szCs w:val="21"/>
          <w:highlight w:val="none"/>
          <w:u w:val="single"/>
          <w:shd w:val="clear" w:color="auto" w:fill="FFFFFF"/>
        </w:rPr>
        <w:t xml:space="preserve">                                     </w:t>
      </w:r>
    </w:p>
    <w:p w14:paraId="11AA0EA0">
      <w:pPr>
        <w:shd w:val="clear"/>
        <w:adjustRightInd w:val="0"/>
        <w:snapToGrid w:val="0"/>
        <w:spacing w:before="120" w:beforeLines="50" w:after="120" w:afterLines="50" w:line="500" w:lineRule="exact"/>
        <w:ind w:firstLine="840" w:firstLineChars="400"/>
        <w:rPr>
          <w:rFonts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szCs w:val="21"/>
          <w:highlight w:val="none"/>
          <w:shd w:val="clear" w:color="auto" w:fill="FFFFFF"/>
        </w:rPr>
        <w:t>磋商响应方名称（盖章）：</w:t>
      </w:r>
      <w:r>
        <w:rPr>
          <w:rFonts w:hint="eastAsia" w:ascii="微软雅黑" w:hAnsi="微软雅黑" w:eastAsia="微软雅黑" w:cs="微软雅黑"/>
          <w:bCs/>
          <w:color w:val="auto"/>
          <w:szCs w:val="21"/>
          <w:highlight w:val="none"/>
          <w:u w:val="single"/>
          <w:shd w:val="clear" w:color="auto" w:fill="FFFFFF"/>
        </w:rPr>
        <w:t xml:space="preserve">                            </w:t>
      </w:r>
    </w:p>
    <w:p w14:paraId="43FFBD62">
      <w:pPr>
        <w:shd w:val="clear"/>
        <w:adjustRightInd w:val="0"/>
        <w:snapToGrid w:val="0"/>
        <w:spacing w:before="120" w:beforeLines="50" w:after="120" w:afterLines="50" w:line="500" w:lineRule="exact"/>
        <w:ind w:firstLine="840" w:firstLineChars="400"/>
        <w:rPr>
          <w:rFonts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szCs w:val="21"/>
          <w:highlight w:val="none"/>
          <w:shd w:val="clear" w:color="auto" w:fill="FFFFFF"/>
        </w:rPr>
        <w:t>磋商响应方地址：</w:t>
      </w:r>
      <w:r>
        <w:rPr>
          <w:rFonts w:hint="eastAsia" w:ascii="微软雅黑" w:hAnsi="微软雅黑" w:eastAsia="微软雅黑" w:cs="微软雅黑"/>
          <w:bCs/>
          <w:color w:val="auto"/>
          <w:szCs w:val="21"/>
          <w:highlight w:val="none"/>
          <w:u w:val="single"/>
          <w:shd w:val="clear" w:color="auto" w:fill="FFFFFF"/>
        </w:rPr>
        <w:t xml:space="preserve">                                   </w:t>
      </w:r>
    </w:p>
    <w:p w14:paraId="4511275A">
      <w:pPr>
        <w:shd w:val="clear"/>
        <w:adjustRightInd w:val="0"/>
        <w:snapToGrid w:val="0"/>
        <w:spacing w:before="120" w:beforeLines="50" w:after="120" w:afterLines="50" w:line="500" w:lineRule="exact"/>
        <w:ind w:firstLine="840" w:firstLineChars="400"/>
        <w:rPr>
          <w:rFonts w:ascii="微软雅黑" w:hAnsi="微软雅黑" w:eastAsia="微软雅黑" w:cs="微软雅黑"/>
          <w:bCs/>
          <w:color w:val="auto"/>
          <w:szCs w:val="21"/>
          <w:highlight w:val="none"/>
          <w:shd w:val="clear" w:color="auto" w:fill="FFFFFF"/>
        </w:rPr>
      </w:pPr>
      <w:r>
        <w:rPr>
          <w:rFonts w:hint="eastAsia" w:ascii="微软雅黑" w:hAnsi="微软雅黑" w:eastAsia="微软雅黑" w:cs="微软雅黑"/>
          <w:bCs/>
          <w:color w:val="auto"/>
          <w:szCs w:val="21"/>
          <w:highlight w:val="none"/>
          <w:shd w:val="clear" w:color="auto" w:fill="FFFFFF"/>
        </w:rPr>
        <w:t>授权代表签字或盖章：</w:t>
      </w:r>
      <w:r>
        <w:rPr>
          <w:rFonts w:hint="eastAsia" w:ascii="微软雅黑" w:hAnsi="微软雅黑" w:eastAsia="微软雅黑" w:cs="微软雅黑"/>
          <w:bCs/>
          <w:color w:val="auto"/>
          <w:szCs w:val="21"/>
          <w:highlight w:val="none"/>
          <w:u w:val="single"/>
          <w:shd w:val="clear" w:color="auto" w:fill="FFFFFF"/>
        </w:rPr>
        <w:t xml:space="preserve">                                 </w:t>
      </w:r>
    </w:p>
    <w:p w14:paraId="3E1F7DDD">
      <w:pPr>
        <w:shd w:val="clear"/>
        <w:adjustRightInd w:val="0"/>
        <w:snapToGrid w:val="0"/>
        <w:spacing w:before="120" w:beforeLines="50" w:after="120" w:afterLines="50" w:line="500" w:lineRule="exact"/>
        <w:ind w:firstLine="840" w:firstLineChars="400"/>
        <w:rPr>
          <w:rFonts w:ascii="微软雅黑" w:hAnsi="微软雅黑" w:eastAsia="微软雅黑" w:cs="微软雅黑"/>
          <w:bCs/>
          <w:color w:val="auto"/>
          <w:szCs w:val="21"/>
          <w:highlight w:val="none"/>
          <w:shd w:val="clear" w:color="auto" w:fill="FFFFFF"/>
        </w:rPr>
      </w:pPr>
      <w:r>
        <w:rPr>
          <w:rFonts w:hint="eastAsia" w:ascii="微软雅黑" w:hAnsi="微软雅黑" w:eastAsia="微软雅黑" w:cs="微软雅黑"/>
          <w:bCs/>
          <w:color w:val="auto"/>
          <w:szCs w:val="21"/>
          <w:highlight w:val="none"/>
          <w:u w:val="single"/>
          <w:shd w:val="clear" w:color="auto" w:fill="FFFFFF"/>
        </w:rPr>
        <w:t xml:space="preserve">         </w:t>
      </w:r>
      <w:r>
        <w:rPr>
          <w:rFonts w:hint="eastAsia" w:ascii="微软雅黑" w:hAnsi="微软雅黑" w:eastAsia="微软雅黑" w:cs="微软雅黑"/>
          <w:bCs/>
          <w:color w:val="auto"/>
          <w:szCs w:val="21"/>
          <w:highlight w:val="none"/>
          <w:shd w:val="clear" w:color="auto" w:fill="FFFFFF"/>
        </w:rPr>
        <w:t>年</w:t>
      </w:r>
      <w:r>
        <w:rPr>
          <w:rFonts w:hint="eastAsia" w:ascii="微软雅黑" w:hAnsi="微软雅黑" w:eastAsia="微软雅黑" w:cs="微软雅黑"/>
          <w:bCs/>
          <w:color w:val="auto"/>
          <w:szCs w:val="21"/>
          <w:highlight w:val="none"/>
          <w:u w:val="single"/>
          <w:shd w:val="clear" w:color="auto" w:fill="FFFFFF"/>
        </w:rPr>
        <w:t xml:space="preserve">    </w:t>
      </w:r>
      <w:r>
        <w:rPr>
          <w:rFonts w:hint="eastAsia" w:ascii="微软雅黑" w:hAnsi="微软雅黑" w:eastAsia="微软雅黑" w:cs="微软雅黑"/>
          <w:bCs/>
          <w:color w:val="auto"/>
          <w:szCs w:val="21"/>
          <w:highlight w:val="none"/>
          <w:shd w:val="clear" w:color="auto" w:fill="FFFFFF"/>
        </w:rPr>
        <w:t>月</w:t>
      </w:r>
      <w:r>
        <w:rPr>
          <w:rFonts w:hint="eastAsia" w:ascii="微软雅黑" w:hAnsi="微软雅黑" w:eastAsia="微软雅黑" w:cs="微软雅黑"/>
          <w:bCs/>
          <w:color w:val="auto"/>
          <w:szCs w:val="21"/>
          <w:highlight w:val="none"/>
          <w:u w:val="single"/>
          <w:shd w:val="clear" w:color="auto" w:fill="FFFFFF"/>
        </w:rPr>
        <w:t xml:space="preserve">    </w:t>
      </w:r>
      <w:r>
        <w:rPr>
          <w:rFonts w:hint="eastAsia" w:ascii="微软雅黑" w:hAnsi="微软雅黑" w:eastAsia="微软雅黑" w:cs="微软雅黑"/>
          <w:bCs/>
          <w:color w:val="auto"/>
          <w:szCs w:val="21"/>
          <w:highlight w:val="none"/>
          <w:shd w:val="clear" w:color="auto" w:fill="FFFFFF"/>
        </w:rPr>
        <w:t>日</w:t>
      </w:r>
    </w:p>
    <w:p w14:paraId="592C5CC7">
      <w:pPr>
        <w:shd w:val="clear"/>
        <w:adjustRightInd w:val="0"/>
        <w:snapToGrid w:val="0"/>
        <w:spacing w:before="120" w:beforeLines="50" w:after="120" w:afterLines="50" w:line="500" w:lineRule="exact"/>
        <w:ind w:firstLine="240"/>
        <w:rPr>
          <w:rFonts w:ascii="微软雅黑" w:hAnsi="微软雅黑" w:eastAsia="微软雅黑" w:cs="微软雅黑"/>
          <w:bCs/>
          <w:color w:val="auto"/>
          <w:szCs w:val="21"/>
          <w:highlight w:val="none"/>
          <w:shd w:val="clear" w:color="auto" w:fill="FFFFFF"/>
        </w:rPr>
      </w:pPr>
      <w:r>
        <w:rPr>
          <w:rFonts w:ascii="微软雅黑" w:hAnsi="微软雅黑" w:eastAsia="微软雅黑" w:cs="微软雅黑"/>
          <w:bCs/>
          <w:color w:val="auto"/>
          <w:szCs w:val="21"/>
          <w:highlight w:val="none"/>
          <w:shd w:val="clear" w:color="auto" w:fill="FFFFFF"/>
        </w:rPr>
        <w:br w:type="page"/>
      </w:r>
      <w:r>
        <w:rPr>
          <w:rFonts w:hint="eastAsia" w:ascii="微软雅黑" w:hAnsi="微软雅黑" w:eastAsia="微软雅黑" w:cs="微软雅黑"/>
          <w:b/>
          <w:color w:val="auto"/>
          <w:sz w:val="24"/>
          <w:highlight w:val="none"/>
          <w:shd w:val="clear" w:color="auto" w:fill="FFFFFF"/>
        </w:rPr>
        <w:t>初次报价文件目录</w:t>
      </w:r>
      <w:r>
        <w:rPr>
          <w:rFonts w:hint="eastAsia" w:ascii="微软雅黑" w:hAnsi="微软雅黑" w:eastAsia="微软雅黑" w:cs="微软雅黑"/>
          <w:bCs/>
          <w:color w:val="auto"/>
          <w:szCs w:val="21"/>
          <w:highlight w:val="none"/>
          <w:shd w:val="clear" w:color="auto" w:fill="FFFFFF"/>
        </w:rPr>
        <w:t>：</w:t>
      </w:r>
    </w:p>
    <w:p w14:paraId="15F021CD">
      <w:pPr>
        <w:numPr>
          <w:ilvl w:val="0"/>
          <w:numId w:val="44"/>
        </w:numPr>
        <w:shd w:val="clear"/>
        <w:adjustRightInd w:val="0"/>
        <w:snapToGrid w:val="0"/>
        <w:spacing w:before="120" w:beforeLines="50" w:after="120" w:afterLines="50"/>
        <w:ind w:firstLine="240"/>
        <w:rPr>
          <w:rFonts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highlight w:val="none"/>
          <w:shd w:val="clear" w:color="auto" w:fill="FFFFFF"/>
        </w:rPr>
        <w:t>磋商响应函（格式见附件）；</w:t>
      </w:r>
    </w:p>
    <w:p w14:paraId="384D7157">
      <w:pPr>
        <w:numPr>
          <w:ilvl w:val="0"/>
          <w:numId w:val="44"/>
        </w:numPr>
        <w:shd w:val="clear"/>
        <w:adjustRightInd w:val="0"/>
        <w:snapToGrid w:val="0"/>
        <w:spacing w:before="120" w:beforeLines="50" w:after="120" w:afterLines="50"/>
        <w:ind w:firstLine="240"/>
        <w:rPr>
          <w:rFonts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highlight w:val="none"/>
          <w:shd w:val="clear" w:color="auto" w:fill="FFFFFF"/>
        </w:rPr>
        <w:t>磋商初次报价一览表（格式见附件）；</w:t>
      </w:r>
    </w:p>
    <w:p w14:paraId="0E01F578">
      <w:pPr>
        <w:numPr>
          <w:ilvl w:val="0"/>
          <w:numId w:val="44"/>
        </w:numPr>
        <w:shd w:val="clear"/>
        <w:adjustRightInd w:val="0"/>
        <w:snapToGrid w:val="0"/>
        <w:spacing w:before="120" w:beforeLines="50" w:after="120" w:afterLines="50"/>
        <w:ind w:firstLine="240"/>
        <w:rPr>
          <w:rFonts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highlight w:val="none"/>
          <w:shd w:val="clear" w:color="auto" w:fill="FFFFFF"/>
        </w:rPr>
        <w:t>磋商初次报价明细表（格式见附件）。</w:t>
      </w:r>
    </w:p>
    <w:p w14:paraId="7C32AE6B">
      <w:pPr>
        <w:shd w:val="clear"/>
        <w:spacing w:line="440" w:lineRule="atLeast"/>
        <w:ind w:firstLine="300"/>
        <w:rPr>
          <w:rFonts w:ascii="微软雅黑" w:hAnsi="微软雅黑" w:eastAsia="微软雅黑" w:cs="微软雅黑"/>
          <w:b/>
          <w:color w:val="auto"/>
          <w:kern w:val="0"/>
          <w:sz w:val="30"/>
          <w:szCs w:val="30"/>
          <w:highlight w:val="none"/>
          <w:shd w:val="clear" w:color="auto" w:fill="FFFFFF"/>
        </w:rPr>
      </w:pPr>
      <w:r>
        <w:rPr>
          <w:rFonts w:hint="eastAsia" w:ascii="微软雅黑" w:hAnsi="微软雅黑" w:eastAsia="微软雅黑" w:cs="微软雅黑"/>
          <w:b/>
          <w:color w:val="auto"/>
          <w:kern w:val="0"/>
          <w:sz w:val="30"/>
          <w:szCs w:val="30"/>
          <w:highlight w:val="none"/>
          <w:shd w:val="clear" w:color="auto" w:fill="FFFFFF"/>
        </w:rPr>
        <w:br w:type="page"/>
      </w:r>
      <w:r>
        <w:rPr>
          <w:rFonts w:hint="eastAsia" w:ascii="微软雅黑" w:hAnsi="微软雅黑" w:eastAsia="微软雅黑" w:cs="微软雅黑"/>
          <w:b/>
          <w:color w:val="auto"/>
          <w:kern w:val="0"/>
          <w:sz w:val="30"/>
          <w:szCs w:val="30"/>
          <w:highlight w:val="none"/>
          <w:shd w:val="clear" w:color="auto" w:fill="FFFFFF"/>
        </w:rPr>
        <w:t>附件：</w:t>
      </w:r>
    </w:p>
    <w:p w14:paraId="3F5A370E">
      <w:pPr>
        <w:shd w:val="clear"/>
        <w:spacing w:line="440" w:lineRule="atLeast"/>
        <w:ind w:firstLine="300"/>
        <w:jc w:val="center"/>
        <w:rPr>
          <w:rFonts w:ascii="微软雅黑" w:hAnsi="微软雅黑" w:eastAsia="微软雅黑" w:cs="微软雅黑"/>
          <w:b/>
          <w:color w:val="auto"/>
          <w:kern w:val="0"/>
          <w:sz w:val="30"/>
          <w:szCs w:val="30"/>
          <w:highlight w:val="none"/>
          <w:shd w:val="clear" w:color="auto" w:fill="FFFFFF"/>
        </w:rPr>
      </w:pPr>
      <w:r>
        <w:rPr>
          <w:rFonts w:hint="eastAsia" w:ascii="微软雅黑" w:hAnsi="微软雅黑" w:eastAsia="微软雅黑" w:cs="微软雅黑"/>
          <w:b/>
          <w:color w:val="auto"/>
          <w:kern w:val="0"/>
          <w:sz w:val="30"/>
          <w:szCs w:val="30"/>
          <w:highlight w:val="none"/>
          <w:shd w:val="clear" w:color="auto" w:fill="FFFFFF"/>
        </w:rPr>
        <w:t>磋商响应函</w:t>
      </w:r>
    </w:p>
    <w:p w14:paraId="02FEFB6B">
      <w:pPr>
        <w:widowControl/>
        <w:shd w:val="clear"/>
        <w:spacing w:line="480" w:lineRule="auto"/>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u w:val="single"/>
          <w:lang w:bidi="ar"/>
        </w:rPr>
        <w:t>致            （采购人、采购代理机构）</w:t>
      </w:r>
      <w:r>
        <w:rPr>
          <w:rFonts w:hint="eastAsia" w:ascii="微软雅黑" w:hAnsi="微软雅黑" w:eastAsia="微软雅黑" w:cs="微软雅黑"/>
          <w:color w:val="auto"/>
          <w:kern w:val="0"/>
          <w:sz w:val="24"/>
          <w:szCs w:val="24"/>
          <w:highlight w:val="none"/>
          <w:lang w:bidi="ar"/>
        </w:rPr>
        <w:t xml:space="preserve">： </w:t>
      </w:r>
    </w:p>
    <w:p w14:paraId="0AFFD77F">
      <w:pPr>
        <w:shd w:val="clear"/>
        <w:spacing w:line="440" w:lineRule="atLeast"/>
        <w:ind w:firstLine="420" w:firstLineChars="200"/>
        <w:rPr>
          <w:rFonts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szCs w:val="21"/>
          <w:highlight w:val="none"/>
          <w:u w:val="single"/>
          <w:shd w:val="clear" w:color="auto" w:fill="FFFFFF"/>
        </w:rPr>
        <w:t xml:space="preserve">  （磋商响应方全称）  </w:t>
      </w:r>
      <w:r>
        <w:rPr>
          <w:rFonts w:hint="eastAsia" w:ascii="微软雅黑" w:hAnsi="微软雅黑" w:eastAsia="微软雅黑" w:cs="微软雅黑"/>
          <w:color w:val="auto"/>
          <w:szCs w:val="21"/>
          <w:highlight w:val="none"/>
          <w:shd w:val="clear" w:color="auto" w:fill="FFFFFF"/>
        </w:rPr>
        <w:t xml:space="preserve"> 授权 </w:t>
      </w:r>
      <w:r>
        <w:rPr>
          <w:rFonts w:hint="eastAsia" w:ascii="微软雅黑" w:hAnsi="微软雅黑" w:eastAsia="微软雅黑" w:cs="微软雅黑"/>
          <w:color w:val="auto"/>
          <w:szCs w:val="21"/>
          <w:highlight w:val="none"/>
          <w:u w:val="single"/>
          <w:shd w:val="clear" w:color="auto" w:fill="FFFFFF"/>
        </w:rPr>
        <w:t xml:space="preserve">   （授权代表名称、职务、职称）    </w:t>
      </w:r>
      <w:r>
        <w:rPr>
          <w:rFonts w:hint="eastAsia" w:ascii="微软雅黑" w:hAnsi="微软雅黑" w:eastAsia="微软雅黑" w:cs="微软雅黑"/>
          <w:color w:val="auto"/>
          <w:szCs w:val="21"/>
          <w:highlight w:val="none"/>
          <w:shd w:val="clear" w:color="auto" w:fill="FFFFFF"/>
        </w:rPr>
        <w:t xml:space="preserve"> 为本公司授权代表，参加贵方组织的</w:t>
      </w:r>
      <w:r>
        <w:rPr>
          <w:rFonts w:hint="eastAsia" w:ascii="微软雅黑" w:hAnsi="微软雅黑" w:eastAsia="微软雅黑" w:cs="微软雅黑"/>
          <w:color w:val="auto"/>
          <w:szCs w:val="21"/>
          <w:highlight w:val="none"/>
          <w:u w:val="single"/>
          <w:shd w:val="clear" w:color="auto" w:fill="FFFFFF"/>
        </w:rPr>
        <w:t xml:space="preserve">  （采购项目名称）（括号内填项目编号）  </w:t>
      </w:r>
      <w:r>
        <w:rPr>
          <w:rFonts w:hint="eastAsia" w:ascii="微软雅黑" w:hAnsi="微软雅黑" w:eastAsia="微软雅黑" w:cs="微软雅黑"/>
          <w:color w:val="auto"/>
          <w:szCs w:val="21"/>
          <w:highlight w:val="none"/>
          <w:shd w:val="clear" w:color="auto" w:fill="FFFFFF"/>
        </w:rPr>
        <w:t xml:space="preserve"> 采购的有关活动，进行磋商。为此</w:t>
      </w:r>
      <w:r>
        <w:rPr>
          <w:rFonts w:hint="eastAsia" w:ascii="微软雅黑" w:hAnsi="微软雅黑" w:eastAsia="微软雅黑" w:cs="微软雅黑"/>
          <w:color w:val="auto"/>
          <w:szCs w:val="21"/>
          <w:highlight w:val="none"/>
          <w:shd w:val="clear" w:color="auto" w:fill="FFFFFF"/>
          <w:lang w:val="zh-CN"/>
        </w:rPr>
        <w:t>声明如下</w:t>
      </w:r>
      <w:r>
        <w:rPr>
          <w:rFonts w:hint="eastAsia" w:ascii="微软雅黑" w:hAnsi="微软雅黑" w:eastAsia="微软雅黑" w:cs="微软雅黑"/>
          <w:color w:val="auto"/>
          <w:szCs w:val="21"/>
          <w:highlight w:val="none"/>
          <w:shd w:val="clear" w:color="auto" w:fill="FFFFFF"/>
        </w:rPr>
        <w:t xml:space="preserve">：  </w:t>
      </w:r>
    </w:p>
    <w:p w14:paraId="13FAC948">
      <w:pPr>
        <w:shd w:val="clear"/>
        <w:spacing w:line="440" w:lineRule="atLeast"/>
        <w:ind w:firstLine="210" w:firstLineChars="100"/>
        <w:rPr>
          <w:rFonts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szCs w:val="21"/>
          <w:highlight w:val="none"/>
          <w:shd w:val="clear" w:color="auto" w:fill="FFFFFF"/>
        </w:rPr>
        <w:t>1、 按照采购文件要求制作并提交采购响应文件。。</w:t>
      </w:r>
    </w:p>
    <w:p w14:paraId="170884B9">
      <w:pPr>
        <w:shd w:val="clear"/>
        <w:spacing w:line="440" w:lineRule="atLeast"/>
        <w:ind w:firstLine="210" w:firstLineChars="100"/>
        <w:rPr>
          <w:rFonts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szCs w:val="21"/>
          <w:highlight w:val="none"/>
          <w:shd w:val="clear" w:color="auto" w:fill="FFFFFF"/>
        </w:rPr>
        <w:t>2、 项目负责人：</w:t>
      </w:r>
      <w:r>
        <w:rPr>
          <w:rFonts w:hint="eastAsia" w:ascii="微软雅黑" w:hAnsi="微软雅黑" w:eastAsia="微软雅黑" w:cs="微软雅黑"/>
          <w:color w:val="auto"/>
          <w:szCs w:val="21"/>
          <w:highlight w:val="none"/>
          <w:u w:val="single"/>
          <w:shd w:val="clear" w:color="auto" w:fill="FFFFFF"/>
        </w:rPr>
        <w:t xml:space="preserve">        </w:t>
      </w:r>
      <w:r>
        <w:rPr>
          <w:rFonts w:hint="eastAsia" w:ascii="微软雅黑" w:hAnsi="微软雅黑" w:eastAsia="微软雅黑" w:cs="微软雅黑"/>
          <w:color w:val="auto"/>
          <w:szCs w:val="21"/>
          <w:highlight w:val="none"/>
          <w:shd w:val="clear" w:color="auto" w:fill="FFFFFF"/>
        </w:rPr>
        <w:t>；职务：</w:t>
      </w:r>
      <w:r>
        <w:rPr>
          <w:rFonts w:hint="eastAsia" w:ascii="微软雅黑" w:hAnsi="微软雅黑" w:eastAsia="微软雅黑" w:cs="微软雅黑"/>
          <w:color w:val="auto"/>
          <w:szCs w:val="21"/>
          <w:highlight w:val="none"/>
          <w:u w:val="single"/>
          <w:shd w:val="clear" w:color="auto" w:fill="FFFFFF"/>
        </w:rPr>
        <w:t xml:space="preserve">        </w:t>
      </w:r>
      <w:r>
        <w:rPr>
          <w:rFonts w:hint="eastAsia" w:ascii="微软雅黑" w:hAnsi="微软雅黑" w:eastAsia="微软雅黑" w:cs="微软雅黑"/>
          <w:color w:val="auto"/>
          <w:szCs w:val="21"/>
          <w:highlight w:val="none"/>
          <w:shd w:val="clear" w:color="auto" w:fill="FFFFFF"/>
        </w:rPr>
        <w:t>；职称：</w:t>
      </w:r>
      <w:r>
        <w:rPr>
          <w:rFonts w:hint="eastAsia" w:ascii="微软雅黑" w:hAnsi="微软雅黑" w:eastAsia="微软雅黑" w:cs="微软雅黑"/>
          <w:color w:val="auto"/>
          <w:szCs w:val="21"/>
          <w:highlight w:val="none"/>
          <w:u w:val="single"/>
          <w:shd w:val="clear" w:color="auto" w:fill="FFFFFF"/>
        </w:rPr>
        <w:t xml:space="preserve">        </w:t>
      </w:r>
      <w:r>
        <w:rPr>
          <w:rFonts w:hint="eastAsia" w:ascii="微软雅黑" w:hAnsi="微软雅黑" w:eastAsia="微软雅黑" w:cs="微软雅黑"/>
          <w:color w:val="auto"/>
          <w:szCs w:val="21"/>
          <w:highlight w:val="none"/>
          <w:shd w:val="clear" w:color="auto" w:fill="FFFFFF"/>
        </w:rPr>
        <w:t>；年龄：</w:t>
      </w:r>
      <w:r>
        <w:rPr>
          <w:rFonts w:hint="eastAsia" w:ascii="微软雅黑" w:hAnsi="微软雅黑" w:eastAsia="微软雅黑" w:cs="微软雅黑"/>
          <w:color w:val="auto"/>
          <w:szCs w:val="21"/>
          <w:highlight w:val="none"/>
          <w:u w:val="single"/>
          <w:shd w:val="clear" w:color="auto" w:fill="FFFFFF"/>
        </w:rPr>
        <w:t xml:space="preserve">        </w:t>
      </w:r>
      <w:r>
        <w:rPr>
          <w:rFonts w:hint="eastAsia" w:ascii="微软雅黑" w:hAnsi="微软雅黑" w:eastAsia="微软雅黑" w:cs="微软雅黑"/>
          <w:color w:val="auto"/>
          <w:szCs w:val="21"/>
          <w:highlight w:val="none"/>
          <w:shd w:val="clear" w:color="auto" w:fill="FFFFFF"/>
        </w:rPr>
        <w:t>。</w:t>
      </w:r>
    </w:p>
    <w:p w14:paraId="3CD872EE">
      <w:pPr>
        <w:shd w:val="clear"/>
        <w:spacing w:line="440" w:lineRule="atLeast"/>
        <w:ind w:firstLine="210" w:firstLineChars="100"/>
        <w:rPr>
          <w:rFonts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szCs w:val="21"/>
          <w:highlight w:val="none"/>
          <w:shd w:val="clear" w:color="auto" w:fill="FFFFFF"/>
        </w:rPr>
        <w:t>3、 保证遵守采购文件中的有关规定和收费标准。</w:t>
      </w:r>
    </w:p>
    <w:p w14:paraId="56BDDBC1">
      <w:pPr>
        <w:shd w:val="clear"/>
        <w:spacing w:line="440" w:lineRule="atLeast"/>
        <w:ind w:firstLine="210" w:firstLineChars="100"/>
        <w:rPr>
          <w:rFonts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szCs w:val="21"/>
          <w:highlight w:val="none"/>
          <w:shd w:val="clear" w:color="auto" w:fill="FFFFFF"/>
        </w:rPr>
        <w:t>4、 保证严格执行甲、乙双方所签的经济合同，并承担全部规定的责任义务。</w:t>
      </w:r>
    </w:p>
    <w:p w14:paraId="4CA4619D">
      <w:pPr>
        <w:shd w:val="clear"/>
        <w:spacing w:line="440" w:lineRule="atLeast"/>
        <w:ind w:left="630" w:leftChars="100" w:hanging="420" w:hangingChars="200"/>
        <w:rPr>
          <w:rFonts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szCs w:val="21"/>
          <w:highlight w:val="none"/>
          <w:shd w:val="clear" w:color="auto" w:fill="FFFFFF"/>
        </w:rPr>
        <w:t>5、 我方已详细审查“采购文件”的所有内容，包括澄清、修改文件（如果有）和所有已提供的参考资料以及有关附件，我方完全明白并认为此采购文件没有倾向性和排斥潜在磋商响应方的内容，也不存在引起歧义和误解的内容，已经了解我方对于采购文件、采购过程、采购结果有依法进行询问、质疑、投诉的权利及相关渠道和要求，所以我方同意采购文件的相关条款，放弃对采购文件提出误解和质疑的一切权力。</w:t>
      </w:r>
    </w:p>
    <w:p w14:paraId="5941B075">
      <w:pPr>
        <w:shd w:val="clear"/>
        <w:spacing w:line="440" w:lineRule="atLeast"/>
        <w:ind w:left="630" w:leftChars="100" w:hanging="420" w:hangingChars="200"/>
        <w:rPr>
          <w:rFonts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szCs w:val="21"/>
          <w:highlight w:val="none"/>
          <w:shd w:val="clear" w:color="auto" w:fill="FFFFFF"/>
        </w:rPr>
        <w:t>6、 我方在采购响应之前已经与贵方进行了充分的沟通，完全理解并接受采购文件的各项规定和要求，对采购文件的合理性、合法性不再有异议。</w:t>
      </w:r>
    </w:p>
    <w:p w14:paraId="481B4BF9">
      <w:pPr>
        <w:shd w:val="clear"/>
        <w:spacing w:line="440" w:lineRule="atLeast"/>
        <w:ind w:left="630" w:leftChars="100" w:hanging="420" w:hangingChars="200"/>
        <w:rPr>
          <w:rFonts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szCs w:val="21"/>
          <w:highlight w:val="none"/>
          <w:shd w:val="clear" w:color="auto" w:fill="FFFFFF"/>
        </w:rPr>
        <w:t>7、 愿意向贵方提供任何与该项磋商有关的数据、情况和技术资料，完全理解贵方不一定接受最低价的磋商。</w:t>
      </w:r>
    </w:p>
    <w:p w14:paraId="5A3E76A2">
      <w:pPr>
        <w:shd w:val="clear"/>
        <w:spacing w:line="440" w:lineRule="atLeast"/>
        <w:ind w:left="630" w:leftChars="100" w:hanging="420" w:hangingChars="200"/>
        <w:rPr>
          <w:rFonts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szCs w:val="21"/>
          <w:highlight w:val="none"/>
          <w:shd w:val="clear" w:color="auto" w:fill="FFFFFF"/>
        </w:rPr>
        <w:t>8、 本采购响应文件对采购文件要求的偏离或保留均已在采购响应文件第</w:t>
      </w:r>
      <w:r>
        <w:rPr>
          <w:rFonts w:hint="eastAsia" w:ascii="微软雅黑" w:hAnsi="微软雅黑" w:eastAsia="微软雅黑" w:cs="微软雅黑"/>
          <w:color w:val="auto"/>
          <w:szCs w:val="21"/>
          <w:highlight w:val="none"/>
          <w:u w:val="single"/>
          <w:shd w:val="clear" w:color="auto" w:fill="FFFFFF"/>
        </w:rPr>
        <w:t xml:space="preserve">   </w:t>
      </w:r>
      <w:r>
        <w:rPr>
          <w:rFonts w:hint="eastAsia" w:ascii="微软雅黑" w:hAnsi="微软雅黑" w:eastAsia="微软雅黑" w:cs="微软雅黑"/>
          <w:color w:val="auto"/>
          <w:szCs w:val="21"/>
          <w:highlight w:val="none"/>
          <w:shd w:val="clear" w:color="auto" w:fill="FFFFFF"/>
        </w:rPr>
        <w:t>页，第</w:t>
      </w:r>
      <w:r>
        <w:rPr>
          <w:rFonts w:hint="eastAsia" w:ascii="微软雅黑" w:hAnsi="微软雅黑" w:eastAsia="微软雅黑" w:cs="微软雅黑"/>
          <w:color w:val="auto"/>
          <w:szCs w:val="21"/>
          <w:highlight w:val="none"/>
          <w:u w:val="single"/>
          <w:shd w:val="clear" w:color="auto" w:fill="FFFFFF"/>
        </w:rPr>
        <w:t xml:space="preserve">   </w:t>
      </w:r>
      <w:r>
        <w:rPr>
          <w:rFonts w:hint="eastAsia" w:ascii="微软雅黑" w:hAnsi="微软雅黑" w:eastAsia="微软雅黑" w:cs="微软雅黑"/>
          <w:color w:val="auto"/>
          <w:szCs w:val="21"/>
          <w:highlight w:val="none"/>
          <w:shd w:val="clear" w:color="auto" w:fill="FFFFFF"/>
        </w:rPr>
        <w:t>条中明示或在磋商偏离表中明示。</w:t>
      </w:r>
    </w:p>
    <w:p w14:paraId="295A0343">
      <w:pPr>
        <w:shd w:val="clear"/>
        <w:spacing w:line="440" w:lineRule="atLeast"/>
        <w:ind w:left="630" w:leftChars="100" w:hanging="420" w:hangingChars="200"/>
        <w:rPr>
          <w:rFonts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szCs w:val="21"/>
          <w:highlight w:val="none"/>
          <w:shd w:val="clear" w:color="auto" w:fill="FFFFFF"/>
        </w:rPr>
        <w:t>9、我单位承诺，本成交价为浙江地区最低价之一（最近三个月之内）。</w:t>
      </w:r>
    </w:p>
    <w:p w14:paraId="7D3BF615">
      <w:pPr>
        <w:shd w:val="clear"/>
        <w:spacing w:line="440" w:lineRule="atLeast"/>
        <w:ind w:firstLine="210" w:firstLineChars="100"/>
        <w:rPr>
          <w:rFonts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szCs w:val="21"/>
          <w:highlight w:val="none"/>
          <w:shd w:val="clear" w:color="auto" w:fill="FFFFFF"/>
        </w:rPr>
        <w:t xml:space="preserve">10、本采购响应文件自磋商之日起 </w:t>
      </w:r>
      <w:r>
        <w:rPr>
          <w:rFonts w:hint="eastAsia" w:ascii="微软雅黑" w:hAnsi="微软雅黑" w:eastAsia="微软雅黑" w:cs="微软雅黑"/>
          <w:color w:val="auto"/>
          <w:szCs w:val="21"/>
          <w:highlight w:val="none"/>
          <w:u w:val="single"/>
          <w:shd w:val="clear" w:color="auto" w:fill="FFFFFF"/>
        </w:rPr>
        <w:t xml:space="preserve">   </w:t>
      </w:r>
      <w:r>
        <w:rPr>
          <w:rFonts w:hint="eastAsia" w:ascii="微软雅黑" w:hAnsi="微软雅黑" w:eastAsia="微软雅黑" w:cs="微软雅黑"/>
          <w:color w:val="auto"/>
          <w:szCs w:val="21"/>
          <w:highlight w:val="none"/>
          <w:shd w:val="clear" w:color="auto" w:fill="FFFFFF"/>
        </w:rPr>
        <w:t>日内有效。</w:t>
      </w:r>
    </w:p>
    <w:p w14:paraId="005C6E2E">
      <w:pPr>
        <w:shd w:val="clear"/>
        <w:spacing w:line="440" w:lineRule="atLeast"/>
        <w:ind w:firstLine="210" w:firstLineChars="100"/>
        <w:rPr>
          <w:rFonts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szCs w:val="21"/>
          <w:highlight w:val="none"/>
          <w:shd w:val="clear" w:color="auto" w:fill="FFFFFF"/>
        </w:rPr>
        <w:t>11、与本磋商有关的一切往来通讯请寄：</w:t>
      </w:r>
    </w:p>
    <w:p w14:paraId="74FB9993">
      <w:pPr>
        <w:shd w:val="clear"/>
        <w:spacing w:line="440" w:lineRule="atLeast"/>
        <w:ind w:firstLine="840" w:firstLineChars="400"/>
        <w:rPr>
          <w:rFonts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szCs w:val="21"/>
          <w:highlight w:val="none"/>
          <w:shd w:val="clear" w:color="auto" w:fill="FFFFFF"/>
        </w:rPr>
        <w:t>地址：</w:t>
      </w:r>
      <w:r>
        <w:rPr>
          <w:rFonts w:hint="eastAsia" w:ascii="微软雅黑" w:hAnsi="微软雅黑" w:eastAsia="微软雅黑" w:cs="微软雅黑"/>
          <w:color w:val="auto"/>
          <w:szCs w:val="21"/>
          <w:highlight w:val="none"/>
          <w:u w:val="single"/>
          <w:shd w:val="clear" w:color="auto" w:fill="FFFFFF"/>
        </w:rPr>
        <w:t xml:space="preserve">                               </w:t>
      </w:r>
    </w:p>
    <w:p w14:paraId="733F8573">
      <w:pPr>
        <w:shd w:val="clear"/>
        <w:spacing w:line="440" w:lineRule="atLeast"/>
        <w:ind w:firstLine="840" w:firstLineChars="400"/>
        <w:rPr>
          <w:rFonts w:ascii="微软雅黑" w:hAnsi="微软雅黑" w:eastAsia="微软雅黑" w:cs="微软雅黑"/>
          <w:color w:val="auto"/>
          <w:szCs w:val="21"/>
          <w:highlight w:val="none"/>
          <w:u w:val="single"/>
          <w:shd w:val="clear" w:color="auto" w:fill="FFFFFF"/>
        </w:rPr>
      </w:pPr>
      <w:r>
        <w:rPr>
          <w:rFonts w:hint="eastAsia" w:ascii="微软雅黑" w:hAnsi="微软雅黑" w:eastAsia="微软雅黑" w:cs="微软雅黑"/>
          <w:color w:val="auto"/>
          <w:szCs w:val="21"/>
          <w:highlight w:val="none"/>
          <w:shd w:val="clear" w:color="auto" w:fill="FFFFFF"/>
        </w:rPr>
        <w:t>邮编：</w:t>
      </w:r>
      <w:r>
        <w:rPr>
          <w:rFonts w:hint="eastAsia" w:ascii="微软雅黑" w:hAnsi="微软雅黑" w:eastAsia="微软雅黑" w:cs="微软雅黑"/>
          <w:color w:val="auto"/>
          <w:szCs w:val="21"/>
          <w:highlight w:val="none"/>
          <w:u w:val="single"/>
          <w:shd w:val="clear" w:color="auto" w:fill="FFFFFF"/>
        </w:rPr>
        <w:t xml:space="preserve">              </w:t>
      </w:r>
      <w:r>
        <w:rPr>
          <w:rFonts w:hint="eastAsia" w:ascii="微软雅黑" w:hAnsi="微软雅黑" w:eastAsia="微软雅黑" w:cs="微软雅黑"/>
          <w:color w:val="auto"/>
          <w:szCs w:val="21"/>
          <w:highlight w:val="none"/>
          <w:shd w:val="clear" w:color="auto" w:fill="FFFFFF"/>
        </w:rPr>
        <w:t>电话：</w:t>
      </w:r>
      <w:r>
        <w:rPr>
          <w:rFonts w:hint="eastAsia" w:ascii="微软雅黑" w:hAnsi="微软雅黑" w:eastAsia="微软雅黑" w:cs="微软雅黑"/>
          <w:color w:val="auto"/>
          <w:szCs w:val="21"/>
          <w:highlight w:val="none"/>
          <w:u w:val="single"/>
          <w:shd w:val="clear" w:color="auto" w:fill="FFFFFF"/>
        </w:rPr>
        <w:t xml:space="preserve">              </w:t>
      </w:r>
      <w:r>
        <w:rPr>
          <w:rFonts w:hint="eastAsia" w:ascii="微软雅黑" w:hAnsi="微软雅黑" w:eastAsia="微软雅黑" w:cs="微软雅黑"/>
          <w:color w:val="auto"/>
          <w:szCs w:val="21"/>
          <w:highlight w:val="none"/>
          <w:shd w:val="clear" w:color="auto" w:fill="FFFFFF"/>
        </w:rPr>
        <w:t>传真：</w:t>
      </w:r>
      <w:r>
        <w:rPr>
          <w:rFonts w:hint="eastAsia" w:ascii="微软雅黑" w:hAnsi="微软雅黑" w:eastAsia="微软雅黑" w:cs="微软雅黑"/>
          <w:color w:val="auto"/>
          <w:szCs w:val="21"/>
          <w:highlight w:val="none"/>
          <w:u w:val="single"/>
          <w:shd w:val="clear" w:color="auto" w:fill="FFFFFF"/>
        </w:rPr>
        <w:t xml:space="preserve">              </w:t>
      </w:r>
    </w:p>
    <w:p w14:paraId="66EF8E54">
      <w:pPr>
        <w:shd w:val="clear"/>
        <w:spacing w:before="120" w:beforeLines="50" w:after="120" w:afterLines="50" w:line="440" w:lineRule="atLeast"/>
        <w:ind w:firstLine="240"/>
        <w:rPr>
          <w:rFonts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szCs w:val="21"/>
          <w:highlight w:val="none"/>
          <w:shd w:val="clear" w:color="auto" w:fill="FFFFFF"/>
        </w:rPr>
        <w:t>磋商响应方全称（加盖公章）：</w:t>
      </w:r>
    </w:p>
    <w:p w14:paraId="0F34089B">
      <w:pPr>
        <w:shd w:val="clear"/>
        <w:spacing w:before="120" w:beforeLines="50" w:after="120" w:afterLines="50" w:line="440" w:lineRule="atLeast"/>
        <w:ind w:firstLine="240"/>
        <w:rPr>
          <w:rFonts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szCs w:val="21"/>
          <w:highlight w:val="none"/>
          <w:shd w:val="clear" w:color="auto" w:fill="FFFFFF"/>
        </w:rPr>
        <w:t xml:space="preserve">法定代表人或授权代表（签字或盖章）：          </w:t>
      </w:r>
      <w:r>
        <w:rPr>
          <w:rFonts w:hint="eastAsia" w:ascii="微软雅黑" w:hAnsi="微软雅黑" w:eastAsia="微软雅黑" w:cs="微软雅黑"/>
          <w:color w:val="auto"/>
          <w:kern w:val="0"/>
          <w:szCs w:val="21"/>
          <w:highlight w:val="none"/>
          <w:shd w:val="clear" w:color="auto" w:fill="FFFFFF"/>
        </w:rPr>
        <w:t>日期：</w:t>
      </w:r>
    </w:p>
    <w:p w14:paraId="5A3ADED9">
      <w:pPr>
        <w:shd w:val="clear"/>
        <w:ind w:firstLine="240"/>
        <w:rPr>
          <w:rFonts w:ascii="微软雅黑" w:hAnsi="微软雅黑" w:eastAsia="微软雅黑" w:cs="微软雅黑"/>
          <w:b/>
          <w:color w:val="auto"/>
          <w:kern w:val="0"/>
          <w:sz w:val="30"/>
          <w:szCs w:val="30"/>
          <w:highlight w:val="none"/>
          <w:shd w:val="clear" w:color="auto" w:fill="FFFFFF"/>
        </w:rPr>
      </w:pPr>
      <w:r>
        <w:rPr>
          <w:rFonts w:hint="eastAsia" w:ascii="微软雅黑" w:hAnsi="微软雅黑" w:eastAsia="微软雅黑" w:cs="微软雅黑"/>
          <w:color w:val="auto"/>
          <w:szCs w:val="21"/>
          <w:highlight w:val="none"/>
          <w:shd w:val="clear" w:color="auto" w:fill="FFFFFF"/>
        </w:rPr>
        <w:br w:type="page"/>
      </w:r>
      <w:r>
        <w:rPr>
          <w:rFonts w:hint="eastAsia" w:ascii="微软雅黑" w:hAnsi="微软雅黑" w:eastAsia="微软雅黑" w:cs="微软雅黑"/>
          <w:b/>
          <w:color w:val="auto"/>
          <w:kern w:val="0"/>
          <w:sz w:val="30"/>
          <w:szCs w:val="30"/>
          <w:highlight w:val="none"/>
          <w:shd w:val="clear" w:color="auto" w:fill="FFFFFF"/>
        </w:rPr>
        <w:t>附件：</w:t>
      </w:r>
    </w:p>
    <w:p w14:paraId="1F84220C">
      <w:pPr>
        <w:shd w:val="clear"/>
        <w:ind w:firstLine="300"/>
        <w:jc w:val="center"/>
        <w:rPr>
          <w:rFonts w:ascii="微软雅黑" w:hAnsi="微软雅黑" w:eastAsia="微软雅黑" w:cs="微软雅黑"/>
          <w:b/>
          <w:color w:val="auto"/>
          <w:kern w:val="0"/>
          <w:sz w:val="30"/>
          <w:szCs w:val="30"/>
          <w:highlight w:val="none"/>
          <w:shd w:val="clear" w:color="auto" w:fill="FFFFFF"/>
        </w:rPr>
      </w:pPr>
      <w:r>
        <w:rPr>
          <w:rFonts w:hint="eastAsia" w:ascii="微软雅黑" w:hAnsi="微软雅黑" w:eastAsia="微软雅黑" w:cs="微软雅黑"/>
          <w:b/>
          <w:color w:val="auto"/>
          <w:kern w:val="0"/>
          <w:sz w:val="30"/>
          <w:szCs w:val="30"/>
          <w:highlight w:val="none"/>
          <w:shd w:val="clear" w:color="auto" w:fill="FFFFFF"/>
        </w:rPr>
        <w:t xml:space="preserve">磋商初次报价一览表 </w:t>
      </w:r>
    </w:p>
    <w:p w14:paraId="2B1AD976">
      <w:pPr>
        <w:shd w:val="clear"/>
        <w:ind w:firstLine="220"/>
        <w:rPr>
          <w:rFonts w:ascii="微软雅黑" w:hAnsi="微软雅黑" w:eastAsia="微软雅黑" w:cs="微软雅黑"/>
          <w:color w:val="auto"/>
          <w:sz w:val="22"/>
          <w:highlight w:val="none"/>
          <w:shd w:val="clear" w:color="auto" w:fill="FFFFFF"/>
        </w:rPr>
      </w:pPr>
      <w:r>
        <w:rPr>
          <w:rFonts w:hint="eastAsia" w:ascii="微软雅黑" w:hAnsi="微软雅黑" w:eastAsia="微软雅黑" w:cs="微软雅黑"/>
          <w:color w:val="auto"/>
          <w:sz w:val="22"/>
          <w:highlight w:val="none"/>
          <w:shd w:val="clear" w:color="auto" w:fill="FFFFFF"/>
        </w:rPr>
        <w:t xml:space="preserve">采购项目名称：                                   采购编号：       </w:t>
      </w:r>
    </w:p>
    <w:tbl>
      <w:tblPr>
        <w:tblStyle w:val="65"/>
        <w:tblW w:w="850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76"/>
        <w:gridCol w:w="1514"/>
        <w:gridCol w:w="1812"/>
        <w:gridCol w:w="1747"/>
        <w:gridCol w:w="1363"/>
        <w:gridCol w:w="1292"/>
      </w:tblGrid>
      <w:tr w14:paraId="5AFBA3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59" w:hRule="atLeast"/>
          <w:jc w:val="center"/>
        </w:trPr>
        <w:tc>
          <w:tcPr>
            <w:tcW w:w="776" w:type="dxa"/>
            <w:vAlign w:val="center"/>
          </w:tcPr>
          <w:p w14:paraId="40155910">
            <w:pPr>
              <w:shd w:val="clear"/>
              <w:ind w:right="-21" w:rightChars="-10"/>
              <w:jc w:val="center"/>
              <w:rPr>
                <w:rFonts w:ascii="微软雅黑" w:hAnsi="微软雅黑" w:eastAsia="微软雅黑" w:cs="微软雅黑"/>
                <w:b/>
                <w:bCs/>
                <w:color w:val="auto"/>
                <w:sz w:val="24"/>
                <w:szCs w:val="20"/>
                <w:highlight w:val="none"/>
                <w:shd w:val="clear" w:color="auto" w:fill="FFFFFF"/>
              </w:rPr>
            </w:pPr>
            <w:bookmarkStart w:id="43" w:name="OLE_LINK11" w:colFirst="5" w:colLast="5"/>
            <w:r>
              <w:rPr>
                <w:rFonts w:hint="eastAsia" w:ascii="微软雅黑" w:hAnsi="微软雅黑" w:eastAsia="微软雅黑" w:cs="微软雅黑"/>
                <w:b/>
                <w:bCs/>
                <w:color w:val="auto"/>
                <w:sz w:val="24"/>
                <w:szCs w:val="20"/>
                <w:highlight w:val="none"/>
                <w:shd w:val="clear" w:color="auto" w:fill="FFFFFF"/>
              </w:rPr>
              <w:t>序号</w:t>
            </w:r>
          </w:p>
        </w:tc>
        <w:tc>
          <w:tcPr>
            <w:tcW w:w="1514" w:type="dxa"/>
            <w:vAlign w:val="center"/>
          </w:tcPr>
          <w:p w14:paraId="0E068273">
            <w:pPr>
              <w:shd w:val="clear"/>
              <w:tabs>
                <w:tab w:val="left" w:pos="645"/>
              </w:tabs>
              <w:jc w:val="center"/>
              <w:rPr>
                <w:rFonts w:ascii="微软雅黑" w:hAnsi="微软雅黑" w:eastAsia="微软雅黑" w:cs="微软雅黑"/>
                <w:b/>
                <w:bCs/>
                <w:color w:val="auto"/>
                <w:sz w:val="24"/>
                <w:szCs w:val="20"/>
                <w:highlight w:val="none"/>
                <w:shd w:val="clear" w:color="auto" w:fill="FFFFFF"/>
              </w:rPr>
            </w:pPr>
            <w:r>
              <w:rPr>
                <w:rFonts w:hint="eastAsia" w:ascii="微软雅黑" w:hAnsi="微软雅黑" w:eastAsia="微软雅黑" w:cs="宋体"/>
                <w:b/>
                <w:bCs/>
                <w:color w:val="auto"/>
                <w:sz w:val="24"/>
                <w:highlight w:val="none"/>
              </w:rPr>
              <w:t>磋商项目</w:t>
            </w:r>
          </w:p>
        </w:tc>
        <w:tc>
          <w:tcPr>
            <w:tcW w:w="1812" w:type="dxa"/>
            <w:vAlign w:val="center"/>
          </w:tcPr>
          <w:p w14:paraId="2AC71BC5">
            <w:pPr>
              <w:shd w:val="clear"/>
              <w:tabs>
                <w:tab w:val="left" w:pos="645"/>
              </w:tabs>
              <w:jc w:val="center"/>
              <w:rPr>
                <w:rFonts w:ascii="微软雅黑" w:hAnsi="微软雅黑" w:eastAsia="微软雅黑" w:cs="宋体"/>
                <w:b/>
                <w:color w:val="auto"/>
                <w:sz w:val="24"/>
                <w:highlight w:val="none"/>
              </w:rPr>
            </w:pPr>
            <w:r>
              <w:rPr>
                <w:rFonts w:hint="eastAsia" w:ascii="微软雅黑" w:hAnsi="微软雅黑" w:eastAsia="微软雅黑" w:cs="宋体"/>
                <w:b/>
                <w:color w:val="auto"/>
                <w:sz w:val="24"/>
                <w:highlight w:val="none"/>
              </w:rPr>
              <w:t>磋商总价</w:t>
            </w:r>
          </w:p>
          <w:p w14:paraId="33810B91">
            <w:pPr>
              <w:shd w:val="clear"/>
              <w:tabs>
                <w:tab w:val="left" w:pos="645"/>
              </w:tabs>
              <w:jc w:val="center"/>
              <w:rPr>
                <w:rFonts w:ascii="微软雅黑" w:hAnsi="微软雅黑" w:eastAsia="微软雅黑" w:cs="微软雅黑"/>
                <w:color w:val="auto"/>
                <w:sz w:val="18"/>
                <w:szCs w:val="20"/>
                <w:highlight w:val="none"/>
                <w:shd w:val="clear" w:color="auto" w:fill="FFFFFF"/>
              </w:rPr>
            </w:pPr>
            <w:r>
              <w:rPr>
                <w:rFonts w:hint="eastAsia" w:ascii="微软雅黑" w:hAnsi="微软雅黑" w:eastAsia="微软雅黑" w:cs="宋体"/>
                <w:b/>
                <w:color w:val="auto"/>
                <w:sz w:val="24"/>
                <w:highlight w:val="none"/>
              </w:rPr>
              <w:t>（</w:t>
            </w:r>
            <w:r>
              <w:rPr>
                <w:rFonts w:ascii="微软雅黑" w:hAnsi="微软雅黑" w:eastAsia="微软雅黑" w:cs="宋体"/>
                <w:b/>
                <w:color w:val="auto"/>
                <w:sz w:val="24"/>
                <w:highlight w:val="none"/>
              </w:rPr>
              <w:t>人民币元）</w:t>
            </w:r>
          </w:p>
        </w:tc>
        <w:tc>
          <w:tcPr>
            <w:tcW w:w="1747" w:type="dxa"/>
            <w:tcBorders>
              <w:right w:val="single" w:color="auto" w:sz="4" w:space="0"/>
            </w:tcBorders>
            <w:vAlign w:val="center"/>
          </w:tcPr>
          <w:p w14:paraId="78A57996">
            <w:pPr>
              <w:shd w:val="clear"/>
              <w:tabs>
                <w:tab w:val="left" w:pos="645"/>
              </w:tabs>
              <w:jc w:val="center"/>
              <w:rPr>
                <w:rFonts w:ascii="微软雅黑" w:hAnsi="微软雅黑" w:eastAsia="微软雅黑" w:cs="微软雅黑"/>
                <w:color w:val="auto"/>
                <w:sz w:val="24"/>
                <w:szCs w:val="20"/>
                <w:highlight w:val="none"/>
                <w:shd w:val="clear" w:color="auto" w:fill="FFFFFF"/>
              </w:rPr>
            </w:pPr>
            <w:r>
              <w:rPr>
                <w:rFonts w:hint="eastAsia" w:ascii="微软雅黑" w:hAnsi="微软雅黑" w:eastAsia="微软雅黑" w:cs="宋体"/>
                <w:b/>
                <w:color w:val="auto"/>
                <w:sz w:val="24"/>
                <w:highlight w:val="none"/>
              </w:rPr>
              <w:t>数量/单位</w:t>
            </w:r>
          </w:p>
        </w:tc>
        <w:tc>
          <w:tcPr>
            <w:tcW w:w="1363" w:type="dxa"/>
            <w:tcBorders>
              <w:left w:val="single" w:color="auto" w:sz="4" w:space="0"/>
            </w:tcBorders>
            <w:vAlign w:val="center"/>
          </w:tcPr>
          <w:p w14:paraId="7F366D5E">
            <w:pPr>
              <w:shd w:val="clear"/>
              <w:tabs>
                <w:tab w:val="left" w:pos="645"/>
              </w:tabs>
              <w:jc w:val="center"/>
              <w:rPr>
                <w:rFonts w:ascii="微软雅黑" w:hAnsi="微软雅黑" w:eastAsia="微软雅黑" w:cs="微软雅黑"/>
                <w:color w:val="auto"/>
                <w:sz w:val="24"/>
                <w:szCs w:val="20"/>
                <w:highlight w:val="none"/>
                <w:shd w:val="clear" w:color="auto" w:fill="FFFFFF"/>
              </w:rPr>
            </w:pPr>
            <w:r>
              <w:rPr>
                <w:rFonts w:hint="eastAsia" w:ascii="微软雅黑" w:hAnsi="微软雅黑" w:eastAsia="微软雅黑" w:cs="宋体"/>
                <w:b/>
                <w:color w:val="auto"/>
                <w:sz w:val="24"/>
                <w:highlight w:val="none"/>
              </w:rPr>
              <w:t>项目负责人</w:t>
            </w:r>
          </w:p>
        </w:tc>
        <w:tc>
          <w:tcPr>
            <w:tcW w:w="1292" w:type="dxa"/>
            <w:tcBorders>
              <w:left w:val="single" w:color="auto" w:sz="4" w:space="0"/>
            </w:tcBorders>
            <w:vAlign w:val="center"/>
          </w:tcPr>
          <w:p w14:paraId="5D4FD718">
            <w:pPr>
              <w:shd w:val="clear"/>
              <w:ind w:right="-21" w:rightChars="-10"/>
              <w:jc w:val="center"/>
              <w:rPr>
                <w:rFonts w:ascii="微软雅黑" w:hAnsi="微软雅黑" w:eastAsia="微软雅黑" w:cs="微软雅黑"/>
                <w:b/>
                <w:bCs/>
                <w:color w:val="auto"/>
                <w:sz w:val="24"/>
                <w:szCs w:val="20"/>
                <w:highlight w:val="none"/>
                <w:shd w:val="clear" w:color="auto" w:fill="FFFFFF"/>
              </w:rPr>
            </w:pPr>
            <w:r>
              <w:rPr>
                <w:rFonts w:hint="eastAsia" w:ascii="微软雅黑" w:hAnsi="微软雅黑" w:eastAsia="微软雅黑" w:cs="微软雅黑"/>
                <w:b/>
                <w:bCs/>
                <w:color w:val="auto"/>
                <w:sz w:val="24"/>
                <w:szCs w:val="20"/>
                <w:highlight w:val="none"/>
                <w:shd w:val="clear" w:color="auto" w:fill="FFFFFF"/>
              </w:rPr>
              <w:t>备注</w:t>
            </w:r>
          </w:p>
        </w:tc>
      </w:tr>
      <w:tr w14:paraId="735587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2" w:hRule="atLeast"/>
          <w:jc w:val="center"/>
        </w:trPr>
        <w:tc>
          <w:tcPr>
            <w:tcW w:w="776" w:type="dxa"/>
            <w:vAlign w:val="center"/>
          </w:tcPr>
          <w:p w14:paraId="02C27279">
            <w:pPr>
              <w:shd w:val="clear"/>
              <w:tabs>
                <w:tab w:val="left" w:pos="645"/>
              </w:tabs>
              <w:spacing w:line="560" w:lineRule="exact"/>
              <w:ind w:firstLine="220"/>
              <w:jc w:val="center"/>
              <w:rPr>
                <w:rFonts w:ascii="微软雅黑" w:hAnsi="微软雅黑" w:eastAsia="微软雅黑" w:cs="宋体"/>
                <w:color w:val="auto"/>
                <w:sz w:val="22"/>
                <w:szCs w:val="21"/>
                <w:highlight w:val="none"/>
              </w:rPr>
            </w:pPr>
            <w:r>
              <w:rPr>
                <w:rFonts w:hint="eastAsia" w:ascii="微软雅黑" w:hAnsi="微软雅黑" w:eastAsia="微软雅黑" w:cs="宋体"/>
                <w:color w:val="auto"/>
                <w:sz w:val="22"/>
                <w:szCs w:val="21"/>
                <w:highlight w:val="none"/>
              </w:rPr>
              <w:t>1</w:t>
            </w:r>
          </w:p>
        </w:tc>
        <w:tc>
          <w:tcPr>
            <w:tcW w:w="1514" w:type="dxa"/>
            <w:vAlign w:val="center"/>
          </w:tcPr>
          <w:p w14:paraId="78AE4AE5">
            <w:pPr>
              <w:shd w:val="clear"/>
              <w:tabs>
                <w:tab w:val="left" w:pos="645"/>
              </w:tabs>
              <w:spacing w:line="560" w:lineRule="exact"/>
              <w:ind w:firstLine="220"/>
              <w:jc w:val="center"/>
              <w:rPr>
                <w:rFonts w:ascii="微软雅黑" w:hAnsi="微软雅黑" w:eastAsia="微软雅黑" w:cs="宋体"/>
                <w:color w:val="auto"/>
                <w:sz w:val="22"/>
                <w:szCs w:val="21"/>
                <w:highlight w:val="none"/>
              </w:rPr>
            </w:pPr>
          </w:p>
        </w:tc>
        <w:tc>
          <w:tcPr>
            <w:tcW w:w="1812" w:type="dxa"/>
            <w:vAlign w:val="center"/>
          </w:tcPr>
          <w:p w14:paraId="517C2336">
            <w:pPr>
              <w:shd w:val="clear"/>
              <w:tabs>
                <w:tab w:val="left" w:pos="645"/>
              </w:tabs>
              <w:spacing w:line="560" w:lineRule="exact"/>
              <w:jc w:val="center"/>
              <w:rPr>
                <w:rFonts w:ascii="微软雅黑" w:hAnsi="微软雅黑" w:eastAsia="微软雅黑" w:cs="微软雅黑"/>
                <w:color w:val="auto"/>
                <w:sz w:val="24"/>
                <w:szCs w:val="18"/>
                <w:highlight w:val="none"/>
                <w:shd w:val="clear" w:color="auto" w:fill="FFFFFF"/>
              </w:rPr>
            </w:pPr>
          </w:p>
        </w:tc>
        <w:tc>
          <w:tcPr>
            <w:tcW w:w="1747" w:type="dxa"/>
            <w:tcBorders>
              <w:right w:val="single" w:color="auto" w:sz="4" w:space="0"/>
            </w:tcBorders>
            <w:vAlign w:val="center"/>
          </w:tcPr>
          <w:p w14:paraId="225FAE4E">
            <w:pPr>
              <w:shd w:val="clear"/>
              <w:tabs>
                <w:tab w:val="left" w:pos="645"/>
              </w:tabs>
              <w:spacing w:line="560" w:lineRule="exact"/>
              <w:jc w:val="center"/>
              <w:rPr>
                <w:rFonts w:ascii="微软雅黑" w:hAnsi="微软雅黑" w:eastAsia="微软雅黑" w:cs="微软雅黑"/>
                <w:color w:val="auto"/>
                <w:sz w:val="24"/>
                <w:szCs w:val="18"/>
                <w:highlight w:val="none"/>
                <w:shd w:val="clear" w:color="auto" w:fill="FFFFFF"/>
              </w:rPr>
            </w:pPr>
          </w:p>
        </w:tc>
        <w:tc>
          <w:tcPr>
            <w:tcW w:w="1363" w:type="dxa"/>
            <w:tcBorders>
              <w:left w:val="single" w:color="auto" w:sz="4" w:space="0"/>
            </w:tcBorders>
            <w:vAlign w:val="center"/>
          </w:tcPr>
          <w:p w14:paraId="4BAE9817">
            <w:pPr>
              <w:shd w:val="clear"/>
              <w:tabs>
                <w:tab w:val="left" w:pos="645"/>
              </w:tabs>
              <w:spacing w:line="560" w:lineRule="exact"/>
              <w:ind w:firstLine="280"/>
              <w:jc w:val="center"/>
              <w:rPr>
                <w:rFonts w:ascii="微软雅黑" w:hAnsi="微软雅黑" w:eastAsia="微软雅黑" w:cs="微软雅黑"/>
                <w:color w:val="auto"/>
                <w:sz w:val="28"/>
                <w:szCs w:val="20"/>
                <w:highlight w:val="none"/>
                <w:shd w:val="clear" w:color="auto" w:fill="FFFFFF"/>
              </w:rPr>
            </w:pPr>
          </w:p>
        </w:tc>
        <w:tc>
          <w:tcPr>
            <w:tcW w:w="1292" w:type="dxa"/>
            <w:tcBorders>
              <w:left w:val="single" w:color="auto" w:sz="4" w:space="0"/>
            </w:tcBorders>
            <w:vAlign w:val="center"/>
          </w:tcPr>
          <w:p w14:paraId="13565DB4">
            <w:pPr>
              <w:shd w:val="clear"/>
              <w:spacing w:line="360" w:lineRule="auto"/>
              <w:ind w:right="-21" w:rightChars="-10" w:firstLine="280"/>
              <w:jc w:val="center"/>
              <w:rPr>
                <w:rFonts w:ascii="微软雅黑" w:hAnsi="微软雅黑" w:eastAsia="微软雅黑" w:cs="微软雅黑"/>
                <w:color w:val="auto"/>
                <w:sz w:val="28"/>
                <w:szCs w:val="20"/>
                <w:highlight w:val="none"/>
                <w:shd w:val="clear" w:color="auto" w:fill="FFFFFF"/>
              </w:rPr>
            </w:pPr>
          </w:p>
        </w:tc>
      </w:tr>
      <w:bookmarkEnd w:id="43"/>
      <w:tr w14:paraId="012517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9" w:hRule="atLeast"/>
          <w:jc w:val="center"/>
        </w:trPr>
        <w:tc>
          <w:tcPr>
            <w:tcW w:w="8504" w:type="dxa"/>
            <w:gridSpan w:val="6"/>
            <w:vAlign w:val="center"/>
          </w:tcPr>
          <w:p w14:paraId="334F3806">
            <w:pPr>
              <w:shd w:val="clear"/>
              <w:spacing w:line="360" w:lineRule="auto"/>
              <w:ind w:left="99" w:leftChars="47" w:right="-21" w:rightChars="-10" w:firstLine="240"/>
              <w:rPr>
                <w:rFonts w:ascii="微软雅黑" w:hAnsi="微软雅黑" w:eastAsia="微软雅黑" w:cs="微软雅黑"/>
                <w:color w:val="auto"/>
                <w:szCs w:val="20"/>
                <w:highlight w:val="none"/>
                <w:shd w:val="clear" w:color="auto" w:fill="FFFFFF"/>
              </w:rPr>
            </w:pPr>
            <w:r>
              <w:rPr>
                <w:rFonts w:hint="eastAsia" w:ascii="微软雅黑" w:hAnsi="微软雅黑" w:eastAsia="微软雅黑" w:cs="微软雅黑"/>
                <w:color w:val="auto"/>
                <w:szCs w:val="20"/>
                <w:highlight w:val="none"/>
                <w:shd w:val="clear" w:color="auto" w:fill="FFFFFF"/>
              </w:rPr>
              <w:t>磋商总价（大写）：                                ￥：</w:t>
            </w:r>
          </w:p>
        </w:tc>
      </w:tr>
    </w:tbl>
    <w:p w14:paraId="070BCA02">
      <w:pPr>
        <w:shd w:val="clear"/>
        <w:snapToGrid w:val="0"/>
        <w:spacing w:before="50" w:after="50"/>
        <w:ind w:left="420" w:leftChars="200"/>
        <w:jc w:val="left"/>
        <w:rPr>
          <w:rFonts w:ascii="微软雅黑" w:hAnsi="微软雅黑" w:eastAsia="微软雅黑" w:cs="微软雅黑"/>
          <w:b/>
          <w:color w:val="auto"/>
          <w:sz w:val="24"/>
          <w:szCs w:val="20"/>
          <w:highlight w:val="none"/>
        </w:rPr>
      </w:pPr>
      <w:r>
        <w:rPr>
          <w:rFonts w:hint="eastAsia" w:ascii="微软雅黑" w:hAnsi="微软雅黑" w:eastAsia="微软雅黑" w:cs="微软雅黑"/>
          <w:b/>
          <w:color w:val="auto"/>
          <w:sz w:val="24"/>
          <w:szCs w:val="20"/>
          <w:highlight w:val="none"/>
        </w:rPr>
        <w:t>注：报价表上的价格应包括负责本次项目所包含的一切费用。应为履行合同的最终价格，其市场风险由磋商响应方承担。</w:t>
      </w:r>
    </w:p>
    <w:p w14:paraId="6A51723C">
      <w:pPr>
        <w:shd w:val="clear"/>
        <w:ind w:firstLine="240"/>
        <w:rPr>
          <w:color w:val="auto"/>
          <w:highlight w:val="none"/>
        </w:rPr>
      </w:pPr>
    </w:p>
    <w:p w14:paraId="51986663">
      <w:pPr>
        <w:shd w:val="clear"/>
        <w:spacing w:before="120" w:beforeLines="50" w:after="120" w:afterLines="50" w:line="360" w:lineRule="auto"/>
        <w:rPr>
          <w:rFonts w:ascii="微软雅黑" w:hAnsi="微软雅黑" w:eastAsia="微软雅黑" w:cs="微软雅黑"/>
          <w:color w:val="auto"/>
          <w:sz w:val="24"/>
          <w:szCs w:val="24"/>
          <w:highlight w:val="none"/>
          <w:shd w:val="clear" w:color="auto" w:fill="FFFFFF"/>
        </w:rPr>
      </w:pPr>
    </w:p>
    <w:p w14:paraId="5E9CCC6A">
      <w:pPr>
        <w:shd w:val="clear"/>
        <w:snapToGrid w:val="0"/>
        <w:spacing w:before="50" w:after="50"/>
        <w:ind w:firstLine="280"/>
        <w:rPr>
          <w:rFonts w:ascii="微软雅黑" w:hAnsi="微软雅黑" w:eastAsia="微软雅黑"/>
          <w:color w:val="auto"/>
          <w:spacing w:val="20"/>
          <w:sz w:val="24"/>
          <w:szCs w:val="20"/>
          <w:highlight w:val="none"/>
        </w:rPr>
      </w:pPr>
      <w:r>
        <w:rPr>
          <w:rFonts w:hint="eastAsia" w:ascii="微软雅黑" w:hAnsi="微软雅黑" w:eastAsia="微软雅黑"/>
          <w:color w:val="auto"/>
          <w:spacing w:val="20"/>
          <w:sz w:val="24"/>
          <w:szCs w:val="20"/>
          <w:highlight w:val="none"/>
        </w:rPr>
        <w:t>磋商响应方盖章：</w:t>
      </w:r>
    </w:p>
    <w:p w14:paraId="405AE04A">
      <w:pPr>
        <w:shd w:val="clear"/>
        <w:snapToGrid w:val="0"/>
        <w:spacing w:before="50" w:after="50"/>
        <w:ind w:firstLine="280"/>
        <w:rPr>
          <w:rFonts w:ascii="微软雅黑" w:hAnsi="微软雅黑" w:eastAsia="微软雅黑"/>
          <w:color w:val="auto"/>
          <w:sz w:val="24"/>
          <w:szCs w:val="20"/>
          <w:highlight w:val="none"/>
        </w:rPr>
      </w:pPr>
      <w:r>
        <w:rPr>
          <w:rFonts w:hint="eastAsia" w:ascii="微软雅黑" w:hAnsi="微软雅黑" w:eastAsia="微软雅黑"/>
          <w:color w:val="auto"/>
          <w:spacing w:val="20"/>
          <w:sz w:val="24"/>
          <w:szCs w:val="20"/>
          <w:highlight w:val="none"/>
        </w:rPr>
        <w:t>日期：</w:t>
      </w:r>
    </w:p>
    <w:p w14:paraId="795B524B">
      <w:pPr>
        <w:shd w:val="clear"/>
        <w:spacing w:before="120" w:beforeLines="50" w:after="120" w:afterLines="50" w:line="360" w:lineRule="auto"/>
        <w:ind w:firstLine="240"/>
        <w:rPr>
          <w:rFonts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szCs w:val="21"/>
          <w:highlight w:val="none"/>
          <w:shd w:val="clear" w:color="auto" w:fill="FFFFFF"/>
        </w:rPr>
        <w:t xml:space="preserve">   </w:t>
      </w:r>
    </w:p>
    <w:p w14:paraId="3F70F82A">
      <w:pPr>
        <w:shd w:val="clear"/>
        <w:ind w:firstLine="300"/>
        <w:jc w:val="left"/>
        <w:rPr>
          <w:rFonts w:ascii="微软雅黑" w:hAnsi="微软雅黑" w:eastAsia="微软雅黑" w:cs="微软雅黑"/>
          <w:b/>
          <w:color w:val="auto"/>
          <w:kern w:val="0"/>
          <w:sz w:val="30"/>
          <w:szCs w:val="30"/>
          <w:highlight w:val="none"/>
          <w:shd w:val="clear" w:color="auto" w:fill="FFFFFF"/>
        </w:rPr>
      </w:pPr>
      <w:r>
        <w:rPr>
          <w:rFonts w:hint="eastAsia" w:ascii="微软雅黑" w:hAnsi="微软雅黑" w:eastAsia="微软雅黑" w:cs="微软雅黑"/>
          <w:b/>
          <w:color w:val="auto"/>
          <w:kern w:val="0"/>
          <w:sz w:val="30"/>
          <w:szCs w:val="30"/>
          <w:highlight w:val="none"/>
          <w:shd w:val="clear" w:color="auto" w:fill="FFFFFF"/>
        </w:rPr>
        <w:br w:type="page"/>
      </w:r>
      <w:r>
        <w:rPr>
          <w:rFonts w:hint="eastAsia" w:ascii="微软雅黑" w:hAnsi="微软雅黑" w:eastAsia="微软雅黑" w:cs="微软雅黑"/>
          <w:b/>
          <w:color w:val="auto"/>
          <w:kern w:val="0"/>
          <w:sz w:val="30"/>
          <w:szCs w:val="30"/>
          <w:highlight w:val="none"/>
          <w:shd w:val="clear" w:color="auto" w:fill="FFFFFF"/>
        </w:rPr>
        <w:t>附件：</w:t>
      </w:r>
    </w:p>
    <w:p w14:paraId="6BED32E7">
      <w:pPr>
        <w:shd w:val="clear"/>
        <w:ind w:firstLine="300"/>
        <w:jc w:val="center"/>
        <w:rPr>
          <w:rFonts w:ascii="微软雅黑" w:hAnsi="微软雅黑" w:eastAsia="微软雅黑" w:cs="微软雅黑"/>
          <w:b/>
          <w:bCs/>
          <w:color w:val="auto"/>
          <w:sz w:val="24"/>
          <w:szCs w:val="20"/>
          <w:highlight w:val="none"/>
          <w:shd w:val="clear" w:color="auto" w:fill="FFFFFF"/>
        </w:rPr>
      </w:pPr>
      <w:r>
        <w:rPr>
          <w:rFonts w:hint="eastAsia" w:ascii="微软雅黑" w:hAnsi="微软雅黑" w:eastAsia="微软雅黑" w:cs="微软雅黑"/>
          <w:b/>
          <w:color w:val="auto"/>
          <w:kern w:val="0"/>
          <w:sz w:val="30"/>
          <w:szCs w:val="30"/>
          <w:highlight w:val="none"/>
          <w:shd w:val="clear" w:color="auto" w:fill="FFFFFF"/>
        </w:rPr>
        <w:t>磋商最终报价一览表 （磋商现场或政采云平台填写）</w:t>
      </w:r>
    </w:p>
    <w:p w14:paraId="05C6CB59">
      <w:pPr>
        <w:shd w:val="clear"/>
        <w:spacing w:line="360" w:lineRule="auto"/>
        <w:ind w:firstLine="240"/>
        <w:rPr>
          <w:rFonts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szCs w:val="21"/>
          <w:highlight w:val="none"/>
          <w:shd w:val="clear" w:color="auto" w:fill="FFFFFF"/>
        </w:rPr>
        <w:t xml:space="preserve">采购项目名称：                                 采购编号：                              </w:t>
      </w:r>
    </w:p>
    <w:tbl>
      <w:tblPr>
        <w:tblStyle w:val="65"/>
        <w:tblW w:w="886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9"/>
        <w:gridCol w:w="1423"/>
        <w:gridCol w:w="1704"/>
        <w:gridCol w:w="1229"/>
        <w:gridCol w:w="1298"/>
        <w:gridCol w:w="1579"/>
        <w:gridCol w:w="900"/>
      </w:tblGrid>
      <w:tr w14:paraId="4A8130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20" w:hRule="atLeast"/>
          <w:jc w:val="center"/>
        </w:trPr>
        <w:tc>
          <w:tcPr>
            <w:tcW w:w="729" w:type="dxa"/>
            <w:vAlign w:val="center"/>
          </w:tcPr>
          <w:p w14:paraId="3673B986">
            <w:pPr>
              <w:shd w:val="clear"/>
              <w:ind w:right="-21" w:rightChars="-10"/>
              <w:jc w:val="center"/>
              <w:rPr>
                <w:rFonts w:ascii="微软雅黑" w:hAnsi="微软雅黑" w:eastAsia="微软雅黑" w:cs="微软雅黑"/>
                <w:b/>
                <w:bCs/>
                <w:color w:val="auto"/>
                <w:sz w:val="24"/>
                <w:szCs w:val="20"/>
                <w:highlight w:val="none"/>
                <w:shd w:val="clear" w:color="auto" w:fill="FFFFFF"/>
              </w:rPr>
            </w:pPr>
            <w:r>
              <w:rPr>
                <w:rFonts w:hint="eastAsia" w:ascii="微软雅黑" w:hAnsi="微软雅黑" w:eastAsia="微软雅黑" w:cs="微软雅黑"/>
                <w:b/>
                <w:bCs/>
                <w:color w:val="auto"/>
                <w:sz w:val="24"/>
                <w:szCs w:val="20"/>
                <w:highlight w:val="none"/>
                <w:shd w:val="clear" w:color="auto" w:fill="FFFFFF"/>
              </w:rPr>
              <w:t>序号</w:t>
            </w:r>
          </w:p>
        </w:tc>
        <w:tc>
          <w:tcPr>
            <w:tcW w:w="1423" w:type="dxa"/>
            <w:vAlign w:val="center"/>
          </w:tcPr>
          <w:p w14:paraId="10A11942">
            <w:pPr>
              <w:shd w:val="clear"/>
              <w:tabs>
                <w:tab w:val="left" w:pos="645"/>
              </w:tabs>
              <w:jc w:val="center"/>
              <w:rPr>
                <w:rFonts w:ascii="微软雅黑" w:hAnsi="微软雅黑" w:eastAsia="微软雅黑" w:cs="微软雅黑"/>
                <w:b/>
                <w:bCs/>
                <w:color w:val="auto"/>
                <w:sz w:val="24"/>
                <w:szCs w:val="20"/>
                <w:highlight w:val="none"/>
                <w:shd w:val="clear" w:color="auto" w:fill="FFFFFF"/>
              </w:rPr>
            </w:pPr>
            <w:r>
              <w:rPr>
                <w:rFonts w:hint="eastAsia" w:ascii="微软雅黑" w:hAnsi="微软雅黑" w:eastAsia="微软雅黑" w:cs="宋体"/>
                <w:b/>
                <w:bCs/>
                <w:color w:val="auto"/>
                <w:sz w:val="24"/>
                <w:highlight w:val="none"/>
              </w:rPr>
              <w:t>磋商项目</w:t>
            </w:r>
          </w:p>
        </w:tc>
        <w:tc>
          <w:tcPr>
            <w:tcW w:w="1704" w:type="dxa"/>
            <w:vAlign w:val="center"/>
          </w:tcPr>
          <w:p w14:paraId="0F52A8B6">
            <w:pPr>
              <w:shd w:val="clear"/>
              <w:tabs>
                <w:tab w:val="left" w:pos="645"/>
              </w:tabs>
              <w:jc w:val="center"/>
              <w:rPr>
                <w:rFonts w:ascii="微软雅黑" w:hAnsi="微软雅黑" w:eastAsia="微软雅黑" w:cs="宋体"/>
                <w:b/>
                <w:color w:val="auto"/>
                <w:sz w:val="24"/>
                <w:highlight w:val="none"/>
              </w:rPr>
            </w:pPr>
            <w:r>
              <w:rPr>
                <w:rFonts w:hint="eastAsia" w:ascii="微软雅黑" w:hAnsi="微软雅黑" w:eastAsia="微软雅黑" w:cs="宋体"/>
                <w:b/>
                <w:color w:val="auto"/>
                <w:sz w:val="24"/>
                <w:highlight w:val="none"/>
              </w:rPr>
              <w:t>磋商总价</w:t>
            </w:r>
          </w:p>
          <w:p w14:paraId="711EF647">
            <w:pPr>
              <w:shd w:val="clear"/>
              <w:tabs>
                <w:tab w:val="left" w:pos="645"/>
              </w:tabs>
              <w:jc w:val="center"/>
              <w:rPr>
                <w:rFonts w:ascii="微软雅黑" w:hAnsi="微软雅黑" w:eastAsia="微软雅黑" w:cs="微软雅黑"/>
                <w:color w:val="auto"/>
                <w:sz w:val="18"/>
                <w:szCs w:val="20"/>
                <w:highlight w:val="none"/>
                <w:shd w:val="clear" w:color="auto" w:fill="FFFFFF"/>
              </w:rPr>
            </w:pPr>
            <w:r>
              <w:rPr>
                <w:rFonts w:hint="eastAsia" w:ascii="微软雅黑" w:hAnsi="微软雅黑" w:eastAsia="微软雅黑" w:cs="宋体"/>
                <w:b/>
                <w:color w:val="auto"/>
                <w:sz w:val="24"/>
                <w:highlight w:val="none"/>
              </w:rPr>
              <w:t>（</w:t>
            </w:r>
            <w:r>
              <w:rPr>
                <w:rFonts w:ascii="微软雅黑" w:hAnsi="微软雅黑" w:eastAsia="微软雅黑" w:cs="宋体"/>
                <w:b/>
                <w:color w:val="auto"/>
                <w:sz w:val="24"/>
                <w:highlight w:val="none"/>
              </w:rPr>
              <w:t>人民币元）</w:t>
            </w:r>
          </w:p>
        </w:tc>
        <w:tc>
          <w:tcPr>
            <w:tcW w:w="1229" w:type="dxa"/>
            <w:tcBorders>
              <w:right w:val="single" w:color="auto" w:sz="4" w:space="0"/>
            </w:tcBorders>
            <w:vAlign w:val="center"/>
          </w:tcPr>
          <w:p w14:paraId="4BDAE96B">
            <w:pPr>
              <w:shd w:val="clear"/>
              <w:tabs>
                <w:tab w:val="left" w:pos="645"/>
              </w:tabs>
              <w:jc w:val="center"/>
              <w:rPr>
                <w:rFonts w:ascii="微软雅黑" w:hAnsi="微软雅黑" w:eastAsia="微软雅黑" w:cs="微软雅黑"/>
                <w:color w:val="auto"/>
                <w:sz w:val="24"/>
                <w:szCs w:val="20"/>
                <w:highlight w:val="none"/>
                <w:shd w:val="clear" w:color="auto" w:fill="FFFFFF"/>
              </w:rPr>
            </w:pPr>
            <w:r>
              <w:rPr>
                <w:rFonts w:hint="eastAsia" w:ascii="微软雅黑" w:hAnsi="微软雅黑" w:eastAsia="微软雅黑" w:cs="宋体"/>
                <w:b/>
                <w:color w:val="auto"/>
                <w:sz w:val="24"/>
                <w:highlight w:val="none"/>
              </w:rPr>
              <w:t>数量/单位</w:t>
            </w:r>
          </w:p>
        </w:tc>
        <w:tc>
          <w:tcPr>
            <w:tcW w:w="1298" w:type="dxa"/>
            <w:tcBorders>
              <w:left w:val="single" w:color="auto" w:sz="4" w:space="0"/>
            </w:tcBorders>
            <w:vAlign w:val="center"/>
          </w:tcPr>
          <w:p w14:paraId="28398FCE">
            <w:pPr>
              <w:shd w:val="clear"/>
              <w:tabs>
                <w:tab w:val="left" w:pos="645"/>
              </w:tabs>
              <w:jc w:val="center"/>
              <w:rPr>
                <w:rFonts w:ascii="微软雅黑" w:hAnsi="微软雅黑" w:eastAsia="微软雅黑" w:cs="微软雅黑"/>
                <w:color w:val="auto"/>
                <w:sz w:val="24"/>
                <w:szCs w:val="20"/>
                <w:highlight w:val="none"/>
                <w:shd w:val="clear" w:color="auto" w:fill="FFFFFF"/>
              </w:rPr>
            </w:pPr>
            <w:r>
              <w:rPr>
                <w:rFonts w:hint="eastAsia" w:ascii="微软雅黑" w:hAnsi="微软雅黑" w:eastAsia="微软雅黑" w:cs="宋体"/>
                <w:b/>
                <w:color w:val="auto"/>
                <w:sz w:val="24"/>
                <w:highlight w:val="none"/>
              </w:rPr>
              <w:t>项目负责人</w:t>
            </w:r>
          </w:p>
        </w:tc>
        <w:tc>
          <w:tcPr>
            <w:tcW w:w="1579" w:type="dxa"/>
            <w:tcBorders>
              <w:left w:val="single" w:color="auto" w:sz="4" w:space="0"/>
            </w:tcBorders>
            <w:vAlign w:val="center"/>
          </w:tcPr>
          <w:p w14:paraId="434E94D2">
            <w:pPr>
              <w:shd w:val="clear"/>
              <w:ind w:right="-21" w:rightChars="-10"/>
              <w:jc w:val="center"/>
              <w:rPr>
                <w:rFonts w:ascii="微软雅黑" w:hAnsi="微软雅黑" w:eastAsia="微软雅黑" w:cs="微软雅黑"/>
                <w:color w:val="auto"/>
                <w:sz w:val="24"/>
                <w:szCs w:val="20"/>
                <w:highlight w:val="none"/>
                <w:shd w:val="clear" w:color="auto" w:fill="FFFFFF"/>
              </w:rPr>
            </w:pPr>
            <w:r>
              <w:rPr>
                <w:rFonts w:hint="eastAsia" w:ascii="微软雅黑" w:hAnsi="微软雅黑" w:eastAsia="微软雅黑" w:cs="宋体"/>
                <w:b/>
                <w:color w:val="auto"/>
                <w:sz w:val="24"/>
                <w:highlight w:val="none"/>
              </w:rPr>
              <w:t>政府采购活动现场确认声明书是否签署</w:t>
            </w:r>
          </w:p>
        </w:tc>
        <w:tc>
          <w:tcPr>
            <w:tcW w:w="900" w:type="dxa"/>
            <w:tcBorders>
              <w:left w:val="single" w:color="auto" w:sz="4" w:space="0"/>
            </w:tcBorders>
            <w:vAlign w:val="center"/>
          </w:tcPr>
          <w:p w14:paraId="5886E80D">
            <w:pPr>
              <w:shd w:val="clear"/>
              <w:ind w:right="-21" w:rightChars="-10"/>
              <w:jc w:val="center"/>
              <w:rPr>
                <w:rFonts w:ascii="微软雅黑" w:hAnsi="微软雅黑" w:eastAsia="微软雅黑" w:cs="微软雅黑"/>
                <w:b/>
                <w:bCs/>
                <w:color w:val="auto"/>
                <w:sz w:val="24"/>
                <w:szCs w:val="20"/>
                <w:highlight w:val="none"/>
                <w:shd w:val="clear" w:color="auto" w:fill="FFFFFF"/>
              </w:rPr>
            </w:pPr>
            <w:r>
              <w:rPr>
                <w:rFonts w:hint="eastAsia" w:ascii="微软雅黑" w:hAnsi="微软雅黑" w:eastAsia="微软雅黑" w:cs="微软雅黑"/>
                <w:b/>
                <w:bCs/>
                <w:color w:val="auto"/>
                <w:sz w:val="24"/>
                <w:szCs w:val="20"/>
                <w:highlight w:val="none"/>
                <w:shd w:val="clear" w:color="auto" w:fill="FFFFFF"/>
              </w:rPr>
              <w:t>备注</w:t>
            </w:r>
          </w:p>
        </w:tc>
      </w:tr>
      <w:tr w14:paraId="1D80CD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5" w:hRule="atLeast"/>
          <w:jc w:val="center"/>
        </w:trPr>
        <w:tc>
          <w:tcPr>
            <w:tcW w:w="729" w:type="dxa"/>
            <w:vAlign w:val="center"/>
          </w:tcPr>
          <w:p w14:paraId="59207A64">
            <w:pPr>
              <w:shd w:val="clear"/>
              <w:tabs>
                <w:tab w:val="left" w:pos="645"/>
              </w:tabs>
              <w:spacing w:line="560" w:lineRule="exact"/>
              <w:ind w:firstLine="220"/>
              <w:jc w:val="center"/>
              <w:rPr>
                <w:rFonts w:ascii="微软雅黑" w:hAnsi="微软雅黑" w:eastAsia="微软雅黑" w:cs="宋体"/>
                <w:color w:val="auto"/>
                <w:sz w:val="22"/>
                <w:szCs w:val="21"/>
                <w:highlight w:val="none"/>
              </w:rPr>
            </w:pPr>
            <w:r>
              <w:rPr>
                <w:rFonts w:hint="eastAsia" w:ascii="微软雅黑" w:hAnsi="微软雅黑" w:eastAsia="微软雅黑" w:cs="宋体"/>
                <w:color w:val="auto"/>
                <w:sz w:val="22"/>
                <w:szCs w:val="21"/>
                <w:highlight w:val="none"/>
              </w:rPr>
              <w:t>1</w:t>
            </w:r>
          </w:p>
        </w:tc>
        <w:tc>
          <w:tcPr>
            <w:tcW w:w="1423" w:type="dxa"/>
            <w:vAlign w:val="center"/>
          </w:tcPr>
          <w:p w14:paraId="4E0439B3">
            <w:pPr>
              <w:shd w:val="clear"/>
              <w:tabs>
                <w:tab w:val="left" w:pos="645"/>
              </w:tabs>
              <w:spacing w:line="560" w:lineRule="exact"/>
              <w:ind w:firstLine="220"/>
              <w:jc w:val="center"/>
              <w:rPr>
                <w:rFonts w:ascii="微软雅黑" w:hAnsi="微软雅黑" w:eastAsia="微软雅黑" w:cs="宋体"/>
                <w:color w:val="auto"/>
                <w:sz w:val="22"/>
                <w:szCs w:val="21"/>
                <w:highlight w:val="none"/>
              </w:rPr>
            </w:pPr>
          </w:p>
        </w:tc>
        <w:tc>
          <w:tcPr>
            <w:tcW w:w="1704" w:type="dxa"/>
            <w:vAlign w:val="center"/>
          </w:tcPr>
          <w:p w14:paraId="13266D09">
            <w:pPr>
              <w:shd w:val="clear"/>
              <w:tabs>
                <w:tab w:val="left" w:pos="645"/>
              </w:tabs>
              <w:spacing w:line="560" w:lineRule="exact"/>
              <w:jc w:val="center"/>
              <w:rPr>
                <w:rFonts w:ascii="微软雅黑" w:hAnsi="微软雅黑" w:eastAsia="微软雅黑" w:cs="微软雅黑"/>
                <w:color w:val="auto"/>
                <w:sz w:val="24"/>
                <w:szCs w:val="18"/>
                <w:highlight w:val="none"/>
                <w:shd w:val="clear" w:color="auto" w:fill="FFFFFF"/>
              </w:rPr>
            </w:pPr>
          </w:p>
        </w:tc>
        <w:tc>
          <w:tcPr>
            <w:tcW w:w="1229" w:type="dxa"/>
            <w:tcBorders>
              <w:right w:val="single" w:color="auto" w:sz="4" w:space="0"/>
            </w:tcBorders>
            <w:vAlign w:val="center"/>
          </w:tcPr>
          <w:p w14:paraId="4431A00D">
            <w:pPr>
              <w:shd w:val="clear"/>
              <w:tabs>
                <w:tab w:val="left" w:pos="645"/>
              </w:tabs>
              <w:spacing w:line="560" w:lineRule="exact"/>
              <w:jc w:val="center"/>
              <w:rPr>
                <w:rFonts w:ascii="微软雅黑" w:hAnsi="微软雅黑" w:eastAsia="微软雅黑" w:cs="微软雅黑"/>
                <w:color w:val="auto"/>
                <w:sz w:val="24"/>
                <w:szCs w:val="18"/>
                <w:highlight w:val="none"/>
                <w:shd w:val="clear" w:color="auto" w:fill="FFFFFF"/>
              </w:rPr>
            </w:pPr>
          </w:p>
        </w:tc>
        <w:tc>
          <w:tcPr>
            <w:tcW w:w="1298" w:type="dxa"/>
            <w:tcBorders>
              <w:left w:val="single" w:color="auto" w:sz="4" w:space="0"/>
            </w:tcBorders>
            <w:vAlign w:val="center"/>
          </w:tcPr>
          <w:p w14:paraId="3ED5EBE3">
            <w:pPr>
              <w:shd w:val="clear"/>
              <w:tabs>
                <w:tab w:val="left" w:pos="645"/>
              </w:tabs>
              <w:spacing w:line="560" w:lineRule="exact"/>
              <w:ind w:firstLine="280"/>
              <w:jc w:val="center"/>
              <w:rPr>
                <w:rFonts w:ascii="微软雅黑" w:hAnsi="微软雅黑" w:eastAsia="微软雅黑" w:cs="微软雅黑"/>
                <w:color w:val="auto"/>
                <w:sz w:val="28"/>
                <w:szCs w:val="20"/>
                <w:highlight w:val="none"/>
                <w:shd w:val="clear" w:color="auto" w:fill="FFFFFF"/>
              </w:rPr>
            </w:pPr>
          </w:p>
        </w:tc>
        <w:tc>
          <w:tcPr>
            <w:tcW w:w="1579" w:type="dxa"/>
            <w:tcBorders>
              <w:left w:val="single" w:color="auto" w:sz="4" w:space="0"/>
            </w:tcBorders>
            <w:vAlign w:val="center"/>
          </w:tcPr>
          <w:p w14:paraId="2FC74326">
            <w:pPr>
              <w:shd w:val="clear"/>
              <w:spacing w:line="360" w:lineRule="auto"/>
              <w:ind w:right="-21" w:rightChars="-10" w:firstLine="280"/>
              <w:jc w:val="center"/>
              <w:rPr>
                <w:rFonts w:ascii="微软雅黑" w:hAnsi="微软雅黑" w:eastAsia="微软雅黑" w:cs="微软雅黑"/>
                <w:color w:val="auto"/>
                <w:sz w:val="28"/>
                <w:szCs w:val="20"/>
                <w:highlight w:val="none"/>
                <w:shd w:val="clear" w:color="auto" w:fill="FFFFFF"/>
              </w:rPr>
            </w:pPr>
          </w:p>
        </w:tc>
        <w:tc>
          <w:tcPr>
            <w:tcW w:w="900" w:type="dxa"/>
            <w:tcBorders>
              <w:left w:val="single" w:color="auto" w:sz="4" w:space="0"/>
            </w:tcBorders>
            <w:vAlign w:val="center"/>
          </w:tcPr>
          <w:p w14:paraId="0A67E0ED">
            <w:pPr>
              <w:shd w:val="clear"/>
              <w:spacing w:line="360" w:lineRule="auto"/>
              <w:ind w:right="-21" w:rightChars="-10" w:firstLine="280"/>
              <w:jc w:val="center"/>
              <w:rPr>
                <w:rFonts w:ascii="微软雅黑" w:hAnsi="微软雅黑" w:eastAsia="微软雅黑" w:cs="微软雅黑"/>
                <w:color w:val="auto"/>
                <w:sz w:val="28"/>
                <w:szCs w:val="20"/>
                <w:highlight w:val="none"/>
                <w:shd w:val="clear" w:color="auto" w:fill="FFFFFF"/>
              </w:rPr>
            </w:pPr>
          </w:p>
        </w:tc>
      </w:tr>
      <w:tr w14:paraId="720160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1" w:hRule="atLeast"/>
          <w:jc w:val="center"/>
        </w:trPr>
        <w:tc>
          <w:tcPr>
            <w:tcW w:w="8862" w:type="dxa"/>
            <w:gridSpan w:val="7"/>
            <w:vAlign w:val="center"/>
          </w:tcPr>
          <w:p w14:paraId="71695C28">
            <w:pPr>
              <w:shd w:val="clear"/>
              <w:spacing w:line="360" w:lineRule="auto"/>
              <w:ind w:left="99" w:leftChars="47" w:right="-21" w:rightChars="-10" w:firstLine="240"/>
              <w:rPr>
                <w:rFonts w:ascii="微软雅黑" w:hAnsi="微软雅黑" w:eastAsia="微软雅黑" w:cs="微软雅黑"/>
                <w:color w:val="auto"/>
                <w:szCs w:val="20"/>
                <w:highlight w:val="none"/>
                <w:shd w:val="clear" w:color="auto" w:fill="FFFFFF"/>
              </w:rPr>
            </w:pPr>
            <w:r>
              <w:rPr>
                <w:rFonts w:hint="eastAsia" w:ascii="微软雅黑" w:hAnsi="微软雅黑" w:eastAsia="微软雅黑" w:cs="微软雅黑"/>
                <w:color w:val="auto"/>
                <w:szCs w:val="20"/>
                <w:highlight w:val="none"/>
                <w:shd w:val="clear" w:color="auto" w:fill="FFFFFF"/>
              </w:rPr>
              <w:t>磋商总价（大写）：                               ￥：</w:t>
            </w:r>
          </w:p>
        </w:tc>
      </w:tr>
    </w:tbl>
    <w:p w14:paraId="39EFF0E9">
      <w:pPr>
        <w:shd w:val="clear"/>
        <w:spacing w:line="360" w:lineRule="auto"/>
        <w:rPr>
          <w:rFonts w:ascii="微软雅黑" w:hAnsi="微软雅黑" w:eastAsia="微软雅黑" w:cs="微软雅黑"/>
          <w:b/>
          <w:color w:val="auto"/>
          <w:sz w:val="24"/>
          <w:szCs w:val="20"/>
          <w:highlight w:val="none"/>
        </w:rPr>
      </w:pPr>
      <w:r>
        <w:rPr>
          <w:rFonts w:hint="eastAsia" w:ascii="微软雅黑" w:hAnsi="微软雅黑" w:eastAsia="微软雅黑" w:cs="微软雅黑"/>
          <w:b/>
          <w:color w:val="auto"/>
          <w:sz w:val="24"/>
          <w:szCs w:val="20"/>
          <w:highlight w:val="none"/>
        </w:rPr>
        <w:t>注：报价表上的价格应包括负责本次项目所包含的一切费用。应为履行合同的最终价格，其市场风险由磋商响应方承担。</w:t>
      </w:r>
    </w:p>
    <w:p w14:paraId="44F9F6E2">
      <w:pPr>
        <w:shd w:val="clear"/>
        <w:spacing w:before="120" w:beforeLines="50" w:after="120" w:afterLines="50" w:line="360" w:lineRule="auto"/>
        <w:ind w:firstLine="240"/>
        <w:rPr>
          <w:rFonts w:ascii="微软雅黑" w:hAnsi="微软雅黑" w:eastAsia="微软雅黑" w:cs="微软雅黑"/>
          <w:color w:val="auto"/>
          <w:szCs w:val="21"/>
          <w:highlight w:val="none"/>
          <w:shd w:val="clear" w:color="auto" w:fill="FFFFFF"/>
        </w:rPr>
      </w:pPr>
    </w:p>
    <w:p w14:paraId="44810695">
      <w:pPr>
        <w:shd w:val="clear"/>
        <w:snapToGrid w:val="0"/>
        <w:spacing w:before="50" w:after="50"/>
        <w:ind w:firstLine="280"/>
        <w:rPr>
          <w:rFonts w:ascii="微软雅黑" w:hAnsi="微软雅黑" w:eastAsia="微软雅黑"/>
          <w:color w:val="auto"/>
          <w:spacing w:val="20"/>
          <w:sz w:val="24"/>
          <w:szCs w:val="20"/>
          <w:highlight w:val="none"/>
        </w:rPr>
      </w:pPr>
      <w:r>
        <w:rPr>
          <w:rFonts w:hint="eastAsia" w:ascii="微软雅黑" w:hAnsi="微软雅黑" w:eastAsia="微软雅黑"/>
          <w:color w:val="auto"/>
          <w:spacing w:val="20"/>
          <w:sz w:val="24"/>
          <w:szCs w:val="20"/>
          <w:highlight w:val="none"/>
        </w:rPr>
        <w:t>磋商响应方盖章：</w:t>
      </w:r>
    </w:p>
    <w:p w14:paraId="27283783">
      <w:pPr>
        <w:shd w:val="clear"/>
        <w:snapToGrid w:val="0"/>
        <w:spacing w:before="50" w:after="50"/>
        <w:ind w:firstLine="280"/>
        <w:rPr>
          <w:rFonts w:hint="eastAsia" w:ascii="微软雅黑" w:hAnsi="微软雅黑" w:eastAsia="微软雅黑"/>
          <w:color w:val="auto"/>
          <w:spacing w:val="20"/>
          <w:sz w:val="24"/>
          <w:szCs w:val="20"/>
          <w:highlight w:val="none"/>
        </w:rPr>
      </w:pPr>
      <w:r>
        <w:rPr>
          <w:rFonts w:hint="eastAsia" w:ascii="微软雅黑" w:hAnsi="微软雅黑" w:eastAsia="微软雅黑"/>
          <w:color w:val="auto"/>
          <w:spacing w:val="20"/>
          <w:sz w:val="24"/>
          <w:szCs w:val="20"/>
          <w:highlight w:val="none"/>
        </w:rPr>
        <w:t>日期：</w:t>
      </w:r>
    </w:p>
    <w:p w14:paraId="24E64ABD">
      <w:pPr>
        <w:shd w:val="clear"/>
        <w:rPr>
          <w:rFonts w:hint="eastAsia" w:ascii="微软雅黑" w:hAnsi="微软雅黑" w:eastAsia="微软雅黑"/>
          <w:color w:val="auto"/>
          <w:spacing w:val="20"/>
          <w:sz w:val="24"/>
          <w:szCs w:val="20"/>
          <w:highlight w:val="none"/>
        </w:rPr>
      </w:pPr>
      <w:r>
        <w:rPr>
          <w:rFonts w:hint="eastAsia" w:ascii="微软雅黑" w:hAnsi="微软雅黑" w:eastAsia="微软雅黑"/>
          <w:color w:val="auto"/>
          <w:spacing w:val="20"/>
          <w:sz w:val="24"/>
          <w:szCs w:val="20"/>
          <w:highlight w:val="none"/>
        </w:rPr>
        <w:br w:type="page"/>
      </w:r>
    </w:p>
    <w:p w14:paraId="68056119">
      <w:pPr>
        <w:shd w:val="clear"/>
        <w:ind w:firstLine="300"/>
        <w:jc w:val="left"/>
        <w:rPr>
          <w:rFonts w:hint="eastAsia" w:ascii="微软雅黑" w:hAnsi="微软雅黑" w:eastAsia="微软雅黑" w:cs="微软雅黑"/>
          <w:b/>
          <w:color w:val="auto"/>
          <w:kern w:val="0"/>
          <w:sz w:val="30"/>
          <w:szCs w:val="30"/>
          <w:highlight w:val="none"/>
          <w:shd w:val="clear" w:color="auto" w:fill="FFFFFF"/>
          <w:lang w:eastAsia="zh-CN"/>
        </w:rPr>
      </w:pPr>
      <w:r>
        <w:rPr>
          <w:rFonts w:hint="eastAsia" w:ascii="微软雅黑" w:hAnsi="微软雅黑" w:eastAsia="微软雅黑" w:cs="微软雅黑"/>
          <w:b/>
          <w:color w:val="auto"/>
          <w:kern w:val="0"/>
          <w:sz w:val="30"/>
          <w:szCs w:val="30"/>
          <w:highlight w:val="none"/>
          <w:shd w:val="clear" w:color="auto" w:fill="FFFFFF"/>
          <w:lang w:eastAsia="zh-CN"/>
        </w:rPr>
        <w:t>附件：</w:t>
      </w:r>
    </w:p>
    <w:p w14:paraId="1028BE48">
      <w:pPr>
        <w:shd w:val="clear" w:color="auto"/>
        <w:snapToGrid w:val="0"/>
        <w:spacing w:line="380" w:lineRule="exact"/>
        <w:jc w:val="center"/>
        <w:rPr>
          <w:rFonts w:hint="eastAsia" w:ascii="微软雅黑" w:hAnsi="微软雅黑" w:eastAsia="微软雅黑" w:cs="微软雅黑"/>
          <w:b/>
          <w:bCs/>
          <w:color w:val="auto"/>
          <w:sz w:val="30"/>
          <w:highlight w:val="none"/>
        </w:rPr>
      </w:pPr>
      <w:r>
        <w:rPr>
          <w:rFonts w:hint="eastAsia" w:ascii="微软雅黑" w:hAnsi="微软雅黑" w:eastAsia="微软雅黑" w:cs="微软雅黑"/>
          <w:b/>
          <w:bCs/>
          <w:color w:val="auto"/>
          <w:sz w:val="30"/>
          <w:highlight w:val="none"/>
        </w:rPr>
        <w:t>投标</w:t>
      </w:r>
      <w:r>
        <w:rPr>
          <w:rFonts w:hint="eastAsia" w:ascii="微软雅黑" w:hAnsi="微软雅黑" w:eastAsia="微软雅黑" w:cs="微软雅黑"/>
          <w:b/>
          <w:bCs/>
          <w:color w:val="auto"/>
          <w:sz w:val="30"/>
          <w:highlight w:val="none"/>
          <w:lang w:eastAsia="zh-Hans"/>
        </w:rPr>
        <w:t>项目</w:t>
      </w:r>
      <w:r>
        <w:rPr>
          <w:rFonts w:hint="eastAsia" w:ascii="微软雅黑" w:hAnsi="微软雅黑" w:eastAsia="微软雅黑" w:cs="微软雅黑"/>
          <w:b/>
          <w:bCs/>
          <w:color w:val="auto"/>
          <w:sz w:val="30"/>
          <w:highlight w:val="none"/>
        </w:rPr>
        <w:t>报价明细表</w:t>
      </w:r>
    </w:p>
    <w:p w14:paraId="5D1BEE13">
      <w:pPr>
        <w:shd w:val="clear" w:color="auto"/>
        <w:spacing w:line="380" w:lineRule="exact"/>
        <w:rPr>
          <w:rFonts w:hint="eastAsia" w:ascii="微软雅黑" w:hAnsi="微软雅黑" w:eastAsia="微软雅黑" w:cs="微软雅黑"/>
          <w:b/>
          <w:bCs/>
          <w:color w:val="auto"/>
          <w:sz w:val="24"/>
          <w:highlight w:val="none"/>
        </w:rPr>
      </w:pPr>
      <w:r>
        <w:rPr>
          <w:rFonts w:hint="eastAsia" w:ascii="微软雅黑" w:hAnsi="微软雅黑" w:eastAsia="微软雅黑" w:cs="微软雅黑"/>
          <w:color w:val="auto"/>
          <w:sz w:val="24"/>
          <w:highlight w:val="none"/>
        </w:rPr>
        <w:t xml:space="preserve">项目名称：                                </w:t>
      </w:r>
      <w:r>
        <w:rPr>
          <w:rFonts w:hint="eastAsia" w:ascii="微软雅黑" w:hAnsi="微软雅黑" w:eastAsia="微软雅黑" w:cs="微软雅黑"/>
          <w:color w:val="auto"/>
          <w:sz w:val="24"/>
          <w:highlight w:val="none"/>
          <w:lang w:eastAsia="zh-CN"/>
        </w:rPr>
        <w:t>项目</w:t>
      </w:r>
      <w:r>
        <w:rPr>
          <w:rFonts w:hint="eastAsia" w:ascii="微软雅黑" w:hAnsi="微软雅黑" w:eastAsia="微软雅黑" w:cs="微软雅黑"/>
          <w:color w:val="auto"/>
          <w:sz w:val="24"/>
          <w:highlight w:val="none"/>
        </w:rPr>
        <w:t>编号：</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2692"/>
        <w:gridCol w:w="1157"/>
        <w:gridCol w:w="1554"/>
        <w:gridCol w:w="1706"/>
        <w:gridCol w:w="1219"/>
        <w:gridCol w:w="842"/>
      </w:tblGrid>
      <w:tr w14:paraId="66CB5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667" w:type="dxa"/>
            <w:tcBorders>
              <w:top w:val="single" w:color="auto" w:sz="12" w:space="0"/>
              <w:left w:val="single" w:color="auto" w:sz="12" w:space="0"/>
              <w:bottom w:val="single" w:color="auto" w:sz="12" w:space="0"/>
            </w:tcBorders>
            <w:noWrap w:val="0"/>
            <w:vAlign w:val="center"/>
          </w:tcPr>
          <w:p w14:paraId="402BB257">
            <w:pPr>
              <w:shd w:val="clear" w:color="auto"/>
              <w:spacing w:line="380" w:lineRule="exact"/>
              <w:ind w:right="-11"/>
              <w:rPr>
                <w:rFonts w:hint="eastAsia" w:ascii="微软雅黑" w:hAnsi="微软雅黑" w:eastAsia="微软雅黑" w:cs="微软雅黑"/>
                <w:b/>
                <w:bCs/>
                <w:color w:val="auto"/>
                <w:szCs w:val="21"/>
                <w:highlight w:val="none"/>
              </w:rPr>
            </w:pPr>
            <w:r>
              <w:rPr>
                <w:rFonts w:hint="eastAsia" w:ascii="微软雅黑" w:hAnsi="微软雅黑" w:eastAsia="微软雅黑" w:cs="微软雅黑"/>
                <w:b/>
                <w:bCs/>
                <w:color w:val="auto"/>
                <w:szCs w:val="21"/>
                <w:highlight w:val="none"/>
              </w:rPr>
              <w:t>序号</w:t>
            </w:r>
          </w:p>
        </w:tc>
        <w:tc>
          <w:tcPr>
            <w:tcW w:w="2692" w:type="dxa"/>
            <w:tcBorders>
              <w:top w:val="single" w:color="auto" w:sz="12" w:space="0"/>
              <w:bottom w:val="single" w:color="auto" w:sz="12" w:space="0"/>
            </w:tcBorders>
            <w:noWrap w:val="0"/>
            <w:vAlign w:val="center"/>
          </w:tcPr>
          <w:p w14:paraId="565D2D3B">
            <w:pPr>
              <w:shd w:val="clear" w:color="auto"/>
              <w:spacing w:line="380" w:lineRule="exact"/>
              <w:ind w:right="-11"/>
              <w:jc w:val="center"/>
              <w:rPr>
                <w:rFonts w:hint="eastAsia" w:ascii="微软雅黑" w:hAnsi="微软雅黑" w:eastAsia="微软雅黑" w:cs="微软雅黑"/>
                <w:b/>
                <w:bCs/>
                <w:color w:val="auto"/>
                <w:szCs w:val="21"/>
                <w:highlight w:val="none"/>
              </w:rPr>
            </w:pPr>
            <w:r>
              <w:rPr>
                <w:rFonts w:hint="eastAsia" w:ascii="微软雅黑" w:hAnsi="微软雅黑" w:eastAsia="微软雅黑" w:cs="微软雅黑"/>
                <w:b/>
                <w:bCs/>
                <w:color w:val="auto"/>
                <w:szCs w:val="21"/>
                <w:highlight w:val="none"/>
              </w:rPr>
              <w:t>项目名称</w:t>
            </w:r>
          </w:p>
        </w:tc>
        <w:tc>
          <w:tcPr>
            <w:tcW w:w="1157" w:type="dxa"/>
            <w:tcBorders>
              <w:top w:val="single" w:color="auto" w:sz="12" w:space="0"/>
              <w:bottom w:val="single" w:color="auto" w:sz="12" w:space="0"/>
            </w:tcBorders>
            <w:noWrap w:val="0"/>
            <w:vAlign w:val="center"/>
          </w:tcPr>
          <w:p w14:paraId="114BC442">
            <w:pPr>
              <w:shd w:val="clear" w:color="auto"/>
              <w:spacing w:line="380" w:lineRule="exact"/>
              <w:ind w:right="-11"/>
              <w:jc w:val="center"/>
              <w:rPr>
                <w:rFonts w:ascii="微软雅黑" w:hAnsi="微软雅黑" w:eastAsia="微软雅黑" w:cs="微软雅黑"/>
                <w:b/>
                <w:bCs/>
                <w:color w:val="auto"/>
                <w:szCs w:val="21"/>
                <w:highlight w:val="none"/>
              </w:rPr>
            </w:pPr>
            <w:r>
              <w:rPr>
                <w:rFonts w:hint="eastAsia" w:ascii="微软雅黑" w:hAnsi="微软雅黑" w:eastAsia="微软雅黑" w:cs="微软雅黑"/>
                <w:b/>
                <w:bCs/>
                <w:color w:val="auto"/>
                <w:szCs w:val="21"/>
                <w:highlight w:val="none"/>
              </w:rPr>
              <w:t>数量</w:t>
            </w:r>
            <w:r>
              <w:rPr>
                <w:rFonts w:ascii="微软雅黑" w:hAnsi="微软雅黑" w:eastAsia="微软雅黑" w:cs="微软雅黑"/>
                <w:b/>
                <w:bCs/>
                <w:color w:val="auto"/>
                <w:szCs w:val="21"/>
                <w:highlight w:val="none"/>
              </w:rPr>
              <w:t>/</w:t>
            </w:r>
          </w:p>
          <w:p w14:paraId="385964BE">
            <w:pPr>
              <w:shd w:val="clear" w:color="auto"/>
              <w:spacing w:line="380" w:lineRule="exact"/>
              <w:ind w:right="-11"/>
              <w:jc w:val="center"/>
              <w:rPr>
                <w:rFonts w:hint="eastAsia" w:ascii="微软雅黑" w:hAnsi="微软雅黑" w:eastAsia="微软雅黑" w:cs="微软雅黑"/>
                <w:b/>
                <w:bCs/>
                <w:color w:val="auto"/>
                <w:szCs w:val="21"/>
                <w:highlight w:val="none"/>
              </w:rPr>
            </w:pPr>
            <w:r>
              <w:rPr>
                <w:rFonts w:hint="eastAsia" w:ascii="微软雅黑" w:hAnsi="微软雅黑" w:eastAsia="微软雅黑" w:cs="微软雅黑"/>
                <w:b/>
                <w:bCs/>
                <w:color w:val="auto"/>
                <w:szCs w:val="21"/>
                <w:highlight w:val="none"/>
              </w:rPr>
              <w:t>单位</w:t>
            </w:r>
          </w:p>
        </w:tc>
        <w:tc>
          <w:tcPr>
            <w:tcW w:w="1554" w:type="dxa"/>
            <w:tcBorders>
              <w:top w:val="single" w:color="auto" w:sz="12" w:space="0"/>
              <w:bottom w:val="single" w:color="auto" w:sz="12" w:space="0"/>
            </w:tcBorders>
            <w:noWrap w:val="0"/>
            <w:vAlign w:val="center"/>
          </w:tcPr>
          <w:p w14:paraId="70B3B171">
            <w:pPr>
              <w:shd w:val="clear" w:color="auto"/>
              <w:spacing w:line="380" w:lineRule="exact"/>
              <w:ind w:right="-11"/>
              <w:jc w:val="center"/>
              <w:rPr>
                <w:rFonts w:hint="eastAsia" w:ascii="微软雅黑" w:hAnsi="微软雅黑" w:eastAsia="微软雅黑" w:cs="微软雅黑"/>
                <w:b/>
                <w:bCs/>
                <w:color w:val="auto"/>
                <w:szCs w:val="21"/>
                <w:highlight w:val="none"/>
              </w:rPr>
            </w:pPr>
            <w:r>
              <w:rPr>
                <w:rFonts w:hint="eastAsia" w:ascii="微软雅黑" w:hAnsi="微软雅黑" w:eastAsia="微软雅黑" w:cs="微软雅黑"/>
                <w:b/>
                <w:bCs/>
                <w:color w:val="auto"/>
                <w:szCs w:val="21"/>
                <w:highlight w:val="none"/>
              </w:rPr>
              <w:t>单价</w:t>
            </w:r>
          </w:p>
          <w:p w14:paraId="1595DF61">
            <w:pPr>
              <w:shd w:val="clear" w:color="auto"/>
              <w:spacing w:line="380" w:lineRule="exact"/>
              <w:ind w:right="-11"/>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（人民币元）</w:t>
            </w:r>
          </w:p>
        </w:tc>
        <w:tc>
          <w:tcPr>
            <w:tcW w:w="1706" w:type="dxa"/>
            <w:tcBorders>
              <w:top w:val="single" w:color="auto" w:sz="12" w:space="0"/>
              <w:bottom w:val="single" w:color="auto" w:sz="12" w:space="0"/>
            </w:tcBorders>
            <w:noWrap w:val="0"/>
            <w:vAlign w:val="center"/>
          </w:tcPr>
          <w:p w14:paraId="147C0059">
            <w:pPr>
              <w:shd w:val="clear" w:color="auto"/>
              <w:spacing w:line="380" w:lineRule="exact"/>
              <w:ind w:right="-11"/>
              <w:jc w:val="center"/>
              <w:rPr>
                <w:rFonts w:hint="eastAsia" w:ascii="微软雅黑" w:hAnsi="微软雅黑" w:eastAsia="微软雅黑" w:cs="微软雅黑"/>
                <w:b/>
                <w:bCs/>
                <w:color w:val="auto"/>
                <w:szCs w:val="21"/>
                <w:highlight w:val="none"/>
              </w:rPr>
            </w:pPr>
            <w:r>
              <w:rPr>
                <w:rFonts w:hint="eastAsia" w:ascii="微软雅黑" w:hAnsi="微软雅黑" w:eastAsia="微软雅黑" w:cs="微软雅黑"/>
                <w:b/>
                <w:bCs/>
                <w:color w:val="auto"/>
                <w:szCs w:val="21"/>
                <w:highlight w:val="none"/>
              </w:rPr>
              <w:t>总价</w:t>
            </w:r>
          </w:p>
          <w:p w14:paraId="139D88DC">
            <w:pPr>
              <w:shd w:val="clear" w:color="auto"/>
              <w:spacing w:line="380" w:lineRule="exact"/>
              <w:ind w:right="-11"/>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（人民币元）</w:t>
            </w:r>
          </w:p>
        </w:tc>
        <w:tc>
          <w:tcPr>
            <w:tcW w:w="1219" w:type="dxa"/>
            <w:tcBorders>
              <w:top w:val="single" w:color="auto" w:sz="12" w:space="0"/>
              <w:bottom w:val="single" w:color="auto" w:sz="12" w:space="0"/>
              <w:right w:val="single" w:color="auto" w:sz="4" w:space="0"/>
            </w:tcBorders>
            <w:noWrap w:val="0"/>
            <w:vAlign w:val="center"/>
          </w:tcPr>
          <w:p w14:paraId="697A1DA8">
            <w:pPr>
              <w:shd w:val="clear" w:color="auto"/>
              <w:spacing w:line="380" w:lineRule="exact"/>
              <w:ind w:right="-11"/>
              <w:jc w:val="center"/>
              <w:rPr>
                <w:rFonts w:hint="eastAsia" w:ascii="微软雅黑" w:hAnsi="微软雅黑" w:eastAsia="微软雅黑" w:cs="微软雅黑"/>
                <w:b/>
                <w:bCs/>
                <w:color w:val="auto"/>
                <w:szCs w:val="21"/>
                <w:highlight w:val="none"/>
              </w:rPr>
            </w:pPr>
            <w:r>
              <w:rPr>
                <w:rFonts w:hint="eastAsia" w:ascii="微软雅黑" w:hAnsi="微软雅黑" w:eastAsia="微软雅黑" w:cs="微软雅黑"/>
                <w:b/>
                <w:bCs/>
                <w:color w:val="auto"/>
                <w:szCs w:val="21"/>
                <w:highlight w:val="none"/>
              </w:rPr>
              <w:t>服务期</w:t>
            </w:r>
          </w:p>
        </w:tc>
        <w:tc>
          <w:tcPr>
            <w:tcW w:w="842" w:type="dxa"/>
            <w:tcBorders>
              <w:top w:val="single" w:color="auto" w:sz="12" w:space="0"/>
              <w:left w:val="single" w:color="auto" w:sz="4" w:space="0"/>
              <w:bottom w:val="single" w:color="auto" w:sz="12" w:space="0"/>
              <w:right w:val="single" w:color="auto" w:sz="12" w:space="0"/>
            </w:tcBorders>
            <w:noWrap w:val="0"/>
            <w:vAlign w:val="center"/>
          </w:tcPr>
          <w:p w14:paraId="4F157FA5">
            <w:pPr>
              <w:shd w:val="clear" w:color="auto"/>
              <w:spacing w:line="380" w:lineRule="exact"/>
              <w:ind w:right="-11"/>
              <w:jc w:val="center"/>
              <w:rPr>
                <w:rFonts w:hint="eastAsia" w:ascii="微软雅黑" w:hAnsi="微软雅黑" w:eastAsia="微软雅黑" w:cs="微软雅黑"/>
                <w:b/>
                <w:bCs/>
                <w:color w:val="auto"/>
                <w:szCs w:val="21"/>
                <w:highlight w:val="none"/>
              </w:rPr>
            </w:pPr>
            <w:r>
              <w:rPr>
                <w:rFonts w:hint="eastAsia" w:ascii="微软雅黑" w:hAnsi="微软雅黑" w:eastAsia="微软雅黑" w:cs="微软雅黑"/>
                <w:b/>
                <w:bCs/>
                <w:color w:val="auto"/>
                <w:szCs w:val="21"/>
                <w:highlight w:val="none"/>
              </w:rPr>
              <w:t>备注</w:t>
            </w:r>
          </w:p>
        </w:tc>
      </w:tr>
      <w:tr w14:paraId="47C72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67" w:type="dxa"/>
            <w:tcBorders>
              <w:left w:val="single" w:color="auto" w:sz="12" w:space="0"/>
            </w:tcBorders>
            <w:noWrap w:val="0"/>
            <w:vAlign w:val="top"/>
          </w:tcPr>
          <w:p w14:paraId="0E8AF520">
            <w:pPr>
              <w:shd w:val="clear" w:color="auto"/>
              <w:spacing w:before="120" w:beforeLines="50" w:line="380" w:lineRule="exact"/>
              <w:ind w:right="-11"/>
              <w:jc w:val="center"/>
              <w:rPr>
                <w:rFonts w:hint="eastAsia" w:ascii="微软雅黑" w:hAnsi="微软雅黑" w:eastAsia="微软雅黑" w:cs="微软雅黑"/>
                <w:color w:val="auto"/>
                <w:sz w:val="24"/>
                <w:highlight w:val="none"/>
              </w:rPr>
            </w:pPr>
          </w:p>
        </w:tc>
        <w:tc>
          <w:tcPr>
            <w:tcW w:w="2692" w:type="dxa"/>
            <w:noWrap w:val="0"/>
            <w:vAlign w:val="top"/>
          </w:tcPr>
          <w:p w14:paraId="41FB6B91">
            <w:pPr>
              <w:shd w:val="clear" w:color="auto"/>
              <w:spacing w:before="120" w:beforeLines="50" w:line="380" w:lineRule="exact"/>
              <w:ind w:right="-11"/>
              <w:jc w:val="center"/>
              <w:rPr>
                <w:rFonts w:hint="eastAsia" w:ascii="微软雅黑" w:hAnsi="微软雅黑" w:eastAsia="微软雅黑" w:cs="微软雅黑"/>
                <w:color w:val="auto"/>
                <w:sz w:val="24"/>
                <w:highlight w:val="none"/>
              </w:rPr>
            </w:pPr>
          </w:p>
        </w:tc>
        <w:tc>
          <w:tcPr>
            <w:tcW w:w="1157" w:type="dxa"/>
            <w:noWrap w:val="0"/>
            <w:vAlign w:val="top"/>
          </w:tcPr>
          <w:p w14:paraId="6F58F7B2">
            <w:pPr>
              <w:shd w:val="clear" w:color="auto"/>
              <w:spacing w:before="120" w:beforeLines="50" w:line="380" w:lineRule="exact"/>
              <w:ind w:right="-11"/>
              <w:jc w:val="center"/>
              <w:rPr>
                <w:rFonts w:hint="eastAsia" w:ascii="微软雅黑" w:hAnsi="微软雅黑" w:eastAsia="微软雅黑" w:cs="微软雅黑"/>
                <w:color w:val="auto"/>
                <w:sz w:val="24"/>
                <w:highlight w:val="none"/>
              </w:rPr>
            </w:pPr>
          </w:p>
        </w:tc>
        <w:tc>
          <w:tcPr>
            <w:tcW w:w="1554" w:type="dxa"/>
            <w:noWrap w:val="0"/>
            <w:vAlign w:val="top"/>
          </w:tcPr>
          <w:p w14:paraId="08C42DD9">
            <w:pPr>
              <w:shd w:val="clear" w:color="auto"/>
              <w:spacing w:before="120" w:beforeLines="50" w:line="380" w:lineRule="exact"/>
              <w:ind w:right="-11"/>
              <w:jc w:val="center"/>
              <w:rPr>
                <w:rFonts w:hint="eastAsia" w:ascii="微软雅黑" w:hAnsi="微软雅黑" w:eastAsia="微软雅黑" w:cs="微软雅黑"/>
                <w:color w:val="auto"/>
                <w:sz w:val="24"/>
                <w:highlight w:val="none"/>
              </w:rPr>
            </w:pPr>
          </w:p>
        </w:tc>
        <w:tc>
          <w:tcPr>
            <w:tcW w:w="1706" w:type="dxa"/>
            <w:noWrap w:val="0"/>
            <w:vAlign w:val="top"/>
          </w:tcPr>
          <w:p w14:paraId="4B58ADB6">
            <w:pPr>
              <w:shd w:val="clear" w:color="auto"/>
              <w:spacing w:before="120" w:beforeLines="50" w:line="380" w:lineRule="exact"/>
              <w:ind w:right="-11"/>
              <w:jc w:val="center"/>
              <w:rPr>
                <w:rFonts w:hint="eastAsia" w:ascii="微软雅黑" w:hAnsi="微软雅黑" w:eastAsia="微软雅黑" w:cs="微软雅黑"/>
                <w:color w:val="auto"/>
                <w:sz w:val="24"/>
                <w:highlight w:val="none"/>
              </w:rPr>
            </w:pPr>
          </w:p>
        </w:tc>
        <w:tc>
          <w:tcPr>
            <w:tcW w:w="1219" w:type="dxa"/>
            <w:tcBorders>
              <w:right w:val="single" w:color="auto" w:sz="4" w:space="0"/>
            </w:tcBorders>
            <w:noWrap w:val="0"/>
            <w:vAlign w:val="top"/>
          </w:tcPr>
          <w:p w14:paraId="6D891A66">
            <w:pPr>
              <w:shd w:val="clear" w:color="auto"/>
              <w:spacing w:before="120" w:beforeLines="50" w:line="380" w:lineRule="exact"/>
              <w:ind w:right="-11"/>
              <w:jc w:val="center"/>
              <w:rPr>
                <w:rFonts w:hint="eastAsia" w:ascii="微软雅黑" w:hAnsi="微软雅黑" w:eastAsia="微软雅黑" w:cs="微软雅黑"/>
                <w:color w:val="auto"/>
                <w:sz w:val="24"/>
                <w:highlight w:val="none"/>
              </w:rPr>
            </w:pPr>
          </w:p>
        </w:tc>
        <w:tc>
          <w:tcPr>
            <w:tcW w:w="842" w:type="dxa"/>
            <w:tcBorders>
              <w:left w:val="single" w:color="auto" w:sz="4" w:space="0"/>
              <w:right w:val="single" w:color="auto" w:sz="12" w:space="0"/>
            </w:tcBorders>
            <w:noWrap w:val="0"/>
            <w:vAlign w:val="top"/>
          </w:tcPr>
          <w:p w14:paraId="4192BDA7">
            <w:pPr>
              <w:shd w:val="clear" w:color="auto"/>
              <w:spacing w:before="120" w:beforeLines="50" w:line="380" w:lineRule="exact"/>
              <w:ind w:right="-11"/>
              <w:jc w:val="center"/>
              <w:rPr>
                <w:rFonts w:hint="eastAsia" w:ascii="微软雅黑" w:hAnsi="微软雅黑" w:eastAsia="微软雅黑" w:cs="微软雅黑"/>
                <w:color w:val="auto"/>
                <w:sz w:val="24"/>
                <w:highlight w:val="none"/>
              </w:rPr>
            </w:pPr>
          </w:p>
        </w:tc>
      </w:tr>
      <w:tr w14:paraId="085FD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67" w:type="dxa"/>
            <w:tcBorders>
              <w:left w:val="single" w:color="auto" w:sz="12" w:space="0"/>
            </w:tcBorders>
            <w:noWrap w:val="0"/>
            <w:vAlign w:val="top"/>
          </w:tcPr>
          <w:p w14:paraId="2FB07426">
            <w:pPr>
              <w:shd w:val="clear" w:color="auto"/>
              <w:spacing w:before="120" w:beforeLines="50" w:line="380" w:lineRule="exact"/>
              <w:ind w:right="-11"/>
              <w:jc w:val="center"/>
              <w:rPr>
                <w:rFonts w:hint="eastAsia" w:ascii="微软雅黑" w:hAnsi="微软雅黑" w:eastAsia="微软雅黑" w:cs="微软雅黑"/>
                <w:color w:val="auto"/>
                <w:sz w:val="24"/>
                <w:highlight w:val="none"/>
              </w:rPr>
            </w:pPr>
          </w:p>
        </w:tc>
        <w:tc>
          <w:tcPr>
            <w:tcW w:w="2692" w:type="dxa"/>
            <w:noWrap w:val="0"/>
            <w:vAlign w:val="top"/>
          </w:tcPr>
          <w:p w14:paraId="2BC965D2">
            <w:pPr>
              <w:shd w:val="clear" w:color="auto"/>
              <w:spacing w:before="120" w:beforeLines="50" w:line="380" w:lineRule="exact"/>
              <w:ind w:right="-11"/>
              <w:jc w:val="center"/>
              <w:rPr>
                <w:rFonts w:hint="eastAsia" w:ascii="微软雅黑" w:hAnsi="微软雅黑" w:eastAsia="微软雅黑" w:cs="微软雅黑"/>
                <w:color w:val="auto"/>
                <w:sz w:val="24"/>
                <w:highlight w:val="none"/>
              </w:rPr>
            </w:pPr>
          </w:p>
        </w:tc>
        <w:tc>
          <w:tcPr>
            <w:tcW w:w="1157" w:type="dxa"/>
            <w:noWrap w:val="0"/>
            <w:vAlign w:val="top"/>
          </w:tcPr>
          <w:p w14:paraId="48E0DC83">
            <w:pPr>
              <w:shd w:val="clear" w:color="auto"/>
              <w:spacing w:before="120" w:beforeLines="50" w:line="380" w:lineRule="exact"/>
              <w:ind w:right="-11"/>
              <w:jc w:val="center"/>
              <w:rPr>
                <w:rFonts w:hint="eastAsia" w:ascii="微软雅黑" w:hAnsi="微软雅黑" w:eastAsia="微软雅黑" w:cs="微软雅黑"/>
                <w:color w:val="auto"/>
                <w:sz w:val="24"/>
                <w:highlight w:val="none"/>
              </w:rPr>
            </w:pPr>
          </w:p>
        </w:tc>
        <w:tc>
          <w:tcPr>
            <w:tcW w:w="1554" w:type="dxa"/>
            <w:noWrap w:val="0"/>
            <w:vAlign w:val="top"/>
          </w:tcPr>
          <w:p w14:paraId="6F010C62">
            <w:pPr>
              <w:shd w:val="clear" w:color="auto"/>
              <w:spacing w:before="120" w:beforeLines="50" w:line="380" w:lineRule="exact"/>
              <w:ind w:right="-11"/>
              <w:jc w:val="center"/>
              <w:rPr>
                <w:rFonts w:hint="eastAsia" w:ascii="微软雅黑" w:hAnsi="微软雅黑" w:eastAsia="微软雅黑" w:cs="微软雅黑"/>
                <w:color w:val="auto"/>
                <w:sz w:val="24"/>
                <w:highlight w:val="none"/>
              </w:rPr>
            </w:pPr>
          </w:p>
        </w:tc>
        <w:tc>
          <w:tcPr>
            <w:tcW w:w="1706" w:type="dxa"/>
            <w:noWrap w:val="0"/>
            <w:vAlign w:val="top"/>
          </w:tcPr>
          <w:p w14:paraId="1F3F1482">
            <w:pPr>
              <w:shd w:val="clear" w:color="auto"/>
              <w:spacing w:before="120" w:beforeLines="50" w:line="380" w:lineRule="exact"/>
              <w:ind w:right="-11"/>
              <w:jc w:val="center"/>
              <w:rPr>
                <w:rFonts w:hint="eastAsia" w:ascii="微软雅黑" w:hAnsi="微软雅黑" w:eastAsia="微软雅黑" w:cs="微软雅黑"/>
                <w:color w:val="auto"/>
                <w:sz w:val="24"/>
                <w:highlight w:val="none"/>
              </w:rPr>
            </w:pPr>
          </w:p>
        </w:tc>
        <w:tc>
          <w:tcPr>
            <w:tcW w:w="1219" w:type="dxa"/>
            <w:tcBorders>
              <w:right w:val="single" w:color="auto" w:sz="4" w:space="0"/>
            </w:tcBorders>
            <w:noWrap w:val="0"/>
            <w:vAlign w:val="top"/>
          </w:tcPr>
          <w:p w14:paraId="46AF0068">
            <w:pPr>
              <w:shd w:val="clear" w:color="auto"/>
              <w:spacing w:before="120" w:beforeLines="50" w:line="380" w:lineRule="exact"/>
              <w:ind w:right="-11"/>
              <w:jc w:val="center"/>
              <w:rPr>
                <w:rFonts w:hint="eastAsia" w:ascii="微软雅黑" w:hAnsi="微软雅黑" w:eastAsia="微软雅黑" w:cs="微软雅黑"/>
                <w:color w:val="auto"/>
                <w:sz w:val="24"/>
                <w:highlight w:val="none"/>
              </w:rPr>
            </w:pPr>
          </w:p>
        </w:tc>
        <w:tc>
          <w:tcPr>
            <w:tcW w:w="842" w:type="dxa"/>
            <w:tcBorders>
              <w:left w:val="single" w:color="auto" w:sz="4" w:space="0"/>
              <w:right w:val="single" w:color="auto" w:sz="12" w:space="0"/>
            </w:tcBorders>
            <w:noWrap w:val="0"/>
            <w:vAlign w:val="top"/>
          </w:tcPr>
          <w:p w14:paraId="5F104451">
            <w:pPr>
              <w:shd w:val="clear" w:color="auto"/>
              <w:spacing w:before="120" w:beforeLines="50" w:line="380" w:lineRule="exact"/>
              <w:ind w:right="-11"/>
              <w:jc w:val="center"/>
              <w:rPr>
                <w:rFonts w:hint="eastAsia" w:ascii="微软雅黑" w:hAnsi="微软雅黑" w:eastAsia="微软雅黑" w:cs="微软雅黑"/>
                <w:color w:val="auto"/>
                <w:sz w:val="24"/>
                <w:highlight w:val="none"/>
              </w:rPr>
            </w:pPr>
          </w:p>
        </w:tc>
      </w:tr>
      <w:tr w14:paraId="20163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67" w:type="dxa"/>
            <w:tcBorders>
              <w:left w:val="single" w:color="auto" w:sz="12" w:space="0"/>
            </w:tcBorders>
            <w:noWrap w:val="0"/>
            <w:vAlign w:val="top"/>
          </w:tcPr>
          <w:p w14:paraId="5735D348">
            <w:pPr>
              <w:shd w:val="clear" w:color="auto"/>
              <w:spacing w:before="120" w:beforeLines="50" w:line="380" w:lineRule="exact"/>
              <w:ind w:right="-11"/>
              <w:jc w:val="center"/>
              <w:rPr>
                <w:rFonts w:hint="eastAsia" w:ascii="微软雅黑" w:hAnsi="微软雅黑" w:eastAsia="微软雅黑" w:cs="微软雅黑"/>
                <w:color w:val="auto"/>
                <w:sz w:val="24"/>
                <w:highlight w:val="none"/>
              </w:rPr>
            </w:pPr>
          </w:p>
        </w:tc>
        <w:tc>
          <w:tcPr>
            <w:tcW w:w="2692" w:type="dxa"/>
            <w:noWrap w:val="0"/>
            <w:vAlign w:val="top"/>
          </w:tcPr>
          <w:p w14:paraId="256354F1">
            <w:pPr>
              <w:shd w:val="clear" w:color="auto"/>
              <w:spacing w:before="120" w:beforeLines="50" w:line="380" w:lineRule="exact"/>
              <w:ind w:right="-11"/>
              <w:jc w:val="center"/>
              <w:rPr>
                <w:rFonts w:hint="eastAsia" w:ascii="微软雅黑" w:hAnsi="微软雅黑" w:eastAsia="微软雅黑" w:cs="微软雅黑"/>
                <w:color w:val="auto"/>
                <w:sz w:val="24"/>
                <w:highlight w:val="none"/>
              </w:rPr>
            </w:pPr>
          </w:p>
        </w:tc>
        <w:tc>
          <w:tcPr>
            <w:tcW w:w="1157" w:type="dxa"/>
            <w:noWrap w:val="0"/>
            <w:vAlign w:val="top"/>
          </w:tcPr>
          <w:p w14:paraId="66C54116">
            <w:pPr>
              <w:shd w:val="clear" w:color="auto"/>
              <w:spacing w:before="120" w:beforeLines="50" w:line="380" w:lineRule="exact"/>
              <w:ind w:right="-11"/>
              <w:jc w:val="center"/>
              <w:rPr>
                <w:rFonts w:hint="eastAsia" w:ascii="微软雅黑" w:hAnsi="微软雅黑" w:eastAsia="微软雅黑" w:cs="微软雅黑"/>
                <w:color w:val="auto"/>
                <w:sz w:val="24"/>
                <w:highlight w:val="none"/>
              </w:rPr>
            </w:pPr>
          </w:p>
        </w:tc>
        <w:tc>
          <w:tcPr>
            <w:tcW w:w="1554" w:type="dxa"/>
            <w:noWrap w:val="0"/>
            <w:vAlign w:val="top"/>
          </w:tcPr>
          <w:p w14:paraId="4B0ED19E">
            <w:pPr>
              <w:shd w:val="clear" w:color="auto"/>
              <w:spacing w:before="120" w:beforeLines="50" w:line="380" w:lineRule="exact"/>
              <w:ind w:right="-11"/>
              <w:jc w:val="center"/>
              <w:rPr>
                <w:rFonts w:hint="eastAsia" w:ascii="微软雅黑" w:hAnsi="微软雅黑" w:eastAsia="微软雅黑" w:cs="微软雅黑"/>
                <w:color w:val="auto"/>
                <w:sz w:val="24"/>
                <w:highlight w:val="none"/>
              </w:rPr>
            </w:pPr>
          </w:p>
        </w:tc>
        <w:tc>
          <w:tcPr>
            <w:tcW w:w="1706" w:type="dxa"/>
            <w:noWrap w:val="0"/>
            <w:vAlign w:val="top"/>
          </w:tcPr>
          <w:p w14:paraId="4BB1FFAC">
            <w:pPr>
              <w:shd w:val="clear" w:color="auto"/>
              <w:spacing w:before="120" w:beforeLines="50" w:line="380" w:lineRule="exact"/>
              <w:ind w:right="-11"/>
              <w:jc w:val="center"/>
              <w:rPr>
                <w:rFonts w:hint="eastAsia" w:ascii="微软雅黑" w:hAnsi="微软雅黑" w:eastAsia="微软雅黑" w:cs="微软雅黑"/>
                <w:color w:val="auto"/>
                <w:sz w:val="24"/>
                <w:highlight w:val="none"/>
              </w:rPr>
            </w:pPr>
          </w:p>
        </w:tc>
        <w:tc>
          <w:tcPr>
            <w:tcW w:w="1219" w:type="dxa"/>
            <w:tcBorders>
              <w:right w:val="single" w:color="auto" w:sz="4" w:space="0"/>
            </w:tcBorders>
            <w:noWrap w:val="0"/>
            <w:vAlign w:val="top"/>
          </w:tcPr>
          <w:p w14:paraId="3E26C5C5">
            <w:pPr>
              <w:shd w:val="clear" w:color="auto"/>
              <w:spacing w:before="120" w:beforeLines="50" w:line="380" w:lineRule="exact"/>
              <w:ind w:right="-11"/>
              <w:jc w:val="center"/>
              <w:rPr>
                <w:rFonts w:hint="eastAsia" w:ascii="微软雅黑" w:hAnsi="微软雅黑" w:eastAsia="微软雅黑" w:cs="微软雅黑"/>
                <w:color w:val="auto"/>
                <w:sz w:val="24"/>
                <w:highlight w:val="none"/>
              </w:rPr>
            </w:pPr>
          </w:p>
        </w:tc>
        <w:tc>
          <w:tcPr>
            <w:tcW w:w="842" w:type="dxa"/>
            <w:tcBorders>
              <w:left w:val="single" w:color="auto" w:sz="4" w:space="0"/>
              <w:right w:val="single" w:color="auto" w:sz="12" w:space="0"/>
            </w:tcBorders>
            <w:noWrap w:val="0"/>
            <w:vAlign w:val="top"/>
          </w:tcPr>
          <w:p w14:paraId="45411FC0">
            <w:pPr>
              <w:shd w:val="clear" w:color="auto"/>
              <w:spacing w:before="120" w:beforeLines="50" w:line="380" w:lineRule="exact"/>
              <w:ind w:right="-11"/>
              <w:jc w:val="center"/>
              <w:rPr>
                <w:rFonts w:hint="eastAsia" w:ascii="微软雅黑" w:hAnsi="微软雅黑" w:eastAsia="微软雅黑" w:cs="微软雅黑"/>
                <w:color w:val="auto"/>
                <w:sz w:val="24"/>
                <w:highlight w:val="none"/>
              </w:rPr>
            </w:pPr>
          </w:p>
        </w:tc>
      </w:tr>
      <w:tr w14:paraId="4CFA1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67" w:type="dxa"/>
            <w:tcBorders>
              <w:left w:val="single" w:color="auto" w:sz="12" w:space="0"/>
            </w:tcBorders>
            <w:noWrap w:val="0"/>
            <w:vAlign w:val="top"/>
          </w:tcPr>
          <w:p w14:paraId="47DAAA06">
            <w:pPr>
              <w:shd w:val="clear" w:color="auto"/>
              <w:spacing w:before="120" w:beforeLines="50" w:line="380" w:lineRule="exact"/>
              <w:ind w:right="-11"/>
              <w:jc w:val="center"/>
              <w:rPr>
                <w:rFonts w:hint="eastAsia" w:ascii="微软雅黑" w:hAnsi="微软雅黑" w:eastAsia="微软雅黑" w:cs="微软雅黑"/>
                <w:color w:val="auto"/>
                <w:sz w:val="24"/>
                <w:highlight w:val="none"/>
              </w:rPr>
            </w:pPr>
          </w:p>
        </w:tc>
        <w:tc>
          <w:tcPr>
            <w:tcW w:w="2692" w:type="dxa"/>
            <w:noWrap w:val="0"/>
            <w:vAlign w:val="top"/>
          </w:tcPr>
          <w:p w14:paraId="4DF36AB5">
            <w:pPr>
              <w:shd w:val="clear" w:color="auto"/>
              <w:spacing w:before="120" w:beforeLines="50" w:line="380" w:lineRule="exact"/>
              <w:ind w:right="-11"/>
              <w:jc w:val="center"/>
              <w:rPr>
                <w:rFonts w:hint="eastAsia" w:ascii="微软雅黑" w:hAnsi="微软雅黑" w:eastAsia="微软雅黑" w:cs="微软雅黑"/>
                <w:color w:val="auto"/>
                <w:sz w:val="24"/>
                <w:highlight w:val="none"/>
              </w:rPr>
            </w:pPr>
          </w:p>
        </w:tc>
        <w:tc>
          <w:tcPr>
            <w:tcW w:w="1157" w:type="dxa"/>
            <w:noWrap w:val="0"/>
            <w:vAlign w:val="top"/>
          </w:tcPr>
          <w:p w14:paraId="2EAA4CC3">
            <w:pPr>
              <w:shd w:val="clear" w:color="auto"/>
              <w:spacing w:before="120" w:beforeLines="50" w:line="380" w:lineRule="exact"/>
              <w:ind w:right="-11"/>
              <w:jc w:val="center"/>
              <w:rPr>
                <w:rFonts w:hint="eastAsia" w:ascii="微软雅黑" w:hAnsi="微软雅黑" w:eastAsia="微软雅黑" w:cs="微软雅黑"/>
                <w:color w:val="auto"/>
                <w:sz w:val="24"/>
                <w:highlight w:val="none"/>
              </w:rPr>
            </w:pPr>
          </w:p>
        </w:tc>
        <w:tc>
          <w:tcPr>
            <w:tcW w:w="1554" w:type="dxa"/>
            <w:noWrap w:val="0"/>
            <w:vAlign w:val="top"/>
          </w:tcPr>
          <w:p w14:paraId="23EEF149">
            <w:pPr>
              <w:shd w:val="clear" w:color="auto"/>
              <w:spacing w:before="120" w:beforeLines="50" w:line="380" w:lineRule="exact"/>
              <w:ind w:right="-11"/>
              <w:jc w:val="center"/>
              <w:rPr>
                <w:rFonts w:hint="eastAsia" w:ascii="微软雅黑" w:hAnsi="微软雅黑" w:eastAsia="微软雅黑" w:cs="微软雅黑"/>
                <w:color w:val="auto"/>
                <w:sz w:val="24"/>
                <w:highlight w:val="none"/>
              </w:rPr>
            </w:pPr>
          </w:p>
        </w:tc>
        <w:tc>
          <w:tcPr>
            <w:tcW w:w="1706" w:type="dxa"/>
            <w:noWrap w:val="0"/>
            <w:vAlign w:val="top"/>
          </w:tcPr>
          <w:p w14:paraId="1D4109F6">
            <w:pPr>
              <w:shd w:val="clear" w:color="auto"/>
              <w:spacing w:before="120" w:beforeLines="50" w:line="380" w:lineRule="exact"/>
              <w:ind w:right="-11"/>
              <w:jc w:val="center"/>
              <w:rPr>
                <w:rFonts w:hint="eastAsia" w:ascii="微软雅黑" w:hAnsi="微软雅黑" w:eastAsia="微软雅黑" w:cs="微软雅黑"/>
                <w:color w:val="auto"/>
                <w:sz w:val="24"/>
                <w:highlight w:val="none"/>
              </w:rPr>
            </w:pPr>
          </w:p>
        </w:tc>
        <w:tc>
          <w:tcPr>
            <w:tcW w:w="1219" w:type="dxa"/>
            <w:tcBorders>
              <w:right w:val="single" w:color="auto" w:sz="4" w:space="0"/>
            </w:tcBorders>
            <w:noWrap w:val="0"/>
            <w:vAlign w:val="top"/>
          </w:tcPr>
          <w:p w14:paraId="5D2DC9CE">
            <w:pPr>
              <w:shd w:val="clear" w:color="auto"/>
              <w:spacing w:before="120" w:beforeLines="50" w:line="380" w:lineRule="exact"/>
              <w:ind w:right="-11"/>
              <w:jc w:val="center"/>
              <w:rPr>
                <w:rFonts w:hint="eastAsia" w:ascii="微软雅黑" w:hAnsi="微软雅黑" w:eastAsia="微软雅黑" w:cs="微软雅黑"/>
                <w:color w:val="auto"/>
                <w:sz w:val="24"/>
                <w:highlight w:val="none"/>
              </w:rPr>
            </w:pPr>
          </w:p>
        </w:tc>
        <w:tc>
          <w:tcPr>
            <w:tcW w:w="842" w:type="dxa"/>
            <w:tcBorders>
              <w:left w:val="single" w:color="auto" w:sz="4" w:space="0"/>
              <w:right w:val="single" w:color="auto" w:sz="12" w:space="0"/>
            </w:tcBorders>
            <w:noWrap w:val="0"/>
            <w:vAlign w:val="top"/>
          </w:tcPr>
          <w:p w14:paraId="21B56219">
            <w:pPr>
              <w:shd w:val="clear" w:color="auto"/>
              <w:spacing w:before="120" w:beforeLines="50" w:line="380" w:lineRule="exact"/>
              <w:ind w:right="-11"/>
              <w:jc w:val="center"/>
              <w:rPr>
                <w:rFonts w:hint="eastAsia" w:ascii="微软雅黑" w:hAnsi="微软雅黑" w:eastAsia="微软雅黑" w:cs="微软雅黑"/>
                <w:color w:val="auto"/>
                <w:sz w:val="24"/>
                <w:highlight w:val="none"/>
              </w:rPr>
            </w:pPr>
          </w:p>
        </w:tc>
      </w:tr>
      <w:tr w14:paraId="0B3CC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67" w:type="dxa"/>
            <w:tcBorders>
              <w:left w:val="single" w:color="auto" w:sz="12" w:space="0"/>
            </w:tcBorders>
            <w:noWrap w:val="0"/>
            <w:vAlign w:val="top"/>
          </w:tcPr>
          <w:p w14:paraId="43F2D5CD">
            <w:pPr>
              <w:shd w:val="clear" w:color="auto"/>
              <w:spacing w:before="120" w:beforeLines="50" w:line="380" w:lineRule="exact"/>
              <w:ind w:right="-11"/>
              <w:jc w:val="center"/>
              <w:rPr>
                <w:rFonts w:hint="eastAsia" w:ascii="微软雅黑" w:hAnsi="微软雅黑" w:eastAsia="微软雅黑" w:cs="微软雅黑"/>
                <w:color w:val="auto"/>
                <w:sz w:val="24"/>
                <w:highlight w:val="none"/>
              </w:rPr>
            </w:pPr>
          </w:p>
        </w:tc>
        <w:tc>
          <w:tcPr>
            <w:tcW w:w="2692" w:type="dxa"/>
            <w:noWrap w:val="0"/>
            <w:vAlign w:val="top"/>
          </w:tcPr>
          <w:p w14:paraId="2B97261D">
            <w:pPr>
              <w:shd w:val="clear" w:color="auto"/>
              <w:spacing w:before="120" w:beforeLines="50" w:line="380" w:lineRule="exact"/>
              <w:ind w:right="-11"/>
              <w:jc w:val="center"/>
              <w:rPr>
                <w:rFonts w:hint="eastAsia" w:ascii="微软雅黑" w:hAnsi="微软雅黑" w:eastAsia="微软雅黑" w:cs="微软雅黑"/>
                <w:color w:val="auto"/>
                <w:sz w:val="24"/>
                <w:highlight w:val="none"/>
              </w:rPr>
            </w:pPr>
          </w:p>
        </w:tc>
        <w:tc>
          <w:tcPr>
            <w:tcW w:w="1157" w:type="dxa"/>
            <w:noWrap w:val="0"/>
            <w:vAlign w:val="top"/>
          </w:tcPr>
          <w:p w14:paraId="7BB5D9B9">
            <w:pPr>
              <w:shd w:val="clear" w:color="auto"/>
              <w:spacing w:before="120" w:beforeLines="50" w:line="380" w:lineRule="exact"/>
              <w:ind w:right="-11"/>
              <w:jc w:val="center"/>
              <w:rPr>
                <w:rFonts w:hint="eastAsia" w:ascii="微软雅黑" w:hAnsi="微软雅黑" w:eastAsia="微软雅黑" w:cs="微软雅黑"/>
                <w:color w:val="auto"/>
                <w:sz w:val="24"/>
                <w:highlight w:val="none"/>
              </w:rPr>
            </w:pPr>
          </w:p>
        </w:tc>
        <w:tc>
          <w:tcPr>
            <w:tcW w:w="1554" w:type="dxa"/>
            <w:noWrap w:val="0"/>
            <w:vAlign w:val="top"/>
          </w:tcPr>
          <w:p w14:paraId="1F942575">
            <w:pPr>
              <w:shd w:val="clear" w:color="auto"/>
              <w:spacing w:before="120" w:beforeLines="50" w:line="380" w:lineRule="exact"/>
              <w:ind w:right="-11"/>
              <w:jc w:val="center"/>
              <w:rPr>
                <w:rFonts w:hint="eastAsia" w:ascii="微软雅黑" w:hAnsi="微软雅黑" w:eastAsia="微软雅黑" w:cs="微软雅黑"/>
                <w:color w:val="auto"/>
                <w:sz w:val="24"/>
                <w:highlight w:val="none"/>
              </w:rPr>
            </w:pPr>
          </w:p>
        </w:tc>
        <w:tc>
          <w:tcPr>
            <w:tcW w:w="1706" w:type="dxa"/>
            <w:noWrap w:val="0"/>
            <w:vAlign w:val="top"/>
          </w:tcPr>
          <w:p w14:paraId="47554489">
            <w:pPr>
              <w:shd w:val="clear" w:color="auto"/>
              <w:spacing w:before="120" w:beforeLines="50" w:line="380" w:lineRule="exact"/>
              <w:ind w:right="-11"/>
              <w:jc w:val="center"/>
              <w:rPr>
                <w:rFonts w:hint="eastAsia" w:ascii="微软雅黑" w:hAnsi="微软雅黑" w:eastAsia="微软雅黑" w:cs="微软雅黑"/>
                <w:color w:val="auto"/>
                <w:sz w:val="24"/>
                <w:highlight w:val="none"/>
              </w:rPr>
            </w:pPr>
          </w:p>
        </w:tc>
        <w:tc>
          <w:tcPr>
            <w:tcW w:w="1219" w:type="dxa"/>
            <w:tcBorders>
              <w:right w:val="single" w:color="auto" w:sz="4" w:space="0"/>
            </w:tcBorders>
            <w:noWrap w:val="0"/>
            <w:vAlign w:val="top"/>
          </w:tcPr>
          <w:p w14:paraId="2A5059A5">
            <w:pPr>
              <w:shd w:val="clear" w:color="auto"/>
              <w:spacing w:before="120" w:beforeLines="50" w:line="380" w:lineRule="exact"/>
              <w:ind w:right="-11"/>
              <w:jc w:val="center"/>
              <w:rPr>
                <w:rFonts w:hint="eastAsia" w:ascii="微软雅黑" w:hAnsi="微软雅黑" w:eastAsia="微软雅黑" w:cs="微软雅黑"/>
                <w:color w:val="auto"/>
                <w:sz w:val="24"/>
                <w:highlight w:val="none"/>
              </w:rPr>
            </w:pPr>
          </w:p>
        </w:tc>
        <w:tc>
          <w:tcPr>
            <w:tcW w:w="842" w:type="dxa"/>
            <w:tcBorders>
              <w:left w:val="single" w:color="auto" w:sz="4" w:space="0"/>
              <w:right w:val="single" w:color="auto" w:sz="12" w:space="0"/>
            </w:tcBorders>
            <w:noWrap w:val="0"/>
            <w:vAlign w:val="top"/>
          </w:tcPr>
          <w:p w14:paraId="063447C5">
            <w:pPr>
              <w:shd w:val="clear" w:color="auto"/>
              <w:spacing w:before="120" w:beforeLines="50" w:line="380" w:lineRule="exact"/>
              <w:ind w:right="-11"/>
              <w:jc w:val="center"/>
              <w:rPr>
                <w:rFonts w:hint="eastAsia" w:ascii="微软雅黑" w:hAnsi="微软雅黑" w:eastAsia="微软雅黑" w:cs="微软雅黑"/>
                <w:color w:val="auto"/>
                <w:sz w:val="24"/>
                <w:highlight w:val="none"/>
              </w:rPr>
            </w:pPr>
          </w:p>
        </w:tc>
      </w:tr>
      <w:tr w14:paraId="16169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3359" w:type="dxa"/>
            <w:gridSpan w:val="2"/>
            <w:tcBorders>
              <w:top w:val="single" w:color="auto" w:sz="12" w:space="0"/>
              <w:left w:val="single" w:color="auto" w:sz="12" w:space="0"/>
            </w:tcBorders>
            <w:noWrap w:val="0"/>
            <w:vAlign w:val="top"/>
          </w:tcPr>
          <w:p w14:paraId="7E4907B1">
            <w:pPr>
              <w:shd w:val="clear" w:color="auto"/>
              <w:spacing w:before="120" w:beforeLines="50" w:after="120" w:afterLines="50" w:line="380" w:lineRule="exact"/>
              <w:ind w:right="-1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竞</w:t>
            </w:r>
            <w:r>
              <w:rPr>
                <w:rFonts w:hint="eastAsia" w:ascii="微软雅黑" w:hAnsi="微软雅黑" w:eastAsia="微软雅黑" w:cs="微软雅黑"/>
                <w:color w:val="auto"/>
                <w:sz w:val="24"/>
                <w:highlight w:val="none"/>
                <w:lang w:eastAsia="zh-Hans"/>
              </w:rPr>
              <w:t>标</w:t>
            </w:r>
            <w:r>
              <w:rPr>
                <w:rFonts w:hint="eastAsia" w:ascii="微软雅黑" w:hAnsi="微软雅黑" w:eastAsia="微软雅黑" w:cs="微软雅黑"/>
                <w:color w:val="auto"/>
                <w:sz w:val="24"/>
                <w:highlight w:val="none"/>
              </w:rPr>
              <w:t>总价</w:t>
            </w:r>
          </w:p>
        </w:tc>
        <w:tc>
          <w:tcPr>
            <w:tcW w:w="6478" w:type="dxa"/>
            <w:gridSpan w:val="5"/>
            <w:tcBorders>
              <w:top w:val="single" w:color="auto" w:sz="12" w:space="0"/>
              <w:right w:val="single" w:color="auto" w:sz="12" w:space="0"/>
            </w:tcBorders>
            <w:noWrap w:val="0"/>
            <w:vAlign w:val="center"/>
          </w:tcPr>
          <w:p w14:paraId="4AD2CAD1">
            <w:pPr>
              <w:shd w:val="clear" w:color="auto"/>
              <w:spacing w:before="120" w:beforeLines="50" w:after="120" w:afterLines="50" w:line="380" w:lineRule="exact"/>
              <w:ind w:right="-10"/>
              <w:jc w:val="center"/>
              <w:rPr>
                <w:rFonts w:hint="eastAsia" w:ascii="微软雅黑" w:hAnsi="微软雅黑" w:eastAsia="微软雅黑" w:cs="微软雅黑"/>
                <w:color w:val="auto"/>
                <w:sz w:val="24"/>
                <w:highlight w:val="none"/>
              </w:rPr>
            </w:pPr>
          </w:p>
        </w:tc>
      </w:tr>
      <w:tr w14:paraId="6537A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center"/>
        </w:trPr>
        <w:tc>
          <w:tcPr>
            <w:tcW w:w="3359" w:type="dxa"/>
            <w:gridSpan w:val="2"/>
            <w:tcBorders>
              <w:left w:val="single" w:color="auto" w:sz="12" w:space="0"/>
            </w:tcBorders>
            <w:noWrap w:val="0"/>
            <w:vAlign w:val="top"/>
          </w:tcPr>
          <w:p w14:paraId="1FBA6863">
            <w:pPr>
              <w:shd w:val="clear" w:color="auto"/>
              <w:spacing w:before="120" w:beforeLines="50" w:after="120" w:afterLines="50" w:line="380" w:lineRule="exact"/>
              <w:ind w:right="-1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其它相关费用</w:t>
            </w:r>
          </w:p>
        </w:tc>
        <w:tc>
          <w:tcPr>
            <w:tcW w:w="6478" w:type="dxa"/>
            <w:gridSpan w:val="5"/>
            <w:tcBorders>
              <w:right w:val="single" w:color="auto" w:sz="12" w:space="0"/>
            </w:tcBorders>
            <w:noWrap w:val="0"/>
            <w:vAlign w:val="top"/>
          </w:tcPr>
          <w:p w14:paraId="7E8CF364">
            <w:pPr>
              <w:shd w:val="clear" w:color="auto"/>
              <w:spacing w:before="120" w:beforeLines="50" w:after="120" w:afterLines="50" w:line="380" w:lineRule="exact"/>
              <w:ind w:right="-10"/>
              <w:jc w:val="center"/>
              <w:rPr>
                <w:rFonts w:hint="eastAsia" w:ascii="微软雅黑" w:hAnsi="微软雅黑" w:eastAsia="微软雅黑" w:cs="微软雅黑"/>
                <w:color w:val="auto"/>
                <w:sz w:val="24"/>
                <w:highlight w:val="none"/>
              </w:rPr>
            </w:pPr>
          </w:p>
        </w:tc>
      </w:tr>
      <w:tr w14:paraId="33477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atLeast"/>
          <w:jc w:val="center"/>
        </w:trPr>
        <w:tc>
          <w:tcPr>
            <w:tcW w:w="3359" w:type="dxa"/>
            <w:gridSpan w:val="2"/>
            <w:tcBorders>
              <w:left w:val="single" w:color="auto" w:sz="12" w:space="0"/>
              <w:bottom w:val="single" w:color="auto" w:sz="12" w:space="0"/>
            </w:tcBorders>
            <w:noWrap w:val="0"/>
            <w:vAlign w:val="top"/>
          </w:tcPr>
          <w:p w14:paraId="101E23CC">
            <w:pPr>
              <w:shd w:val="clear" w:color="auto"/>
              <w:spacing w:before="120" w:beforeLines="50" w:after="120" w:afterLines="50" w:line="380" w:lineRule="exact"/>
              <w:ind w:right="-1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合计总价（应与开标一览表中投标总价相一致）</w:t>
            </w:r>
          </w:p>
        </w:tc>
        <w:tc>
          <w:tcPr>
            <w:tcW w:w="6478" w:type="dxa"/>
            <w:gridSpan w:val="5"/>
            <w:tcBorders>
              <w:bottom w:val="single" w:color="auto" w:sz="12" w:space="0"/>
              <w:right w:val="single" w:color="auto" w:sz="12" w:space="0"/>
            </w:tcBorders>
            <w:noWrap w:val="0"/>
            <w:vAlign w:val="top"/>
          </w:tcPr>
          <w:p w14:paraId="1DEAEE04">
            <w:pPr>
              <w:shd w:val="clear" w:color="auto"/>
              <w:spacing w:before="120" w:beforeLines="50" w:after="120" w:afterLines="50" w:line="380" w:lineRule="exact"/>
              <w:ind w:right="-10"/>
              <w:jc w:val="center"/>
              <w:rPr>
                <w:rFonts w:hint="eastAsia" w:ascii="微软雅黑" w:hAnsi="微软雅黑" w:eastAsia="微软雅黑" w:cs="微软雅黑"/>
                <w:color w:val="auto"/>
                <w:sz w:val="24"/>
                <w:highlight w:val="none"/>
              </w:rPr>
            </w:pPr>
          </w:p>
        </w:tc>
      </w:tr>
    </w:tbl>
    <w:p w14:paraId="34EE8F9B">
      <w:pPr>
        <w:shd w:val="clear"/>
        <w:snapToGrid w:val="0"/>
        <w:spacing w:before="50" w:after="50"/>
        <w:ind w:firstLine="280"/>
        <w:rPr>
          <w:rFonts w:hint="eastAsia" w:ascii="微软雅黑" w:hAnsi="微软雅黑" w:eastAsia="微软雅黑" w:cs="微软雅黑"/>
          <w:b/>
          <w:color w:val="auto"/>
          <w:sz w:val="24"/>
          <w:szCs w:val="20"/>
          <w:highlight w:val="none"/>
        </w:rPr>
      </w:pPr>
      <w:r>
        <w:rPr>
          <w:rFonts w:hint="eastAsia" w:ascii="微软雅黑" w:hAnsi="微软雅黑" w:eastAsia="微软雅黑" w:cs="微软雅黑"/>
          <w:b/>
          <w:color w:val="auto"/>
          <w:sz w:val="24"/>
          <w:szCs w:val="20"/>
          <w:highlight w:val="none"/>
        </w:rPr>
        <w:t>注：</w:t>
      </w:r>
      <w:r>
        <w:rPr>
          <w:rFonts w:hint="eastAsia" w:ascii="微软雅黑" w:hAnsi="微软雅黑" w:eastAsia="微软雅黑" w:cs="微软雅黑"/>
          <w:b/>
          <w:color w:val="auto"/>
          <w:sz w:val="24"/>
          <w:szCs w:val="20"/>
          <w:highlight w:val="none"/>
          <w:lang w:eastAsia="zh-CN"/>
        </w:rPr>
        <w:t>竞标人</w:t>
      </w:r>
      <w:r>
        <w:rPr>
          <w:rFonts w:hint="eastAsia" w:ascii="微软雅黑" w:hAnsi="微软雅黑" w:eastAsia="微软雅黑" w:cs="微软雅黑"/>
          <w:b/>
          <w:color w:val="auto"/>
          <w:sz w:val="24"/>
          <w:szCs w:val="20"/>
          <w:highlight w:val="none"/>
        </w:rPr>
        <w:t>在填报报价明细表时应按照采购需求服务清单内容逐项报价，不得随意更改序号、名称、单位、数量，否则有可能被视为无效报价文件。</w:t>
      </w:r>
    </w:p>
    <w:p w14:paraId="2E36B3A9">
      <w:pPr>
        <w:shd w:val="clear"/>
        <w:snapToGrid w:val="0"/>
        <w:spacing w:before="50" w:after="50"/>
        <w:ind w:firstLine="280"/>
        <w:rPr>
          <w:rFonts w:hint="eastAsia" w:ascii="微软雅黑" w:hAnsi="微软雅黑" w:eastAsia="微软雅黑" w:cs="微软雅黑"/>
          <w:b/>
          <w:color w:val="auto"/>
          <w:sz w:val="24"/>
          <w:szCs w:val="20"/>
          <w:highlight w:val="none"/>
        </w:rPr>
      </w:pPr>
    </w:p>
    <w:p w14:paraId="41CBE622">
      <w:pPr>
        <w:shd w:val="clear"/>
        <w:snapToGrid w:val="0"/>
        <w:spacing w:before="50" w:after="50"/>
        <w:ind w:firstLine="280"/>
        <w:rPr>
          <w:rFonts w:ascii="微软雅黑" w:hAnsi="微软雅黑" w:eastAsia="微软雅黑"/>
          <w:color w:val="auto"/>
          <w:spacing w:val="20"/>
          <w:sz w:val="24"/>
          <w:szCs w:val="20"/>
          <w:highlight w:val="none"/>
        </w:rPr>
      </w:pPr>
      <w:r>
        <w:rPr>
          <w:rFonts w:hint="eastAsia" w:ascii="微软雅黑" w:hAnsi="微软雅黑" w:eastAsia="微软雅黑"/>
          <w:color w:val="auto"/>
          <w:spacing w:val="20"/>
          <w:sz w:val="24"/>
          <w:szCs w:val="20"/>
          <w:highlight w:val="none"/>
        </w:rPr>
        <w:t>磋商响应方盖章：</w:t>
      </w:r>
    </w:p>
    <w:p w14:paraId="125BECFE">
      <w:pPr>
        <w:shd w:val="clear"/>
        <w:snapToGrid w:val="0"/>
        <w:spacing w:before="50" w:after="50"/>
        <w:ind w:firstLine="280"/>
        <w:rPr>
          <w:rFonts w:hint="eastAsia" w:ascii="微软雅黑" w:hAnsi="微软雅黑" w:eastAsia="微软雅黑"/>
          <w:color w:val="auto"/>
          <w:spacing w:val="20"/>
          <w:sz w:val="24"/>
          <w:szCs w:val="20"/>
          <w:highlight w:val="none"/>
        </w:rPr>
      </w:pPr>
      <w:r>
        <w:rPr>
          <w:rFonts w:hint="eastAsia" w:ascii="微软雅黑" w:hAnsi="微软雅黑" w:eastAsia="微软雅黑"/>
          <w:color w:val="auto"/>
          <w:spacing w:val="20"/>
          <w:sz w:val="24"/>
          <w:szCs w:val="20"/>
          <w:highlight w:val="none"/>
        </w:rPr>
        <w:t>日期：</w:t>
      </w:r>
    </w:p>
    <w:p w14:paraId="1EC59B07">
      <w:pPr>
        <w:shd w:val="clear"/>
        <w:snapToGrid w:val="0"/>
        <w:spacing w:before="50" w:after="50"/>
        <w:ind w:firstLine="280"/>
        <w:rPr>
          <w:rFonts w:hint="eastAsia" w:ascii="微软雅黑" w:hAnsi="微软雅黑" w:eastAsia="微软雅黑" w:cs="微软雅黑"/>
          <w:b/>
          <w:color w:val="auto"/>
          <w:sz w:val="24"/>
          <w:szCs w:val="20"/>
          <w:highlight w:val="none"/>
          <w:lang w:eastAsia="zh-CN"/>
        </w:rPr>
      </w:pPr>
    </w:p>
    <w:p w14:paraId="111FDC8E">
      <w:pPr>
        <w:shd w:val="clear"/>
        <w:rPr>
          <w:rFonts w:ascii="微软雅黑" w:hAnsi="微软雅黑" w:eastAsia="微软雅黑"/>
          <w:color w:val="auto"/>
          <w:spacing w:val="20"/>
          <w:sz w:val="24"/>
          <w:szCs w:val="20"/>
          <w:highlight w:val="none"/>
          <w:lang w:val="en-GB"/>
        </w:rPr>
      </w:pPr>
    </w:p>
    <w:sectPr>
      <w:headerReference r:id="rId3" w:type="default"/>
      <w:footerReference r:id="rId4" w:type="default"/>
      <w:footerReference r:id="rId5" w:type="even"/>
      <w:pgSz w:w="11906" w:h="16838"/>
      <w:pgMar w:top="1440" w:right="1486" w:bottom="1440" w:left="1600" w:header="851" w:footer="992" w:gutter="0"/>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Arial Unicode MS">
    <w:panose1 w:val="020B0604020202020204"/>
    <w:charset w:val="86"/>
    <w:family w:val="roman"/>
    <w:pitch w:val="default"/>
    <w:sig w:usb0="FFFFFFFF" w:usb1="E9FFFFFF" w:usb2="0000003F" w:usb3="00000000" w:csb0="603F01FF" w:csb1="FFFF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Century">
    <w:panose1 w:val="0204060405050502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Helvetica Neue">
    <w:altName w:val="Corbel"/>
    <w:panose1 w:val="00000000000000000000"/>
    <w:charset w:val="00"/>
    <w:family w:val="auto"/>
    <w:pitch w:val="default"/>
    <w:sig w:usb0="00000000" w:usb1="00000000" w:usb2="00000010" w:usb3="00000000" w:csb0="00000000" w:csb1="00000000"/>
  </w:font>
  <w:font w:name="Corbel">
    <w:panose1 w:val="020B0503020204020204"/>
    <w:charset w:val="00"/>
    <w:family w:val="auto"/>
    <w:pitch w:val="default"/>
    <w:sig w:usb0="A00002EF" w:usb1="4000A44B" w:usb2="00000000" w:usb3="00000000" w:csb0="2000019F" w:csb1="00000000"/>
  </w:font>
  <w:font w:name="??">
    <w:altName w:val="Times New Roman"/>
    <w:panose1 w:val="00000000000000000000"/>
    <w:charset w:val="00"/>
    <w:family w:val="roman"/>
    <w:pitch w:val="default"/>
    <w:sig w:usb0="00000000" w:usb1="00000000" w:usb2="00000000" w:usb3="00000000" w:csb0="00040001" w:csb1="00000000"/>
  </w:font>
  <w:font w:name="方正姚体">
    <w:panose1 w:val="02010601030101010101"/>
    <w:charset w:val="86"/>
    <w:family w:val="auto"/>
    <w:pitch w:val="default"/>
    <w:sig w:usb0="00000003"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F898C">
    <w:pPr>
      <w:pStyle w:val="39"/>
      <w:framePr w:wrap="around" w:vAnchor="text" w:hAnchor="margin" w:xAlign="center" w:y="1"/>
      <w:ind w:firstLine="180"/>
      <w:rPr>
        <w:rStyle w:val="71"/>
      </w:rPr>
    </w:pPr>
    <w:r>
      <w:fldChar w:fldCharType="begin"/>
    </w:r>
    <w:r>
      <w:rPr>
        <w:rStyle w:val="71"/>
      </w:rPr>
      <w:instrText xml:space="preserve">PAGE  </w:instrText>
    </w:r>
    <w:r>
      <w:fldChar w:fldCharType="separate"/>
    </w:r>
    <w:r>
      <w:rPr>
        <w:rStyle w:val="71"/>
      </w:rPr>
      <w:t>37</w:t>
    </w:r>
    <w:r>
      <w:fldChar w:fldCharType="end"/>
    </w:r>
  </w:p>
  <w:p w14:paraId="49BE8FB9">
    <w:pPr>
      <w:pStyle w:val="39"/>
      <w:pBdr>
        <w:top w:val="single" w:color="auto" w:sz="4" w:space="1"/>
      </w:pBdr>
      <w:tabs>
        <w:tab w:val="left" w:pos="7305"/>
        <w:tab w:val="clear" w:pos="4153"/>
        <w:tab w:val="clear" w:pos="8306"/>
      </w:tabs>
      <w:ind w:right="360" w:firstLine="180"/>
      <w:rPr>
        <w:rFonts w:ascii="微软雅黑" w:hAnsi="微软雅黑" w:eastAsia="微软雅黑"/>
      </w:rPr>
    </w:pPr>
    <w:r>
      <w:rPr>
        <w:rFonts w:hint="eastAsia" w:ascii="微软雅黑" w:hAnsi="微软雅黑" w:eastAsia="微软雅黑"/>
      </w:rPr>
      <w:t>浙江新诚信工程咨询有限公司                                              电话:0572-8021788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06225">
    <w:pPr>
      <w:pStyle w:val="39"/>
      <w:framePr w:wrap="around" w:vAnchor="text" w:hAnchor="margin" w:xAlign="center" w:y="1"/>
      <w:ind w:firstLine="180"/>
      <w:rPr>
        <w:rStyle w:val="71"/>
      </w:rPr>
    </w:pPr>
    <w:r>
      <w:fldChar w:fldCharType="begin"/>
    </w:r>
    <w:r>
      <w:rPr>
        <w:rStyle w:val="71"/>
      </w:rPr>
      <w:instrText xml:space="preserve">PAGE  </w:instrText>
    </w:r>
    <w:r>
      <w:fldChar w:fldCharType="end"/>
    </w:r>
  </w:p>
  <w:p w14:paraId="2031EA4E">
    <w:pPr>
      <w:pStyle w:val="39"/>
      <w:ind w:right="360" w:firstLine="180"/>
    </w:pPr>
  </w:p>
  <w:p w14:paraId="35F6630A"/>
  <w:p w14:paraId="48425305"/>
  <w:p w14:paraId="315CD2FF"/>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2FFC7">
    <w:pPr>
      <w:pStyle w:val="40"/>
      <w:jc w:val="left"/>
      <w:rPr>
        <w:rFonts w:ascii="微软雅黑" w:hAnsi="微软雅黑" w:eastAsia="微软雅黑"/>
      </w:rPr>
    </w:pPr>
    <w:r>
      <w:rPr>
        <w:rFonts w:hint="eastAsia" w:ascii="微软雅黑" w:hAnsi="微软雅黑" w:eastAsia="微软雅黑"/>
        <w:lang w:eastAsia="zh-CN"/>
      </w:rPr>
      <w:t>德清县中医院卫生清洁、运送服务采购项目（第二次）</w:t>
    </w:r>
    <w:r>
      <w:rPr>
        <w:rFonts w:hint="eastAsia" w:ascii="微软雅黑" w:hAnsi="微软雅黑" w:eastAsia="微软雅黑"/>
      </w:rPr>
      <w:t xml:space="preserve">                          </w:t>
    </w:r>
    <w:r>
      <w:rPr>
        <w:rFonts w:hint="eastAsia" w:ascii="微软雅黑" w:hAnsi="微软雅黑" w:eastAsia="微软雅黑"/>
        <w:lang w:val="en-US" w:eastAsia="zh-CN"/>
      </w:rPr>
      <w:t xml:space="preserve">   </w:t>
    </w:r>
    <w:r>
      <w:rPr>
        <w:rFonts w:hint="eastAsia" w:ascii="微软雅黑" w:hAnsi="微软雅黑" w:eastAsia="微软雅黑"/>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5D7E87"/>
    <w:multiLevelType w:val="singleLevel"/>
    <w:tmpl w:val="815D7E87"/>
    <w:lvl w:ilvl="0" w:tentative="0">
      <w:start w:val="1"/>
      <w:numFmt w:val="chineseCounting"/>
      <w:suff w:val="nothing"/>
      <w:lvlText w:val="（%1）"/>
      <w:lvlJc w:val="left"/>
      <w:pPr>
        <w:ind w:left="0" w:firstLine="420"/>
      </w:pPr>
      <w:rPr>
        <w:rFonts w:hint="eastAsia"/>
      </w:rPr>
    </w:lvl>
  </w:abstractNum>
  <w:abstractNum w:abstractNumId="1">
    <w:nsid w:val="A96E2A77"/>
    <w:multiLevelType w:val="singleLevel"/>
    <w:tmpl w:val="A96E2A77"/>
    <w:lvl w:ilvl="0" w:tentative="0">
      <w:start w:val="2"/>
      <w:numFmt w:val="decimal"/>
      <w:lvlText w:val="%1."/>
      <w:lvlJc w:val="left"/>
      <w:pPr>
        <w:tabs>
          <w:tab w:val="left" w:pos="312"/>
        </w:tabs>
      </w:pPr>
    </w:lvl>
  </w:abstractNum>
  <w:abstractNum w:abstractNumId="2">
    <w:nsid w:val="B842D643"/>
    <w:multiLevelType w:val="singleLevel"/>
    <w:tmpl w:val="B842D643"/>
    <w:lvl w:ilvl="0" w:tentative="0">
      <w:start w:val="1"/>
      <w:numFmt w:val="decimal"/>
      <w:suff w:val="nothing"/>
      <w:lvlText w:val="%1、"/>
      <w:lvlJc w:val="left"/>
    </w:lvl>
  </w:abstractNum>
  <w:abstractNum w:abstractNumId="3">
    <w:nsid w:val="C9758D65"/>
    <w:multiLevelType w:val="singleLevel"/>
    <w:tmpl w:val="C9758D65"/>
    <w:lvl w:ilvl="0" w:tentative="0">
      <w:start w:val="1"/>
      <w:numFmt w:val="upperLetter"/>
      <w:lvlText w:val="%1."/>
      <w:lvlJc w:val="left"/>
      <w:pPr>
        <w:ind w:left="425" w:hanging="425"/>
      </w:pPr>
      <w:rPr>
        <w:rFonts w:hint="default"/>
      </w:rPr>
    </w:lvl>
  </w:abstractNum>
  <w:abstractNum w:abstractNumId="4">
    <w:nsid w:val="CBD3D407"/>
    <w:multiLevelType w:val="singleLevel"/>
    <w:tmpl w:val="CBD3D407"/>
    <w:lvl w:ilvl="0" w:tentative="0">
      <w:start w:val="1"/>
      <w:numFmt w:val="decimal"/>
      <w:lvlText w:val="(%1)"/>
      <w:lvlJc w:val="left"/>
      <w:pPr>
        <w:ind w:left="635" w:hanging="425"/>
      </w:pPr>
      <w:rPr>
        <w:rFonts w:hint="default"/>
      </w:rPr>
    </w:lvl>
  </w:abstractNum>
  <w:abstractNum w:abstractNumId="5">
    <w:nsid w:val="E261DDA6"/>
    <w:multiLevelType w:val="singleLevel"/>
    <w:tmpl w:val="E261DDA6"/>
    <w:lvl w:ilvl="0" w:tentative="0">
      <w:start w:val="4"/>
      <w:numFmt w:val="chineseCounting"/>
      <w:suff w:val="nothing"/>
      <w:lvlText w:val="（%1）"/>
      <w:lvlJc w:val="left"/>
      <w:rPr>
        <w:rFonts w:hint="eastAsia"/>
      </w:rPr>
    </w:lvl>
  </w:abstractNum>
  <w:abstractNum w:abstractNumId="6">
    <w:nsid w:val="E74F6F2C"/>
    <w:multiLevelType w:val="singleLevel"/>
    <w:tmpl w:val="E74F6F2C"/>
    <w:lvl w:ilvl="0" w:tentative="0">
      <w:start w:val="1"/>
      <w:numFmt w:val="chineseCounting"/>
      <w:suff w:val="nothing"/>
      <w:lvlText w:val="%1、"/>
      <w:lvlJc w:val="left"/>
      <w:pPr>
        <w:ind w:left="0" w:firstLine="0"/>
      </w:pPr>
    </w:lvl>
  </w:abstractNum>
  <w:abstractNum w:abstractNumId="7">
    <w:nsid w:val="E7E6D768"/>
    <w:multiLevelType w:val="singleLevel"/>
    <w:tmpl w:val="E7E6D768"/>
    <w:lvl w:ilvl="0" w:tentative="0">
      <w:start w:val="5"/>
      <w:numFmt w:val="decimal"/>
      <w:suff w:val="nothing"/>
      <w:lvlText w:val="%1、"/>
      <w:lvlJc w:val="left"/>
      <w:pPr>
        <w:ind w:left="0" w:firstLine="0"/>
      </w:pPr>
    </w:lvl>
  </w:abstractNum>
  <w:abstractNum w:abstractNumId="8">
    <w:nsid w:val="F0750953"/>
    <w:multiLevelType w:val="singleLevel"/>
    <w:tmpl w:val="F0750953"/>
    <w:lvl w:ilvl="0" w:tentative="0">
      <w:start w:val="1"/>
      <w:numFmt w:val="upperLetter"/>
      <w:lvlText w:val="%1."/>
      <w:lvlJc w:val="left"/>
      <w:pPr>
        <w:ind w:left="425" w:hanging="425"/>
      </w:pPr>
      <w:rPr>
        <w:rFonts w:hint="default"/>
      </w:rPr>
    </w:lvl>
  </w:abstractNum>
  <w:abstractNum w:abstractNumId="9">
    <w:nsid w:val="F5EDB0AD"/>
    <w:multiLevelType w:val="singleLevel"/>
    <w:tmpl w:val="F5EDB0AD"/>
    <w:lvl w:ilvl="0" w:tentative="0">
      <w:start w:val="9"/>
      <w:numFmt w:val="chineseCounting"/>
      <w:suff w:val="nothing"/>
      <w:lvlText w:val="%1、"/>
      <w:lvlJc w:val="left"/>
      <w:rPr>
        <w:rFonts w:hint="eastAsia"/>
      </w:rPr>
    </w:lvl>
  </w:abstractNum>
  <w:abstractNum w:abstractNumId="10">
    <w:nsid w:val="FFFFFF89"/>
    <w:multiLevelType w:val="singleLevel"/>
    <w:tmpl w:val="FFFFFF89"/>
    <w:lvl w:ilvl="0" w:tentative="0">
      <w:start w:val="1"/>
      <w:numFmt w:val="bullet"/>
      <w:pStyle w:val="197"/>
      <w:lvlText w:val=""/>
      <w:lvlJc w:val="left"/>
      <w:pPr>
        <w:tabs>
          <w:tab w:val="left" w:pos="360"/>
        </w:tabs>
        <w:ind w:left="360" w:hanging="360"/>
      </w:pPr>
      <w:rPr>
        <w:rFonts w:hint="default" w:ascii="Wingdings" w:hAnsi="Wingdings"/>
      </w:rPr>
    </w:lvl>
  </w:abstractNum>
  <w:abstractNum w:abstractNumId="11">
    <w:nsid w:val="FFFFFFFB"/>
    <w:multiLevelType w:val="multilevel"/>
    <w:tmpl w:val="FFFFFFFB"/>
    <w:lvl w:ilvl="0" w:tentative="0">
      <w:start w:val="1"/>
      <w:numFmt w:val="chineseCountingThousand"/>
      <w:pStyle w:val="213"/>
      <w:lvlText w:val="%1. "/>
      <w:legacy w:legacy="1" w:legacySpace="0" w:legacyIndent="0"/>
      <w:lvlJc w:val="left"/>
      <w:rPr>
        <w:sz w:val="32"/>
      </w:rPr>
    </w:lvl>
    <w:lvl w:ilvl="1" w:tentative="0">
      <w:start w:val="1"/>
      <w:numFmt w:val="none"/>
      <w:suff w:val="nothing"/>
      <w:lvlText w:val=""/>
      <w:lvlJc w:val="left"/>
    </w:lvl>
    <w:lvl w:ilvl="2" w:tentative="0">
      <w:start w:val="1"/>
      <w:numFmt w:val="none"/>
      <w:suff w:val="nothing"/>
      <w:lvlText w:val=""/>
      <w:lvlJc w:val="left"/>
    </w:lvl>
    <w:lvl w:ilvl="3" w:tentative="0">
      <w:start w:val="1"/>
      <w:numFmt w:val="none"/>
      <w:pStyle w:val="247"/>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none"/>
      <w:pStyle w:val="9"/>
      <w:suff w:val="nothing"/>
      <w:lvlText w:val=""/>
      <w:lvlJc w:val="left"/>
    </w:lvl>
    <w:lvl w:ilvl="7" w:tentative="0">
      <w:start w:val="1"/>
      <w:numFmt w:val="none"/>
      <w:pStyle w:val="10"/>
      <w:suff w:val="nothing"/>
      <w:lvlText w:val=""/>
      <w:lvlJc w:val="left"/>
    </w:lvl>
    <w:lvl w:ilvl="8" w:tentative="0">
      <w:start w:val="1"/>
      <w:numFmt w:val="none"/>
      <w:pStyle w:val="11"/>
      <w:suff w:val="nothing"/>
      <w:lvlText w:val=""/>
      <w:lvlJc w:val="left"/>
    </w:lvl>
  </w:abstractNum>
  <w:abstractNum w:abstractNumId="12">
    <w:nsid w:val="0000000B"/>
    <w:multiLevelType w:val="singleLevel"/>
    <w:tmpl w:val="0000000B"/>
    <w:lvl w:ilvl="0" w:tentative="0">
      <w:start w:val="1"/>
      <w:numFmt w:val="decimal"/>
      <w:suff w:val="nothing"/>
      <w:lvlText w:val="%1、"/>
      <w:lvlJc w:val="left"/>
      <w:pPr>
        <w:ind w:left="0" w:firstLine="0"/>
      </w:pPr>
    </w:lvl>
  </w:abstractNum>
  <w:abstractNum w:abstractNumId="13">
    <w:nsid w:val="00000012"/>
    <w:multiLevelType w:val="singleLevel"/>
    <w:tmpl w:val="00000012"/>
    <w:lvl w:ilvl="0" w:tentative="0">
      <w:start w:val="1"/>
      <w:numFmt w:val="decimal"/>
      <w:suff w:val="nothing"/>
      <w:lvlText w:val="%1、"/>
      <w:lvlJc w:val="left"/>
      <w:pPr>
        <w:ind w:left="0" w:firstLine="0"/>
      </w:pPr>
    </w:lvl>
  </w:abstractNum>
  <w:abstractNum w:abstractNumId="14">
    <w:nsid w:val="0FDE641D"/>
    <w:multiLevelType w:val="multilevel"/>
    <w:tmpl w:val="0FDE641D"/>
    <w:lvl w:ilvl="0" w:tentative="0">
      <w:start w:val="1"/>
      <w:numFmt w:val="upperLetter"/>
      <w:suff w:val="space"/>
      <w:lvlText w:val="%1."/>
      <w:lvlJc w:val="left"/>
      <w:pPr>
        <w:ind w:left="832" w:hanging="420"/>
      </w:pPr>
      <w:rPr>
        <w:rFonts w:hint="eastAsia"/>
        <w:b w:val="0"/>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15">
    <w:nsid w:val="18A777E8"/>
    <w:multiLevelType w:val="multilevel"/>
    <w:tmpl w:val="18A777E8"/>
    <w:lvl w:ilvl="0" w:tentative="0">
      <w:start w:val="1"/>
      <w:numFmt w:val="decimal"/>
      <w:suff w:val="nothing"/>
      <w:lvlText w:val="%1."/>
      <w:lvlJc w:val="left"/>
      <w:pPr>
        <w:ind w:left="0" w:firstLine="0"/>
      </w:pPr>
      <w:rPr>
        <w:rFonts w:hint="eastAsia"/>
        <w:b/>
        <w:i w:val="0"/>
        <w:sz w:val="32"/>
        <w:szCs w:val="32"/>
      </w:rPr>
    </w:lvl>
    <w:lvl w:ilvl="1" w:tentative="0">
      <w:start w:val="0"/>
      <w:numFmt w:val="decimal"/>
      <w:pStyle w:val="187"/>
      <w:suff w:val="nothing"/>
      <w:lvlText w:val="%1.%2."/>
      <w:lvlJc w:val="left"/>
      <w:pPr>
        <w:ind w:left="380" w:hanging="380"/>
      </w:pPr>
      <w:rPr>
        <w:rFonts w:hint="eastAsia"/>
        <w:b/>
        <w:i w:val="0"/>
        <w:sz w:val="28"/>
        <w:szCs w:val="28"/>
      </w:rPr>
    </w:lvl>
    <w:lvl w:ilvl="2" w:tentative="0">
      <w:start w:val="1"/>
      <w:numFmt w:val="decimal"/>
      <w:pStyle w:val="186"/>
      <w:suff w:val="nothing"/>
      <w:lvlText w:val="%1.%2.%3."/>
      <w:lvlJc w:val="left"/>
      <w:pPr>
        <w:ind w:left="0" w:firstLine="0"/>
      </w:pPr>
      <w:rPr>
        <w:rFonts w:hint="eastAsia"/>
        <w:b/>
        <w:i w:val="0"/>
        <w:sz w:val="24"/>
        <w:szCs w:val="24"/>
      </w:rPr>
    </w:lvl>
    <w:lvl w:ilvl="3" w:tentative="0">
      <w:start w:val="1"/>
      <w:numFmt w:val="decimal"/>
      <w:pStyle w:val="184"/>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6">
    <w:nsid w:val="1B9D7C62"/>
    <w:multiLevelType w:val="multilevel"/>
    <w:tmpl w:val="1B9D7C62"/>
    <w:lvl w:ilvl="0" w:tentative="0">
      <w:start w:val="1"/>
      <w:numFmt w:val="decimal"/>
      <w:pStyle w:val="182"/>
      <w:lvlText w:val="（%1）"/>
      <w:lvlJc w:val="left"/>
      <w:pPr>
        <w:tabs>
          <w:tab w:val="left" w:pos="1140"/>
        </w:tabs>
        <w:ind w:left="1140" w:hanging="720"/>
      </w:pPr>
      <w:rPr>
        <w:rFonts w:hint="eastAsia"/>
      </w:rPr>
    </w:lvl>
    <w:lvl w:ilvl="1" w:tentative="0">
      <w:start w:val="1"/>
      <w:numFmt w:val="lowerLetter"/>
      <w:pStyle w:val="301"/>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pStyle w:val="188"/>
      <w:lvlText w:val="%4."/>
      <w:lvlJc w:val="left"/>
      <w:pPr>
        <w:tabs>
          <w:tab w:val="left" w:pos="2100"/>
        </w:tabs>
        <w:ind w:left="2100" w:hanging="420"/>
      </w:pPr>
    </w:lvl>
    <w:lvl w:ilvl="4" w:tentative="0">
      <w:start w:val="1"/>
      <w:numFmt w:val="lowerLetter"/>
      <w:pStyle w:val="222"/>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7">
    <w:nsid w:val="1FE55DAC"/>
    <w:multiLevelType w:val="singleLevel"/>
    <w:tmpl w:val="1FE55DAC"/>
    <w:lvl w:ilvl="0" w:tentative="0">
      <w:start w:val="1"/>
      <w:numFmt w:val="bullet"/>
      <w:pStyle w:val="214"/>
      <w:lvlText w:val=""/>
      <w:lvlJc w:val="left"/>
      <w:pPr>
        <w:tabs>
          <w:tab w:val="left" w:pos="2126"/>
        </w:tabs>
        <w:ind w:left="2126" w:hanging="425"/>
      </w:pPr>
      <w:rPr>
        <w:rFonts w:hint="default" w:ascii="Wingdings" w:hAnsi="Wingdings"/>
        <w:sz w:val="13"/>
        <w:u w:val="none"/>
      </w:rPr>
    </w:lvl>
  </w:abstractNum>
  <w:abstractNum w:abstractNumId="18">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273"/>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22B247A2"/>
    <w:multiLevelType w:val="multilevel"/>
    <w:tmpl w:val="22B247A2"/>
    <w:lvl w:ilvl="0" w:tentative="0">
      <w:start w:val="1"/>
      <w:numFmt w:val="decimal"/>
      <w:pStyle w:val="226"/>
      <w:lvlText w:val="%1、"/>
      <w:lvlJc w:val="left"/>
      <w:pPr>
        <w:tabs>
          <w:tab w:val="left" w:pos="840"/>
        </w:tabs>
        <w:ind w:left="84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24D774CB"/>
    <w:multiLevelType w:val="multilevel"/>
    <w:tmpl w:val="24D774CB"/>
    <w:lvl w:ilvl="0" w:tentative="0">
      <w:start w:val="1"/>
      <w:numFmt w:val="decimal"/>
      <w:lvlText w:val="第%1章."/>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1">
    <w:nsid w:val="27757579"/>
    <w:multiLevelType w:val="singleLevel"/>
    <w:tmpl w:val="27757579"/>
    <w:lvl w:ilvl="0" w:tentative="0">
      <w:start w:val="1"/>
      <w:numFmt w:val="bullet"/>
      <w:pStyle w:val="127"/>
      <w:lvlText w:val=""/>
      <w:lvlJc w:val="left"/>
      <w:pPr>
        <w:tabs>
          <w:tab w:val="left" w:pos="425"/>
        </w:tabs>
        <w:ind w:left="425" w:hanging="425"/>
      </w:pPr>
      <w:rPr>
        <w:rFonts w:hint="default" w:ascii="Wingdings" w:hAnsi="Wingdings"/>
      </w:rPr>
    </w:lvl>
  </w:abstractNum>
  <w:abstractNum w:abstractNumId="22">
    <w:nsid w:val="29EA3679"/>
    <w:multiLevelType w:val="multilevel"/>
    <w:tmpl w:val="29EA3679"/>
    <w:lvl w:ilvl="0" w:tentative="0">
      <w:start w:val="1"/>
      <w:numFmt w:val="decimal"/>
      <w:suff w:val="nothing"/>
      <w:lvlText w:val="%1"/>
      <w:lvlJc w:val="left"/>
      <w:pPr>
        <w:ind w:left="0" w:firstLine="0"/>
      </w:pPr>
      <w:rPr>
        <w:rFonts w:hint="eastAsia"/>
      </w:rPr>
    </w:lvl>
    <w:lvl w:ilvl="1" w:tentative="0">
      <w:start w:val="1"/>
      <w:numFmt w:val="none"/>
      <w:pStyle w:val="272"/>
      <w:suff w:val="nothing"/>
      <w:lvlText w:val="3.1"/>
      <w:lvlJc w:val="left"/>
      <w:pPr>
        <w:ind w:left="540" w:firstLine="0"/>
      </w:pPr>
      <w:rPr>
        <w:rFonts w:hint="eastAsia" w:ascii="宋体" w:hAnsi="宋体" w:eastAsia="宋体"/>
        <w:color w:val="auto"/>
      </w:rPr>
    </w:lvl>
    <w:lvl w:ilvl="2" w:tentative="0">
      <w:start w:val="1"/>
      <w:numFmt w:val="decimal"/>
      <w:suff w:val="nothing"/>
      <w:lvlText w:val="%1.%2.%3"/>
      <w:lvlJc w:val="left"/>
      <w:pPr>
        <w:ind w:left="1440" w:firstLine="0"/>
      </w:pPr>
      <w:rPr>
        <w:rFonts w:hint="eastAsia" w:ascii="宋体" w:hAnsi="宋体" w:eastAsia="宋体"/>
        <w:b/>
        <w:bCs/>
        <w:i w:val="0"/>
        <w:iCs w:val="0"/>
        <w:caps w:val="0"/>
        <w:smallCaps w:val="0"/>
        <w:strike w:val="0"/>
        <w:dstrike w:val="0"/>
        <w:color w:val="auto"/>
        <w:spacing w:val="0"/>
        <w:w w:val="100"/>
        <w:kern w:val="2"/>
        <w:position w:val="0"/>
        <w:sz w:val="30"/>
        <w:u w:val="none"/>
      </w:rPr>
    </w:lvl>
    <w:lvl w:ilvl="3" w:tentative="0">
      <w:start w:val="1"/>
      <w:numFmt w:val="decimal"/>
      <w:suff w:val="nothing"/>
      <w:lvlText w:val="%1.%2.%3.%4"/>
      <w:lvlJc w:val="left"/>
      <w:pPr>
        <w:ind w:left="2520" w:firstLine="540"/>
      </w:pPr>
      <w:rPr>
        <w:rFonts w:hint="eastAsia"/>
      </w:rPr>
    </w:lvl>
    <w:lvl w:ilvl="4" w:tentative="0">
      <w:start w:val="1"/>
      <w:numFmt w:val="none"/>
      <w:suff w:val="nothing"/>
      <w:lvlText w:val=""/>
      <w:lvlJc w:val="left"/>
      <w:pPr>
        <w:ind w:left="-540" w:firstLine="0"/>
      </w:pPr>
      <w:rPr>
        <w:rFonts w:hint="eastAsia"/>
      </w:rPr>
    </w:lvl>
    <w:lvl w:ilvl="5" w:tentative="0">
      <w:start w:val="1"/>
      <w:numFmt w:val="none"/>
      <w:suff w:val="nothing"/>
      <w:lvlText w:val=""/>
      <w:lvlJc w:val="left"/>
      <w:pPr>
        <w:ind w:left="-540" w:firstLine="0"/>
      </w:pPr>
      <w:rPr>
        <w:rFonts w:hint="eastAsia"/>
      </w:rPr>
    </w:lvl>
    <w:lvl w:ilvl="6" w:tentative="0">
      <w:start w:val="1"/>
      <w:numFmt w:val="none"/>
      <w:suff w:val="nothing"/>
      <w:lvlText w:val=""/>
      <w:lvlJc w:val="left"/>
      <w:pPr>
        <w:ind w:left="-540" w:firstLine="0"/>
      </w:pPr>
      <w:rPr>
        <w:rFonts w:hint="eastAsia"/>
      </w:rPr>
    </w:lvl>
    <w:lvl w:ilvl="7" w:tentative="0">
      <w:start w:val="1"/>
      <w:numFmt w:val="none"/>
      <w:suff w:val="nothing"/>
      <w:lvlText w:val=""/>
      <w:lvlJc w:val="left"/>
      <w:pPr>
        <w:ind w:left="-540" w:firstLine="0"/>
      </w:pPr>
      <w:rPr>
        <w:rFonts w:hint="eastAsia"/>
      </w:rPr>
    </w:lvl>
    <w:lvl w:ilvl="8" w:tentative="0">
      <w:start w:val="1"/>
      <w:numFmt w:val="none"/>
      <w:suff w:val="nothing"/>
      <w:lvlText w:val=""/>
      <w:lvlJc w:val="left"/>
      <w:pPr>
        <w:ind w:left="-540" w:firstLine="0"/>
      </w:pPr>
      <w:rPr>
        <w:rFonts w:hint="eastAsia"/>
      </w:rPr>
    </w:lvl>
  </w:abstractNum>
  <w:abstractNum w:abstractNumId="23">
    <w:nsid w:val="2DEF6E74"/>
    <w:multiLevelType w:val="singleLevel"/>
    <w:tmpl w:val="2DEF6E74"/>
    <w:lvl w:ilvl="0" w:tentative="0">
      <w:start w:val="1"/>
      <w:numFmt w:val="chineseCounting"/>
      <w:suff w:val="nothing"/>
      <w:lvlText w:val="（%1）"/>
      <w:lvlJc w:val="left"/>
      <w:pPr>
        <w:ind w:left="0" w:firstLine="420"/>
      </w:pPr>
      <w:rPr>
        <w:rFonts w:hint="eastAsia"/>
      </w:rPr>
    </w:lvl>
  </w:abstractNum>
  <w:abstractNum w:abstractNumId="2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9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5">
    <w:nsid w:val="41EC2C2F"/>
    <w:multiLevelType w:val="singleLevel"/>
    <w:tmpl w:val="41EC2C2F"/>
    <w:lvl w:ilvl="0" w:tentative="0">
      <w:start w:val="1"/>
      <w:numFmt w:val="upperLetter"/>
      <w:lvlText w:val="%1."/>
      <w:lvlJc w:val="left"/>
      <w:pPr>
        <w:ind w:left="425" w:hanging="425"/>
      </w:pPr>
      <w:rPr>
        <w:rFonts w:hint="default"/>
      </w:rPr>
    </w:lvl>
  </w:abstractNum>
  <w:abstractNum w:abstractNumId="26">
    <w:nsid w:val="423B09D1"/>
    <w:multiLevelType w:val="multilevel"/>
    <w:tmpl w:val="423B09D1"/>
    <w:lvl w:ilvl="0" w:tentative="0">
      <w:start w:val="1"/>
      <w:numFmt w:val="decimal"/>
      <w:suff w:val="nothing"/>
      <w:lvlText w:val="第%1章  "/>
      <w:lvlJc w:val="left"/>
      <w:pPr>
        <w:ind w:left="0" w:firstLine="0"/>
      </w:pPr>
      <w:rPr>
        <w:rFonts w:hint="default" w:ascii="Arial" w:hAnsi="Arial" w:cs="Times New Roman"/>
        <w:b/>
        <w:i w:val="0"/>
        <w:caps w:val="0"/>
        <w:strike w:val="0"/>
        <w:dstrike w:val="0"/>
        <w:vanish w:val="0"/>
        <w:color w:val="000000"/>
        <w:sz w:val="36"/>
        <w:u w:val="none"/>
        <w:vertAlign w:val="baseline"/>
      </w:rPr>
    </w:lvl>
    <w:lvl w:ilvl="1" w:tentative="0">
      <w:start w:val="1"/>
      <w:numFmt w:val="decimal"/>
      <w:suff w:val="nothing"/>
      <w:lvlText w:val="%1.%2  "/>
      <w:lvlJc w:val="left"/>
      <w:pPr>
        <w:ind w:left="0" w:firstLine="0"/>
      </w:pPr>
      <w:rPr>
        <w:rFonts w:hint="default" w:ascii="Arial" w:hAnsi="Arial" w:cs="Times New Roman"/>
        <w:b w:val="0"/>
        <w:i w:val="0"/>
        <w:caps w:val="0"/>
        <w:strike w:val="0"/>
        <w:dstrike w:val="0"/>
        <w:vanish w:val="0"/>
        <w:color w:val="000000"/>
        <w:sz w:val="30"/>
        <w:u w:val="none"/>
        <w:vertAlign w:val="baseline"/>
      </w:rPr>
    </w:lvl>
    <w:lvl w:ilvl="2" w:tentative="0">
      <w:start w:val="1"/>
      <w:numFmt w:val="decimal"/>
      <w:suff w:val="nothing"/>
      <w:lvlText w:val="%1.%2.%3  "/>
      <w:lvlJc w:val="left"/>
      <w:pPr>
        <w:ind w:left="0" w:firstLine="0"/>
      </w:pPr>
      <w:rPr>
        <w:rFonts w:hint="default" w:ascii="Arial" w:hAnsi="Arial" w:cs="Times New Roman"/>
        <w:b w:val="0"/>
        <w:i w:val="0"/>
        <w:caps w:val="0"/>
        <w:strike w:val="0"/>
        <w:dstrike w:val="0"/>
        <w:vanish w:val="0"/>
        <w:color w:val="000000"/>
        <w:sz w:val="24"/>
        <w:u w:val="none"/>
        <w:vertAlign w:val="baseline"/>
      </w:rPr>
    </w:lvl>
    <w:lvl w:ilvl="3" w:tentative="0">
      <w:start w:val="1"/>
      <w:numFmt w:val="decimal"/>
      <w:suff w:val="nothing"/>
      <w:lvlText w:val="%4. "/>
      <w:lvlJc w:val="left"/>
      <w:pPr>
        <w:ind w:left="1701" w:firstLine="0"/>
      </w:pPr>
      <w:rPr>
        <w:rFonts w:hint="default" w:ascii="Arial" w:hAnsi="Arial" w:cs="Times New Roman"/>
        <w:b w:val="0"/>
        <w:i w:val="0"/>
        <w:caps w:val="0"/>
        <w:strike w:val="0"/>
        <w:dstrike w:val="0"/>
        <w:vanish w:val="0"/>
        <w:color w:val="auto"/>
        <w:sz w:val="21"/>
        <w:u w:val="none"/>
        <w:vertAlign w:val="baseline"/>
      </w:rPr>
    </w:lvl>
    <w:lvl w:ilvl="4" w:tentative="0">
      <w:start w:val="1"/>
      <w:numFmt w:val="decimal"/>
      <w:lvlRestart w:val="0"/>
      <w:pStyle w:val="295"/>
      <w:suff w:val="space"/>
      <w:lvlText w:val="图%1-%5"/>
      <w:lvlJc w:val="center"/>
      <w:pPr>
        <w:ind w:left="1701" w:firstLine="0"/>
      </w:pPr>
      <w:rPr>
        <w:rFonts w:hint="default" w:ascii="Arial" w:hAnsi="Arial" w:cs="Times New Roman"/>
        <w:b w:val="0"/>
        <w:i w:val="0"/>
        <w:strike w:val="0"/>
        <w:dstrike w:val="0"/>
        <w:color w:val="000000"/>
        <w:sz w:val="18"/>
        <w:u w:val="none"/>
      </w:rPr>
    </w:lvl>
    <w:lvl w:ilvl="5" w:tentative="0">
      <w:start w:val="1"/>
      <w:numFmt w:val="decimal"/>
      <w:lvlRestart w:val="0"/>
      <w:pStyle w:val="316"/>
      <w:suff w:val="space"/>
      <w:lvlText w:val="表%1-%6"/>
      <w:lvlJc w:val="center"/>
      <w:pPr>
        <w:ind w:left="1701" w:firstLine="0"/>
      </w:pPr>
    </w:lvl>
    <w:lvl w:ilvl="6" w:tentative="0">
      <w:start w:val="1"/>
      <w:numFmt w:val="decimal"/>
      <w:pStyle w:val="305"/>
      <w:suff w:val="nothing"/>
      <w:lvlText w:val="(%7)   "/>
      <w:lvlJc w:val="left"/>
      <w:pPr>
        <w:ind w:left="1701" w:firstLine="0"/>
      </w:pPr>
      <w:rPr>
        <w:rFonts w:hint="default" w:ascii="Arial" w:hAnsi="Arial" w:cs="Times New Roman"/>
        <w:b w:val="0"/>
        <w:i w:val="0"/>
        <w:strike w:val="0"/>
        <w:dstrike w:val="0"/>
        <w:color w:val="000000"/>
        <w:sz w:val="21"/>
        <w:u w:val="none"/>
      </w:rPr>
    </w:lvl>
    <w:lvl w:ilvl="7" w:tentative="0">
      <w:start w:val="1"/>
      <w:numFmt w:val="none"/>
      <w:lvlRestart w:val="0"/>
      <w:suff w:val="space"/>
      <w:lvlText w:val=""/>
      <w:lvlJc w:val="left"/>
      <w:pPr>
        <w:ind w:left="567" w:firstLine="1134"/>
      </w:pPr>
    </w:lvl>
    <w:lvl w:ilvl="8" w:tentative="0">
      <w:start w:val="1"/>
      <w:numFmt w:val="none"/>
      <w:lvlRestart w:val="0"/>
      <w:suff w:val="space"/>
      <w:lvlText w:val=""/>
      <w:lvlJc w:val="left"/>
      <w:pPr>
        <w:ind w:left="567" w:firstLine="1134"/>
      </w:pPr>
    </w:lvl>
  </w:abstractNum>
  <w:abstractNum w:abstractNumId="27">
    <w:nsid w:val="4514406C"/>
    <w:multiLevelType w:val="multilevel"/>
    <w:tmpl w:val="4514406C"/>
    <w:lvl w:ilvl="0" w:tentative="0">
      <w:start w:val="1"/>
      <w:numFmt w:val="bullet"/>
      <w:pStyle w:val="203"/>
      <w:lvlText w:val=""/>
      <w:lvlJc w:val="left"/>
      <w:pPr>
        <w:tabs>
          <w:tab w:val="left" w:pos="964"/>
        </w:tabs>
        <w:ind w:left="964" w:hanging="482"/>
      </w:pPr>
      <w:rPr>
        <w:rFonts w:hint="default" w:ascii="Wingdings" w:hAnsi="Wingdings"/>
        <w:sz w:val="16"/>
      </w:rPr>
    </w:lvl>
    <w:lvl w:ilvl="1" w:tentative="0">
      <w:start w:val="1"/>
      <w:numFmt w:val="bullet"/>
      <w:lvlText w:val=""/>
      <w:lvlJc w:val="left"/>
      <w:pPr>
        <w:tabs>
          <w:tab w:val="left" w:pos="1320"/>
        </w:tabs>
        <w:ind w:left="1320" w:hanging="420"/>
      </w:pPr>
      <w:rPr>
        <w:rFonts w:hint="default" w:ascii="Wingdings" w:hAnsi="Wingdings"/>
        <w:sz w:val="16"/>
      </w:rPr>
    </w:lvl>
    <w:lvl w:ilvl="2" w:tentative="0">
      <w:start w:val="1"/>
      <w:numFmt w:val="decimal"/>
      <w:lvlText w:val="%3."/>
      <w:lvlJc w:val="left"/>
      <w:pPr>
        <w:tabs>
          <w:tab w:val="left" w:pos="1740"/>
        </w:tabs>
        <w:ind w:left="1740" w:hanging="420"/>
      </w:pPr>
    </w:lvl>
    <w:lvl w:ilvl="3" w:tentative="0">
      <w:start w:val="1"/>
      <w:numFmt w:val="upperLetter"/>
      <w:lvlText w:val="%4、"/>
      <w:lvlJc w:val="left"/>
      <w:pPr>
        <w:tabs>
          <w:tab w:val="left" w:pos="2460"/>
        </w:tabs>
        <w:ind w:left="2460" w:hanging="720"/>
      </w:pPr>
      <w:rPr>
        <w:rFonts w:hint="eastAsia"/>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28">
    <w:nsid w:val="4738F3B4"/>
    <w:multiLevelType w:val="singleLevel"/>
    <w:tmpl w:val="4738F3B4"/>
    <w:lvl w:ilvl="0" w:tentative="0">
      <w:start w:val="1"/>
      <w:numFmt w:val="decimal"/>
      <w:suff w:val="nothing"/>
      <w:lvlText w:val="%1、"/>
      <w:lvlJc w:val="left"/>
    </w:lvl>
  </w:abstractNum>
  <w:abstractNum w:abstractNumId="29">
    <w:nsid w:val="47E0BD4F"/>
    <w:multiLevelType w:val="singleLevel"/>
    <w:tmpl w:val="47E0BD4F"/>
    <w:lvl w:ilvl="0" w:tentative="0">
      <w:start w:val="1"/>
      <w:numFmt w:val="upperLetter"/>
      <w:lvlText w:val="%1."/>
      <w:lvlJc w:val="left"/>
      <w:pPr>
        <w:ind w:left="425" w:hanging="425"/>
      </w:pPr>
      <w:rPr>
        <w:rFonts w:hint="default"/>
      </w:rPr>
    </w:lvl>
  </w:abstractNum>
  <w:abstractNum w:abstractNumId="30">
    <w:nsid w:val="499B1088"/>
    <w:multiLevelType w:val="multilevel"/>
    <w:tmpl w:val="499B1088"/>
    <w:lvl w:ilvl="0" w:tentative="0">
      <w:start w:val="1"/>
      <w:numFmt w:val="chineseCountingThousand"/>
      <w:suff w:val="space"/>
      <w:lvlText w:val="(%1)"/>
      <w:lvlJc w:val="left"/>
      <w:pPr>
        <w:ind w:left="840" w:hanging="420"/>
      </w:pPr>
      <w:rPr>
        <w:rFonts w:hint="eastAsia"/>
        <w:b w:val="0"/>
      </w:rPr>
    </w:lvl>
    <w:lvl w:ilvl="1" w:tentative="0">
      <w:start w:val="1"/>
      <w:numFmt w:val="decimal"/>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1">
    <w:nsid w:val="49F96A2D"/>
    <w:multiLevelType w:val="singleLevel"/>
    <w:tmpl w:val="49F96A2D"/>
    <w:lvl w:ilvl="0" w:tentative="0">
      <w:start w:val="1"/>
      <w:numFmt w:val="decimal"/>
      <w:suff w:val="nothing"/>
      <w:lvlText w:val="%1、"/>
      <w:lvlJc w:val="left"/>
    </w:lvl>
  </w:abstractNum>
  <w:abstractNum w:abstractNumId="32">
    <w:nsid w:val="4BDD3030"/>
    <w:multiLevelType w:val="multilevel"/>
    <w:tmpl w:val="4BDD3030"/>
    <w:lvl w:ilvl="0" w:tentative="0">
      <w:start w:val="1"/>
      <w:numFmt w:val="decimal"/>
      <w:pStyle w:val="51"/>
      <w:lvlText w:val="图-%1."/>
      <w:lvlJc w:val="left"/>
      <w:pPr>
        <w:tabs>
          <w:tab w:val="left" w:pos="1270"/>
        </w:tabs>
        <w:ind w:left="1270" w:hanging="420"/>
      </w:pPr>
      <w:rPr>
        <w:rFonts w:hint="eastAsia"/>
      </w:rPr>
    </w:lvl>
    <w:lvl w:ilvl="1" w:tentative="0">
      <w:start w:val="1"/>
      <w:numFmt w:val="lowerLetter"/>
      <w:lvlText w:val="%2)"/>
      <w:lvlJc w:val="left"/>
      <w:pPr>
        <w:tabs>
          <w:tab w:val="left" w:pos="1690"/>
        </w:tabs>
        <w:ind w:left="1690" w:hanging="420"/>
      </w:pPr>
    </w:lvl>
    <w:lvl w:ilvl="2" w:tentative="0">
      <w:start w:val="1"/>
      <w:numFmt w:val="lowerRoman"/>
      <w:lvlText w:val="%3."/>
      <w:lvlJc w:val="right"/>
      <w:pPr>
        <w:tabs>
          <w:tab w:val="left" w:pos="2110"/>
        </w:tabs>
        <w:ind w:left="2110" w:hanging="420"/>
      </w:pPr>
    </w:lvl>
    <w:lvl w:ilvl="3" w:tentative="0">
      <w:start w:val="1"/>
      <w:numFmt w:val="decimal"/>
      <w:lvlText w:val="%4."/>
      <w:lvlJc w:val="left"/>
      <w:pPr>
        <w:tabs>
          <w:tab w:val="left" w:pos="2530"/>
        </w:tabs>
        <w:ind w:left="2530" w:hanging="420"/>
      </w:pPr>
    </w:lvl>
    <w:lvl w:ilvl="4" w:tentative="0">
      <w:start w:val="1"/>
      <w:numFmt w:val="lowerLetter"/>
      <w:lvlText w:val="%5)"/>
      <w:lvlJc w:val="left"/>
      <w:pPr>
        <w:tabs>
          <w:tab w:val="left" w:pos="2950"/>
        </w:tabs>
        <w:ind w:left="2950" w:hanging="420"/>
      </w:pPr>
    </w:lvl>
    <w:lvl w:ilvl="5" w:tentative="0">
      <w:start w:val="1"/>
      <w:numFmt w:val="lowerRoman"/>
      <w:lvlText w:val="%6."/>
      <w:lvlJc w:val="right"/>
      <w:pPr>
        <w:tabs>
          <w:tab w:val="left" w:pos="3370"/>
        </w:tabs>
        <w:ind w:left="3370" w:hanging="420"/>
      </w:pPr>
    </w:lvl>
    <w:lvl w:ilvl="6" w:tentative="0">
      <w:start w:val="1"/>
      <w:numFmt w:val="decimal"/>
      <w:lvlText w:val="%7."/>
      <w:lvlJc w:val="left"/>
      <w:pPr>
        <w:tabs>
          <w:tab w:val="left" w:pos="3790"/>
        </w:tabs>
        <w:ind w:left="3790" w:hanging="420"/>
      </w:pPr>
    </w:lvl>
    <w:lvl w:ilvl="7" w:tentative="0">
      <w:start w:val="1"/>
      <w:numFmt w:val="lowerLetter"/>
      <w:lvlText w:val="%8)"/>
      <w:lvlJc w:val="left"/>
      <w:pPr>
        <w:tabs>
          <w:tab w:val="left" w:pos="4210"/>
        </w:tabs>
        <w:ind w:left="4210" w:hanging="420"/>
      </w:pPr>
    </w:lvl>
    <w:lvl w:ilvl="8" w:tentative="0">
      <w:start w:val="1"/>
      <w:numFmt w:val="lowerRoman"/>
      <w:lvlText w:val="%9."/>
      <w:lvlJc w:val="right"/>
      <w:pPr>
        <w:tabs>
          <w:tab w:val="left" w:pos="4630"/>
        </w:tabs>
        <w:ind w:left="4630" w:hanging="420"/>
      </w:pPr>
    </w:lvl>
  </w:abstractNum>
  <w:abstractNum w:abstractNumId="33">
    <w:nsid w:val="59BD78D3"/>
    <w:multiLevelType w:val="multilevel"/>
    <w:tmpl w:val="59BD78D3"/>
    <w:lvl w:ilvl="0" w:tentative="0">
      <w:start w:val="1"/>
      <w:numFmt w:val="bullet"/>
      <w:pStyle w:val="218"/>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34">
    <w:nsid w:val="5CAC6F47"/>
    <w:multiLevelType w:val="multilevel"/>
    <w:tmpl w:val="5CAC6F47"/>
    <w:lvl w:ilvl="0" w:tentative="0">
      <w:start w:val="1"/>
      <w:numFmt w:val="decimal"/>
      <w:pStyle w:val="19"/>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5">
    <w:nsid w:val="609ACB9B"/>
    <w:multiLevelType w:val="singleLevel"/>
    <w:tmpl w:val="609ACB9B"/>
    <w:lvl w:ilvl="0" w:tentative="0">
      <w:start w:val="1"/>
      <w:numFmt w:val="upperLetter"/>
      <w:lvlText w:val="%1."/>
      <w:lvlJc w:val="left"/>
      <w:pPr>
        <w:tabs>
          <w:tab w:val="left" w:pos="840"/>
        </w:tabs>
        <w:ind w:left="1265" w:hanging="425"/>
      </w:pPr>
      <w:rPr>
        <w:rFonts w:hint="default"/>
      </w:rPr>
    </w:lvl>
  </w:abstractNum>
  <w:abstractNum w:abstractNumId="36">
    <w:nsid w:val="64CE6E7C"/>
    <w:multiLevelType w:val="multilevel"/>
    <w:tmpl w:val="64CE6E7C"/>
    <w:lvl w:ilvl="0" w:tentative="0">
      <w:start w:val="1"/>
      <w:numFmt w:val="decimal"/>
      <w:pStyle w:val="230"/>
      <w:lvlText w:val="%1."/>
      <w:lvlJc w:val="left"/>
      <w:pPr>
        <w:tabs>
          <w:tab w:val="left" w:pos="420"/>
        </w:tabs>
        <w:ind w:left="420" w:hanging="420"/>
      </w:pPr>
    </w:lvl>
    <w:lvl w:ilvl="1" w:tentative="0">
      <w:start w:val="1"/>
      <w:numFmt w:val="decimal"/>
      <w:lvlText w:val="%2)"/>
      <w:lvlJc w:val="left"/>
      <w:pPr>
        <w:tabs>
          <w:tab w:val="left" w:pos="840"/>
        </w:tabs>
        <w:ind w:left="840" w:hanging="420"/>
      </w:pPr>
    </w:lvl>
    <w:lvl w:ilvl="2" w:tentative="0">
      <w:start w:val="1"/>
      <w:numFmt w:val="decimal"/>
      <w:lvlText w:val="%3."/>
      <w:lvlJc w:val="lef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7">
    <w:nsid w:val="65F9EEE0"/>
    <w:multiLevelType w:val="singleLevel"/>
    <w:tmpl w:val="65F9EEE0"/>
    <w:lvl w:ilvl="0" w:tentative="0">
      <w:start w:val="6"/>
      <w:numFmt w:val="chineseCounting"/>
      <w:suff w:val="nothing"/>
      <w:lvlText w:val="（%1）"/>
      <w:lvlJc w:val="left"/>
      <w:rPr>
        <w:rFonts w:hint="eastAsia"/>
      </w:rPr>
    </w:lvl>
  </w:abstractNum>
  <w:abstractNum w:abstractNumId="38">
    <w:nsid w:val="67403E98"/>
    <w:multiLevelType w:val="singleLevel"/>
    <w:tmpl w:val="67403E98"/>
    <w:lvl w:ilvl="0" w:tentative="0">
      <w:start w:val="1"/>
      <w:numFmt w:val="bullet"/>
      <w:pStyle w:val="113"/>
      <w:lvlText w:val=""/>
      <w:lvlJc w:val="left"/>
      <w:pPr>
        <w:tabs>
          <w:tab w:val="left" w:pos="360"/>
        </w:tabs>
        <w:ind w:left="360" w:hanging="360"/>
      </w:pPr>
      <w:rPr>
        <w:rFonts w:hint="default" w:ascii="Symbol" w:hAnsi="Symbol"/>
      </w:rPr>
    </w:lvl>
  </w:abstractNum>
  <w:abstractNum w:abstractNumId="39">
    <w:nsid w:val="68315CF3"/>
    <w:multiLevelType w:val="multilevel"/>
    <w:tmpl w:val="68315CF3"/>
    <w:lvl w:ilvl="0" w:tentative="0">
      <w:start w:val="1"/>
      <w:numFmt w:val="japaneseCounting"/>
      <w:pStyle w:val="297"/>
      <w:lvlText w:val="%1、"/>
      <w:lvlJc w:val="left"/>
      <w:pPr>
        <w:tabs>
          <w:tab w:val="left" w:pos="720"/>
        </w:tabs>
        <w:ind w:left="720" w:hanging="720"/>
      </w:pPr>
      <w:rPr>
        <w:rFonts w:hint="eastAsia" w:ascii="仿宋_GB2312"/>
      </w:rPr>
    </w:lvl>
    <w:lvl w:ilvl="1" w:tentative="0">
      <w:start w:val="1"/>
      <w:numFmt w:val="japaneseCounting"/>
      <w:lvlText w:val="（%2）"/>
      <w:lvlJc w:val="left"/>
      <w:pPr>
        <w:tabs>
          <w:tab w:val="left" w:pos="1275"/>
        </w:tabs>
        <w:ind w:left="1275" w:hanging="855"/>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0">
    <w:nsid w:val="6D9F4248"/>
    <w:multiLevelType w:val="singleLevel"/>
    <w:tmpl w:val="6D9F4248"/>
    <w:lvl w:ilvl="0" w:tentative="0">
      <w:start w:val="1"/>
      <w:numFmt w:val="decimal"/>
      <w:pStyle w:val="152"/>
      <w:lvlText w:val="%1）"/>
      <w:lvlJc w:val="left"/>
      <w:pPr>
        <w:tabs>
          <w:tab w:val="left" w:pos="1050"/>
        </w:tabs>
        <w:ind w:left="1050" w:hanging="450"/>
      </w:pPr>
      <w:rPr>
        <w:rFonts w:hint="eastAsia"/>
      </w:rPr>
    </w:lvl>
  </w:abstractNum>
  <w:abstractNum w:abstractNumId="41">
    <w:nsid w:val="74344862"/>
    <w:multiLevelType w:val="multilevel"/>
    <w:tmpl w:val="74344862"/>
    <w:lvl w:ilvl="0" w:tentative="0">
      <w:start w:val="1"/>
      <w:numFmt w:val="decimal"/>
      <w:isLgl/>
      <w:lvlText w:val="%1."/>
      <w:lvlJc w:val="left"/>
      <w:pPr>
        <w:tabs>
          <w:tab w:val="left" w:pos="360"/>
        </w:tabs>
        <w:ind w:left="0" w:firstLine="0"/>
      </w:pPr>
      <w:rPr>
        <w:rFonts w:hint="default" w:ascii="Arial" w:hAnsi="Arial"/>
        <w:b/>
        <w:i w:val="0"/>
        <w:sz w:val="32"/>
      </w:rPr>
    </w:lvl>
    <w:lvl w:ilvl="1" w:tentative="0">
      <w:start w:val="1"/>
      <w:numFmt w:val="decimal"/>
      <w:pStyle w:val="4"/>
      <w:lvlText w:val="%1.%2."/>
      <w:lvlJc w:val="left"/>
      <w:pPr>
        <w:tabs>
          <w:tab w:val="left" w:pos="720"/>
        </w:tabs>
        <w:ind w:left="567" w:hanging="567"/>
      </w:pPr>
      <w:rPr>
        <w:rFonts w:hint="eastAsia"/>
      </w:rPr>
    </w:lvl>
    <w:lvl w:ilvl="2" w:tentative="0">
      <w:start w:val="1"/>
      <w:numFmt w:val="decimal"/>
      <w:lvlText w:val="%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2">
    <w:nsid w:val="769A9EAD"/>
    <w:multiLevelType w:val="singleLevel"/>
    <w:tmpl w:val="769A9EAD"/>
    <w:lvl w:ilvl="0" w:tentative="0">
      <w:start w:val="1"/>
      <w:numFmt w:val="upperLetter"/>
      <w:lvlText w:val="%1."/>
      <w:lvlJc w:val="left"/>
      <w:pPr>
        <w:ind w:left="425" w:hanging="425"/>
      </w:pPr>
      <w:rPr>
        <w:rFonts w:hint="default"/>
      </w:rPr>
    </w:lvl>
  </w:abstractNum>
  <w:abstractNum w:abstractNumId="43">
    <w:nsid w:val="7A0A2572"/>
    <w:multiLevelType w:val="multilevel"/>
    <w:tmpl w:val="7A0A2572"/>
    <w:lvl w:ilvl="0" w:tentative="0">
      <w:start w:val="1"/>
      <w:numFmt w:val="decimal"/>
      <w:pStyle w:val="275"/>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41"/>
  </w:num>
  <w:num w:numId="2">
    <w:abstractNumId w:val="11"/>
  </w:num>
  <w:num w:numId="3">
    <w:abstractNumId w:val="34"/>
  </w:num>
  <w:num w:numId="4">
    <w:abstractNumId w:val="32"/>
  </w:num>
  <w:num w:numId="5">
    <w:abstractNumId w:val="38"/>
  </w:num>
  <w:num w:numId="6">
    <w:abstractNumId w:val="21"/>
  </w:num>
  <w:num w:numId="7">
    <w:abstractNumId w:val="40"/>
  </w:num>
  <w:num w:numId="8">
    <w:abstractNumId w:val="16"/>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4"/>
  </w:num>
  <w:num w:numId="12">
    <w:abstractNumId w:val="27"/>
  </w:num>
  <w:num w:numId="13">
    <w:abstractNumId w:val="17"/>
  </w:num>
  <w:num w:numId="14">
    <w:abstractNumId w:val="33"/>
  </w:num>
  <w:num w:numId="15">
    <w:abstractNumId w:val="19"/>
  </w:num>
  <w:num w:numId="16">
    <w:abstractNumId w:val="36"/>
  </w:num>
  <w:num w:numId="17">
    <w:abstractNumId w:val="20"/>
    <w:lvlOverride w:ilvl="0">
      <w:lvl w:ilvl="0" w:tentative="1">
        <w:start w:val="1"/>
        <w:numFmt w:val="decimal"/>
        <w:pStyle w:val="290"/>
        <w:lvlText w:val="第%1章."/>
        <w:lvlJc w:val="left"/>
        <w:pPr>
          <w:tabs>
            <w:tab w:val="left" w:pos="425"/>
          </w:tabs>
          <w:ind w:left="425" w:hanging="425"/>
        </w:pPr>
        <w:rPr>
          <w:rFonts w:hint="eastAsia"/>
        </w:rPr>
      </w:lvl>
    </w:lvlOverride>
    <w:lvlOverride w:ilvl="1">
      <w:lvl w:ilvl="1" w:tentative="1">
        <w:start w:val="1"/>
        <w:numFmt w:val="decimal"/>
        <w:pStyle w:val="268"/>
        <w:lvlText w:val="%1.%2."/>
        <w:lvlJc w:val="left"/>
        <w:pPr>
          <w:tabs>
            <w:tab w:val="left" w:pos="567"/>
          </w:tabs>
          <w:ind w:left="567" w:hanging="567"/>
        </w:pPr>
        <w:rPr>
          <w:rFonts w:hint="eastAsia"/>
        </w:rPr>
      </w:lvl>
    </w:lvlOverride>
    <w:lvlOverride w:ilvl="2">
      <w:lvl w:ilvl="2" w:tentative="1">
        <w:start w:val="1"/>
        <w:numFmt w:val="decimal"/>
        <w:pStyle w:val="292"/>
        <w:lvlText w:val="%1.%2.%3."/>
        <w:lvlJc w:val="left"/>
        <w:pPr>
          <w:tabs>
            <w:tab w:val="left" w:pos="709"/>
          </w:tabs>
          <w:ind w:left="1249" w:hanging="709"/>
        </w:pPr>
        <w:rPr>
          <w:rFonts w:hint="eastAsia"/>
        </w:rPr>
      </w:lvl>
    </w:lvlOverride>
    <w:lvlOverride w:ilvl="3">
      <w:lvl w:ilvl="3" w:tentative="1">
        <w:start w:val="1"/>
        <w:numFmt w:val="decimal"/>
        <w:pStyle w:val="251"/>
        <w:lvlText w:val="%1.%2.%3.%4."/>
        <w:lvlJc w:val="left"/>
        <w:pPr>
          <w:tabs>
            <w:tab w:val="left" w:pos="851"/>
          </w:tabs>
          <w:ind w:left="851" w:hanging="851"/>
        </w:pPr>
        <w:rPr>
          <w:rFonts w:hint="eastAsia"/>
        </w:rPr>
      </w:lvl>
    </w:lvlOverride>
    <w:lvlOverride w:ilvl="4">
      <w:lvl w:ilvl="4" w:tentative="1">
        <w:start w:val="1"/>
        <w:numFmt w:val="decimal"/>
        <w:pStyle w:val="302"/>
        <w:lvlText w:val="%1.%2.%3.%4.%5."/>
        <w:lvlJc w:val="left"/>
        <w:pPr>
          <w:tabs>
            <w:tab w:val="left" w:pos="992"/>
          </w:tabs>
          <w:ind w:left="992" w:hanging="992"/>
        </w:pPr>
        <w:rPr>
          <w:rFonts w:hint="eastAsia"/>
        </w:rPr>
      </w:lvl>
    </w:lvlOverride>
    <w:lvlOverride w:ilvl="5">
      <w:lvl w:ilvl="5" w:tentative="1">
        <w:start w:val="1"/>
        <w:numFmt w:val="decimal"/>
        <w:pStyle w:val="264"/>
        <w:lvlText w:val="%1.%2.%3.%4.%5.%6."/>
        <w:lvlJc w:val="left"/>
        <w:pPr>
          <w:tabs>
            <w:tab w:val="left" w:pos="1134"/>
          </w:tabs>
          <w:ind w:left="1854" w:hanging="1134"/>
        </w:pPr>
        <w:rPr>
          <w:rFonts w:hint="eastAsia"/>
        </w:rPr>
      </w:lvl>
    </w:lvlOverride>
    <w:lvlOverride w:ilvl="6">
      <w:lvl w:ilvl="6" w:tentative="1">
        <w:start w:val="1"/>
        <w:numFmt w:val="decimal"/>
        <w:lvlText w:val="%1.%2.%3.%4.%5.%6.%7."/>
        <w:lvlJc w:val="left"/>
        <w:pPr>
          <w:tabs>
            <w:tab w:val="left" w:pos="1276"/>
          </w:tabs>
          <w:ind w:left="1276" w:hanging="1276"/>
        </w:pPr>
        <w:rPr>
          <w:rFonts w:hint="eastAsia"/>
        </w:rPr>
      </w:lvl>
    </w:lvlOverride>
    <w:lvlOverride w:ilvl="7">
      <w:lvl w:ilvl="7" w:tentative="1">
        <w:start w:val="1"/>
        <w:numFmt w:val="decimal"/>
        <w:lvlText w:val="%1.%2.%3.%4.%5.%6.%7.%8."/>
        <w:lvlJc w:val="left"/>
        <w:pPr>
          <w:tabs>
            <w:tab w:val="left" w:pos="1418"/>
          </w:tabs>
          <w:ind w:left="1418" w:hanging="1418"/>
        </w:pPr>
        <w:rPr>
          <w:rFonts w:hint="eastAsia"/>
        </w:rPr>
      </w:lvl>
    </w:lvlOverride>
    <w:lvlOverride w:ilvl="8">
      <w:lvl w:ilvl="8" w:tentative="1">
        <w:start w:val="1"/>
        <w:numFmt w:val="decimal"/>
        <w:lvlText w:val="%1.%2.%3.%4.%5.%6.%7.%8.%9."/>
        <w:lvlJc w:val="left"/>
        <w:pPr>
          <w:tabs>
            <w:tab w:val="left" w:pos="1559"/>
          </w:tabs>
          <w:ind w:left="1559" w:hanging="1559"/>
        </w:pPr>
        <w:rPr>
          <w:rFonts w:hint="eastAsia"/>
        </w:rPr>
      </w:lvl>
    </w:lvlOverride>
  </w:num>
  <w:num w:numId="18">
    <w:abstractNumId w:val="22"/>
  </w:num>
  <w:num w:numId="19">
    <w:abstractNumId w:val="18"/>
  </w:num>
  <w:num w:numId="20">
    <w:abstractNumId w:val="43"/>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num>
  <w:num w:numId="23">
    <w:abstractNumId w:val="37"/>
  </w:num>
  <w:num w:numId="24">
    <w:abstractNumId w:val="3"/>
  </w:num>
  <w:num w:numId="25">
    <w:abstractNumId w:val="35"/>
  </w:num>
  <w:num w:numId="26">
    <w:abstractNumId w:val="8"/>
  </w:num>
  <w:num w:numId="27">
    <w:abstractNumId w:val="5"/>
  </w:num>
  <w:num w:numId="28">
    <w:abstractNumId w:val="2"/>
  </w:num>
  <w:num w:numId="29">
    <w:abstractNumId w:val="6"/>
    <w:lvlOverride w:ilvl="0">
      <w:startOverride w:val="1"/>
    </w:lvlOverride>
  </w:num>
  <w:num w:numId="30">
    <w:abstractNumId w:val="7"/>
    <w:lvlOverride w:ilvl="0">
      <w:startOverride w:val="5"/>
    </w:lvlOverride>
  </w:num>
  <w:num w:numId="31">
    <w:abstractNumId w:val="28"/>
  </w:num>
  <w:num w:numId="32">
    <w:abstractNumId w:val="13"/>
    <w:lvlOverride w:ilvl="0">
      <w:startOverride w:val="1"/>
    </w:lvlOverride>
  </w:num>
  <w:num w:numId="33">
    <w:abstractNumId w:val="12"/>
    <w:lvlOverride w:ilvl="0">
      <w:startOverride w:val="1"/>
    </w:lvlOverride>
  </w:num>
  <w:num w:numId="34">
    <w:abstractNumId w:val="31"/>
  </w:num>
  <w:num w:numId="35">
    <w:abstractNumId w:val="23"/>
  </w:num>
  <w:num w:numId="36">
    <w:abstractNumId w:val="14"/>
  </w:num>
  <w:num w:numId="37">
    <w:abstractNumId w:val="1"/>
  </w:num>
  <w:num w:numId="38">
    <w:abstractNumId w:val="4"/>
  </w:num>
  <w:num w:numId="39">
    <w:abstractNumId w:val="0"/>
  </w:num>
  <w:num w:numId="40">
    <w:abstractNumId w:val="30"/>
  </w:num>
  <w:num w:numId="41">
    <w:abstractNumId w:val="9"/>
  </w:num>
  <w:num w:numId="42">
    <w:abstractNumId w:val="25"/>
  </w:num>
  <w:num w:numId="43">
    <w:abstractNumId w:val="42"/>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lmMjEyNDI0MzEyZjZmNjM2OGU0MTU3NGJjN2Y5MjUifQ=="/>
  </w:docVars>
  <w:rsids>
    <w:rsidRoot w:val="00172A27"/>
    <w:rsid w:val="00000AED"/>
    <w:rsid w:val="00000E6B"/>
    <w:rsid w:val="00001473"/>
    <w:rsid w:val="0000261D"/>
    <w:rsid w:val="00002F40"/>
    <w:rsid w:val="00004205"/>
    <w:rsid w:val="00004312"/>
    <w:rsid w:val="000056ED"/>
    <w:rsid w:val="00007692"/>
    <w:rsid w:val="00007825"/>
    <w:rsid w:val="000101AC"/>
    <w:rsid w:val="00012F9C"/>
    <w:rsid w:val="00014D73"/>
    <w:rsid w:val="00016978"/>
    <w:rsid w:val="00016E02"/>
    <w:rsid w:val="0001702E"/>
    <w:rsid w:val="00017618"/>
    <w:rsid w:val="00017697"/>
    <w:rsid w:val="00017C7C"/>
    <w:rsid w:val="00020108"/>
    <w:rsid w:val="00021DF3"/>
    <w:rsid w:val="0002342F"/>
    <w:rsid w:val="0002522D"/>
    <w:rsid w:val="00026E36"/>
    <w:rsid w:val="000275A4"/>
    <w:rsid w:val="0003353C"/>
    <w:rsid w:val="00036F8B"/>
    <w:rsid w:val="0003787E"/>
    <w:rsid w:val="000409E9"/>
    <w:rsid w:val="00041BC5"/>
    <w:rsid w:val="0004215A"/>
    <w:rsid w:val="00045438"/>
    <w:rsid w:val="0004791B"/>
    <w:rsid w:val="00047E8A"/>
    <w:rsid w:val="00050B0A"/>
    <w:rsid w:val="00050BDE"/>
    <w:rsid w:val="00051796"/>
    <w:rsid w:val="000531B0"/>
    <w:rsid w:val="00053407"/>
    <w:rsid w:val="00057364"/>
    <w:rsid w:val="0006060C"/>
    <w:rsid w:val="00061453"/>
    <w:rsid w:val="00062ED9"/>
    <w:rsid w:val="00062F3D"/>
    <w:rsid w:val="00063449"/>
    <w:rsid w:val="000637E5"/>
    <w:rsid w:val="00063A7B"/>
    <w:rsid w:val="00063C66"/>
    <w:rsid w:val="00064BD9"/>
    <w:rsid w:val="00065832"/>
    <w:rsid w:val="00066FBC"/>
    <w:rsid w:val="0006773F"/>
    <w:rsid w:val="000678D6"/>
    <w:rsid w:val="00072759"/>
    <w:rsid w:val="00072863"/>
    <w:rsid w:val="00073205"/>
    <w:rsid w:val="00073578"/>
    <w:rsid w:val="00073A9F"/>
    <w:rsid w:val="00075DA9"/>
    <w:rsid w:val="000822CA"/>
    <w:rsid w:val="0008294D"/>
    <w:rsid w:val="0008312F"/>
    <w:rsid w:val="00083EFF"/>
    <w:rsid w:val="000856B3"/>
    <w:rsid w:val="00086D6D"/>
    <w:rsid w:val="00087C1E"/>
    <w:rsid w:val="0009062F"/>
    <w:rsid w:val="00092F0F"/>
    <w:rsid w:val="00093942"/>
    <w:rsid w:val="000953AA"/>
    <w:rsid w:val="000961D0"/>
    <w:rsid w:val="000966FD"/>
    <w:rsid w:val="000A0E5E"/>
    <w:rsid w:val="000A1DD2"/>
    <w:rsid w:val="000A2940"/>
    <w:rsid w:val="000A2D0A"/>
    <w:rsid w:val="000A47C3"/>
    <w:rsid w:val="000A4E39"/>
    <w:rsid w:val="000A694F"/>
    <w:rsid w:val="000A7204"/>
    <w:rsid w:val="000B0D6A"/>
    <w:rsid w:val="000B197C"/>
    <w:rsid w:val="000B2232"/>
    <w:rsid w:val="000B335B"/>
    <w:rsid w:val="000B4B97"/>
    <w:rsid w:val="000B708F"/>
    <w:rsid w:val="000B7A63"/>
    <w:rsid w:val="000C26D5"/>
    <w:rsid w:val="000C3DE4"/>
    <w:rsid w:val="000C595D"/>
    <w:rsid w:val="000C7DC7"/>
    <w:rsid w:val="000D0A5A"/>
    <w:rsid w:val="000D0B24"/>
    <w:rsid w:val="000D2184"/>
    <w:rsid w:val="000D321D"/>
    <w:rsid w:val="000D3CDA"/>
    <w:rsid w:val="000D3ED3"/>
    <w:rsid w:val="000D5AD1"/>
    <w:rsid w:val="000D5F9C"/>
    <w:rsid w:val="000E1648"/>
    <w:rsid w:val="000E17EE"/>
    <w:rsid w:val="000E4CB3"/>
    <w:rsid w:val="000E543F"/>
    <w:rsid w:val="000E7616"/>
    <w:rsid w:val="000F1105"/>
    <w:rsid w:val="000F2513"/>
    <w:rsid w:val="000F5ED1"/>
    <w:rsid w:val="000F6646"/>
    <w:rsid w:val="000F796F"/>
    <w:rsid w:val="00102AF7"/>
    <w:rsid w:val="00102F57"/>
    <w:rsid w:val="0010353B"/>
    <w:rsid w:val="00103B27"/>
    <w:rsid w:val="001049D0"/>
    <w:rsid w:val="0010562B"/>
    <w:rsid w:val="0010626F"/>
    <w:rsid w:val="00107A5E"/>
    <w:rsid w:val="001109B9"/>
    <w:rsid w:val="00110BAD"/>
    <w:rsid w:val="00111366"/>
    <w:rsid w:val="00112A9C"/>
    <w:rsid w:val="00113072"/>
    <w:rsid w:val="001130F8"/>
    <w:rsid w:val="0011371E"/>
    <w:rsid w:val="0011439C"/>
    <w:rsid w:val="00116E10"/>
    <w:rsid w:val="001221AF"/>
    <w:rsid w:val="00123CBE"/>
    <w:rsid w:val="0012598F"/>
    <w:rsid w:val="0012682D"/>
    <w:rsid w:val="00131892"/>
    <w:rsid w:val="001319D8"/>
    <w:rsid w:val="001320FD"/>
    <w:rsid w:val="00132DD2"/>
    <w:rsid w:val="00133079"/>
    <w:rsid w:val="00136155"/>
    <w:rsid w:val="001363CB"/>
    <w:rsid w:val="00137290"/>
    <w:rsid w:val="0013792B"/>
    <w:rsid w:val="0014161F"/>
    <w:rsid w:val="001418EF"/>
    <w:rsid w:val="00142CDA"/>
    <w:rsid w:val="00143997"/>
    <w:rsid w:val="001439B8"/>
    <w:rsid w:val="00143EDF"/>
    <w:rsid w:val="00144EC7"/>
    <w:rsid w:val="001457F1"/>
    <w:rsid w:val="00145E58"/>
    <w:rsid w:val="00146962"/>
    <w:rsid w:val="00146F57"/>
    <w:rsid w:val="00146F94"/>
    <w:rsid w:val="00147041"/>
    <w:rsid w:val="00150B5E"/>
    <w:rsid w:val="00150EA4"/>
    <w:rsid w:val="001519CB"/>
    <w:rsid w:val="00154023"/>
    <w:rsid w:val="00156124"/>
    <w:rsid w:val="00156AB8"/>
    <w:rsid w:val="00162B3E"/>
    <w:rsid w:val="001705A7"/>
    <w:rsid w:val="00170D3A"/>
    <w:rsid w:val="00172A27"/>
    <w:rsid w:val="00172A6A"/>
    <w:rsid w:val="001735D9"/>
    <w:rsid w:val="0017433C"/>
    <w:rsid w:val="00176541"/>
    <w:rsid w:val="00177003"/>
    <w:rsid w:val="00177979"/>
    <w:rsid w:val="001803CC"/>
    <w:rsid w:val="00180AC8"/>
    <w:rsid w:val="00181CAC"/>
    <w:rsid w:val="0018266A"/>
    <w:rsid w:val="00182B36"/>
    <w:rsid w:val="00184423"/>
    <w:rsid w:val="00184535"/>
    <w:rsid w:val="00186462"/>
    <w:rsid w:val="0018658F"/>
    <w:rsid w:val="00187B0B"/>
    <w:rsid w:val="0019195F"/>
    <w:rsid w:val="00192F38"/>
    <w:rsid w:val="00193231"/>
    <w:rsid w:val="00193257"/>
    <w:rsid w:val="00194358"/>
    <w:rsid w:val="00195EE4"/>
    <w:rsid w:val="001963E4"/>
    <w:rsid w:val="00196A1E"/>
    <w:rsid w:val="00197430"/>
    <w:rsid w:val="00197440"/>
    <w:rsid w:val="001A1273"/>
    <w:rsid w:val="001A1E52"/>
    <w:rsid w:val="001A22FE"/>
    <w:rsid w:val="001A4D77"/>
    <w:rsid w:val="001B0813"/>
    <w:rsid w:val="001B0E38"/>
    <w:rsid w:val="001B1AEB"/>
    <w:rsid w:val="001B204B"/>
    <w:rsid w:val="001B223C"/>
    <w:rsid w:val="001B2651"/>
    <w:rsid w:val="001B3146"/>
    <w:rsid w:val="001B45BC"/>
    <w:rsid w:val="001B780C"/>
    <w:rsid w:val="001B7D53"/>
    <w:rsid w:val="001C0128"/>
    <w:rsid w:val="001C099B"/>
    <w:rsid w:val="001C0D1E"/>
    <w:rsid w:val="001C1200"/>
    <w:rsid w:val="001C264F"/>
    <w:rsid w:val="001C59F4"/>
    <w:rsid w:val="001C6B85"/>
    <w:rsid w:val="001C7912"/>
    <w:rsid w:val="001D07E9"/>
    <w:rsid w:val="001D0B17"/>
    <w:rsid w:val="001D21B3"/>
    <w:rsid w:val="001D5873"/>
    <w:rsid w:val="001D5DD2"/>
    <w:rsid w:val="001D5E0C"/>
    <w:rsid w:val="001D62E9"/>
    <w:rsid w:val="001D6F3E"/>
    <w:rsid w:val="001E03AB"/>
    <w:rsid w:val="001E188E"/>
    <w:rsid w:val="001E2627"/>
    <w:rsid w:val="001E2AE3"/>
    <w:rsid w:val="001E2CC0"/>
    <w:rsid w:val="001E3403"/>
    <w:rsid w:val="001E3D56"/>
    <w:rsid w:val="001E5066"/>
    <w:rsid w:val="001E5C63"/>
    <w:rsid w:val="001E67A0"/>
    <w:rsid w:val="001F00FF"/>
    <w:rsid w:val="001F06F0"/>
    <w:rsid w:val="001F1032"/>
    <w:rsid w:val="001F43B2"/>
    <w:rsid w:val="001F5B62"/>
    <w:rsid w:val="001F6383"/>
    <w:rsid w:val="001F7EEC"/>
    <w:rsid w:val="001F7F8F"/>
    <w:rsid w:val="002000D8"/>
    <w:rsid w:val="00201BF4"/>
    <w:rsid w:val="00203117"/>
    <w:rsid w:val="002057ED"/>
    <w:rsid w:val="00210AA8"/>
    <w:rsid w:val="00211F4A"/>
    <w:rsid w:val="00215A90"/>
    <w:rsid w:val="002168A1"/>
    <w:rsid w:val="00216BAC"/>
    <w:rsid w:val="00217AF3"/>
    <w:rsid w:val="00221AA9"/>
    <w:rsid w:val="00222BEC"/>
    <w:rsid w:val="002236D6"/>
    <w:rsid w:val="00223E63"/>
    <w:rsid w:val="00226360"/>
    <w:rsid w:val="002273DC"/>
    <w:rsid w:val="00227B74"/>
    <w:rsid w:val="002302E7"/>
    <w:rsid w:val="00231F03"/>
    <w:rsid w:val="00233BAC"/>
    <w:rsid w:val="0023404C"/>
    <w:rsid w:val="00234417"/>
    <w:rsid w:val="00236CB5"/>
    <w:rsid w:val="002410B0"/>
    <w:rsid w:val="002416B8"/>
    <w:rsid w:val="00242E79"/>
    <w:rsid w:val="002446FC"/>
    <w:rsid w:val="00244BD6"/>
    <w:rsid w:val="00245495"/>
    <w:rsid w:val="00246EC6"/>
    <w:rsid w:val="00247630"/>
    <w:rsid w:val="00247F57"/>
    <w:rsid w:val="002503C9"/>
    <w:rsid w:val="00254F62"/>
    <w:rsid w:val="00254FA7"/>
    <w:rsid w:val="002567F3"/>
    <w:rsid w:val="00260F2C"/>
    <w:rsid w:val="002615B0"/>
    <w:rsid w:val="00261D47"/>
    <w:rsid w:val="002623FA"/>
    <w:rsid w:val="00262B36"/>
    <w:rsid w:val="00265911"/>
    <w:rsid w:val="00265B74"/>
    <w:rsid w:val="0026616E"/>
    <w:rsid w:val="002661B1"/>
    <w:rsid w:val="0026755C"/>
    <w:rsid w:val="002713F9"/>
    <w:rsid w:val="00271A66"/>
    <w:rsid w:val="0027209D"/>
    <w:rsid w:val="00272443"/>
    <w:rsid w:val="00273431"/>
    <w:rsid w:val="0027398A"/>
    <w:rsid w:val="00275AC3"/>
    <w:rsid w:val="00277F93"/>
    <w:rsid w:val="00280602"/>
    <w:rsid w:val="00280FA0"/>
    <w:rsid w:val="002821E0"/>
    <w:rsid w:val="00282F75"/>
    <w:rsid w:val="002838EE"/>
    <w:rsid w:val="00283C59"/>
    <w:rsid w:val="00283D80"/>
    <w:rsid w:val="00284654"/>
    <w:rsid w:val="0028469E"/>
    <w:rsid w:val="002848B8"/>
    <w:rsid w:val="002864D8"/>
    <w:rsid w:val="00286A6F"/>
    <w:rsid w:val="00291912"/>
    <w:rsid w:val="002926C7"/>
    <w:rsid w:val="00292F8D"/>
    <w:rsid w:val="002932F6"/>
    <w:rsid w:val="00293DA4"/>
    <w:rsid w:val="00295372"/>
    <w:rsid w:val="00295A1C"/>
    <w:rsid w:val="00297204"/>
    <w:rsid w:val="00297D3B"/>
    <w:rsid w:val="002A1785"/>
    <w:rsid w:val="002A3336"/>
    <w:rsid w:val="002A3374"/>
    <w:rsid w:val="002A40EC"/>
    <w:rsid w:val="002A4449"/>
    <w:rsid w:val="002A44D2"/>
    <w:rsid w:val="002A5AE1"/>
    <w:rsid w:val="002B0702"/>
    <w:rsid w:val="002B08EA"/>
    <w:rsid w:val="002B0D28"/>
    <w:rsid w:val="002B118C"/>
    <w:rsid w:val="002B1384"/>
    <w:rsid w:val="002B27A6"/>
    <w:rsid w:val="002B2957"/>
    <w:rsid w:val="002B3308"/>
    <w:rsid w:val="002B3C24"/>
    <w:rsid w:val="002B4298"/>
    <w:rsid w:val="002B44F5"/>
    <w:rsid w:val="002B6854"/>
    <w:rsid w:val="002C0317"/>
    <w:rsid w:val="002C0562"/>
    <w:rsid w:val="002C0DEB"/>
    <w:rsid w:val="002C1612"/>
    <w:rsid w:val="002C16EA"/>
    <w:rsid w:val="002C2C69"/>
    <w:rsid w:val="002C6323"/>
    <w:rsid w:val="002C6471"/>
    <w:rsid w:val="002D2F11"/>
    <w:rsid w:val="002D3708"/>
    <w:rsid w:val="002D3FE8"/>
    <w:rsid w:val="002D4204"/>
    <w:rsid w:val="002D4D85"/>
    <w:rsid w:val="002D55B1"/>
    <w:rsid w:val="002D5A10"/>
    <w:rsid w:val="002D6BEC"/>
    <w:rsid w:val="002D75BE"/>
    <w:rsid w:val="002D7906"/>
    <w:rsid w:val="002E0E18"/>
    <w:rsid w:val="002E0EC3"/>
    <w:rsid w:val="002E301F"/>
    <w:rsid w:val="002E3448"/>
    <w:rsid w:val="002E39DA"/>
    <w:rsid w:val="002E3F36"/>
    <w:rsid w:val="002E4CA6"/>
    <w:rsid w:val="002E57D8"/>
    <w:rsid w:val="002E5F4A"/>
    <w:rsid w:val="002E791B"/>
    <w:rsid w:val="002F0616"/>
    <w:rsid w:val="002F069E"/>
    <w:rsid w:val="002F0C15"/>
    <w:rsid w:val="002F2902"/>
    <w:rsid w:val="002F2D8D"/>
    <w:rsid w:val="002F309C"/>
    <w:rsid w:val="002F41DC"/>
    <w:rsid w:val="002F6106"/>
    <w:rsid w:val="00301437"/>
    <w:rsid w:val="00301937"/>
    <w:rsid w:val="0030389E"/>
    <w:rsid w:val="00305719"/>
    <w:rsid w:val="0030571D"/>
    <w:rsid w:val="00305EA9"/>
    <w:rsid w:val="003076F5"/>
    <w:rsid w:val="00310FAA"/>
    <w:rsid w:val="0031112A"/>
    <w:rsid w:val="003137B5"/>
    <w:rsid w:val="00314867"/>
    <w:rsid w:val="00314AE3"/>
    <w:rsid w:val="00315654"/>
    <w:rsid w:val="00317C44"/>
    <w:rsid w:val="0032043C"/>
    <w:rsid w:val="00321798"/>
    <w:rsid w:val="00321938"/>
    <w:rsid w:val="00321BC3"/>
    <w:rsid w:val="003220A7"/>
    <w:rsid w:val="003221FB"/>
    <w:rsid w:val="00322B80"/>
    <w:rsid w:val="00322E43"/>
    <w:rsid w:val="00323FBE"/>
    <w:rsid w:val="00326396"/>
    <w:rsid w:val="00327032"/>
    <w:rsid w:val="00327112"/>
    <w:rsid w:val="00327B38"/>
    <w:rsid w:val="00327CB2"/>
    <w:rsid w:val="00330EC8"/>
    <w:rsid w:val="0033116F"/>
    <w:rsid w:val="00331B91"/>
    <w:rsid w:val="0033231F"/>
    <w:rsid w:val="003334B9"/>
    <w:rsid w:val="00333763"/>
    <w:rsid w:val="00334139"/>
    <w:rsid w:val="00334723"/>
    <w:rsid w:val="00337114"/>
    <w:rsid w:val="00337133"/>
    <w:rsid w:val="00337E63"/>
    <w:rsid w:val="0034047C"/>
    <w:rsid w:val="003410E2"/>
    <w:rsid w:val="00342853"/>
    <w:rsid w:val="003445B8"/>
    <w:rsid w:val="003457E0"/>
    <w:rsid w:val="003473B7"/>
    <w:rsid w:val="003479EC"/>
    <w:rsid w:val="00351836"/>
    <w:rsid w:val="00351AD1"/>
    <w:rsid w:val="00352615"/>
    <w:rsid w:val="00352D45"/>
    <w:rsid w:val="00353791"/>
    <w:rsid w:val="003543DA"/>
    <w:rsid w:val="003544C4"/>
    <w:rsid w:val="0035636A"/>
    <w:rsid w:val="003572FC"/>
    <w:rsid w:val="0035748B"/>
    <w:rsid w:val="003579F3"/>
    <w:rsid w:val="00360867"/>
    <w:rsid w:val="00360C88"/>
    <w:rsid w:val="00361353"/>
    <w:rsid w:val="00363919"/>
    <w:rsid w:val="00364771"/>
    <w:rsid w:val="00372171"/>
    <w:rsid w:val="00374346"/>
    <w:rsid w:val="00374F88"/>
    <w:rsid w:val="003766E6"/>
    <w:rsid w:val="00376D0E"/>
    <w:rsid w:val="00377088"/>
    <w:rsid w:val="00380DB9"/>
    <w:rsid w:val="0038151F"/>
    <w:rsid w:val="00381E95"/>
    <w:rsid w:val="003821E5"/>
    <w:rsid w:val="003845E8"/>
    <w:rsid w:val="003866D8"/>
    <w:rsid w:val="003873B6"/>
    <w:rsid w:val="00393A90"/>
    <w:rsid w:val="00395AD2"/>
    <w:rsid w:val="00395CCD"/>
    <w:rsid w:val="003970ED"/>
    <w:rsid w:val="0039745C"/>
    <w:rsid w:val="003A18C6"/>
    <w:rsid w:val="003A2467"/>
    <w:rsid w:val="003A25A3"/>
    <w:rsid w:val="003A2CEF"/>
    <w:rsid w:val="003A6636"/>
    <w:rsid w:val="003A77D8"/>
    <w:rsid w:val="003A7CB6"/>
    <w:rsid w:val="003A7D46"/>
    <w:rsid w:val="003B01FB"/>
    <w:rsid w:val="003B0DEF"/>
    <w:rsid w:val="003B1D35"/>
    <w:rsid w:val="003B37C4"/>
    <w:rsid w:val="003B52D7"/>
    <w:rsid w:val="003B5489"/>
    <w:rsid w:val="003C5C46"/>
    <w:rsid w:val="003C6A63"/>
    <w:rsid w:val="003C7A7D"/>
    <w:rsid w:val="003D139D"/>
    <w:rsid w:val="003D2611"/>
    <w:rsid w:val="003D4D5E"/>
    <w:rsid w:val="003D52BF"/>
    <w:rsid w:val="003D5B8D"/>
    <w:rsid w:val="003D690F"/>
    <w:rsid w:val="003D7D30"/>
    <w:rsid w:val="003E141F"/>
    <w:rsid w:val="003E1DA2"/>
    <w:rsid w:val="003E2821"/>
    <w:rsid w:val="003E2BB1"/>
    <w:rsid w:val="003E2D95"/>
    <w:rsid w:val="003E39C7"/>
    <w:rsid w:val="003E4092"/>
    <w:rsid w:val="003E42CC"/>
    <w:rsid w:val="003E498C"/>
    <w:rsid w:val="003E5B41"/>
    <w:rsid w:val="003E7185"/>
    <w:rsid w:val="003E77AE"/>
    <w:rsid w:val="003E7EE6"/>
    <w:rsid w:val="003F02E7"/>
    <w:rsid w:val="003F11A6"/>
    <w:rsid w:val="003F1EAC"/>
    <w:rsid w:val="003F3054"/>
    <w:rsid w:val="003F483E"/>
    <w:rsid w:val="003F4869"/>
    <w:rsid w:val="003F4A1D"/>
    <w:rsid w:val="003F4E89"/>
    <w:rsid w:val="003F5AF6"/>
    <w:rsid w:val="003F5C7C"/>
    <w:rsid w:val="003F762B"/>
    <w:rsid w:val="004001C6"/>
    <w:rsid w:val="004007D9"/>
    <w:rsid w:val="00400EE0"/>
    <w:rsid w:val="00403116"/>
    <w:rsid w:val="004031BA"/>
    <w:rsid w:val="004034E7"/>
    <w:rsid w:val="0040356C"/>
    <w:rsid w:val="004039AD"/>
    <w:rsid w:val="00403A12"/>
    <w:rsid w:val="004040B7"/>
    <w:rsid w:val="004046FA"/>
    <w:rsid w:val="00404DE3"/>
    <w:rsid w:val="00406A49"/>
    <w:rsid w:val="004075E5"/>
    <w:rsid w:val="00416872"/>
    <w:rsid w:val="0041689B"/>
    <w:rsid w:val="00416A77"/>
    <w:rsid w:val="004202B1"/>
    <w:rsid w:val="004213D4"/>
    <w:rsid w:val="00421E6C"/>
    <w:rsid w:val="00422484"/>
    <w:rsid w:val="00422990"/>
    <w:rsid w:val="004238FC"/>
    <w:rsid w:val="00423A27"/>
    <w:rsid w:val="004244B9"/>
    <w:rsid w:val="00425D96"/>
    <w:rsid w:val="00426063"/>
    <w:rsid w:val="0042782A"/>
    <w:rsid w:val="0043212E"/>
    <w:rsid w:val="00432374"/>
    <w:rsid w:val="00436FBF"/>
    <w:rsid w:val="00442B1A"/>
    <w:rsid w:val="00442BA8"/>
    <w:rsid w:val="00443804"/>
    <w:rsid w:val="00443997"/>
    <w:rsid w:val="00444210"/>
    <w:rsid w:val="00444D29"/>
    <w:rsid w:val="004452B6"/>
    <w:rsid w:val="00446149"/>
    <w:rsid w:val="00446209"/>
    <w:rsid w:val="00446398"/>
    <w:rsid w:val="00446CEB"/>
    <w:rsid w:val="00447B5E"/>
    <w:rsid w:val="00450866"/>
    <w:rsid w:val="0045250D"/>
    <w:rsid w:val="0045327B"/>
    <w:rsid w:val="00453FC2"/>
    <w:rsid w:val="00454F2B"/>
    <w:rsid w:val="00455BE3"/>
    <w:rsid w:val="004568AB"/>
    <w:rsid w:val="004578CA"/>
    <w:rsid w:val="0046409F"/>
    <w:rsid w:val="00464D26"/>
    <w:rsid w:val="00464D55"/>
    <w:rsid w:val="00466276"/>
    <w:rsid w:val="0046753C"/>
    <w:rsid w:val="00467785"/>
    <w:rsid w:val="00467E74"/>
    <w:rsid w:val="00470B7C"/>
    <w:rsid w:val="004729A2"/>
    <w:rsid w:val="0047387D"/>
    <w:rsid w:val="00475E87"/>
    <w:rsid w:val="004763FC"/>
    <w:rsid w:val="004768F7"/>
    <w:rsid w:val="00477F0A"/>
    <w:rsid w:val="0048094C"/>
    <w:rsid w:val="00481590"/>
    <w:rsid w:val="0048228A"/>
    <w:rsid w:val="004824CA"/>
    <w:rsid w:val="00482ACC"/>
    <w:rsid w:val="00482BCE"/>
    <w:rsid w:val="00484610"/>
    <w:rsid w:val="0048476A"/>
    <w:rsid w:val="00485727"/>
    <w:rsid w:val="004862E1"/>
    <w:rsid w:val="00487B4C"/>
    <w:rsid w:val="00490D5B"/>
    <w:rsid w:val="00492194"/>
    <w:rsid w:val="0049256B"/>
    <w:rsid w:val="0049314C"/>
    <w:rsid w:val="004938D4"/>
    <w:rsid w:val="00495017"/>
    <w:rsid w:val="004957A6"/>
    <w:rsid w:val="00496065"/>
    <w:rsid w:val="00497117"/>
    <w:rsid w:val="00497173"/>
    <w:rsid w:val="0049718E"/>
    <w:rsid w:val="004A0A62"/>
    <w:rsid w:val="004A1249"/>
    <w:rsid w:val="004A1F3D"/>
    <w:rsid w:val="004A3BCA"/>
    <w:rsid w:val="004A4995"/>
    <w:rsid w:val="004A53C4"/>
    <w:rsid w:val="004A62AD"/>
    <w:rsid w:val="004B2C96"/>
    <w:rsid w:val="004B4312"/>
    <w:rsid w:val="004B5B3C"/>
    <w:rsid w:val="004B72F5"/>
    <w:rsid w:val="004B7577"/>
    <w:rsid w:val="004C1D38"/>
    <w:rsid w:val="004C1EAE"/>
    <w:rsid w:val="004C282B"/>
    <w:rsid w:val="004C5816"/>
    <w:rsid w:val="004D0EAD"/>
    <w:rsid w:val="004D3E98"/>
    <w:rsid w:val="004D44C1"/>
    <w:rsid w:val="004D56E3"/>
    <w:rsid w:val="004D6B59"/>
    <w:rsid w:val="004D7BDB"/>
    <w:rsid w:val="004D7DE6"/>
    <w:rsid w:val="004E117A"/>
    <w:rsid w:val="004E11DF"/>
    <w:rsid w:val="004E11E9"/>
    <w:rsid w:val="004E2A19"/>
    <w:rsid w:val="004E3C88"/>
    <w:rsid w:val="004E4C3A"/>
    <w:rsid w:val="004E508C"/>
    <w:rsid w:val="004E67C8"/>
    <w:rsid w:val="004E7CC4"/>
    <w:rsid w:val="004E7DF9"/>
    <w:rsid w:val="004F12A5"/>
    <w:rsid w:val="004F4534"/>
    <w:rsid w:val="004F5EF9"/>
    <w:rsid w:val="004F65B4"/>
    <w:rsid w:val="004F7820"/>
    <w:rsid w:val="00503BE0"/>
    <w:rsid w:val="0050506F"/>
    <w:rsid w:val="005104AB"/>
    <w:rsid w:val="0051158A"/>
    <w:rsid w:val="00511C2E"/>
    <w:rsid w:val="00512AA8"/>
    <w:rsid w:val="005134E3"/>
    <w:rsid w:val="00514EBC"/>
    <w:rsid w:val="00520120"/>
    <w:rsid w:val="00521F62"/>
    <w:rsid w:val="005259C7"/>
    <w:rsid w:val="005301AB"/>
    <w:rsid w:val="0053204F"/>
    <w:rsid w:val="00532AB1"/>
    <w:rsid w:val="00535698"/>
    <w:rsid w:val="005366E7"/>
    <w:rsid w:val="00536720"/>
    <w:rsid w:val="00537125"/>
    <w:rsid w:val="00537883"/>
    <w:rsid w:val="00541803"/>
    <w:rsid w:val="005419FC"/>
    <w:rsid w:val="00545918"/>
    <w:rsid w:val="00545F2B"/>
    <w:rsid w:val="00546D73"/>
    <w:rsid w:val="00546FEF"/>
    <w:rsid w:val="00547D5E"/>
    <w:rsid w:val="00554568"/>
    <w:rsid w:val="00554E10"/>
    <w:rsid w:val="0055560C"/>
    <w:rsid w:val="00560E66"/>
    <w:rsid w:val="0056165A"/>
    <w:rsid w:val="00564E29"/>
    <w:rsid w:val="00565943"/>
    <w:rsid w:val="005661DC"/>
    <w:rsid w:val="0056686D"/>
    <w:rsid w:val="00571AAA"/>
    <w:rsid w:val="00571CD9"/>
    <w:rsid w:val="00576EA0"/>
    <w:rsid w:val="00576F14"/>
    <w:rsid w:val="00577878"/>
    <w:rsid w:val="005778A9"/>
    <w:rsid w:val="0058068E"/>
    <w:rsid w:val="0058265A"/>
    <w:rsid w:val="005829C3"/>
    <w:rsid w:val="005833B9"/>
    <w:rsid w:val="00583493"/>
    <w:rsid w:val="005835CF"/>
    <w:rsid w:val="005858DA"/>
    <w:rsid w:val="00585AE4"/>
    <w:rsid w:val="00587607"/>
    <w:rsid w:val="00587C94"/>
    <w:rsid w:val="00593CB3"/>
    <w:rsid w:val="00595683"/>
    <w:rsid w:val="0059692D"/>
    <w:rsid w:val="005969FF"/>
    <w:rsid w:val="005A3F7F"/>
    <w:rsid w:val="005A4029"/>
    <w:rsid w:val="005A53A5"/>
    <w:rsid w:val="005A6E2D"/>
    <w:rsid w:val="005A7067"/>
    <w:rsid w:val="005B2E8B"/>
    <w:rsid w:val="005B34A6"/>
    <w:rsid w:val="005B5BD0"/>
    <w:rsid w:val="005B7186"/>
    <w:rsid w:val="005C0127"/>
    <w:rsid w:val="005C078E"/>
    <w:rsid w:val="005C11E4"/>
    <w:rsid w:val="005C2BA8"/>
    <w:rsid w:val="005C38F1"/>
    <w:rsid w:val="005C3948"/>
    <w:rsid w:val="005C5C3D"/>
    <w:rsid w:val="005C6709"/>
    <w:rsid w:val="005C6B31"/>
    <w:rsid w:val="005D1DE1"/>
    <w:rsid w:val="005D4AE5"/>
    <w:rsid w:val="005D4E56"/>
    <w:rsid w:val="005D5F42"/>
    <w:rsid w:val="005D7C12"/>
    <w:rsid w:val="005E0D1D"/>
    <w:rsid w:val="005E1CF0"/>
    <w:rsid w:val="005E2066"/>
    <w:rsid w:val="005E426A"/>
    <w:rsid w:val="005E4393"/>
    <w:rsid w:val="005E4829"/>
    <w:rsid w:val="005E491F"/>
    <w:rsid w:val="005E55CF"/>
    <w:rsid w:val="005E5909"/>
    <w:rsid w:val="005E59D2"/>
    <w:rsid w:val="005E7BFC"/>
    <w:rsid w:val="005E7F43"/>
    <w:rsid w:val="005F1C78"/>
    <w:rsid w:val="005F1E6B"/>
    <w:rsid w:val="005F2E67"/>
    <w:rsid w:val="005F3D49"/>
    <w:rsid w:val="005F3F3F"/>
    <w:rsid w:val="005F45BF"/>
    <w:rsid w:val="005F5B8C"/>
    <w:rsid w:val="005F5DC8"/>
    <w:rsid w:val="005F671B"/>
    <w:rsid w:val="005F6A62"/>
    <w:rsid w:val="0060004D"/>
    <w:rsid w:val="00600616"/>
    <w:rsid w:val="00600AB9"/>
    <w:rsid w:val="00600DF5"/>
    <w:rsid w:val="00600F33"/>
    <w:rsid w:val="00601214"/>
    <w:rsid w:val="00601F36"/>
    <w:rsid w:val="00603D7C"/>
    <w:rsid w:val="006046EF"/>
    <w:rsid w:val="00605151"/>
    <w:rsid w:val="00605D01"/>
    <w:rsid w:val="00611BE9"/>
    <w:rsid w:val="00611E64"/>
    <w:rsid w:val="00612053"/>
    <w:rsid w:val="00612BCF"/>
    <w:rsid w:val="00612C5B"/>
    <w:rsid w:val="00614171"/>
    <w:rsid w:val="00617E49"/>
    <w:rsid w:val="00620E93"/>
    <w:rsid w:val="00621B40"/>
    <w:rsid w:val="00622071"/>
    <w:rsid w:val="006221E9"/>
    <w:rsid w:val="00622A0D"/>
    <w:rsid w:val="00624406"/>
    <w:rsid w:val="006247FA"/>
    <w:rsid w:val="00624B19"/>
    <w:rsid w:val="0062573B"/>
    <w:rsid w:val="0063066C"/>
    <w:rsid w:val="00631983"/>
    <w:rsid w:val="00632D05"/>
    <w:rsid w:val="0063309B"/>
    <w:rsid w:val="00633E1D"/>
    <w:rsid w:val="00634AC3"/>
    <w:rsid w:val="00634B07"/>
    <w:rsid w:val="00635874"/>
    <w:rsid w:val="0063591B"/>
    <w:rsid w:val="006371BC"/>
    <w:rsid w:val="00637FD5"/>
    <w:rsid w:val="00640103"/>
    <w:rsid w:val="00640686"/>
    <w:rsid w:val="00642203"/>
    <w:rsid w:val="00642B97"/>
    <w:rsid w:val="0064367A"/>
    <w:rsid w:val="0064545C"/>
    <w:rsid w:val="006455EF"/>
    <w:rsid w:val="00645E65"/>
    <w:rsid w:val="006468FE"/>
    <w:rsid w:val="0064745D"/>
    <w:rsid w:val="0065147E"/>
    <w:rsid w:val="0065260E"/>
    <w:rsid w:val="006546A3"/>
    <w:rsid w:val="00654BE9"/>
    <w:rsid w:val="00655B36"/>
    <w:rsid w:val="00655C55"/>
    <w:rsid w:val="006569E9"/>
    <w:rsid w:val="00656AD2"/>
    <w:rsid w:val="00657AF8"/>
    <w:rsid w:val="00657C56"/>
    <w:rsid w:val="006606E6"/>
    <w:rsid w:val="00660D5C"/>
    <w:rsid w:val="006611FF"/>
    <w:rsid w:val="00661D28"/>
    <w:rsid w:val="00663234"/>
    <w:rsid w:val="006638BC"/>
    <w:rsid w:val="006659DA"/>
    <w:rsid w:val="006663D9"/>
    <w:rsid w:val="00666A66"/>
    <w:rsid w:val="00667428"/>
    <w:rsid w:val="006709D8"/>
    <w:rsid w:val="00671588"/>
    <w:rsid w:val="006721D8"/>
    <w:rsid w:val="00672773"/>
    <w:rsid w:val="00672C60"/>
    <w:rsid w:val="006772AE"/>
    <w:rsid w:val="006800DE"/>
    <w:rsid w:val="00680A18"/>
    <w:rsid w:val="00680E82"/>
    <w:rsid w:val="0068239E"/>
    <w:rsid w:val="0068480E"/>
    <w:rsid w:val="006906FC"/>
    <w:rsid w:val="00691FBB"/>
    <w:rsid w:val="00694CFE"/>
    <w:rsid w:val="00694FFA"/>
    <w:rsid w:val="00695332"/>
    <w:rsid w:val="00696D11"/>
    <w:rsid w:val="006976F0"/>
    <w:rsid w:val="006A352F"/>
    <w:rsid w:val="006A3C53"/>
    <w:rsid w:val="006A4171"/>
    <w:rsid w:val="006A5109"/>
    <w:rsid w:val="006A5CD6"/>
    <w:rsid w:val="006A5FAF"/>
    <w:rsid w:val="006A6FC0"/>
    <w:rsid w:val="006B1E81"/>
    <w:rsid w:val="006B3F56"/>
    <w:rsid w:val="006B4572"/>
    <w:rsid w:val="006B65B0"/>
    <w:rsid w:val="006B6F90"/>
    <w:rsid w:val="006C13A3"/>
    <w:rsid w:val="006C1770"/>
    <w:rsid w:val="006C1FB3"/>
    <w:rsid w:val="006C2D89"/>
    <w:rsid w:val="006C32B7"/>
    <w:rsid w:val="006C38D5"/>
    <w:rsid w:val="006C4A16"/>
    <w:rsid w:val="006C5BE8"/>
    <w:rsid w:val="006C7A1D"/>
    <w:rsid w:val="006D094E"/>
    <w:rsid w:val="006D0D05"/>
    <w:rsid w:val="006D1331"/>
    <w:rsid w:val="006D2AF4"/>
    <w:rsid w:val="006D540D"/>
    <w:rsid w:val="006D58AE"/>
    <w:rsid w:val="006D795E"/>
    <w:rsid w:val="006D7F95"/>
    <w:rsid w:val="006E2A2D"/>
    <w:rsid w:val="006E494F"/>
    <w:rsid w:val="006E5980"/>
    <w:rsid w:val="006E59E8"/>
    <w:rsid w:val="006F150F"/>
    <w:rsid w:val="006F18D6"/>
    <w:rsid w:val="006F277D"/>
    <w:rsid w:val="006F3CB1"/>
    <w:rsid w:val="006F43B9"/>
    <w:rsid w:val="006F72AD"/>
    <w:rsid w:val="006F74B9"/>
    <w:rsid w:val="00700D63"/>
    <w:rsid w:val="00701C74"/>
    <w:rsid w:val="007063F8"/>
    <w:rsid w:val="00706C6D"/>
    <w:rsid w:val="00707924"/>
    <w:rsid w:val="0071132A"/>
    <w:rsid w:val="00711A2E"/>
    <w:rsid w:val="00711E1E"/>
    <w:rsid w:val="007134CB"/>
    <w:rsid w:val="0071393E"/>
    <w:rsid w:val="0071405F"/>
    <w:rsid w:val="00715FA6"/>
    <w:rsid w:val="00717000"/>
    <w:rsid w:val="007178EA"/>
    <w:rsid w:val="007200E1"/>
    <w:rsid w:val="00721463"/>
    <w:rsid w:val="00721561"/>
    <w:rsid w:val="00721603"/>
    <w:rsid w:val="00722EDB"/>
    <w:rsid w:val="007231DC"/>
    <w:rsid w:val="00723C5A"/>
    <w:rsid w:val="00724017"/>
    <w:rsid w:val="00724DD2"/>
    <w:rsid w:val="00725430"/>
    <w:rsid w:val="00726839"/>
    <w:rsid w:val="00726BBF"/>
    <w:rsid w:val="00726C9F"/>
    <w:rsid w:val="0073012A"/>
    <w:rsid w:val="00730D6F"/>
    <w:rsid w:val="0073284A"/>
    <w:rsid w:val="007337DE"/>
    <w:rsid w:val="00734AF8"/>
    <w:rsid w:val="0073516B"/>
    <w:rsid w:val="007358F0"/>
    <w:rsid w:val="0073775E"/>
    <w:rsid w:val="00737FAF"/>
    <w:rsid w:val="007436EF"/>
    <w:rsid w:val="00743852"/>
    <w:rsid w:val="00744DF3"/>
    <w:rsid w:val="00746D7D"/>
    <w:rsid w:val="007534C5"/>
    <w:rsid w:val="00753FE6"/>
    <w:rsid w:val="00755C85"/>
    <w:rsid w:val="00756DD2"/>
    <w:rsid w:val="00756EB4"/>
    <w:rsid w:val="00757056"/>
    <w:rsid w:val="00757280"/>
    <w:rsid w:val="00757A5B"/>
    <w:rsid w:val="007610D5"/>
    <w:rsid w:val="00762CE3"/>
    <w:rsid w:val="007646DF"/>
    <w:rsid w:val="00765DBE"/>
    <w:rsid w:val="00766836"/>
    <w:rsid w:val="00770503"/>
    <w:rsid w:val="0077104F"/>
    <w:rsid w:val="0077130A"/>
    <w:rsid w:val="007713EF"/>
    <w:rsid w:val="00772BA9"/>
    <w:rsid w:val="00774A74"/>
    <w:rsid w:val="0077516A"/>
    <w:rsid w:val="007756D3"/>
    <w:rsid w:val="00775B28"/>
    <w:rsid w:val="00776E06"/>
    <w:rsid w:val="00777EEF"/>
    <w:rsid w:val="007829DF"/>
    <w:rsid w:val="00782B41"/>
    <w:rsid w:val="00782E4A"/>
    <w:rsid w:val="00783F17"/>
    <w:rsid w:val="00783F5D"/>
    <w:rsid w:val="00784E57"/>
    <w:rsid w:val="007856F0"/>
    <w:rsid w:val="00787868"/>
    <w:rsid w:val="00790D86"/>
    <w:rsid w:val="00790FA9"/>
    <w:rsid w:val="00791D2B"/>
    <w:rsid w:val="0079226D"/>
    <w:rsid w:val="00795A45"/>
    <w:rsid w:val="007A0C97"/>
    <w:rsid w:val="007A1733"/>
    <w:rsid w:val="007A3585"/>
    <w:rsid w:val="007A37F0"/>
    <w:rsid w:val="007A4E64"/>
    <w:rsid w:val="007A5B57"/>
    <w:rsid w:val="007A61D5"/>
    <w:rsid w:val="007A61FB"/>
    <w:rsid w:val="007A7426"/>
    <w:rsid w:val="007A7B39"/>
    <w:rsid w:val="007B233A"/>
    <w:rsid w:val="007B36B8"/>
    <w:rsid w:val="007B3FC7"/>
    <w:rsid w:val="007B785A"/>
    <w:rsid w:val="007C2A95"/>
    <w:rsid w:val="007C2BDC"/>
    <w:rsid w:val="007C2C98"/>
    <w:rsid w:val="007C65E6"/>
    <w:rsid w:val="007C788F"/>
    <w:rsid w:val="007C7D8F"/>
    <w:rsid w:val="007C7F84"/>
    <w:rsid w:val="007D0256"/>
    <w:rsid w:val="007D08F1"/>
    <w:rsid w:val="007D1A45"/>
    <w:rsid w:val="007D282D"/>
    <w:rsid w:val="007D3D4E"/>
    <w:rsid w:val="007D5388"/>
    <w:rsid w:val="007D6774"/>
    <w:rsid w:val="007E0228"/>
    <w:rsid w:val="007E0699"/>
    <w:rsid w:val="007E0C22"/>
    <w:rsid w:val="007E1783"/>
    <w:rsid w:val="007E2E9C"/>
    <w:rsid w:val="007E37D0"/>
    <w:rsid w:val="007E3B58"/>
    <w:rsid w:val="007E469A"/>
    <w:rsid w:val="007E56AC"/>
    <w:rsid w:val="007E7939"/>
    <w:rsid w:val="007F0C9E"/>
    <w:rsid w:val="007F203A"/>
    <w:rsid w:val="007F3AE5"/>
    <w:rsid w:val="007F41D4"/>
    <w:rsid w:val="007F4294"/>
    <w:rsid w:val="007F43F9"/>
    <w:rsid w:val="007F5868"/>
    <w:rsid w:val="007F6A72"/>
    <w:rsid w:val="007F6E13"/>
    <w:rsid w:val="007F6EEF"/>
    <w:rsid w:val="0080018D"/>
    <w:rsid w:val="008016D5"/>
    <w:rsid w:val="00801ACB"/>
    <w:rsid w:val="0080288F"/>
    <w:rsid w:val="0080341D"/>
    <w:rsid w:val="008039D3"/>
    <w:rsid w:val="00803DB2"/>
    <w:rsid w:val="008046B5"/>
    <w:rsid w:val="0080568E"/>
    <w:rsid w:val="008056E3"/>
    <w:rsid w:val="00805B06"/>
    <w:rsid w:val="008065D2"/>
    <w:rsid w:val="00806C82"/>
    <w:rsid w:val="008113D3"/>
    <w:rsid w:val="00812E5E"/>
    <w:rsid w:val="00813A2B"/>
    <w:rsid w:val="00813CF7"/>
    <w:rsid w:val="00814C5A"/>
    <w:rsid w:val="00815C55"/>
    <w:rsid w:val="00817D71"/>
    <w:rsid w:val="00820DDE"/>
    <w:rsid w:val="00821FA9"/>
    <w:rsid w:val="0082230B"/>
    <w:rsid w:val="008228F4"/>
    <w:rsid w:val="00823783"/>
    <w:rsid w:val="00823E05"/>
    <w:rsid w:val="008262C5"/>
    <w:rsid w:val="00826AE0"/>
    <w:rsid w:val="008272C6"/>
    <w:rsid w:val="008275C4"/>
    <w:rsid w:val="008321BB"/>
    <w:rsid w:val="00832608"/>
    <w:rsid w:val="0083459D"/>
    <w:rsid w:val="008345E6"/>
    <w:rsid w:val="00834F91"/>
    <w:rsid w:val="00836E6F"/>
    <w:rsid w:val="00840FCF"/>
    <w:rsid w:val="00841186"/>
    <w:rsid w:val="00841652"/>
    <w:rsid w:val="00841A71"/>
    <w:rsid w:val="0084250C"/>
    <w:rsid w:val="00843048"/>
    <w:rsid w:val="008430D9"/>
    <w:rsid w:val="00843458"/>
    <w:rsid w:val="00843D87"/>
    <w:rsid w:val="0084553D"/>
    <w:rsid w:val="0084645E"/>
    <w:rsid w:val="00846FD4"/>
    <w:rsid w:val="00847C46"/>
    <w:rsid w:val="008531FB"/>
    <w:rsid w:val="008552D8"/>
    <w:rsid w:val="00856D3C"/>
    <w:rsid w:val="008608F5"/>
    <w:rsid w:val="008639D2"/>
    <w:rsid w:val="0086438D"/>
    <w:rsid w:val="0086466E"/>
    <w:rsid w:val="00864ADC"/>
    <w:rsid w:val="00865300"/>
    <w:rsid w:val="0086716C"/>
    <w:rsid w:val="008673EF"/>
    <w:rsid w:val="0087036C"/>
    <w:rsid w:val="0087127B"/>
    <w:rsid w:val="0087223E"/>
    <w:rsid w:val="00873851"/>
    <w:rsid w:val="00874BB5"/>
    <w:rsid w:val="0087703E"/>
    <w:rsid w:val="00877735"/>
    <w:rsid w:val="00880760"/>
    <w:rsid w:val="0088112F"/>
    <w:rsid w:val="008812A4"/>
    <w:rsid w:val="00881A2D"/>
    <w:rsid w:val="00881C55"/>
    <w:rsid w:val="00882C65"/>
    <w:rsid w:val="008832BB"/>
    <w:rsid w:val="008838DD"/>
    <w:rsid w:val="00884CDD"/>
    <w:rsid w:val="00884F08"/>
    <w:rsid w:val="0088598B"/>
    <w:rsid w:val="00885CD4"/>
    <w:rsid w:val="00886466"/>
    <w:rsid w:val="008873AF"/>
    <w:rsid w:val="008903CE"/>
    <w:rsid w:val="0089090F"/>
    <w:rsid w:val="00891FBE"/>
    <w:rsid w:val="00893C67"/>
    <w:rsid w:val="00894086"/>
    <w:rsid w:val="00894DF6"/>
    <w:rsid w:val="00896659"/>
    <w:rsid w:val="008967BF"/>
    <w:rsid w:val="008A1352"/>
    <w:rsid w:val="008A18D3"/>
    <w:rsid w:val="008A1B00"/>
    <w:rsid w:val="008A385C"/>
    <w:rsid w:val="008A68CE"/>
    <w:rsid w:val="008B09B5"/>
    <w:rsid w:val="008B0A0C"/>
    <w:rsid w:val="008B1345"/>
    <w:rsid w:val="008B191A"/>
    <w:rsid w:val="008B1E89"/>
    <w:rsid w:val="008B2204"/>
    <w:rsid w:val="008B2283"/>
    <w:rsid w:val="008B23B2"/>
    <w:rsid w:val="008B2672"/>
    <w:rsid w:val="008B2693"/>
    <w:rsid w:val="008B3437"/>
    <w:rsid w:val="008B4D8B"/>
    <w:rsid w:val="008B5A63"/>
    <w:rsid w:val="008B5C9B"/>
    <w:rsid w:val="008B65F0"/>
    <w:rsid w:val="008B72DB"/>
    <w:rsid w:val="008B7F54"/>
    <w:rsid w:val="008C1597"/>
    <w:rsid w:val="008C1812"/>
    <w:rsid w:val="008C1EF1"/>
    <w:rsid w:val="008C350B"/>
    <w:rsid w:val="008C3AA2"/>
    <w:rsid w:val="008C4039"/>
    <w:rsid w:val="008C445B"/>
    <w:rsid w:val="008C55F9"/>
    <w:rsid w:val="008C5FD8"/>
    <w:rsid w:val="008C7C0F"/>
    <w:rsid w:val="008D1848"/>
    <w:rsid w:val="008D20EF"/>
    <w:rsid w:val="008D3636"/>
    <w:rsid w:val="008D5BA1"/>
    <w:rsid w:val="008D5D28"/>
    <w:rsid w:val="008D68DC"/>
    <w:rsid w:val="008D72D4"/>
    <w:rsid w:val="008E022F"/>
    <w:rsid w:val="008E024E"/>
    <w:rsid w:val="008E3209"/>
    <w:rsid w:val="008E3853"/>
    <w:rsid w:val="008E50FC"/>
    <w:rsid w:val="008E59AB"/>
    <w:rsid w:val="008E6387"/>
    <w:rsid w:val="008F0C75"/>
    <w:rsid w:val="008F233D"/>
    <w:rsid w:val="008F32BA"/>
    <w:rsid w:val="008F3916"/>
    <w:rsid w:val="008F45EF"/>
    <w:rsid w:val="008F510E"/>
    <w:rsid w:val="008F774F"/>
    <w:rsid w:val="00902248"/>
    <w:rsid w:val="00904028"/>
    <w:rsid w:val="00904C8E"/>
    <w:rsid w:val="00905A4F"/>
    <w:rsid w:val="00905C3C"/>
    <w:rsid w:val="00907366"/>
    <w:rsid w:val="00910957"/>
    <w:rsid w:val="00910AD9"/>
    <w:rsid w:val="00910D91"/>
    <w:rsid w:val="00912894"/>
    <w:rsid w:val="009145C2"/>
    <w:rsid w:val="0091607D"/>
    <w:rsid w:val="00917720"/>
    <w:rsid w:val="00917BFF"/>
    <w:rsid w:val="00920271"/>
    <w:rsid w:val="009207BF"/>
    <w:rsid w:val="0092082A"/>
    <w:rsid w:val="009217C7"/>
    <w:rsid w:val="009218D6"/>
    <w:rsid w:val="00922433"/>
    <w:rsid w:val="0092373A"/>
    <w:rsid w:val="00924523"/>
    <w:rsid w:val="00926C11"/>
    <w:rsid w:val="00926F11"/>
    <w:rsid w:val="00927FC3"/>
    <w:rsid w:val="00932CF6"/>
    <w:rsid w:val="00932EC5"/>
    <w:rsid w:val="009340AC"/>
    <w:rsid w:val="009348C3"/>
    <w:rsid w:val="009358B5"/>
    <w:rsid w:val="00937091"/>
    <w:rsid w:val="00937842"/>
    <w:rsid w:val="00941983"/>
    <w:rsid w:val="00942147"/>
    <w:rsid w:val="00942CD1"/>
    <w:rsid w:val="00942EBA"/>
    <w:rsid w:val="00942F8F"/>
    <w:rsid w:val="00944A8B"/>
    <w:rsid w:val="00945074"/>
    <w:rsid w:val="009453EC"/>
    <w:rsid w:val="00945F1E"/>
    <w:rsid w:val="00946E35"/>
    <w:rsid w:val="00952844"/>
    <w:rsid w:val="00952FA2"/>
    <w:rsid w:val="009530C0"/>
    <w:rsid w:val="00953EC6"/>
    <w:rsid w:val="0095568F"/>
    <w:rsid w:val="00956290"/>
    <w:rsid w:val="00956FDC"/>
    <w:rsid w:val="00957421"/>
    <w:rsid w:val="00957829"/>
    <w:rsid w:val="00961ACF"/>
    <w:rsid w:val="009630C7"/>
    <w:rsid w:val="00963F44"/>
    <w:rsid w:val="00965F7D"/>
    <w:rsid w:val="00966A3E"/>
    <w:rsid w:val="009670A7"/>
    <w:rsid w:val="00970B2D"/>
    <w:rsid w:val="00970E35"/>
    <w:rsid w:val="00971685"/>
    <w:rsid w:val="00975069"/>
    <w:rsid w:val="00975928"/>
    <w:rsid w:val="00976C90"/>
    <w:rsid w:val="00977C30"/>
    <w:rsid w:val="00980A4D"/>
    <w:rsid w:val="00983231"/>
    <w:rsid w:val="00983E6A"/>
    <w:rsid w:val="0098586E"/>
    <w:rsid w:val="00991464"/>
    <w:rsid w:val="00991544"/>
    <w:rsid w:val="00991EC6"/>
    <w:rsid w:val="00992D9A"/>
    <w:rsid w:val="00994721"/>
    <w:rsid w:val="00995F10"/>
    <w:rsid w:val="00996A59"/>
    <w:rsid w:val="009975E1"/>
    <w:rsid w:val="009976A7"/>
    <w:rsid w:val="00997911"/>
    <w:rsid w:val="009A1947"/>
    <w:rsid w:val="009A1EC7"/>
    <w:rsid w:val="009A291C"/>
    <w:rsid w:val="009A3040"/>
    <w:rsid w:val="009A3AB3"/>
    <w:rsid w:val="009A46FD"/>
    <w:rsid w:val="009A4B8E"/>
    <w:rsid w:val="009A6C5F"/>
    <w:rsid w:val="009B023E"/>
    <w:rsid w:val="009B1A83"/>
    <w:rsid w:val="009B3719"/>
    <w:rsid w:val="009B408A"/>
    <w:rsid w:val="009B5165"/>
    <w:rsid w:val="009B5389"/>
    <w:rsid w:val="009B57FE"/>
    <w:rsid w:val="009B59A1"/>
    <w:rsid w:val="009B74A9"/>
    <w:rsid w:val="009B7990"/>
    <w:rsid w:val="009B7F70"/>
    <w:rsid w:val="009C103C"/>
    <w:rsid w:val="009C16F6"/>
    <w:rsid w:val="009C261B"/>
    <w:rsid w:val="009C28D4"/>
    <w:rsid w:val="009C29D6"/>
    <w:rsid w:val="009C2BEF"/>
    <w:rsid w:val="009C2C11"/>
    <w:rsid w:val="009C3574"/>
    <w:rsid w:val="009C4B66"/>
    <w:rsid w:val="009C4C60"/>
    <w:rsid w:val="009C4C92"/>
    <w:rsid w:val="009C5103"/>
    <w:rsid w:val="009C6C64"/>
    <w:rsid w:val="009D03C5"/>
    <w:rsid w:val="009D09B6"/>
    <w:rsid w:val="009D0C35"/>
    <w:rsid w:val="009D1266"/>
    <w:rsid w:val="009D247D"/>
    <w:rsid w:val="009D28F9"/>
    <w:rsid w:val="009D554A"/>
    <w:rsid w:val="009D5B6A"/>
    <w:rsid w:val="009D603E"/>
    <w:rsid w:val="009D7BA2"/>
    <w:rsid w:val="009E0D9B"/>
    <w:rsid w:val="009E0E37"/>
    <w:rsid w:val="009E476E"/>
    <w:rsid w:val="009E4A44"/>
    <w:rsid w:val="009E4C66"/>
    <w:rsid w:val="009E4E7C"/>
    <w:rsid w:val="009E4E80"/>
    <w:rsid w:val="009E5B44"/>
    <w:rsid w:val="009E72B6"/>
    <w:rsid w:val="009F027D"/>
    <w:rsid w:val="009F0A6D"/>
    <w:rsid w:val="009F18C5"/>
    <w:rsid w:val="009F2CC9"/>
    <w:rsid w:val="009F50BE"/>
    <w:rsid w:val="009F634E"/>
    <w:rsid w:val="009F6BCE"/>
    <w:rsid w:val="009F6E0C"/>
    <w:rsid w:val="009F6F03"/>
    <w:rsid w:val="009F74DA"/>
    <w:rsid w:val="009F79AA"/>
    <w:rsid w:val="009F79FC"/>
    <w:rsid w:val="009F7F48"/>
    <w:rsid w:val="00A028BE"/>
    <w:rsid w:val="00A032A7"/>
    <w:rsid w:val="00A04D23"/>
    <w:rsid w:val="00A0596B"/>
    <w:rsid w:val="00A06B48"/>
    <w:rsid w:val="00A1079B"/>
    <w:rsid w:val="00A108DE"/>
    <w:rsid w:val="00A11AC9"/>
    <w:rsid w:val="00A11B2D"/>
    <w:rsid w:val="00A12497"/>
    <w:rsid w:val="00A124B5"/>
    <w:rsid w:val="00A140F7"/>
    <w:rsid w:val="00A14DB7"/>
    <w:rsid w:val="00A153DA"/>
    <w:rsid w:val="00A156F1"/>
    <w:rsid w:val="00A15D7A"/>
    <w:rsid w:val="00A17480"/>
    <w:rsid w:val="00A206D8"/>
    <w:rsid w:val="00A22E61"/>
    <w:rsid w:val="00A236B8"/>
    <w:rsid w:val="00A23B86"/>
    <w:rsid w:val="00A23B98"/>
    <w:rsid w:val="00A249F4"/>
    <w:rsid w:val="00A24BEB"/>
    <w:rsid w:val="00A26BF2"/>
    <w:rsid w:val="00A270D5"/>
    <w:rsid w:val="00A302AD"/>
    <w:rsid w:val="00A322C7"/>
    <w:rsid w:val="00A34121"/>
    <w:rsid w:val="00A352B7"/>
    <w:rsid w:val="00A353BB"/>
    <w:rsid w:val="00A37856"/>
    <w:rsid w:val="00A37E40"/>
    <w:rsid w:val="00A409D6"/>
    <w:rsid w:val="00A41BBE"/>
    <w:rsid w:val="00A41DB8"/>
    <w:rsid w:val="00A450E0"/>
    <w:rsid w:val="00A453E7"/>
    <w:rsid w:val="00A50616"/>
    <w:rsid w:val="00A54F8E"/>
    <w:rsid w:val="00A559F0"/>
    <w:rsid w:val="00A60F4C"/>
    <w:rsid w:val="00A62FD7"/>
    <w:rsid w:val="00A657F8"/>
    <w:rsid w:val="00A702F3"/>
    <w:rsid w:val="00A710A1"/>
    <w:rsid w:val="00A73A5A"/>
    <w:rsid w:val="00A73D4E"/>
    <w:rsid w:val="00A74A96"/>
    <w:rsid w:val="00A74C1D"/>
    <w:rsid w:val="00A81503"/>
    <w:rsid w:val="00A81F24"/>
    <w:rsid w:val="00A82A41"/>
    <w:rsid w:val="00A851A3"/>
    <w:rsid w:val="00A851E7"/>
    <w:rsid w:val="00A85BCC"/>
    <w:rsid w:val="00A85D38"/>
    <w:rsid w:val="00A877DF"/>
    <w:rsid w:val="00A906AE"/>
    <w:rsid w:val="00A90799"/>
    <w:rsid w:val="00A923CF"/>
    <w:rsid w:val="00A94B37"/>
    <w:rsid w:val="00A9761B"/>
    <w:rsid w:val="00A978DB"/>
    <w:rsid w:val="00AA06F5"/>
    <w:rsid w:val="00AA18AC"/>
    <w:rsid w:val="00AA2808"/>
    <w:rsid w:val="00AA3175"/>
    <w:rsid w:val="00AA5161"/>
    <w:rsid w:val="00AA59C1"/>
    <w:rsid w:val="00AA677E"/>
    <w:rsid w:val="00AA7276"/>
    <w:rsid w:val="00AA7421"/>
    <w:rsid w:val="00AA7FEC"/>
    <w:rsid w:val="00AB004D"/>
    <w:rsid w:val="00AB076C"/>
    <w:rsid w:val="00AB0D56"/>
    <w:rsid w:val="00AB1D79"/>
    <w:rsid w:val="00AB3AC3"/>
    <w:rsid w:val="00AB5C2C"/>
    <w:rsid w:val="00AB67D5"/>
    <w:rsid w:val="00AB7FF0"/>
    <w:rsid w:val="00AC05BA"/>
    <w:rsid w:val="00AC0E70"/>
    <w:rsid w:val="00AC16E9"/>
    <w:rsid w:val="00AC3CD5"/>
    <w:rsid w:val="00AC3E70"/>
    <w:rsid w:val="00AC72B7"/>
    <w:rsid w:val="00AC7719"/>
    <w:rsid w:val="00AD08DB"/>
    <w:rsid w:val="00AD2B18"/>
    <w:rsid w:val="00AD39B0"/>
    <w:rsid w:val="00AD40F2"/>
    <w:rsid w:val="00AD620B"/>
    <w:rsid w:val="00AD636B"/>
    <w:rsid w:val="00AD724C"/>
    <w:rsid w:val="00AE0224"/>
    <w:rsid w:val="00AE0330"/>
    <w:rsid w:val="00AE07E8"/>
    <w:rsid w:val="00AE0A03"/>
    <w:rsid w:val="00AE0C5E"/>
    <w:rsid w:val="00AE4A27"/>
    <w:rsid w:val="00AE5858"/>
    <w:rsid w:val="00AE7D38"/>
    <w:rsid w:val="00AF088B"/>
    <w:rsid w:val="00AF0C63"/>
    <w:rsid w:val="00AF25F0"/>
    <w:rsid w:val="00AF3E52"/>
    <w:rsid w:val="00AF502C"/>
    <w:rsid w:val="00AF5829"/>
    <w:rsid w:val="00AF58D3"/>
    <w:rsid w:val="00AF5F9C"/>
    <w:rsid w:val="00B0050F"/>
    <w:rsid w:val="00B00C49"/>
    <w:rsid w:val="00B02010"/>
    <w:rsid w:val="00B02AF9"/>
    <w:rsid w:val="00B034CB"/>
    <w:rsid w:val="00B034D1"/>
    <w:rsid w:val="00B043C1"/>
    <w:rsid w:val="00B04901"/>
    <w:rsid w:val="00B0681F"/>
    <w:rsid w:val="00B06A12"/>
    <w:rsid w:val="00B06BDB"/>
    <w:rsid w:val="00B073F8"/>
    <w:rsid w:val="00B10849"/>
    <w:rsid w:val="00B10B42"/>
    <w:rsid w:val="00B11F55"/>
    <w:rsid w:val="00B16165"/>
    <w:rsid w:val="00B164CA"/>
    <w:rsid w:val="00B21087"/>
    <w:rsid w:val="00B218A3"/>
    <w:rsid w:val="00B22753"/>
    <w:rsid w:val="00B2332F"/>
    <w:rsid w:val="00B23398"/>
    <w:rsid w:val="00B23718"/>
    <w:rsid w:val="00B25547"/>
    <w:rsid w:val="00B25A50"/>
    <w:rsid w:val="00B33E6D"/>
    <w:rsid w:val="00B34346"/>
    <w:rsid w:val="00B34AF9"/>
    <w:rsid w:val="00B34C6E"/>
    <w:rsid w:val="00B3559D"/>
    <w:rsid w:val="00B356B4"/>
    <w:rsid w:val="00B37F00"/>
    <w:rsid w:val="00B400EC"/>
    <w:rsid w:val="00B43FAE"/>
    <w:rsid w:val="00B44BB6"/>
    <w:rsid w:val="00B44E1B"/>
    <w:rsid w:val="00B470C6"/>
    <w:rsid w:val="00B5108B"/>
    <w:rsid w:val="00B53494"/>
    <w:rsid w:val="00B56B45"/>
    <w:rsid w:val="00B61A27"/>
    <w:rsid w:val="00B62952"/>
    <w:rsid w:val="00B644C1"/>
    <w:rsid w:val="00B6451D"/>
    <w:rsid w:val="00B64BB7"/>
    <w:rsid w:val="00B655BC"/>
    <w:rsid w:val="00B65CD9"/>
    <w:rsid w:val="00B65D6D"/>
    <w:rsid w:val="00B673D8"/>
    <w:rsid w:val="00B70122"/>
    <w:rsid w:val="00B70A1C"/>
    <w:rsid w:val="00B73FBC"/>
    <w:rsid w:val="00B75B21"/>
    <w:rsid w:val="00B7660F"/>
    <w:rsid w:val="00B7689B"/>
    <w:rsid w:val="00B81C7B"/>
    <w:rsid w:val="00B8213C"/>
    <w:rsid w:val="00B82391"/>
    <w:rsid w:val="00B85407"/>
    <w:rsid w:val="00B864BE"/>
    <w:rsid w:val="00B86D02"/>
    <w:rsid w:val="00B875EF"/>
    <w:rsid w:val="00B8772E"/>
    <w:rsid w:val="00B87C45"/>
    <w:rsid w:val="00B87FC8"/>
    <w:rsid w:val="00B92262"/>
    <w:rsid w:val="00B93820"/>
    <w:rsid w:val="00B97184"/>
    <w:rsid w:val="00BA11DF"/>
    <w:rsid w:val="00BA1D7B"/>
    <w:rsid w:val="00BA3BD0"/>
    <w:rsid w:val="00BA5496"/>
    <w:rsid w:val="00BA6231"/>
    <w:rsid w:val="00BA7FAC"/>
    <w:rsid w:val="00BB0046"/>
    <w:rsid w:val="00BB6440"/>
    <w:rsid w:val="00BB6F21"/>
    <w:rsid w:val="00BB7A83"/>
    <w:rsid w:val="00BC08CC"/>
    <w:rsid w:val="00BC1619"/>
    <w:rsid w:val="00BC44A2"/>
    <w:rsid w:val="00BC6FD6"/>
    <w:rsid w:val="00BC7BEE"/>
    <w:rsid w:val="00BD1662"/>
    <w:rsid w:val="00BD29CB"/>
    <w:rsid w:val="00BD5352"/>
    <w:rsid w:val="00BD761B"/>
    <w:rsid w:val="00BD79EA"/>
    <w:rsid w:val="00BE0195"/>
    <w:rsid w:val="00BE0D84"/>
    <w:rsid w:val="00BE149B"/>
    <w:rsid w:val="00BE3603"/>
    <w:rsid w:val="00BE37D6"/>
    <w:rsid w:val="00BE3FC8"/>
    <w:rsid w:val="00BE4378"/>
    <w:rsid w:val="00BE44A5"/>
    <w:rsid w:val="00BE507D"/>
    <w:rsid w:val="00BE50FC"/>
    <w:rsid w:val="00BE61BC"/>
    <w:rsid w:val="00BF07A9"/>
    <w:rsid w:val="00BF0AE7"/>
    <w:rsid w:val="00BF0E55"/>
    <w:rsid w:val="00BF140B"/>
    <w:rsid w:val="00BF14BC"/>
    <w:rsid w:val="00BF1D0B"/>
    <w:rsid w:val="00BF23F8"/>
    <w:rsid w:val="00BF2F53"/>
    <w:rsid w:val="00BF51D0"/>
    <w:rsid w:val="00BF55A7"/>
    <w:rsid w:val="00BF67B6"/>
    <w:rsid w:val="00BF7A48"/>
    <w:rsid w:val="00C00D1A"/>
    <w:rsid w:val="00C01094"/>
    <w:rsid w:val="00C01128"/>
    <w:rsid w:val="00C012F7"/>
    <w:rsid w:val="00C044D8"/>
    <w:rsid w:val="00C057EF"/>
    <w:rsid w:val="00C1098E"/>
    <w:rsid w:val="00C11085"/>
    <w:rsid w:val="00C1177C"/>
    <w:rsid w:val="00C12D19"/>
    <w:rsid w:val="00C141A6"/>
    <w:rsid w:val="00C1591F"/>
    <w:rsid w:val="00C1600E"/>
    <w:rsid w:val="00C16347"/>
    <w:rsid w:val="00C1733C"/>
    <w:rsid w:val="00C177C6"/>
    <w:rsid w:val="00C201F5"/>
    <w:rsid w:val="00C20315"/>
    <w:rsid w:val="00C20745"/>
    <w:rsid w:val="00C21C01"/>
    <w:rsid w:val="00C227EF"/>
    <w:rsid w:val="00C23C2B"/>
    <w:rsid w:val="00C24284"/>
    <w:rsid w:val="00C24639"/>
    <w:rsid w:val="00C25264"/>
    <w:rsid w:val="00C26645"/>
    <w:rsid w:val="00C34094"/>
    <w:rsid w:val="00C37A09"/>
    <w:rsid w:val="00C40805"/>
    <w:rsid w:val="00C414D2"/>
    <w:rsid w:val="00C442C0"/>
    <w:rsid w:val="00C44B90"/>
    <w:rsid w:val="00C468B2"/>
    <w:rsid w:val="00C472C3"/>
    <w:rsid w:val="00C47BAD"/>
    <w:rsid w:val="00C508F6"/>
    <w:rsid w:val="00C53C47"/>
    <w:rsid w:val="00C55766"/>
    <w:rsid w:val="00C565DE"/>
    <w:rsid w:val="00C5707F"/>
    <w:rsid w:val="00C5757D"/>
    <w:rsid w:val="00C60510"/>
    <w:rsid w:val="00C60C79"/>
    <w:rsid w:val="00C6314E"/>
    <w:rsid w:val="00C63E97"/>
    <w:rsid w:val="00C64335"/>
    <w:rsid w:val="00C65C0B"/>
    <w:rsid w:val="00C72337"/>
    <w:rsid w:val="00C74DD3"/>
    <w:rsid w:val="00C750FE"/>
    <w:rsid w:val="00C7798E"/>
    <w:rsid w:val="00C801B2"/>
    <w:rsid w:val="00C80CB5"/>
    <w:rsid w:val="00C81E52"/>
    <w:rsid w:val="00C82941"/>
    <w:rsid w:val="00C82D89"/>
    <w:rsid w:val="00C83093"/>
    <w:rsid w:val="00C833D3"/>
    <w:rsid w:val="00C8355F"/>
    <w:rsid w:val="00C83677"/>
    <w:rsid w:val="00C841C1"/>
    <w:rsid w:val="00C85502"/>
    <w:rsid w:val="00C93600"/>
    <w:rsid w:val="00C9668F"/>
    <w:rsid w:val="00C97480"/>
    <w:rsid w:val="00C97D25"/>
    <w:rsid w:val="00CA09D0"/>
    <w:rsid w:val="00CA0F7A"/>
    <w:rsid w:val="00CA11FA"/>
    <w:rsid w:val="00CA2137"/>
    <w:rsid w:val="00CA27D8"/>
    <w:rsid w:val="00CA30E9"/>
    <w:rsid w:val="00CA4476"/>
    <w:rsid w:val="00CA4AE8"/>
    <w:rsid w:val="00CB04CA"/>
    <w:rsid w:val="00CB132A"/>
    <w:rsid w:val="00CB1F58"/>
    <w:rsid w:val="00CB2D45"/>
    <w:rsid w:val="00CB447A"/>
    <w:rsid w:val="00CB51D2"/>
    <w:rsid w:val="00CB6ACA"/>
    <w:rsid w:val="00CB75E8"/>
    <w:rsid w:val="00CC03E5"/>
    <w:rsid w:val="00CC1FED"/>
    <w:rsid w:val="00CC30FB"/>
    <w:rsid w:val="00CC3AA6"/>
    <w:rsid w:val="00CC3BAD"/>
    <w:rsid w:val="00CC44E7"/>
    <w:rsid w:val="00CC468A"/>
    <w:rsid w:val="00CC48B6"/>
    <w:rsid w:val="00CC7327"/>
    <w:rsid w:val="00CC7686"/>
    <w:rsid w:val="00CC7F79"/>
    <w:rsid w:val="00CD06AA"/>
    <w:rsid w:val="00CD238A"/>
    <w:rsid w:val="00CD458D"/>
    <w:rsid w:val="00CD5680"/>
    <w:rsid w:val="00CD5DD1"/>
    <w:rsid w:val="00CD75C0"/>
    <w:rsid w:val="00CD7FAC"/>
    <w:rsid w:val="00CE0E3F"/>
    <w:rsid w:val="00CE5A92"/>
    <w:rsid w:val="00CF0E78"/>
    <w:rsid w:val="00CF5B86"/>
    <w:rsid w:val="00D00E99"/>
    <w:rsid w:val="00D01332"/>
    <w:rsid w:val="00D03D79"/>
    <w:rsid w:val="00D061D1"/>
    <w:rsid w:val="00D065E5"/>
    <w:rsid w:val="00D066AF"/>
    <w:rsid w:val="00D07AD4"/>
    <w:rsid w:val="00D07DC7"/>
    <w:rsid w:val="00D12E8E"/>
    <w:rsid w:val="00D12F02"/>
    <w:rsid w:val="00D1558C"/>
    <w:rsid w:val="00D16032"/>
    <w:rsid w:val="00D175FA"/>
    <w:rsid w:val="00D20ABB"/>
    <w:rsid w:val="00D20FDF"/>
    <w:rsid w:val="00D211F9"/>
    <w:rsid w:val="00D22BA9"/>
    <w:rsid w:val="00D23272"/>
    <w:rsid w:val="00D2399B"/>
    <w:rsid w:val="00D23AC7"/>
    <w:rsid w:val="00D242D8"/>
    <w:rsid w:val="00D25A8B"/>
    <w:rsid w:val="00D3126B"/>
    <w:rsid w:val="00D31E50"/>
    <w:rsid w:val="00D32EF7"/>
    <w:rsid w:val="00D3371D"/>
    <w:rsid w:val="00D407A9"/>
    <w:rsid w:val="00D41EED"/>
    <w:rsid w:val="00D42C67"/>
    <w:rsid w:val="00D42FCD"/>
    <w:rsid w:val="00D4366E"/>
    <w:rsid w:val="00D43966"/>
    <w:rsid w:val="00D43DE1"/>
    <w:rsid w:val="00D44331"/>
    <w:rsid w:val="00D45A97"/>
    <w:rsid w:val="00D4658F"/>
    <w:rsid w:val="00D476E6"/>
    <w:rsid w:val="00D47911"/>
    <w:rsid w:val="00D47D16"/>
    <w:rsid w:val="00D5358E"/>
    <w:rsid w:val="00D54DE1"/>
    <w:rsid w:val="00D55D67"/>
    <w:rsid w:val="00D55ED3"/>
    <w:rsid w:val="00D569D5"/>
    <w:rsid w:val="00D57024"/>
    <w:rsid w:val="00D57CE5"/>
    <w:rsid w:val="00D600A5"/>
    <w:rsid w:val="00D60259"/>
    <w:rsid w:val="00D60CB8"/>
    <w:rsid w:val="00D616AA"/>
    <w:rsid w:val="00D61780"/>
    <w:rsid w:val="00D62207"/>
    <w:rsid w:val="00D629A1"/>
    <w:rsid w:val="00D62C9F"/>
    <w:rsid w:val="00D62FAB"/>
    <w:rsid w:val="00D637A9"/>
    <w:rsid w:val="00D64AC8"/>
    <w:rsid w:val="00D64BB1"/>
    <w:rsid w:val="00D6549E"/>
    <w:rsid w:val="00D66264"/>
    <w:rsid w:val="00D6650D"/>
    <w:rsid w:val="00D66675"/>
    <w:rsid w:val="00D667D7"/>
    <w:rsid w:val="00D71C70"/>
    <w:rsid w:val="00D71D65"/>
    <w:rsid w:val="00D74111"/>
    <w:rsid w:val="00D74EF1"/>
    <w:rsid w:val="00D80E55"/>
    <w:rsid w:val="00D835A9"/>
    <w:rsid w:val="00D851B2"/>
    <w:rsid w:val="00D85EA1"/>
    <w:rsid w:val="00D91FA6"/>
    <w:rsid w:val="00D93B79"/>
    <w:rsid w:val="00D93C07"/>
    <w:rsid w:val="00D9412D"/>
    <w:rsid w:val="00D94DB0"/>
    <w:rsid w:val="00D94E49"/>
    <w:rsid w:val="00D94F3F"/>
    <w:rsid w:val="00D95244"/>
    <w:rsid w:val="00D954A5"/>
    <w:rsid w:val="00D95DEB"/>
    <w:rsid w:val="00D96587"/>
    <w:rsid w:val="00D96FC7"/>
    <w:rsid w:val="00D97D2A"/>
    <w:rsid w:val="00DA20EB"/>
    <w:rsid w:val="00DB1516"/>
    <w:rsid w:val="00DB2AB4"/>
    <w:rsid w:val="00DB2ABF"/>
    <w:rsid w:val="00DB4745"/>
    <w:rsid w:val="00DB6CCA"/>
    <w:rsid w:val="00DB7430"/>
    <w:rsid w:val="00DC0008"/>
    <w:rsid w:val="00DC0BE0"/>
    <w:rsid w:val="00DC1487"/>
    <w:rsid w:val="00DC1C1D"/>
    <w:rsid w:val="00DC1C65"/>
    <w:rsid w:val="00DC317E"/>
    <w:rsid w:val="00DC36CA"/>
    <w:rsid w:val="00DC4213"/>
    <w:rsid w:val="00DC4E92"/>
    <w:rsid w:val="00DC60C3"/>
    <w:rsid w:val="00DC61D7"/>
    <w:rsid w:val="00DC6238"/>
    <w:rsid w:val="00DC637D"/>
    <w:rsid w:val="00DC76EC"/>
    <w:rsid w:val="00DC7790"/>
    <w:rsid w:val="00DD0352"/>
    <w:rsid w:val="00DD11FD"/>
    <w:rsid w:val="00DD2FE6"/>
    <w:rsid w:val="00DD3A45"/>
    <w:rsid w:val="00DD57A2"/>
    <w:rsid w:val="00DD67F0"/>
    <w:rsid w:val="00DE1051"/>
    <w:rsid w:val="00DE3352"/>
    <w:rsid w:val="00DE44E3"/>
    <w:rsid w:val="00DE518A"/>
    <w:rsid w:val="00DE59FE"/>
    <w:rsid w:val="00DF0A05"/>
    <w:rsid w:val="00DF170E"/>
    <w:rsid w:val="00DF28FF"/>
    <w:rsid w:val="00DF388E"/>
    <w:rsid w:val="00DF3F28"/>
    <w:rsid w:val="00DF4367"/>
    <w:rsid w:val="00DF62B9"/>
    <w:rsid w:val="00DF6F7F"/>
    <w:rsid w:val="00DF73EB"/>
    <w:rsid w:val="00E0095B"/>
    <w:rsid w:val="00E009FF"/>
    <w:rsid w:val="00E01B9D"/>
    <w:rsid w:val="00E02F63"/>
    <w:rsid w:val="00E03525"/>
    <w:rsid w:val="00E03537"/>
    <w:rsid w:val="00E03683"/>
    <w:rsid w:val="00E054D8"/>
    <w:rsid w:val="00E06363"/>
    <w:rsid w:val="00E0703B"/>
    <w:rsid w:val="00E103BF"/>
    <w:rsid w:val="00E10BCF"/>
    <w:rsid w:val="00E12B4E"/>
    <w:rsid w:val="00E13C61"/>
    <w:rsid w:val="00E15B3B"/>
    <w:rsid w:val="00E220A4"/>
    <w:rsid w:val="00E22709"/>
    <w:rsid w:val="00E23818"/>
    <w:rsid w:val="00E249D3"/>
    <w:rsid w:val="00E25787"/>
    <w:rsid w:val="00E3063B"/>
    <w:rsid w:val="00E30B4C"/>
    <w:rsid w:val="00E316F7"/>
    <w:rsid w:val="00E32D96"/>
    <w:rsid w:val="00E37628"/>
    <w:rsid w:val="00E37E31"/>
    <w:rsid w:val="00E37E8C"/>
    <w:rsid w:val="00E4059A"/>
    <w:rsid w:val="00E40B5D"/>
    <w:rsid w:val="00E40D39"/>
    <w:rsid w:val="00E41777"/>
    <w:rsid w:val="00E42041"/>
    <w:rsid w:val="00E425F0"/>
    <w:rsid w:val="00E42D03"/>
    <w:rsid w:val="00E43E1D"/>
    <w:rsid w:val="00E44A6E"/>
    <w:rsid w:val="00E5287A"/>
    <w:rsid w:val="00E52937"/>
    <w:rsid w:val="00E52A7C"/>
    <w:rsid w:val="00E534C3"/>
    <w:rsid w:val="00E53FDB"/>
    <w:rsid w:val="00E5712A"/>
    <w:rsid w:val="00E57494"/>
    <w:rsid w:val="00E57AF8"/>
    <w:rsid w:val="00E60821"/>
    <w:rsid w:val="00E60F23"/>
    <w:rsid w:val="00E617D3"/>
    <w:rsid w:val="00E626B3"/>
    <w:rsid w:val="00E6324C"/>
    <w:rsid w:val="00E6371E"/>
    <w:rsid w:val="00E65122"/>
    <w:rsid w:val="00E652D8"/>
    <w:rsid w:val="00E66AD3"/>
    <w:rsid w:val="00E66DD2"/>
    <w:rsid w:val="00E71249"/>
    <w:rsid w:val="00E72B91"/>
    <w:rsid w:val="00E771B9"/>
    <w:rsid w:val="00E848E8"/>
    <w:rsid w:val="00E84B5C"/>
    <w:rsid w:val="00E87AD3"/>
    <w:rsid w:val="00E901C0"/>
    <w:rsid w:val="00E90C32"/>
    <w:rsid w:val="00E91AC3"/>
    <w:rsid w:val="00E934A3"/>
    <w:rsid w:val="00E9406C"/>
    <w:rsid w:val="00E941C3"/>
    <w:rsid w:val="00E945A5"/>
    <w:rsid w:val="00E9490A"/>
    <w:rsid w:val="00E958FA"/>
    <w:rsid w:val="00E96F77"/>
    <w:rsid w:val="00E97910"/>
    <w:rsid w:val="00EA229C"/>
    <w:rsid w:val="00EA5822"/>
    <w:rsid w:val="00EA5842"/>
    <w:rsid w:val="00EA6724"/>
    <w:rsid w:val="00EB1204"/>
    <w:rsid w:val="00EB1516"/>
    <w:rsid w:val="00EB186B"/>
    <w:rsid w:val="00EB21C9"/>
    <w:rsid w:val="00EB3A2A"/>
    <w:rsid w:val="00EB4217"/>
    <w:rsid w:val="00EB437D"/>
    <w:rsid w:val="00EB5174"/>
    <w:rsid w:val="00EB55F9"/>
    <w:rsid w:val="00EC1FB9"/>
    <w:rsid w:val="00EC354A"/>
    <w:rsid w:val="00EC36EE"/>
    <w:rsid w:val="00EC37AF"/>
    <w:rsid w:val="00EC547D"/>
    <w:rsid w:val="00EC710C"/>
    <w:rsid w:val="00ED0987"/>
    <w:rsid w:val="00ED0994"/>
    <w:rsid w:val="00ED121A"/>
    <w:rsid w:val="00ED196F"/>
    <w:rsid w:val="00ED1B89"/>
    <w:rsid w:val="00ED4641"/>
    <w:rsid w:val="00ED4942"/>
    <w:rsid w:val="00ED605C"/>
    <w:rsid w:val="00ED68AF"/>
    <w:rsid w:val="00EE08CB"/>
    <w:rsid w:val="00EE10DF"/>
    <w:rsid w:val="00EE2A07"/>
    <w:rsid w:val="00EE2AEE"/>
    <w:rsid w:val="00EE2C59"/>
    <w:rsid w:val="00EE3BF8"/>
    <w:rsid w:val="00EE3E5A"/>
    <w:rsid w:val="00EE650E"/>
    <w:rsid w:val="00EE69C0"/>
    <w:rsid w:val="00EE76A6"/>
    <w:rsid w:val="00EF1AB1"/>
    <w:rsid w:val="00EF2238"/>
    <w:rsid w:val="00EF4A32"/>
    <w:rsid w:val="00EF5822"/>
    <w:rsid w:val="00EF7155"/>
    <w:rsid w:val="00F00BD7"/>
    <w:rsid w:val="00F0138C"/>
    <w:rsid w:val="00F019B9"/>
    <w:rsid w:val="00F04361"/>
    <w:rsid w:val="00F04B4F"/>
    <w:rsid w:val="00F04E68"/>
    <w:rsid w:val="00F063CE"/>
    <w:rsid w:val="00F070D8"/>
    <w:rsid w:val="00F073B7"/>
    <w:rsid w:val="00F077C2"/>
    <w:rsid w:val="00F11355"/>
    <w:rsid w:val="00F11415"/>
    <w:rsid w:val="00F140B5"/>
    <w:rsid w:val="00F14CF0"/>
    <w:rsid w:val="00F162AC"/>
    <w:rsid w:val="00F1635E"/>
    <w:rsid w:val="00F20D46"/>
    <w:rsid w:val="00F20FD9"/>
    <w:rsid w:val="00F23715"/>
    <w:rsid w:val="00F24924"/>
    <w:rsid w:val="00F25517"/>
    <w:rsid w:val="00F25AC4"/>
    <w:rsid w:val="00F26BAC"/>
    <w:rsid w:val="00F319C0"/>
    <w:rsid w:val="00F31D5B"/>
    <w:rsid w:val="00F322DC"/>
    <w:rsid w:val="00F34F83"/>
    <w:rsid w:val="00F36176"/>
    <w:rsid w:val="00F3682A"/>
    <w:rsid w:val="00F4355C"/>
    <w:rsid w:val="00F43CE4"/>
    <w:rsid w:val="00F43D60"/>
    <w:rsid w:val="00F43FE4"/>
    <w:rsid w:val="00F442B2"/>
    <w:rsid w:val="00F44664"/>
    <w:rsid w:val="00F45116"/>
    <w:rsid w:val="00F461DE"/>
    <w:rsid w:val="00F463ED"/>
    <w:rsid w:val="00F46E28"/>
    <w:rsid w:val="00F47EA6"/>
    <w:rsid w:val="00F50505"/>
    <w:rsid w:val="00F508C2"/>
    <w:rsid w:val="00F51E31"/>
    <w:rsid w:val="00F51F6A"/>
    <w:rsid w:val="00F52398"/>
    <w:rsid w:val="00F535F0"/>
    <w:rsid w:val="00F54BB0"/>
    <w:rsid w:val="00F55021"/>
    <w:rsid w:val="00F579A7"/>
    <w:rsid w:val="00F61B64"/>
    <w:rsid w:val="00F61D50"/>
    <w:rsid w:val="00F63045"/>
    <w:rsid w:val="00F63BFE"/>
    <w:rsid w:val="00F65BDB"/>
    <w:rsid w:val="00F66DC4"/>
    <w:rsid w:val="00F66F63"/>
    <w:rsid w:val="00F71524"/>
    <w:rsid w:val="00F7185A"/>
    <w:rsid w:val="00F74225"/>
    <w:rsid w:val="00F74267"/>
    <w:rsid w:val="00F748B3"/>
    <w:rsid w:val="00F752A5"/>
    <w:rsid w:val="00F80974"/>
    <w:rsid w:val="00F82038"/>
    <w:rsid w:val="00F84BBF"/>
    <w:rsid w:val="00F87841"/>
    <w:rsid w:val="00F87C19"/>
    <w:rsid w:val="00F87D8D"/>
    <w:rsid w:val="00F903D3"/>
    <w:rsid w:val="00F90668"/>
    <w:rsid w:val="00F906DD"/>
    <w:rsid w:val="00F91C59"/>
    <w:rsid w:val="00F9227C"/>
    <w:rsid w:val="00F9247F"/>
    <w:rsid w:val="00F93274"/>
    <w:rsid w:val="00F94B9A"/>
    <w:rsid w:val="00FA11D9"/>
    <w:rsid w:val="00FA1BEA"/>
    <w:rsid w:val="00FA201D"/>
    <w:rsid w:val="00FA220C"/>
    <w:rsid w:val="00FA2BFF"/>
    <w:rsid w:val="00FA4165"/>
    <w:rsid w:val="00FA498F"/>
    <w:rsid w:val="00FA5E80"/>
    <w:rsid w:val="00FA5ECF"/>
    <w:rsid w:val="00FA6421"/>
    <w:rsid w:val="00FA70F9"/>
    <w:rsid w:val="00FA72F5"/>
    <w:rsid w:val="00FB1678"/>
    <w:rsid w:val="00FB2C61"/>
    <w:rsid w:val="00FB3122"/>
    <w:rsid w:val="00FB3DF8"/>
    <w:rsid w:val="00FB6FC0"/>
    <w:rsid w:val="00FC3173"/>
    <w:rsid w:val="00FC373F"/>
    <w:rsid w:val="00FC3BFC"/>
    <w:rsid w:val="00FC4853"/>
    <w:rsid w:val="00FC4DF0"/>
    <w:rsid w:val="00FC554F"/>
    <w:rsid w:val="00FC7ACA"/>
    <w:rsid w:val="00FD01CA"/>
    <w:rsid w:val="00FD0A35"/>
    <w:rsid w:val="00FD1B3A"/>
    <w:rsid w:val="00FD2834"/>
    <w:rsid w:val="00FD506F"/>
    <w:rsid w:val="00FD5C3F"/>
    <w:rsid w:val="00FD6E10"/>
    <w:rsid w:val="00FD7B13"/>
    <w:rsid w:val="00FD7C33"/>
    <w:rsid w:val="00FE0038"/>
    <w:rsid w:val="00FE00B7"/>
    <w:rsid w:val="00FE0662"/>
    <w:rsid w:val="00FE0F17"/>
    <w:rsid w:val="00FE1C5A"/>
    <w:rsid w:val="00FE41F0"/>
    <w:rsid w:val="00FE46B4"/>
    <w:rsid w:val="00FE4BA9"/>
    <w:rsid w:val="00FE4BEC"/>
    <w:rsid w:val="00FE5793"/>
    <w:rsid w:val="00FE6845"/>
    <w:rsid w:val="00FE71BB"/>
    <w:rsid w:val="00FE764A"/>
    <w:rsid w:val="00FF0129"/>
    <w:rsid w:val="00FF066A"/>
    <w:rsid w:val="00FF0C81"/>
    <w:rsid w:val="00FF3930"/>
    <w:rsid w:val="00FF4426"/>
    <w:rsid w:val="00FF54E0"/>
    <w:rsid w:val="00FF5AB7"/>
    <w:rsid w:val="00FF6677"/>
    <w:rsid w:val="00FF66E0"/>
    <w:rsid w:val="00FF6B3C"/>
    <w:rsid w:val="01221745"/>
    <w:rsid w:val="01D224A5"/>
    <w:rsid w:val="01D260E8"/>
    <w:rsid w:val="01D473D0"/>
    <w:rsid w:val="01E43719"/>
    <w:rsid w:val="02057494"/>
    <w:rsid w:val="02210A22"/>
    <w:rsid w:val="022E14EC"/>
    <w:rsid w:val="027652D2"/>
    <w:rsid w:val="02905705"/>
    <w:rsid w:val="02B175DE"/>
    <w:rsid w:val="02E83A50"/>
    <w:rsid w:val="02EC4896"/>
    <w:rsid w:val="031F57EB"/>
    <w:rsid w:val="033719D1"/>
    <w:rsid w:val="033D423A"/>
    <w:rsid w:val="0382532C"/>
    <w:rsid w:val="0386695D"/>
    <w:rsid w:val="03987451"/>
    <w:rsid w:val="03A73866"/>
    <w:rsid w:val="03CC3F79"/>
    <w:rsid w:val="03E41A3C"/>
    <w:rsid w:val="03F02043"/>
    <w:rsid w:val="03F35996"/>
    <w:rsid w:val="041F314E"/>
    <w:rsid w:val="0485155B"/>
    <w:rsid w:val="048A24BA"/>
    <w:rsid w:val="04CC78F9"/>
    <w:rsid w:val="04DE7169"/>
    <w:rsid w:val="04FA73BF"/>
    <w:rsid w:val="051D173C"/>
    <w:rsid w:val="053E35D3"/>
    <w:rsid w:val="0556564C"/>
    <w:rsid w:val="056003D7"/>
    <w:rsid w:val="05643DDF"/>
    <w:rsid w:val="05907A59"/>
    <w:rsid w:val="05A20E75"/>
    <w:rsid w:val="05FC1E6B"/>
    <w:rsid w:val="061B70CA"/>
    <w:rsid w:val="061E0340"/>
    <w:rsid w:val="065A7E43"/>
    <w:rsid w:val="06733751"/>
    <w:rsid w:val="06A05249"/>
    <w:rsid w:val="06A64F55"/>
    <w:rsid w:val="06EC2709"/>
    <w:rsid w:val="06FF0771"/>
    <w:rsid w:val="072254ED"/>
    <w:rsid w:val="072E0E22"/>
    <w:rsid w:val="0770502F"/>
    <w:rsid w:val="079D0039"/>
    <w:rsid w:val="07BB50BD"/>
    <w:rsid w:val="07BE007D"/>
    <w:rsid w:val="07E14145"/>
    <w:rsid w:val="07E301D1"/>
    <w:rsid w:val="07FB307F"/>
    <w:rsid w:val="07FB6A96"/>
    <w:rsid w:val="081640B1"/>
    <w:rsid w:val="08335FFD"/>
    <w:rsid w:val="083A11AC"/>
    <w:rsid w:val="089407BB"/>
    <w:rsid w:val="089F53F8"/>
    <w:rsid w:val="08E41D65"/>
    <w:rsid w:val="0909641B"/>
    <w:rsid w:val="091A1370"/>
    <w:rsid w:val="091F75F0"/>
    <w:rsid w:val="091F7AFD"/>
    <w:rsid w:val="094969CE"/>
    <w:rsid w:val="094B7988"/>
    <w:rsid w:val="09A45A7E"/>
    <w:rsid w:val="09B108DA"/>
    <w:rsid w:val="09BA1E51"/>
    <w:rsid w:val="09BE7829"/>
    <w:rsid w:val="09C70F9F"/>
    <w:rsid w:val="0A190BD4"/>
    <w:rsid w:val="0A200B7B"/>
    <w:rsid w:val="0A2D30BB"/>
    <w:rsid w:val="0A3777A0"/>
    <w:rsid w:val="0A63196F"/>
    <w:rsid w:val="0A877B0B"/>
    <w:rsid w:val="0AF4758B"/>
    <w:rsid w:val="0B005046"/>
    <w:rsid w:val="0B1C260B"/>
    <w:rsid w:val="0B4817DF"/>
    <w:rsid w:val="0B575682"/>
    <w:rsid w:val="0B5D54C8"/>
    <w:rsid w:val="0B9F230D"/>
    <w:rsid w:val="0BB61C82"/>
    <w:rsid w:val="0BE55810"/>
    <w:rsid w:val="0C2C21AD"/>
    <w:rsid w:val="0C664657"/>
    <w:rsid w:val="0CB1355A"/>
    <w:rsid w:val="0CB1430B"/>
    <w:rsid w:val="0CBE5764"/>
    <w:rsid w:val="0CC8516B"/>
    <w:rsid w:val="0D20221F"/>
    <w:rsid w:val="0D272ABB"/>
    <w:rsid w:val="0D3738EC"/>
    <w:rsid w:val="0D741558"/>
    <w:rsid w:val="0D91312C"/>
    <w:rsid w:val="0D957AD2"/>
    <w:rsid w:val="0E1B22D4"/>
    <w:rsid w:val="0E296EF4"/>
    <w:rsid w:val="0E323572"/>
    <w:rsid w:val="0E395CA8"/>
    <w:rsid w:val="0E420E20"/>
    <w:rsid w:val="0ED1113A"/>
    <w:rsid w:val="0F3D0B5C"/>
    <w:rsid w:val="0F3D1F95"/>
    <w:rsid w:val="0F545F4E"/>
    <w:rsid w:val="0F6951C0"/>
    <w:rsid w:val="0F8D352F"/>
    <w:rsid w:val="0F9555C9"/>
    <w:rsid w:val="0F9B7000"/>
    <w:rsid w:val="0FC64C84"/>
    <w:rsid w:val="0FCE6E5A"/>
    <w:rsid w:val="0FE23AE7"/>
    <w:rsid w:val="0FF01CE6"/>
    <w:rsid w:val="0FF23870"/>
    <w:rsid w:val="10171E38"/>
    <w:rsid w:val="10391C14"/>
    <w:rsid w:val="10590927"/>
    <w:rsid w:val="1098568C"/>
    <w:rsid w:val="109C2F25"/>
    <w:rsid w:val="10ED421B"/>
    <w:rsid w:val="112C5DBE"/>
    <w:rsid w:val="11603F64"/>
    <w:rsid w:val="118E6AC3"/>
    <w:rsid w:val="118F7CB8"/>
    <w:rsid w:val="11B26F3F"/>
    <w:rsid w:val="11C146DB"/>
    <w:rsid w:val="11C34127"/>
    <w:rsid w:val="11D51E82"/>
    <w:rsid w:val="11ED484F"/>
    <w:rsid w:val="124A1323"/>
    <w:rsid w:val="12833146"/>
    <w:rsid w:val="12B156A7"/>
    <w:rsid w:val="12D7347A"/>
    <w:rsid w:val="12E576B9"/>
    <w:rsid w:val="12E869BD"/>
    <w:rsid w:val="12F220F8"/>
    <w:rsid w:val="130C72CA"/>
    <w:rsid w:val="132A56F5"/>
    <w:rsid w:val="133646CF"/>
    <w:rsid w:val="13400575"/>
    <w:rsid w:val="136C0B90"/>
    <w:rsid w:val="136F57FC"/>
    <w:rsid w:val="13884A45"/>
    <w:rsid w:val="138E4F12"/>
    <w:rsid w:val="13C1682D"/>
    <w:rsid w:val="13F71FE6"/>
    <w:rsid w:val="13F92BFA"/>
    <w:rsid w:val="14232B31"/>
    <w:rsid w:val="142743F7"/>
    <w:rsid w:val="14696E20"/>
    <w:rsid w:val="14777889"/>
    <w:rsid w:val="14904A34"/>
    <w:rsid w:val="14C138D7"/>
    <w:rsid w:val="14CF2893"/>
    <w:rsid w:val="14E2108F"/>
    <w:rsid w:val="14EF46DF"/>
    <w:rsid w:val="14F055ED"/>
    <w:rsid w:val="150C0998"/>
    <w:rsid w:val="151D36CF"/>
    <w:rsid w:val="1541271E"/>
    <w:rsid w:val="15427EA3"/>
    <w:rsid w:val="15531086"/>
    <w:rsid w:val="155B46E0"/>
    <w:rsid w:val="155C3C86"/>
    <w:rsid w:val="156F0C08"/>
    <w:rsid w:val="157A272C"/>
    <w:rsid w:val="158A3871"/>
    <w:rsid w:val="158F6D5F"/>
    <w:rsid w:val="15A9411A"/>
    <w:rsid w:val="15B75023"/>
    <w:rsid w:val="15B900D5"/>
    <w:rsid w:val="15BD477F"/>
    <w:rsid w:val="15E42B0F"/>
    <w:rsid w:val="15E76B2A"/>
    <w:rsid w:val="1628085B"/>
    <w:rsid w:val="1632040E"/>
    <w:rsid w:val="16401F0A"/>
    <w:rsid w:val="16571DC8"/>
    <w:rsid w:val="167B5BCE"/>
    <w:rsid w:val="167C422A"/>
    <w:rsid w:val="167E3968"/>
    <w:rsid w:val="16886DC6"/>
    <w:rsid w:val="16985938"/>
    <w:rsid w:val="16AE1A74"/>
    <w:rsid w:val="16BA66D5"/>
    <w:rsid w:val="16F733EF"/>
    <w:rsid w:val="174A28DE"/>
    <w:rsid w:val="179A35E4"/>
    <w:rsid w:val="17B1564C"/>
    <w:rsid w:val="17D9547D"/>
    <w:rsid w:val="18272157"/>
    <w:rsid w:val="187631CA"/>
    <w:rsid w:val="1876428F"/>
    <w:rsid w:val="189C1D14"/>
    <w:rsid w:val="189E42EC"/>
    <w:rsid w:val="18C63C3B"/>
    <w:rsid w:val="18D31CC1"/>
    <w:rsid w:val="18E56511"/>
    <w:rsid w:val="18FF2458"/>
    <w:rsid w:val="1903546A"/>
    <w:rsid w:val="19201DFC"/>
    <w:rsid w:val="194D0D66"/>
    <w:rsid w:val="19A84553"/>
    <w:rsid w:val="19AA71C7"/>
    <w:rsid w:val="19E53714"/>
    <w:rsid w:val="19F55347"/>
    <w:rsid w:val="19FC3F59"/>
    <w:rsid w:val="1A0E4ACC"/>
    <w:rsid w:val="1A113D5A"/>
    <w:rsid w:val="1A29290D"/>
    <w:rsid w:val="1A481333"/>
    <w:rsid w:val="1A7A42AA"/>
    <w:rsid w:val="1AD02149"/>
    <w:rsid w:val="1AE252E3"/>
    <w:rsid w:val="1AEF1CD2"/>
    <w:rsid w:val="1B370173"/>
    <w:rsid w:val="1B3A446C"/>
    <w:rsid w:val="1B70664C"/>
    <w:rsid w:val="1B9727C6"/>
    <w:rsid w:val="1B9D4EC0"/>
    <w:rsid w:val="1B9E2E45"/>
    <w:rsid w:val="1BD36D09"/>
    <w:rsid w:val="1C4B1D2D"/>
    <w:rsid w:val="1C55691D"/>
    <w:rsid w:val="1C77102E"/>
    <w:rsid w:val="1CA12F0D"/>
    <w:rsid w:val="1CA32855"/>
    <w:rsid w:val="1CC45B13"/>
    <w:rsid w:val="1CDC73A6"/>
    <w:rsid w:val="1CDD74FF"/>
    <w:rsid w:val="1CF3780A"/>
    <w:rsid w:val="1D3A7D4E"/>
    <w:rsid w:val="1D7110E1"/>
    <w:rsid w:val="1D8A3976"/>
    <w:rsid w:val="1DB52AE2"/>
    <w:rsid w:val="1DFD3F65"/>
    <w:rsid w:val="1E8748C8"/>
    <w:rsid w:val="1E8E1852"/>
    <w:rsid w:val="1EB13368"/>
    <w:rsid w:val="1EE60672"/>
    <w:rsid w:val="1EEC38F8"/>
    <w:rsid w:val="1F046D53"/>
    <w:rsid w:val="1F0B2AC2"/>
    <w:rsid w:val="1F172952"/>
    <w:rsid w:val="1F265E7E"/>
    <w:rsid w:val="1F6B4492"/>
    <w:rsid w:val="1F7F214B"/>
    <w:rsid w:val="1F844FB3"/>
    <w:rsid w:val="1FB261ED"/>
    <w:rsid w:val="1FD77CA0"/>
    <w:rsid w:val="20152507"/>
    <w:rsid w:val="2032485A"/>
    <w:rsid w:val="20741FB3"/>
    <w:rsid w:val="209C79E7"/>
    <w:rsid w:val="20C62AB1"/>
    <w:rsid w:val="20C86A70"/>
    <w:rsid w:val="20CF2CD6"/>
    <w:rsid w:val="20E62DD2"/>
    <w:rsid w:val="21005FBD"/>
    <w:rsid w:val="210F7AB2"/>
    <w:rsid w:val="21106EE6"/>
    <w:rsid w:val="21443D17"/>
    <w:rsid w:val="21510D44"/>
    <w:rsid w:val="216A1192"/>
    <w:rsid w:val="21BA7B4D"/>
    <w:rsid w:val="21C92A4A"/>
    <w:rsid w:val="21D87DD9"/>
    <w:rsid w:val="223725B5"/>
    <w:rsid w:val="22434DEE"/>
    <w:rsid w:val="224A1A58"/>
    <w:rsid w:val="224E6F59"/>
    <w:rsid w:val="22527650"/>
    <w:rsid w:val="22582C2D"/>
    <w:rsid w:val="22960879"/>
    <w:rsid w:val="22B35052"/>
    <w:rsid w:val="22B75EB4"/>
    <w:rsid w:val="23201BC6"/>
    <w:rsid w:val="23306239"/>
    <w:rsid w:val="233A176C"/>
    <w:rsid w:val="23490CC0"/>
    <w:rsid w:val="235814CD"/>
    <w:rsid w:val="23921209"/>
    <w:rsid w:val="23996390"/>
    <w:rsid w:val="23A50088"/>
    <w:rsid w:val="23BE1820"/>
    <w:rsid w:val="23CC030C"/>
    <w:rsid w:val="24020F79"/>
    <w:rsid w:val="2404388E"/>
    <w:rsid w:val="240B5FA0"/>
    <w:rsid w:val="2477051A"/>
    <w:rsid w:val="247A3B85"/>
    <w:rsid w:val="248428D4"/>
    <w:rsid w:val="249C74E5"/>
    <w:rsid w:val="24C83E91"/>
    <w:rsid w:val="24D36E43"/>
    <w:rsid w:val="24E928B8"/>
    <w:rsid w:val="25046605"/>
    <w:rsid w:val="251B2673"/>
    <w:rsid w:val="253B28B5"/>
    <w:rsid w:val="253B64BB"/>
    <w:rsid w:val="255D282B"/>
    <w:rsid w:val="2564071B"/>
    <w:rsid w:val="256A5012"/>
    <w:rsid w:val="25952524"/>
    <w:rsid w:val="25E6428E"/>
    <w:rsid w:val="2605084A"/>
    <w:rsid w:val="261178BF"/>
    <w:rsid w:val="26206F63"/>
    <w:rsid w:val="263478A5"/>
    <w:rsid w:val="264338E4"/>
    <w:rsid w:val="264D724B"/>
    <w:rsid w:val="26555D29"/>
    <w:rsid w:val="26CB459A"/>
    <w:rsid w:val="26CE4A4B"/>
    <w:rsid w:val="27161116"/>
    <w:rsid w:val="271A7B91"/>
    <w:rsid w:val="2757066F"/>
    <w:rsid w:val="27652832"/>
    <w:rsid w:val="2777177B"/>
    <w:rsid w:val="27A42741"/>
    <w:rsid w:val="27B927C5"/>
    <w:rsid w:val="27C43035"/>
    <w:rsid w:val="27CD1A05"/>
    <w:rsid w:val="27FA218B"/>
    <w:rsid w:val="27FB1376"/>
    <w:rsid w:val="28101DD7"/>
    <w:rsid w:val="28156E12"/>
    <w:rsid w:val="281E145F"/>
    <w:rsid w:val="28397C5C"/>
    <w:rsid w:val="283E3A08"/>
    <w:rsid w:val="284E7C17"/>
    <w:rsid w:val="286A3EFA"/>
    <w:rsid w:val="286F1A60"/>
    <w:rsid w:val="288762AB"/>
    <w:rsid w:val="288C44DE"/>
    <w:rsid w:val="28CB15E0"/>
    <w:rsid w:val="29165849"/>
    <w:rsid w:val="29256D1A"/>
    <w:rsid w:val="29715E88"/>
    <w:rsid w:val="29893EDE"/>
    <w:rsid w:val="29917F35"/>
    <w:rsid w:val="29DB65C4"/>
    <w:rsid w:val="29EC2C2A"/>
    <w:rsid w:val="29F2489B"/>
    <w:rsid w:val="2A2565F6"/>
    <w:rsid w:val="2A2B4A4C"/>
    <w:rsid w:val="2A6B309D"/>
    <w:rsid w:val="2A7A5729"/>
    <w:rsid w:val="2A892078"/>
    <w:rsid w:val="2AA47915"/>
    <w:rsid w:val="2AB92F58"/>
    <w:rsid w:val="2AC83C03"/>
    <w:rsid w:val="2ACC32B2"/>
    <w:rsid w:val="2AF50FE1"/>
    <w:rsid w:val="2B171736"/>
    <w:rsid w:val="2B317376"/>
    <w:rsid w:val="2B5103A5"/>
    <w:rsid w:val="2B662E13"/>
    <w:rsid w:val="2B786101"/>
    <w:rsid w:val="2BB754AA"/>
    <w:rsid w:val="2BF8680E"/>
    <w:rsid w:val="2C1720C2"/>
    <w:rsid w:val="2C6E79A3"/>
    <w:rsid w:val="2C82701B"/>
    <w:rsid w:val="2C8345C5"/>
    <w:rsid w:val="2C8F0B8C"/>
    <w:rsid w:val="2C9F607D"/>
    <w:rsid w:val="2CAE4A70"/>
    <w:rsid w:val="2CE0149C"/>
    <w:rsid w:val="2D0B58C4"/>
    <w:rsid w:val="2D214A86"/>
    <w:rsid w:val="2D2C20F4"/>
    <w:rsid w:val="2D546DC5"/>
    <w:rsid w:val="2D671322"/>
    <w:rsid w:val="2D7C07C2"/>
    <w:rsid w:val="2DC95A01"/>
    <w:rsid w:val="2DF15149"/>
    <w:rsid w:val="2E2308DB"/>
    <w:rsid w:val="2E322E43"/>
    <w:rsid w:val="2E383961"/>
    <w:rsid w:val="2E7A444E"/>
    <w:rsid w:val="2E972849"/>
    <w:rsid w:val="2EB0393F"/>
    <w:rsid w:val="2EB517F8"/>
    <w:rsid w:val="2EC00E68"/>
    <w:rsid w:val="2EE3513B"/>
    <w:rsid w:val="2EE74AB9"/>
    <w:rsid w:val="2EEB781D"/>
    <w:rsid w:val="2EF66F8F"/>
    <w:rsid w:val="2F145250"/>
    <w:rsid w:val="2F1505CD"/>
    <w:rsid w:val="2F2D4159"/>
    <w:rsid w:val="2F5A6337"/>
    <w:rsid w:val="2F637E6D"/>
    <w:rsid w:val="2F6F0832"/>
    <w:rsid w:val="2F7138E2"/>
    <w:rsid w:val="2F736C72"/>
    <w:rsid w:val="2F792FFB"/>
    <w:rsid w:val="2FC86852"/>
    <w:rsid w:val="2FCE1AAB"/>
    <w:rsid w:val="2FF31859"/>
    <w:rsid w:val="300E5B5E"/>
    <w:rsid w:val="303D3513"/>
    <w:rsid w:val="30565AB2"/>
    <w:rsid w:val="306C45D8"/>
    <w:rsid w:val="309B7F0A"/>
    <w:rsid w:val="30A16B37"/>
    <w:rsid w:val="30C117DD"/>
    <w:rsid w:val="30C73BF9"/>
    <w:rsid w:val="310C618F"/>
    <w:rsid w:val="312C3A89"/>
    <w:rsid w:val="31A47752"/>
    <w:rsid w:val="31B95785"/>
    <w:rsid w:val="31BE28A4"/>
    <w:rsid w:val="31FE5CFF"/>
    <w:rsid w:val="326C67A3"/>
    <w:rsid w:val="32B60D2C"/>
    <w:rsid w:val="32E23AE2"/>
    <w:rsid w:val="32F5151F"/>
    <w:rsid w:val="33504BEE"/>
    <w:rsid w:val="33714411"/>
    <w:rsid w:val="33770BA1"/>
    <w:rsid w:val="338F5AD4"/>
    <w:rsid w:val="33A42E20"/>
    <w:rsid w:val="33C65588"/>
    <w:rsid w:val="343D0089"/>
    <w:rsid w:val="346D694C"/>
    <w:rsid w:val="34820CF8"/>
    <w:rsid w:val="34884F49"/>
    <w:rsid w:val="348A5B99"/>
    <w:rsid w:val="34F24ECD"/>
    <w:rsid w:val="34FE0A49"/>
    <w:rsid w:val="351C661F"/>
    <w:rsid w:val="352F5738"/>
    <w:rsid w:val="3546508A"/>
    <w:rsid w:val="3546533A"/>
    <w:rsid w:val="35AD3DA0"/>
    <w:rsid w:val="35B9552F"/>
    <w:rsid w:val="35B97ADD"/>
    <w:rsid w:val="35C3796D"/>
    <w:rsid w:val="35ED5A4F"/>
    <w:rsid w:val="35FB11DB"/>
    <w:rsid w:val="36080FD9"/>
    <w:rsid w:val="36224F6D"/>
    <w:rsid w:val="362338E1"/>
    <w:rsid w:val="3633645B"/>
    <w:rsid w:val="36493678"/>
    <w:rsid w:val="36910587"/>
    <w:rsid w:val="36BB2DB7"/>
    <w:rsid w:val="36CC7CA4"/>
    <w:rsid w:val="36DD783B"/>
    <w:rsid w:val="36F55EC2"/>
    <w:rsid w:val="373E332E"/>
    <w:rsid w:val="37587EE6"/>
    <w:rsid w:val="37617655"/>
    <w:rsid w:val="37653246"/>
    <w:rsid w:val="3766347B"/>
    <w:rsid w:val="37B4318C"/>
    <w:rsid w:val="37B46F69"/>
    <w:rsid w:val="37E05132"/>
    <w:rsid w:val="37ED0D8C"/>
    <w:rsid w:val="381D4001"/>
    <w:rsid w:val="38213B8C"/>
    <w:rsid w:val="38280E53"/>
    <w:rsid w:val="384C620F"/>
    <w:rsid w:val="388C0FC3"/>
    <w:rsid w:val="388C1BED"/>
    <w:rsid w:val="389A4488"/>
    <w:rsid w:val="38A30FFD"/>
    <w:rsid w:val="38B34D00"/>
    <w:rsid w:val="38C118EC"/>
    <w:rsid w:val="38C84878"/>
    <w:rsid w:val="38F10B4B"/>
    <w:rsid w:val="391B0B94"/>
    <w:rsid w:val="391D4354"/>
    <w:rsid w:val="393F70EE"/>
    <w:rsid w:val="394A2E7A"/>
    <w:rsid w:val="39BD1AA8"/>
    <w:rsid w:val="39DA0F2A"/>
    <w:rsid w:val="3A095260"/>
    <w:rsid w:val="3A7D3137"/>
    <w:rsid w:val="3ADE14D5"/>
    <w:rsid w:val="3B0E062F"/>
    <w:rsid w:val="3B2048ED"/>
    <w:rsid w:val="3B4F593C"/>
    <w:rsid w:val="3B9E7ECE"/>
    <w:rsid w:val="3BAA7C31"/>
    <w:rsid w:val="3BB3540D"/>
    <w:rsid w:val="3BC47CFF"/>
    <w:rsid w:val="3BD57172"/>
    <w:rsid w:val="3BEB6940"/>
    <w:rsid w:val="3BF846C3"/>
    <w:rsid w:val="3C073D70"/>
    <w:rsid w:val="3C191142"/>
    <w:rsid w:val="3C1A7270"/>
    <w:rsid w:val="3C392E26"/>
    <w:rsid w:val="3C3F1A5F"/>
    <w:rsid w:val="3C4F2DE1"/>
    <w:rsid w:val="3C5C707B"/>
    <w:rsid w:val="3C6B1F24"/>
    <w:rsid w:val="3C6F7573"/>
    <w:rsid w:val="3C8E0B03"/>
    <w:rsid w:val="3C9142E1"/>
    <w:rsid w:val="3CE1546A"/>
    <w:rsid w:val="3D283DB3"/>
    <w:rsid w:val="3D4216A7"/>
    <w:rsid w:val="3D71198D"/>
    <w:rsid w:val="3D8A3F82"/>
    <w:rsid w:val="3DED4B22"/>
    <w:rsid w:val="3DEF287A"/>
    <w:rsid w:val="3DF31B27"/>
    <w:rsid w:val="3E404BBF"/>
    <w:rsid w:val="3E774BC5"/>
    <w:rsid w:val="3E7B1237"/>
    <w:rsid w:val="3E930731"/>
    <w:rsid w:val="3EA92F09"/>
    <w:rsid w:val="3EFC5F00"/>
    <w:rsid w:val="3F1037DA"/>
    <w:rsid w:val="3F541DC1"/>
    <w:rsid w:val="3F662DBD"/>
    <w:rsid w:val="3F8007A2"/>
    <w:rsid w:val="3F9568A2"/>
    <w:rsid w:val="3FB0425C"/>
    <w:rsid w:val="3FB136BC"/>
    <w:rsid w:val="3FBA2FC6"/>
    <w:rsid w:val="3FBB48C6"/>
    <w:rsid w:val="400123CB"/>
    <w:rsid w:val="402D1C7F"/>
    <w:rsid w:val="40406E26"/>
    <w:rsid w:val="405F624A"/>
    <w:rsid w:val="409D052A"/>
    <w:rsid w:val="40A273FA"/>
    <w:rsid w:val="40AD57A2"/>
    <w:rsid w:val="40F87997"/>
    <w:rsid w:val="413E130B"/>
    <w:rsid w:val="41455807"/>
    <w:rsid w:val="414A0108"/>
    <w:rsid w:val="414D7E28"/>
    <w:rsid w:val="418232D2"/>
    <w:rsid w:val="41832B82"/>
    <w:rsid w:val="418B606A"/>
    <w:rsid w:val="41960792"/>
    <w:rsid w:val="41B06E71"/>
    <w:rsid w:val="41DF2AEE"/>
    <w:rsid w:val="41E43ED1"/>
    <w:rsid w:val="423D15C3"/>
    <w:rsid w:val="42462D0D"/>
    <w:rsid w:val="424C733B"/>
    <w:rsid w:val="425B212A"/>
    <w:rsid w:val="428E58C8"/>
    <w:rsid w:val="42A01236"/>
    <w:rsid w:val="42A954C4"/>
    <w:rsid w:val="42E32B9D"/>
    <w:rsid w:val="43134D1C"/>
    <w:rsid w:val="43153604"/>
    <w:rsid w:val="43225561"/>
    <w:rsid w:val="432343BC"/>
    <w:rsid w:val="4330368A"/>
    <w:rsid w:val="43317832"/>
    <w:rsid w:val="43717A48"/>
    <w:rsid w:val="43D936A7"/>
    <w:rsid w:val="43EC4BB4"/>
    <w:rsid w:val="43F71CD9"/>
    <w:rsid w:val="44144B6D"/>
    <w:rsid w:val="443F2612"/>
    <w:rsid w:val="44445186"/>
    <w:rsid w:val="448C68BE"/>
    <w:rsid w:val="44925532"/>
    <w:rsid w:val="449338E7"/>
    <w:rsid w:val="44963EDC"/>
    <w:rsid w:val="44C41498"/>
    <w:rsid w:val="44C764D6"/>
    <w:rsid w:val="44C764E7"/>
    <w:rsid w:val="44DF48A5"/>
    <w:rsid w:val="44EE3E19"/>
    <w:rsid w:val="44F849CD"/>
    <w:rsid w:val="45156625"/>
    <w:rsid w:val="451F73E2"/>
    <w:rsid w:val="451F7788"/>
    <w:rsid w:val="454F15C7"/>
    <w:rsid w:val="45942575"/>
    <w:rsid w:val="45984C3A"/>
    <w:rsid w:val="45A81449"/>
    <w:rsid w:val="45B35548"/>
    <w:rsid w:val="45B60226"/>
    <w:rsid w:val="45D571AD"/>
    <w:rsid w:val="45EC243E"/>
    <w:rsid w:val="46013267"/>
    <w:rsid w:val="461C186F"/>
    <w:rsid w:val="464A4F1A"/>
    <w:rsid w:val="464F5D68"/>
    <w:rsid w:val="465C517E"/>
    <w:rsid w:val="467D31ED"/>
    <w:rsid w:val="468A0B4E"/>
    <w:rsid w:val="469F2C5D"/>
    <w:rsid w:val="46DE2B19"/>
    <w:rsid w:val="46DE5933"/>
    <w:rsid w:val="470A63A6"/>
    <w:rsid w:val="474769CA"/>
    <w:rsid w:val="479A0850"/>
    <w:rsid w:val="479C6A6B"/>
    <w:rsid w:val="47AD2438"/>
    <w:rsid w:val="47C172FA"/>
    <w:rsid w:val="47CD1689"/>
    <w:rsid w:val="47D32D60"/>
    <w:rsid w:val="47EB7EB7"/>
    <w:rsid w:val="47F0115E"/>
    <w:rsid w:val="482E45E9"/>
    <w:rsid w:val="484C090D"/>
    <w:rsid w:val="4856412D"/>
    <w:rsid w:val="4859079A"/>
    <w:rsid w:val="48700ABD"/>
    <w:rsid w:val="48C479F2"/>
    <w:rsid w:val="48CF7FBF"/>
    <w:rsid w:val="48E81214"/>
    <w:rsid w:val="490517C1"/>
    <w:rsid w:val="4949125E"/>
    <w:rsid w:val="494F6076"/>
    <w:rsid w:val="49567DDE"/>
    <w:rsid w:val="49853777"/>
    <w:rsid w:val="49864DEC"/>
    <w:rsid w:val="4995081B"/>
    <w:rsid w:val="49A6310C"/>
    <w:rsid w:val="49DD7D4C"/>
    <w:rsid w:val="4A0F342B"/>
    <w:rsid w:val="4A296DD6"/>
    <w:rsid w:val="4A374FB4"/>
    <w:rsid w:val="4A3A592E"/>
    <w:rsid w:val="4A4F16AD"/>
    <w:rsid w:val="4A510BC2"/>
    <w:rsid w:val="4A512FB0"/>
    <w:rsid w:val="4A5D2C69"/>
    <w:rsid w:val="4AAB4494"/>
    <w:rsid w:val="4AAE6A65"/>
    <w:rsid w:val="4B10428A"/>
    <w:rsid w:val="4B1C0F5B"/>
    <w:rsid w:val="4B3653A4"/>
    <w:rsid w:val="4B3756A5"/>
    <w:rsid w:val="4B4613D6"/>
    <w:rsid w:val="4B7A2432"/>
    <w:rsid w:val="4B844DB7"/>
    <w:rsid w:val="4BC655E4"/>
    <w:rsid w:val="4BD719EE"/>
    <w:rsid w:val="4C033C2B"/>
    <w:rsid w:val="4C125E50"/>
    <w:rsid w:val="4C1629B3"/>
    <w:rsid w:val="4C6C7AAD"/>
    <w:rsid w:val="4C861AD9"/>
    <w:rsid w:val="4C9E719B"/>
    <w:rsid w:val="4CA56522"/>
    <w:rsid w:val="4CC96E1A"/>
    <w:rsid w:val="4CD55219"/>
    <w:rsid w:val="4D91064B"/>
    <w:rsid w:val="4D9B74D3"/>
    <w:rsid w:val="4DA04F50"/>
    <w:rsid w:val="4DA43E95"/>
    <w:rsid w:val="4DA55747"/>
    <w:rsid w:val="4DAE6211"/>
    <w:rsid w:val="4E00029B"/>
    <w:rsid w:val="4E042D95"/>
    <w:rsid w:val="4E086F29"/>
    <w:rsid w:val="4E3233A8"/>
    <w:rsid w:val="4E7F7F57"/>
    <w:rsid w:val="4E850660"/>
    <w:rsid w:val="4E8D52AA"/>
    <w:rsid w:val="4EAA1668"/>
    <w:rsid w:val="4EAA6AF8"/>
    <w:rsid w:val="4EB67567"/>
    <w:rsid w:val="4EB70C79"/>
    <w:rsid w:val="4EBB7ABB"/>
    <w:rsid w:val="4EE16B39"/>
    <w:rsid w:val="4F1E0932"/>
    <w:rsid w:val="4F5B752C"/>
    <w:rsid w:val="4F624950"/>
    <w:rsid w:val="4F78466A"/>
    <w:rsid w:val="4F8E3FF7"/>
    <w:rsid w:val="4FB0069F"/>
    <w:rsid w:val="4FB530E0"/>
    <w:rsid w:val="4FD03B73"/>
    <w:rsid w:val="4FD52DC8"/>
    <w:rsid w:val="4FDA0373"/>
    <w:rsid w:val="50282806"/>
    <w:rsid w:val="5043693E"/>
    <w:rsid w:val="5064466C"/>
    <w:rsid w:val="50DC69C4"/>
    <w:rsid w:val="50ED6E37"/>
    <w:rsid w:val="512220F3"/>
    <w:rsid w:val="51542485"/>
    <w:rsid w:val="51726EE6"/>
    <w:rsid w:val="51B4333C"/>
    <w:rsid w:val="51BB75DE"/>
    <w:rsid w:val="51C833AA"/>
    <w:rsid w:val="51E264F7"/>
    <w:rsid w:val="521E57B2"/>
    <w:rsid w:val="52300BB9"/>
    <w:rsid w:val="52377462"/>
    <w:rsid w:val="52486BEB"/>
    <w:rsid w:val="524D7273"/>
    <w:rsid w:val="52592514"/>
    <w:rsid w:val="529F3E08"/>
    <w:rsid w:val="52B91700"/>
    <w:rsid w:val="52DB5CA9"/>
    <w:rsid w:val="52F21FDA"/>
    <w:rsid w:val="535704DA"/>
    <w:rsid w:val="535727C5"/>
    <w:rsid w:val="537A4FD3"/>
    <w:rsid w:val="53847A54"/>
    <w:rsid w:val="53AF3677"/>
    <w:rsid w:val="53BE4C42"/>
    <w:rsid w:val="53BF1314"/>
    <w:rsid w:val="53CC7133"/>
    <w:rsid w:val="53D63D9D"/>
    <w:rsid w:val="53DD172B"/>
    <w:rsid w:val="53F402DC"/>
    <w:rsid w:val="54195CA3"/>
    <w:rsid w:val="54311A4C"/>
    <w:rsid w:val="546B0211"/>
    <w:rsid w:val="547E6670"/>
    <w:rsid w:val="54C007A6"/>
    <w:rsid w:val="54DE25C8"/>
    <w:rsid w:val="550A1039"/>
    <w:rsid w:val="55451878"/>
    <w:rsid w:val="55971CEE"/>
    <w:rsid w:val="55985B5A"/>
    <w:rsid w:val="56184490"/>
    <w:rsid w:val="56194B67"/>
    <w:rsid w:val="56407C5C"/>
    <w:rsid w:val="56630160"/>
    <w:rsid w:val="56792BA3"/>
    <w:rsid w:val="567E2D8A"/>
    <w:rsid w:val="56D15EC1"/>
    <w:rsid w:val="56DF7DE3"/>
    <w:rsid w:val="56E21624"/>
    <w:rsid w:val="571621AE"/>
    <w:rsid w:val="57165DA1"/>
    <w:rsid w:val="571B0488"/>
    <w:rsid w:val="57384A8F"/>
    <w:rsid w:val="57395A02"/>
    <w:rsid w:val="575A65E1"/>
    <w:rsid w:val="57794DA6"/>
    <w:rsid w:val="577A55DF"/>
    <w:rsid w:val="57855BEF"/>
    <w:rsid w:val="57965F7C"/>
    <w:rsid w:val="579A7236"/>
    <w:rsid w:val="57A61F42"/>
    <w:rsid w:val="57E44298"/>
    <w:rsid w:val="57F02AD5"/>
    <w:rsid w:val="580603F1"/>
    <w:rsid w:val="58127897"/>
    <w:rsid w:val="582531F8"/>
    <w:rsid w:val="58777C48"/>
    <w:rsid w:val="58B914C5"/>
    <w:rsid w:val="58C6010C"/>
    <w:rsid w:val="58DC7AE8"/>
    <w:rsid w:val="58EA21D3"/>
    <w:rsid w:val="590C1E43"/>
    <w:rsid w:val="590E5148"/>
    <w:rsid w:val="59545CE9"/>
    <w:rsid w:val="5967093E"/>
    <w:rsid w:val="599C7F03"/>
    <w:rsid w:val="599E7F32"/>
    <w:rsid w:val="59A26340"/>
    <w:rsid w:val="59B03A4A"/>
    <w:rsid w:val="59BD3396"/>
    <w:rsid w:val="59D94A0F"/>
    <w:rsid w:val="59F557B9"/>
    <w:rsid w:val="5A2E4258"/>
    <w:rsid w:val="5A446B98"/>
    <w:rsid w:val="5A4F4DFB"/>
    <w:rsid w:val="5ABE1435"/>
    <w:rsid w:val="5ADB4C82"/>
    <w:rsid w:val="5AE62BCB"/>
    <w:rsid w:val="5B1A16DA"/>
    <w:rsid w:val="5B2D52AD"/>
    <w:rsid w:val="5B562688"/>
    <w:rsid w:val="5B5C2A08"/>
    <w:rsid w:val="5B674304"/>
    <w:rsid w:val="5B9D12D9"/>
    <w:rsid w:val="5BAD17EF"/>
    <w:rsid w:val="5C0A0771"/>
    <w:rsid w:val="5C407488"/>
    <w:rsid w:val="5C8A31FF"/>
    <w:rsid w:val="5CC67C2F"/>
    <w:rsid w:val="5CFB5D3E"/>
    <w:rsid w:val="5D1A61F3"/>
    <w:rsid w:val="5D394024"/>
    <w:rsid w:val="5D5104A8"/>
    <w:rsid w:val="5D5E493C"/>
    <w:rsid w:val="5D8B7A21"/>
    <w:rsid w:val="5DA65ECB"/>
    <w:rsid w:val="5DD356BF"/>
    <w:rsid w:val="5DD801F4"/>
    <w:rsid w:val="5E40626B"/>
    <w:rsid w:val="5E67151E"/>
    <w:rsid w:val="5E6E5E6C"/>
    <w:rsid w:val="5ECC7AFE"/>
    <w:rsid w:val="5EED5279"/>
    <w:rsid w:val="5F2D2458"/>
    <w:rsid w:val="5F4575F6"/>
    <w:rsid w:val="5F4863A9"/>
    <w:rsid w:val="5F576071"/>
    <w:rsid w:val="5F6D4CCA"/>
    <w:rsid w:val="5F930E29"/>
    <w:rsid w:val="5FBD6AAA"/>
    <w:rsid w:val="5FFB067B"/>
    <w:rsid w:val="60254F21"/>
    <w:rsid w:val="603470AA"/>
    <w:rsid w:val="60531B96"/>
    <w:rsid w:val="605F2F16"/>
    <w:rsid w:val="60683300"/>
    <w:rsid w:val="606D0086"/>
    <w:rsid w:val="60A04D8C"/>
    <w:rsid w:val="611C03E2"/>
    <w:rsid w:val="61294BA4"/>
    <w:rsid w:val="612A4225"/>
    <w:rsid w:val="61562C92"/>
    <w:rsid w:val="61683DF2"/>
    <w:rsid w:val="616A6022"/>
    <w:rsid w:val="61783E0D"/>
    <w:rsid w:val="618162DA"/>
    <w:rsid w:val="61944BAB"/>
    <w:rsid w:val="61C87FED"/>
    <w:rsid w:val="61E64721"/>
    <w:rsid w:val="61EE3666"/>
    <w:rsid w:val="61F1242D"/>
    <w:rsid w:val="61F34744"/>
    <w:rsid w:val="621A6DD3"/>
    <w:rsid w:val="62233ACF"/>
    <w:rsid w:val="623E2A45"/>
    <w:rsid w:val="624040E8"/>
    <w:rsid w:val="6267061A"/>
    <w:rsid w:val="629860EF"/>
    <w:rsid w:val="62A51290"/>
    <w:rsid w:val="62DD7E5F"/>
    <w:rsid w:val="62E045BC"/>
    <w:rsid w:val="62E420DC"/>
    <w:rsid w:val="63267CB3"/>
    <w:rsid w:val="632B7EAF"/>
    <w:rsid w:val="633E6DF7"/>
    <w:rsid w:val="6343364F"/>
    <w:rsid w:val="63505FAB"/>
    <w:rsid w:val="63593297"/>
    <w:rsid w:val="636D28C0"/>
    <w:rsid w:val="637013A0"/>
    <w:rsid w:val="637C262C"/>
    <w:rsid w:val="638A09ED"/>
    <w:rsid w:val="63AC2830"/>
    <w:rsid w:val="63B41EB5"/>
    <w:rsid w:val="63D441B3"/>
    <w:rsid w:val="63E5729B"/>
    <w:rsid w:val="63F81C11"/>
    <w:rsid w:val="643966CD"/>
    <w:rsid w:val="6456301E"/>
    <w:rsid w:val="64626505"/>
    <w:rsid w:val="64797B64"/>
    <w:rsid w:val="64815A6B"/>
    <w:rsid w:val="64853E0A"/>
    <w:rsid w:val="64876269"/>
    <w:rsid w:val="650C6FFC"/>
    <w:rsid w:val="655F151C"/>
    <w:rsid w:val="65763BB6"/>
    <w:rsid w:val="65B517F4"/>
    <w:rsid w:val="65C26F84"/>
    <w:rsid w:val="65DA026E"/>
    <w:rsid w:val="65E26438"/>
    <w:rsid w:val="660302EB"/>
    <w:rsid w:val="661E0AEE"/>
    <w:rsid w:val="666C4705"/>
    <w:rsid w:val="66772A46"/>
    <w:rsid w:val="66A119E1"/>
    <w:rsid w:val="66CE715F"/>
    <w:rsid w:val="66D16CE5"/>
    <w:rsid w:val="66F638C9"/>
    <w:rsid w:val="67042C38"/>
    <w:rsid w:val="67150D53"/>
    <w:rsid w:val="67172D33"/>
    <w:rsid w:val="672936E5"/>
    <w:rsid w:val="672C54D2"/>
    <w:rsid w:val="673516EE"/>
    <w:rsid w:val="673B3A91"/>
    <w:rsid w:val="67400667"/>
    <w:rsid w:val="675C4128"/>
    <w:rsid w:val="676117C6"/>
    <w:rsid w:val="67630E43"/>
    <w:rsid w:val="676E5000"/>
    <w:rsid w:val="677420EC"/>
    <w:rsid w:val="67800886"/>
    <w:rsid w:val="678C57A5"/>
    <w:rsid w:val="678F3DBF"/>
    <w:rsid w:val="67BD092C"/>
    <w:rsid w:val="683D76B7"/>
    <w:rsid w:val="68486BE4"/>
    <w:rsid w:val="6855775B"/>
    <w:rsid w:val="687731D1"/>
    <w:rsid w:val="68EF21BF"/>
    <w:rsid w:val="69207D15"/>
    <w:rsid w:val="692755F0"/>
    <w:rsid w:val="693B2280"/>
    <w:rsid w:val="696E2E63"/>
    <w:rsid w:val="6971688A"/>
    <w:rsid w:val="69935215"/>
    <w:rsid w:val="699D0DE7"/>
    <w:rsid w:val="69B73C24"/>
    <w:rsid w:val="69C77806"/>
    <w:rsid w:val="69E4616B"/>
    <w:rsid w:val="69E72E16"/>
    <w:rsid w:val="69EB1BFD"/>
    <w:rsid w:val="6A0145E3"/>
    <w:rsid w:val="6A017062"/>
    <w:rsid w:val="6A0A22CF"/>
    <w:rsid w:val="6A251660"/>
    <w:rsid w:val="6A252C3B"/>
    <w:rsid w:val="6A423B5C"/>
    <w:rsid w:val="6A5C057D"/>
    <w:rsid w:val="6A732252"/>
    <w:rsid w:val="6A837837"/>
    <w:rsid w:val="6ACC3CD0"/>
    <w:rsid w:val="6AF24D91"/>
    <w:rsid w:val="6AF54F88"/>
    <w:rsid w:val="6B12629B"/>
    <w:rsid w:val="6B3722C5"/>
    <w:rsid w:val="6B605948"/>
    <w:rsid w:val="6B72083E"/>
    <w:rsid w:val="6B830F66"/>
    <w:rsid w:val="6BA027DB"/>
    <w:rsid w:val="6BBE2E8C"/>
    <w:rsid w:val="6BDD5BD0"/>
    <w:rsid w:val="6BEC3A16"/>
    <w:rsid w:val="6C37086D"/>
    <w:rsid w:val="6C6A170A"/>
    <w:rsid w:val="6CA74418"/>
    <w:rsid w:val="6CAE4CE7"/>
    <w:rsid w:val="6CAF53BF"/>
    <w:rsid w:val="6CBF0AB3"/>
    <w:rsid w:val="6CC86B1B"/>
    <w:rsid w:val="6D1146CF"/>
    <w:rsid w:val="6D265909"/>
    <w:rsid w:val="6D31181F"/>
    <w:rsid w:val="6D8902F7"/>
    <w:rsid w:val="6DB03662"/>
    <w:rsid w:val="6DE74955"/>
    <w:rsid w:val="6DE85FD7"/>
    <w:rsid w:val="6DF24337"/>
    <w:rsid w:val="6E0B464A"/>
    <w:rsid w:val="6E127B7E"/>
    <w:rsid w:val="6E25253D"/>
    <w:rsid w:val="6E352A79"/>
    <w:rsid w:val="6E3A5B9F"/>
    <w:rsid w:val="6E425356"/>
    <w:rsid w:val="6E452D67"/>
    <w:rsid w:val="6E543E17"/>
    <w:rsid w:val="6E566045"/>
    <w:rsid w:val="6EF1389A"/>
    <w:rsid w:val="6EF26469"/>
    <w:rsid w:val="6EF80AF1"/>
    <w:rsid w:val="6F110A10"/>
    <w:rsid w:val="6F8603D2"/>
    <w:rsid w:val="6FA608EE"/>
    <w:rsid w:val="6FCB2454"/>
    <w:rsid w:val="6FE2692A"/>
    <w:rsid w:val="6FEE1FCA"/>
    <w:rsid w:val="6FF978A2"/>
    <w:rsid w:val="70191889"/>
    <w:rsid w:val="70545198"/>
    <w:rsid w:val="706A7A26"/>
    <w:rsid w:val="707A11E9"/>
    <w:rsid w:val="70B14DA6"/>
    <w:rsid w:val="70BE71A8"/>
    <w:rsid w:val="70C94AA4"/>
    <w:rsid w:val="70CE3BAA"/>
    <w:rsid w:val="70DD3C22"/>
    <w:rsid w:val="70DE6AB5"/>
    <w:rsid w:val="710B190D"/>
    <w:rsid w:val="71224806"/>
    <w:rsid w:val="7122521B"/>
    <w:rsid w:val="71241E88"/>
    <w:rsid w:val="71245578"/>
    <w:rsid w:val="712D57F0"/>
    <w:rsid w:val="71330492"/>
    <w:rsid w:val="714D39D8"/>
    <w:rsid w:val="71600CA6"/>
    <w:rsid w:val="71620BBD"/>
    <w:rsid w:val="716E3A17"/>
    <w:rsid w:val="71840272"/>
    <w:rsid w:val="718A387A"/>
    <w:rsid w:val="71923482"/>
    <w:rsid w:val="719F33DC"/>
    <w:rsid w:val="71A532FC"/>
    <w:rsid w:val="71B03944"/>
    <w:rsid w:val="71B97E70"/>
    <w:rsid w:val="71C217F3"/>
    <w:rsid w:val="71EA08DD"/>
    <w:rsid w:val="723342E9"/>
    <w:rsid w:val="724C650C"/>
    <w:rsid w:val="725A521E"/>
    <w:rsid w:val="7289338A"/>
    <w:rsid w:val="72964B86"/>
    <w:rsid w:val="72A42C31"/>
    <w:rsid w:val="72C63123"/>
    <w:rsid w:val="72D710EA"/>
    <w:rsid w:val="72F93EB7"/>
    <w:rsid w:val="733C4738"/>
    <w:rsid w:val="73582837"/>
    <w:rsid w:val="736E3A9A"/>
    <w:rsid w:val="73932A90"/>
    <w:rsid w:val="73D30D88"/>
    <w:rsid w:val="73DA09BA"/>
    <w:rsid w:val="740D7CDB"/>
    <w:rsid w:val="741B06BA"/>
    <w:rsid w:val="74262483"/>
    <w:rsid w:val="743D3BC1"/>
    <w:rsid w:val="748169CC"/>
    <w:rsid w:val="74973967"/>
    <w:rsid w:val="74DA0DEA"/>
    <w:rsid w:val="74DA693A"/>
    <w:rsid w:val="74EF547B"/>
    <w:rsid w:val="75022C6C"/>
    <w:rsid w:val="75027B23"/>
    <w:rsid w:val="751013AC"/>
    <w:rsid w:val="753666F5"/>
    <w:rsid w:val="7540432E"/>
    <w:rsid w:val="75494C5F"/>
    <w:rsid w:val="756F3052"/>
    <w:rsid w:val="75AC5558"/>
    <w:rsid w:val="75E437EB"/>
    <w:rsid w:val="762800E9"/>
    <w:rsid w:val="762B2EEC"/>
    <w:rsid w:val="764D525F"/>
    <w:rsid w:val="76523E45"/>
    <w:rsid w:val="76AC15D7"/>
    <w:rsid w:val="76CD04E1"/>
    <w:rsid w:val="76D76718"/>
    <w:rsid w:val="76D812DE"/>
    <w:rsid w:val="76EB092B"/>
    <w:rsid w:val="76F6305C"/>
    <w:rsid w:val="76F73338"/>
    <w:rsid w:val="770738E0"/>
    <w:rsid w:val="7707779F"/>
    <w:rsid w:val="77100099"/>
    <w:rsid w:val="773519FE"/>
    <w:rsid w:val="77356731"/>
    <w:rsid w:val="77365C8C"/>
    <w:rsid w:val="773A0F4A"/>
    <w:rsid w:val="77520572"/>
    <w:rsid w:val="77561F47"/>
    <w:rsid w:val="77760367"/>
    <w:rsid w:val="777A47D7"/>
    <w:rsid w:val="7782119D"/>
    <w:rsid w:val="77A17D81"/>
    <w:rsid w:val="77E603B3"/>
    <w:rsid w:val="77EC7F57"/>
    <w:rsid w:val="77F272C0"/>
    <w:rsid w:val="7815471B"/>
    <w:rsid w:val="783E625B"/>
    <w:rsid w:val="784744CE"/>
    <w:rsid w:val="78522ED2"/>
    <w:rsid w:val="78576902"/>
    <w:rsid w:val="791A3E30"/>
    <w:rsid w:val="792E3438"/>
    <w:rsid w:val="796D263D"/>
    <w:rsid w:val="797C175A"/>
    <w:rsid w:val="79855B49"/>
    <w:rsid w:val="7994102F"/>
    <w:rsid w:val="7998465C"/>
    <w:rsid w:val="79BA3F92"/>
    <w:rsid w:val="79BC3487"/>
    <w:rsid w:val="79C25166"/>
    <w:rsid w:val="79D251C5"/>
    <w:rsid w:val="79DA54D2"/>
    <w:rsid w:val="79FD7739"/>
    <w:rsid w:val="7A2C062C"/>
    <w:rsid w:val="7A3031E0"/>
    <w:rsid w:val="7A3D0476"/>
    <w:rsid w:val="7A3D287F"/>
    <w:rsid w:val="7A40445E"/>
    <w:rsid w:val="7A95395B"/>
    <w:rsid w:val="7A9C2E12"/>
    <w:rsid w:val="7AA65250"/>
    <w:rsid w:val="7ABF725B"/>
    <w:rsid w:val="7ADF77C5"/>
    <w:rsid w:val="7AF541D1"/>
    <w:rsid w:val="7B22346B"/>
    <w:rsid w:val="7B3E0E8F"/>
    <w:rsid w:val="7B4A67F7"/>
    <w:rsid w:val="7B5B6577"/>
    <w:rsid w:val="7B8978A2"/>
    <w:rsid w:val="7BBB5EDC"/>
    <w:rsid w:val="7BE200C5"/>
    <w:rsid w:val="7BF32717"/>
    <w:rsid w:val="7C095F56"/>
    <w:rsid w:val="7C3A6F4D"/>
    <w:rsid w:val="7CA00627"/>
    <w:rsid w:val="7CB04779"/>
    <w:rsid w:val="7CC01574"/>
    <w:rsid w:val="7CCD5EF3"/>
    <w:rsid w:val="7D267597"/>
    <w:rsid w:val="7D332565"/>
    <w:rsid w:val="7D7F730A"/>
    <w:rsid w:val="7D877209"/>
    <w:rsid w:val="7D8D5CF6"/>
    <w:rsid w:val="7DA056F0"/>
    <w:rsid w:val="7DBF34C3"/>
    <w:rsid w:val="7E0664B3"/>
    <w:rsid w:val="7E2A4ABB"/>
    <w:rsid w:val="7E38785B"/>
    <w:rsid w:val="7E5A2882"/>
    <w:rsid w:val="7E7D055C"/>
    <w:rsid w:val="7E843F64"/>
    <w:rsid w:val="7E951604"/>
    <w:rsid w:val="7EAE129A"/>
    <w:rsid w:val="7EB262DF"/>
    <w:rsid w:val="7EB62910"/>
    <w:rsid w:val="7ECE0D66"/>
    <w:rsid w:val="7EF10243"/>
    <w:rsid w:val="7F0B6B02"/>
    <w:rsid w:val="7F180E7B"/>
    <w:rsid w:val="7F1F4BEB"/>
    <w:rsid w:val="7F5623D3"/>
    <w:rsid w:val="7F713C31"/>
    <w:rsid w:val="7F754E68"/>
    <w:rsid w:val="7F9B3504"/>
    <w:rsid w:val="7FAA2EA0"/>
    <w:rsid w:val="7FE36926"/>
    <w:rsid w:val="BDFF1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79"/>
    <w:autoRedefine/>
    <w:qFormat/>
    <w:uiPriority w:val="0"/>
    <w:pPr>
      <w:keepNext/>
      <w:keepLines/>
      <w:autoSpaceDE w:val="0"/>
      <w:autoSpaceDN w:val="0"/>
      <w:adjustRightInd w:val="0"/>
      <w:spacing w:before="340" w:after="330" w:line="360" w:lineRule="auto"/>
      <w:jc w:val="left"/>
      <w:textAlignment w:val="baseline"/>
      <w:outlineLvl w:val="0"/>
    </w:pPr>
    <w:rPr>
      <w:rFonts w:ascii="宋体" w:hAnsi="Arial" w:eastAsia="黑体"/>
      <w:b/>
      <w:color w:val="000000"/>
      <w:kern w:val="44"/>
      <w:sz w:val="36"/>
      <w:szCs w:val="20"/>
    </w:rPr>
  </w:style>
  <w:style w:type="paragraph" w:styleId="4">
    <w:name w:val="heading 2"/>
    <w:basedOn w:val="1"/>
    <w:next w:val="1"/>
    <w:link w:val="77"/>
    <w:autoRedefine/>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5">
    <w:name w:val="heading 3"/>
    <w:basedOn w:val="1"/>
    <w:next w:val="1"/>
    <w:link w:val="80"/>
    <w:autoRedefine/>
    <w:qFormat/>
    <w:uiPriority w:val="0"/>
    <w:pPr>
      <w:autoSpaceDE w:val="0"/>
      <w:autoSpaceDN w:val="0"/>
      <w:adjustRightInd w:val="0"/>
      <w:spacing w:line="300" w:lineRule="auto"/>
      <w:textAlignment w:val="baseline"/>
      <w:outlineLvl w:val="2"/>
    </w:pPr>
    <w:rPr>
      <w:rFonts w:ascii="黑体" w:eastAsia="黑体"/>
      <w:b/>
      <w:color w:val="000000"/>
      <w:kern w:val="0"/>
      <w:sz w:val="28"/>
      <w:szCs w:val="20"/>
    </w:rPr>
  </w:style>
  <w:style w:type="paragraph" w:styleId="6">
    <w:name w:val="heading 4"/>
    <w:basedOn w:val="1"/>
    <w:next w:val="1"/>
    <w:link w:val="81"/>
    <w:autoRedefine/>
    <w:qFormat/>
    <w:uiPriority w:val="0"/>
    <w:pPr>
      <w:keepNext/>
      <w:keepLines/>
      <w:spacing w:before="280" w:after="290" w:line="376" w:lineRule="auto"/>
      <w:outlineLvl w:val="3"/>
    </w:pPr>
    <w:rPr>
      <w:rFonts w:ascii="Arial" w:hAnsi="Arial" w:eastAsia="黑体"/>
      <w:b/>
      <w:bCs/>
      <w:kern w:val="0"/>
      <w:sz w:val="28"/>
      <w:szCs w:val="28"/>
    </w:rPr>
  </w:style>
  <w:style w:type="paragraph" w:styleId="7">
    <w:name w:val="heading 5"/>
    <w:basedOn w:val="1"/>
    <w:next w:val="1"/>
    <w:link w:val="82"/>
    <w:autoRedefine/>
    <w:qFormat/>
    <w:uiPriority w:val="0"/>
    <w:pPr>
      <w:keepNext/>
      <w:keepLines/>
      <w:spacing w:before="280" w:after="290" w:line="376" w:lineRule="auto"/>
      <w:outlineLvl w:val="4"/>
    </w:pPr>
    <w:rPr>
      <w:b/>
      <w:bCs/>
      <w:kern w:val="0"/>
      <w:sz w:val="28"/>
      <w:szCs w:val="28"/>
    </w:rPr>
  </w:style>
  <w:style w:type="paragraph" w:styleId="8">
    <w:name w:val="heading 6"/>
    <w:basedOn w:val="1"/>
    <w:next w:val="1"/>
    <w:link w:val="83"/>
    <w:autoRedefine/>
    <w:qFormat/>
    <w:uiPriority w:val="0"/>
    <w:pPr>
      <w:keepNext/>
      <w:keepLines/>
      <w:spacing w:before="240" w:after="64" w:line="320" w:lineRule="auto"/>
      <w:outlineLvl w:val="5"/>
    </w:pPr>
    <w:rPr>
      <w:rFonts w:ascii="Arial" w:hAnsi="Arial" w:eastAsia="黑体"/>
      <w:b/>
      <w:bCs/>
      <w:kern w:val="0"/>
      <w:sz w:val="24"/>
      <w:szCs w:val="20"/>
    </w:rPr>
  </w:style>
  <w:style w:type="paragraph" w:styleId="9">
    <w:name w:val="heading 7"/>
    <w:basedOn w:val="1"/>
    <w:next w:val="1"/>
    <w:link w:val="84"/>
    <w:autoRedefine/>
    <w:qFormat/>
    <w:uiPriority w:val="0"/>
    <w:pPr>
      <w:keepNext/>
      <w:keepLines/>
      <w:numPr>
        <w:ilvl w:val="6"/>
        <w:numId w:val="2"/>
      </w:numPr>
      <w:adjustRightInd w:val="0"/>
      <w:spacing w:before="240" w:after="64" w:line="320" w:lineRule="atLeast"/>
      <w:textAlignment w:val="baseline"/>
      <w:outlineLvl w:val="6"/>
    </w:pPr>
    <w:rPr>
      <w:rFonts w:ascii="宋体" w:eastAsia="仿宋_GB2312"/>
      <w:b/>
      <w:kern w:val="0"/>
      <w:sz w:val="24"/>
      <w:szCs w:val="20"/>
    </w:rPr>
  </w:style>
  <w:style w:type="paragraph" w:styleId="10">
    <w:name w:val="heading 8"/>
    <w:basedOn w:val="1"/>
    <w:next w:val="1"/>
    <w:link w:val="85"/>
    <w:autoRedefine/>
    <w:qFormat/>
    <w:uiPriority w:val="0"/>
    <w:pPr>
      <w:keepNext/>
      <w:keepLines/>
      <w:numPr>
        <w:ilvl w:val="7"/>
        <w:numId w:val="2"/>
      </w:numPr>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86"/>
    <w:autoRedefine/>
    <w:qFormat/>
    <w:uiPriority w:val="0"/>
    <w:pPr>
      <w:keepNext/>
      <w:keepLines/>
      <w:numPr>
        <w:ilvl w:val="8"/>
        <w:numId w:val="2"/>
      </w:numPr>
      <w:adjustRightInd w:val="0"/>
      <w:spacing w:before="240" w:after="64" w:line="320" w:lineRule="atLeast"/>
      <w:textAlignment w:val="baseline"/>
      <w:outlineLvl w:val="8"/>
    </w:pPr>
    <w:rPr>
      <w:rFonts w:ascii="Arial" w:hAnsi="Arial" w:eastAsia="黑体"/>
      <w:kern w:val="0"/>
      <w:sz w:val="28"/>
      <w:szCs w:val="20"/>
    </w:rPr>
  </w:style>
  <w:style w:type="character" w:default="1" w:styleId="68">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2">
    <w:name w:val="macro"/>
    <w:link w:val="78"/>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sz w:val="24"/>
      <w:szCs w:val="24"/>
      <w:lang w:val="en-US" w:eastAsia="zh-CN" w:bidi="ar-SA"/>
    </w:rPr>
  </w:style>
  <w:style w:type="paragraph" w:styleId="12">
    <w:name w:val="toc 7"/>
    <w:basedOn w:val="1"/>
    <w:next w:val="1"/>
    <w:autoRedefine/>
    <w:qFormat/>
    <w:uiPriority w:val="0"/>
    <w:pPr>
      <w:ind w:left="2520" w:leftChars="1200"/>
    </w:pPr>
    <w:rPr>
      <w:szCs w:val="24"/>
    </w:rPr>
  </w:style>
  <w:style w:type="paragraph" w:styleId="13">
    <w:name w:val="table of authorities"/>
    <w:basedOn w:val="1"/>
    <w:next w:val="1"/>
    <w:autoRedefine/>
    <w:qFormat/>
    <w:uiPriority w:val="0"/>
    <w:pPr>
      <w:ind w:left="420" w:leftChars="200"/>
    </w:pPr>
    <w:rPr>
      <w:szCs w:val="24"/>
    </w:rPr>
  </w:style>
  <w:style w:type="paragraph" w:styleId="14">
    <w:name w:val="index 8"/>
    <w:basedOn w:val="1"/>
    <w:next w:val="1"/>
    <w:autoRedefine/>
    <w:qFormat/>
    <w:uiPriority w:val="0"/>
    <w:pPr>
      <w:ind w:left="1400" w:leftChars="1400"/>
    </w:pPr>
    <w:rPr>
      <w:szCs w:val="24"/>
    </w:rPr>
  </w:style>
  <w:style w:type="paragraph" w:styleId="15">
    <w:name w:val="Normal Indent"/>
    <w:basedOn w:val="1"/>
    <w:next w:val="16"/>
    <w:link w:val="87"/>
    <w:autoRedefine/>
    <w:qFormat/>
    <w:uiPriority w:val="0"/>
    <w:pPr>
      <w:ind w:firstLine="420"/>
    </w:pPr>
    <w:rPr>
      <w:kern w:val="0"/>
      <w:sz w:val="20"/>
      <w:szCs w:val="20"/>
    </w:rPr>
  </w:style>
  <w:style w:type="paragraph" w:styleId="16">
    <w:name w:val="Body Text Indent"/>
    <w:basedOn w:val="1"/>
    <w:next w:val="15"/>
    <w:link w:val="93"/>
    <w:autoRedefine/>
    <w:qFormat/>
    <w:uiPriority w:val="0"/>
    <w:pPr>
      <w:spacing w:line="480" w:lineRule="auto"/>
      <w:ind w:firstLine="600"/>
    </w:pPr>
    <w:rPr>
      <w:kern w:val="0"/>
      <w:sz w:val="28"/>
      <w:szCs w:val="20"/>
    </w:rPr>
  </w:style>
  <w:style w:type="paragraph" w:styleId="17">
    <w:name w:val="caption"/>
    <w:basedOn w:val="1"/>
    <w:next w:val="1"/>
    <w:autoRedefine/>
    <w:qFormat/>
    <w:uiPriority w:val="0"/>
    <w:rPr>
      <w:rFonts w:ascii="Arial" w:hAnsi="Arial" w:eastAsia="黑体" w:cs="Arial"/>
      <w:sz w:val="20"/>
      <w:szCs w:val="20"/>
    </w:rPr>
  </w:style>
  <w:style w:type="paragraph" w:styleId="18">
    <w:name w:val="index 5"/>
    <w:basedOn w:val="1"/>
    <w:next w:val="1"/>
    <w:autoRedefine/>
    <w:qFormat/>
    <w:uiPriority w:val="0"/>
    <w:pPr>
      <w:ind w:left="800" w:leftChars="800"/>
    </w:pPr>
    <w:rPr>
      <w:szCs w:val="24"/>
    </w:rPr>
  </w:style>
  <w:style w:type="paragraph" w:styleId="19">
    <w:name w:val="List Bullet"/>
    <w:basedOn w:val="1"/>
    <w:autoRedefine/>
    <w:qFormat/>
    <w:uiPriority w:val="0"/>
    <w:pPr>
      <w:widowControl/>
      <w:numPr>
        <w:ilvl w:val="0"/>
        <w:numId w:val="3"/>
      </w:numPr>
      <w:spacing w:before="100" w:beforeAutospacing="1" w:after="100" w:afterLines="50" w:afterAutospacing="1"/>
      <w:jc w:val="left"/>
    </w:pPr>
    <w:rPr>
      <w:kern w:val="0"/>
      <w:szCs w:val="20"/>
    </w:rPr>
  </w:style>
  <w:style w:type="paragraph" w:styleId="20">
    <w:name w:val="Document Map"/>
    <w:basedOn w:val="1"/>
    <w:link w:val="88"/>
    <w:autoRedefine/>
    <w:qFormat/>
    <w:uiPriority w:val="0"/>
    <w:pPr>
      <w:shd w:val="clear" w:color="auto" w:fill="000080"/>
    </w:pPr>
    <w:rPr>
      <w:kern w:val="0"/>
      <w:sz w:val="20"/>
      <w:szCs w:val="20"/>
    </w:rPr>
  </w:style>
  <w:style w:type="paragraph" w:styleId="21">
    <w:name w:val="toa heading"/>
    <w:basedOn w:val="1"/>
    <w:next w:val="1"/>
    <w:autoRedefine/>
    <w:qFormat/>
    <w:uiPriority w:val="0"/>
    <w:pPr>
      <w:spacing w:before="120"/>
    </w:pPr>
    <w:rPr>
      <w:rFonts w:ascii="Arial" w:hAnsi="Arial" w:cs="Arial"/>
      <w:sz w:val="24"/>
      <w:szCs w:val="24"/>
    </w:rPr>
  </w:style>
  <w:style w:type="paragraph" w:styleId="22">
    <w:name w:val="annotation text"/>
    <w:basedOn w:val="1"/>
    <w:link w:val="89"/>
    <w:autoRedefine/>
    <w:qFormat/>
    <w:uiPriority w:val="0"/>
    <w:pPr>
      <w:jc w:val="left"/>
    </w:pPr>
    <w:rPr>
      <w:kern w:val="0"/>
      <w:sz w:val="20"/>
      <w:szCs w:val="24"/>
    </w:rPr>
  </w:style>
  <w:style w:type="paragraph" w:styleId="23">
    <w:name w:val="index 6"/>
    <w:basedOn w:val="1"/>
    <w:next w:val="1"/>
    <w:autoRedefine/>
    <w:qFormat/>
    <w:uiPriority w:val="0"/>
    <w:pPr>
      <w:ind w:left="1000" w:leftChars="1000"/>
    </w:pPr>
    <w:rPr>
      <w:szCs w:val="24"/>
    </w:rPr>
  </w:style>
  <w:style w:type="paragraph" w:styleId="24">
    <w:name w:val="Body Text 3"/>
    <w:basedOn w:val="1"/>
    <w:link w:val="90"/>
    <w:autoRedefine/>
    <w:qFormat/>
    <w:uiPriority w:val="0"/>
    <w:rPr>
      <w:rFonts w:ascii="宋体" w:hAnsi="宋体"/>
      <w:kern w:val="0"/>
      <w:sz w:val="36"/>
      <w:szCs w:val="24"/>
    </w:rPr>
  </w:style>
  <w:style w:type="paragraph" w:styleId="25">
    <w:name w:val="Body Text"/>
    <w:basedOn w:val="1"/>
    <w:link w:val="91"/>
    <w:autoRedefine/>
    <w:unhideWhenUsed/>
    <w:qFormat/>
    <w:uiPriority w:val="0"/>
    <w:pPr>
      <w:spacing w:after="120"/>
    </w:pPr>
  </w:style>
  <w:style w:type="paragraph" w:styleId="26">
    <w:name w:val="List Number 3"/>
    <w:basedOn w:val="1"/>
    <w:autoRedefine/>
    <w:qFormat/>
    <w:uiPriority w:val="0"/>
    <w:pPr>
      <w:widowControl/>
      <w:tabs>
        <w:tab w:val="left" w:pos="360"/>
        <w:tab w:val="left" w:pos="482"/>
      </w:tabs>
      <w:spacing w:after="50" w:afterLines="50"/>
      <w:ind w:left="482" w:hanging="340"/>
      <w:jc w:val="left"/>
    </w:pPr>
    <w:rPr>
      <w:kern w:val="0"/>
      <w:sz w:val="24"/>
      <w:szCs w:val="20"/>
    </w:rPr>
  </w:style>
  <w:style w:type="paragraph" w:styleId="27">
    <w:name w:val="Block Text"/>
    <w:basedOn w:val="1"/>
    <w:autoRedefine/>
    <w:qFormat/>
    <w:uiPriority w:val="0"/>
    <w:pPr>
      <w:ind w:left="1200" w:right="-72" w:hanging="30"/>
    </w:pPr>
    <w:rPr>
      <w:rFonts w:ascii="Arial" w:hAnsi="Arial" w:eastAsia="幼圆" w:cs="Arial"/>
      <w:sz w:val="22"/>
      <w:szCs w:val="20"/>
    </w:rPr>
  </w:style>
  <w:style w:type="paragraph" w:styleId="28">
    <w:name w:val="List Bullet 2"/>
    <w:basedOn w:val="1"/>
    <w:autoRedefine/>
    <w:qFormat/>
    <w:uiPriority w:val="0"/>
    <w:pPr>
      <w:tabs>
        <w:tab w:val="left" w:pos="360"/>
        <w:tab w:val="left" w:pos="1191"/>
      </w:tabs>
      <w:snapToGrid w:val="0"/>
      <w:spacing w:line="360" w:lineRule="auto"/>
      <w:ind w:left="482" w:hanging="482" w:hangingChars="200"/>
      <w:jc w:val="left"/>
    </w:pPr>
    <w:rPr>
      <w:b/>
      <w:bCs/>
      <w:sz w:val="24"/>
      <w:szCs w:val="32"/>
    </w:rPr>
  </w:style>
  <w:style w:type="paragraph" w:styleId="29">
    <w:name w:val="index 4"/>
    <w:basedOn w:val="1"/>
    <w:next w:val="1"/>
    <w:autoRedefine/>
    <w:qFormat/>
    <w:uiPriority w:val="0"/>
    <w:pPr>
      <w:ind w:left="600" w:leftChars="600"/>
    </w:pPr>
    <w:rPr>
      <w:szCs w:val="24"/>
    </w:rPr>
  </w:style>
  <w:style w:type="paragraph" w:styleId="30">
    <w:name w:val="toc 5"/>
    <w:basedOn w:val="1"/>
    <w:next w:val="1"/>
    <w:autoRedefine/>
    <w:qFormat/>
    <w:uiPriority w:val="0"/>
    <w:pPr>
      <w:spacing w:afterLines="50"/>
      <w:ind w:left="840"/>
      <w:jc w:val="left"/>
    </w:pPr>
    <w:rPr>
      <w:snapToGrid w:val="0"/>
      <w:kern w:val="0"/>
      <w:sz w:val="18"/>
      <w:szCs w:val="18"/>
    </w:rPr>
  </w:style>
  <w:style w:type="paragraph" w:styleId="31">
    <w:name w:val="toc 3"/>
    <w:basedOn w:val="1"/>
    <w:next w:val="1"/>
    <w:autoRedefine/>
    <w:qFormat/>
    <w:uiPriority w:val="39"/>
    <w:pPr>
      <w:tabs>
        <w:tab w:val="right" w:leader="dot" w:pos="8296"/>
      </w:tabs>
      <w:jc w:val="left"/>
    </w:pPr>
    <w:rPr>
      <w:b/>
      <w:bCs/>
      <w:iCs/>
      <w:szCs w:val="24"/>
    </w:rPr>
  </w:style>
  <w:style w:type="paragraph" w:styleId="32">
    <w:name w:val="Plain Text"/>
    <w:basedOn w:val="1"/>
    <w:link w:val="94"/>
    <w:autoRedefine/>
    <w:qFormat/>
    <w:uiPriority w:val="0"/>
    <w:pPr>
      <w:widowControl/>
      <w:overflowPunct w:val="0"/>
      <w:autoSpaceDE w:val="0"/>
      <w:autoSpaceDN w:val="0"/>
      <w:adjustRightInd w:val="0"/>
      <w:jc w:val="left"/>
      <w:textAlignment w:val="baseline"/>
    </w:pPr>
    <w:rPr>
      <w:rFonts w:ascii="宋体" w:hAnsi="Courier New"/>
      <w:kern w:val="0"/>
      <w:sz w:val="20"/>
      <w:szCs w:val="20"/>
    </w:rPr>
  </w:style>
  <w:style w:type="paragraph" w:styleId="33">
    <w:name w:val="toc 8"/>
    <w:basedOn w:val="1"/>
    <w:next w:val="1"/>
    <w:autoRedefine/>
    <w:qFormat/>
    <w:uiPriority w:val="0"/>
    <w:pPr>
      <w:spacing w:afterLines="50"/>
      <w:ind w:left="1470"/>
      <w:jc w:val="left"/>
    </w:pPr>
    <w:rPr>
      <w:snapToGrid w:val="0"/>
      <w:kern w:val="0"/>
      <w:sz w:val="18"/>
      <w:szCs w:val="18"/>
    </w:rPr>
  </w:style>
  <w:style w:type="paragraph" w:styleId="34">
    <w:name w:val="index 3"/>
    <w:basedOn w:val="1"/>
    <w:next w:val="1"/>
    <w:autoRedefine/>
    <w:qFormat/>
    <w:uiPriority w:val="0"/>
    <w:pPr>
      <w:ind w:left="400" w:leftChars="400"/>
    </w:pPr>
    <w:rPr>
      <w:szCs w:val="24"/>
    </w:rPr>
  </w:style>
  <w:style w:type="paragraph" w:styleId="35">
    <w:name w:val="Date"/>
    <w:basedOn w:val="1"/>
    <w:next w:val="1"/>
    <w:link w:val="95"/>
    <w:autoRedefine/>
    <w:qFormat/>
    <w:uiPriority w:val="0"/>
    <w:pPr>
      <w:ind w:left="100"/>
    </w:pPr>
    <w:rPr>
      <w:kern w:val="0"/>
      <w:sz w:val="28"/>
      <w:szCs w:val="20"/>
    </w:rPr>
  </w:style>
  <w:style w:type="paragraph" w:styleId="36">
    <w:name w:val="Body Text Indent 2"/>
    <w:basedOn w:val="1"/>
    <w:link w:val="96"/>
    <w:autoRedefine/>
    <w:qFormat/>
    <w:uiPriority w:val="0"/>
    <w:pPr>
      <w:spacing w:after="120" w:line="480" w:lineRule="auto"/>
      <w:ind w:left="420" w:leftChars="200"/>
    </w:pPr>
    <w:rPr>
      <w:kern w:val="0"/>
      <w:sz w:val="20"/>
      <w:szCs w:val="20"/>
    </w:rPr>
  </w:style>
  <w:style w:type="paragraph" w:styleId="37">
    <w:name w:val="endnote text"/>
    <w:basedOn w:val="1"/>
    <w:link w:val="97"/>
    <w:autoRedefine/>
    <w:qFormat/>
    <w:uiPriority w:val="0"/>
    <w:pPr>
      <w:snapToGrid w:val="0"/>
      <w:spacing w:after="50" w:afterLines="50"/>
      <w:jc w:val="left"/>
    </w:pPr>
    <w:rPr>
      <w:rFonts w:ascii="宋体"/>
      <w:snapToGrid w:val="0"/>
      <w:kern w:val="0"/>
      <w:sz w:val="20"/>
      <w:szCs w:val="20"/>
    </w:rPr>
  </w:style>
  <w:style w:type="paragraph" w:styleId="38">
    <w:name w:val="Balloon Text"/>
    <w:basedOn w:val="1"/>
    <w:link w:val="98"/>
    <w:autoRedefine/>
    <w:qFormat/>
    <w:uiPriority w:val="0"/>
    <w:rPr>
      <w:kern w:val="0"/>
      <w:sz w:val="18"/>
      <w:szCs w:val="18"/>
    </w:rPr>
  </w:style>
  <w:style w:type="paragraph" w:styleId="39">
    <w:name w:val="footer"/>
    <w:basedOn w:val="1"/>
    <w:link w:val="99"/>
    <w:autoRedefine/>
    <w:unhideWhenUsed/>
    <w:qFormat/>
    <w:uiPriority w:val="0"/>
    <w:pPr>
      <w:tabs>
        <w:tab w:val="center" w:pos="4153"/>
        <w:tab w:val="right" w:pos="8306"/>
      </w:tabs>
      <w:snapToGrid w:val="0"/>
      <w:jc w:val="left"/>
    </w:pPr>
    <w:rPr>
      <w:kern w:val="0"/>
      <w:sz w:val="18"/>
      <w:szCs w:val="18"/>
    </w:rPr>
  </w:style>
  <w:style w:type="paragraph" w:styleId="40">
    <w:name w:val="header"/>
    <w:basedOn w:val="1"/>
    <w:link w:val="100"/>
    <w:autoRedefine/>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41">
    <w:name w:val="toc 1"/>
    <w:basedOn w:val="1"/>
    <w:next w:val="1"/>
    <w:autoRedefine/>
    <w:qFormat/>
    <w:uiPriority w:val="39"/>
    <w:pPr>
      <w:tabs>
        <w:tab w:val="right" w:leader="dot" w:pos="8364"/>
      </w:tabs>
      <w:spacing w:before="120" w:after="120"/>
      <w:jc w:val="left"/>
    </w:pPr>
    <w:rPr>
      <w:b/>
      <w:bCs/>
      <w:caps/>
      <w:szCs w:val="24"/>
    </w:rPr>
  </w:style>
  <w:style w:type="paragraph" w:styleId="42">
    <w:name w:val="toc 4"/>
    <w:basedOn w:val="1"/>
    <w:next w:val="1"/>
    <w:autoRedefine/>
    <w:qFormat/>
    <w:uiPriority w:val="0"/>
    <w:pPr>
      <w:ind w:left="629"/>
      <w:jc w:val="left"/>
    </w:pPr>
    <w:rPr>
      <w:snapToGrid w:val="0"/>
      <w:kern w:val="0"/>
      <w:szCs w:val="18"/>
    </w:rPr>
  </w:style>
  <w:style w:type="paragraph" w:styleId="43">
    <w:name w:val="index heading"/>
    <w:basedOn w:val="1"/>
    <w:next w:val="44"/>
    <w:autoRedefine/>
    <w:qFormat/>
    <w:uiPriority w:val="0"/>
    <w:rPr>
      <w:rFonts w:ascii="Arial" w:hAnsi="Arial" w:cs="Arial"/>
      <w:b/>
      <w:bCs/>
      <w:szCs w:val="24"/>
    </w:rPr>
  </w:style>
  <w:style w:type="paragraph" w:styleId="44">
    <w:name w:val="index 1"/>
    <w:basedOn w:val="1"/>
    <w:next w:val="1"/>
    <w:autoRedefine/>
    <w:qFormat/>
    <w:uiPriority w:val="0"/>
    <w:rPr>
      <w:szCs w:val="20"/>
    </w:rPr>
  </w:style>
  <w:style w:type="paragraph" w:styleId="45">
    <w:name w:val="Subtitle"/>
    <w:basedOn w:val="1"/>
    <w:link w:val="101"/>
    <w:autoRedefine/>
    <w:qFormat/>
    <w:uiPriority w:val="0"/>
    <w:pPr>
      <w:spacing w:after="60" w:afterLines="50"/>
      <w:jc w:val="center"/>
    </w:pPr>
    <w:rPr>
      <w:rFonts w:ascii="宋体"/>
      <w:i/>
      <w:snapToGrid w:val="0"/>
      <w:kern w:val="0"/>
      <w:sz w:val="36"/>
      <w:szCs w:val="20"/>
      <w:lang w:val="en-AU"/>
    </w:rPr>
  </w:style>
  <w:style w:type="paragraph" w:styleId="46">
    <w:name w:val="footnote text"/>
    <w:basedOn w:val="1"/>
    <w:link w:val="102"/>
    <w:autoRedefine/>
    <w:qFormat/>
    <w:uiPriority w:val="0"/>
    <w:pPr>
      <w:snapToGrid w:val="0"/>
      <w:jc w:val="left"/>
    </w:pPr>
    <w:rPr>
      <w:kern w:val="0"/>
      <w:sz w:val="18"/>
      <w:szCs w:val="18"/>
    </w:rPr>
  </w:style>
  <w:style w:type="paragraph" w:styleId="47">
    <w:name w:val="toc 6"/>
    <w:basedOn w:val="1"/>
    <w:next w:val="1"/>
    <w:autoRedefine/>
    <w:qFormat/>
    <w:uiPriority w:val="0"/>
    <w:pPr>
      <w:ind w:left="2100" w:leftChars="1000"/>
    </w:pPr>
    <w:rPr>
      <w:szCs w:val="24"/>
    </w:rPr>
  </w:style>
  <w:style w:type="paragraph" w:styleId="48">
    <w:name w:val="Body Text Indent 3"/>
    <w:basedOn w:val="1"/>
    <w:link w:val="103"/>
    <w:autoRedefine/>
    <w:qFormat/>
    <w:uiPriority w:val="0"/>
    <w:pPr>
      <w:spacing w:line="500" w:lineRule="atLeast"/>
      <w:ind w:firstLine="720" w:firstLineChars="300"/>
    </w:pPr>
    <w:rPr>
      <w:kern w:val="0"/>
      <w:sz w:val="24"/>
      <w:szCs w:val="24"/>
    </w:rPr>
  </w:style>
  <w:style w:type="paragraph" w:styleId="49">
    <w:name w:val="index 7"/>
    <w:basedOn w:val="1"/>
    <w:next w:val="1"/>
    <w:autoRedefine/>
    <w:qFormat/>
    <w:uiPriority w:val="0"/>
    <w:pPr>
      <w:ind w:left="1200" w:leftChars="1200"/>
    </w:pPr>
    <w:rPr>
      <w:szCs w:val="24"/>
    </w:rPr>
  </w:style>
  <w:style w:type="paragraph" w:styleId="50">
    <w:name w:val="index 9"/>
    <w:basedOn w:val="1"/>
    <w:next w:val="1"/>
    <w:autoRedefine/>
    <w:qFormat/>
    <w:uiPriority w:val="0"/>
    <w:pPr>
      <w:ind w:left="1600" w:leftChars="1600"/>
    </w:pPr>
    <w:rPr>
      <w:szCs w:val="24"/>
    </w:rPr>
  </w:style>
  <w:style w:type="paragraph" w:styleId="51">
    <w:name w:val="table of figures"/>
    <w:basedOn w:val="1"/>
    <w:next w:val="1"/>
    <w:autoRedefine/>
    <w:qFormat/>
    <w:uiPriority w:val="0"/>
    <w:pPr>
      <w:numPr>
        <w:ilvl w:val="0"/>
        <w:numId w:val="4"/>
      </w:numPr>
      <w:spacing w:line="360" w:lineRule="auto"/>
      <w:jc w:val="left"/>
    </w:pPr>
    <w:rPr>
      <w:smallCaps/>
      <w:sz w:val="20"/>
      <w:szCs w:val="20"/>
    </w:rPr>
  </w:style>
  <w:style w:type="paragraph" w:styleId="52">
    <w:name w:val="toc 2"/>
    <w:basedOn w:val="1"/>
    <w:next w:val="1"/>
    <w:autoRedefine/>
    <w:qFormat/>
    <w:uiPriority w:val="39"/>
    <w:pPr>
      <w:tabs>
        <w:tab w:val="right" w:leader="dot" w:pos="8296"/>
      </w:tabs>
      <w:ind w:left="210"/>
      <w:jc w:val="left"/>
    </w:pPr>
    <w:rPr>
      <w:b/>
      <w:smallCaps/>
      <w:szCs w:val="24"/>
    </w:rPr>
  </w:style>
  <w:style w:type="paragraph" w:styleId="53">
    <w:name w:val="toc 9"/>
    <w:basedOn w:val="1"/>
    <w:next w:val="1"/>
    <w:autoRedefine/>
    <w:qFormat/>
    <w:uiPriority w:val="0"/>
    <w:pPr>
      <w:ind w:left="3360" w:leftChars="1600"/>
    </w:pPr>
    <w:rPr>
      <w:szCs w:val="24"/>
    </w:rPr>
  </w:style>
  <w:style w:type="paragraph" w:styleId="54">
    <w:name w:val="Body Text 2"/>
    <w:basedOn w:val="1"/>
    <w:link w:val="104"/>
    <w:autoRedefine/>
    <w:qFormat/>
    <w:uiPriority w:val="0"/>
    <w:pPr>
      <w:autoSpaceDE w:val="0"/>
      <w:autoSpaceDN w:val="0"/>
      <w:adjustRightInd w:val="0"/>
    </w:pPr>
    <w:rPr>
      <w:color w:val="000000"/>
      <w:kern w:val="0"/>
      <w:sz w:val="20"/>
      <w:szCs w:val="24"/>
    </w:rPr>
  </w:style>
  <w:style w:type="paragraph" w:styleId="55">
    <w:name w:val="HTML Preformatted"/>
    <w:basedOn w:val="1"/>
    <w:link w:val="105"/>
    <w:autoRedefine/>
    <w:qFormat/>
    <w:uiPriority w:val="0"/>
    <w:rPr>
      <w:rFonts w:ascii="Courier New" w:hAnsi="Courier New"/>
      <w:kern w:val="0"/>
      <w:sz w:val="20"/>
      <w:szCs w:val="20"/>
    </w:rPr>
  </w:style>
  <w:style w:type="paragraph" w:styleId="56">
    <w:name w:val="Normal (Web)"/>
    <w:basedOn w:val="1"/>
    <w:autoRedefine/>
    <w:qFormat/>
    <w:uiPriority w:val="0"/>
    <w:pPr>
      <w:widowControl/>
      <w:spacing w:before="100" w:beforeAutospacing="1" w:after="100" w:afterAutospacing="1"/>
      <w:jc w:val="left"/>
    </w:pPr>
    <w:rPr>
      <w:rFonts w:ascii="宋体" w:hAnsi="宋体"/>
      <w:color w:val="000000"/>
      <w:kern w:val="0"/>
      <w:sz w:val="24"/>
      <w:szCs w:val="24"/>
    </w:rPr>
  </w:style>
  <w:style w:type="paragraph" w:styleId="57">
    <w:name w:val="index 2"/>
    <w:basedOn w:val="1"/>
    <w:next w:val="1"/>
    <w:autoRedefine/>
    <w:qFormat/>
    <w:uiPriority w:val="0"/>
    <w:pPr>
      <w:ind w:left="200" w:leftChars="200"/>
    </w:pPr>
    <w:rPr>
      <w:szCs w:val="24"/>
    </w:rPr>
  </w:style>
  <w:style w:type="paragraph" w:styleId="58">
    <w:name w:val="Title"/>
    <w:basedOn w:val="59"/>
    <w:next w:val="59"/>
    <w:link w:val="106"/>
    <w:autoRedefine/>
    <w:qFormat/>
    <w:uiPriority w:val="0"/>
    <w:pPr>
      <w:widowControl/>
      <w:overflowPunct w:val="0"/>
      <w:autoSpaceDE w:val="0"/>
      <w:autoSpaceDN w:val="0"/>
      <w:adjustRightInd w:val="0"/>
      <w:jc w:val="center"/>
      <w:textAlignment w:val="baseline"/>
    </w:pPr>
    <w:rPr>
      <w:b/>
      <w:kern w:val="0"/>
      <w:sz w:val="24"/>
      <w:szCs w:val="20"/>
      <w:lang w:val="en-GB"/>
    </w:rPr>
  </w:style>
  <w:style w:type="paragraph" w:customStyle="1" w:styleId="59">
    <w:name w:val="正文_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60">
    <w:name w:val="annotation subject"/>
    <w:basedOn w:val="22"/>
    <w:next w:val="22"/>
    <w:link w:val="107"/>
    <w:autoRedefine/>
    <w:qFormat/>
    <w:uiPriority w:val="0"/>
    <w:rPr>
      <w:b/>
      <w:bCs/>
    </w:rPr>
  </w:style>
  <w:style w:type="paragraph" w:styleId="61">
    <w:name w:val="Body Text First Indent"/>
    <w:basedOn w:val="25"/>
    <w:link w:val="92"/>
    <w:autoRedefine/>
    <w:qFormat/>
    <w:uiPriority w:val="0"/>
    <w:pPr>
      <w:spacing w:line="360" w:lineRule="auto"/>
      <w:ind w:firstLine="200" w:firstLineChars="200"/>
      <w:jc w:val="left"/>
    </w:pPr>
    <w:rPr>
      <w:bCs/>
      <w:kern w:val="0"/>
      <w:sz w:val="24"/>
      <w:szCs w:val="24"/>
    </w:rPr>
  </w:style>
  <w:style w:type="paragraph" w:styleId="62">
    <w:name w:val="Body Text First Indent 2"/>
    <w:basedOn w:val="16"/>
    <w:next w:val="63"/>
    <w:link w:val="108"/>
    <w:autoRedefine/>
    <w:qFormat/>
    <w:uiPriority w:val="0"/>
    <w:pPr>
      <w:spacing w:after="120" w:line="240" w:lineRule="auto"/>
      <w:ind w:left="420" w:leftChars="200" w:firstLine="420" w:firstLineChars="200"/>
    </w:pPr>
    <w:rPr>
      <w:kern w:val="2"/>
      <w:sz w:val="21"/>
      <w:szCs w:val="24"/>
    </w:rPr>
  </w:style>
  <w:style w:type="paragraph" w:customStyle="1" w:styleId="63">
    <w:name w:val="xl53"/>
    <w:basedOn w:val="64"/>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paragraph" w:customStyle="1" w:styleId="64">
    <w:name w:val="正文（四号）"/>
    <w:autoRedefine/>
    <w:qFormat/>
    <w:uiPriority w:val="0"/>
    <w:pPr>
      <w:snapToGrid w:val="0"/>
      <w:spacing w:line="360" w:lineRule="auto"/>
      <w:ind w:firstLine="200" w:firstLineChars="200"/>
      <w:jc w:val="both"/>
    </w:pPr>
    <w:rPr>
      <w:rFonts w:ascii="Times New Roman" w:hAnsi="Times New Roman" w:eastAsia="宋体" w:cs="宋体"/>
      <w:kern w:val="1"/>
      <w:sz w:val="28"/>
      <w:szCs w:val="28"/>
      <w:lang w:val="en-US" w:eastAsia="zh-CN" w:bidi="ar-SA"/>
    </w:rPr>
  </w:style>
  <w:style w:type="table" w:styleId="66">
    <w:name w:val="Table Grid"/>
    <w:basedOn w:val="6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Grid 1"/>
    <w:basedOn w:val="65"/>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69">
    <w:name w:val="Strong"/>
    <w:autoRedefine/>
    <w:qFormat/>
    <w:uiPriority w:val="0"/>
    <w:rPr>
      <w:b/>
      <w:bCs/>
    </w:rPr>
  </w:style>
  <w:style w:type="character" w:styleId="70">
    <w:name w:val="endnote reference"/>
    <w:autoRedefine/>
    <w:qFormat/>
    <w:uiPriority w:val="0"/>
    <w:rPr>
      <w:vertAlign w:val="superscript"/>
    </w:rPr>
  </w:style>
  <w:style w:type="character" w:styleId="71">
    <w:name w:val="page number"/>
    <w:autoRedefine/>
    <w:qFormat/>
    <w:uiPriority w:val="0"/>
  </w:style>
  <w:style w:type="character" w:styleId="72">
    <w:name w:val="FollowedHyperlink"/>
    <w:autoRedefine/>
    <w:qFormat/>
    <w:uiPriority w:val="0"/>
    <w:rPr>
      <w:color w:val="800080"/>
      <w:u w:val="single"/>
    </w:rPr>
  </w:style>
  <w:style w:type="character" w:styleId="73">
    <w:name w:val="Emphasis"/>
    <w:autoRedefine/>
    <w:qFormat/>
    <w:uiPriority w:val="0"/>
    <w:rPr>
      <w:i/>
    </w:rPr>
  </w:style>
  <w:style w:type="character" w:styleId="74">
    <w:name w:val="Hyperlink"/>
    <w:autoRedefine/>
    <w:qFormat/>
    <w:uiPriority w:val="99"/>
    <w:rPr>
      <w:color w:val="0000FF"/>
      <w:u w:val="single"/>
    </w:rPr>
  </w:style>
  <w:style w:type="character" w:styleId="75">
    <w:name w:val="annotation reference"/>
    <w:autoRedefine/>
    <w:qFormat/>
    <w:uiPriority w:val="0"/>
    <w:rPr>
      <w:sz w:val="21"/>
      <w:szCs w:val="21"/>
    </w:rPr>
  </w:style>
  <w:style w:type="character" w:styleId="76">
    <w:name w:val="footnote reference"/>
    <w:autoRedefine/>
    <w:qFormat/>
    <w:uiPriority w:val="0"/>
    <w:rPr>
      <w:vertAlign w:val="superscript"/>
    </w:rPr>
  </w:style>
  <w:style w:type="character" w:customStyle="1" w:styleId="77">
    <w:name w:val="标题 2 字符"/>
    <w:link w:val="4"/>
    <w:autoRedefine/>
    <w:qFormat/>
    <w:uiPriority w:val="0"/>
    <w:rPr>
      <w:rFonts w:ascii="Arial" w:hAnsi="Arial" w:eastAsia="黑体"/>
      <w:b/>
      <w:bCs/>
      <w:kern w:val="2"/>
      <w:sz w:val="32"/>
      <w:szCs w:val="32"/>
    </w:rPr>
  </w:style>
  <w:style w:type="character" w:customStyle="1" w:styleId="78">
    <w:name w:val="宏文本 字符"/>
    <w:link w:val="2"/>
    <w:autoRedefine/>
    <w:qFormat/>
    <w:uiPriority w:val="0"/>
    <w:rPr>
      <w:rFonts w:ascii="Courier New" w:hAnsi="Courier New"/>
      <w:sz w:val="24"/>
      <w:szCs w:val="24"/>
      <w:lang w:val="en-US" w:eastAsia="zh-CN" w:bidi="ar-SA"/>
    </w:rPr>
  </w:style>
  <w:style w:type="character" w:customStyle="1" w:styleId="79">
    <w:name w:val="标题 1 字符"/>
    <w:link w:val="3"/>
    <w:autoRedefine/>
    <w:qFormat/>
    <w:uiPriority w:val="0"/>
    <w:rPr>
      <w:rFonts w:ascii="宋体" w:hAnsi="Arial" w:eastAsia="黑体"/>
      <w:b/>
      <w:color w:val="000000"/>
      <w:kern w:val="44"/>
      <w:sz w:val="36"/>
      <w:lang w:bidi="ar-SA"/>
    </w:rPr>
  </w:style>
  <w:style w:type="character" w:customStyle="1" w:styleId="80">
    <w:name w:val="标题 3 字符"/>
    <w:link w:val="5"/>
    <w:autoRedefine/>
    <w:qFormat/>
    <w:uiPriority w:val="0"/>
    <w:rPr>
      <w:rFonts w:ascii="黑体" w:eastAsia="黑体"/>
      <w:b/>
      <w:color w:val="000000"/>
      <w:sz w:val="28"/>
      <w:lang w:bidi="ar-SA"/>
    </w:rPr>
  </w:style>
  <w:style w:type="character" w:customStyle="1" w:styleId="81">
    <w:name w:val="标题 4 字符"/>
    <w:link w:val="6"/>
    <w:autoRedefine/>
    <w:qFormat/>
    <w:uiPriority w:val="0"/>
    <w:rPr>
      <w:rFonts w:ascii="Arial" w:hAnsi="Arial" w:eastAsia="黑体"/>
      <w:b/>
      <w:bCs/>
      <w:sz w:val="28"/>
      <w:szCs w:val="28"/>
      <w:lang w:bidi="ar-SA"/>
    </w:rPr>
  </w:style>
  <w:style w:type="character" w:customStyle="1" w:styleId="82">
    <w:name w:val="标题 5 字符"/>
    <w:link w:val="7"/>
    <w:autoRedefine/>
    <w:qFormat/>
    <w:uiPriority w:val="0"/>
    <w:rPr>
      <w:rFonts w:eastAsia="宋体"/>
      <w:b/>
      <w:bCs/>
      <w:sz w:val="28"/>
      <w:szCs w:val="28"/>
      <w:lang w:bidi="ar-SA"/>
    </w:rPr>
  </w:style>
  <w:style w:type="character" w:customStyle="1" w:styleId="83">
    <w:name w:val="标题 6 字符"/>
    <w:link w:val="8"/>
    <w:autoRedefine/>
    <w:qFormat/>
    <w:uiPriority w:val="0"/>
    <w:rPr>
      <w:rFonts w:ascii="Arial" w:hAnsi="Arial" w:eastAsia="黑体"/>
      <w:b/>
      <w:bCs/>
      <w:sz w:val="24"/>
      <w:lang w:bidi="ar-SA"/>
    </w:rPr>
  </w:style>
  <w:style w:type="character" w:customStyle="1" w:styleId="84">
    <w:name w:val="标题 7 字符"/>
    <w:link w:val="9"/>
    <w:autoRedefine/>
    <w:qFormat/>
    <w:uiPriority w:val="0"/>
    <w:rPr>
      <w:rFonts w:ascii="宋体" w:eastAsia="仿宋_GB2312"/>
      <w:b/>
      <w:sz w:val="24"/>
    </w:rPr>
  </w:style>
  <w:style w:type="character" w:customStyle="1" w:styleId="85">
    <w:name w:val="标题 8 字符"/>
    <w:link w:val="10"/>
    <w:autoRedefine/>
    <w:qFormat/>
    <w:uiPriority w:val="0"/>
    <w:rPr>
      <w:rFonts w:ascii="Arial" w:hAnsi="Arial" w:eastAsia="黑体"/>
      <w:sz w:val="24"/>
    </w:rPr>
  </w:style>
  <w:style w:type="character" w:customStyle="1" w:styleId="86">
    <w:name w:val="标题 9 字符"/>
    <w:link w:val="11"/>
    <w:autoRedefine/>
    <w:qFormat/>
    <w:uiPriority w:val="0"/>
    <w:rPr>
      <w:rFonts w:ascii="Arial" w:hAnsi="Arial" w:eastAsia="黑体"/>
      <w:sz w:val="28"/>
    </w:rPr>
  </w:style>
  <w:style w:type="character" w:customStyle="1" w:styleId="87">
    <w:name w:val="正文缩进 字符"/>
    <w:link w:val="15"/>
    <w:autoRedefine/>
    <w:qFormat/>
    <w:uiPriority w:val="0"/>
    <w:rPr>
      <w:rFonts w:eastAsia="宋体"/>
      <w:lang w:bidi="ar-SA"/>
    </w:rPr>
  </w:style>
  <w:style w:type="character" w:customStyle="1" w:styleId="88">
    <w:name w:val="文档结构图 字符"/>
    <w:link w:val="20"/>
    <w:autoRedefine/>
    <w:qFormat/>
    <w:uiPriority w:val="0"/>
    <w:rPr>
      <w:rFonts w:eastAsia="宋体"/>
      <w:lang w:bidi="ar-SA"/>
    </w:rPr>
  </w:style>
  <w:style w:type="character" w:customStyle="1" w:styleId="89">
    <w:name w:val="批注文字 字符"/>
    <w:link w:val="22"/>
    <w:autoRedefine/>
    <w:qFormat/>
    <w:uiPriority w:val="0"/>
    <w:rPr>
      <w:rFonts w:eastAsia="宋体"/>
      <w:szCs w:val="24"/>
      <w:lang w:bidi="ar-SA"/>
    </w:rPr>
  </w:style>
  <w:style w:type="character" w:customStyle="1" w:styleId="90">
    <w:name w:val="正文文本 3 字符"/>
    <w:link w:val="24"/>
    <w:autoRedefine/>
    <w:qFormat/>
    <w:uiPriority w:val="0"/>
    <w:rPr>
      <w:rFonts w:ascii="宋体" w:hAnsi="宋体" w:eastAsia="宋体"/>
      <w:sz w:val="36"/>
      <w:szCs w:val="24"/>
      <w:lang w:bidi="ar-SA"/>
    </w:rPr>
  </w:style>
  <w:style w:type="character" w:customStyle="1" w:styleId="91">
    <w:name w:val="正文文本 字符"/>
    <w:link w:val="25"/>
    <w:autoRedefine/>
    <w:qFormat/>
    <w:uiPriority w:val="0"/>
    <w:rPr>
      <w:rFonts w:ascii="Calibri" w:hAnsi="Calibri" w:eastAsia="宋体"/>
      <w:kern w:val="2"/>
      <w:sz w:val="21"/>
      <w:szCs w:val="22"/>
      <w:lang w:val="en-US" w:eastAsia="zh-CN" w:bidi="ar-SA"/>
    </w:rPr>
  </w:style>
  <w:style w:type="character" w:customStyle="1" w:styleId="92">
    <w:name w:val="正文文本首行缩进 字符"/>
    <w:link w:val="61"/>
    <w:autoRedefine/>
    <w:qFormat/>
    <w:uiPriority w:val="0"/>
    <w:rPr>
      <w:rFonts w:eastAsia="宋体"/>
      <w:bCs/>
      <w:sz w:val="24"/>
      <w:szCs w:val="24"/>
      <w:lang w:bidi="ar-SA"/>
    </w:rPr>
  </w:style>
  <w:style w:type="character" w:customStyle="1" w:styleId="93">
    <w:name w:val="正文文本缩进 字符"/>
    <w:link w:val="16"/>
    <w:autoRedefine/>
    <w:qFormat/>
    <w:uiPriority w:val="0"/>
    <w:rPr>
      <w:rFonts w:eastAsia="宋体"/>
      <w:sz w:val="28"/>
      <w:lang w:bidi="ar-SA"/>
    </w:rPr>
  </w:style>
  <w:style w:type="character" w:customStyle="1" w:styleId="94">
    <w:name w:val="纯文本 字符"/>
    <w:link w:val="32"/>
    <w:autoRedefine/>
    <w:qFormat/>
    <w:uiPriority w:val="0"/>
    <w:rPr>
      <w:rFonts w:ascii="宋体" w:hAnsi="Courier New" w:eastAsia="宋体"/>
      <w:lang w:bidi="ar-SA"/>
    </w:rPr>
  </w:style>
  <w:style w:type="character" w:customStyle="1" w:styleId="95">
    <w:name w:val="日期 字符"/>
    <w:link w:val="35"/>
    <w:autoRedefine/>
    <w:qFormat/>
    <w:uiPriority w:val="0"/>
    <w:rPr>
      <w:rFonts w:eastAsia="宋体"/>
      <w:sz w:val="28"/>
      <w:lang w:bidi="ar-SA"/>
    </w:rPr>
  </w:style>
  <w:style w:type="character" w:customStyle="1" w:styleId="96">
    <w:name w:val="正文文本缩进 2 字符"/>
    <w:link w:val="36"/>
    <w:autoRedefine/>
    <w:qFormat/>
    <w:uiPriority w:val="0"/>
    <w:rPr>
      <w:rFonts w:eastAsia="宋体"/>
      <w:lang w:bidi="ar-SA"/>
    </w:rPr>
  </w:style>
  <w:style w:type="character" w:customStyle="1" w:styleId="97">
    <w:name w:val="尾注文本 字符"/>
    <w:link w:val="37"/>
    <w:autoRedefine/>
    <w:qFormat/>
    <w:uiPriority w:val="0"/>
    <w:rPr>
      <w:rFonts w:ascii="宋体" w:eastAsia="宋体"/>
      <w:snapToGrid w:val="0"/>
      <w:lang w:bidi="ar-SA"/>
    </w:rPr>
  </w:style>
  <w:style w:type="character" w:customStyle="1" w:styleId="98">
    <w:name w:val="批注框文本 字符"/>
    <w:link w:val="38"/>
    <w:autoRedefine/>
    <w:qFormat/>
    <w:uiPriority w:val="0"/>
    <w:rPr>
      <w:rFonts w:eastAsia="宋体"/>
      <w:sz w:val="18"/>
      <w:szCs w:val="18"/>
      <w:lang w:bidi="ar-SA"/>
    </w:rPr>
  </w:style>
  <w:style w:type="character" w:customStyle="1" w:styleId="99">
    <w:name w:val="页脚 字符"/>
    <w:link w:val="39"/>
    <w:autoRedefine/>
    <w:qFormat/>
    <w:uiPriority w:val="0"/>
    <w:rPr>
      <w:rFonts w:ascii="Calibri" w:hAnsi="Calibri" w:eastAsia="宋体"/>
      <w:sz w:val="18"/>
      <w:szCs w:val="18"/>
      <w:lang w:bidi="ar-SA"/>
    </w:rPr>
  </w:style>
  <w:style w:type="character" w:customStyle="1" w:styleId="100">
    <w:name w:val="页眉 字符"/>
    <w:link w:val="40"/>
    <w:autoRedefine/>
    <w:qFormat/>
    <w:uiPriority w:val="0"/>
    <w:rPr>
      <w:rFonts w:ascii="Calibri" w:hAnsi="Calibri" w:eastAsia="宋体"/>
      <w:sz w:val="18"/>
      <w:szCs w:val="18"/>
      <w:lang w:bidi="ar-SA"/>
    </w:rPr>
  </w:style>
  <w:style w:type="character" w:customStyle="1" w:styleId="101">
    <w:name w:val="副标题 字符"/>
    <w:link w:val="45"/>
    <w:autoRedefine/>
    <w:qFormat/>
    <w:uiPriority w:val="0"/>
    <w:rPr>
      <w:rFonts w:ascii="宋体" w:eastAsia="宋体"/>
      <w:i/>
      <w:snapToGrid w:val="0"/>
      <w:sz w:val="36"/>
      <w:lang w:val="en-AU" w:bidi="ar-SA"/>
    </w:rPr>
  </w:style>
  <w:style w:type="character" w:customStyle="1" w:styleId="102">
    <w:name w:val="脚注文本 字符"/>
    <w:link w:val="46"/>
    <w:autoRedefine/>
    <w:qFormat/>
    <w:uiPriority w:val="0"/>
    <w:rPr>
      <w:rFonts w:eastAsia="宋体"/>
      <w:sz w:val="18"/>
      <w:szCs w:val="18"/>
      <w:lang w:bidi="ar-SA"/>
    </w:rPr>
  </w:style>
  <w:style w:type="character" w:customStyle="1" w:styleId="103">
    <w:name w:val="正文文本缩进 3 字符"/>
    <w:link w:val="48"/>
    <w:autoRedefine/>
    <w:qFormat/>
    <w:uiPriority w:val="0"/>
    <w:rPr>
      <w:rFonts w:eastAsia="宋体"/>
      <w:sz w:val="24"/>
      <w:szCs w:val="24"/>
      <w:lang w:bidi="ar-SA"/>
    </w:rPr>
  </w:style>
  <w:style w:type="character" w:customStyle="1" w:styleId="104">
    <w:name w:val="正文文本 2 字符"/>
    <w:link w:val="54"/>
    <w:autoRedefine/>
    <w:qFormat/>
    <w:uiPriority w:val="0"/>
    <w:rPr>
      <w:rFonts w:eastAsia="宋体"/>
      <w:color w:val="000000"/>
      <w:szCs w:val="24"/>
      <w:lang w:bidi="ar-SA"/>
    </w:rPr>
  </w:style>
  <w:style w:type="character" w:customStyle="1" w:styleId="105">
    <w:name w:val="HTML 预设格式 字符"/>
    <w:link w:val="55"/>
    <w:autoRedefine/>
    <w:qFormat/>
    <w:uiPriority w:val="0"/>
    <w:rPr>
      <w:rFonts w:ascii="Courier New" w:hAnsi="Courier New" w:eastAsia="宋体"/>
      <w:lang w:bidi="ar-SA"/>
    </w:rPr>
  </w:style>
  <w:style w:type="character" w:customStyle="1" w:styleId="106">
    <w:name w:val="标题 字符"/>
    <w:link w:val="58"/>
    <w:autoRedefine/>
    <w:qFormat/>
    <w:uiPriority w:val="0"/>
    <w:rPr>
      <w:rFonts w:eastAsia="宋体"/>
      <w:b/>
      <w:sz w:val="24"/>
      <w:lang w:val="en-GB" w:bidi="ar-SA"/>
    </w:rPr>
  </w:style>
  <w:style w:type="character" w:customStyle="1" w:styleId="107">
    <w:name w:val="批注主题 字符"/>
    <w:link w:val="60"/>
    <w:autoRedefine/>
    <w:qFormat/>
    <w:uiPriority w:val="0"/>
    <w:rPr>
      <w:rFonts w:eastAsia="宋体"/>
      <w:b/>
      <w:bCs/>
      <w:szCs w:val="24"/>
      <w:lang w:bidi="ar-SA"/>
    </w:rPr>
  </w:style>
  <w:style w:type="character" w:customStyle="1" w:styleId="108">
    <w:name w:val="正文文本首行缩进 2 字符"/>
    <w:link w:val="62"/>
    <w:autoRedefine/>
    <w:qFormat/>
    <w:uiPriority w:val="0"/>
    <w:rPr>
      <w:kern w:val="2"/>
      <w:sz w:val="21"/>
      <w:szCs w:val="24"/>
      <w:lang w:bidi="ar-SA"/>
    </w:rPr>
  </w:style>
  <w:style w:type="character" w:customStyle="1" w:styleId="109">
    <w:name w:val="tw4winMark"/>
    <w:autoRedefine/>
    <w:qFormat/>
    <w:uiPriority w:val="0"/>
    <w:rPr>
      <w:rFonts w:ascii="Courier New" w:hAnsi="Courier New"/>
      <w:vanish/>
      <w:color w:val="800080"/>
      <w:vertAlign w:val="subscript"/>
    </w:rPr>
  </w:style>
  <w:style w:type="character" w:customStyle="1" w:styleId="110">
    <w:name w:val="段落正文 Char"/>
    <w:link w:val="111"/>
    <w:autoRedefine/>
    <w:qFormat/>
    <w:uiPriority w:val="0"/>
    <w:rPr>
      <w:rFonts w:eastAsia="宋体"/>
      <w:sz w:val="24"/>
      <w:szCs w:val="24"/>
      <w:lang w:bidi="ar-SA"/>
    </w:rPr>
  </w:style>
  <w:style w:type="paragraph" w:customStyle="1" w:styleId="111">
    <w:name w:val="段落正文"/>
    <w:basedOn w:val="1"/>
    <w:link w:val="110"/>
    <w:autoRedefine/>
    <w:qFormat/>
    <w:uiPriority w:val="0"/>
    <w:pPr>
      <w:spacing w:line="360" w:lineRule="auto"/>
      <w:ind w:firstLine="200" w:firstLineChars="200"/>
    </w:pPr>
    <w:rPr>
      <w:kern w:val="0"/>
      <w:sz w:val="24"/>
      <w:szCs w:val="24"/>
    </w:rPr>
  </w:style>
  <w:style w:type="character" w:customStyle="1" w:styleId="112">
    <w:name w:val="表格标题 Char"/>
    <w:link w:val="113"/>
    <w:autoRedefine/>
    <w:qFormat/>
    <w:uiPriority w:val="0"/>
    <w:rPr>
      <w:b/>
      <w:bCs/>
      <w:i/>
      <w:iCs/>
      <w:kern w:val="1"/>
      <w:sz w:val="21"/>
      <w:szCs w:val="24"/>
      <w:lang w:eastAsia="ar-SA"/>
    </w:rPr>
  </w:style>
  <w:style w:type="paragraph" w:customStyle="1" w:styleId="113">
    <w:name w:val="表格标题"/>
    <w:basedOn w:val="114"/>
    <w:link w:val="112"/>
    <w:autoRedefine/>
    <w:qFormat/>
    <w:uiPriority w:val="0"/>
    <w:pPr>
      <w:numPr>
        <w:ilvl w:val="0"/>
        <w:numId w:val="5"/>
      </w:numPr>
      <w:jc w:val="center"/>
    </w:pPr>
    <w:rPr>
      <w:rFonts w:ascii="Calibri" w:hAnsi="Calibri"/>
      <w:b/>
      <w:bCs/>
      <w:i/>
      <w:iCs/>
    </w:rPr>
  </w:style>
  <w:style w:type="paragraph" w:customStyle="1" w:styleId="114">
    <w:name w:val="表格内容"/>
    <w:basedOn w:val="25"/>
    <w:autoRedefine/>
    <w:qFormat/>
    <w:uiPriority w:val="0"/>
    <w:pPr>
      <w:suppressLineNumbers/>
      <w:suppressAutoHyphens/>
    </w:pPr>
    <w:rPr>
      <w:kern w:val="1"/>
      <w:szCs w:val="24"/>
      <w:lang w:eastAsia="ar-SA"/>
    </w:rPr>
  </w:style>
  <w:style w:type="character" w:customStyle="1" w:styleId="115">
    <w:name w:val="large1"/>
    <w:autoRedefine/>
    <w:qFormat/>
    <w:uiPriority w:val="0"/>
    <w:rPr>
      <w:rFonts w:hint="eastAsia" w:ascii="宋体" w:hAnsi="宋体" w:eastAsia="宋体"/>
      <w:sz w:val="21"/>
      <w:szCs w:val="21"/>
    </w:rPr>
  </w:style>
  <w:style w:type="character" w:customStyle="1" w:styleId="116">
    <w:name w:val="样式 小四"/>
    <w:autoRedefine/>
    <w:qFormat/>
    <w:uiPriority w:val="0"/>
    <w:rPr>
      <w:sz w:val="21"/>
    </w:rPr>
  </w:style>
  <w:style w:type="character" w:customStyle="1" w:styleId="117">
    <w:name w:val="标题 1 Char Char"/>
    <w:autoRedefine/>
    <w:qFormat/>
    <w:uiPriority w:val="0"/>
    <w:rPr>
      <w:rFonts w:eastAsia="宋体"/>
      <w:b/>
      <w:spacing w:val="-2"/>
      <w:sz w:val="24"/>
      <w:lang w:val="en-US" w:eastAsia="zh-CN" w:bidi="ar-SA"/>
    </w:rPr>
  </w:style>
  <w:style w:type="character" w:customStyle="1" w:styleId="118">
    <w:name w:val="ca-2"/>
    <w:autoRedefine/>
    <w:qFormat/>
    <w:uiPriority w:val="0"/>
  </w:style>
  <w:style w:type="character" w:customStyle="1" w:styleId="119">
    <w:name w:val="ss9"/>
    <w:autoRedefine/>
    <w:qFormat/>
    <w:uiPriority w:val="0"/>
  </w:style>
  <w:style w:type="character" w:customStyle="1" w:styleId="120">
    <w:name w:val="f11"/>
    <w:autoRedefine/>
    <w:qFormat/>
    <w:uiPriority w:val="0"/>
    <w:rPr>
      <w:sz w:val="24"/>
      <w:szCs w:val="24"/>
    </w:rPr>
  </w:style>
  <w:style w:type="character" w:customStyle="1" w:styleId="121">
    <w:name w:val="tw4winInternal"/>
    <w:autoRedefine/>
    <w:qFormat/>
    <w:uiPriority w:val="0"/>
    <w:rPr>
      <w:rFonts w:ascii="Courier New" w:hAnsi="Courier New"/>
      <w:color w:val="FF0000"/>
    </w:rPr>
  </w:style>
  <w:style w:type="character" w:customStyle="1" w:styleId="122">
    <w:name w:val="tw4winExternal"/>
    <w:autoRedefine/>
    <w:qFormat/>
    <w:uiPriority w:val="0"/>
    <w:rPr>
      <w:rFonts w:ascii="Courier New" w:hAnsi="Courier New"/>
      <w:color w:val="808080"/>
    </w:rPr>
  </w:style>
  <w:style w:type="character" w:customStyle="1" w:styleId="123">
    <w:name w:val="huide001"/>
    <w:autoRedefine/>
    <w:qFormat/>
    <w:uiPriority w:val="0"/>
    <w:rPr>
      <w:rFonts w:hint="default" w:ascii="Arial" w:hAnsi="Arial" w:cs="Arial"/>
      <w:color w:val="666666"/>
      <w:sz w:val="18"/>
      <w:szCs w:val="18"/>
    </w:rPr>
  </w:style>
  <w:style w:type="character" w:customStyle="1" w:styleId="124">
    <w:name w:val="para"/>
    <w:autoRedefine/>
    <w:qFormat/>
    <w:uiPriority w:val="0"/>
  </w:style>
  <w:style w:type="character" w:customStyle="1" w:styleId="125">
    <w:name w:val="Normal Indent Char1 Char1 Char2 Char Char Char Char Char Char Char Char Char Char Char Char Char Char"/>
    <w:autoRedefine/>
    <w:qFormat/>
    <w:uiPriority w:val="0"/>
    <w:rPr>
      <w:rFonts w:eastAsia="仿宋_GB2312"/>
      <w:kern w:val="2"/>
      <w:sz w:val="22"/>
      <w:szCs w:val="24"/>
      <w:lang w:val="en-US" w:eastAsia="zh-CN" w:bidi="ar-SA"/>
    </w:rPr>
  </w:style>
  <w:style w:type="character" w:customStyle="1" w:styleId="126">
    <w:name w:val="public 箭头 Char"/>
    <w:link w:val="127"/>
    <w:autoRedefine/>
    <w:qFormat/>
    <w:uiPriority w:val="0"/>
    <w:rPr>
      <w:rFonts w:ascii="宋体" w:hAnsi="宋体"/>
      <w:kern w:val="2"/>
      <w:sz w:val="24"/>
      <w:szCs w:val="24"/>
    </w:rPr>
  </w:style>
  <w:style w:type="paragraph" w:customStyle="1" w:styleId="127">
    <w:name w:val="public 箭头"/>
    <w:basedOn w:val="1"/>
    <w:link w:val="126"/>
    <w:autoRedefine/>
    <w:qFormat/>
    <w:uiPriority w:val="0"/>
    <w:pPr>
      <w:numPr>
        <w:ilvl w:val="0"/>
        <w:numId w:val="6"/>
      </w:numPr>
      <w:spacing w:before="156" w:beforeLines="50" w:after="50" w:line="360" w:lineRule="auto"/>
    </w:pPr>
    <w:rPr>
      <w:rFonts w:ascii="宋体" w:hAnsi="宋体"/>
      <w:sz w:val="24"/>
      <w:szCs w:val="24"/>
    </w:rPr>
  </w:style>
  <w:style w:type="character" w:customStyle="1" w:styleId="128">
    <w:name w:val="c"/>
    <w:autoRedefine/>
    <w:qFormat/>
    <w:uiPriority w:val="0"/>
    <w:rPr>
      <w:rFonts w:ascii="仿宋_GB2312" w:eastAsia="仿宋_GB2312"/>
      <w:b/>
      <w:sz w:val="32"/>
      <w:szCs w:val="32"/>
    </w:rPr>
  </w:style>
  <w:style w:type="character" w:customStyle="1" w:styleId="129">
    <w:name w:val="A C"/>
    <w:autoRedefine/>
    <w:qFormat/>
    <w:uiPriority w:val="0"/>
    <w:rPr>
      <w:rFonts w:ascii="仿宋_GB2312"/>
      <w:bCs/>
      <w:iCs/>
      <w:sz w:val="24"/>
    </w:rPr>
  </w:style>
  <w:style w:type="character" w:customStyle="1" w:styleId="130">
    <w:name w:val="表正文 Char"/>
    <w:autoRedefine/>
    <w:qFormat/>
    <w:uiPriority w:val="0"/>
    <w:rPr>
      <w:rFonts w:eastAsia="宋体"/>
      <w:kern w:val="2"/>
      <w:sz w:val="21"/>
      <w:lang w:val="en-US" w:eastAsia="zh-CN" w:bidi="ar-SA"/>
    </w:rPr>
  </w:style>
  <w:style w:type="character" w:customStyle="1" w:styleId="131">
    <w:name w:val="spelle"/>
    <w:autoRedefine/>
    <w:qFormat/>
    <w:uiPriority w:val="0"/>
  </w:style>
  <w:style w:type="character" w:customStyle="1" w:styleId="132">
    <w:name w:val="line1"/>
    <w:autoRedefine/>
    <w:qFormat/>
    <w:uiPriority w:val="0"/>
    <w:rPr>
      <w:u w:val="none"/>
    </w:rPr>
  </w:style>
  <w:style w:type="character" w:customStyle="1" w:styleId="133">
    <w:name w:val="tw4winJump"/>
    <w:autoRedefine/>
    <w:qFormat/>
    <w:uiPriority w:val="0"/>
    <w:rPr>
      <w:rFonts w:ascii="Courier New" w:hAnsi="Courier New"/>
      <w:color w:val="008080"/>
    </w:rPr>
  </w:style>
  <w:style w:type="character" w:customStyle="1" w:styleId="134">
    <w:name w:val="ptb181"/>
    <w:autoRedefine/>
    <w:qFormat/>
    <w:uiPriority w:val="0"/>
    <w:rPr>
      <w:rFonts w:hint="default" w:ascii="Verdana" w:hAnsi="Verdana"/>
      <w:b/>
      <w:bCs/>
      <w:color w:val="000000"/>
      <w:sz w:val="26"/>
      <w:szCs w:val="26"/>
    </w:rPr>
  </w:style>
  <w:style w:type="character" w:customStyle="1" w:styleId="135">
    <w:name w:val="tw4winError"/>
    <w:autoRedefine/>
    <w:qFormat/>
    <w:uiPriority w:val="0"/>
    <w:rPr>
      <w:rFonts w:ascii="Courier New" w:hAnsi="Courier New"/>
      <w:color w:val="00FF00"/>
      <w:sz w:val="40"/>
    </w:rPr>
  </w:style>
  <w:style w:type="character" w:customStyle="1" w:styleId="136">
    <w:name w:val="public 箭头加粗 Char"/>
    <w:link w:val="137"/>
    <w:autoRedefine/>
    <w:qFormat/>
    <w:uiPriority w:val="0"/>
    <w:rPr>
      <w:rFonts w:ascii="宋体" w:hAnsi="宋体" w:eastAsia="宋体"/>
      <w:b/>
      <w:bCs/>
      <w:sz w:val="24"/>
      <w:szCs w:val="24"/>
      <w:lang w:bidi="ar-SA"/>
    </w:rPr>
  </w:style>
  <w:style w:type="paragraph" w:customStyle="1" w:styleId="137">
    <w:name w:val="public 箭头加粗"/>
    <w:basedOn w:val="1"/>
    <w:link w:val="136"/>
    <w:autoRedefine/>
    <w:qFormat/>
    <w:uiPriority w:val="0"/>
    <w:pPr>
      <w:spacing w:before="156" w:beforeLines="50" w:after="50" w:line="360" w:lineRule="auto"/>
    </w:pPr>
    <w:rPr>
      <w:rFonts w:ascii="宋体" w:hAnsi="宋体"/>
      <w:b/>
      <w:bCs/>
      <w:kern w:val="0"/>
      <w:sz w:val="24"/>
      <w:szCs w:val="24"/>
    </w:rPr>
  </w:style>
  <w:style w:type="character" w:customStyle="1" w:styleId="138">
    <w:name w:val="纯文本 Char"/>
    <w:autoRedefine/>
    <w:qFormat/>
    <w:uiPriority w:val="0"/>
    <w:rPr>
      <w:rFonts w:ascii="宋体" w:hAnsi="Courier New" w:eastAsia="宋体" w:cs="Courier New"/>
      <w:szCs w:val="21"/>
    </w:rPr>
  </w:style>
  <w:style w:type="character" w:customStyle="1" w:styleId="139">
    <w:name w:val="paragraph1 Char"/>
    <w:link w:val="140"/>
    <w:autoRedefine/>
    <w:qFormat/>
    <w:uiPriority w:val="0"/>
    <w:rPr>
      <w:rFonts w:eastAsia="楷体_GB2312"/>
      <w:sz w:val="24"/>
      <w:lang w:bidi="ar-SA"/>
    </w:rPr>
  </w:style>
  <w:style w:type="paragraph" w:customStyle="1" w:styleId="140">
    <w:name w:val="paragraph1"/>
    <w:basedOn w:val="1"/>
    <w:link w:val="139"/>
    <w:autoRedefine/>
    <w:qFormat/>
    <w:uiPriority w:val="0"/>
    <w:pPr>
      <w:spacing w:after="93" w:afterLines="30" w:line="360" w:lineRule="auto"/>
      <w:ind w:firstLine="420" w:firstLineChars="200"/>
    </w:pPr>
    <w:rPr>
      <w:rFonts w:eastAsia="楷体_GB2312"/>
      <w:kern w:val="0"/>
      <w:sz w:val="24"/>
      <w:szCs w:val="20"/>
    </w:rPr>
  </w:style>
  <w:style w:type="character" w:customStyle="1" w:styleId="141">
    <w:name w:val="bulletintext1"/>
    <w:autoRedefine/>
    <w:qFormat/>
    <w:uiPriority w:val="0"/>
    <w:rPr>
      <w:color w:val="000000"/>
      <w:sz w:val="18"/>
      <w:szCs w:val="18"/>
    </w:rPr>
  </w:style>
  <w:style w:type="character" w:customStyle="1" w:styleId="142">
    <w:name w:val="point_normal1"/>
    <w:autoRedefine/>
    <w:qFormat/>
    <w:uiPriority w:val="0"/>
    <w:rPr>
      <w:rFonts w:hint="default" w:ascii="Arial" w:hAnsi="Arial" w:cs="Arial"/>
      <w:sz w:val="18"/>
      <w:szCs w:val="18"/>
    </w:rPr>
  </w:style>
  <w:style w:type="character" w:customStyle="1" w:styleId="143">
    <w:name w:val="unnamed11"/>
    <w:autoRedefine/>
    <w:qFormat/>
    <w:uiPriority w:val="0"/>
    <w:rPr>
      <w:sz w:val="20"/>
      <w:szCs w:val="20"/>
    </w:rPr>
  </w:style>
  <w:style w:type="character" w:customStyle="1" w:styleId="144">
    <w:name w:val="tw4winPopup"/>
    <w:autoRedefine/>
    <w:qFormat/>
    <w:uiPriority w:val="0"/>
    <w:rPr>
      <w:rFonts w:ascii="Courier New" w:hAnsi="Courier New"/>
      <w:color w:val="008000"/>
    </w:rPr>
  </w:style>
  <w:style w:type="character" w:customStyle="1" w:styleId="145">
    <w:name w:val="列表段落 字符"/>
    <w:link w:val="146"/>
    <w:autoRedefine/>
    <w:qFormat/>
    <w:locked/>
    <w:uiPriority w:val="34"/>
    <w:rPr>
      <w:rFonts w:eastAsia="宋体"/>
      <w:lang w:bidi="ar-SA"/>
    </w:rPr>
  </w:style>
  <w:style w:type="paragraph" w:styleId="146">
    <w:name w:val="List Paragraph"/>
    <w:basedOn w:val="1"/>
    <w:link w:val="145"/>
    <w:autoRedefine/>
    <w:qFormat/>
    <w:uiPriority w:val="34"/>
    <w:pPr>
      <w:ind w:firstLine="420" w:firstLineChars="200"/>
    </w:pPr>
    <w:rPr>
      <w:kern w:val="0"/>
      <w:sz w:val="20"/>
      <w:szCs w:val="20"/>
    </w:rPr>
  </w:style>
  <w:style w:type="character" w:customStyle="1" w:styleId="147">
    <w:name w:val="样式 样式3 + 宋体 五号 Char Char Char Char"/>
    <w:autoRedefine/>
    <w:qFormat/>
    <w:uiPriority w:val="0"/>
    <w:rPr>
      <w:rFonts w:hint="eastAsia" w:ascii="宋体" w:hAnsi="宋体" w:eastAsia="宋体"/>
      <w:b/>
      <w:bCs/>
      <w:kern w:val="2"/>
      <w:sz w:val="21"/>
      <w:szCs w:val="24"/>
      <w:lang w:val="en-US" w:eastAsia="zh-CN" w:bidi="ar-SA"/>
    </w:rPr>
  </w:style>
  <w:style w:type="character" w:customStyle="1" w:styleId="148">
    <w:name w:val="public正文段落 Char"/>
    <w:link w:val="149"/>
    <w:autoRedefine/>
    <w:qFormat/>
    <w:uiPriority w:val="0"/>
    <w:rPr>
      <w:rFonts w:eastAsia="宋体"/>
      <w:sz w:val="24"/>
      <w:szCs w:val="28"/>
      <w:lang w:bidi="ar-SA"/>
    </w:rPr>
  </w:style>
  <w:style w:type="paragraph" w:customStyle="1" w:styleId="149">
    <w:name w:val="public正文段落"/>
    <w:basedOn w:val="1"/>
    <w:link w:val="148"/>
    <w:autoRedefine/>
    <w:qFormat/>
    <w:uiPriority w:val="0"/>
    <w:pPr>
      <w:spacing w:line="360" w:lineRule="auto"/>
      <w:ind w:firstLine="480" w:firstLineChars="200"/>
    </w:pPr>
    <w:rPr>
      <w:kern w:val="0"/>
      <w:sz w:val="24"/>
      <w:szCs w:val="28"/>
    </w:rPr>
  </w:style>
  <w:style w:type="character" w:customStyle="1" w:styleId="150">
    <w:name w:val="tw4winTerm"/>
    <w:autoRedefine/>
    <w:qFormat/>
    <w:uiPriority w:val="0"/>
    <w:rPr>
      <w:color w:val="0000FF"/>
    </w:rPr>
  </w:style>
  <w:style w:type="paragraph" w:customStyle="1" w:styleId="151">
    <w:name w:val="样式 标题 1 + 段后: 0.5 行"/>
    <w:basedOn w:val="3"/>
    <w:autoRedefine/>
    <w:qFormat/>
    <w:uiPriority w:val="0"/>
    <w:pPr>
      <w:keepLines w:val="0"/>
      <w:autoSpaceDE/>
      <w:autoSpaceDN/>
      <w:adjustRightInd/>
      <w:spacing w:before="120" w:after="120" w:afterLines="50" w:line="240" w:lineRule="auto"/>
      <w:textAlignment w:val="auto"/>
    </w:pPr>
    <w:rPr>
      <w:rFonts w:hAnsi="Times New Roman" w:eastAsia="宋体" w:cs="宋体"/>
      <w:bCs/>
      <w:snapToGrid w:val="0"/>
      <w:color w:val="auto"/>
      <w:kern w:val="0"/>
      <w:sz w:val="28"/>
    </w:rPr>
  </w:style>
  <w:style w:type="paragraph" w:customStyle="1" w:styleId="152">
    <w:name w:val="标准标题3"/>
    <w:basedOn w:val="5"/>
    <w:autoRedefine/>
    <w:qFormat/>
    <w:uiPriority w:val="0"/>
    <w:pPr>
      <w:keepNext/>
      <w:keepLines/>
      <w:numPr>
        <w:ilvl w:val="0"/>
        <w:numId w:val="7"/>
      </w:numPr>
      <w:autoSpaceDE/>
      <w:autoSpaceDN/>
      <w:adjustRightInd/>
      <w:spacing w:before="260" w:after="260" w:line="240" w:lineRule="auto"/>
      <w:ind w:left="0" w:leftChars="-258" w:firstLine="0"/>
      <w:textAlignment w:val="auto"/>
    </w:pPr>
    <w:rPr>
      <w:rFonts w:ascii="Times New Roman" w:eastAsia="仿宋_GB2312"/>
      <w:bCs/>
      <w:color w:val="auto"/>
      <w:kern w:val="2"/>
      <w:szCs w:val="32"/>
    </w:rPr>
  </w:style>
  <w:style w:type="paragraph" w:customStyle="1" w:styleId="153">
    <w:name w:val="样式 样式3 + 宋体 五号 Char Char Char"/>
    <w:basedOn w:val="1"/>
    <w:autoRedefine/>
    <w:qFormat/>
    <w:uiPriority w:val="0"/>
    <w:pPr>
      <w:keepNext/>
      <w:keepLines/>
      <w:tabs>
        <w:tab w:val="left" w:pos="1050"/>
      </w:tabs>
      <w:ind w:left="1050" w:hanging="450"/>
      <w:jc w:val="left"/>
      <w:outlineLvl w:val="7"/>
    </w:pPr>
    <w:rPr>
      <w:rFonts w:ascii="宋体" w:hAnsi="宋体"/>
      <w:b/>
      <w:bCs/>
      <w:szCs w:val="24"/>
    </w:rPr>
  </w:style>
  <w:style w:type="paragraph" w:customStyle="1" w:styleId="154">
    <w:name w:val="样式 标题 4 + 段后: 0.5 行"/>
    <w:basedOn w:val="6"/>
    <w:autoRedefine/>
    <w:qFormat/>
    <w:uiPriority w:val="0"/>
    <w:pPr>
      <w:keepLines w:val="0"/>
      <w:spacing w:before="120" w:after="50" w:afterLines="50" w:line="240" w:lineRule="auto"/>
      <w:jc w:val="left"/>
    </w:pPr>
    <w:rPr>
      <w:rFonts w:ascii="宋体" w:hAnsi="Times New Roman" w:eastAsia="宋体" w:cs="宋体"/>
      <w:snapToGrid w:val="0"/>
      <w:sz w:val="21"/>
      <w:szCs w:val="20"/>
    </w:rPr>
  </w:style>
  <w:style w:type="paragraph" w:customStyle="1" w:styleId="155">
    <w:name w:val="纯文本1"/>
    <w:basedOn w:val="156"/>
    <w:autoRedefine/>
    <w:qFormat/>
    <w:uiPriority w:val="0"/>
    <w:pPr>
      <w:widowControl/>
      <w:adjustRightInd w:val="0"/>
      <w:jc w:val="left"/>
      <w:textAlignment w:val="baseline"/>
    </w:pPr>
    <w:rPr>
      <w:rFonts w:ascii="宋体" w:hAnsi="Courier New" w:eastAsia="楷体_GB2312"/>
      <w:kern w:val="0"/>
      <w:sz w:val="26"/>
      <w:szCs w:val="20"/>
    </w:rPr>
  </w:style>
  <w:style w:type="paragraph" w:customStyle="1" w:styleId="156">
    <w:name w:val="正文1"/>
    <w:autoRedefine/>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157">
    <w:name w:val="样式 样式 标题 4 + 段后: 0.5 行 + 段后: 0.5 行"/>
    <w:basedOn w:val="154"/>
    <w:autoRedefine/>
    <w:qFormat/>
    <w:uiPriority w:val="0"/>
  </w:style>
  <w:style w:type="paragraph" w:customStyle="1" w:styleId="158">
    <w:name w:val="Char Char Char Char"/>
    <w:basedOn w:val="1"/>
    <w:autoRedefine/>
    <w:qFormat/>
    <w:uiPriority w:val="0"/>
    <w:pPr>
      <w:tabs>
        <w:tab w:val="left" w:pos="851"/>
      </w:tabs>
      <w:ind w:left="851" w:hanging="851"/>
    </w:pPr>
    <w:rPr>
      <w:sz w:val="24"/>
      <w:szCs w:val="24"/>
    </w:rPr>
  </w:style>
  <w:style w:type="paragraph" w:customStyle="1" w:styleId="159">
    <w:name w:val="正文（绿盟科技）"/>
    <w:autoRedefine/>
    <w:qFormat/>
    <w:uiPriority w:val="99"/>
    <w:pPr>
      <w:spacing w:line="300" w:lineRule="auto"/>
    </w:pPr>
    <w:rPr>
      <w:rFonts w:ascii="Arial" w:hAnsi="Arial" w:eastAsia="宋体" w:cs="Arial"/>
      <w:sz w:val="21"/>
      <w:szCs w:val="21"/>
      <w:lang w:val="en-US" w:eastAsia="zh-CN" w:bidi="ar-SA"/>
    </w:rPr>
  </w:style>
  <w:style w:type="paragraph" w:customStyle="1" w:styleId="160">
    <w:name w:val="样式 标题 3Chapter X.X.X"/>
    <w:basedOn w:val="161"/>
    <w:autoRedefine/>
    <w:qFormat/>
    <w:uiPriority w:val="0"/>
    <w:pPr>
      <w:spacing w:after="120"/>
    </w:pPr>
  </w:style>
  <w:style w:type="paragraph" w:customStyle="1" w:styleId="161">
    <w:name w:val="标题 3Chapter X.X.X. + 段后: 0.5 行 + 段后: 0.5 行 + 段后: 0.5 行1"/>
    <w:basedOn w:val="162"/>
    <w:autoRedefine/>
    <w:qFormat/>
    <w:uiPriority w:val="0"/>
  </w:style>
  <w:style w:type="paragraph" w:customStyle="1" w:styleId="162">
    <w:name w:val="样式 样式 标题 3Chapter X.X.X. + 段后: 0.5 行 + 段后: 0.5 行"/>
    <w:basedOn w:val="163"/>
    <w:autoRedefine/>
    <w:qFormat/>
    <w:uiPriority w:val="0"/>
  </w:style>
  <w:style w:type="paragraph" w:customStyle="1" w:styleId="163">
    <w:name w:val="样式 标题 3Chapter X.X.X. + 段后: 0.5 行"/>
    <w:basedOn w:val="5"/>
    <w:autoRedefine/>
    <w:qFormat/>
    <w:uiPriority w:val="0"/>
    <w:pPr>
      <w:keepNext/>
      <w:autoSpaceDE/>
      <w:autoSpaceDN/>
      <w:adjustRightInd/>
      <w:spacing w:before="120" w:after="50" w:afterLines="50" w:line="240" w:lineRule="auto"/>
      <w:jc w:val="left"/>
      <w:textAlignment w:val="auto"/>
    </w:pPr>
    <w:rPr>
      <w:rFonts w:ascii="宋体" w:eastAsia="宋体" w:cs="宋体"/>
      <w:bCs/>
      <w:snapToGrid w:val="0"/>
      <w:color w:val="auto"/>
      <w:sz w:val="24"/>
    </w:rPr>
  </w:style>
  <w:style w:type="paragraph" w:customStyle="1" w:styleId="164">
    <w:name w:val="样式 模板描述"/>
    <w:basedOn w:val="1"/>
    <w:next w:val="165"/>
    <w:autoRedefine/>
    <w:qFormat/>
    <w:uiPriority w:val="0"/>
    <w:pPr>
      <w:spacing w:after="120" w:afterLines="50"/>
      <w:jc w:val="left"/>
    </w:pPr>
    <w:rPr>
      <w:rFonts w:ascii="宋体" w:cs="宋体"/>
      <w:i/>
      <w:iCs/>
      <w:snapToGrid w:val="0"/>
      <w:color w:val="0000FF"/>
      <w:kern w:val="0"/>
      <w:szCs w:val="21"/>
    </w:rPr>
  </w:style>
  <w:style w:type="paragraph" w:customStyle="1" w:styleId="165">
    <w:name w:val="样式 正文"/>
    <w:basedOn w:val="1"/>
    <w:next w:val="1"/>
    <w:autoRedefine/>
    <w:qFormat/>
    <w:uiPriority w:val="0"/>
    <w:pPr>
      <w:spacing w:after="120" w:afterLines="50"/>
      <w:jc w:val="left"/>
    </w:pPr>
    <w:rPr>
      <w:rFonts w:ascii="宋体" w:cs="宋体"/>
      <w:snapToGrid w:val="0"/>
      <w:kern w:val="0"/>
      <w:szCs w:val="20"/>
    </w:rPr>
  </w:style>
  <w:style w:type="paragraph" w:customStyle="1" w:styleId="166">
    <w:name w:val="样式 标题 2 + 五号"/>
    <w:basedOn w:val="4"/>
    <w:autoRedefine/>
    <w:qFormat/>
    <w:uiPriority w:val="0"/>
    <w:pPr>
      <w:numPr>
        <w:ilvl w:val="0"/>
        <w:numId w:val="0"/>
      </w:numPr>
      <w:spacing w:before="0" w:after="0" w:line="240" w:lineRule="auto"/>
    </w:pPr>
    <w:rPr>
      <w:rFonts w:ascii="宋体" w:hAnsi="宋体" w:eastAsia="宋体"/>
      <w:sz w:val="21"/>
    </w:rPr>
  </w:style>
  <w:style w:type="paragraph" w:customStyle="1" w:styleId="167">
    <w:name w:val="图片居中"/>
    <w:basedOn w:val="113"/>
    <w:autoRedefine/>
    <w:qFormat/>
    <w:uiPriority w:val="0"/>
    <w:pPr>
      <w:numPr>
        <w:numId w:val="0"/>
      </w:numPr>
      <w:suppressLineNumbers w:val="0"/>
      <w:suppressAutoHyphens w:val="0"/>
      <w:spacing w:after="0" w:line="360" w:lineRule="auto"/>
    </w:pPr>
    <w:rPr>
      <w:rFonts w:eastAsia="仿宋_GB2312"/>
      <w:b w:val="0"/>
      <w:bCs w:val="0"/>
      <w:i w:val="0"/>
      <w:iCs w:val="0"/>
      <w:kern w:val="2"/>
      <w:sz w:val="24"/>
      <w:lang w:eastAsia="zh-CN"/>
    </w:rPr>
  </w:style>
  <w:style w:type="paragraph" w:customStyle="1" w:styleId="168">
    <w:name w:val="表格正文"/>
    <w:basedOn w:val="1"/>
    <w:autoRedefine/>
    <w:qFormat/>
    <w:uiPriority w:val="0"/>
    <w:pPr>
      <w:spacing w:line="360" w:lineRule="auto"/>
      <w:jc w:val="center"/>
    </w:pPr>
    <w:rPr>
      <w:rFonts w:ascii="仿宋_GB2312" w:hAnsi="宋体" w:eastAsia="仿宋_GB2312" w:cs="宋体"/>
      <w:color w:val="000000"/>
      <w:kern w:val="0"/>
      <w:sz w:val="24"/>
      <w:szCs w:val="20"/>
    </w:rPr>
  </w:style>
  <w:style w:type="paragraph" w:customStyle="1" w:styleId="169">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70">
    <w:name w:val="样式 标题 4Chapter X.X.X.X. + 段后: 0.5 行1"/>
    <w:basedOn w:val="154"/>
    <w:autoRedefine/>
    <w:qFormat/>
    <w:uiPriority w:val="0"/>
    <w:pPr>
      <w:spacing w:after="120"/>
    </w:pPr>
  </w:style>
  <w:style w:type="paragraph" w:customStyle="1" w:styleId="171">
    <w:name w:val="样式 标题 3Chapter X.X.X. + 段后: 0.5 行1"/>
    <w:basedOn w:val="5"/>
    <w:next w:val="1"/>
    <w:autoRedefine/>
    <w:qFormat/>
    <w:uiPriority w:val="0"/>
    <w:pPr>
      <w:keepNext/>
      <w:autoSpaceDE/>
      <w:autoSpaceDN/>
      <w:adjustRightInd/>
      <w:spacing w:before="120" w:after="120" w:afterLines="50" w:line="240" w:lineRule="auto"/>
      <w:jc w:val="left"/>
      <w:textAlignment w:val="auto"/>
    </w:pPr>
    <w:rPr>
      <w:rFonts w:ascii="宋体" w:eastAsia="宋体" w:cs="宋体"/>
      <w:bCs/>
      <w:snapToGrid w:val="0"/>
      <w:color w:val="auto"/>
      <w:sz w:val="24"/>
    </w:rPr>
  </w:style>
  <w:style w:type="paragraph" w:customStyle="1" w:styleId="172">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细黑" w:hAnsi="华文细黑" w:eastAsia="华文细黑" w:cs="宋体"/>
      <w:kern w:val="0"/>
      <w:szCs w:val="21"/>
    </w:rPr>
  </w:style>
  <w:style w:type="paragraph" w:customStyle="1" w:styleId="173">
    <w:name w:val="金保文档标准正文 Char"/>
    <w:basedOn w:val="1"/>
    <w:autoRedefine/>
    <w:qFormat/>
    <w:uiPriority w:val="0"/>
    <w:pPr>
      <w:spacing w:before="120" w:after="120" w:line="360" w:lineRule="auto"/>
    </w:pPr>
    <w:rPr>
      <w:rFonts w:ascii="仿宋_GB2312" w:hAnsi="宋体" w:eastAsia="仿宋_GB2312"/>
      <w:bCs/>
      <w:color w:val="000000"/>
      <w:kern w:val="0"/>
      <w:sz w:val="28"/>
      <w:szCs w:val="28"/>
    </w:rPr>
  </w:style>
  <w:style w:type="paragraph" w:customStyle="1" w:styleId="174">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75">
    <w:name w:val="样式 三号 加粗 段后: 0.5 行"/>
    <w:basedOn w:val="1"/>
    <w:autoRedefine/>
    <w:qFormat/>
    <w:uiPriority w:val="0"/>
    <w:pPr>
      <w:spacing w:after="50" w:afterLines="50"/>
      <w:jc w:val="left"/>
    </w:pPr>
    <w:rPr>
      <w:rFonts w:ascii="宋体" w:cs="宋体"/>
      <w:b/>
      <w:bCs/>
      <w:snapToGrid w:val="0"/>
      <w:kern w:val="0"/>
      <w:sz w:val="32"/>
      <w:szCs w:val="20"/>
    </w:rPr>
  </w:style>
  <w:style w:type="paragraph" w:customStyle="1" w:styleId="176">
    <w:name w:val="P2"/>
    <w:basedOn w:val="1"/>
    <w:autoRedefine/>
    <w:qFormat/>
    <w:uiPriority w:val="0"/>
    <w:pPr>
      <w:widowControl/>
      <w:spacing w:before="240" w:line="240" w:lineRule="atLeast"/>
      <w:ind w:left="578"/>
      <w:jc w:val="left"/>
    </w:pPr>
    <w:rPr>
      <w:b/>
      <w:kern w:val="0"/>
      <w:szCs w:val="21"/>
      <w:lang w:val="en-AU" w:eastAsia="en-US"/>
    </w:rPr>
  </w:style>
  <w:style w:type="paragraph" w:customStyle="1" w:styleId="177">
    <w:name w:val="Plain Text1"/>
    <w:basedOn w:val="1"/>
    <w:autoRedefine/>
    <w:qFormat/>
    <w:uiPriority w:val="0"/>
    <w:pPr>
      <w:autoSpaceDE w:val="0"/>
      <w:autoSpaceDN w:val="0"/>
      <w:adjustRightInd w:val="0"/>
      <w:spacing w:line="360" w:lineRule="auto"/>
    </w:pPr>
    <w:rPr>
      <w:rFonts w:hint="eastAsia" w:ascii="宋体" w:hAnsi="宋体"/>
      <w:sz w:val="24"/>
      <w:szCs w:val="20"/>
    </w:rPr>
  </w:style>
  <w:style w:type="paragraph" w:customStyle="1" w:styleId="178">
    <w:name w:val="Blockquote"/>
    <w:basedOn w:val="1"/>
    <w:autoRedefine/>
    <w:qFormat/>
    <w:uiPriority w:val="0"/>
    <w:pPr>
      <w:widowControl/>
      <w:spacing w:before="100" w:after="100" w:afterLines="50"/>
      <w:ind w:left="360" w:right="360"/>
      <w:jc w:val="left"/>
    </w:pPr>
    <w:rPr>
      <w:rFonts w:ascii="宋体"/>
      <w:snapToGrid w:val="0"/>
      <w:kern w:val="0"/>
      <w:sz w:val="24"/>
      <w:szCs w:val="20"/>
      <w:lang w:val="en-CA"/>
    </w:rPr>
  </w:style>
  <w:style w:type="paragraph" w:customStyle="1" w:styleId="179">
    <w:name w:val="xl55"/>
    <w:basedOn w:val="1"/>
    <w:autoRedefine/>
    <w:qFormat/>
    <w:uiPriority w:val="0"/>
    <w:pPr>
      <w:widowControl/>
      <w:spacing w:before="100" w:beforeAutospacing="1" w:after="100" w:afterAutospacing="1"/>
      <w:jc w:val="center"/>
      <w:textAlignment w:val="center"/>
    </w:pPr>
    <w:rPr>
      <w:rFonts w:ascii="Arial Unicode MS" w:hAnsi="Arial Unicode MS"/>
      <w:kern w:val="0"/>
      <w:sz w:val="24"/>
      <w:szCs w:val="24"/>
    </w:rPr>
  </w:style>
  <w:style w:type="paragraph" w:customStyle="1" w:styleId="180">
    <w:name w:val="Body"/>
    <w:basedOn w:val="1"/>
    <w:autoRedefine/>
    <w:qFormat/>
    <w:uiPriority w:val="0"/>
    <w:pPr>
      <w:widowControl/>
      <w:spacing w:before="120" w:after="50" w:afterLines="50"/>
    </w:pPr>
    <w:rPr>
      <w:rFonts w:ascii="宋体"/>
      <w:snapToGrid w:val="0"/>
      <w:kern w:val="0"/>
      <w:szCs w:val="20"/>
    </w:rPr>
  </w:style>
  <w:style w:type="paragraph" w:customStyle="1" w:styleId="181">
    <w:name w:val="Char"/>
    <w:basedOn w:val="1"/>
    <w:autoRedefine/>
    <w:qFormat/>
    <w:uiPriority w:val="0"/>
    <w:rPr>
      <w:rFonts w:ascii="仿宋_GB2312" w:eastAsia="仿宋_GB2312"/>
      <w:b/>
      <w:sz w:val="32"/>
      <w:szCs w:val="32"/>
    </w:rPr>
  </w:style>
  <w:style w:type="paragraph" w:customStyle="1" w:styleId="182">
    <w:name w:val="样式 标题1"/>
    <w:basedOn w:val="151"/>
    <w:next w:val="183"/>
    <w:autoRedefine/>
    <w:qFormat/>
    <w:uiPriority w:val="0"/>
    <w:pPr>
      <w:numPr>
        <w:ilvl w:val="0"/>
        <w:numId w:val="8"/>
      </w:numPr>
      <w:spacing w:after="50"/>
    </w:pPr>
    <w:rPr>
      <w:bCs w:val="0"/>
      <w:sz w:val="32"/>
    </w:rPr>
  </w:style>
  <w:style w:type="paragraph" w:customStyle="1" w:styleId="183">
    <w:name w:val="最新标题2"/>
    <w:basedOn w:val="184"/>
    <w:next w:val="185"/>
    <w:autoRedefine/>
    <w:qFormat/>
    <w:uiPriority w:val="0"/>
    <w:pPr>
      <w:tabs>
        <w:tab w:val="left" w:pos="720"/>
      </w:tabs>
      <w:spacing w:after="120"/>
    </w:pPr>
  </w:style>
  <w:style w:type="paragraph" w:customStyle="1" w:styleId="184">
    <w:name w:val="样式 标题 2"/>
    <w:basedOn w:val="4"/>
    <w:next w:val="185"/>
    <w:autoRedefine/>
    <w:qFormat/>
    <w:uiPriority w:val="0"/>
    <w:pPr>
      <w:keepLines w:val="0"/>
      <w:numPr>
        <w:ilvl w:val="3"/>
        <w:numId w:val="9"/>
      </w:numPr>
      <w:spacing w:before="120" w:after="50" w:afterLines="50" w:line="240" w:lineRule="auto"/>
      <w:ind w:left="380" w:hanging="380"/>
      <w:jc w:val="left"/>
    </w:pPr>
    <w:rPr>
      <w:rFonts w:ascii="宋体" w:hAnsi="Times New Roman" w:eastAsia="宋体" w:cs="宋体"/>
      <w:snapToGrid w:val="0"/>
      <w:kern w:val="0"/>
      <w:sz w:val="28"/>
      <w:szCs w:val="20"/>
    </w:rPr>
  </w:style>
  <w:style w:type="paragraph" w:customStyle="1" w:styleId="185">
    <w:name w:val="最新标题3"/>
    <w:basedOn w:val="186"/>
    <w:next w:val="187"/>
    <w:autoRedefine/>
    <w:qFormat/>
    <w:uiPriority w:val="0"/>
    <w:pPr>
      <w:spacing w:after="120"/>
    </w:pPr>
  </w:style>
  <w:style w:type="paragraph" w:customStyle="1" w:styleId="186">
    <w:name w:val="样式 标题 3"/>
    <w:basedOn w:val="5"/>
    <w:next w:val="187"/>
    <w:autoRedefine/>
    <w:qFormat/>
    <w:uiPriority w:val="0"/>
    <w:pPr>
      <w:keepNext/>
      <w:numPr>
        <w:ilvl w:val="2"/>
        <w:numId w:val="9"/>
      </w:numPr>
      <w:autoSpaceDE/>
      <w:autoSpaceDN/>
      <w:adjustRightInd/>
      <w:spacing w:before="120" w:after="50" w:afterLines="50" w:line="240" w:lineRule="auto"/>
      <w:jc w:val="left"/>
      <w:textAlignment w:val="auto"/>
    </w:pPr>
    <w:rPr>
      <w:rFonts w:ascii="宋体" w:eastAsia="宋体" w:cs="宋体"/>
      <w:bCs/>
      <w:snapToGrid w:val="0"/>
      <w:color w:val="auto"/>
      <w:sz w:val="24"/>
    </w:rPr>
  </w:style>
  <w:style w:type="paragraph" w:customStyle="1" w:styleId="187">
    <w:name w:val="最新标题4"/>
    <w:basedOn w:val="188"/>
    <w:next w:val="1"/>
    <w:autoRedefine/>
    <w:qFormat/>
    <w:uiPriority w:val="0"/>
    <w:pPr>
      <w:numPr>
        <w:ilvl w:val="1"/>
        <w:numId w:val="9"/>
      </w:numPr>
      <w:tabs>
        <w:tab w:val="left" w:pos="2100"/>
      </w:tabs>
      <w:spacing w:after="120"/>
      <w:ind w:left="0" w:firstLine="0"/>
    </w:pPr>
  </w:style>
  <w:style w:type="paragraph" w:customStyle="1" w:styleId="188">
    <w:name w:val="样式 标题 4"/>
    <w:basedOn w:val="170"/>
    <w:next w:val="165"/>
    <w:autoRedefine/>
    <w:qFormat/>
    <w:uiPriority w:val="0"/>
    <w:pPr>
      <w:numPr>
        <w:ilvl w:val="3"/>
        <w:numId w:val="8"/>
      </w:numPr>
      <w:spacing w:after="50"/>
    </w:pPr>
  </w:style>
  <w:style w:type="paragraph" w:customStyle="1" w:styleId="189">
    <w:name w:val="样式10"/>
    <w:basedOn w:val="5"/>
    <w:autoRedefine/>
    <w:qFormat/>
    <w:uiPriority w:val="0"/>
    <w:pPr>
      <w:keepNext/>
      <w:keepLines/>
      <w:widowControl/>
      <w:autoSpaceDE/>
      <w:autoSpaceDN/>
      <w:adjustRightInd/>
      <w:spacing w:before="120" w:beforeLines="50" w:after="120" w:afterLines="50" w:line="360" w:lineRule="auto"/>
      <w:jc w:val="left"/>
      <w:textAlignment w:val="auto"/>
    </w:pPr>
    <w:rPr>
      <w:rFonts w:ascii="Times New Roman" w:eastAsia="仿宋_GB2312"/>
      <w:bCs/>
      <w:color w:val="auto"/>
      <w:kern w:val="2"/>
      <w:sz w:val="32"/>
      <w:szCs w:val="36"/>
    </w:rPr>
  </w:style>
  <w:style w:type="paragraph" w:customStyle="1" w:styleId="190">
    <w:name w:val="样式 标题 4Chapter X.X.X. + 段后: 0.5 行1"/>
    <w:basedOn w:val="6"/>
    <w:next w:val="6"/>
    <w:autoRedefine/>
    <w:qFormat/>
    <w:uiPriority w:val="0"/>
    <w:pPr>
      <w:keepLines w:val="0"/>
      <w:spacing w:before="120" w:after="50" w:afterLines="50" w:line="240" w:lineRule="auto"/>
      <w:ind w:left="425" w:hanging="425"/>
      <w:jc w:val="left"/>
    </w:pPr>
    <w:rPr>
      <w:rFonts w:ascii="宋体" w:hAnsi="Times New Roman" w:eastAsia="宋体" w:cs="宋体"/>
      <w:snapToGrid w:val="0"/>
      <w:sz w:val="21"/>
      <w:szCs w:val="20"/>
    </w:rPr>
  </w:style>
  <w:style w:type="paragraph" w:customStyle="1" w:styleId="191">
    <w:name w:val="样式 样式 样式 标题 3Chapter X.X.X. + 段后: 0.5 行 + 段后: 0.5 行 + 段后: 0.5 行"/>
    <w:basedOn w:val="162"/>
    <w:autoRedefine/>
    <w:qFormat/>
    <w:uiPriority w:val="0"/>
    <w:pPr>
      <w:spacing w:after="120"/>
    </w:pPr>
  </w:style>
  <w:style w:type="paragraph" w:customStyle="1" w:styleId="192">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193">
    <w:name w:val="样式 样式 正文文本缩进 + 仿宋_GB2312 小四 首行缩进:  0 厘米 行距: 1.5 倍行距 + (中文) 仿宋_GB..."/>
    <w:basedOn w:val="194"/>
    <w:autoRedefine/>
    <w:qFormat/>
    <w:uiPriority w:val="0"/>
    <w:pPr>
      <w:ind w:firstLine="480" w:firstLineChars="200"/>
    </w:pPr>
  </w:style>
  <w:style w:type="paragraph" w:customStyle="1" w:styleId="194">
    <w:name w:val="样式 正文文本缩进 + 仿宋_GB2312 小四 首行缩进:  0 厘米 行距: 1.5 倍行距"/>
    <w:basedOn w:val="16"/>
    <w:autoRedefine/>
    <w:qFormat/>
    <w:uiPriority w:val="0"/>
    <w:pPr>
      <w:spacing w:line="360" w:lineRule="auto"/>
      <w:ind w:firstLine="0"/>
    </w:pPr>
    <w:rPr>
      <w:rFonts w:ascii="仿宋_GB2312" w:eastAsia="新宋体"/>
      <w:sz w:val="24"/>
    </w:rPr>
  </w:style>
  <w:style w:type="paragraph" w:customStyle="1" w:styleId="195">
    <w:name w:val="Char1 Char Char Char"/>
    <w:basedOn w:val="1"/>
    <w:autoRedefine/>
    <w:qFormat/>
    <w:uiPriority w:val="0"/>
    <w:rPr>
      <w:rFonts w:ascii="Tahoma" w:hAnsi="Tahoma"/>
      <w:sz w:val="24"/>
      <w:szCs w:val="20"/>
    </w:rPr>
  </w:style>
  <w:style w:type="paragraph" w:customStyle="1" w:styleId="196">
    <w:name w:val="Char Char Char Char1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97">
    <w:name w:val="Table - Col. Head"/>
    <w:basedOn w:val="1"/>
    <w:autoRedefine/>
    <w:qFormat/>
    <w:uiPriority w:val="0"/>
    <w:pPr>
      <w:keepNext/>
      <w:widowControl/>
      <w:numPr>
        <w:ilvl w:val="0"/>
        <w:numId w:val="10"/>
      </w:numPr>
      <w:tabs>
        <w:tab w:val="clear" w:pos="360"/>
      </w:tabs>
      <w:spacing w:before="60" w:after="60" w:afterLines="50"/>
      <w:ind w:left="0" w:firstLine="0"/>
      <w:jc w:val="left"/>
    </w:pPr>
    <w:rPr>
      <w:rFonts w:ascii="Arial" w:hAnsi="Arial"/>
      <w:b/>
      <w:kern w:val="0"/>
      <w:sz w:val="18"/>
      <w:szCs w:val="20"/>
      <w:lang w:eastAsia="en-US"/>
    </w:rPr>
  </w:style>
  <w:style w:type="paragraph" w:customStyle="1" w:styleId="198">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99">
    <w:name w:val="标题 5（有编号）（绿盟科技）"/>
    <w:basedOn w:val="1"/>
    <w:next w:val="159"/>
    <w:autoRedefine/>
    <w:qFormat/>
    <w:uiPriority w:val="99"/>
    <w:pPr>
      <w:keepNext/>
      <w:keepLines/>
      <w:numPr>
        <w:ilvl w:val="4"/>
        <w:numId w:val="11"/>
      </w:numPr>
      <w:spacing w:before="280" w:after="156" w:line="377" w:lineRule="auto"/>
      <w:outlineLvl w:val="4"/>
    </w:pPr>
    <w:rPr>
      <w:rFonts w:ascii="Arial" w:hAnsi="Arial" w:eastAsia="黑体" w:cs="Arial"/>
      <w:b/>
      <w:bCs/>
      <w:sz w:val="24"/>
      <w:szCs w:val="24"/>
    </w:rPr>
  </w:style>
  <w:style w:type="paragraph" w:customStyle="1" w:styleId="200">
    <w:name w:val="Char Char"/>
    <w:basedOn w:val="1"/>
    <w:autoRedefine/>
    <w:qFormat/>
    <w:uiPriority w:val="0"/>
    <w:rPr>
      <w:rFonts w:ascii="Tahoma" w:hAnsi="Tahoma"/>
      <w:sz w:val="24"/>
      <w:szCs w:val="20"/>
    </w:rPr>
  </w:style>
  <w:style w:type="paragraph" w:customStyle="1" w:styleId="201">
    <w:name w:val="xl7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left"/>
    </w:pPr>
    <w:rPr>
      <w:rFonts w:ascii="宋体" w:hAnsi="宋体" w:cs="宋体"/>
      <w:kern w:val="0"/>
      <w:szCs w:val="21"/>
    </w:rPr>
  </w:style>
  <w:style w:type="paragraph" w:customStyle="1" w:styleId="202">
    <w:name w:val="xl6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宋体" w:hAnsi="宋体" w:cs="宋体"/>
      <w:kern w:val="0"/>
      <w:sz w:val="20"/>
      <w:szCs w:val="20"/>
    </w:rPr>
  </w:style>
  <w:style w:type="paragraph" w:customStyle="1" w:styleId="203">
    <w:name w:val="二级项目符号"/>
    <w:basedOn w:val="1"/>
    <w:autoRedefine/>
    <w:qFormat/>
    <w:uiPriority w:val="0"/>
    <w:pPr>
      <w:widowControl/>
      <w:numPr>
        <w:ilvl w:val="0"/>
        <w:numId w:val="12"/>
      </w:numPr>
      <w:spacing w:line="360" w:lineRule="auto"/>
    </w:pPr>
    <w:rPr>
      <w:kern w:val="0"/>
      <w:sz w:val="24"/>
      <w:szCs w:val="20"/>
    </w:rPr>
  </w:style>
  <w:style w:type="paragraph" w:customStyle="1" w:styleId="204">
    <w:name w:val="样式1"/>
    <w:basedOn w:val="58"/>
    <w:autoRedefine/>
    <w:qFormat/>
    <w:uiPriority w:val="0"/>
    <w:pPr>
      <w:spacing w:line="480" w:lineRule="auto"/>
      <w:ind w:left="600"/>
    </w:pPr>
    <w:rPr>
      <w:rFonts w:ascii="宋体" w:hAnsi="宋体"/>
      <w:b w:val="0"/>
      <w:sz w:val="36"/>
      <w:szCs w:val="36"/>
    </w:rPr>
  </w:style>
  <w:style w:type="paragraph" w:customStyle="1" w:styleId="205">
    <w:name w:val="text"/>
    <w:basedOn w:val="1"/>
    <w:autoRedefine/>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206">
    <w:name w:val="样式 标题 1 + 五号1 Char Char Char Char Char Char Char Char Char Char Char Char Char Char Char Char Char"/>
    <w:basedOn w:val="3"/>
    <w:autoRedefine/>
    <w:qFormat/>
    <w:uiPriority w:val="0"/>
    <w:pPr>
      <w:autoSpaceDE/>
      <w:autoSpaceDN/>
      <w:adjustRightInd/>
      <w:spacing w:before="0" w:after="0" w:line="480" w:lineRule="auto"/>
      <w:jc w:val="both"/>
      <w:textAlignment w:val="auto"/>
    </w:pPr>
    <w:rPr>
      <w:rFonts w:ascii="Times New Roman" w:hAnsi="Times New Roman" w:eastAsia="宋体"/>
      <w:bCs/>
      <w:color w:val="auto"/>
      <w:sz w:val="21"/>
      <w:szCs w:val="44"/>
    </w:rPr>
  </w:style>
  <w:style w:type="paragraph" w:customStyle="1" w:styleId="207">
    <w:name w:val="Table - Text"/>
    <w:basedOn w:val="1"/>
    <w:autoRedefine/>
    <w:qFormat/>
    <w:uiPriority w:val="0"/>
    <w:pPr>
      <w:widowControl/>
      <w:spacing w:before="60" w:after="60" w:afterLines="50"/>
      <w:jc w:val="left"/>
    </w:pPr>
    <w:rPr>
      <w:kern w:val="0"/>
      <w:szCs w:val="20"/>
      <w:lang w:eastAsia="en-US"/>
    </w:rPr>
  </w:style>
  <w:style w:type="paragraph" w:customStyle="1" w:styleId="208">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09">
    <w:name w:val="Paragraph1"/>
    <w:basedOn w:val="1"/>
    <w:autoRedefine/>
    <w:qFormat/>
    <w:uiPriority w:val="0"/>
    <w:pPr>
      <w:spacing w:before="80" w:after="50" w:afterLines="50"/>
    </w:pPr>
    <w:rPr>
      <w:rFonts w:ascii="宋体"/>
      <w:snapToGrid w:val="0"/>
      <w:kern w:val="0"/>
      <w:szCs w:val="20"/>
    </w:rPr>
  </w:style>
  <w:style w:type="paragraph" w:customStyle="1" w:styleId="210">
    <w:name w:val="标准标题2"/>
    <w:basedOn w:val="4"/>
    <w:autoRedefine/>
    <w:qFormat/>
    <w:uiPriority w:val="0"/>
    <w:pPr>
      <w:numPr>
        <w:ilvl w:val="0"/>
        <w:numId w:val="0"/>
      </w:numPr>
      <w:spacing w:line="360" w:lineRule="auto"/>
    </w:pPr>
    <w:rPr>
      <w:rFonts w:eastAsia="仿宋_GB2312"/>
      <w:bCs w:val="0"/>
      <w:sz w:val="28"/>
    </w:rPr>
  </w:style>
  <w:style w:type="paragraph" w:customStyle="1" w:styleId="211">
    <w:name w:val="正文段"/>
    <w:basedOn w:val="1"/>
    <w:autoRedefine/>
    <w:qFormat/>
    <w:uiPriority w:val="0"/>
    <w:pPr>
      <w:snapToGrid w:val="0"/>
      <w:spacing w:after="240" w:line="240" w:lineRule="atLeast"/>
      <w:ind w:firstLine="425"/>
    </w:pPr>
    <w:rPr>
      <w:rFonts w:ascii="宋体"/>
      <w:sz w:val="24"/>
      <w:szCs w:val="20"/>
    </w:rPr>
  </w:style>
  <w:style w:type="paragraph" w:customStyle="1" w:styleId="212">
    <w:name w:val="此正文"/>
    <w:basedOn w:val="1"/>
    <w:autoRedefine/>
    <w:qFormat/>
    <w:uiPriority w:val="0"/>
    <w:pPr>
      <w:spacing w:line="360" w:lineRule="auto"/>
      <w:ind w:firstLine="200" w:firstLineChars="200"/>
    </w:pPr>
    <w:rPr>
      <w:sz w:val="24"/>
      <w:szCs w:val="20"/>
    </w:rPr>
  </w:style>
  <w:style w:type="paragraph" w:customStyle="1" w:styleId="213">
    <w:name w:val="Char Char Char"/>
    <w:basedOn w:val="1"/>
    <w:autoRedefine/>
    <w:qFormat/>
    <w:uiPriority w:val="0"/>
    <w:pPr>
      <w:numPr>
        <w:ilvl w:val="0"/>
        <w:numId w:val="2"/>
      </w:numPr>
    </w:pPr>
    <w:rPr>
      <w:rFonts w:ascii="Tahoma" w:hAnsi="Tahoma"/>
      <w:sz w:val="24"/>
      <w:szCs w:val="20"/>
    </w:rPr>
  </w:style>
  <w:style w:type="paragraph" w:customStyle="1" w:styleId="214">
    <w:name w:val="Item List"/>
    <w:autoRedefine/>
    <w:qFormat/>
    <w:uiPriority w:val="0"/>
    <w:pPr>
      <w:numPr>
        <w:ilvl w:val="0"/>
        <w:numId w:val="13"/>
      </w:numPr>
      <w:spacing w:line="300" w:lineRule="auto"/>
      <w:jc w:val="both"/>
    </w:pPr>
    <w:rPr>
      <w:rFonts w:ascii="Arial" w:hAnsi="Arial" w:eastAsia="宋体" w:cs="Times New Roman"/>
      <w:sz w:val="21"/>
      <w:lang w:val="en-US" w:eastAsia="en-US" w:bidi="ar-SA"/>
    </w:rPr>
  </w:style>
  <w:style w:type="paragraph" w:customStyle="1" w:styleId="215">
    <w:name w:val="List Paragraph1"/>
    <w:basedOn w:val="1"/>
    <w:autoRedefine/>
    <w:qFormat/>
    <w:uiPriority w:val="0"/>
    <w:pPr>
      <w:ind w:firstLine="420" w:firstLineChars="200"/>
    </w:pPr>
    <w:rPr>
      <w:szCs w:val="21"/>
    </w:rPr>
  </w:style>
  <w:style w:type="paragraph" w:customStyle="1" w:styleId="216">
    <w:name w:val="最新标题1"/>
    <w:basedOn w:val="182"/>
    <w:next w:val="183"/>
    <w:autoRedefine/>
    <w:qFormat/>
    <w:uiPriority w:val="0"/>
    <w:pPr>
      <w:spacing w:after="120"/>
    </w:pPr>
    <w:rPr>
      <w:bCs/>
    </w:rPr>
  </w:style>
  <w:style w:type="paragraph" w:customStyle="1" w:styleId="217">
    <w:name w:val="样式 标题 3Chapter X.X.X. + 五号 段后: 0.5 行"/>
    <w:basedOn w:val="5"/>
    <w:autoRedefine/>
    <w:qFormat/>
    <w:uiPriority w:val="0"/>
    <w:pPr>
      <w:keepNext/>
      <w:autoSpaceDE/>
      <w:autoSpaceDN/>
      <w:adjustRightInd/>
      <w:spacing w:before="120" w:after="120" w:afterLines="50" w:line="240" w:lineRule="auto"/>
      <w:jc w:val="left"/>
      <w:textAlignment w:val="auto"/>
    </w:pPr>
    <w:rPr>
      <w:rFonts w:ascii="宋体" w:eastAsia="宋体" w:cs="宋体"/>
      <w:bCs/>
      <w:snapToGrid w:val="0"/>
      <w:color w:val="auto"/>
      <w:sz w:val="21"/>
    </w:rPr>
  </w:style>
  <w:style w:type="paragraph" w:customStyle="1" w:styleId="218">
    <w:name w:val="public 圆点"/>
    <w:basedOn w:val="1"/>
    <w:autoRedefine/>
    <w:qFormat/>
    <w:uiPriority w:val="0"/>
    <w:pPr>
      <w:numPr>
        <w:ilvl w:val="0"/>
        <w:numId w:val="14"/>
      </w:numPr>
      <w:spacing w:line="360" w:lineRule="auto"/>
    </w:pPr>
    <w:rPr>
      <w:rFonts w:ascii="宋体" w:hAnsi="宋体"/>
      <w:color w:val="000000"/>
      <w:sz w:val="24"/>
      <w:szCs w:val="24"/>
    </w:rPr>
  </w:style>
  <w:style w:type="paragraph" w:customStyle="1" w:styleId="219">
    <w:name w:val="样式 样式 正文文本缩进 + 仿宋_GB2312 小四 首行缩进:  0 厘米 行距: 1.5 倍行距 + (中文) 仿宋_GB... Char Char"/>
    <w:basedOn w:val="194"/>
    <w:autoRedefine/>
    <w:qFormat/>
    <w:uiPriority w:val="0"/>
    <w:pPr>
      <w:ind w:firstLine="480" w:firstLineChars="200"/>
    </w:pPr>
  </w:style>
  <w:style w:type="paragraph" w:customStyle="1" w:styleId="220">
    <w:name w:val="页面边线"/>
    <w:basedOn w:val="1"/>
    <w:autoRedefine/>
    <w:qFormat/>
    <w:uiPriority w:val="0"/>
    <w:pPr>
      <w:adjustRightInd w:val="0"/>
      <w:spacing w:line="360" w:lineRule="atLeast"/>
      <w:textAlignment w:val="baseline"/>
    </w:pPr>
    <w:rPr>
      <w:rFonts w:ascii="Century" w:hAnsi="Century"/>
      <w:kern w:val="0"/>
      <w:szCs w:val="20"/>
      <w:lang w:eastAsia="ja-JP"/>
    </w:rPr>
  </w:style>
  <w:style w:type="paragraph" w:customStyle="1" w:styleId="221">
    <w:name w:val="字母编号列项（一级）"/>
    <w:autoRedefine/>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222">
    <w:name w:val="public 5级"/>
    <w:basedOn w:val="7"/>
    <w:autoRedefine/>
    <w:qFormat/>
    <w:uiPriority w:val="0"/>
    <w:pPr>
      <w:numPr>
        <w:ilvl w:val="4"/>
        <w:numId w:val="8"/>
      </w:numPr>
    </w:pPr>
    <w:rPr>
      <w:rFonts w:ascii="黑体" w:hAnsi="黑体" w:eastAsia="黑体"/>
      <w:sz w:val="24"/>
      <w:szCs w:val="24"/>
    </w:rPr>
  </w:style>
  <w:style w:type="paragraph" w:customStyle="1" w:styleId="223">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left"/>
    </w:pPr>
    <w:rPr>
      <w:rFonts w:ascii="宋体" w:hAnsi="宋体" w:cs="宋体"/>
      <w:kern w:val="0"/>
      <w:szCs w:val="21"/>
    </w:rPr>
  </w:style>
  <w:style w:type="paragraph" w:customStyle="1" w:styleId="224">
    <w:name w:val="样式 标题 2Chapter X.X. Statementh22Header 2l2Level 2 Headhea...1"/>
    <w:basedOn w:val="5"/>
    <w:autoRedefine/>
    <w:qFormat/>
    <w:uiPriority w:val="0"/>
    <w:pPr>
      <w:keepNext/>
      <w:autoSpaceDE/>
      <w:autoSpaceDN/>
      <w:adjustRightInd/>
      <w:spacing w:before="120" w:after="120" w:afterLines="50" w:line="240" w:lineRule="auto"/>
      <w:jc w:val="left"/>
      <w:textAlignment w:val="auto"/>
    </w:pPr>
    <w:rPr>
      <w:rFonts w:ascii="宋体" w:eastAsia="宋体" w:cs="宋体"/>
      <w:bCs/>
      <w:snapToGrid w:val="0"/>
      <w:color w:val="auto"/>
      <w:sz w:val="24"/>
    </w:rPr>
  </w:style>
  <w:style w:type="paragraph" w:customStyle="1" w:styleId="225">
    <w:name w:val="文档正文"/>
    <w:basedOn w:val="1"/>
    <w:autoRedefine/>
    <w:qFormat/>
    <w:uiPriority w:val="0"/>
    <w:pPr>
      <w:adjustRightInd w:val="0"/>
      <w:spacing w:line="440" w:lineRule="exact"/>
      <w:ind w:firstLine="567"/>
      <w:textAlignment w:val="baseline"/>
    </w:pPr>
    <w:rPr>
      <w:rFonts w:ascii="Arial Narrow" w:hAnsi="Arial Narrow"/>
      <w:kern w:val="0"/>
      <w:sz w:val="24"/>
      <w:szCs w:val="24"/>
    </w:rPr>
  </w:style>
  <w:style w:type="paragraph" w:customStyle="1" w:styleId="226">
    <w:name w:val="public 小序号"/>
    <w:basedOn w:val="1"/>
    <w:autoRedefine/>
    <w:qFormat/>
    <w:uiPriority w:val="0"/>
    <w:pPr>
      <w:numPr>
        <w:ilvl w:val="0"/>
        <w:numId w:val="15"/>
      </w:numPr>
      <w:spacing w:before="156" w:beforeLines="50" w:after="50" w:line="360" w:lineRule="auto"/>
    </w:pPr>
    <w:rPr>
      <w:rFonts w:ascii="宋体" w:hAnsi="宋体"/>
      <w:sz w:val="24"/>
      <w:szCs w:val="24"/>
    </w:rPr>
  </w:style>
  <w:style w:type="paragraph" w:customStyle="1" w:styleId="227">
    <w:name w:val="huide00"/>
    <w:basedOn w:val="1"/>
    <w:autoRedefine/>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22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9">
    <w:name w:val="S4-L15"/>
    <w:basedOn w:val="1"/>
    <w:autoRedefine/>
    <w:qFormat/>
    <w:uiPriority w:val="0"/>
    <w:pPr>
      <w:spacing w:after="120" w:line="360" w:lineRule="auto"/>
      <w:ind w:left="720" w:firstLine="392"/>
    </w:pPr>
    <w:rPr>
      <w:szCs w:val="21"/>
      <w:lang w:val="fr-FR"/>
    </w:rPr>
  </w:style>
  <w:style w:type="paragraph" w:customStyle="1" w:styleId="230">
    <w:name w:val="public 小圆序号2"/>
    <w:basedOn w:val="231"/>
    <w:autoRedefine/>
    <w:qFormat/>
    <w:uiPriority w:val="0"/>
    <w:pPr>
      <w:numPr>
        <w:ilvl w:val="0"/>
        <w:numId w:val="16"/>
      </w:numPr>
    </w:pPr>
  </w:style>
  <w:style w:type="paragraph" w:customStyle="1" w:styleId="231">
    <w:name w:val="public 小圆序号"/>
    <w:basedOn w:val="1"/>
    <w:autoRedefine/>
    <w:qFormat/>
    <w:uiPriority w:val="0"/>
    <w:pPr>
      <w:spacing w:line="360" w:lineRule="auto"/>
    </w:pPr>
    <w:rPr>
      <w:rFonts w:ascii="宋体" w:hAnsi="宋体"/>
      <w:sz w:val="24"/>
      <w:szCs w:val="24"/>
    </w:rPr>
  </w:style>
  <w:style w:type="paragraph" w:customStyle="1" w:styleId="232">
    <w:name w:val="[Normal]"/>
    <w:autoRedefine/>
    <w:qFormat/>
    <w:uiPriority w:val="0"/>
    <w:rPr>
      <w:rFonts w:ascii="宋体" w:hAnsi="宋体" w:eastAsia="宋体" w:cs="Times New Roman"/>
      <w:sz w:val="24"/>
      <w:lang w:val="en-US" w:eastAsia="en-US" w:bidi="ar-SA"/>
    </w:rPr>
  </w:style>
  <w:style w:type="paragraph" w:customStyle="1" w:styleId="233">
    <w:name w:val="样式3"/>
    <w:basedOn w:val="10"/>
    <w:next w:val="1"/>
    <w:autoRedefine/>
    <w:qFormat/>
    <w:uiPriority w:val="0"/>
    <w:pPr>
      <w:numPr>
        <w:ilvl w:val="0"/>
        <w:numId w:val="0"/>
      </w:numPr>
      <w:tabs>
        <w:tab w:val="left" w:pos="1050"/>
      </w:tabs>
      <w:adjustRightInd/>
      <w:spacing w:line="319" w:lineRule="auto"/>
      <w:ind w:left="1050" w:hanging="450"/>
      <w:jc w:val="left"/>
      <w:textAlignment w:val="auto"/>
    </w:pPr>
    <w:rPr>
      <w:b/>
      <w:kern w:val="2"/>
      <w:szCs w:val="24"/>
    </w:rPr>
  </w:style>
  <w:style w:type="paragraph" w:customStyle="1" w:styleId="234">
    <w:name w:val="文档正文2"/>
    <w:basedOn w:val="1"/>
    <w:autoRedefine/>
    <w:qFormat/>
    <w:uiPriority w:val="0"/>
    <w:pPr>
      <w:spacing w:line="360" w:lineRule="auto"/>
      <w:ind w:firstLine="560" w:firstLineChars="200"/>
    </w:pPr>
    <w:rPr>
      <w:rFonts w:ascii="Tahoma" w:hAnsi="Tahoma" w:eastAsia="仿宋_GB2312" w:cs="宋体"/>
      <w:kern w:val="0"/>
      <w:sz w:val="28"/>
      <w:szCs w:val="20"/>
    </w:rPr>
  </w:style>
  <w:style w:type="paragraph" w:customStyle="1" w:styleId="235">
    <w:name w:val="表格文字"/>
    <w:basedOn w:val="1"/>
    <w:autoRedefine/>
    <w:qFormat/>
    <w:uiPriority w:val="0"/>
    <w:pPr>
      <w:spacing w:before="25" w:after="25"/>
      <w:jc w:val="left"/>
    </w:pPr>
    <w:rPr>
      <w:bCs/>
      <w:spacing w:val="10"/>
      <w:kern w:val="0"/>
      <w:sz w:val="24"/>
      <w:szCs w:val="20"/>
    </w:rPr>
  </w:style>
  <w:style w:type="paragraph" w:customStyle="1" w:styleId="236">
    <w:name w:val="样式2"/>
    <w:basedOn w:val="4"/>
    <w:autoRedefine/>
    <w:qFormat/>
    <w:uiPriority w:val="0"/>
    <w:pPr>
      <w:numPr>
        <w:ilvl w:val="0"/>
        <w:numId w:val="0"/>
      </w:numPr>
      <w:tabs>
        <w:tab w:val="left" w:pos="600"/>
      </w:tabs>
      <w:ind w:left="600" w:hanging="600"/>
    </w:pPr>
    <w:rPr>
      <w:rFonts w:eastAsia="宋体"/>
    </w:rPr>
  </w:style>
  <w:style w:type="paragraph" w:customStyle="1" w:styleId="237">
    <w:name w:val="pa-2"/>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38">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宋体" w:hAnsi="宋体" w:cs="宋体"/>
      <w:kern w:val="0"/>
      <w:sz w:val="24"/>
      <w:szCs w:val="24"/>
    </w:rPr>
  </w:style>
  <w:style w:type="paragraph" w:customStyle="1" w:styleId="239">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left"/>
    </w:pPr>
    <w:rPr>
      <w:rFonts w:ascii="宋体" w:hAnsi="宋体" w:cs="宋体"/>
      <w:kern w:val="0"/>
      <w:szCs w:val="21"/>
    </w:rPr>
  </w:style>
  <w:style w:type="paragraph" w:customStyle="1" w:styleId="240">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left"/>
    </w:pPr>
    <w:rPr>
      <w:rFonts w:ascii="宋体" w:hAnsi="宋体" w:cs="宋体"/>
      <w:kern w:val="0"/>
      <w:sz w:val="24"/>
      <w:szCs w:val="24"/>
    </w:rPr>
  </w:style>
  <w:style w:type="paragraph" w:customStyle="1" w:styleId="241">
    <w:name w:val="样式 样式 标题 4 + 段后: 0.5 行1"/>
    <w:basedOn w:val="154"/>
    <w:next w:val="37"/>
    <w:autoRedefine/>
    <w:qFormat/>
    <w:uiPriority w:val="0"/>
    <w:pPr>
      <w:spacing w:after="120"/>
    </w:pPr>
  </w:style>
  <w:style w:type="paragraph" w:customStyle="1" w:styleId="242">
    <w:name w:val="P1"/>
    <w:basedOn w:val="1"/>
    <w:autoRedefine/>
    <w:qFormat/>
    <w:uiPriority w:val="0"/>
    <w:pPr>
      <w:widowControl/>
      <w:spacing w:before="240" w:line="240" w:lineRule="atLeast"/>
      <w:jc w:val="left"/>
    </w:pPr>
    <w:rPr>
      <w:b/>
      <w:kern w:val="0"/>
      <w:szCs w:val="21"/>
      <w:lang w:val="en-AU" w:eastAsia="en-US"/>
    </w:rPr>
  </w:style>
  <w:style w:type="paragraph" w:customStyle="1" w:styleId="243">
    <w:name w:val="表内文字"/>
    <w:basedOn w:val="1"/>
    <w:autoRedefine/>
    <w:qFormat/>
    <w:uiPriority w:val="0"/>
    <w:pPr>
      <w:tabs>
        <w:tab w:val="left" w:pos="1418"/>
      </w:tabs>
      <w:spacing w:before="120" w:beforeLines="50" w:after="120" w:afterLines="50" w:line="400" w:lineRule="exact"/>
      <w:jc w:val="center"/>
    </w:pPr>
    <w:rPr>
      <w:rFonts w:ascii="宋体" w:hAnsi="宋体"/>
      <w:spacing w:val="-20"/>
      <w:kern w:val="0"/>
      <w:szCs w:val="21"/>
    </w:rPr>
  </w:style>
  <w:style w:type="paragraph" w:customStyle="1" w:styleId="244">
    <w:name w:val="p0"/>
    <w:basedOn w:val="1"/>
    <w:autoRedefine/>
    <w:qFormat/>
    <w:uiPriority w:val="0"/>
    <w:pPr>
      <w:widowControl/>
      <w:spacing w:line="360" w:lineRule="atLeast"/>
    </w:pPr>
    <w:rPr>
      <w:kern w:val="0"/>
      <w:szCs w:val="21"/>
    </w:rPr>
  </w:style>
  <w:style w:type="paragraph" w:customStyle="1" w:styleId="245">
    <w:name w:val="public 5级斜体"/>
    <w:basedOn w:val="222"/>
    <w:autoRedefine/>
    <w:qFormat/>
    <w:uiPriority w:val="0"/>
    <w:pPr>
      <w:numPr>
        <w:ilvl w:val="0"/>
        <w:numId w:val="0"/>
      </w:numPr>
    </w:pPr>
    <w:rPr>
      <w:i/>
    </w:rPr>
  </w:style>
  <w:style w:type="paragraph" w:customStyle="1" w:styleId="246">
    <w:name w:val="标题1"/>
    <w:basedOn w:val="32"/>
    <w:autoRedefine/>
    <w:qFormat/>
    <w:uiPriority w:val="0"/>
    <w:pPr>
      <w:widowControl w:val="0"/>
      <w:overflowPunct/>
      <w:autoSpaceDE/>
      <w:autoSpaceDN/>
      <w:adjustRightInd/>
      <w:spacing w:line="360" w:lineRule="auto"/>
      <w:jc w:val="both"/>
      <w:textAlignment w:val="auto"/>
    </w:pPr>
    <w:rPr>
      <w:b/>
      <w:kern w:val="2"/>
      <w:sz w:val="30"/>
    </w:rPr>
  </w:style>
  <w:style w:type="paragraph" w:customStyle="1" w:styleId="247">
    <w:name w:val="样式　标题4"/>
    <w:basedOn w:val="190"/>
    <w:next w:val="1"/>
    <w:autoRedefine/>
    <w:qFormat/>
    <w:uiPriority w:val="0"/>
    <w:pPr>
      <w:numPr>
        <w:ilvl w:val="3"/>
        <w:numId w:val="2"/>
      </w:numPr>
    </w:pPr>
  </w:style>
  <w:style w:type="paragraph" w:customStyle="1" w:styleId="248">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49">
    <w:name w:val="Paragraph2"/>
    <w:basedOn w:val="1"/>
    <w:autoRedefine/>
    <w:qFormat/>
    <w:uiPriority w:val="0"/>
    <w:pPr>
      <w:spacing w:before="80" w:after="50" w:afterLines="50"/>
      <w:ind w:left="720"/>
    </w:pPr>
    <w:rPr>
      <w:rFonts w:ascii="宋体"/>
      <w:snapToGrid w:val="0"/>
      <w:color w:val="000000"/>
      <w:kern w:val="0"/>
      <w:szCs w:val="20"/>
      <w:lang w:val="en-AU"/>
    </w:rPr>
  </w:style>
  <w:style w:type="paragraph" w:customStyle="1" w:styleId="250">
    <w:name w:val="样式 标题 3(A-3)sect1.2.3h3H3level_3PIM 3Level 3 HeadHeading..."/>
    <w:basedOn w:val="5"/>
    <w:autoRedefine/>
    <w:qFormat/>
    <w:uiPriority w:val="0"/>
    <w:pPr>
      <w:keepNext/>
      <w:keepLines/>
      <w:autoSpaceDE/>
      <w:autoSpaceDN/>
      <w:adjustRightInd/>
      <w:spacing w:before="260" w:after="260" w:line="416" w:lineRule="auto"/>
      <w:textAlignment w:val="auto"/>
    </w:pPr>
    <w:rPr>
      <w:rFonts w:ascii="Arial" w:hAnsi="Arial" w:eastAsia="宋体"/>
      <w:bCs/>
      <w:color w:val="auto"/>
      <w:kern w:val="2"/>
      <w:sz w:val="30"/>
      <w:szCs w:val="32"/>
    </w:rPr>
  </w:style>
  <w:style w:type="paragraph" w:customStyle="1" w:styleId="251">
    <w:name w:val="!标题4 Ctrl+4"/>
    <w:basedOn w:val="1"/>
    <w:next w:val="1"/>
    <w:autoRedefine/>
    <w:qFormat/>
    <w:uiPriority w:val="0"/>
    <w:pPr>
      <w:numPr>
        <w:ilvl w:val="3"/>
        <w:numId w:val="17"/>
      </w:numPr>
      <w:adjustRightInd w:val="0"/>
      <w:snapToGrid w:val="0"/>
      <w:spacing w:before="156" w:beforeLines="50" w:after="156" w:afterLines="50"/>
      <w:outlineLvl w:val="3"/>
    </w:pPr>
    <w:rPr>
      <w:rFonts w:ascii="Arial" w:hAnsi="Arial" w:eastAsia="黑体"/>
      <w:b/>
      <w:sz w:val="30"/>
      <w:szCs w:val="30"/>
    </w:rPr>
  </w:style>
  <w:style w:type="paragraph" w:customStyle="1" w:styleId="252">
    <w:name w:val="p1"/>
    <w:basedOn w:val="1"/>
    <w:autoRedefine/>
    <w:qFormat/>
    <w:uiPriority w:val="0"/>
    <w:pPr>
      <w:spacing w:line="380" w:lineRule="atLeast"/>
      <w:jc w:val="left"/>
    </w:pPr>
    <w:rPr>
      <w:rFonts w:ascii="Helvetica Neue" w:hAnsi="Helvetica Neue" w:eastAsia="Helvetica Neue"/>
      <w:color w:val="000000"/>
      <w:kern w:val="0"/>
      <w:sz w:val="26"/>
      <w:szCs w:val="26"/>
    </w:rPr>
  </w:style>
  <w:style w:type="paragraph" w:customStyle="1" w:styleId="253">
    <w:name w:val="标准标题1"/>
    <w:basedOn w:val="3"/>
    <w:autoRedefine/>
    <w:qFormat/>
    <w:uiPriority w:val="0"/>
    <w:pPr>
      <w:pageBreakBefore/>
      <w:tabs>
        <w:tab w:val="left" w:pos="1080"/>
      </w:tabs>
      <w:autoSpaceDE/>
      <w:autoSpaceDN/>
      <w:adjustRightInd/>
      <w:spacing w:line="578" w:lineRule="auto"/>
      <w:ind w:left="425" w:hanging="425"/>
      <w:jc w:val="both"/>
      <w:textAlignment w:val="auto"/>
    </w:pPr>
    <w:rPr>
      <w:rFonts w:ascii="Times New Roman" w:hAnsi="Times New Roman" w:eastAsia="仿宋_GB2312"/>
      <w:bCs/>
      <w:color w:val="auto"/>
      <w:sz w:val="32"/>
      <w:szCs w:val="44"/>
    </w:rPr>
  </w:style>
  <w:style w:type="paragraph" w:customStyle="1" w:styleId="254">
    <w:name w:val="style6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55">
    <w:name w:val="S4-L15-C"/>
    <w:basedOn w:val="1"/>
    <w:autoRedefine/>
    <w:qFormat/>
    <w:uiPriority w:val="0"/>
    <w:pPr>
      <w:spacing w:after="120" w:line="360" w:lineRule="auto"/>
      <w:jc w:val="center"/>
    </w:pPr>
    <w:rPr>
      <w:szCs w:val="21"/>
    </w:rPr>
  </w:style>
  <w:style w:type="paragraph" w:customStyle="1" w:styleId="256">
    <w:name w:val="段(正文）"/>
    <w:autoRedefine/>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257">
    <w:name w:val="Paragraph3"/>
    <w:basedOn w:val="1"/>
    <w:autoRedefine/>
    <w:qFormat/>
    <w:uiPriority w:val="0"/>
    <w:pPr>
      <w:spacing w:before="80" w:after="50" w:afterLines="50"/>
      <w:ind w:left="1530"/>
    </w:pPr>
    <w:rPr>
      <w:rFonts w:ascii="宋体"/>
      <w:snapToGrid w:val="0"/>
      <w:kern w:val="0"/>
      <w:szCs w:val="20"/>
    </w:rPr>
  </w:style>
  <w:style w:type="paragraph" w:customStyle="1" w:styleId="258">
    <w:name w:val="Char2"/>
    <w:basedOn w:val="1"/>
    <w:autoRedefine/>
    <w:qFormat/>
    <w:uiPriority w:val="0"/>
    <w:rPr>
      <w:rFonts w:ascii="仿宋_GB2312" w:eastAsia="仿宋_GB2312"/>
      <w:b/>
      <w:sz w:val="32"/>
      <w:szCs w:val="32"/>
    </w:rPr>
  </w:style>
  <w:style w:type="paragraph" w:customStyle="1" w:styleId="259">
    <w:name w:val="ÕýÎÄ 1"/>
    <w:basedOn w:val="1"/>
    <w:autoRedefine/>
    <w:qFormat/>
    <w:uiPriority w:val="0"/>
    <w:pPr>
      <w:widowControl/>
      <w:overflowPunct w:val="0"/>
      <w:autoSpaceDE w:val="0"/>
      <w:autoSpaceDN w:val="0"/>
      <w:adjustRightInd w:val="0"/>
      <w:spacing w:before="80" w:after="80" w:line="360" w:lineRule="auto"/>
      <w:ind w:left="1417"/>
      <w:textAlignment w:val="baseline"/>
    </w:pPr>
    <w:rPr>
      <w:kern w:val="0"/>
      <w:szCs w:val="20"/>
    </w:rPr>
  </w:style>
  <w:style w:type="paragraph" w:customStyle="1" w:styleId="260">
    <w:name w:val="No Spacing1"/>
    <w:autoRedefine/>
    <w:qFormat/>
    <w:uiPriority w:val="0"/>
    <w:rPr>
      <w:rFonts w:ascii="Times New Roman" w:hAnsi="Times New Roman" w:eastAsia="??" w:cs="宋体"/>
      <w:sz w:val="22"/>
      <w:szCs w:val="22"/>
      <w:lang w:val="en-US" w:eastAsia="en-US" w:bidi="ar-SA"/>
    </w:rPr>
  </w:style>
  <w:style w:type="paragraph" w:customStyle="1" w:styleId="261">
    <w:name w:val="a2"/>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62">
    <w:name w:val="正文文字表格居中"/>
    <w:basedOn w:val="1"/>
    <w:next w:val="54"/>
    <w:autoRedefine/>
    <w:qFormat/>
    <w:uiPriority w:val="0"/>
    <w:pPr>
      <w:snapToGrid w:val="0"/>
      <w:spacing w:after="156" w:afterLines="50" w:line="360" w:lineRule="auto"/>
    </w:pPr>
    <w:rPr>
      <w:rFonts w:ascii="宋体" w:hAnsi="宋体"/>
      <w:b/>
      <w:bCs/>
      <w:szCs w:val="21"/>
    </w:rPr>
  </w:style>
  <w:style w:type="paragraph" w:customStyle="1" w:styleId="263">
    <w:name w:val="public 3级"/>
    <w:basedOn w:val="5"/>
    <w:autoRedefine/>
    <w:qFormat/>
    <w:uiPriority w:val="0"/>
    <w:pPr>
      <w:keepNext/>
      <w:keepLines/>
      <w:autoSpaceDE/>
      <w:autoSpaceDN/>
      <w:adjustRightInd/>
      <w:spacing w:before="260" w:after="260" w:line="416" w:lineRule="auto"/>
      <w:textAlignment w:val="auto"/>
    </w:pPr>
    <w:rPr>
      <w:rFonts w:hAnsi="黑体"/>
      <w:bCs/>
      <w:color w:val="auto"/>
      <w:kern w:val="2"/>
      <w:szCs w:val="28"/>
    </w:rPr>
  </w:style>
  <w:style w:type="paragraph" w:customStyle="1" w:styleId="264">
    <w:name w:val="!标题6 Ctrl+6"/>
    <w:basedOn w:val="1"/>
    <w:next w:val="1"/>
    <w:autoRedefine/>
    <w:qFormat/>
    <w:uiPriority w:val="0"/>
    <w:pPr>
      <w:numPr>
        <w:ilvl w:val="5"/>
        <w:numId w:val="17"/>
      </w:numPr>
      <w:tabs>
        <w:tab w:val="left" w:pos="1440"/>
        <w:tab w:val="left" w:pos="1854"/>
        <w:tab w:val="clear" w:pos="1134"/>
      </w:tabs>
      <w:adjustRightInd w:val="0"/>
      <w:snapToGrid w:val="0"/>
      <w:spacing w:before="234" w:beforeLines="75" w:after="156" w:afterLines="50"/>
      <w:ind w:left="1440" w:hanging="1440"/>
      <w:outlineLvl w:val="5"/>
    </w:pPr>
    <w:rPr>
      <w:rFonts w:ascii="Arial" w:hAnsi="Arial" w:eastAsia="黑体"/>
      <w:b/>
      <w:sz w:val="24"/>
      <w:szCs w:val="24"/>
    </w:rPr>
  </w:style>
  <w:style w:type="paragraph" w:customStyle="1" w:styleId="265">
    <w:name w:val="Char1 Char Char Char1"/>
    <w:basedOn w:val="1"/>
    <w:autoRedefine/>
    <w:qFormat/>
    <w:uiPriority w:val="0"/>
    <w:pPr>
      <w:widowControl/>
      <w:snapToGrid w:val="0"/>
      <w:spacing w:before="120" w:after="160" w:line="360" w:lineRule="auto"/>
      <w:ind w:right="-360"/>
      <w:jc w:val="left"/>
    </w:pPr>
    <w:rPr>
      <w:rFonts w:ascii="Arial" w:hAnsi="Arial"/>
      <w:kern w:val="0"/>
      <w:sz w:val="24"/>
      <w:szCs w:val="24"/>
      <w:lang w:eastAsia="en-US"/>
    </w:rPr>
  </w:style>
  <w:style w:type="paragraph" w:customStyle="1" w:styleId="266">
    <w:name w:val="font8"/>
    <w:basedOn w:val="1"/>
    <w:autoRedefine/>
    <w:qFormat/>
    <w:uiPriority w:val="0"/>
    <w:pPr>
      <w:widowControl/>
      <w:spacing w:before="100" w:beforeAutospacing="1" w:after="100" w:afterAutospacing="1"/>
      <w:jc w:val="left"/>
    </w:pPr>
    <w:rPr>
      <w:color w:val="000000"/>
      <w:kern w:val="0"/>
      <w:szCs w:val="21"/>
    </w:rPr>
  </w:style>
  <w:style w:type="paragraph" w:customStyle="1" w:styleId="267">
    <w:name w:val="S4-B-L15"/>
    <w:basedOn w:val="1"/>
    <w:autoRedefine/>
    <w:qFormat/>
    <w:uiPriority w:val="0"/>
    <w:pPr>
      <w:spacing w:line="360" w:lineRule="auto"/>
    </w:pPr>
    <w:rPr>
      <w:b/>
      <w:bCs/>
      <w:sz w:val="24"/>
      <w:szCs w:val="24"/>
    </w:rPr>
  </w:style>
  <w:style w:type="paragraph" w:customStyle="1" w:styleId="268">
    <w:name w:val="!标题2 Ctrl+2"/>
    <w:basedOn w:val="4"/>
    <w:next w:val="1"/>
    <w:autoRedefine/>
    <w:qFormat/>
    <w:uiPriority w:val="0"/>
    <w:pPr>
      <w:keepNext w:val="0"/>
      <w:keepLines w:val="0"/>
      <w:numPr>
        <w:numId w:val="17"/>
      </w:numPr>
      <w:tabs>
        <w:tab w:val="left" w:pos="360"/>
        <w:tab w:val="left" w:pos="567"/>
      </w:tabs>
      <w:adjustRightInd w:val="0"/>
      <w:snapToGrid w:val="0"/>
      <w:spacing w:before="624" w:beforeLines="200" w:after="156" w:afterLines="50" w:line="360" w:lineRule="auto"/>
    </w:pPr>
    <w:rPr>
      <w:bCs w:val="0"/>
      <w:sz w:val="36"/>
      <w:szCs w:val="36"/>
    </w:rPr>
  </w:style>
  <w:style w:type="paragraph" w:customStyle="1" w:styleId="269">
    <w:name w:val="Tabletext"/>
    <w:basedOn w:val="1"/>
    <w:autoRedefine/>
    <w:qFormat/>
    <w:uiPriority w:val="0"/>
    <w:pPr>
      <w:keepLines/>
      <w:spacing w:after="120" w:afterLines="50"/>
      <w:jc w:val="left"/>
    </w:pPr>
    <w:rPr>
      <w:rFonts w:ascii="宋体"/>
      <w:snapToGrid w:val="0"/>
      <w:kern w:val="0"/>
      <w:szCs w:val="20"/>
    </w:rPr>
  </w:style>
  <w:style w:type="paragraph" w:customStyle="1" w:styleId="270">
    <w:name w:val="Style-正文"/>
    <w:basedOn w:val="1"/>
    <w:autoRedefine/>
    <w:qFormat/>
    <w:uiPriority w:val="0"/>
    <w:pPr>
      <w:spacing w:line="360" w:lineRule="auto"/>
      <w:ind w:firstLine="420"/>
    </w:pPr>
    <w:rPr>
      <w:rFonts w:ascii="宋体" w:hAnsi="宋体"/>
      <w:sz w:val="24"/>
      <w:szCs w:val="24"/>
    </w:rPr>
  </w:style>
  <w:style w:type="paragraph" w:customStyle="1" w:styleId="271">
    <w:name w:val="P3"/>
    <w:basedOn w:val="1"/>
    <w:autoRedefine/>
    <w:qFormat/>
    <w:uiPriority w:val="0"/>
    <w:pPr>
      <w:widowControl/>
      <w:spacing w:before="240" w:line="240" w:lineRule="atLeast"/>
      <w:ind w:left="1152"/>
      <w:jc w:val="left"/>
    </w:pPr>
    <w:rPr>
      <w:b/>
      <w:kern w:val="0"/>
      <w:szCs w:val="21"/>
      <w:lang w:val="en-AU" w:eastAsia="en-US"/>
    </w:rPr>
  </w:style>
  <w:style w:type="paragraph" w:customStyle="1" w:styleId="272">
    <w:name w:val="S4-I-U-L15-No-dot"/>
    <w:basedOn w:val="1"/>
    <w:autoRedefine/>
    <w:qFormat/>
    <w:uiPriority w:val="0"/>
    <w:pPr>
      <w:numPr>
        <w:ilvl w:val="1"/>
        <w:numId w:val="18"/>
      </w:numPr>
      <w:tabs>
        <w:tab w:val="left" w:pos="1112"/>
      </w:tabs>
      <w:spacing w:after="120" w:line="360" w:lineRule="auto"/>
      <w:ind w:left="1112" w:hanging="420"/>
    </w:pPr>
    <w:rPr>
      <w:i/>
      <w:sz w:val="24"/>
      <w:szCs w:val="24"/>
      <w:u w:val="single"/>
    </w:rPr>
  </w:style>
  <w:style w:type="paragraph" w:customStyle="1" w:styleId="273">
    <w:name w:val="标准有序列表（L1）"/>
    <w:basedOn w:val="15"/>
    <w:autoRedefine/>
    <w:qFormat/>
    <w:uiPriority w:val="0"/>
    <w:pPr>
      <w:numPr>
        <w:ilvl w:val="4"/>
        <w:numId w:val="19"/>
      </w:numPr>
      <w:tabs>
        <w:tab w:val="left" w:pos="0"/>
        <w:tab w:val="clear" w:pos="2040"/>
      </w:tabs>
      <w:spacing w:line="360" w:lineRule="auto"/>
      <w:ind w:left="0" w:firstLine="0"/>
    </w:pPr>
    <w:rPr>
      <w:rFonts w:ascii="黑体" w:eastAsia="黑体"/>
      <w:color w:val="000000"/>
      <w:sz w:val="24"/>
    </w:rPr>
  </w:style>
  <w:style w:type="paragraph" w:customStyle="1" w:styleId="274">
    <w:name w:val="Proposals body"/>
    <w:basedOn w:val="1"/>
    <w:next w:val="1"/>
    <w:autoRedefine/>
    <w:qFormat/>
    <w:uiPriority w:val="0"/>
    <w:pPr>
      <w:widowControl/>
      <w:spacing w:line="360" w:lineRule="auto"/>
      <w:jc w:val="left"/>
    </w:pPr>
    <w:rPr>
      <w:rFonts w:ascii="宋体"/>
      <w:snapToGrid w:val="0"/>
      <w:color w:val="000000"/>
      <w:kern w:val="0"/>
      <w:sz w:val="24"/>
      <w:szCs w:val="20"/>
    </w:rPr>
  </w:style>
  <w:style w:type="paragraph" w:customStyle="1" w:styleId="275">
    <w:name w:val="public 括号序号"/>
    <w:basedOn w:val="1"/>
    <w:autoRedefine/>
    <w:qFormat/>
    <w:uiPriority w:val="0"/>
    <w:pPr>
      <w:numPr>
        <w:ilvl w:val="0"/>
        <w:numId w:val="20"/>
      </w:numPr>
      <w:spacing w:line="360" w:lineRule="auto"/>
    </w:pPr>
    <w:rPr>
      <w:rFonts w:ascii="宋体" w:hAnsi="宋体"/>
      <w:sz w:val="24"/>
      <w:szCs w:val="24"/>
    </w:rPr>
  </w:style>
  <w:style w:type="paragraph" w:customStyle="1" w:styleId="276">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77">
    <w:name w:val="pa-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78">
    <w:name w:val="样式 标题 4Chapter X.X.X. + 段后: 0.5 行1 + 段后: 0.5 行"/>
    <w:basedOn w:val="190"/>
    <w:autoRedefine/>
    <w:qFormat/>
    <w:uiPriority w:val="0"/>
    <w:rPr>
      <w:szCs w:val="21"/>
    </w:rPr>
  </w:style>
  <w:style w:type="paragraph" w:customStyle="1" w:styleId="279">
    <w:name w:val="public 1级"/>
    <w:basedOn w:val="3"/>
    <w:autoRedefine/>
    <w:qFormat/>
    <w:uiPriority w:val="0"/>
    <w:pPr>
      <w:pageBreakBefore/>
      <w:tabs>
        <w:tab w:val="left" w:pos="1140"/>
      </w:tabs>
      <w:autoSpaceDE/>
      <w:autoSpaceDN/>
      <w:adjustRightInd/>
      <w:spacing w:line="578" w:lineRule="auto"/>
      <w:ind w:left="1140" w:hanging="720"/>
      <w:jc w:val="center"/>
      <w:textAlignment w:val="auto"/>
    </w:pPr>
    <w:rPr>
      <w:rFonts w:ascii="黑体" w:hAnsi="黑体"/>
      <w:bCs/>
      <w:color w:val="auto"/>
      <w:sz w:val="44"/>
      <w:szCs w:val="44"/>
    </w:rPr>
  </w:style>
  <w:style w:type="paragraph" w:customStyle="1" w:styleId="280">
    <w:name w:val="InfoBlue"/>
    <w:basedOn w:val="1"/>
    <w:next w:val="25"/>
    <w:autoRedefine/>
    <w:qFormat/>
    <w:uiPriority w:val="0"/>
    <w:pPr>
      <w:spacing w:after="120" w:afterLines="50"/>
      <w:ind w:left="720"/>
      <w:jc w:val="left"/>
    </w:pPr>
    <w:rPr>
      <w:rFonts w:ascii="宋体"/>
      <w:i/>
      <w:snapToGrid w:val="0"/>
      <w:color w:val="0000FF"/>
      <w:kern w:val="0"/>
      <w:szCs w:val="20"/>
    </w:rPr>
  </w:style>
  <w:style w:type="paragraph" w:customStyle="1" w:styleId="281">
    <w:name w:val="xl7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宋体" w:hAnsi="宋体" w:cs="宋体"/>
      <w:kern w:val="0"/>
      <w:sz w:val="20"/>
      <w:szCs w:val="20"/>
    </w:rPr>
  </w:style>
  <w:style w:type="paragraph" w:customStyle="1" w:styleId="282">
    <w:name w:val="沈标题四"/>
    <w:basedOn w:val="6"/>
    <w:next w:val="1"/>
    <w:autoRedefine/>
    <w:qFormat/>
    <w:uiPriority w:val="0"/>
    <w:pPr>
      <w:keepNext w:val="0"/>
      <w:keepLines w:val="0"/>
      <w:spacing w:line="377" w:lineRule="auto"/>
    </w:pPr>
    <w:rPr>
      <w:rFonts w:ascii="Arial Narrow" w:hAnsi="Arial Narrow" w:eastAsia="方正姚体"/>
      <w:b w:val="0"/>
      <w:sz w:val="24"/>
      <w:szCs w:val="24"/>
    </w:rPr>
  </w:style>
  <w:style w:type="paragraph" w:customStyle="1" w:styleId="283">
    <w:name w:val="font9"/>
    <w:basedOn w:val="1"/>
    <w:autoRedefine/>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284">
    <w:name w:val="S4-I-L15-U"/>
    <w:basedOn w:val="1"/>
    <w:autoRedefine/>
    <w:qFormat/>
    <w:uiPriority w:val="0"/>
    <w:pPr>
      <w:spacing w:line="360" w:lineRule="auto"/>
    </w:pPr>
    <w:rPr>
      <w:b/>
      <w:i/>
      <w:sz w:val="24"/>
      <w:szCs w:val="24"/>
      <w:u w:val="single"/>
    </w:rPr>
  </w:style>
  <w:style w:type="paragraph" w:customStyle="1" w:styleId="285">
    <w:name w:val="Bullet"/>
    <w:basedOn w:val="1"/>
    <w:autoRedefine/>
    <w:qFormat/>
    <w:uiPriority w:val="0"/>
    <w:pPr>
      <w:widowControl/>
      <w:tabs>
        <w:tab w:val="left" w:pos="720"/>
        <w:tab w:val="left" w:pos="964"/>
      </w:tabs>
      <w:spacing w:before="120" w:after="50" w:afterLines="50"/>
      <w:ind w:left="720" w:right="360" w:hanging="482"/>
    </w:pPr>
    <w:rPr>
      <w:rFonts w:ascii="宋体"/>
      <w:snapToGrid w:val="0"/>
      <w:kern w:val="0"/>
      <w:szCs w:val="20"/>
    </w:rPr>
  </w:style>
  <w:style w:type="paragraph" w:customStyle="1" w:styleId="286">
    <w:name w:val="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87">
    <w:name w:val="缺省文本"/>
    <w:basedOn w:val="1"/>
    <w:autoRedefine/>
    <w:qFormat/>
    <w:uiPriority w:val="0"/>
    <w:pPr>
      <w:autoSpaceDE w:val="0"/>
      <w:autoSpaceDN w:val="0"/>
      <w:adjustRightInd w:val="0"/>
      <w:jc w:val="left"/>
    </w:pPr>
    <w:rPr>
      <w:kern w:val="0"/>
      <w:sz w:val="24"/>
      <w:szCs w:val="20"/>
    </w:rPr>
  </w:style>
  <w:style w:type="paragraph" w:customStyle="1" w:styleId="288">
    <w:name w:val="Bullet1"/>
    <w:basedOn w:val="1"/>
    <w:autoRedefine/>
    <w:qFormat/>
    <w:uiPriority w:val="0"/>
    <w:pPr>
      <w:spacing w:after="50" w:afterLines="50"/>
      <w:ind w:left="720" w:hanging="432"/>
      <w:jc w:val="left"/>
    </w:pPr>
    <w:rPr>
      <w:rFonts w:ascii="宋体"/>
      <w:snapToGrid w:val="0"/>
      <w:kern w:val="0"/>
      <w:szCs w:val="20"/>
    </w:rPr>
  </w:style>
  <w:style w:type="paragraph" w:customStyle="1" w:styleId="289">
    <w:name w:val="public 4级"/>
    <w:basedOn w:val="6"/>
    <w:autoRedefine/>
    <w:qFormat/>
    <w:uiPriority w:val="0"/>
    <w:pPr>
      <w:tabs>
        <w:tab w:val="left" w:pos="2100"/>
      </w:tabs>
      <w:ind w:left="2100" w:hanging="420"/>
    </w:pPr>
    <w:rPr>
      <w:sz w:val="24"/>
      <w:szCs w:val="24"/>
    </w:rPr>
  </w:style>
  <w:style w:type="paragraph" w:customStyle="1" w:styleId="290">
    <w:name w:val="!标题1 Ctrl+1"/>
    <w:basedOn w:val="3"/>
    <w:next w:val="1"/>
    <w:autoRedefine/>
    <w:qFormat/>
    <w:uiPriority w:val="0"/>
    <w:pPr>
      <w:keepNext w:val="0"/>
      <w:keepLines w:val="0"/>
      <w:pageBreakBefore/>
      <w:numPr>
        <w:ilvl w:val="0"/>
        <w:numId w:val="17"/>
      </w:numPr>
      <w:tabs>
        <w:tab w:val="left" w:pos="360"/>
        <w:tab w:val="left" w:pos="1800"/>
        <w:tab w:val="clear" w:pos="425"/>
      </w:tabs>
      <w:autoSpaceDE/>
      <w:autoSpaceDN/>
      <w:snapToGrid w:val="0"/>
      <w:spacing w:before="312" w:beforeLines="100" w:after="312" w:afterLines="100" w:line="240" w:lineRule="auto"/>
      <w:ind w:left="0" w:firstLine="0"/>
      <w:jc w:val="center"/>
      <w:textAlignment w:val="auto"/>
    </w:pPr>
    <w:rPr>
      <w:rFonts w:ascii="Arial"/>
      <w:bCs/>
      <w:color w:val="auto"/>
      <w:kern w:val="2"/>
      <w:sz w:val="44"/>
      <w:szCs w:val="44"/>
    </w:rPr>
  </w:style>
  <w:style w:type="paragraph" w:customStyle="1" w:styleId="291">
    <w:name w:val="IBM 正文"/>
    <w:basedOn w:val="1"/>
    <w:autoRedefine/>
    <w:qFormat/>
    <w:uiPriority w:val="0"/>
    <w:pPr>
      <w:spacing w:line="360" w:lineRule="atLeast"/>
    </w:pPr>
    <w:rPr>
      <w:sz w:val="24"/>
      <w:szCs w:val="20"/>
    </w:rPr>
  </w:style>
  <w:style w:type="paragraph" w:customStyle="1" w:styleId="292">
    <w:name w:val="!标题3 Ctrl+3"/>
    <w:basedOn w:val="5"/>
    <w:next w:val="1"/>
    <w:autoRedefine/>
    <w:qFormat/>
    <w:uiPriority w:val="0"/>
    <w:pPr>
      <w:numPr>
        <w:ilvl w:val="2"/>
        <w:numId w:val="17"/>
      </w:numPr>
      <w:tabs>
        <w:tab w:val="left" w:pos="0"/>
        <w:tab w:val="left" w:pos="360"/>
        <w:tab w:val="left" w:pos="425"/>
        <w:tab w:val="clear" w:pos="709"/>
      </w:tabs>
      <w:autoSpaceDE/>
      <w:autoSpaceDN/>
      <w:snapToGrid w:val="0"/>
      <w:spacing w:before="180" w:beforeLines="75" w:after="60" w:afterLines="25" w:line="360" w:lineRule="auto"/>
      <w:ind w:left="0" w:firstLine="0"/>
      <w:textAlignment w:val="auto"/>
    </w:pPr>
    <w:rPr>
      <w:rFonts w:ascii="Arial" w:hAnsi="Arial"/>
      <w:color w:val="auto"/>
      <w:kern w:val="2"/>
      <w:sz w:val="32"/>
      <w:szCs w:val="32"/>
    </w:rPr>
  </w:style>
  <w:style w:type="paragraph" w:customStyle="1" w:styleId="293">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szCs w:val="24"/>
    </w:rPr>
  </w:style>
  <w:style w:type="paragraph" w:customStyle="1" w:styleId="294">
    <w:name w:val="文本框内文字"/>
    <w:basedOn w:val="1"/>
    <w:autoRedefine/>
    <w:qFormat/>
    <w:uiPriority w:val="0"/>
    <w:pPr>
      <w:spacing w:line="0" w:lineRule="atLeast"/>
    </w:pPr>
    <w:rPr>
      <w:rFonts w:eastAsia="仿宋_GB2312"/>
      <w:sz w:val="22"/>
      <w:szCs w:val="24"/>
    </w:rPr>
  </w:style>
  <w:style w:type="paragraph" w:customStyle="1" w:styleId="295">
    <w:name w:val="Figure Description"/>
    <w:next w:val="1"/>
    <w:autoRedefine/>
    <w:qFormat/>
    <w:uiPriority w:val="0"/>
    <w:pPr>
      <w:numPr>
        <w:ilvl w:val="4"/>
        <w:numId w:val="21"/>
      </w:numPr>
      <w:snapToGrid w:val="0"/>
      <w:spacing w:before="80" w:after="320"/>
      <w:jc w:val="center"/>
    </w:pPr>
    <w:rPr>
      <w:rFonts w:ascii="Arial" w:hAnsi="Arial" w:eastAsia="黑体" w:cs="Times New Roman"/>
      <w:sz w:val="18"/>
      <w:lang w:val="en-US" w:eastAsia="en-US" w:bidi="ar-SA"/>
    </w:rPr>
  </w:style>
  <w:style w:type="paragraph" w:customStyle="1" w:styleId="296">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left"/>
    </w:pPr>
    <w:rPr>
      <w:rFonts w:ascii="宋体" w:hAnsi="宋体" w:cs="宋体"/>
      <w:kern w:val="0"/>
      <w:szCs w:val="21"/>
    </w:rPr>
  </w:style>
  <w:style w:type="paragraph" w:customStyle="1" w:styleId="297">
    <w:name w:val="S4-L15-No"/>
    <w:basedOn w:val="229"/>
    <w:autoRedefine/>
    <w:qFormat/>
    <w:uiPriority w:val="0"/>
    <w:pPr>
      <w:numPr>
        <w:ilvl w:val="0"/>
        <w:numId w:val="22"/>
      </w:numPr>
    </w:pPr>
  </w:style>
  <w:style w:type="paragraph" w:customStyle="1" w:styleId="298">
    <w:name w:val="方案正文样式"/>
    <w:basedOn w:val="15"/>
    <w:autoRedefine/>
    <w:qFormat/>
    <w:uiPriority w:val="0"/>
    <w:pPr>
      <w:adjustRightInd w:val="0"/>
      <w:spacing w:before="120" w:after="120"/>
      <w:ind w:left="600" w:firstLine="200"/>
      <w:textAlignment w:val="baseline"/>
    </w:pPr>
    <w:rPr>
      <w:rFonts w:ascii="宋体" w:hAnsi="宋体"/>
      <w:color w:val="000000"/>
      <w:spacing w:val="4"/>
    </w:rPr>
  </w:style>
  <w:style w:type="paragraph" w:customStyle="1" w:styleId="299">
    <w:name w:val="Main Title"/>
    <w:basedOn w:val="1"/>
    <w:autoRedefine/>
    <w:qFormat/>
    <w:uiPriority w:val="0"/>
    <w:pPr>
      <w:spacing w:before="480" w:after="60" w:afterLines="50"/>
      <w:jc w:val="center"/>
    </w:pPr>
    <w:rPr>
      <w:rFonts w:ascii="宋体"/>
      <w:b/>
      <w:snapToGrid w:val="0"/>
      <w:kern w:val="28"/>
      <w:sz w:val="32"/>
      <w:szCs w:val="20"/>
    </w:rPr>
  </w:style>
  <w:style w:type="paragraph" w:customStyle="1" w:styleId="300">
    <w:name w:val="样式6"/>
    <w:basedOn w:val="1"/>
    <w:autoRedefine/>
    <w:qFormat/>
    <w:uiPriority w:val="0"/>
    <w:pPr>
      <w:adjustRightInd w:val="0"/>
      <w:spacing w:before="120" w:beforeLines="50" w:after="120" w:afterLines="50"/>
      <w:ind w:firstLine="669"/>
      <w:textAlignment w:val="baseline"/>
    </w:pPr>
    <w:rPr>
      <w:rFonts w:ascii="宋体" w:hAnsi="宋体"/>
      <w:kern w:val="0"/>
      <w:sz w:val="28"/>
      <w:szCs w:val="20"/>
    </w:rPr>
  </w:style>
  <w:style w:type="paragraph" w:customStyle="1" w:styleId="301">
    <w:name w:val="public 2级"/>
    <w:basedOn w:val="4"/>
    <w:autoRedefine/>
    <w:qFormat/>
    <w:uiPriority w:val="0"/>
    <w:pPr>
      <w:numPr>
        <w:numId w:val="8"/>
      </w:numPr>
      <w:tabs>
        <w:tab w:val="left" w:pos="1260"/>
      </w:tabs>
      <w:jc w:val="center"/>
    </w:pPr>
    <w:rPr>
      <w:rFonts w:ascii="黑体" w:hAnsi="黑体"/>
    </w:rPr>
  </w:style>
  <w:style w:type="paragraph" w:customStyle="1" w:styleId="302">
    <w:name w:val="!标题5 Ctrl+5"/>
    <w:basedOn w:val="1"/>
    <w:next w:val="1"/>
    <w:autoRedefine/>
    <w:qFormat/>
    <w:uiPriority w:val="0"/>
    <w:pPr>
      <w:numPr>
        <w:ilvl w:val="4"/>
        <w:numId w:val="17"/>
      </w:numPr>
      <w:tabs>
        <w:tab w:val="left" w:pos="1440"/>
        <w:tab w:val="clear" w:pos="992"/>
      </w:tabs>
      <w:adjustRightInd w:val="0"/>
      <w:snapToGrid w:val="0"/>
      <w:spacing w:before="234" w:beforeLines="75" w:after="156" w:afterLines="50"/>
      <w:ind w:left="1440" w:hanging="1440"/>
      <w:outlineLvl w:val="4"/>
    </w:pPr>
    <w:rPr>
      <w:rFonts w:ascii="Arial" w:hAnsi="Arial" w:eastAsia="黑体"/>
      <w:b/>
      <w:sz w:val="28"/>
      <w:szCs w:val="28"/>
    </w:rPr>
  </w:style>
  <w:style w:type="paragraph" w:customStyle="1" w:styleId="303">
    <w:name w:val="Bullet2"/>
    <w:basedOn w:val="1"/>
    <w:autoRedefine/>
    <w:qFormat/>
    <w:uiPriority w:val="0"/>
    <w:pPr>
      <w:spacing w:after="50" w:afterLines="50"/>
      <w:ind w:left="1440" w:hanging="360"/>
      <w:jc w:val="left"/>
    </w:pPr>
    <w:rPr>
      <w:rFonts w:ascii="宋体"/>
      <w:snapToGrid w:val="0"/>
      <w:color w:val="000080"/>
      <w:kern w:val="0"/>
      <w:szCs w:val="20"/>
    </w:rPr>
  </w:style>
  <w:style w:type="paragraph" w:customStyle="1" w:styleId="304">
    <w:name w:val="font7"/>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05">
    <w:name w:val="首行缩进"/>
    <w:basedOn w:val="1"/>
    <w:autoRedefine/>
    <w:qFormat/>
    <w:uiPriority w:val="0"/>
    <w:pPr>
      <w:widowControl/>
      <w:numPr>
        <w:ilvl w:val="6"/>
        <w:numId w:val="21"/>
      </w:numPr>
      <w:tabs>
        <w:tab w:val="left" w:pos="822"/>
      </w:tabs>
      <w:snapToGrid w:val="0"/>
      <w:spacing w:before="40" w:after="40" w:line="300" w:lineRule="atLeast"/>
    </w:pPr>
    <w:rPr>
      <w:rFonts w:ascii="Arial" w:hAnsi="Arial"/>
      <w:kern w:val="0"/>
      <w:szCs w:val="20"/>
    </w:rPr>
  </w:style>
  <w:style w:type="paragraph" w:customStyle="1" w:styleId="306">
    <w:name w:val="章正文"/>
    <w:basedOn w:val="1"/>
    <w:autoRedefine/>
    <w:qFormat/>
    <w:uiPriority w:val="0"/>
    <w:pPr>
      <w:spacing w:before="156" w:beforeLines="50" w:after="120" w:line="300" w:lineRule="auto"/>
      <w:ind w:firstLine="480"/>
    </w:pPr>
    <w:rPr>
      <w:rFonts w:ascii="Helvetica" w:hAnsi="Helvetica"/>
      <w:kern w:val="0"/>
      <w:sz w:val="24"/>
      <w:szCs w:val="24"/>
    </w:rPr>
  </w:style>
  <w:style w:type="paragraph" w:customStyle="1" w:styleId="307">
    <w:name w:val="样式 标题 1 + 五号"/>
    <w:basedOn w:val="3"/>
    <w:autoRedefine/>
    <w:qFormat/>
    <w:uiPriority w:val="0"/>
    <w:pPr>
      <w:autoSpaceDE/>
      <w:autoSpaceDN/>
      <w:adjustRightInd/>
      <w:spacing w:before="0" w:after="0" w:line="240" w:lineRule="auto"/>
      <w:jc w:val="center"/>
      <w:textAlignment w:val="auto"/>
    </w:pPr>
    <w:rPr>
      <w:rFonts w:ascii="Times New Roman" w:hAnsi="Times New Roman" w:eastAsia="宋体"/>
      <w:bCs/>
      <w:color w:val="auto"/>
      <w:sz w:val="32"/>
      <w:szCs w:val="32"/>
    </w:rPr>
  </w:style>
  <w:style w:type="paragraph" w:customStyle="1" w:styleId="308">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09">
    <w:name w:val="正文11"/>
    <w:basedOn w:val="1"/>
    <w:autoRedefine/>
    <w:qFormat/>
    <w:uiPriority w:val="0"/>
    <w:rPr>
      <w:sz w:val="24"/>
      <w:szCs w:val="20"/>
    </w:rPr>
  </w:style>
  <w:style w:type="paragraph" w:customStyle="1" w:styleId="310">
    <w:name w:val="样式 标题 2Chapter X.X. Statementh22Header 2l2Level 2 Headhea..."/>
    <w:basedOn w:val="4"/>
    <w:autoRedefine/>
    <w:qFormat/>
    <w:uiPriority w:val="0"/>
    <w:pPr>
      <w:keepLines w:val="0"/>
      <w:numPr>
        <w:ilvl w:val="0"/>
        <w:numId w:val="0"/>
      </w:numPr>
      <w:spacing w:before="120" w:after="50" w:afterLines="50" w:line="240" w:lineRule="auto"/>
      <w:jc w:val="left"/>
    </w:pPr>
    <w:rPr>
      <w:rFonts w:ascii="宋体" w:hAnsi="Times New Roman" w:eastAsia="宋体" w:cs="宋体"/>
      <w:snapToGrid w:val="0"/>
      <w:kern w:val="0"/>
      <w:sz w:val="24"/>
      <w:szCs w:val="24"/>
    </w:rPr>
  </w:style>
  <w:style w:type="paragraph" w:customStyle="1" w:styleId="311">
    <w:name w:val="图片标题"/>
    <w:basedOn w:val="1"/>
    <w:autoRedefine/>
    <w:qFormat/>
    <w:uiPriority w:val="0"/>
    <w:pPr>
      <w:spacing w:line="360" w:lineRule="auto"/>
      <w:jc w:val="center"/>
    </w:pPr>
    <w:rPr>
      <w:rFonts w:eastAsia="仿宋_GB2312"/>
      <w:b/>
      <w:sz w:val="24"/>
      <w:szCs w:val="24"/>
    </w:rPr>
  </w:style>
  <w:style w:type="paragraph" w:customStyle="1" w:styleId="312">
    <w:name w:val="Char Char3 Char Char Char Char"/>
    <w:basedOn w:val="1"/>
    <w:autoRedefine/>
    <w:qFormat/>
    <w:uiPriority w:val="0"/>
    <w:pPr>
      <w:widowControl/>
      <w:spacing w:after="160" w:line="360" w:lineRule="auto"/>
      <w:jc w:val="left"/>
    </w:pPr>
    <w:rPr>
      <w:rFonts w:ascii="Verdana" w:hAnsi="Verdana"/>
      <w:kern w:val="0"/>
      <w:sz w:val="24"/>
      <w:szCs w:val="20"/>
      <w:lang w:eastAsia="en-US"/>
    </w:rPr>
  </w:style>
  <w:style w:type="paragraph" w:customStyle="1" w:styleId="313">
    <w:name w:val="样式 左侧:  1 厘米 段后: 0.5 行"/>
    <w:basedOn w:val="1"/>
    <w:autoRedefine/>
    <w:qFormat/>
    <w:uiPriority w:val="0"/>
    <w:pPr>
      <w:spacing w:after="50" w:afterLines="50"/>
      <w:ind w:firstLine="425"/>
      <w:jc w:val="left"/>
    </w:pPr>
    <w:rPr>
      <w:rFonts w:ascii="宋体" w:cs="宋体"/>
      <w:snapToGrid w:val="0"/>
      <w:kern w:val="0"/>
      <w:szCs w:val="20"/>
    </w:rPr>
  </w:style>
  <w:style w:type="paragraph" w:customStyle="1" w:styleId="314">
    <w:name w:val="Paragraph4"/>
    <w:basedOn w:val="1"/>
    <w:autoRedefine/>
    <w:qFormat/>
    <w:uiPriority w:val="0"/>
    <w:pPr>
      <w:spacing w:before="80" w:after="50" w:afterLines="50"/>
      <w:ind w:left="2250"/>
    </w:pPr>
    <w:rPr>
      <w:rFonts w:ascii="宋体"/>
      <w:snapToGrid w:val="0"/>
      <w:kern w:val="0"/>
      <w:szCs w:val="20"/>
    </w:rPr>
  </w:style>
  <w:style w:type="paragraph" w:customStyle="1" w:styleId="315">
    <w:name w:val="正文首行缩进两字"/>
    <w:autoRedefine/>
    <w:qFormat/>
    <w:uiPriority w:val="0"/>
    <w:pPr>
      <w:widowControl w:val="0"/>
      <w:spacing w:beforeLines="50" w:afterLines="50" w:line="360" w:lineRule="auto"/>
      <w:ind w:right="220"/>
    </w:pPr>
    <w:rPr>
      <w:rFonts w:ascii="宋体" w:hAnsi="宋体" w:eastAsia="宋体" w:cs="Times New Roman"/>
      <w:bCs/>
      <w:color w:val="000000"/>
      <w:sz w:val="21"/>
      <w:szCs w:val="21"/>
      <w:lang w:val="en-US" w:eastAsia="zh-CN" w:bidi="ar-SA"/>
    </w:rPr>
  </w:style>
  <w:style w:type="paragraph" w:customStyle="1" w:styleId="316">
    <w:name w:val="Table Description"/>
    <w:next w:val="1"/>
    <w:autoRedefine/>
    <w:qFormat/>
    <w:uiPriority w:val="0"/>
    <w:pPr>
      <w:keepNext/>
      <w:numPr>
        <w:ilvl w:val="5"/>
        <w:numId w:val="21"/>
      </w:numPr>
      <w:snapToGrid w:val="0"/>
      <w:spacing w:before="160" w:after="80"/>
      <w:jc w:val="center"/>
    </w:pPr>
    <w:rPr>
      <w:rFonts w:ascii="Arial" w:hAnsi="Arial" w:eastAsia="黑体" w:cs="Times New Roman"/>
      <w:sz w:val="18"/>
      <w:lang w:val="en-US" w:eastAsia="en-US" w:bidi="ar-SA"/>
    </w:rPr>
  </w:style>
  <w:style w:type="paragraph" w:customStyle="1" w:styleId="317">
    <w:name w:val="样式7"/>
    <w:basedOn w:val="1"/>
    <w:autoRedefine/>
    <w:qFormat/>
    <w:uiPriority w:val="0"/>
    <w:pPr>
      <w:adjustRightInd w:val="0"/>
      <w:spacing w:before="120" w:beforeLines="50" w:after="120" w:afterLines="50" w:line="360" w:lineRule="auto"/>
      <w:ind w:firstLine="669"/>
      <w:textAlignment w:val="baseline"/>
    </w:pPr>
    <w:rPr>
      <w:rFonts w:ascii="宋体" w:hAnsi="宋体"/>
      <w:kern w:val="0"/>
      <w:sz w:val="28"/>
      <w:szCs w:val="20"/>
    </w:rPr>
  </w:style>
  <w:style w:type="paragraph" w:customStyle="1" w:styleId="318">
    <w:name w:val="_Style 315"/>
    <w:basedOn w:val="3"/>
    <w:next w:val="1"/>
    <w:autoRedefine/>
    <w:qFormat/>
    <w:uiPriority w:val="39"/>
    <w:pPr>
      <w:widowControl/>
      <w:autoSpaceDE/>
      <w:autoSpaceDN/>
      <w:adjustRightInd/>
      <w:spacing w:before="480" w:after="0" w:line="276" w:lineRule="auto"/>
      <w:textAlignment w:val="auto"/>
      <w:outlineLvl w:val="9"/>
    </w:pPr>
    <w:rPr>
      <w:rFonts w:ascii="Cambria" w:hAnsi="Cambria" w:eastAsia="宋体"/>
      <w:bCs/>
      <w:color w:val="365F91"/>
      <w:kern w:val="0"/>
      <w:sz w:val="28"/>
      <w:szCs w:val="28"/>
    </w:rPr>
  </w:style>
  <w:style w:type="paragraph" w:customStyle="1" w:styleId="319">
    <w:name w:val="Char Char1 Char Char Char Char Char Char Char Char"/>
    <w:basedOn w:val="1"/>
    <w:autoRedefine/>
    <w:qFormat/>
    <w:uiPriority w:val="0"/>
    <w:pPr>
      <w:widowControl/>
      <w:spacing w:after="160" w:line="240" w:lineRule="exact"/>
      <w:jc w:val="left"/>
    </w:pPr>
    <w:rPr>
      <w:szCs w:val="24"/>
    </w:rPr>
  </w:style>
  <w:style w:type="paragraph" w:customStyle="1" w:styleId="320">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table" w:customStyle="1" w:styleId="321">
    <w:name w:val="_Style 318"/>
    <w:basedOn w:val="65"/>
    <w:autoRedefine/>
    <w:qFormat/>
    <w:uiPriority w:val="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322">
    <w:name w:val="_Style 319"/>
    <w:basedOn w:val="65"/>
    <w:autoRedefine/>
    <w:qFormat/>
    <w:uiPriority w:val="0"/>
    <w:rPr>
      <w:color w:val="000000"/>
    </w:rPr>
    <w:tblPr>
      <w:tblBorders>
        <w:top w:val="single" w:color="000000" w:sz="4" w:space="0"/>
        <w:bottom w:val="single" w:color="000000" w:sz="4" w:space="0"/>
      </w:tblBorders>
    </w:tblPr>
    <w:tblStylePr w:type="firstRow">
      <w:rPr>
        <w:b/>
        <w:bCs/>
      </w:rPr>
      <w:tcPr>
        <w:tcBorders>
          <w:top w:val="nil"/>
          <w:left w:val="single" w:color="000000" w:sz="4" w:space="0"/>
          <w:bottom w:val="nil"/>
          <w:right w:val="nil"/>
          <w:insideH w:val="nil"/>
          <w:insideV w:val="nil"/>
          <w:tl2br w:val="nil"/>
          <w:tr2bl w:val="nil"/>
        </w:tcBorders>
      </w:tcPr>
    </w:tblStylePr>
    <w:tblStylePr w:type="lastRow">
      <w:rPr>
        <w:b/>
        <w:bCs/>
      </w:rPr>
      <w:tcPr>
        <w:tcBorders>
          <w:top w:val="double" w:color="000000"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323">
    <w:name w:val="_Style 320"/>
    <w:basedOn w:val="65"/>
    <w:autoRedefine/>
    <w:qFormat/>
    <w:uiPriority w:val="0"/>
    <w:tblPr>
      <w:tblBorders>
        <w:top w:val="single" w:color="C9C9C9" w:sz="4" w:space="0"/>
        <w:left w:val="single" w:color="C9C9C9" w:sz="4" w:space="0"/>
        <w:bottom w:val="single" w:color="C9C9C9" w:sz="4" w:space="0"/>
        <w:right w:val="single" w:color="C9C9C9" w:sz="4" w:space="0"/>
        <w:insideH w:val="single" w:color="C9C9C9" w:sz="4" w:space="0"/>
      </w:tblBorders>
    </w:tblPr>
    <w:tblStylePr w:type="firstRow">
      <w:rPr>
        <w:b/>
        <w:bCs/>
        <w:color w:val="FFFFFF"/>
      </w:rPr>
      <w:tcPr>
        <w:tcBorders>
          <w:top w:val="single" w:color="A5A5A5" w:sz="4" w:space="0"/>
          <w:left w:val="single" w:color="A5A5A5" w:sz="4" w:space="0"/>
          <w:bottom w:val="single" w:color="A5A5A5" w:sz="4" w:space="0"/>
          <w:right w:val="single" w:color="A5A5A5" w:sz="4" w:space="0"/>
          <w:insideH w:val="nil"/>
          <w:insideV w:val="nil"/>
          <w:tl2br w:val="nil"/>
          <w:tr2bl w:val="nil"/>
        </w:tcBorders>
        <w:shd w:val="clear" w:color="auto" w:fill="A5A5A5"/>
      </w:tcPr>
    </w:tblStylePr>
    <w:tblStylePr w:type="lastRow">
      <w:rPr>
        <w:b/>
        <w:bCs/>
      </w:rPr>
      <w:tcPr>
        <w:tcBorders>
          <w:top w:val="double" w:color="C9C9C9"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324">
    <w:name w:val="_Style 321"/>
    <w:basedOn w:val="65"/>
    <w:autoRedefine/>
    <w:qFormat/>
    <w:uiPriority w:val="0"/>
    <w:tblPr>
      <w:tblBorders>
        <w:top w:val="single" w:color="666666" w:sz="4" w:space="0"/>
        <w:left w:val="single" w:color="666666" w:sz="4" w:space="0"/>
        <w:bottom w:val="single" w:color="666666" w:sz="4" w:space="0"/>
        <w:right w:val="single" w:color="666666" w:sz="4" w:space="0"/>
        <w:insideH w:val="single" w:color="666666" w:sz="4" w:space="0"/>
      </w:tblBorders>
    </w:tblPr>
    <w:tblStylePr w:type="firstRow">
      <w:rPr>
        <w:b/>
        <w:bCs/>
        <w:color w:val="FFFFFF"/>
      </w:rPr>
      <w:tcPr>
        <w:tcBorders>
          <w:top w:val="single" w:color="000000" w:sz="4" w:space="0"/>
          <w:left w:val="single" w:color="000000" w:sz="4" w:space="0"/>
          <w:bottom w:val="single" w:color="000000" w:sz="4" w:space="0"/>
          <w:right w:val="single" w:color="000000" w:sz="4" w:space="0"/>
          <w:insideH w:val="nil"/>
          <w:insideV w:val="nil"/>
          <w:tl2br w:val="nil"/>
          <w:tr2bl w:val="nil"/>
        </w:tcBorders>
        <w:shd w:val="clear" w:color="auto" w:fill="000000"/>
      </w:tcPr>
    </w:tblStylePr>
    <w:tblStylePr w:type="lastRow">
      <w:rPr>
        <w:b/>
        <w:bCs/>
      </w:rPr>
      <w:tcPr>
        <w:tcBorders>
          <w:top w:val="double" w:color="666666"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325">
    <w:name w:val="_Style 322"/>
    <w:basedOn w:val="65"/>
    <w:autoRedefine/>
    <w:qFormat/>
    <w:uiPriority w:val="0"/>
    <w:tblPr>
      <w:tblBorders>
        <w:top w:val="single" w:color="666666" w:sz="2" w:space="0"/>
        <w:bottom w:val="single" w:color="666666" w:sz="2" w:space="0"/>
        <w:insideH w:val="single" w:color="666666" w:sz="2" w:space="0"/>
        <w:insideV w:val="single" w:color="666666" w:sz="2" w:space="0"/>
      </w:tblBorders>
    </w:tblPr>
    <w:tblStylePr w:type="firstRow">
      <w:rPr>
        <w:b/>
        <w:bCs/>
      </w:rPr>
      <w:tcPr>
        <w:tcBorders>
          <w:top w:val="nil"/>
          <w:left w:val="single" w:color="666666" w:sz="12" w:space="0"/>
          <w:bottom w:val="nil"/>
          <w:right w:val="nil"/>
          <w:insideH w:val="nil"/>
          <w:insideV w:val="nil"/>
          <w:tl2br w:val="nil"/>
          <w:tr2bl w:val="nil"/>
        </w:tcBorders>
        <w:shd w:val="clear" w:color="auto" w:fill="FFFFFF"/>
      </w:tcPr>
    </w:tblStylePr>
    <w:tblStylePr w:type="lastRow">
      <w:rPr>
        <w:b/>
        <w:bCs/>
      </w:rPr>
      <w:tcPr>
        <w:tcBorders>
          <w:top w:val="double" w:color="666666" w:sz="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paragraph" w:customStyle="1" w:styleId="326">
    <w:name w:val="正文首行缩进1"/>
    <w:basedOn w:val="25"/>
    <w:next w:val="1"/>
    <w:autoRedefine/>
    <w:qFormat/>
    <w:uiPriority w:val="0"/>
    <w:pPr>
      <w:spacing w:before="100" w:beforeAutospacing="1" w:line="520" w:lineRule="exact"/>
      <w:ind w:firstLine="100" w:firstLineChars="100"/>
      <w:jc w:val="left"/>
    </w:pPr>
    <w:rPr>
      <w:rFonts w:ascii="Calibri" w:hAnsi="Calibri"/>
      <w:sz w:val="28"/>
      <w:szCs w:val="28"/>
    </w:rPr>
  </w:style>
  <w:style w:type="character" w:customStyle="1" w:styleId="327">
    <w:name w:val="font11"/>
    <w:basedOn w:val="68"/>
    <w:autoRedefine/>
    <w:qFormat/>
    <w:uiPriority w:val="0"/>
    <w:rPr>
      <w:rFonts w:hint="eastAsia" w:ascii="宋体" w:hAnsi="宋体" w:eastAsia="宋体" w:cs="宋体"/>
      <w:color w:val="FF0000"/>
      <w:sz w:val="22"/>
      <w:szCs w:val="22"/>
      <w:u w:val="none"/>
    </w:rPr>
  </w:style>
  <w:style w:type="paragraph" w:customStyle="1" w:styleId="328">
    <w:name w:val="纯文本_0_0"/>
    <w:basedOn w:val="329"/>
    <w:autoRedefine/>
    <w:qFormat/>
    <w:uiPriority w:val="0"/>
    <w:rPr>
      <w:rFonts w:ascii="宋体" w:hAnsi="Courier New"/>
      <w:szCs w:val="21"/>
    </w:rPr>
  </w:style>
  <w:style w:type="paragraph" w:customStyle="1" w:styleId="32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30">
    <w:name w:val="font01"/>
    <w:basedOn w:val="68"/>
    <w:qFormat/>
    <w:uiPriority w:val="0"/>
    <w:rPr>
      <w:rFonts w:hint="eastAsia" w:ascii="宋体" w:hAnsi="宋体" w:eastAsia="宋体" w:cs="宋体"/>
      <w:b/>
      <w:color w:val="000000"/>
      <w:sz w:val="24"/>
      <w:szCs w:val="24"/>
      <w:u w:val="none"/>
    </w:rPr>
  </w:style>
  <w:style w:type="character" w:customStyle="1" w:styleId="331">
    <w:name w:val="font51"/>
    <w:basedOn w:val="68"/>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信念技术论坛</Company>
  <Pages>76</Pages>
  <Words>18409</Words>
  <Characters>19516</Characters>
  <Lines>269</Lines>
  <Paragraphs>75</Paragraphs>
  <TotalTime>0</TotalTime>
  <ScaleCrop>false</ScaleCrop>
  <LinksUpToDate>false</LinksUpToDate>
  <CharactersWithSpaces>19579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2024-09-02T10:15:00Z</dcterms:created>
  <dc:creator>Van Helsing</dc:creator>
  <cp:lastModifiedBy>俞洁</cp:lastModifiedBy>
  <cp:lastPrinted>2021-03-09T01:34:00Z</cp:lastPrinted>
  <dcterms:modified xsi:type="dcterms:W3CDTF">2024-12-11T08:29:51Z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3B017874D0A74595826F1C2BFCEB5E7B_13</vt:lpwstr>
  </property>
</Properties>
</file>