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AFF92">
      <w:pPr>
        <w:spacing w:line="360" w:lineRule="auto"/>
        <w:jc w:val="left"/>
        <w:rPr>
          <w:rFonts w:hint="eastAsia" w:ascii="宋体" w:hAnsi="宋体" w:eastAsia="宋体" w:cs="宋体"/>
          <w:color w:val="auto"/>
          <w:sz w:val="24"/>
          <w:highlight w:val="none"/>
        </w:rPr>
      </w:pPr>
    </w:p>
    <w:p w14:paraId="1A79D0F7">
      <w:pPr>
        <w:adjustRightInd/>
        <w:spacing w:line="360" w:lineRule="auto"/>
        <w:jc w:val="center"/>
        <w:rPr>
          <w:rFonts w:hint="eastAsia" w:ascii="宋体" w:hAnsi="宋体" w:eastAsia="宋体" w:cs="宋体"/>
          <w:b/>
          <w:color w:val="auto"/>
          <w:sz w:val="56"/>
          <w:szCs w:val="56"/>
          <w:highlight w:val="none"/>
          <w:lang w:val="en-US" w:eastAsia="zh-CN"/>
        </w:rPr>
      </w:pPr>
      <w:r>
        <w:rPr>
          <w:rFonts w:hint="eastAsia" w:ascii="宋体" w:hAnsi="宋体" w:eastAsia="宋体" w:cs="宋体"/>
          <w:b/>
          <w:color w:val="auto"/>
          <w:sz w:val="56"/>
          <w:szCs w:val="56"/>
          <w:highlight w:val="none"/>
          <w:lang w:val="en-US" w:eastAsia="zh-CN"/>
        </w:rPr>
        <w:t>浙江省文物考古研究所</w:t>
      </w:r>
    </w:p>
    <w:p w14:paraId="62B0A0C2">
      <w:pPr>
        <w:adjustRightInd/>
        <w:spacing w:line="360" w:lineRule="auto"/>
        <w:jc w:val="center"/>
        <w:rPr>
          <w:rFonts w:hint="default" w:ascii="宋体" w:hAnsi="宋体" w:eastAsia="宋体" w:cs="宋体"/>
          <w:b/>
          <w:color w:val="auto"/>
          <w:sz w:val="56"/>
          <w:szCs w:val="56"/>
          <w:highlight w:val="none"/>
          <w:lang w:val="en-US" w:eastAsia="zh-CN"/>
        </w:rPr>
      </w:pPr>
      <w:r>
        <w:rPr>
          <w:rFonts w:hint="eastAsia" w:ascii="宋体" w:hAnsi="宋体" w:eastAsia="宋体" w:cs="宋体"/>
          <w:b/>
          <w:color w:val="auto"/>
          <w:sz w:val="56"/>
          <w:szCs w:val="56"/>
          <w:highlight w:val="none"/>
          <w:lang w:val="en-US" w:eastAsia="zh-CN"/>
        </w:rPr>
        <w:t>（浙江省世界文化遗产监测中心）</w:t>
      </w:r>
    </w:p>
    <w:p w14:paraId="13E1206A">
      <w:pPr>
        <w:spacing w:line="360" w:lineRule="auto"/>
        <w:jc w:val="left"/>
        <w:rPr>
          <w:rFonts w:hint="eastAsia" w:ascii="宋体" w:hAnsi="宋体" w:eastAsia="宋体" w:cs="宋体"/>
          <w:color w:val="auto"/>
          <w:sz w:val="24"/>
          <w:highlight w:val="none"/>
        </w:rPr>
      </w:pPr>
    </w:p>
    <w:p w14:paraId="4B856250">
      <w:pPr>
        <w:spacing w:line="360" w:lineRule="auto"/>
        <w:jc w:val="left"/>
        <w:rPr>
          <w:rFonts w:hint="eastAsia" w:ascii="宋体" w:hAnsi="宋体" w:eastAsia="宋体" w:cs="宋体"/>
          <w:color w:val="auto"/>
          <w:sz w:val="24"/>
          <w:highlight w:val="none"/>
        </w:rPr>
      </w:pPr>
    </w:p>
    <w:p w14:paraId="2DE1CD0D">
      <w:pPr>
        <w:spacing w:line="360" w:lineRule="auto"/>
        <w:jc w:val="left"/>
        <w:rPr>
          <w:rFonts w:hint="eastAsia" w:ascii="宋体" w:hAnsi="宋体" w:eastAsia="宋体" w:cs="宋体"/>
          <w:color w:val="auto"/>
          <w:sz w:val="24"/>
          <w:highlight w:val="none"/>
        </w:rPr>
      </w:pPr>
    </w:p>
    <w:p w14:paraId="564A7691">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48"/>
          <w:szCs w:val="48"/>
          <w:highlight w:val="none"/>
        </w:rPr>
        <w:t>竞争性磋商文件</w:t>
      </w:r>
    </w:p>
    <w:p w14:paraId="22CED45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27AD1F87">
      <w:pPr>
        <w:spacing w:line="360" w:lineRule="auto"/>
        <w:jc w:val="left"/>
        <w:rPr>
          <w:rFonts w:hint="eastAsia" w:ascii="宋体" w:hAnsi="宋体" w:eastAsia="宋体" w:cs="宋体"/>
          <w:color w:val="auto"/>
          <w:sz w:val="24"/>
          <w:highlight w:val="none"/>
        </w:rPr>
      </w:pPr>
    </w:p>
    <w:p w14:paraId="0069BAA1">
      <w:pPr>
        <w:spacing w:line="360" w:lineRule="auto"/>
        <w:jc w:val="left"/>
        <w:rPr>
          <w:rFonts w:hint="eastAsia" w:ascii="宋体" w:hAnsi="宋体" w:eastAsia="宋体" w:cs="宋体"/>
          <w:color w:val="auto"/>
          <w:sz w:val="24"/>
          <w:highlight w:val="none"/>
        </w:rPr>
      </w:pPr>
    </w:p>
    <w:p w14:paraId="1EE2F346">
      <w:pPr>
        <w:spacing w:line="360" w:lineRule="auto"/>
        <w:jc w:val="left"/>
        <w:rPr>
          <w:rFonts w:hint="eastAsia" w:ascii="宋体" w:hAnsi="宋体" w:eastAsia="宋体" w:cs="宋体"/>
          <w:color w:val="auto"/>
          <w:sz w:val="24"/>
          <w:highlight w:val="none"/>
        </w:rPr>
      </w:pPr>
    </w:p>
    <w:p w14:paraId="790A9639">
      <w:pPr>
        <w:spacing w:line="360" w:lineRule="auto"/>
        <w:jc w:val="left"/>
        <w:rPr>
          <w:rFonts w:hint="eastAsia" w:ascii="宋体" w:hAnsi="宋体" w:eastAsia="宋体" w:cs="宋体"/>
          <w:color w:val="auto"/>
          <w:sz w:val="24"/>
          <w:highlight w:val="none"/>
        </w:rPr>
      </w:pPr>
    </w:p>
    <w:p w14:paraId="16C02EC8">
      <w:pPr>
        <w:spacing w:line="360" w:lineRule="auto"/>
        <w:jc w:val="left"/>
        <w:rPr>
          <w:rFonts w:hint="eastAsia" w:ascii="宋体" w:hAnsi="宋体" w:eastAsia="宋体" w:cs="宋体"/>
          <w:color w:val="auto"/>
          <w:sz w:val="24"/>
          <w:highlight w:val="none"/>
        </w:rPr>
      </w:pPr>
    </w:p>
    <w:p w14:paraId="6968B32C">
      <w:pPr>
        <w:spacing w:line="360" w:lineRule="auto"/>
        <w:jc w:val="left"/>
        <w:rPr>
          <w:rFonts w:ascii="宋体" w:hAnsi="宋体" w:eastAsia="宋体" w:cs="宋体"/>
          <w:color w:val="auto"/>
          <w:sz w:val="24"/>
          <w:highlight w:val="none"/>
        </w:rPr>
      </w:pPr>
    </w:p>
    <w:p w14:paraId="491BCB1B">
      <w:pPr>
        <w:spacing w:line="360" w:lineRule="auto"/>
        <w:jc w:val="left"/>
        <w:rPr>
          <w:rFonts w:ascii="宋体" w:hAnsi="宋体" w:eastAsia="宋体" w:cs="宋体"/>
          <w:color w:val="auto"/>
          <w:sz w:val="24"/>
          <w:highlight w:val="none"/>
        </w:rPr>
      </w:pPr>
    </w:p>
    <w:tbl>
      <w:tblPr>
        <w:tblStyle w:val="62"/>
        <w:tblW w:w="9338" w:type="dxa"/>
        <w:tblInd w:w="38" w:type="dxa"/>
        <w:tblLayout w:type="autofit"/>
        <w:tblCellMar>
          <w:top w:w="0" w:type="dxa"/>
          <w:left w:w="108" w:type="dxa"/>
          <w:bottom w:w="0" w:type="dxa"/>
          <w:right w:w="108" w:type="dxa"/>
        </w:tblCellMar>
      </w:tblPr>
      <w:tblGrid>
        <w:gridCol w:w="2202"/>
        <w:gridCol w:w="7136"/>
      </w:tblGrid>
      <w:tr w14:paraId="4FA4B20B">
        <w:tblPrEx>
          <w:tblCellMar>
            <w:top w:w="0" w:type="dxa"/>
            <w:left w:w="108" w:type="dxa"/>
            <w:bottom w:w="0" w:type="dxa"/>
            <w:right w:w="108" w:type="dxa"/>
          </w:tblCellMar>
        </w:tblPrEx>
        <w:trPr>
          <w:trHeight w:val="680" w:hRule="atLeast"/>
        </w:trPr>
        <w:tc>
          <w:tcPr>
            <w:tcW w:w="2202" w:type="dxa"/>
            <w:noWrap w:val="0"/>
            <w:vAlign w:val="center"/>
          </w:tcPr>
          <w:p w14:paraId="19BBB2C1">
            <w:pPr>
              <w:wordWrap w:val="0"/>
              <w:spacing w:line="360" w:lineRule="auto"/>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项目名称：</w:t>
            </w:r>
          </w:p>
        </w:tc>
        <w:tc>
          <w:tcPr>
            <w:tcW w:w="7136" w:type="dxa"/>
            <w:noWrap w:val="0"/>
            <w:vAlign w:val="center"/>
          </w:tcPr>
          <w:p w14:paraId="3503901D">
            <w:pPr>
              <w:wordWrap w:val="0"/>
              <w:spacing w:line="360" w:lineRule="auto"/>
              <w:ind w:firstLine="0" w:firstLineChars="0"/>
              <w:jc w:val="both"/>
              <w:rPr>
                <w:rFonts w:hint="default" w:ascii="仿宋" w:hAnsi="仿宋" w:eastAsia="仿宋" w:cs="仿宋"/>
                <w:b/>
                <w:bCs/>
                <w:color w:val="auto"/>
                <w:sz w:val="28"/>
                <w:szCs w:val="36"/>
                <w:highlight w:val="none"/>
                <w:lang w:val="en-US" w:eastAsia="zh-CN"/>
              </w:rPr>
            </w:pPr>
            <w:r>
              <w:rPr>
                <w:rFonts w:hint="eastAsia" w:ascii="仿宋" w:hAnsi="仿宋" w:eastAsia="仿宋" w:cs="仿宋"/>
                <w:b/>
                <w:bCs/>
                <w:color w:val="auto"/>
                <w:sz w:val="28"/>
                <w:szCs w:val="36"/>
                <w:highlight w:val="none"/>
                <w:lang w:eastAsia="zh-CN"/>
              </w:rPr>
              <w:t>2025年浙江省余姚市姚江河谷河姆渡文化核心区考古调查与勘探服务</w:t>
            </w:r>
          </w:p>
        </w:tc>
      </w:tr>
      <w:tr w14:paraId="23122D07">
        <w:tblPrEx>
          <w:tblCellMar>
            <w:top w:w="0" w:type="dxa"/>
            <w:left w:w="108" w:type="dxa"/>
            <w:bottom w:w="0" w:type="dxa"/>
            <w:right w:w="108" w:type="dxa"/>
          </w:tblCellMar>
        </w:tblPrEx>
        <w:trPr>
          <w:trHeight w:val="680" w:hRule="atLeast"/>
        </w:trPr>
        <w:tc>
          <w:tcPr>
            <w:tcW w:w="2202" w:type="dxa"/>
            <w:noWrap w:val="0"/>
            <w:vAlign w:val="center"/>
          </w:tcPr>
          <w:p w14:paraId="1DBC0171">
            <w:pPr>
              <w:wordWrap w:val="0"/>
              <w:spacing w:line="360" w:lineRule="auto"/>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项目编号：</w:t>
            </w:r>
          </w:p>
        </w:tc>
        <w:tc>
          <w:tcPr>
            <w:tcW w:w="7136" w:type="dxa"/>
            <w:noWrap w:val="0"/>
            <w:vAlign w:val="center"/>
          </w:tcPr>
          <w:p w14:paraId="10ED14AA">
            <w:pPr>
              <w:wordWrap w:val="0"/>
              <w:spacing w:line="360" w:lineRule="auto"/>
              <w:ind w:firstLine="0" w:firstLineChars="0"/>
              <w:jc w:val="both"/>
              <w:rPr>
                <w:rFonts w:hint="eastAsia" w:ascii="仿宋" w:hAnsi="仿宋" w:eastAsia="仿宋" w:cs="仿宋"/>
                <w:b/>
                <w:bCs/>
                <w:color w:val="auto"/>
                <w:sz w:val="28"/>
                <w:szCs w:val="36"/>
                <w:highlight w:val="none"/>
                <w:lang w:eastAsia="zh-CN"/>
              </w:rPr>
            </w:pPr>
            <w:r>
              <w:rPr>
                <w:rFonts w:hint="eastAsia" w:ascii="仿宋" w:hAnsi="仿宋" w:eastAsia="仿宋" w:cs="仿宋"/>
                <w:b/>
                <w:bCs/>
                <w:color w:val="auto"/>
                <w:sz w:val="28"/>
                <w:szCs w:val="36"/>
                <w:highlight w:val="none"/>
                <w:lang w:eastAsia="zh-CN"/>
              </w:rPr>
              <w:t>ZJCTF-KGS2025-01</w:t>
            </w:r>
          </w:p>
        </w:tc>
      </w:tr>
      <w:tr w14:paraId="54FDB9FF">
        <w:tblPrEx>
          <w:tblCellMar>
            <w:top w:w="0" w:type="dxa"/>
            <w:left w:w="108" w:type="dxa"/>
            <w:bottom w:w="0" w:type="dxa"/>
            <w:right w:w="108" w:type="dxa"/>
          </w:tblCellMar>
        </w:tblPrEx>
        <w:trPr>
          <w:trHeight w:val="680" w:hRule="atLeast"/>
        </w:trPr>
        <w:tc>
          <w:tcPr>
            <w:tcW w:w="2202" w:type="dxa"/>
            <w:noWrap w:val="0"/>
            <w:vAlign w:val="center"/>
          </w:tcPr>
          <w:p w14:paraId="70C22686">
            <w:pPr>
              <w:wordWrap w:val="0"/>
              <w:spacing w:line="360" w:lineRule="auto"/>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招标方式：</w:t>
            </w:r>
          </w:p>
        </w:tc>
        <w:tc>
          <w:tcPr>
            <w:tcW w:w="7136" w:type="dxa"/>
            <w:noWrap w:val="0"/>
            <w:vAlign w:val="center"/>
          </w:tcPr>
          <w:p w14:paraId="277A360C">
            <w:pPr>
              <w:wordWrap w:val="0"/>
              <w:spacing w:line="360" w:lineRule="auto"/>
              <w:ind w:firstLine="0" w:firstLineChars="0"/>
              <w:jc w:val="both"/>
              <w:rPr>
                <w:rFonts w:hint="default" w:ascii="仿宋" w:hAnsi="仿宋" w:eastAsia="仿宋" w:cs="仿宋"/>
                <w:b/>
                <w:bCs/>
                <w:color w:val="auto"/>
                <w:sz w:val="28"/>
                <w:szCs w:val="36"/>
                <w:highlight w:val="none"/>
                <w:lang w:val="en-US" w:eastAsia="zh-CN"/>
              </w:rPr>
            </w:pPr>
            <w:r>
              <w:rPr>
                <w:rFonts w:hint="eastAsia" w:ascii="仿宋" w:hAnsi="仿宋" w:eastAsia="仿宋" w:cs="仿宋"/>
                <w:b/>
                <w:bCs/>
                <w:color w:val="auto"/>
                <w:sz w:val="28"/>
                <w:szCs w:val="36"/>
                <w:highlight w:val="none"/>
                <w:lang w:val="en-US" w:eastAsia="zh-CN"/>
              </w:rPr>
              <w:t>竞争性磋商</w:t>
            </w:r>
          </w:p>
        </w:tc>
      </w:tr>
      <w:tr w14:paraId="7E8052B0">
        <w:tblPrEx>
          <w:tblCellMar>
            <w:top w:w="0" w:type="dxa"/>
            <w:left w:w="108" w:type="dxa"/>
            <w:bottom w:w="0" w:type="dxa"/>
            <w:right w:w="108" w:type="dxa"/>
          </w:tblCellMar>
        </w:tblPrEx>
        <w:trPr>
          <w:trHeight w:val="680" w:hRule="atLeast"/>
        </w:trPr>
        <w:tc>
          <w:tcPr>
            <w:tcW w:w="2202" w:type="dxa"/>
            <w:noWrap w:val="0"/>
            <w:vAlign w:val="center"/>
          </w:tcPr>
          <w:p w14:paraId="0865BC38">
            <w:pPr>
              <w:wordWrap w:val="0"/>
              <w:spacing w:line="360" w:lineRule="auto"/>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val="en-US" w:eastAsia="zh-CN"/>
              </w:rPr>
              <w:t>采 购</w:t>
            </w:r>
            <w:r>
              <w:rPr>
                <w:rFonts w:hint="eastAsia" w:ascii="仿宋" w:hAnsi="仿宋" w:eastAsia="仿宋" w:cs="仿宋"/>
                <w:b/>
                <w:bCs/>
                <w:color w:val="auto"/>
                <w:sz w:val="28"/>
                <w:szCs w:val="36"/>
                <w:highlight w:val="none"/>
              </w:rPr>
              <w:t xml:space="preserve"> 人：</w:t>
            </w:r>
          </w:p>
        </w:tc>
        <w:tc>
          <w:tcPr>
            <w:tcW w:w="7136" w:type="dxa"/>
            <w:noWrap w:val="0"/>
            <w:vAlign w:val="center"/>
          </w:tcPr>
          <w:p w14:paraId="7CF09BF6">
            <w:pPr>
              <w:wordWrap w:val="0"/>
              <w:spacing w:line="360" w:lineRule="auto"/>
              <w:ind w:firstLine="0" w:firstLineChars="0"/>
              <w:jc w:val="both"/>
              <w:rPr>
                <w:rFonts w:hint="eastAsia" w:ascii="仿宋" w:hAnsi="仿宋" w:eastAsia="仿宋" w:cs="仿宋"/>
                <w:b/>
                <w:bCs/>
                <w:color w:val="auto"/>
                <w:sz w:val="28"/>
                <w:szCs w:val="36"/>
                <w:highlight w:val="none"/>
                <w:lang w:eastAsia="zh-CN"/>
              </w:rPr>
            </w:pPr>
            <w:r>
              <w:rPr>
                <w:rFonts w:hint="eastAsia" w:ascii="仿宋" w:hAnsi="仿宋" w:eastAsia="仿宋" w:cs="仿宋"/>
                <w:b/>
                <w:bCs/>
                <w:color w:val="auto"/>
                <w:sz w:val="28"/>
                <w:szCs w:val="36"/>
                <w:highlight w:val="none"/>
                <w:lang w:eastAsia="zh-CN"/>
              </w:rPr>
              <w:t>浙江省文物考古研究所（浙江省世界文化遗产监测中心）</w:t>
            </w:r>
          </w:p>
        </w:tc>
      </w:tr>
      <w:tr w14:paraId="5130FCFA">
        <w:tblPrEx>
          <w:tblCellMar>
            <w:top w:w="0" w:type="dxa"/>
            <w:left w:w="108" w:type="dxa"/>
            <w:bottom w:w="0" w:type="dxa"/>
            <w:right w:w="108" w:type="dxa"/>
          </w:tblCellMar>
        </w:tblPrEx>
        <w:trPr>
          <w:trHeight w:val="680" w:hRule="atLeast"/>
        </w:trPr>
        <w:tc>
          <w:tcPr>
            <w:tcW w:w="2202" w:type="dxa"/>
            <w:noWrap w:val="0"/>
            <w:vAlign w:val="center"/>
          </w:tcPr>
          <w:p w14:paraId="5A6BCFF7">
            <w:pPr>
              <w:wordWrap w:val="0"/>
              <w:spacing w:line="360" w:lineRule="auto"/>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eastAsia="zh-CN"/>
              </w:rPr>
              <w:t>代理机构</w:t>
            </w:r>
            <w:r>
              <w:rPr>
                <w:rFonts w:hint="eastAsia" w:ascii="仿宋" w:hAnsi="仿宋" w:eastAsia="仿宋" w:cs="仿宋"/>
                <w:b/>
                <w:bCs/>
                <w:color w:val="auto"/>
                <w:sz w:val="28"/>
                <w:szCs w:val="36"/>
                <w:highlight w:val="none"/>
              </w:rPr>
              <w:t>：</w:t>
            </w:r>
          </w:p>
        </w:tc>
        <w:tc>
          <w:tcPr>
            <w:tcW w:w="7136" w:type="dxa"/>
            <w:noWrap w:val="0"/>
            <w:vAlign w:val="center"/>
          </w:tcPr>
          <w:p w14:paraId="239628B2">
            <w:pPr>
              <w:wordWrap w:val="0"/>
              <w:spacing w:line="360" w:lineRule="auto"/>
              <w:ind w:firstLine="0" w:firstLineChars="0"/>
              <w:jc w:val="both"/>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浙江省成套工程有限公司</w:t>
            </w:r>
          </w:p>
        </w:tc>
      </w:tr>
      <w:tr w14:paraId="40325B0F">
        <w:tblPrEx>
          <w:tblCellMar>
            <w:top w:w="0" w:type="dxa"/>
            <w:left w:w="108" w:type="dxa"/>
            <w:bottom w:w="0" w:type="dxa"/>
            <w:right w:w="108" w:type="dxa"/>
          </w:tblCellMar>
        </w:tblPrEx>
        <w:trPr>
          <w:trHeight w:val="680" w:hRule="atLeast"/>
        </w:trPr>
        <w:tc>
          <w:tcPr>
            <w:tcW w:w="2202" w:type="dxa"/>
            <w:noWrap w:val="0"/>
            <w:vAlign w:val="center"/>
          </w:tcPr>
          <w:p w14:paraId="49EDD361">
            <w:pPr>
              <w:wordWrap w:val="0"/>
              <w:spacing w:line="360" w:lineRule="auto"/>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日      期：</w:t>
            </w:r>
          </w:p>
        </w:tc>
        <w:tc>
          <w:tcPr>
            <w:tcW w:w="7136" w:type="dxa"/>
            <w:noWrap w:val="0"/>
            <w:vAlign w:val="center"/>
          </w:tcPr>
          <w:p w14:paraId="656E7545">
            <w:pPr>
              <w:wordWrap w:val="0"/>
              <w:spacing w:line="360" w:lineRule="auto"/>
              <w:ind w:firstLine="0" w:firstLineChars="0"/>
              <w:jc w:val="both"/>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二〇二</w:t>
            </w:r>
            <w:r>
              <w:rPr>
                <w:rFonts w:hint="eastAsia" w:ascii="仿宋" w:hAnsi="仿宋" w:eastAsia="仿宋" w:cs="仿宋"/>
                <w:b/>
                <w:bCs/>
                <w:color w:val="auto"/>
                <w:sz w:val="28"/>
                <w:szCs w:val="36"/>
                <w:highlight w:val="none"/>
                <w:lang w:val="en-US" w:eastAsia="zh-CN"/>
              </w:rPr>
              <w:t>五</w:t>
            </w:r>
            <w:r>
              <w:rPr>
                <w:rFonts w:hint="eastAsia" w:ascii="仿宋" w:hAnsi="仿宋" w:eastAsia="仿宋" w:cs="仿宋"/>
                <w:b/>
                <w:bCs/>
                <w:color w:val="auto"/>
                <w:sz w:val="28"/>
                <w:szCs w:val="36"/>
                <w:highlight w:val="none"/>
              </w:rPr>
              <w:t>年</w:t>
            </w:r>
            <w:r>
              <w:rPr>
                <w:rFonts w:hint="eastAsia" w:ascii="仿宋" w:hAnsi="仿宋" w:eastAsia="仿宋" w:cs="仿宋"/>
                <w:b/>
                <w:bCs/>
                <w:color w:val="auto"/>
                <w:sz w:val="28"/>
                <w:szCs w:val="36"/>
                <w:highlight w:val="none"/>
                <w:lang w:val="en-US" w:eastAsia="zh-CN"/>
              </w:rPr>
              <w:t>三</w:t>
            </w:r>
            <w:r>
              <w:rPr>
                <w:rFonts w:hint="eastAsia" w:ascii="仿宋" w:hAnsi="仿宋" w:eastAsia="仿宋" w:cs="仿宋"/>
                <w:b/>
                <w:bCs/>
                <w:color w:val="auto"/>
                <w:sz w:val="28"/>
                <w:szCs w:val="36"/>
                <w:highlight w:val="none"/>
              </w:rPr>
              <w:t>月</w:t>
            </w:r>
            <w:r>
              <w:rPr>
                <w:rFonts w:hint="eastAsia" w:ascii="仿宋" w:hAnsi="仿宋" w:eastAsia="仿宋" w:cs="仿宋"/>
                <w:b/>
                <w:bCs/>
                <w:color w:val="auto"/>
                <w:sz w:val="28"/>
                <w:szCs w:val="36"/>
                <w:highlight w:val="none"/>
                <w:lang w:val="en-US" w:eastAsia="zh-CN"/>
              </w:rPr>
              <w:t>二十六</w:t>
            </w:r>
            <w:r>
              <w:rPr>
                <w:rFonts w:hint="eastAsia" w:ascii="仿宋" w:hAnsi="仿宋" w:eastAsia="仿宋" w:cs="仿宋"/>
                <w:b/>
                <w:bCs/>
                <w:color w:val="auto"/>
                <w:sz w:val="28"/>
                <w:szCs w:val="36"/>
                <w:highlight w:val="none"/>
              </w:rPr>
              <w:t>日</w:t>
            </w:r>
          </w:p>
        </w:tc>
      </w:tr>
    </w:tbl>
    <w:p w14:paraId="2554062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EBE2B47">
      <w:pPr>
        <w:tabs>
          <w:tab w:val="left" w:pos="2268"/>
        </w:tabs>
        <w:spacing w:line="360" w:lineRule="auto"/>
        <w:jc w:val="center"/>
        <w:rPr>
          <w:rFonts w:cs="仿宋_GB2312" w:asciiTheme="minorEastAsia" w:hAnsiTheme="minorEastAsia" w:eastAsiaTheme="minorEastAsia"/>
          <w:color w:val="auto"/>
          <w:sz w:val="24"/>
          <w:highlight w:val="none"/>
        </w:rPr>
      </w:pPr>
    </w:p>
    <w:p w14:paraId="0D5DCEB3">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93994B1">
      <w:pPr>
        <w:spacing w:line="360" w:lineRule="auto"/>
        <w:rPr>
          <w:rFonts w:cs="仿宋_GB2312" w:asciiTheme="minorEastAsia" w:hAnsiTheme="minorEastAsia" w:eastAsiaTheme="minorEastAsia"/>
          <w:color w:val="auto"/>
          <w:sz w:val="32"/>
          <w:szCs w:val="32"/>
          <w:highlight w:val="none"/>
        </w:rPr>
      </w:pPr>
    </w:p>
    <w:p w14:paraId="1CDF9DE8">
      <w:pPr>
        <w:ind w:leftChars="600"/>
        <w:rPr>
          <w:color w:val="auto"/>
          <w:sz w:val="32"/>
          <w:szCs w:val="32"/>
          <w:highlight w:val="none"/>
        </w:rPr>
      </w:pPr>
      <w:r>
        <w:rPr>
          <w:rFonts w:hint="eastAsia"/>
          <w:color w:val="auto"/>
          <w:sz w:val="32"/>
          <w:szCs w:val="32"/>
          <w:highlight w:val="none"/>
        </w:rPr>
        <w:t>第一部分      邀请供应商</w:t>
      </w:r>
    </w:p>
    <w:p w14:paraId="0128DACC">
      <w:pPr>
        <w:ind w:leftChars="600"/>
        <w:rPr>
          <w:color w:val="auto"/>
          <w:sz w:val="32"/>
          <w:szCs w:val="32"/>
          <w:highlight w:val="none"/>
        </w:rPr>
      </w:pPr>
      <w:r>
        <w:rPr>
          <w:rFonts w:hint="eastAsia"/>
          <w:color w:val="auto"/>
          <w:sz w:val="32"/>
          <w:szCs w:val="32"/>
          <w:highlight w:val="none"/>
        </w:rPr>
        <w:t>第二部分      竞争性磋商流程</w:t>
      </w:r>
    </w:p>
    <w:p w14:paraId="560B97B7">
      <w:pPr>
        <w:ind w:leftChars="600"/>
        <w:rPr>
          <w:color w:val="auto"/>
          <w:sz w:val="32"/>
          <w:szCs w:val="32"/>
          <w:highlight w:val="none"/>
        </w:rPr>
      </w:pPr>
      <w:r>
        <w:rPr>
          <w:rFonts w:hint="eastAsia"/>
          <w:color w:val="auto"/>
          <w:sz w:val="32"/>
          <w:szCs w:val="32"/>
          <w:highlight w:val="none"/>
        </w:rPr>
        <w:t>第三部分      供应商须知</w:t>
      </w:r>
    </w:p>
    <w:p w14:paraId="68213BDF">
      <w:pPr>
        <w:ind w:leftChars="600"/>
        <w:rPr>
          <w:color w:val="auto"/>
          <w:sz w:val="32"/>
          <w:szCs w:val="32"/>
          <w:highlight w:val="none"/>
        </w:rPr>
      </w:pPr>
      <w:r>
        <w:rPr>
          <w:rFonts w:hint="eastAsia"/>
          <w:color w:val="auto"/>
          <w:sz w:val="32"/>
          <w:szCs w:val="32"/>
          <w:highlight w:val="none"/>
        </w:rPr>
        <w:t>第四部分      采购需求</w:t>
      </w:r>
    </w:p>
    <w:p w14:paraId="6A12AF9D">
      <w:pPr>
        <w:ind w:leftChars="600"/>
        <w:rPr>
          <w:color w:val="auto"/>
          <w:sz w:val="32"/>
          <w:szCs w:val="32"/>
          <w:highlight w:val="none"/>
        </w:rPr>
      </w:pPr>
      <w:r>
        <w:rPr>
          <w:rFonts w:hint="eastAsia"/>
          <w:color w:val="auto"/>
          <w:sz w:val="32"/>
          <w:szCs w:val="32"/>
          <w:highlight w:val="none"/>
        </w:rPr>
        <w:t>第五部分      评审方法及评审标准</w:t>
      </w:r>
    </w:p>
    <w:p w14:paraId="7331B51B">
      <w:pPr>
        <w:ind w:leftChars="600"/>
        <w:rPr>
          <w:color w:val="auto"/>
          <w:sz w:val="32"/>
          <w:szCs w:val="32"/>
          <w:highlight w:val="none"/>
        </w:rPr>
      </w:pPr>
      <w:r>
        <w:rPr>
          <w:rFonts w:hint="eastAsia"/>
          <w:color w:val="auto"/>
          <w:sz w:val="32"/>
          <w:szCs w:val="32"/>
          <w:highlight w:val="none"/>
        </w:rPr>
        <w:t>第六部分      拟签订的合同文本</w:t>
      </w:r>
    </w:p>
    <w:p w14:paraId="490C6C00">
      <w:pPr>
        <w:ind w:leftChars="600"/>
        <w:rPr>
          <w:color w:val="auto"/>
          <w:sz w:val="32"/>
          <w:szCs w:val="32"/>
          <w:highlight w:val="none"/>
        </w:rPr>
      </w:pPr>
      <w:r>
        <w:rPr>
          <w:rFonts w:hint="eastAsia"/>
          <w:color w:val="auto"/>
          <w:sz w:val="32"/>
          <w:szCs w:val="32"/>
          <w:highlight w:val="none"/>
        </w:rPr>
        <w:t>第七部分      应提交的有关格式范例</w:t>
      </w:r>
    </w:p>
    <w:p w14:paraId="7213DD9B">
      <w:pPr>
        <w:ind w:leftChars="600"/>
        <w:rPr>
          <w:color w:val="auto"/>
          <w:sz w:val="32"/>
          <w:szCs w:val="32"/>
          <w:highlight w:val="none"/>
        </w:rPr>
      </w:pPr>
      <w:r>
        <w:rPr>
          <w:rFonts w:hint="eastAsia"/>
          <w:color w:val="auto"/>
          <w:sz w:val="32"/>
          <w:szCs w:val="32"/>
          <w:highlight w:val="none"/>
        </w:rPr>
        <w:t>第八部分      最后报价格式</w:t>
      </w:r>
    </w:p>
    <w:p w14:paraId="49D8ED79">
      <w:pPr>
        <w:pStyle w:val="2"/>
        <w:bidi w:val="0"/>
        <w:rPr>
          <w:color w:val="auto"/>
          <w:highlight w:val="none"/>
        </w:rPr>
      </w:pPr>
      <w:bookmarkStart w:id="1" w:name="_Hlt91233176"/>
      <w:bookmarkEnd w:id="1"/>
      <w:bookmarkStart w:id="2" w:name="_Toc91899869"/>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olor w:val="auto"/>
          <w:highlight w:val="none"/>
        </w:rPr>
        <w:t>第一部分 邀请供应商</w:t>
      </w:r>
    </w:p>
    <w:p w14:paraId="0923F36A">
      <w:pPr>
        <w:jc w:val="center"/>
        <w:rPr>
          <w:b/>
          <w:bCs/>
          <w:color w:val="auto"/>
          <w:sz w:val="32"/>
          <w:szCs w:val="32"/>
          <w:highlight w:val="none"/>
        </w:rPr>
      </w:pPr>
      <w:r>
        <w:rPr>
          <w:rFonts w:hint="eastAsia"/>
          <w:b/>
          <w:bCs/>
          <w:color w:val="auto"/>
          <w:sz w:val="32"/>
          <w:szCs w:val="32"/>
          <w:highlight w:val="none"/>
        </w:rPr>
        <w:t>竞争性磋商邀请公告</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2A0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76474DBB">
            <w:pPr>
              <w:jc w:val="both"/>
              <w:rPr>
                <w:rFonts w:ascii="宋体" w:hAnsi="宋体" w:eastAsia="宋体" w:cs="宋体"/>
                <w:color w:val="auto"/>
                <w:highlight w:val="none"/>
              </w:rPr>
            </w:pPr>
            <w:r>
              <w:rPr>
                <w:rFonts w:hint="eastAsia" w:ascii="宋体" w:hAnsi="宋体" w:eastAsia="宋体" w:cs="宋体"/>
                <w:color w:val="auto"/>
                <w:highlight w:val="none"/>
              </w:rPr>
              <w:t>项目概况</w:t>
            </w:r>
          </w:p>
          <w:p w14:paraId="7027E814">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vertAlign w:val="baseline"/>
              </w:rPr>
            </w:pPr>
            <w:r>
              <w:rPr>
                <w:rFonts w:hint="eastAsia" w:cs="宋体"/>
                <w:color w:val="auto"/>
                <w:highlight w:val="none"/>
                <w:lang w:eastAsia="zh-CN"/>
              </w:rPr>
              <w:t>2025年浙江省余姚市姚江河谷河姆渡文化核心区考古调查与勘探服务</w:t>
            </w:r>
            <w:r>
              <w:rPr>
                <w:rFonts w:hint="eastAsia" w:ascii="宋体" w:hAnsi="宋体" w:eastAsia="宋体" w:cs="宋体"/>
                <w:color w:val="auto"/>
                <w:highlight w:val="none"/>
              </w:rPr>
              <w:t>采购项目的潜在供应商应在政采云平台（</w:t>
            </w:r>
            <w:r>
              <w:rPr>
                <w:rFonts w:ascii="宋体" w:hAnsi="宋体" w:eastAsia="宋体" w:cs="宋体"/>
                <w:color w:val="auto"/>
                <w:highlight w:val="none"/>
              </w:rPr>
              <w:fldChar w:fldCharType="begin"/>
            </w:r>
            <w:r>
              <w:rPr>
                <w:rFonts w:ascii="宋体" w:hAnsi="宋体" w:eastAsia="宋体" w:cs="宋体"/>
                <w:color w:val="auto"/>
                <w:highlight w:val="none"/>
              </w:rPr>
              <w:instrText xml:space="preserve"> HYPERLINK "https://www.zcygov.cn/）获取（下载）招标文件，并于202%20年%20月%20日%20点%20分00秒" </w:instrText>
            </w:r>
            <w:r>
              <w:rPr>
                <w:rFonts w:ascii="宋体" w:hAnsi="宋体" w:eastAsia="宋体" w:cs="宋体"/>
                <w:color w:val="auto"/>
                <w:highlight w:val="none"/>
              </w:rPr>
              <w:fldChar w:fldCharType="separate"/>
            </w:r>
            <w:r>
              <w:rPr>
                <w:rFonts w:ascii="宋体" w:hAnsi="宋体" w:eastAsia="宋体" w:cs="宋体"/>
                <w:color w:val="auto"/>
                <w:highlight w:val="none"/>
              </w:rPr>
              <w:t>https://www.zcygov.cn/）</w:t>
            </w:r>
            <w:r>
              <w:rPr>
                <w:rFonts w:hint="eastAsia" w:ascii="宋体" w:hAnsi="宋体" w:eastAsia="宋体" w:cs="宋体"/>
                <w:color w:val="auto"/>
                <w:highlight w:val="none"/>
              </w:rPr>
              <w:t>获取采购文件，</w:t>
            </w:r>
            <w:r>
              <w:rPr>
                <w:rFonts w:ascii="宋体" w:hAnsi="宋体" w:eastAsia="宋体" w:cs="宋体"/>
                <w:color w:val="auto"/>
                <w:highlight w:val="none"/>
              </w:rPr>
              <w:t>并于</w:t>
            </w:r>
            <w:r>
              <w:rPr>
                <w:rFonts w:hint="eastAsia" w:cs="宋体"/>
                <w:color w:val="auto"/>
                <w:highlight w:val="none"/>
                <w:lang w:eastAsia="zh-CN"/>
              </w:rPr>
              <w:t>2025年</w:t>
            </w:r>
            <w:r>
              <w:rPr>
                <w:rFonts w:hint="eastAsia" w:cs="宋体"/>
                <w:color w:val="auto"/>
                <w:highlight w:val="none"/>
                <w:lang w:val="en-US" w:eastAsia="zh-CN"/>
              </w:rPr>
              <w:t>4</w:t>
            </w:r>
            <w:r>
              <w:rPr>
                <w:rFonts w:hint="eastAsia" w:cs="宋体"/>
                <w:color w:val="auto"/>
                <w:highlight w:val="none"/>
                <w:lang w:eastAsia="zh-CN"/>
              </w:rPr>
              <w:t>月</w:t>
            </w:r>
            <w:r>
              <w:rPr>
                <w:rFonts w:hint="eastAsia" w:cs="宋体"/>
                <w:color w:val="auto"/>
                <w:highlight w:val="none"/>
                <w:lang w:val="en-US" w:eastAsia="zh-CN"/>
              </w:rPr>
              <w:t>7</w:t>
            </w:r>
            <w:r>
              <w:rPr>
                <w:rFonts w:hint="eastAsia" w:cs="宋体"/>
                <w:color w:val="auto"/>
                <w:highlight w:val="none"/>
                <w:lang w:eastAsia="zh-CN"/>
              </w:rPr>
              <w:t>日</w:t>
            </w:r>
            <w:r>
              <w:rPr>
                <w:rFonts w:hint="eastAsia" w:cs="宋体"/>
                <w:color w:val="auto"/>
                <w:highlight w:val="none"/>
                <w:lang w:val="en-US" w:eastAsia="zh-CN"/>
              </w:rPr>
              <w:t>09点0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分00秒</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（北京时间）提交响应文件。</w:t>
            </w:r>
          </w:p>
        </w:tc>
      </w:tr>
    </w:tbl>
    <w:p w14:paraId="179563C5">
      <w:pPr>
        <w:rPr>
          <w:b/>
          <w:bCs/>
          <w:color w:val="auto"/>
          <w:highlight w:val="none"/>
        </w:rPr>
      </w:pPr>
      <w:bookmarkStart w:id="11" w:name="_Toc35393798"/>
      <w:bookmarkStart w:id="12" w:name="_Toc35393629"/>
      <w:bookmarkStart w:id="13" w:name="_Toc28359012"/>
      <w:bookmarkStart w:id="14" w:name="_Toc28359089"/>
      <w:r>
        <w:rPr>
          <w:rFonts w:hint="eastAsia"/>
          <w:b/>
          <w:bCs/>
          <w:color w:val="auto"/>
          <w:highlight w:val="none"/>
        </w:rPr>
        <w:t>一、项目基本情况</w:t>
      </w:r>
      <w:bookmarkEnd w:id="11"/>
      <w:bookmarkEnd w:id="12"/>
      <w:bookmarkEnd w:id="13"/>
      <w:bookmarkEnd w:id="14"/>
    </w:p>
    <w:p w14:paraId="52E33A4D">
      <w:pPr>
        <w:keepNext w:val="0"/>
        <w:keepLines w:val="0"/>
        <w:pageBreakBefore w:val="0"/>
        <w:widowControl w:val="0"/>
        <w:kinsoku/>
        <w:wordWrap/>
        <w:overflowPunct/>
        <w:topLinePunct w:val="0"/>
        <w:autoSpaceDE/>
        <w:autoSpaceDN/>
        <w:bidi w:val="0"/>
        <w:adjustRightInd w:val="0"/>
        <w:snapToGrid/>
        <w:ind w:firstLine="482"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项目编号：</w:t>
      </w:r>
      <w:r>
        <w:rPr>
          <w:rFonts w:hint="eastAsia" w:cs="宋体"/>
          <w:color w:val="auto"/>
          <w:highlight w:val="none"/>
          <w:lang w:eastAsia="zh-CN"/>
        </w:rPr>
        <w:t>ZJCTF-KGS2025-01</w:t>
      </w:r>
    </w:p>
    <w:p w14:paraId="1DC91D66">
      <w:pPr>
        <w:keepNext w:val="0"/>
        <w:keepLines w:val="0"/>
        <w:pageBreakBefore w:val="0"/>
        <w:widowControl w:val="0"/>
        <w:kinsoku/>
        <w:wordWrap/>
        <w:overflowPunct/>
        <w:topLinePunct w:val="0"/>
        <w:autoSpaceDE/>
        <w:autoSpaceDN/>
        <w:bidi w:val="0"/>
        <w:adjustRightInd w:val="0"/>
        <w:snapToGrid/>
        <w:ind w:firstLine="482"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项目名称：</w:t>
      </w:r>
      <w:r>
        <w:rPr>
          <w:rFonts w:hint="eastAsia" w:cs="宋体"/>
          <w:color w:val="auto"/>
          <w:highlight w:val="none"/>
          <w:lang w:eastAsia="zh-CN"/>
        </w:rPr>
        <w:t>2025年浙江省余姚市姚江河谷河姆渡文化核心区考古调查与勘探服务</w:t>
      </w:r>
    </w:p>
    <w:p w14:paraId="0F279C80">
      <w:pPr>
        <w:keepNext w:val="0"/>
        <w:keepLines w:val="0"/>
        <w:pageBreakBefore w:val="0"/>
        <w:widowControl w:val="0"/>
        <w:kinsoku/>
        <w:wordWrap/>
        <w:overflowPunct/>
        <w:topLinePunct w:val="0"/>
        <w:autoSpaceDE/>
        <w:autoSpaceDN/>
        <w:bidi w:val="0"/>
        <w:adjustRightInd w:val="0"/>
        <w:snapToGrid/>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采购方式：</w:t>
      </w:r>
      <w:r>
        <w:rPr>
          <w:rFonts w:hint="eastAsia" w:ascii="宋体" w:hAnsi="宋体" w:eastAsia="宋体" w:cs="宋体"/>
          <w:color w:val="auto"/>
          <w:highlight w:val="none"/>
        </w:rPr>
        <w:t>竞争性磋商</w:t>
      </w:r>
    </w:p>
    <w:p w14:paraId="4F139653">
      <w:pPr>
        <w:keepNext w:val="0"/>
        <w:keepLines w:val="0"/>
        <w:pageBreakBefore w:val="0"/>
        <w:widowControl w:val="0"/>
        <w:kinsoku/>
        <w:wordWrap/>
        <w:overflowPunct/>
        <w:topLinePunct w:val="0"/>
        <w:autoSpaceDE/>
        <w:autoSpaceDN/>
        <w:bidi w:val="0"/>
        <w:adjustRightInd w:val="0"/>
        <w:snapToGrid/>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预算金额（元）：</w:t>
      </w:r>
      <w:r>
        <w:rPr>
          <w:rFonts w:hint="eastAsia" w:cs="宋体"/>
          <w:color w:val="auto"/>
          <w:highlight w:val="none"/>
          <w:lang w:val="en-US" w:eastAsia="zh-CN"/>
        </w:rPr>
        <w:t>397800</w:t>
      </w:r>
    </w:p>
    <w:p w14:paraId="67EE486A">
      <w:pPr>
        <w:keepNext w:val="0"/>
        <w:keepLines w:val="0"/>
        <w:pageBreakBefore w:val="0"/>
        <w:widowControl w:val="0"/>
        <w:kinsoku/>
        <w:wordWrap/>
        <w:overflowPunct/>
        <w:topLinePunct w:val="0"/>
        <w:autoSpaceDE/>
        <w:autoSpaceDN/>
        <w:bidi w:val="0"/>
        <w:adjustRightInd w:val="0"/>
        <w:snapToGrid/>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最高限价（元）：</w:t>
      </w:r>
      <w:r>
        <w:rPr>
          <w:rFonts w:hint="eastAsia" w:cs="宋体"/>
          <w:color w:val="auto"/>
          <w:highlight w:val="none"/>
          <w:lang w:val="en-US" w:eastAsia="zh-CN"/>
        </w:rPr>
        <w:t>397800</w:t>
      </w:r>
    </w:p>
    <w:p w14:paraId="56B0359B">
      <w:pPr>
        <w:keepNext w:val="0"/>
        <w:keepLines w:val="0"/>
        <w:pageBreakBefore w:val="0"/>
        <w:widowControl w:val="0"/>
        <w:kinsoku/>
        <w:wordWrap/>
        <w:overflowPunct/>
        <w:topLinePunct w:val="0"/>
        <w:autoSpaceDE/>
        <w:autoSpaceDN/>
        <w:bidi w:val="0"/>
        <w:adjustRightInd w:val="0"/>
        <w:snapToGrid/>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采购需求：</w:t>
      </w:r>
      <w:r>
        <w:rPr>
          <w:rFonts w:hint="eastAsia" w:cs="宋体"/>
          <w:b w:val="0"/>
          <w:bCs w:val="0"/>
          <w:color w:val="auto"/>
          <w:highlight w:val="none"/>
          <w:lang w:val="en-US" w:eastAsia="zh-CN"/>
        </w:rPr>
        <w:t>主要</w:t>
      </w:r>
      <w:r>
        <w:rPr>
          <w:rFonts w:hint="eastAsia" w:ascii="宋体" w:hAnsi="宋体" w:eastAsia="宋体" w:cs="宋体"/>
          <w:color w:val="auto"/>
          <w:highlight w:val="none"/>
        </w:rPr>
        <w:t>完成余姚市田螺山遗址南部鸡鸣山以南区域、里独山遗址、云山遗址、汪界遗址、香山佛堂遗址70.4万平方米的考古调查勘探工作，详细了解</w:t>
      </w:r>
      <w:r>
        <w:rPr>
          <w:rFonts w:hint="eastAsia" w:cs="宋体"/>
          <w:color w:val="auto"/>
          <w:highlight w:val="none"/>
          <w:lang w:val="en-US" w:eastAsia="zh-CN"/>
        </w:rPr>
        <w:t>该</w:t>
      </w:r>
      <w:r>
        <w:rPr>
          <w:rFonts w:hint="eastAsia" w:ascii="宋体" w:hAnsi="宋体" w:eastAsia="宋体" w:cs="宋体"/>
          <w:color w:val="auto"/>
          <w:highlight w:val="none"/>
        </w:rPr>
        <w:t>区域古聚落、古稻田、古水域等的分布情况</w:t>
      </w:r>
      <w:r>
        <w:rPr>
          <w:rFonts w:hint="eastAsia" w:cs="宋体"/>
          <w:color w:val="auto"/>
          <w:highlight w:val="none"/>
          <w:lang w:eastAsia="zh-CN"/>
        </w:rPr>
        <w:t>，</w:t>
      </w:r>
      <w:r>
        <w:rPr>
          <w:rFonts w:hint="eastAsia" w:cs="宋体"/>
          <w:color w:val="auto"/>
          <w:highlight w:val="none"/>
          <w:lang w:val="en-US" w:eastAsia="zh-CN"/>
        </w:rPr>
        <w:t>具体</w:t>
      </w:r>
      <w:r>
        <w:rPr>
          <w:rFonts w:hint="eastAsia" w:ascii="宋体" w:hAnsi="宋体" w:eastAsia="宋体" w:cs="宋体"/>
          <w:color w:val="auto"/>
          <w:highlight w:val="none"/>
        </w:rPr>
        <w:t>详见磋商文件。</w:t>
      </w:r>
    </w:p>
    <w:p w14:paraId="6884B9DA">
      <w:pPr>
        <w:keepNext w:val="0"/>
        <w:keepLines w:val="0"/>
        <w:pageBreakBefore w:val="0"/>
        <w:widowControl w:val="0"/>
        <w:kinsoku/>
        <w:wordWrap/>
        <w:overflowPunct/>
        <w:topLinePunct w:val="0"/>
        <w:autoSpaceDE/>
        <w:autoSpaceDN/>
        <w:bidi w:val="0"/>
        <w:adjustRightInd w:val="0"/>
        <w:snapToGrid/>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合同履行期限：</w:t>
      </w:r>
      <w:r>
        <w:rPr>
          <w:rFonts w:hint="eastAsia" w:cs="宋体"/>
          <w:b w:val="0"/>
          <w:bCs w:val="0"/>
          <w:color w:val="auto"/>
          <w:highlight w:val="none"/>
          <w:lang w:val="en-US" w:eastAsia="zh-CN"/>
        </w:rPr>
        <w:t>2025年10月31日前完成野外调查勘探工作，野外调查勘探完成后1个月内完成考古调查勘探工作报告。</w:t>
      </w:r>
    </w:p>
    <w:p w14:paraId="46C1F313">
      <w:pPr>
        <w:keepNext w:val="0"/>
        <w:keepLines w:val="0"/>
        <w:pageBreakBefore w:val="0"/>
        <w:widowControl w:val="0"/>
        <w:kinsoku/>
        <w:wordWrap/>
        <w:overflowPunct/>
        <w:topLinePunct w:val="0"/>
        <w:autoSpaceDE/>
        <w:autoSpaceDN/>
        <w:bidi w:val="0"/>
        <w:adjustRightInd w:val="0"/>
        <w:snapToGrid/>
        <w:ind w:firstLine="48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本项目接受联合体投标：</w:t>
      </w:r>
      <w:sdt>
        <w:sdtPr>
          <w:rPr>
            <w:rFonts w:hint="eastAsia" w:ascii="宋体" w:hAnsi="宋体" w:eastAsia="宋体" w:cs="宋体"/>
            <w:b/>
            <w:bCs/>
            <w:color w:val="auto"/>
            <w:highlight w:val="none"/>
          </w:rPr>
          <w:id w:val="2035453831"/>
          <w14:checkbox>
            <w14:checked w14:val="1"/>
            <w14:checkedState w14:val="00FE" w14:font="Wingdings"/>
            <w14:uncheckedState w14:val="2610" w14:font="MS Gothic"/>
          </w14:checkbox>
        </w:sdtPr>
        <w:sdtEndPr>
          <w:rPr>
            <w:rFonts w:hint="eastAsia" w:ascii="宋体" w:hAnsi="宋体" w:eastAsia="宋体" w:cs="宋体"/>
            <w:b/>
            <w:bCs/>
            <w:color w:val="auto"/>
            <w:highlight w:val="none"/>
          </w:rPr>
        </w:sdtEndPr>
        <w:sdtContent>
          <w:r>
            <w:rPr>
              <w:rFonts w:hint="eastAsia" w:ascii="Wingdings" w:hAnsi="Wingdings" w:eastAsia="宋体" w:cs="宋体"/>
              <w:b/>
              <w:bCs/>
              <w:color w:val="auto"/>
              <w:kern w:val="2"/>
              <w:sz w:val="24"/>
              <w:szCs w:val="24"/>
              <w:highlight w:val="none"/>
              <w:lang w:val="en-US" w:eastAsia="zh-CN" w:bidi="ar-SA"/>
            </w:rPr>
            <w:t>þ</w:t>
          </w:r>
        </w:sdtContent>
      </w:sdt>
      <w:r>
        <w:rPr>
          <w:rFonts w:hint="eastAsia" w:ascii="宋体" w:hAnsi="宋体" w:eastAsia="宋体" w:cs="宋体"/>
          <w:b/>
          <w:bCs/>
          <w:color w:val="auto"/>
          <w:highlight w:val="none"/>
        </w:rPr>
        <w:t>是，</w:t>
      </w:r>
      <w:sdt>
        <w:sdtPr>
          <w:rPr>
            <w:rFonts w:hint="eastAsia" w:ascii="宋体" w:hAnsi="宋体" w:eastAsia="宋体" w:cs="宋体"/>
            <w:b/>
            <w:bCs/>
            <w:color w:val="auto"/>
            <w:highlight w:val="none"/>
          </w:rPr>
          <w:id w:val="-1"/>
          <w14:checkbox>
            <w14:checked w14:val="0"/>
            <w14:checkedState w14:val="00FE" w14:font="Wingdings"/>
            <w14:uncheckedState w14:val="2610" w14:font="MS Gothic"/>
          </w14:checkbox>
        </w:sdtPr>
        <w:sdtEndPr>
          <w:rPr>
            <w:rFonts w:hint="eastAsia" w:ascii="宋体" w:hAnsi="宋体" w:eastAsia="宋体" w:cs="宋体"/>
            <w:b/>
            <w:bCs/>
            <w:color w:val="auto"/>
            <w:highlight w:val="none"/>
          </w:rPr>
        </w:sdtEndPr>
        <w:sdtContent>
          <w:r>
            <w:rPr>
              <w:rFonts w:hint="eastAsia" w:ascii="MS Gothic" w:hAnsi="MS Gothic" w:eastAsia="宋体" w:cs="宋体"/>
              <w:b/>
              <w:bCs/>
              <w:color w:val="auto"/>
              <w:kern w:val="2"/>
              <w:sz w:val="24"/>
              <w:szCs w:val="24"/>
              <w:highlight w:val="none"/>
              <w:lang w:val="en-US" w:eastAsia="zh-CN" w:bidi="ar-SA"/>
            </w:rPr>
            <w:t>☐</w:t>
          </w:r>
        </w:sdtContent>
      </w:sdt>
      <w:r>
        <w:rPr>
          <w:rFonts w:hint="eastAsia" w:ascii="宋体" w:hAnsi="宋体" w:eastAsia="宋体" w:cs="宋体"/>
          <w:b/>
          <w:bCs/>
          <w:color w:val="auto"/>
          <w:highlight w:val="none"/>
        </w:rPr>
        <w:t>否。</w:t>
      </w:r>
    </w:p>
    <w:p w14:paraId="56E2D311">
      <w:pPr>
        <w:rPr>
          <w:rFonts w:hint="eastAsia" w:ascii="宋体" w:hAnsi="宋体" w:eastAsia="宋体" w:cs="宋体"/>
          <w:b/>
          <w:bCs/>
          <w:color w:val="auto"/>
          <w:highlight w:val="none"/>
        </w:rPr>
      </w:pPr>
      <w:bookmarkStart w:id="15" w:name="_Toc28359090"/>
      <w:bookmarkStart w:id="16" w:name="_Toc35393799"/>
      <w:bookmarkStart w:id="17" w:name="_Toc35393630"/>
      <w:bookmarkStart w:id="18" w:name="_Toc28359013"/>
      <w:r>
        <w:rPr>
          <w:rFonts w:hint="eastAsia" w:ascii="宋体" w:hAnsi="宋体" w:eastAsia="宋体" w:cs="宋体"/>
          <w:b/>
          <w:bCs/>
          <w:color w:val="auto"/>
          <w:highlight w:val="none"/>
        </w:rPr>
        <w:t>二、申请人的资格要求：</w:t>
      </w:r>
      <w:bookmarkEnd w:id="15"/>
      <w:bookmarkEnd w:id="16"/>
      <w:bookmarkEnd w:id="17"/>
      <w:bookmarkEnd w:id="18"/>
    </w:p>
    <w:p w14:paraId="7A9F70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、中国政府采购网（www.ccgp.gov.cn）列入失信被执行人、重大税收违法案件当事人名单、政府采购严重违法失信行为记录名单；</w:t>
      </w:r>
    </w:p>
    <w:p w14:paraId="45D78E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2.以联合体形式响应的，提供联合协议</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本项目不接受联合体响应或者供应商不以联合体形式响应的，则不需要提供</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w:t>
      </w:r>
    </w:p>
    <w:p w14:paraId="02D7DF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3.落实政府采购政策需满足的资格要求：服务全部由符合政策要求的中小企业承接，提供中小企业声明函；</w:t>
      </w:r>
    </w:p>
    <w:p w14:paraId="7AA4FC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4.本项目的特定资格要求：无；</w:t>
      </w:r>
    </w:p>
    <w:p w14:paraId="5A88F8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771A64">
      <w:pPr>
        <w:rPr>
          <w:rFonts w:hint="eastAsia" w:ascii="宋体" w:hAnsi="宋体" w:eastAsia="宋体" w:cs="宋体"/>
          <w:b/>
          <w:bCs/>
          <w:color w:val="auto"/>
          <w:highlight w:val="none"/>
        </w:rPr>
      </w:pPr>
      <w:bookmarkStart w:id="19" w:name="_Toc35393631"/>
      <w:bookmarkStart w:id="20" w:name="_Toc28359014"/>
      <w:bookmarkStart w:id="21" w:name="_Toc35393800"/>
      <w:bookmarkStart w:id="22" w:name="_Toc28359091"/>
      <w:r>
        <w:rPr>
          <w:rFonts w:hint="eastAsia" w:ascii="宋体" w:hAnsi="宋体" w:eastAsia="宋体" w:cs="宋体"/>
          <w:b/>
          <w:bCs/>
          <w:color w:val="auto"/>
          <w:highlight w:val="none"/>
        </w:rPr>
        <w:t>三、获取（下载）采购文件</w:t>
      </w:r>
      <w:bookmarkEnd w:id="19"/>
      <w:bookmarkEnd w:id="20"/>
      <w:bookmarkEnd w:id="21"/>
      <w:bookmarkEnd w:id="22"/>
    </w:p>
    <w:p w14:paraId="4AD855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时间：/至</w:t>
      </w:r>
      <w:r>
        <w:rPr>
          <w:rFonts w:hint="eastAsia" w:cs="宋体"/>
          <w:color w:val="auto"/>
          <w:highlight w:val="none"/>
          <w:lang w:eastAsia="zh-CN"/>
        </w:rPr>
        <w:t>2025年4月7日</w:t>
      </w:r>
      <w:r>
        <w:rPr>
          <w:rFonts w:hint="eastAsia" w:cs="宋体" w:asciiTheme="minorEastAsia" w:hAnsiTheme="minorEastAsia" w:eastAsiaTheme="minorEastAsia"/>
          <w:snapToGrid w:val="0"/>
          <w:color w:val="auto"/>
          <w:kern w:val="28"/>
          <w:sz w:val="24"/>
          <w:szCs w:val="20"/>
          <w:highlight w:val="none"/>
        </w:rPr>
        <w:t>，每天上午00:00至12:00 ，下午12:00至23:59（北京时间，线上获取法定节假日均可，线下获取文件法定节假日除外）；</w:t>
      </w:r>
    </w:p>
    <w:p w14:paraId="6EBE3D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地点（网址）：政采云平台（</w:t>
      </w:r>
      <w:r>
        <w:rPr>
          <w:rFonts w:hint="eastAsia" w:cs="宋体" w:asciiTheme="minorEastAsia" w:hAnsiTheme="minorEastAsia" w:eastAsiaTheme="minorEastAsia"/>
          <w:snapToGrid w:val="0"/>
          <w:color w:val="auto"/>
          <w:kern w:val="28"/>
          <w:sz w:val="24"/>
          <w:szCs w:val="20"/>
          <w:highlight w:val="none"/>
        </w:rPr>
        <w:fldChar w:fldCharType="begin"/>
      </w:r>
      <w:r>
        <w:rPr>
          <w:rFonts w:hint="eastAsia" w:cs="宋体" w:asciiTheme="minorEastAsia" w:hAnsiTheme="minorEastAsia" w:eastAsiaTheme="minorEastAsia"/>
          <w:snapToGrid w:val="0"/>
          <w:color w:val="auto"/>
          <w:kern w:val="28"/>
          <w:sz w:val="24"/>
          <w:szCs w:val="20"/>
          <w:highlight w:val="none"/>
        </w:rPr>
        <w:instrText xml:space="preserve"> HYPERLINK "https://www.zcygov.cn/" </w:instrText>
      </w:r>
      <w:r>
        <w:rPr>
          <w:rFonts w:hint="eastAsia" w:cs="宋体" w:asciiTheme="minorEastAsia" w:hAnsiTheme="minorEastAsia" w:eastAsiaTheme="minorEastAsia"/>
          <w:snapToGrid w:val="0"/>
          <w:color w:val="auto"/>
          <w:kern w:val="28"/>
          <w:sz w:val="24"/>
          <w:szCs w:val="20"/>
          <w:highlight w:val="none"/>
        </w:rPr>
        <w:fldChar w:fldCharType="separate"/>
      </w:r>
      <w:r>
        <w:rPr>
          <w:rFonts w:hint="eastAsia" w:cs="宋体" w:asciiTheme="minorEastAsia" w:hAnsiTheme="minorEastAsia" w:eastAsiaTheme="minorEastAsia"/>
          <w:snapToGrid w:val="0"/>
          <w:color w:val="auto"/>
          <w:kern w:val="28"/>
          <w:sz w:val="24"/>
          <w:szCs w:val="20"/>
          <w:highlight w:val="none"/>
        </w:rPr>
        <w:t>https://www.zcygov.cn/</w:t>
      </w:r>
      <w:r>
        <w:rPr>
          <w:rFonts w:hint="eastAsia" w:cs="宋体" w:asciiTheme="minorEastAsia" w:hAnsiTheme="minorEastAsia" w:eastAsiaTheme="minorEastAsia"/>
          <w:snapToGrid w:val="0"/>
          <w:color w:val="auto"/>
          <w:kern w:val="28"/>
          <w:sz w:val="24"/>
          <w:szCs w:val="20"/>
          <w:highlight w:val="none"/>
        </w:rPr>
        <w:fldChar w:fldCharType="end"/>
      </w:r>
      <w:r>
        <w:rPr>
          <w:rFonts w:hint="eastAsia" w:cs="宋体" w:asciiTheme="minorEastAsia" w:hAnsiTheme="minorEastAsia" w:eastAsiaTheme="minorEastAsia"/>
          <w:snapToGrid w:val="0"/>
          <w:color w:val="auto"/>
          <w:kern w:val="28"/>
          <w:sz w:val="24"/>
          <w:szCs w:val="20"/>
          <w:highlight w:val="none"/>
        </w:rPr>
        <w:t>）</w:t>
      </w:r>
    </w:p>
    <w:p w14:paraId="196AD6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方式：供应商登录政采云平台https://www.zcygov.cn/在线申请获取采购文件（进入“项目采购”应用，在获取采购文件菜单中选择项目，申请获取采购文件）。</w:t>
      </w:r>
    </w:p>
    <w:p w14:paraId="3DAF2D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售价：免费。</w:t>
      </w:r>
    </w:p>
    <w:p w14:paraId="4B1062DE">
      <w:pPr>
        <w:rPr>
          <w:rFonts w:hint="eastAsia" w:ascii="宋体" w:hAnsi="宋体" w:eastAsia="宋体" w:cs="宋体"/>
          <w:b/>
          <w:bCs/>
          <w:color w:val="auto"/>
          <w:highlight w:val="none"/>
        </w:rPr>
      </w:pPr>
      <w:bookmarkStart w:id="23" w:name="_Toc28359092"/>
      <w:bookmarkStart w:id="24" w:name="_Toc35393801"/>
      <w:bookmarkStart w:id="25" w:name="_Toc35393632"/>
      <w:bookmarkStart w:id="26" w:name="_Toc28359015"/>
      <w:r>
        <w:rPr>
          <w:rFonts w:hint="eastAsia" w:ascii="宋体" w:hAnsi="宋体" w:eastAsia="宋体" w:cs="宋体"/>
          <w:b/>
          <w:bCs/>
          <w:color w:val="auto"/>
          <w:highlight w:val="none"/>
        </w:rPr>
        <w:t>四、响应文件提交</w:t>
      </w:r>
      <w:bookmarkEnd w:id="23"/>
      <w:bookmarkEnd w:id="24"/>
      <w:bookmarkEnd w:id="25"/>
      <w:bookmarkEnd w:id="26"/>
      <w:r>
        <w:rPr>
          <w:rFonts w:hint="eastAsia" w:ascii="宋体" w:hAnsi="宋体" w:eastAsia="宋体" w:cs="宋体"/>
          <w:b/>
          <w:bCs/>
          <w:color w:val="auto"/>
          <w:highlight w:val="none"/>
        </w:rPr>
        <w:t>（上传）</w:t>
      </w:r>
    </w:p>
    <w:p w14:paraId="7D7FA3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截止时间：</w:t>
      </w:r>
      <w:r>
        <w:rPr>
          <w:rFonts w:hint="eastAsia"/>
          <w:color w:val="auto"/>
          <w:highlight w:val="none"/>
          <w:lang w:eastAsia="zh-CN"/>
        </w:rPr>
        <w:t>2025年4月7日</w:t>
      </w:r>
      <w:r>
        <w:rPr>
          <w:rFonts w:hint="eastAsia"/>
          <w:color w:val="auto"/>
          <w:highlight w:val="none"/>
          <w:lang w:val="en-US" w:eastAsia="zh-CN"/>
        </w:rPr>
        <w:t>09点0</w:t>
      </w:r>
      <w:r>
        <w:rPr>
          <w:rFonts w:hint="eastAsia"/>
          <w:color w:val="auto"/>
          <w:highlight w:val="none"/>
        </w:rPr>
        <w:t>0分00秒</w:t>
      </w:r>
      <w:r>
        <w:rPr>
          <w:rFonts w:hint="eastAsia" w:cs="宋体" w:asciiTheme="minorEastAsia" w:hAnsiTheme="minorEastAsia" w:eastAsiaTheme="minorEastAsia"/>
          <w:snapToGrid w:val="0"/>
          <w:color w:val="auto"/>
          <w:kern w:val="28"/>
          <w:sz w:val="24"/>
          <w:szCs w:val="20"/>
          <w:highlight w:val="none"/>
        </w:rPr>
        <w:t>（北京时间）</w:t>
      </w:r>
    </w:p>
    <w:p w14:paraId="2867A0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地点：政采云平台（</w:t>
      </w:r>
      <w:r>
        <w:rPr>
          <w:rFonts w:hint="eastAsia" w:cs="宋体" w:asciiTheme="minorEastAsia" w:hAnsiTheme="minorEastAsia" w:eastAsiaTheme="minorEastAsia"/>
          <w:snapToGrid w:val="0"/>
          <w:color w:val="auto"/>
          <w:kern w:val="28"/>
          <w:sz w:val="24"/>
          <w:szCs w:val="20"/>
          <w:highlight w:val="none"/>
        </w:rPr>
        <w:fldChar w:fldCharType="begin"/>
      </w:r>
      <w:r>
        <w:rPr>
          <w:rFonts w:hint="eastAsia" w:cs="宋体" w:asciiTheme="minorEastAsia" w:hAnsiTheme="minorEastAsia" w:eastAsiaTheme="minorEastAsia"/>
          <w:snapToGrid w:val="0"/>
          <w:color w:val="auto"/>
          <w:kern w:val="28"/>
          <w:sz w:val="24"/>
          <w:szCs w:val="20"/>
          <w:highlight w:val="none"/>
        </w:rPr>
        <w:instrText xml:space="preserve"> HYPERLINK "https://www.zcygov.cn/" </w:instrText>
      </w:r>
      <w:r>
        <w:rPr>
          <w:rFonts w:hint="eastAsia" w:cs="宋体" w:asciiTheme="minorEastAsia" w:hAnsiTheme="minorEastAsia" w:eastAsiaTheme="minorEastAsia"/>
          <w:snapToGrid w:val="0"/>
          <w:color w:val="auto"/>
          <w:kern w:val="28"/>
          <w:sz w:val="24"/>
          <w:szCs w:val="20"/>
          <w:highlight w:val="none"/>
        </w:rPr>
        <w:fldChar w:fldCharType="separate"/>
      </w:r>
      <w:r>
        <w:rPr>
          <w:rFonts w:hint="eastAsia" w:cs="宋体" w:asciiTheme="minorEastAsia" w:hAnsiTheme="minorEastAsia" w:eastAsiaTheme="minorEastAsia"/>
          <w:snapToGrid w:val="0"/>
          <w:color w:val="auto"/>
          <w:kern w:val="28"/>
          <w:sz w:val="24"/>
          <w:szCs w:val="20"/>
          <w:highlight w:val="none"/>
        </w:rPr>
        <w:t>https://www.zcygov.cn/</w:t>
      </w:r>
      <w:r>
        <w:rPr>
          <w:rFonts w:hint="eastAsia" w:cs="宋体" w:asciiTheme="minorEastAsia" w:hAnsiTheme="minorEastAsia" w:eastAsiaTheme="minorEastAsia"/>
          <w:snapToGrid w:val="0"/>
          <w:color w:val="auto"/>
          <w:kern w:val="28"/>
          <w:sz w:val="24"/>
          <w:szCs w:val="20"/>
          <w:highlight w:val="none"/>
        </w:rPr>
        <w:fldChar w:fldCharType="end"/>
      </w:r>
      <w:r>
        <w:rPr>
          <w:rFonts w:hint="eastAsia" w:cs="宋体" w:asciiTheme="minorEastAsia" w:hAnsiTheme="minorEastAsia" w:eastAsiaTheme="minorEastAsia"/>
          <w:snapToGrid w:val="0"/>
          <w:color w:val="auto"/>
          <w:kern w:val="28"/>
          <w:sz w:val="24"/>
          <w:szCs w:val="20"/>
          <w:highlight w:val="none"/>
        </w:rPr>
        <w:t>）。</w:t>
      </w:r>
    </w:p>
    <w:p w14:paraId="4FBC64FC">
      <w:pPr>
        <w:rPr>
          <w:rFonts w:hint="eastAsia" w:ascii="宋体" w:hAnsi="宋体" w:eastAsia="宋体" w:cs="宋体"/>
          <w:b/>
          <w:bCs/>
          <w:color w:val="auto"/>
          <w:highlight w:val="none"/>
        </w:rPr>
      </w:pPr>
      <w:bookmarkStart w:id="27" w:name="_Toc28359093"/>
      <w:bookmarkStart w:id="28" w:name="_Toc35393802"/>
      <w:bookmarkStart w:id="29" w:name="_Toc35393633"/>
      <w:bookmarkStart w:id="30" w:name="_Toc28359016"/>
      <w:r>
        <w:rPr>
          <w:rFonts w:hint="eastAsia" w:ascii="宋体" w:hAnsi="宋体" w:eastAsia="宋体" w:cs="宋体"/>
          <w:b/>
          <w:bCs/>
          <w:color w:val="auto"/>
          <w:highlight w:val="none"/>
        </w:rPr>
        <w:t>五、响应文件开启</w:t>
      </w:r>
      <w:bookmarkEnd w:id="27"/>
      <w:bookmarkEnd w:id="28"/>
      <w:bookmarkEnd w:id="29"/>
      <w:bookmarkEnd w:id="30"/>
    </w:p>
    <w:p w14:paraId="73B8C0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时间：</w:t>
      </w:r>
      <w:r>
        <w:rPr>
          <w:rFonts w:hint="eastAsia"/>
          <w:color w:val="auto"/>
          <w:highlight w:val="none"/>
          <w:lang w:eastAsia="zh-CN"/>
        </w:rPr>
        <w:t>2025年4月7日09点</w:t>
      </w:r>
      <w:r>
        <w:rPr>
          <w:rFonts w:hint="eastAsia"/>
          <w:color w:val="auto"/>
          <w:highlight w:val="none"/>
          <w:lang w:val="en-US" w:eastAsia="zh-CN"/>
        </w:rPr>
        <w:t>0</w:t>
      </w:r>
      <w:r>
        <w:rPr>
          <w:rFonts w:hint="eastAsia"/>
          <w:color w:val="auto"/>
          <w:highlight w:val="none"/>
          <w:lang w:eastAsia="zh-CN"/>
        </w:rPr>
        <w:t>0分</w:t>
      </w:r>
      <w:r>
        <w:rPr>
          <w:rFonts w:hint="eastAsia"/>
          <w:color w:val="auto"/>
          <w:highlight w:val="none"/>
        </w:rPr>
        <w:t>00秒</w:t>
      </w:r>
      <w:r>
        <w:rPr>
          <w:rFonts w:hint="eastAsia" w:cs="宋体" w:asciiTheme="minorEastAsia" w:hAnsiTheme="minorEastAsia" w:eastAsiaTheme="minorEastAsia"/>
          <w:snapToGrid w:val="0"/>
          <w:color w:val="auto"/>
          <w:kern w:val="28"/>
          <w:sz w:val="24"/>
          <w:szCs w:val="20"/>
          <w:highlight w:val="none"/>
        </w:rPr>
        <w:t>（北京时间）</w:t>
      </w:r>
    </w:p>
    <w:p w14:paraId="27E0671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地点：政采云平台（https://www.zcygov.cn/）。</w:t>
      </w:r>
    </w:p>
    <w:p w14:paraId="111658BC">
      <w:pPr>
        <w:rPr>
          <w:rFonts w:hint="eastAsia" w:ascii="宋体" w:hAnsi="宋体" w:eastAsia="宋体" w:cs="宋体"/>
          <w:b/>
          <w:bCs/>
          <w:color w:val="auto"/>
          <w:highlight w:val="none"/>
        </w:rPr>
      </w:pPr>
      <w:bookmarkStart w:id="31" w:name="_Toc35393803"/>
      <w:bookmarkStart w:id="32" w:name="_Toc35393634"/>
      <w:bookmarkStart w:id="33" w:name="_Toc28359094"/>
      <w:bookmarkStart w:id="34" w:name="_Toc28359017"/>
      <w:r>
        <w:rPr>
          <w:rFonts w:hint="eastAsia" w:ascii="宋体" w:hAnsi="宋体" w:eastAsia="宋体" w:cs="宋体"/>
          <w:b/>
          <w:bCs/>
          <w:color w:val="auto"/>
          <w:highlight w:val="none"/>
        </w:rPr>
        <w:t>六、公告期限</w:t>
      </w:r>
      <w:bookmarkEnd w:id="31"/>
      <w:bookmarkEnd w:id="32"/>
      <w:bookmarkEnd w:id="33"/>
      <w:bookmarkEnd w:id="34"/>
    </w:p>
    <w:p w14:paraId="201FA4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自本公告发布之日起3个工作日。</w:t>
      </w:r>
    </w:p>
    <w:p w14:paraId="078606C5">
      <w:pPr>
        <w:rPr>
          <w:rFonts w:hint="eastAsia" w:ascii="宋体" w:hAnsi="宋体" w:eastAsia="宋体" w:cs="宋体"/>
          <w:b/>
          <w:bCs/>
          <w:color w:val="auto"/>
          <w:highlight w:val="none"/>
        </w:rPr>
      </w:pPr>
      <w:bookmarkStart w:id="35" w:name="_Toc35393635"/>
      <w:bookmarkStart w:id="36" w:name="_Toc35393804"/>
      <w:r>
        <w:rPr>
          <w:rFonts w:hint="eastAsia" w:ascii="宋体" w:hAnsi="宋体" w:eastAsia="宋体" w:cs="宋体"/>
          <w:b/>
          <w:bCs/>
          <w:color w:val="auto"/>
          <w:highlight w:val="none"/>
        </w:rPr>
        <w:t>七、其他补充事宜</w:t>
      </w:r>
      <w:bookmarkEnd w:id="35"/>
      <w:bookmarkEnd w:id="36"/>
    </w:p>
    <w:p w14:paraId="60649D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81C1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项目采购</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询问质疑投诉</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询问列表</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鼓励供应商在线提起质疑，路径为：政采云</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项目采购</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询问质疑投诉</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质疑列表。质疑供应商对在线质疑答复不满意的，可在线提起投诉，路径为：浙江政府服务网</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政府采购投诉处理</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在线办理。</w:t>
      </w:r>
    </w:p>
    <w:p w14:paraId="0B5B75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B026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4.其他事项：</w:t>
      </w:r>
    </w:p>
    <w:p w14:paraId="657076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（1）需要落实的政府采购政策：包括节约资源、保护环境、支持创新、促进中小企业发展等，详见磋商文件第三部分。</w:t>
      </w:r>
    </w:p>
    <w:p w14:paraId="411A99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（2）电子交易的说明</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 xml:space="preserve"> 1）电子交易：本项目以数据电文形式，依托“政府采购云平台（www.zcygov.cn）”进行采购活动，不接受纸质响应文件。2）响应准备：注册账号</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点击“商家入驻”，进行政府采购供应商资料填写；申领CA数字证书---申领流程详见“浙江政府采购网-下载专区</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电子交易客户端-CA驱动和申领流程”；安装“政采云电子交易客户端”----前往“浙江政府采购网-下载专区</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导入投标文件</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标书关联</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标书检查</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电子签名</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生成电子标书”等操作。5）采购人、</w:t>
      </w:r>
      <w:r>
        <w:rPr>
          <w:rFonts w:hint="eastAsia" w:cs="宋体" w:asciiTheme="minorEastAsia" w:hAnsiTheme="minorEastAsia" w:eastAsiaTheme="minorEastAsia"/>
          <w:snapToGrid w:val="0"/>
          <w:color w:val="auto"/>
          <w:kern w:val="28"/>
          <w:sz w:val="24"/>
          <w:szCs w:val="20"/>
          <w:highlight w:val="none"/>
          <w:lang w:eastAsia="zh-CN"/>
        </w:rPr>
        <w:t>采购代理机构</w:t>
      </w:r>
      <w:r>
        <w:rPr>
          <w:rFonts w:hint="eastAsia" w:cs="宋体" w:asciiTheme="minorEastAsia" w:hAnsiTheme="minorEastAsia" w:eastAsiaTheme="minorEastAsia"/>
          <w:snapToGrid w:val="0"/>
          <w:color w:val="auto"/>
          <w:kern w:val="28"/>
          <w:sz w:val="24"/>
          <w:szCs w:val="20"/>
          <w:highlight w:val="none"/>
        </w:rPr>
        <w:t>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帮助文档</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项目采购</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操作流程</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电子招投标</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政府采购项目电子交易管理操作指南</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供应商”。</w:t>
      </w:r>
    </w:p>
    <w:p w14:paraId="352768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lang w:val="en-US" w:eastAsia="zh-CN"/>
        </w:rPr>
        <w:t>）</w:t>
      </w:r>
      <w:r>
        <w:rPr>
          <w:rFonts w:hint="eastAsia" w:cs="宋体" w:asciiTheme="minorEastAsia" w:hAnsiTheme="minorEastAsia" w:eastAsiaTheme="minorEastAsia"/>
          <w:snapToGrid w:val="0"/>
          <w:color w:val="auto"/>
          <w:kern w:val="28"/>
          <w:sz w:val="24"/>
          <w:szCs w:val="20"/>
          <w:highlight w:val="none"/>
        </w:rPr>
        <w:t>磋商文件公告期限与磋商公告的公告期限一致。</w:t>
      </w:r>
    </w:p>
    <w:p w14:paraId="1F8E46DF">
      <w:pPr>
        <w:rPr>
          <w:rFonts w:hint="eastAsia" w:ascii="宋体" w:hAnsi="宋体" w:eastAsia="宋体" w:cs="宋体"/>
          <w:b/>
          <w:bCs/>
          <w:color w:val="auto"/>
          <w:highlight w:val="none"/>
        </w:rPr>
      </w:pPr>
      <w:bookmarkStart w:id="37" w:name="_Toc28359095"/>
      <w:bookmarkStart w:id="38" w:name="_Toc35393636"/>
      <w:bookmarkStart w:id="39" w:name="_Toc28359018"/>
      <w:bookmarkStart w:id="40" w:name="_Toc35393805"/>
      <w:r>
        <w:rPr>
          <w:rFonts w:hint="eastAsia" w:ascii="宋体" w:hAnsi="宋体" w:eastAsia="宋体" w:cs="宋体"/>
          <w:b/>
          <w:bCs/>
          <w:color w:val="auto"/>
          <w:highlight w:val="none"/>
        </w:rPr>
        <w:t>八、凡对本次采购提出询问、质疑、投诉，请按以下方式联系</w:t>
      </w:r>
      <w:bookmarkEnd w:id="37"/>
      <w:bookmarkEnd w:id="38"/>
      <w:bookmarkEnd w:id="39"/>
      <w:bookmarkEnd w:id="40"/>
    </w:p>
    <w:p w14:paraId="50ADD644">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1、采购人信息</w:t>
      </w:r>
    </w:p>
    <w:p w14:paraId="1704BB9C">
      <w:pPr>
        <w:ind w:firstLine="480" w:firstLineChars="200"/>
        <w:jc w:val="left"/>
        <w:rPr>
          <w:rFonts w:hint="eastAsia" w:ascii="宋体" w:hAnsi="宋体" w:eastAsia="宋体" w:cs="宋体"/>
          <w:color w:val="auto"/>
          <w:highlight w:val="none"/>
        </w:rPr>
      </w:pPr>
      <w:bookmarkStart w:id="41" w:name="_Toc28359097"/>
      <w:bookmarkStart w:id="42" w:name="_Toc35393807"/>
      <w:bookmarkStart w:id="43" w:name="_Toc35393638"/>
      <w:bookmarkStart w:id="44" w:name="_Toc28359020"/>
      <w:r>
        <w:rPr>
          <w:rFonts w:hint="eastAsia" w:ascii="宋体" w:hAnsi="宋体" w:eastAsia="宋体" w:cs="宋体"/>
          <w:color w:val="auto"/>
          <w:highlight w:val="none"/>
        </w:rPr>
        <w:t>名称：浙江省文物考古研究所（浙江省世界文化遗产监测中心）</w:t>
      </w:r>
    </w:p>
    <w:p w14:paraId="1E07A560">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地址：浙江省杭州市西湖区教工路71号</w:t>
      </w:r>
    </w:p>
    <w:p w14:paraId="17063DC3">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项目联系人（询问）：蒋老师</w:t>
      </w:r>
    </w:p>
    <w:p w14:paraId="0C64CFEB">
      <w:pPr>
        <w:ind w:firstLine="480" w:firstLineChars="200"/>
        <w:jc w:val="left"/>
        <w:rPr>
          <w:rFonts w:hint="eastAsia" w:cs="宋体"/>
          <w:color w:val="auto"/>
          <w:highlight w:val="none"/>
          <w:lang w:val="en-US" w:eastAsia="zh-CN"/>
        </w:rPr>
      </w:pPr>
      <w:r>
        <w:rPr>
          <w:rFonts w:hint="eastAsia" w:ascii="宋体" w:hAnsi="宋体" w:eastAsia="宋体" w:cs="宋体"/>
          <w:color w:val="auto"/>
          <w:highlight w:val="none"/>
        </w:rPr>
        <w:t>项目联系方式（询问）：0571-8</w:t>
      </w:r>
      <w:r>
        <w:rPr>
          <w:rFonts w:hint="eastAsia" w:cs="宋体"/>
          <w:color w:val="auto"/>
          <w:highlight w:val="none"/>
          <w:lang w:val="en-US" w:eastAsia="zh-CN"/>
        </w:rPr>
        <w:t>7956218</w:t>
      </w:r>
    </w:p>
    <w:p w14:paraId="1A895788">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质疑联系人：张老师</w:t>
      </w:r>
    </w:p>
    <w:p w14:paraId="504A791A">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质疑联系方式：0571-88038198</w:t>
      </w:r>
    </w:p>
    <w:p w14:paraId="17625C27">
      <w:pPr>
        <w:wordWrap w:val="0"/>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2.采购代理机构信息</w:t>
      </w:r>
      <w:bookmarkEnd w:id="41"/>
      <w:bookmarkEnd w:id="42"/>
      <w:bookmarkEnd w:id="43"/>
      <w:bookmarkEnd w:id="44"/>
      <w:r>
        <w:rPr>
          <w:rFonts w:hint="eastAsia" w:ascii="宋体" w:hAnsi="宋体" w:eastAsia="宋体" w:cs="宋体"/>
          <w:color w:val="auto"/>
          <w:highlight w:val="none"/>
        </w:rPr>
        <w:t>：</w:t>
      </w:r>
    </w:p>
    <w:p w14:paraId="552C8D75">
      <w:pPr>
        <w:ind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名称：浙江省成套工程有限公司</w:t>
      </w:r>
    </w:p>
    <w:p w14:paraId="33E9F81D">
      <w:pPr>
        <w:ind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地址：浙江省杭州市古墩路701号紫金广场A座1210室</w:t>
      </w:r>
    </w:p>
    <w:p w14:paraId="1FDF6121">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传真：0571-88955366</w:t>
      </w:r>
    </w:p>
    <w:p w14:paraId="3B86447E">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项目联系人（询问）：赵存璞、汤琳</w:t>
      </w:r>
    </w:p>
    <w:p w14:paraId="773AE65C">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 xml:space="preserve">项目联系方式（询问）：0571-88955366 </w:t>
      </w:r>
    </w:p>
    <w:p w14:paraId="075DD0C3">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质疑联系人：柯焱松</w:t>
      </w:r>
    </w:p>
    <w:p w14:paraId="2508876C">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质疑联系方式：0571-88955366</w:t>
      </w:r>
    </w:p>
    <w:p w14:paraId="6888A872">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该项目由采购人处理采购争议。质疑环节，采购人委托采购代理机构处理的，可由采购代理机构答复。对质疑答复不满意的，向采购人内部设置的采购监督机构反映。</w:t>
      </w:r>
    </w:p>
    <w:p w14:paraId="5CB3DA70">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预算金额未达100万元的采购项目，由采购人处理采购争议。</w:t>
      </w:r>
    </w:p>
    <w:p w14:paraId="52E588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highlight w:val="none"/>
          <w:lang w:eastAsia="zh-CN"/>
        </w:rPr>
      </w:pPr>
    </w:p>
    <w:p w14:paraId="477C8930">
      <w:pPr>
        <w:spacing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046CCC70">
      <w:pPr>
        <w:keepNext w:val="0"/>
        <w:keepLines w:val="0"/>
        <w:pageBreakBefore w:val="0"/>
        <w:widowControl w:val="0"/>
        <w:kinsoku/>
        <w:wordWrap/>
        <w:overflowPunct/>
        <w:topLinePunct w:val="0"/>
        <w:autoSpaceDE/>
        <w:autoSpaceDN/>
        <w:bidi w:val="0"/>
        <w:adjustRightInd w:val="0"/>
        <w:snapToGrid/>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CA问题联系电话（人工）：汇信CA 400-888-4636；天谷CA 400-087-8198。</w:t>
      </w:r>
    </w:p>
    <w:p w14:paraId="7C9F8388">
      <w:pPr>
        <w:rPr>
          <w:color w:val="auto"/>
          <w:highlight w:val="none"/>
        </w:rPr>
      </w:pPr>
      <w:r>
        <w:rPr>
          <w:rFonts w:hint="eastAsia"/>
          <w:color w:val="auto"/>
          <w:highlight w:val="none"/>
        </w:rPr>
        <w:br w:type="page"/>
      </w:r>
    </w:p>
    <w:p w14:paraId="5ED49D9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7A2C7247">
      <w:pPr>
        <w:rPr>
          <w:b/>
          <w:bCs/>
          <w:color w:val="auto"/>
          <w:highlight w:val="none"/>
        </w:rPr>
      </w:pPr>
      <w:r>
        <w:rPr>
          <w:rFonts w:hint="eastAsia"/>
          <w:b/>
          <w:bCs/>
          <w:color w:val="auto"/>
          <w:highlight w:val="none"/>
        </w:rPr>
        <w:t>1.征集供应商</w:t>
      </w:r>
    </w:p>
    <w:p w14:paraId="129A8998">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rPr>
      </w:pPr>
      <w:r>
        <w:rPr>
          <w:rFonts w:hint="eastAsia"/>
          <w:color w:val="auto"/>
          <w:highlight w:val="none"/>
        </w:rPr>
        <w:t>1.1邀请供应商。</w:t>
      </w:r>
    </w:p>
    <w:p w14:paraId="726ACC90">
      <w:pPr>
        <w:keepNext w:val="0"/>
        <w:keepLines w:val="0"/>
        <w:pageBreakBefore w:val="0"/>
        <w:widowControl w:val="0"/>
        <w:numPr>
          <w:ilvl w:val="0"/>
          <w:numId w:val="6"/>
        </w:numPr>
        <w:kinsoku/>
        <w:wordWrap/>
        <w:overflowPunct/>
        <w:topLinePunct w:val="0"/>
        <w:autoSpaceDE/>
        <w:autoSpaceDN/>
        <w:bidi w:val="0"/>
        <w:adjustRightInd w:val="0"/>
        <w:snapToGrid/>
        <w:ind w:left="840" w:leftChars="0" w:hanging="42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采用公告方式邀请供应商的，</w:t>
      </w:r>
      <w:r>
        <w:rPr>
          <w:rFonts w:hint="eastAsia" w:ascii="宋体" w:hAnsi="宋体" w:eastAsia="宋体" w:cs="宋体"/>
          <w:color w:val="auto"/>
          <w:highlight w:val="none"/>
        </w:rPr>
        <w:t>由采购人、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在省级以上人民政府财政部门指定的政府采购信息发布媒体上发布磋商公告，邀请符合相应资格条件的供应商参与竞争性磋商采购活动。</w:t>
      </w:r>
    </w:p>
    <w:p w14:paraId="1E73DE19">
      <w:pPr>
        <w:keepNext w:val="0"/>
        <w:keepLines w:val="0"/>
        <w:pageBreakBefore w:val="0"/>
        <w:widowControl w:val="0"/>
        <w:numPr>
          <w:ilvl w:val="0"/>
          <w:numId w:val="6"/>
        </w:numPr>
        <w:kinsoku/>
        <w:wordWrap/>
        <w:overflowPunct/>
        <w:topLinePunct w:val="0"/>
        <w:autoSpaceDE/>
        <w:autoSpaceDN/>
        <w:bidi w:val="0"/>
        <w:adjustRightInd w:val="0"/>
        <w:snapToGrid/>
        <w:ind w:left="840" w:leftChars="0" w:hanging="42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采用随机抽取方式邀请供应商的，</w:t>
      </w:r>
      <w:r>
        <w:rPr>
          <w:rFonts w:hint="eastAsia" w:ascii="宋体" w:hAnsi="宋体" w:eastAsia="宋体" w:cs="宋体"/>
          <w:color w:val="auto"/>
          <w:highlight w:val="none"/>
        </w:rPr>
        <w:t>由采购人、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从省级以上财政部门建立的供应商库中随机抽取不少于3家符合相应资格条件的供应商参与竞争性磋商采购活动。</w:t>
      </w:r>
    </w:p>
    <w:p w14:paraId="7B2D6289">
      <w:pPr>
        <w:keepNext w:val="0"/>
        <w:keepLines w:val="0"/>
        <w:pageBreakBefore w:val="0"/>
        <w:widowControl w:val="0"/>
        <w:numPr>
          <w:ilvl w:val="0"/>
          <w:numId w:val="6"/>
        </w:numPr>
        <w:kinsoku/>
        <w:wordWrap/>
        <w:overflowPunct/>
        <w:topLinePunct w:val="0"/>
        <w:autoSpaceDE/>
        <w:autoSpaceDN/>
        <w:bidi w:val="0"/>
        <w:adjustRightInd w:val="0"/>
        <w:snapToGrid/>
        <w:ind w:left="840" w:leftChars="0" w:hanging="42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采用书面推荐方式邀请供应商的，</w:t>
      </w:r>
      <w:r>
        <w:rPr>
          <w:rFonts w:hint="eastAsia" w:ascii="宋体" w:hAnsi="宋体" w:eastAsia="宋体" w:cs="宋体"/>
          <w:color w:val="auto"/>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05D3F89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1.2供应商获取磋商文件。</w:t>
      </w:r>
    </w:p>
    <w:p w14:paraId="614A99C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1.3组织现场考察或召开答疑会（如果有）。</w:t>
      </w:r>
    </w:p>
    <w:p w14:paraId="3F23E50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1.4发布更正（延期）公告，澄清或修改磋商文件（如果有）。</w:t>
      </w:r>
    </w:p>
    <w:p w14:paraId="4F3A1A4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1.5供应商按磋商文件要求编制响应文件。</w:t>
      </w:r>
    </w:p>
    <w:p w14:paraId="401E9A7F">
      <w:pPr>
        <w:rPr>
          <w:rFonts w:hint="eastAsia" w:ascii="宋体" w:hAnsi="宋体" w:eastAsia="宋体" w:cs="宋体"/>
          <w:b/>
          <w:bCs/>
          <w:color w:val="auto"/>
          <w:highlight w:val="none"/>
        </w:rPr>
      </w:pPr>
      <w:r>
        <w:rPr>
          <w:rFonts w:hint="eastAsia" w:ascii="宋体" w:hAnsi="宋体" w:eastAsia="宋体" w:cs="宋体"/>
          <w:b/>
          <w:bCs/>
          <w:color w:val="auto"/>
          <w:highlight w:val="none"/>
        </w:rPr>
        <w:t>2.响应文件开启与信用信息查询</w:t>
      </w:r>
    </w:p>
    <w:p w14:paraId="3F0DE9B6">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2.1供应商依据“提交响应文件的截止时间与地点”通过政采云平台在线提交响应文件。供应商在提交响应文件的截止时间前，可以补充、修改或撤回响应文件。</w:t>
      </w:r>
    </w:p>
    <w:p w14:paraId="4609E07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将通过“信用中国”网站</w:t>
      </w:r>
      <w:r>
        <w:rPr>
          <w:rFonts w:hint="eastAsia" w:cs="宋体"/>
          <w:color w:val="auto"/>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)和中国政府采购网</w:t>
      </w:r>
      <w:r>
        <w:rPr>
          <w:rFonts w:hint="eastAsia" w:cs="宋体"/>
          <w:color w:val="auto"/>
          <w:highlight w:val="none"/>
          <w:lang w:eastAsia="zh-CN"/>
        </w:rPr>
        <w:t>（</w:t>
      </w:r>
      <w:r>
        <w:rPr>
          <w:rFonts w:hint="eastAsia" w:ascii="宋体" w:hAnsi="宋体" w:eastAsia="宋体" w:cs="宋体"/>
          <w:color w:val="auto"/>
          <w:highlight w:val="none"/>
        </w:rPr>
        <w:t>www.ccgp.gov.cn</w:t>
      </w:r>
      <w:r>
        <w:rPr>
          <w:rFonts w:hint="eastAsia" w:cs="宋体"/>
          <w:color w:val="auto"/>
          <w:highlight w:val="none"/>
          <w:lang w:eastAsia="zh-CN"/>
        </w:rPr>
        <w:t>）</w:t>
      </w:r>
      <w:r>
        <w:rPr>
          <w:rFonts w:hint="eastAsia" w:ascii="宋体" w:hAnsi="宋体" w:eastAsia="宋体" w:cs="宋体"/>
          <w:color w:val="auto"/>
          <w:highlight w:val="none"/>
        </w:rPr>
        <w:t>渠道查询供应商响应截止时间当日的信用记录。</w:t>
      </w:r>
    </w:p>
    <w:p w14:paraId="6988CBDD">
      <w:pPr>
        <w:rPr>
          <w:rFonts w:hint="eastAsia" w:ascii="宋体" w:hAnsi="宋体" w:eastAsia="宋体" w:cs="宋体"/>
          <w:b/>
          <w:bCs/>
          <w:color w:val="auto"/>
          <w:highlight w:val="none"/>
        </w:rPr>
      </w:pPr>
      <w:r>
        <w:rPr>
          <w:rFonts w:hint="eastAsia" w:ascii="宋体" w:hAnsi="宋体" w:eastAsia="宋体" w:cs="宋体"/>
          <w:b/>
          <w:bCs/>
          <w:color w:val="auto"/>
          <w:highlight w:val="none"/>
        </w:rPr>
        <w:t>3.磋商与评审</w:t>
      </w:r>
    </w:p>
    <w:p w14:paraId="12CCB4F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3.1磋商小组签到。</w:t>
      </w:r>
    </w:p>
    <w:p w14:paraId="553559F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宣布有关纪律以及磋商、评审工作程序。</w:t>
      </w:r>
    </w:p>
    <w:p w14:paraId="54AF204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3.3磋商小组审查确认磋商文件。磋商文件内容违反国家有关强制性规定的，磋商小组应当停止评审并向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说明情况。</w:t>
      </w:r>
    </w:p>
    <w:p w14:paraId="27DC402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3.4磋商小组对供应商的资格进行审查。</w:t>
      </w:r>
    </w:p>
    <w:p w14:paraId="05ADABB6">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3.5磋商小组审查响应文件。</w:t>
      </w:r>
    </w:p>
    <w:p w14:paraId="28240D1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3.6对于未实质性响应磋商文件的响应文件由磋商小组认定响应无效，并告知该供应商。</w:t>
      </w:r>
    </w:p>
    <w:p w14:paraId="616F115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2110CA4">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利用政采云平台发起磋商邀请，供应商通过政采云“在线评审室”进行远程视频磋商。供应商使用CA数字证书</w:t>
      </w:r>
      <w:r>
        <w:rPr>
          <w:rFonts w:hint="eastAsia" w:ascii="宋体" w:hAnsi="宋体" w:eastAsia="宋体" w:cs="宋体"/>
          <w:color w:val="auto"/>
          <w:highlight w:val="none"/>
          <w:lang w:eastAsia="zh-CN"/>
        </w:rPr>
        <w:t>登录</w:t>
      </w:r>
      <w:r>
        <w:rPr>
          <w:rFonts w:hint="eastAsia" w:ascii="宋体" w:hAnsi="宋体" w:eastAsia="宋体" w:cs="宋体"/>
          <w:color w:val="auto"/>
          <w:highlight w:val="none"/>
        </w:rPr>
        <w:t>政采云平台——收到视频评审邀请——点击“视频评审”进入“视频评审系统”——开始远程磋商活动</w:t>
      </w:r>
      <w:r>
        <w:rPr>
          <w:rFonts w:hint="eastAsia" w:cs="宋体"/>
          <w:color w:val="auto"/>
          <w:highlight w:val="none"/>
          <w:lang w:eastAsia="zh-CN"/>
        </w:rPr>
        <w:t>；</w:t>
      </w:r>
      <w:r>
        <w:rPr>
          <w:rFonts w:hint="eastAsia" w:ascii="宋体" w:hAnsi="宋体" w:eastAsia="宋体" w:cs="宋体"/>
          <w:color w:val="auto"/>
          <w:highlight w:val="none"/>
        </w:rPr>
        <w:t>对于要求到</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现场进行磋商的供应商，可在</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4楼讲标室通过视频会议系统或自备CA数字证书、笔记本电脑等开展磋商活动。</w:t>
      </w:r>
    </w:p>
    <w:p w14:paraId="1F7DF06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3.9经磋商确定磋商文件的变动情况。对磋商文件作出的实质性变动是磋商文件的有效组成部分，磋商小组应当及时以书面形式同时通知所有参加磋商的供应商。</w:t>
      </w:r>
    </w:p>
    <w:p w14:paraId="53205DB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宋体" w:hAnsi="宋体" w:eastAsia="宋体" w:cs="宋体"/>
          <w:b/>
          <w:bCs/>
          <w:color w:val="auto"/>
          <w:highlight w:val="none"/>
        </w:rPr>
        <w:t>如供应商未按磋商小组的要求在规定的时间内提交最后报价的，视为退出磋商。</w:t>
      </w:r>
    </w:p>
    <w:p w14:paraId="0A9454D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3.11磋商小组按照下列方式确定提交最后报价的供应商，有特殊规定的从其规定：</w:t>
      </w:r>
    </w:p>
    <w:p w14:paraId="576A987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C7854B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FE94DD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3.12确定进入最后报价的供应商在规定时间内提交最后报价。</w:t>
      </w:r>
    </w:p>
    <w:p w14:paraId="382019C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唱价。</w:t>
      </w:r>
    </w:p>
    <w:p w14:paraId="561B0FA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8211EC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3.15磋商小组应当根据综合评分情况，按照评审得分由高到低顺序推荐3名以上成交候选供应商，并编写评审报告。</w:t>
      </w:r>
    </w:p>
    <w:p w14:paraId="71C007DB">
      <w:pPr>
        <w:rPr>
          <w:rFonts w:hint="eastAsia" w:ascii="宋体" w:hAnsi="宋体" w:eastAsia="宋体" w:cs="宋体"/>
          <w:b/>
          <w:bCs/>
          <w:color w:val="auto"/>
          <w:highlight w:val="none"/>
        </w:rPr>
      </w:pPr>
      <w:r>
        <w:rPr>
          <w:rFonts w:hint="eastAsia" w:ascii="宋体" w:hAnsi="宋体" w:eastAsia="宋体" w:cs="宋体"/>
          <w:b/>
          <w:bCs/>
          <w:color w:val="auto"/>
          <w:highlight w:val="none"/>
        </w:rPr>
        <w:t>4. 成交</w:t>
      </w:r>
    </w:p>
    <w:p w14:paraId="664459C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4.1政府采购项目实行全流程电子化，评审报告送交、采购结果确定和结果公告均在线完成。</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应当依法及时将评审报告在线送交采购人确认。采购人应当在收到评审报告后</w:t>
      </w:r>
      <w:r>
        <w:rPr>
          <w:rFonts w:hint="eastAsia" w:cs="宋体"/>
          <w:color w:val="auto"/>
          <w:highlight w:val="none"/>
          <w:lang w:val="en-US" w:eastAsia="zh-CN"/>
        </w:rPr>
        <w:t>5</w:t>
      </w:r>
      <w:r>
        <w:rPr>
          <w:rFonts w:hint="eastAsia" w:ascii="宋体" w:hAnsi="宋体" w:eastAsia="宋体" w:cs="宋体"/>
          <w:color w:val="auto"/>
          <w:highlight w:val="none"/>
        </w:rPr>
        <w:t>个工作日内，从评审报告提出的成交候选供应商中，按照排序由高到低的原则确定成交供应商，采购人也可以书面授权磋商小组直接确定成交供应商，为提高政府采购效率，</w:t>
      </w:r>
      <w:r>
        <w:rPr>
          <w:rFonts w:hint="eastAsia" w:ascii="宋体" w:hAnsi="宋体" w:eastAsia="宋体" w:cs="宋体"/>
          <w:color w:val="auto"/>
          <w:highlight w:val="none"/>
          <w:lang w:val="en-US" w:eastAsia="zh-CN"/>
        </w:rPr>
        <w:t>鼓励</w:t>
      </w:r>
      <w:r>
        <w:rPr>
          <w:rFonts w:hint="eastAsia" w:ascii="宋体" w:hAnsi="宋体" w:eastAsia="宋体" w:cs="宋体"/>
          <w:color w:val="auto"/>
          <w:highlight w:val="none"/>
        </w:rPr>
        <w:t>在收到评审报告当天</w:t>
      </w:r>
      <w:r>
        <w:rPr>
          <w:rFonts w:hint="eastAsia" w:ascii="宋体" w:hAnsi="宋体" w:eastAsia="宋体" w:cs="宋体"/>
          <w:color w:val="auto"/>
          <w:highlight w:val="none"/>
          <w:lang w:val="en-US" w:eastAsia="zh-CN"/>
        </w:rPr>
        <w:t>在线</w:t>
      </w:r>
      <w:r>
        <w:rPr>
          <w:rFonts w:hint="eastAsia" w:ascii="宋体" w:hAnsi="宋体" w:eastAsia="宋体" w:cs="宋体"/>
          <w:color w:val="auto"/>
          <w:highlight w:val="none"/>
        </w:rPr>
        <w:t>确定中标或者成交供应商。</w:t>
      </w:r>
    </w:p>
    <w:p w14:paraId="759CCB6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3D66343">
      <w:pPr>
        <w:rPr>
          <w:rFonts w:hint="eastAsia" w:ascii="宋体" w:hAnsi="宋体" w:eastAsia="宋体" w:cs="宋体"/>
          <w:b/>
          <w:bCs/>
          <w:color w:val="auto"/>
          <w:highlight w:val="none"/>
        </w:rPr>
      </w:pPr>
      <w:r>
        <w:rPr>
          <w:rFonts w:hint="eastAsia" w:ascii="宋体" w:hAnsi="宋体" w:eastAsia="宋体" w:cs="宋体"/>
          <w:b/>
          <w:bCs/>
          <w:color w:val="auto"/>
          <w:highlight w:val="none"/>
        </w:rPr>
        <w:t>5.合同及履约验收</w:t>
      </w:r>
    </w:p>
    <w:p w14:paraId="3475D47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5.1采购人与成交供应商应当在成交通知书发出之日起</w:t>
      </w:r>
      <w:r>
        <w:rPr>
          <w:rFonts w:hint="eastAsia" w:cs="宋体"/>
          <w:color w:val="auto"/>
          <w:highlight w:val="none"/>
          <w:lang w:val="en-US" w:eastAsia="zh-CN"/>
        </w:rPr>
        <w:t>3</w:t>
      </w:r>
      <w:r>
        <w:rPr>
          <w:rFonts w:hint="eastAsia" w:ascii="宋体" w:hAnsi="宋体" w:eastAsia="宋体" w:cs="宋体"/>
          <w:color w:val="auto"/>
          <w:highlight w:val="none"/>
        </w:rPr>
        <w:t>0个工作日内签订政府采购合同。</w:t>
      </w:r>
    </w:p>
    <w:p w14:paraId="2D1AE6C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5.2成交供应商按照政策要求及合同约定缴纳履约保证金。</w:t>
      </w:r>
    </w:p>
    <w:p w14:paraId="5078809C">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5.3合同履约。</w:t>
      </w:r>
    </w:p>
    <w:p w14:paraId="1B7B6B0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5.4采购人组织验收。</w:t>
      </w:r>
    </w:p>
    <w:p w14:paraId="69B774F4">
      <w:pPr>
        <w:pStyle w:val="40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6C9E3861">
      <w:pPr>
        <w:pStyle w:val="403"/>
        <w:spacing w:before="0"/>
        <w:ind w:firstLine="0" w:firstLineChars="0"/>
        <w:rPr>
          <w:rFonts w:asciiTheme="minorEastAsia" w:hAnsiTheme="minorEastAsia" w:eastAsiaTheme="minorEastAsia"/>
          <w:b/>
          <w:color w:val="auto"/>
          <w:highlight w:val="none"/>
        </w:rPr>
      </w:pPr>
      <w:r>
        <w:rPr>
          <w:rFonts w:hint="eastAsia"/>
          <w:color w:val="auto"/>
          <w:highlight w:val="none"/>
        </w:rPr>
        <w:drawing>
          <wp:inline distT="0" distB="0" distL="114300" distR="114300">
            <wp:extent cx="5888355" cy="1852930"/>
            <wp:effectExtent l="0" t="0" r="0" b="0"/>
            <wp:docPr id="20" name="图片 20" descr="磋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磋商流程"/>
                    <pic:cNvPicPr>
                      <a:picLocks noChangeAspect="1"/>
                    </pic:cNvPicPr>
                  </pic:nvPicPr>
                  <pic:blipFill>
                    <a:blip r:embed="rId10"/>
                    <a:srcRect t="6862" b="6086"/>
                    <a:stretch>
                      <a:fillRect/>
                    </a:stretch>
                  </pic:blipFill>
                  <pic:spPr>
                    <a:xfrm>
                      <a:off x="0" y="0"/>
                      <a:ext cx="5888355" cy="1852930"/>
                    </a:xfrm>
                    <a:prstGeom prst="rect">
                      <a:avLst/>
                    </a:prstGeom>
                  </pic:spPr>
                </pic:pic>
              </a:graphicData>
            </a:graphic>
          </wp:inline>
        </w:drawing>
      </w:r>
    </w:p>
    <w:p w14:paraId="7F00668A">
      <w:pP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br w:type="page"/>
      </w:r>
    </w:p>
    <w:p w14:paraId="50A083E1">
      <w:pPr>
        <w:pStyle w:val="2"/>
        <w:bidi w:val="0"/>
        <w:rPr>
          <w:color w:val="auto"/>
          <w:highlight w:val="none"/>
        </w:rPr>
      </w:pPr>
      <w:r>
        <w:rPr>
          <w:rFonts w:hint="eastAsia"/>
          <w:color w:val="auto"/>
          <w:highlight w:val="none"/>
        </w:rPr>
        <w:t>第三部分</w:t>
      </w:r>
      <w:bookmarkEnd w:id="8"/>
      <w:r>
        <w:rPr>
          <w:rFonts w:hint="eastAsia"/>
          <w:color w:val="auto"/>
          <w:highlight w:val="none"/>
        </w:rPr>
        <w:t xml:space="preserve"> 供应商须知</w:t>
      </w:r>
      <w:bookmarkEnd w:id="9"/>
    </w:p>
    <w:p w14:paraId="49668408">
      <w:pPr>
        <w:pStyle w:val="3"/>
        <w:bidi w:val="0"/>
        <w:rPr>
          <w:color w:val="auto"/>
          <w:highlight w:val="none"/>
        </w:rPr>
      </w:pPr>
      <w:r>
        <w:rPr>
          <w:rFonts w:hint="eastAsia"/>
          <w:color w:val="auto"/>
          <w:highlight w:val="none"/>
        </w:rPr>
        <w:t>一、前附表</w:t>
      </w:r>
    </w:p>
    <w:tbl>
      <w:tblPr>
        <w:tblStyle w:val="62"/>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606"/>
        <w:gridCol w:w="7004"/>
      </w:tblGrid>
      <w:tr w14:paraId="55E8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trPr>
        <w:tc>
          <w:tcPr>
            <w:tcW w:w="629" w:type="dxa"/>
            <w:vAlign w:val="center"/>
          </w:tcPr>
          <w:p w14:paraId="69C5792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序号</w:t>
            </w:r>
          </w:p>
        </w:tc>
        <w:tc>
          <w:tcPr>
            <w:tcW w:w="1606" w:type="dxa"/>
            <w:vAlign w:val="center"/>
          </w:tcPr>
          <w:p w14:paraId="70A0D5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7004" w:type="dxa"/>
            <w:vAlign w:val="center"/>
          </w:tcPr>
          <w:p w14:paraId="21B0FB24">
            <w:pPr>
              <w:keepNext w:val="0"/>
              <w:keepLines w:val="0"/>
              <w:pageBreakBefore w:val="0"/>
              <w:widowControl w:val="0"/>
              <w:kinsoku/>
              <w:wordWrap/>
              <w:overflowPunct/>
              <w:topLinePunct w:val="0"/>
              <w:autoSpaceDE/>
              <w:autoSpaceDN/>
              <w:bidi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7F8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22E246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1</w:t>
            </w:r>
          </w:p>
        </w:tc>
        <w:tc>
          <w:tcPr>
            <w:tcW w:w="1606" w:type="dxa"/>
            <w:vAlign w:val="center"/>
          </w:tcPr>
          <w:p w14:paraId="68B694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7004" w:type="dxa"/>
            <w:vAlign w:val="center"/>
          </w:tcPr>
          <w:p w14:paraId="6DC13918">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534B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7BD9C2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2</w:t>
            </w:r>
          </w:p>
        </w:tc>
        <w:tc>
          <w:tcPr>
            <w:tcW w:w="1606" w:type="dxa"/>
            <w:vAlign w:val="center"/>
          </w:tcPr>
          <w:p w14:paraId="23419B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7004" w:type="dxa"/>
            <w:vAlign w:val="center"/>
          </w:tcPr>
          <w:p w14:paraId="07BDF680">
            <w:pPr>
              <w:keepNext w:val="0"/>
              <w:keepLines w:val="0"/>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eastAsia="宋体" w:cs="宋体"/>
                <w:color w:val="auto"/>
                <w:highlight w:val="none"/>
              </w:rPr>
            </w:pPr>
            <w:r>
              <w:rPr>
                <w:rFonts w:hint="eastAsia" w:ascii="宋体" w:hAnsi="宋体" w:eastAsia="宋体" w:cs="宋体"/>
                <w:color w:val="auto"/>
                <w:highlight w:val="none"/>
              </w:rPr>
              <w:t>（1）标的名称：</w:t>
            </w:r>
            <w:r>
              <w:rPr>
                <w:rFonts w:hint="eastAsia" w:cs="宋体"/>
                <w:color w:val="auto"/>
                <w:highlight w:val="none"/>
                <w:u w:val="single"/>
                <w:lang w:val="en-US" w:eastAsia="zh-CN"/>
              </w:rPr>
              <w:t>2025年浙江省余姚市姚江河谷河姆渡文化核心区考古调查与勘探服务</w:t>
            </w:r>
            <w:r>
              <w:rPr>
                <w:rFonts w:hint="eastAsia" w:ascii="宋体" w:hAnsi="宋体" w:eastAsia="宋体" w:cs="宋体"/>
                <w:color w:val="auto"/>
                <w:highlight w:val="none"/>
              </w:rPr>
              <w:t>，属于</w:t>
            </w:r>
            <w:r>
              <w:rPr>
                <w:rFonts w:hint="eastAsia" w:ascii="宋体" w:hAnsi="宋体" w:eastAsia="宋体" w:cs="宋体"/>
                <w:color w:val="auto"/>
                <w:highlight w:val="none"/>
                <w:u w:val="single"/>
                <w:lang w:val="en-US" w:eastAsia="zh-CN"/>
              </w:rPr>
              <w:t>其他未列明行业</w:t>
            </w:r>
            <w:r>
              <w:rPr>
                <w:rFonts w:hint="eastAsia" w:ascii="宋体" w:hAnsi="宋体" w:eastAsia="宋体" w:cs="宋体"/>
                <w:color w:val="auto"/>
                <w:highlight w:val="none"/>
              </w:rPr>
              <w:t>；</w:t>
            </w:r>
          </w:p>
          <w:p w14:paraId="26C598A5">
            <w:pPr>
              <w:pStyle w:val="3"/>
              <w:keepNext w:val="0"/>
              <w:keepLines w:val="0"/>
              <w:pageBreakBefore w:val="0"/>
              <w:widowControl w:val="0"/>
              <w:numPr>
                <w:ilvl w:val="0"/>
                <w:numId w:val="0"/>
              </w:numPr>
              <w:tabs>
                <w:tab w:val="left" w:pos="432"/>
              </w:tabs>
              <w:kinsoku/>
              <w:wordWrap/>
              <w:overflowPunct/>
              <w:topLinePunct w:val="0"/>
              <w:autoSpaceDE/>
              <w:autoSpaceDN/>
              <w:bidi w:val="0"/>
              <w:spacing w:line="360" w:lineRule="auto"/>
              <w:jc w:val="both"/>
              <w:textAlignment w:val="auto"/>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bCs/>
                <w:color w:val="auto"/>
                <w:kern w:val="2"/>
                <w:sz w:val="21"/>
                <w:szCs w:val="21"/>
                <w:highlight w:val="none"/>
                <w:lang w:val="zh-CN" w:eastAsia="zh-CN" w:bidi="ar-SA"/>
              </w:rPr>
              <w:t>划分标准：</w:t>
            </w:r>
            <w:r>
              <w:rPr>
                <w:rFonts w:hint="eastAsia" w:ascii="宋体" w:hAnsi="宋体" w:eastAsia="宋体" w:cs="宋体"/>
                <w:b/>
                <w:bCs/>
                <w:color w:val="auto"/>
                <w:kern w:val="2"/>
                <w:sz w:val="21"/>
                <w:szCs w:val="21"/>
                <w:highlight w:val="none"/>
                <w:lang w:val="en-US" w:eastAsia="zh-CN" w:bidi="ar-SA"/>
              </w:rPr>
              <w:t>其他未列明行业。从业人员300人以下的为中小微型企业。其中，从业人员100人及以上的为中型企业；从业人员10人及以上的为小型企业；从业人员10人以下的为微型企业</w:t>
            </w:r>
            <w:r>
              <w:rPr>
                <w:rFonts w:hint="eastAsia" w:cs="宋体"/>
                <w:b/>
                <w:bCs/>
                <w:color w:val="auto"/>
                <w:kern w:val="2"/>
                <w:sz w:val="21"/>
                <w:szCs w:val="21"/>
                <w:highlight w:val="none"/>
                <w:lang w:val="en-US" w:eastAsia="zh-CN" w:bidi="ar-SA"/>
              </w:rPr>
              <w:t>。</w:t>
            </w:r>
          </w:p>
        </w:tc>
      </w:tr>
      <w:tr w14:paraId="6D98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56B9EF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3</w:t>
            </w:r>
          </w:p>
        </w:tc>
        <w:tc>
          <w:tcPr>
            <w:tcW w:w="1606" w:type="dxa"/>
            <w:vAlign w:val="center"/>
          </w:tcPr>
          <w:p w14:paraId="55F5E4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7004" w:type="dxa"/>
            <w:vAlign w:val="center"/>
          </w:tcPr>
          <w:p w14:paraId="534B43DC">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853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3725EAC0">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6656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lang w:eastAsia="zh-CN"/>
              </w:rPr>
              <w:t>____</w:t>
            </w:r>
            <w:r>
              <w:rPr>
                <w:rFonts w:hint="eastAsia" w:cs="宋体" w:asciiTheme="minorEastAsia" w:hAnsiTheme="minorEastAsia" w:eastAsiaTheme="minorEastAsia"/>
                <w:color w:val="auto"/>
                <w:kern w:val="0"/>
                <w:sz w:val="24"/>
                <w:highlight w:val="none"/>
              </w:rPr>
              <w:t>采购进口产品。</w:t>
            </w:r>
          </w:p>
        </w:tc>
      </w:tr>
      <w:tr w14:paraId="262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41C92C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4</w:t>
            </w:r>
          </w:p>
        </w:tc>
        <w:tc>
          <w:tcPr>
            <w:tcW w:w="1606" w:type="dxa"/>
            <w:vAlign w:val="center"/>
          </w:tcPr>
          <w:p w14:paraId="447BAF6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7004" w:type="dxa"/>
            <w:vAlign w:val="center"/>
          </w:tcPr>
          <w:p w14:paraId="4EF81605">
            <w:pPr>
              <w:keepNext w:val="0"/>
              <w:keepLines w:val="0"/>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62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lang w:eastAsia="zh-CN"/>
              </w:rPr>
              <w:t>_</w:t>
            </w:r>
            <w:r>
              <w:rPr>
                <w:rFonts w:hint="eastAsia" w:cs="宋体" w:asciiTheme="minorEastAsia" w:hAnsiTheme="minorEastAsia" w:eastAsiaTheme="minorEastAsia"/>
                <w:color w:val="auto"/>
                <w:sz w:val="24"/>
                <w:highlight w:val="none"/>
                <w:u w:val="single"/>
                <w:lang w:val="en-US" w:eastAsia="zh-CN"/>
              </w:rPr>
              <w:t>___</w:t>
            </w:r>
            <w:r>
              <w:rPr>
                <w:rFonts w:hint="eastAsia" w:cs="宋体" w:asciiTheme="minorEastAsia" w:hAnsiTheme="minorEastAsia" w:eastAsiaTheme="minorEastAsia"/>
                <w:color w:val="auto"/>
                <w:sz w:val="24"/>
                <w:highlight w:val="none"/>
                <w:u w:val="single"/>
                <w:lang w:eastAsia="zh-CN"/>
              </w:rPr>
              <w:t>_</w:t>
            </w:r>
            <w:r>
              <w:rPr>
                <w:rFonts w:hint="eastAsia" w:cs="宋体" w:asciiTheme="minorEastAsia" w:hAnsiTheme="minorEastAsia" w:eastAsiaTheme="minorEastAsia"/>
                <w:color w:val="auto"/>
                <w:sz w:val="24"/>
                <w:highlight w:val="none"/>
              </w:rPr>
              <w:t>工作分包。</w:t>
            </w:r>
          </w:p>
          <w:p w14:paraId="5276EEE0">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87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r>
              <w:rPr>
                <w:rFonts w:hint="eastAsia" w:cs="宋体" w:asciiTheme="minorEastAsia" w:hAnsiTheme="minorEastAsia" w:eastAsiaTheme="minorEastAsia"/>
                <w:color w:val="auto"/>
                <w:sz w:val="24"/>
                <w:highlight w:val="none"/>
                <w:lang w:val="en-US" w:eastAsia="zh-CN"/>
              </w:rPr>
              <w:t>为</w:t>
            </w:r>
            <w:r>
              <w:rPr>
                <w:rFonts w:hint="eastAsia" w:cs="宋体" w:asciiTheme="minorEastAsia" w:hAnsiTheme="minorEastAsia" w:eastAsiaTheme="minorEastAsia"/>
                <w:color w:val="auto"/>
                <w:sz w:val="24"/>
                <w:highlight w:val="none"/>
              </w:rPr>
              <w:t>保证考古调查勘探工作质量、勘探调查成果保密要求、文物安全，本项目不宜分包。</w:t>
            </w:r>
          </w:p>
          <w:p w14:paraId="714944AC">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2C4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4A7A84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5</w:t>
            </w:r>
          </w:p>
        </w:tc>
        <w:tc>
          <w:tcPr>
            <w:tcW w:w="1606" w:type="dxa"/>
            <w:vAlign w:val="center"/>
          </w:tcPr>
          <w:p w14:paraId="547E7D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7004" w:type="dxa"/>
            <w:vAlign w:val="center"/>
          </w:tcPr>
          <w:p w14:paraId="26984B28">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450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E7A2121">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7612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lang w:eastAsia="zh-CN"/>
              </w:rPr>
              <w:t>______，</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lang w:eastAsia="zh-CN"/>
              </w:rPr>
              <w:t>______</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lang w:eastAsia="zh-CN"/>
              </w:rPr>
              <w:t>______</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lang w:eastAsia="zh-CN"/>
              </w:rPr>
              <w:t>______</w:t>
            </w:r>
            <w:r>
              <w:rPr>
                <w:rFonts w:hint="eastAsia" w:cs="宋体" w:asciiTheme="minorEastAsia" w:hAnsiTheme="minorEastAsia" w:eastAsiaTheme="minorEastAsia"/>
                <w:color w:val="auto"/>
                <w:sz w:val="24"/>
                <w:szCs w:val="20"/>
                <w:highlight w:val="none"/>
              </w:rPr>
              <w:t>。</w:t>
            </w:r>
          </w:p>
        </w:tc>
      </w:tr>
      <w:tr w14:paraId="5792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339EF8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6</w:t>
            </w:r>
          </w:p>
        </w:tc>
        <w:tc>
          <w:tcPr>
            <w:tcW w:w="1606" w:type="dxa"/>
            <w:vAlign w:val="center"/>
          </w:tcPr>
          <w:p w14:paraId="26B9FF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7004" w:type="dxa"/>
            <w:vAlign w:val="center"/>
          </w:tcPr>
          <w:p w14:paraId="4FD247AB">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89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62A6735">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r>
              <w:rPr>
                <w:rFonts w:hint="eastAsia" w:cs="宋体" w:asciiTheme="minorEastAsia" w:hAnsiTheme="minorEastAsia" w:eastAsiaTheme="minorEastAsia"/>
                <w:color w:val="auto"/>
                <w:kern w:val="0"/>
                <w:sz w:val="24"/>
                <w:highlight w:val="none"/>
                <w:lang w:eastAsia="zh-CN"/>
              </w:rPr>
              <w:t>。</w:t>
            </w:r>
          </w:p>
        </w:tc>
      </w:tr>
      <w:tr w14:paraId="04FF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75ECBD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7</w:t>
            </w:r>
          </w:p>
        </w:tc>
        <w:tc>
          <w:tcPr>
            <w:tcW w:w="1606" w:type="dxa"/>
            <w:vAlign w:val="center"/>
          </w:tcPr>
          <w:p w14:paraId="3C7E41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7004" w:type="dxa"/>
            <w:vAlign w:val="center"/>
          </w:tcPr>
          <w:p w14:paraId="78F5B96B">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384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7CCAC4E">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7951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Merge w:val="restart"/>
            <w:vAlign w:val="center"/>
          </w:tcPr>
          <w:p w14:paraId="7E4802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8</w:t>
            </w:r>
          </w:p>
        </w:tc>
        <w:tc>
          <w:tcPr>
            <w:tcW w:w="1606" w:type="dxa"/>
            <w:vMerge w:val="restart"/>
            <w:vAlign w:val="center"/>
          </w:tcPr>
          <w:p w14:paraId="39C77D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7004" w:type="dxa"/>
            <w:vAlign w:val="center"/>
          </w:tcPr>
          <w:p w14:paraId="359B58CB">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w:t>
            </w:r>
            <w:r>
              <w:rPr>
                <w:rFonts w:hint="eastAsia" w:cs="宋体" w:asciiTheme="minorEastAsia" w:hAnsiTheme="minorEastAsia" w:eastAsiaTheme="minorEastAsia"/>
                <w:color w:val="auto"/>
                <w:sz w:val="24"/>
                <w:highlight w:val="none"/>
                <w:lang w:val="en-US" w:eastAsia="zh-CN"/>
              </w:rPr>
              <w:t>中“</w:t>
            </w:r>
            <w:r>
              <w:rPr>
                <w:rFonts w:hint="eastAsia" w:cs="宋体" w:asciiTheme="minorEastAsia" w:hAnsiTheme="minorEastAsia" w:eastAsiaTheme="minorEastAsia"/>
                <w:color w:val="auto"/>
                <w:sz w:val="24"/>
                <w:highlight w:val="none"/>
              </w:rPr>
              <w:t>六、响应文件的编制</w:t>
            </w:r>
            <w:r>
              <w:rPr>
                <w:rFonts w:hint="eastAsia" w:cs="宋体" w:asciiTheme="minorEastAsia" w:hAnsiTheme="minorEastAsia" w:eastAsiaTheme="minorEastAsia"/>
                <w:color w:val="auto"/>
                <w:sz w:val="24"/>
                <w:highlight w:val="none"/>
                <w:lang w:val="en-US" w:eastAsia="zh-CN"/>
              </w:rPr>
              <w:t>：2.响应文件的组成（2）资格文件</w:t>
            </w:r>
            <w:r>
              <w:rPr>
                <w:rFonts w:hint="eastAsia" w:cs="宋体" w:asciiTheme="minorEastAsia" w:hAnsiTheme="minorEastAsia" w:eastAsiaTheme="minorEastAsia"/>
                <w:color w:val="auto"/>
                <w:sz w:val="24"/>
                <w:highlight w:val="none"/>
                <w:lang w:eastAsia="zh-CN"/>
              </w:rPr>
              <w:t>”</w:t>
            </w:r>
          </w:p>
          <w:p w14:paraId="1FBDD69E">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E1D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Merge w:val="continue"/>
            <w:vAlign w:val="center"/>
          </w:tcPr>
          <w:p w14:paraId="34C4006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p>
        </w:tc>
        <w:tc>
          <w:tcPr>
            <w:tcW w:w="1606" w:type="dxa"/>
            <w:vMerge w:val="continue"/>
            <w:vAlign w:val="center"/>
          </w:tcPr>
          <w:p w14:paraId="13A62F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p>
        </w:tc>
        <w:tc>
          <w:tcPr>
            <w:tcW w:w="7004" w:type="dxa"/>
            <w:vAlign w:val="center"/>
          </w:tcPr>
          <w:p w14:paraId="2F8B76D9">
            <w:pPr>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3E4E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48D979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9</w:t>
            </w:r>
          </w:p>
        </w:tc>
        <w:tc>
          <w:tcPr>
            <w:tcW w:w="1606" w:type="dxa"/>
            <w:vAlign w:val="center"/>
          </w:tcPr>
          <w:p w14:paraId="0B443E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7004" w:type="dxa"/>
            <w:vAlign w:val="center"/>
          </w:tcPr>
          <w:p w14:paraId="5312F973">
            <w:pPr>
              <w:keepNext w:val="0"/>
              <w:keepLines w:val="0"/>
              <w:pageBreakBefore w:val="0"/>
              <w:widowControl w:val="0"/>
              <w:kinsoku/>
              <w:wordWrap/>
              <w:overflowPunct/>
              <w:topLinePunct w:val="0"/>
              <w:autoSpaceDE/>
              <w:autoSpaceDN/>
              <w:bidi w:val="0"/>
              <w:snapToGrid w:val="0"/>
              <w:spacing w:line="360" w:lineRule="auto"/>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69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2CD132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10</w:t>
            </w:r>
          </w:p>
        </w:tc>
        <w:tc>
          <w:tcPr>
            <w:tcW w:w="1606" w:type="dxa"/>
            <w:vAlign w:val="center"/>
          </w:tcPr>
          <w:p w14:paraId="3FD15B8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7004" w:type="dxa"/>
            <w:vAlign w:val="center"/>
          </w:tcPr>
          <w:p w14:paraId="5B123ED4">
            <w:pPr>
              <w:keepNext w:val="0"/>
              <w:keepLines w:val="0"/>
              <w:pageBreakBefore w:val="0"/>
              <w:widowControl w:val="0"/>
              <w:kinsoku/>
              <w:wordWrap/>
              <w:overflowPunct/>
              <w:topLinePunct w:val="0"/>
              <w:autoSpaceDE/>
              <w:autoSpaceDN/>
              <w:bidi w:val="0"/>
              <w:snapToGrid w:val="0"/>
              <w:spacing w:line="360" w:lineRule="auto"/>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3912A462">
            <w:pPr>
              <w:keepNext w:val="0"/>
              <w:keepLines w:val="0"/>
              <w:pageBreakBefore w:val="0"/>
              <w:widowControl w:val="0"/>
              <w:kinsoku/>
              <w:wordWrap/>
              <w:overflowPunct/>
              <w:topLinePunct w:val="0"/>
              <w:autoSpaceDE/>
              <w:autoSpaceDN/>
              <w:bidi w:val="0"/>
              <w:snapToGrid w:val="0"/>
              <w:spacing w:line="360" w:lineRule="auto"/>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351FF7C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99E3E3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6DDF1BF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kern w:val="0"/>
                <w:sz w:val="24"/>
                <w:highlight w:val="none"/>
                <w:lang w:eastAsia="zh-CN"/>
              </w:rPr>
              <w:t>；</w:t>
            </w:r>
          </w:p>
          <w:p w14:paraId="7BF31DC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436F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shd w:val="clear" w:color="auto" w:fill="auto"/>
            <w:vAlign w:val="center"/>
          </w:tcPr>
          <w:p w14:paraId="2B827D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
                <w:bCs w:val="0"/>
                <w:color w:val="auto"/>
                <w:kern w:val="2"/>
                <w:sz w:val="24"/>
                <w:szCs w:val="24"/>
                <w:highlight w:val="none"/>
                <w:lang w:val="en-US" w:eastAsia="zh-CN" w:bidi="ar-SA"/>
              </w:rPr>
            </w:pPr>
            <w:r>
              <w:rPr>
                <w:rFonts w:hint="eastAsia" w:cs="宋体" w:asciiTheme="minorEastAsia" w:hAnsiTheme="minorEastAsia" w:eastAsiaTheme="minorEastAsia"/>
                <w:b/>
                <w:bCs w:val="0"/>
                <w:color w:val="auto"/>
                <w:sz w:val="24"/>
                <w:highlight w:val="none"/>
              </w:rPr>
              <w:t>11</w:t>
            </w:r>
          </w:p>
        </w:tc>
        <w:tc>
          <w:tcPr>
            <w:tcW w:w="1606" w:type="dxa"/>
            <w:vAlign w:val="center"/>
          </w:tcPr>
          <w:p w14:paraId="735DB5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推荐的中标候选人数量</w:t>
            </w:r>
          </w:p>
        </w:tc>
        <w:tc>
          <w:tcPr>
            <w:tcW w:w="7004" w:type="dxa"/>
            <w:vAlign w:val="center"/>
          </w:tcPr>
          <w:p w14:paraId="030BB817">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default" w:cs="宋体" w:asciiTheme="minorEastAsia" w:hAnsiTheme="minorEastAsia" w:eastAsiaTheme="minorEastAsia"/>
                <w:b/>
                <w:color w:val="auto"/>
                <w:kern w:val="0"/>
                <w:sz w:val="24"/>
                <w:highlight w:val="none"/>
                <w:lang w:val="en-US" w:eastAsia="zh-CN"/>
              </w:rPr>
            </w:pPr>
            <w:r>
              <w:rPr>
                <w:rFonts w:hint="eastAsia" w:cs="宋体" w:asciiTheme="minorEastAsia" w:hAnsiTheme="minorEastAsia" w:eastAsiaTheme="minorEastAsia"/>
                <w:b/>
                <w:color w:val="auto"/>
                <w:kern w:val="0"/>
                <w:sz w:val="24"/>
                <w:highlight w:val="none"/>
                <w:lang w:val="en-US" w:eastAsia="zh-CN"/>
              </w:rPr>
              <w:t>3名</w:t>
            </w:r>
          </w:p>
        </w:tc>
      </w:tr>
      <w:tr w14:paraId="62ED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shd w:val="clear" w:color="auto" w:fill="auto"/>
            <w:vAlign w:val="center"/>
          </w:tcPr>
          <w:p w14:paraId="2656A9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kern w:val="2"/>
                <w:sz w:val="24"/>
                <w:szCs w:val="24"/>
                <w:highlight w:val="none"/>
                <w:lang w:val="en-US" w:eastAsia="zh-CN" w:bidi="ar-SA"/>
              </w:rPr>
            </w:pPr>
            <w:r>
              <w:rPr>
                <w:rFonts w:hint="eastAsia" w:cs="宋体" w:asciiTheme="minorEastAsia" w:hAnsiTheme="minorEastAsia" w:eastAsiaTheme="minorEastAsia"/>
                <w:b/>
                <w:bCs w:val="0"/>
                <w:color w:val="auto"/>
                <w:sz w:val="24"/>
                <w:highlight w:val="none"/>
              </w:rPr>
              <w:t>12</w:t>
            </w:r>
          </w:p>
        </w:tc>
        <w:tc>
          <w:tcPr>
            <w:tcW w:w="1606" w:type="dxa"/>
            <w:vAlign w:val="center"/>
          </w:tcPr>
          <w:p w14:paraId="197A713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7004" w:type="dxa"/>
            <w:vAlign w:val="center"/>
          </w:tcPr>
          <w:p w14:paraId="05F2878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83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7" w:hRule="atLeast"/>
        </w:trPr>
        <w:tc>
          <w:tcPr>
            <w:tcW w:w="629" w:type="dxa"/>
            <w:shd w:val="clear" w:color="auto" w:fill="auto"/>
            <w:vAlign w:val="center"/>
          </w:tcPr>
          <w:p w14:paraId="757B42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s="宋体" w:asciiTheme="minorEastAsia" w:hAnsiTheme="minorEastAsia" w:eastAsiaTheme="minorEastAsia"/>
                <w:b/>
                <w:bCs w:val="0"/>
                <w:color w:val="auto"/>
                <w:kern w:val="2"/>
                <w:sz w:val="24"/>
                <w:szCs w:val="24"/>
                <w:highlight w:val="none"/>
                <w:lang w:val="en-US" w:eastAsia="zh-CN" w:bidi="ar-SA"/>
              </w:rPr>
            </w:pPr>
            <w:r>
              <w:rPr>
                <w:rFonts w:hint="eastAsia" w:cs="宋体" w:asciiTheme="minorEastAsia" w:hAnsiTheme="minorEastAsia" w:eastAsiaTheme="minorEastAsia"/>
                <w:b/>
                <w:bCs w:val="0"/>
                <w:color w:val="auto"/>
                <w:sz w:val="24"/>
                <w:highlight w:val="none"/>
                <w:lang w:val="en-US" w:eastAsia="zh-CN"/>
              </w:rPr>
              <w:t>13</w:t>
            </w:r>
          </w:p>
        </w:tc>
        <w:tc>
          <w:tcPr>
            <w:tcW w:w="1606" w:type="dxa"/>
            <w:vAlign w:val="center"/>
          </w:tcPr>
          <w:p w14:paraId="1FDAF8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备份响应文件送达地点和签收人员</w:t>
            </w:r>
          </w:p>
        </w:tc>
        <w:tc>
          <w:tcPr>
            <w:tcW w:w="7004" w:type="dxa"/>
            <w:vAlign w:val="center"/>
          </w:tcPr>
          <w:p w14:paraId="25D991F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cs="宋体" w:asciiTheme="minorEastAsia" w:hAnsiTheme="minorEastAsia" w:eastAsiaTheme="minorEastAsia"/>
                <w:color w:val="auto"/>
                <w:kern w:val="28"/>
                <w:sz w:val="24"/>
                <w:highlight w:val="none"/>
              </w:rPr>
            </w:pPr>
            <w:r>
              <w:rPr>
                <w:rFonts w:hint="eastAsia" w:ascii="宋体" w:hAnsi="宋体" w:eastAsia="宋体" w:cs="宋体"/>
                <w:snapToGrid w:val="0"/>
                <w:color w:val="auto"/>
                <w:kern w:val="28"/>
                <w:sz w:val="24"/>
                <w:highlight w:val="none"/>
              </w:rPr>
              <w:t>备份投标文件送达地点：</w:t>
            </w:r>
            <w:r>
              <w:rPr>
                <w:rFonts w:hint="eastAsia" w:ascii="宋体" w:hAnsi="宋体" w:eastAsia="宋体" w:cs="宋体"/>
                <w:snapToGrid w:val="0"/>
                <w:color w:val="auto"/>
                <w:kern w:val="28"/>
                <w:sz w:val="24"/>
                <w:highlight w:val="none"/>
                <w:u w:val="single"/>
              </w:rPr>
              <w:t>杭州市古墩路紫金广场A座1210室</w:t>
            </w:r>
            <w:r>
              <w:rPr>
                <w:rFonts w:hint="eastAsia" w:ascii="宋体" w:hAnsi="宋体" w:eastAsia="宋体" w:cs="宋体"/>
                <w:snapToGrid w:val="0"/>
                <w:color w:val="auto"/>
                <w:kern w:val="28"/>
                <w:sz w:val="24"/>
                <w:highlight w:val="none"/>
              </w:rPr>
              <w:t>；备份投标文件签收人员联系电话：</w:t>
            </w:r>
            <w:r>
              <w:rPr>
                <w:rFonts w:hint="eastAsia" w:ascii="宋体" w:hAnsi="宋体" w:eastAsia="宋体" w:cs="宋体"/>
                <w:snapToGrid w:val="0"/>
                <w:color w:val="auto"/>
                <w:kern w:val="28"/>
                <w:sz w:val="24"/>
                <w:highlight w:val="none"/>
                <w:u w:val="single"/>
              </w:rPr>
              <w:t>赵小姐0571-88955366</w:t>
            </w:r>
            <w:r>
              <w:rPr>
                <w:rFonts w:hint="eastAsia" w:ascii="宋体" w:hAnsi="宋体" w:eastAsia="宋体" w:cs="宋体"/>
                <w:snapToGrid w:val="0"/>
                <w:color w:val="auto"/>
                <w:kern w:val="28"/>
                <w:sz w:val="24"/>
                <w:highlight w:val="none"/>
              </w:rPr>
              <w:t>。</w:t>
            </w:r>
            <w:r>
              <w:rPr>
                <w:rFonts w:hint="eastAsia" w:ascii="宋体" w:hAnsi="宋体" w:eastAsia="宋体" w:cs="宋体"/>
                <w:b/>
                <w:bCs/>
                <w:snapToGrid w:val="0"/>
                <w:color w:val="auto"/>
                <w:kern w:val="28"/>
                <w:sz w:val="24"/>
                <w:highlight w:val="none"/>
              </w:rPr>
              <w:t>采购人、采购代理机构不强制或变相强制投标人提交备份投标文件。</w:t>
            </w:r>
          </w:p>
        </w:tc>
      </w:tr>
      <w:tr w14:paraId="0C3E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shd w:val="clear" w:color="auto" w:fill="auto"/>
            <w:vAlign w:val="center"/>
          </w:tcPr>
          <w:p w14:paraId="010292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s="宋体" w:asciiTheme="minorEastAsia" w:hAnsiTheme="minorEastAsia" w:eastAsiaTheme="minorEastAsia"/>
                <w:b/>
                <w:bCs w:val="0"/>
                <w:color w:val="auto"/>
                <w:kern w:val="2"/>
                <w:sz w:val="24"/>
                <w:szCs w:val="24"/>
                <w:highlight w:val="none"/>
                <w:lang w:val="en-US" w:eastAsia="zh-CN" w:bidi="ar-SA"/>
              </w:rPr>
            </w:pPr>
            <w:r>
              <w:rPr>
                <w:rFonts w:hint="eastAsia" w:cs="宋体" w:asciiTheme="minorEastAsia" w:hAnsiTheme="minorEastAsia" w:eastAsiaTheme="minorEastAsia"/>
                <w:b/>
                <w:bCs w:val="0"/>
                <w:color w:val="auto"/>
                <w:sz w:val="24"/>
                <w:highlight w:val="none"/>
              </w:rPr>
              <w:t>1</w:t>
            </w:r>
            <w:r>
              <w:rPr>
                <w:rFonts w:hint="eastAsia" w:cs="宋体" w:asciiTheme="minorEastAsia" w:hAnsiTheme="minorEastAsia" w:eastAsiaTheme="minorEastAsia"/>
                <w:b/>
                <w:bCs w:val="0"/>
                <w:color w:val="auto"/>
                <w:sz w:val="24"/>
                <w:highlight w:val="none"/>
                <w:lang w:val="en-US" w:eastAsia="zh-CN"/>
              </w:rPr>
              <w:t>4</w:t>
            </w:r>
          </w:p>
        </w:tc>
        <w:tc>
          <w:tcPr>
            <w:tcW w:w="1606" w:type="dxa"/>
            <w:vAlign w:val="center"/>
          </w:tcPr>
          <w:p w14:paraId="1034CE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7004" w:type="dxa"/>
            <w:vAlign w:val="center"/>
          </w:tcPr>
          <w:p w14:paraId="6B3AB74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本项目采购代理服务费按《发改价格[2011]534号》号文件收费标准的80%计取招标代理费，由成交单位在领取成交通知书时向采购代理公司支付（如按标准计算不足5000元的，按5000元计取）。</w:t>
            </w:r>
          </w:p>
          <w:p w14:paraId="54DE4F9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采购代理服务费缴纳形式：汇票/支票/电汇/现金</w:t>
            </w:r>
          </w:p>
          <w:p w14:paraId="4246008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收款单位（户名）：浙江省成套工程有限公司</w:t>
            </w:r>
          </w:p>
          <w:p w14:paraId="0C96AAA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开户银行：杭州联合农村商业银行股份有限公司三墩支行</w:t>
            </w:r>
          </w:p>
          <w:p w14:paraId="5BE032F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银行账号：201000065548152</w:t>
            </w:r>
          </w:p>
          <w:p w14:paraId="4698309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行    号：402331001227</w:t>
            </w:r>
          </w:p>
          <w:p w14:paraId="1C9B6F2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olor w:val="auto"/>
                <w:highlight w:val="none"/>
              </w:rPr>
            </w:pPr>
            <w:r>
              <w:rPr>
                <w:rFonts w:hint="eastAsia" w:cs="宋体" w:asciiTheme="minorEastAsia" w:hAnsiTheme="minorEastAsia" w:eastAsiaTheme="minorEastAsia"/>
                <w:snapToGrid w:val="0"/>
                <w:color w:val="auto"/>
                <w:kern w:val="28"/>
                <w:sz w:val="21"/>
                <w:szCs w:val="21"/>
                <w:highlight w:val="none"/>
                <w:lang w:val="en-US" w:eastAsia="zh-CN"/>
              </w:rPr>
              <w:t>中标人在成交结果公告发出后15日内未支付代理服务费，须承担代理服务费每日百分之三的违约金，逾期十日未支付的，采购代理机构有权向杭州仲裁委员会对中标人提起仲裁，仲裁费用（包括仲裁受理费和仲裁处理费）均由中标人承担。</w:t>
            </w:r>
          </w:p>
        </w:tc>
      </w:tr>
      <w:tr w14:paraId="29F2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Merge w:val="restart"/>
            <w:vAlign w:val="center"/>
          </w:tcPr>
          <w:p w14:paraId="51B11E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s="宋体" w:asciiTheme="minorEastAsia" w:hAnsiTheme="minorEastAsia" w:eastAsiaTheme="minorEastAsia"/>
                <w:b/>
                <w:bCs w:val="0"/>
                <w:color w:val="auto"/>
                <w:sz w:val="24"/>
                <w:highlight w:val="none"/>
                <w:lang w:val="en-US" w:eastAsia="zh-CN"/>
              </w:rPr>
            </w:pPr>
            <w:r>
              <w:rPr>
                <w:rFonts w:hint="eastAsia" w:cs="宋体" w:asciiTheme="minorEastAsia" w:hAnsiTheme="minorEastAsia" w:eastAsiaTheme="minorEastAsia"/>
                <w:b/>
                <w:bCs w:val="0"/>
                <w:color w:val="auto"/>
                <w:sz w:val="24"/>
                <w:highlight w:val="none"/>
                <w:lang w:val="en-US" w:eastAsia="zh-CN"/>
              </w:rPr>
              <w:t>15</w:t>
            </w:r>
          </w:p>
        </w:tc>
        <w:tc>
          <w:tcPr>
            <w:tcW w:w="1606" w:type="dxa"/>
            <w:vMerge w:val="restart"/>
            <w:vAlign w:val="center"/>
          </w:tcPr>
          <w:p w14:paraId="2B3A67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7004" w:type="dxa"/>
            <w:vAlign w:val="center"/>
          </w:tcPr>
          <w:p w14:paraId="671D9B37">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385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Merge w:val="continue"/>
            <w:vAlign w:val="center"/>
          </w:tcPr>
          <w:p w14:paraId="5833D5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bCs w:val="0"/>
                <w:color w:val="auto"/>
                <w:sz w:val="24"/>
                <w:highlight w:val="none"/>
              </w:rPr>
            </w:pPr>
          </w:p>
        </w:tc>
        <w:tc>
          <w:tcPr>
            <w:tcW w:w="1606" w:type="dxa"/>
            <w:vMerge w:val="continue"/>
            <w:vAlign w:val="center"/>
          </w:tcPr>
          <w:p w14:paraId="7628F8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4"/>
                <w:highlight w:val="none"/>
              </w:rPr>
            </w:pPr>
          </w:p>
        </w:tc>
        <w:tc>
          <w:tcPr>
            <w:tcW w:w="7004" w:type="dxa"/>
            <w:vAlign w:val="center"/>
          </w:tcPr>
          <w:p w14:paraId="783CABF4">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717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9455D1C">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588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16FD1629">
      <w:pPr>
        <w:rPr>
          <w:rFonts w:hint="eastAsia"/>
          <w:color w:val="auto"/>
          <w:highlight w:val="none"/>
        </w:rPr>
      </w:pPr>
      <w:r>
        <w:rPr>
          <w:rFonts w:hint="eastAsia"/>
          <w:color w:val="auto"/>
          <w:highlight w:val="none"/>
        </w:rPr>
        <w:br w:type="page"/>
      </w:r>
    </w:p>
    <w:p w14:paraId="77A2C4CF">
      <w:pPr>
        <w:pStyle w:val="3"/>
        <w:bidi w:val="0"/>
        <w:rPr>
          <w:color w:val="auto"/>
          <w:highlight w:val="none"/>
        </w:rPr>
      </w:pPr>
      <w:r>
        <w:rPr>
          <w:rFonts w:hint="eastAsia"/>
          <w:color w:val="auto"/>
          <w:highlight w:val="none"/>
        </w:rPr>
        <w:t>二、总则</w:t>
      </w:r>
    </w:p>
    <w:p w14:paraId="7F3204AD">
      <w:pPr>
        <w:rPr>
          <w:b/>
          <w:bCs/>
          <w:color w:val="auto"/>
          <w:highlight w:val="none"/>
        </w:rPr>
      </w:pPr>
      <w:r>
        <w:rPr>
          <w:rFonts w:hint="eastAsia"/>
          <w:b/>
          <w:bCs/>
          <w:color w:val="auto"/>
          <w:highlight w:val="none"/>
        </w:rPr>
        <w:t>1.适用范围</w:t>
      </w:r>
    </w:p>
    <w:p w14:paraId="69E6768B">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rPr>
      </w:pPr>
      <w:r>
        <w:rPr>
          <w:rFonts w:hint="eastAsia"/>
          <w:color w:val="auto"/>
          <w:highlight w:val="none"/>
        </w:rPr>
        <w:t>本磋商文件适用于该项目的邀请、响应、开启响应文件、信用信息查询、资格性审查、评审、成交、合同、验收等行为（</w:t>
      </w:r>
      <w:r>
        <w:rPr>
          <w:rFonts w:hint="eastAsia"/>
          <w:color w:val="auto"/>
          <w:highlight w:val="none"/>
          <w:lang w:eastAsia="zh-CN"/>
        </w:rPr>
        <w:t>法律法规</w:t>
      </w:r>
      <w:r>
        <w:rPr>
          <w:rFonts w:hint="eastAsia"/>
          <w:color w:val="auto"/>
          <w:highlight w:val="none"/>
        </w:rPr>
        <w:t>另有规定的，从其规定）。</w:t>
      </w:r>
    </w:p>
    <w:p w14:paraId="6DC3A42B">
      <w:pPr>
        <w:rPr>
          <w:rFonts w:hint="eastAsia" w:ascii="宋体" w:hAnsi="宋体" w:eastAsia="宋体" w:cs="宋体"/>
          <w:b/>
          <w:bCs/>
          <w:color w:val="auto"/>
          <w:highlight w:val="none"/>
        </w:rPr>
      </w:pPr>
      <w:r>
        <w:rPr>
          <w:rFonts w:hint="eastAsia" w:ascii="宋体" w:hAnsi="宋体" w:eastAsia="宋体" w:cs="宋体"/>
          <w:b/>
          <w:bCs/>
          <w:color w:val="auto"/>
          <w:highlight w:val="none"/>
        </w:rPr>
        <w:t>2.定义</w:t>
      </w:r>
    </w:p>
    <w:p w14:paraId="5210394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 “采购人”系指磋商邀请公告中载明的本项目的采购人。</w:t>
      </w:r>
    </w:p>
    <w:p w14:paraId="5064D9C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”系指磋商邀请公告中载明的本项目的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w:t>
      </w:r>
    </w:p>
    <w:p w14:paraId="557AC4C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 “供应商”系指响应磋商、参加本次竞争的法人、其他组织或自然人。</w:t>
      </w:r>
    </w:p>
    <w:p w14:paraId="27D5B61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 “负责人”系指法人企业的法定负责人，或其他组织为法律、行政法规规定代表单位行使职权的主要负责人，或自然人本人。</w:t>
      </w:r>
    </w:p>
    <w:p w14:paraId="061C781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 “成交人”系指经评审确定的成交供应商。</w:t>
      </w:r>
    </w:p>
    <w:p w14:paraId="657136A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2.6“响应文件”系指供应商提交的商务技术文件。供应商提交最后报价后，最后报价是供应商响应文件的有效组成部分。</w:t>
      </w:r>
    </w:p>
    <w:p w14:paraId="147119B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2.7“电子交易平台”</w:t>
      </w:r>
      <w:r>
        <w:rPr>
          <w:rFonts w:hint="eastAsia" w:ascii="宋体" w:hAnsi="宋体" w:eastAsia="宋体" w:cs="宋体"/>
          <w:color w:val="auto"/>
          <w:highlight w:val="none"/>
          <w:lang w:val="en-US" w:eastAsia="zh-CN"/>
        </w:rPr>
        <w:t>系</w:t>
      </w:r>
      <w:r>
        <w:rPr>
          <w:rFonts w:hint="eastAsia" w:ascii="宋体" w:hAnsi="宋体" w:eastAsia="宋体" w:cs="宋体"/>
          <w:color w:val="auto"/>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https://www.zcygov.cn/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14:paraId="5ED751F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7D41E3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2.9 </w:t>
      </w:r>
      <w:r>
        <w:rPr>
          <w:rFonts w:hint="eastAsia" w:ascii="宋体" w:hAnsi="宋体" w:eastAsia="宋体" w:cs="宋体"/>
          <w:color w:val="auto"/>
          <w:highlight w:val="none"/>
          <w:u w:val="single"/>
        </w:rPr>
        <w:t>“书面形式”包括数据电文形式与纸质形式。数据电文形式与纸质形式的采购活动具有同等法律效力。</w:t>
      </w:r>
    </w:p>
    <w:p w14:paraId="652D926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2.10 “▲” 系指实质性要求条款， “※”系指磋商过程中可能实质性变动的内容， “</w:t>
      </w:r>
      <w:sdt>
        <w:sdtPr>
          <w:rPr>
            <w:rFonts w:hint="eastAsia" w:ascii="宋体" w:hAnsi="宋体" w:eastAsia="宋体" w:cs="宋体"/>
            <w:color w:val="auto"/>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highlight w:val="none"/>
        </w:rPr>
        <w:t>” 系指适用本项目的要求，“</w:t>
      </w:r>
      <w:sdt>
        <w:sdtPr>
          <w:rPr>
            <w:rFonts w:hint="eastAsia" w:ascii="宋体" w:hAnsi="宋体" w:eastAsia="宋体" w:cs="宋体"/>
            <w:color w:val="auto"/>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 系指不适用本项目的要求。</w:t>
      </w:r>
    </w:p>
    <w:p w14:paraId="7D6B0B68">
      <w:pPr>
        <w:rPr>
          <w:rFonts w:hint="eastAsia" w:ascii="宋体" w:hAnsi="宋体" w:eastAsia="宋体" w:cs="宋体"/>
          <w:b/>
          <w:bCs/>
          <w:color w:val="auto"/>
          <w:highlight w:val="none"/>
        </w:rPr>
      </w:pPr>
      <w:r>
        <w:rPr>
          <w:rFonts w:hint="eastAsia" w:ascii="宋体" w:hAnsi="宋体" w:eastAsia="宋体" w:cs="宋体"/>
          <w:b/>
          <w:bCs/>
          <w:color w:val="auto"/>
          <w:highlight w:val="none"/>
        </w:rPr>
        <w:t>3.响应有效期</w:t>
      </w:r>
    </w:p>
    <w:p w14:paraId="46CEB6E8">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▲3.1响应有效期为从提交响应文件的截止之日起90天。供应商的响应文件中承诺的响应有效期少于磋商文件中载明的磋商有效期的，响应无效。</w:t>
      </w:r>
    </w:p>
    <w:p w14:paraId="0971BE5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31B4A7F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w:t>
      </w:r>
      <w:r>
        <w:rPr>
          <w:rFonts w:hint="eastAsia" w:cs="宋体"/>
          <w:color w:val="auto"/>
          <w:highlight w:val="none"/>
          <w:lang w:eastAsia="zh-CN"/>
        </w:rPr>
        <w:t>；</w:t>
      </w:r>
      <w:r>
        <w:rPr>
          <w:rFonts w:hint="eastAsia" w:ascii="宋体" w:hAnsi="宋体" w:eastAsia="宋体" w:cs="宋体"/>
          <w:color w:val="auto"/>
          <w:highlight w:val="none"/>
        </w:rPr>
        <w:t>供应商拒绝延长的，其响应无效。拒绝延长磋商有效期的供应商不得再参与该项目后续采购活动。</w:t>
      </w:r>
    </w:p>
    <w:p w14:paraId="0780F392">
      <w:pPr>
        <w:rPr>
          <w:rFonts w:hint="eastAsia" w:ascii="宋体" w:hAnsi="宋体" w:eastAsia="宋体" w:cs="宋体"/>
          <w:b/>
          <w:bCs/>
          <w:color w:val="auto"/>
          <w:highlight w:val="none"/>
        </w:rPr>
      </w:pPr>
      <w:r>
        <w:rPr>
          <w:rFonts w:hint="eastAsia" w:ascii="宋体" w:hAnsi="宋体" w:eastAsia="宋体" w:cs="宋体"/>
          <w:b/>
          <w:bCs/>
          <w:color w:val="auto"/>
          <w:highlight w:val="none"/>
        </w:rPr>
        <w:t>4．响应费用</w:t>
      </w:r>
    </w:p>
    <w:p w14:paraId="4B8FFDA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cs="仿宋_GB2312" w:asciiTheme="minorEastAsia" w:hAnsiTheme="minorEastAsia" w:eastAsiaTheme="minorEastAsia"/>
          <w:b/>
          <w:color w:val="auto"/>
          <w:sz w:val="24"/>
          <w:highlight w:val="none"/>
        </w:rPr>
      </w:pPr>
      <w:r>
        <w:rPr>
          <w:rFonts w:hint="eastAsia" w:ascii="宋体" w:hAnsi="宋体" w:eastAsia="宋体" w:cs="宋体"/>
          <w:color w:val="auto"/>
          <w:highlight w:val="none"/>
        </w:rPr>
        <w:t>供应商需自行承担涉及响应的一切费用</w:t>
      </w:r>
      <w:r>
        <w:rPr>
          <w:rFonts w:hint="eastAsia" w:ascii="宋体" w:hAnsi="宋体" w:eastAsia="宋体" w:cs="宋体"/>
          <w:color w:val="auto"/>
          <w:highlight w:val="none"/>
          <w:lang w:val="zh-CN"/>
        </w:rPr>
        <w:t>。</w:t>
      </w:r>
    </w:p>
    <w:p w14:paraId="4AC1AF00">
      <w:pPr>
        <w:pStyle w:val="3"/>
        <w:bidi w:val="0"/>
        <w:rPr>
          <w:color w:val="auto"/>
          <w:highlight w:val="none"/>
        </w:rPr>
      </w:pPr>
      <w:r>
        <w:rPr>
          <w:rFonts w:hint="eastAsia"/>
          <w:color w:val="auto"/>
          <w:highlight w:val="none"/>
        </w:rPr>
        <w:t>三、需要落实的政府采购政策</w:t>
      </w:r>
    </w:p>
    <w:p w14:paraId="5BF8739A">
      <w:pPr>
        <w:pStyle w:val="40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7232BB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不会对其加以限制，仍将按照公平竞争原则实施采购）；优先采购向我国企业转让技术、与我国企业签订消化吸收再创新方案的供应商的进口产品。</w:t>
      </w:r>
    </w:p>
    <w:p w14:paraId="3693848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FDE2B7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bCs/>
          <w:color w:val="auto"/>
          <w:highlight w:val="none"/>
        </w:rPr>
        <w:t>▲采购人拟采购的产品属于政府强制采购的节能产品品目清单范围的，供应商相应的响应产品未获得国家确定的认证机构出具的、处于有效期之内的节能产品认证证书的，响应无效。</w:t>
      </w:r>
    </w:p>
    <w:p w14:paraId="5F43DDEC">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0B69461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宋体"/>
          <w:color w:val="auto"/>
          <w:highlight w:val="none"/>
          <w:lang w:eastAsia="zh-CN"/>
        </w:rPr>
        <w:t>》《</w:t>
      </w:r>
      <w:r>
        <w:rPr>
          <w:rFonts w:hint="eastAsia" w:ascii="宋体" w:hAnsi="宋体" w:eastAsia="宋体" w:cs="宋体"/>
          <w:color w:val="auto"/>
          <w:highlight w:val="none"/>
        </w:rPr>
        <w:t>快递包装政府采购需求标准（试行）》。鼓励采购单位优先采购秸秆环保板材等资源综合利用产品。鼓励采购单位优先采购绿色物流配送服务、提供新能源交通工具的租赁服务。</w:t>
      </w:r>
    </w:p>
    <w:p w14:paraId="08B9F49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ascii="宋体" w:hAnsi="宋体" w:cs="宋体"/>
          <w:color w:val="auto"/>
          <w:sz w:val="24"/>
          <w:highlight w:val="none"/>
        </w:rPr>
      </w:pPr>
      <w:r>
        <w:rPr>
          <w:rFonts w:hint="eastAsia" w:ascii="宋体" w:hAnsi="宋体" w:eastAsia="宋体" w:cs="宋体"/>
          <w:color w:val="auto"/>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0639A51">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57FC67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42AF84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1CBC615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3.2在政府采购活动中，服务类项目采购，服务由中小企业承接，即提供服务的人员为中小企业依照《中华人民共和国劳动合同法》订立劳动合同的从业人员，享受中小企业扶持政策。</w:t>
      </w:r>
    </w:p>
    <w:p w14:paraId="7E994F7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36022E7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w:t>
      </w:r>
      <w:r>
        <w:rPr>
          <w:rFonts w:hint="eastAsia" w:cs="宋体"/>
          <w:color w:val="auto"/>
          <w:highlight w:val="none"/>
          <w:lang w:eastAsia="zh-CN"/>
        </w:rPr>
        <w:t>—</w:t>
      </w:r>
      <w:r>
        <w:rPr>
          <w:rFonts w:hint="eastAsia" w:ascii="宋体" w:hAnsi="宋体" w:eastAsia="宋体" w:cs="宋体"/>
          <w:color w:val="auto"/>
          <w:highlight w:val="none"/>
        </w:rPr>
        <w:t>6%的扣除，用扣除后的价格参加评审。组成联合体或者接受分包的小微企业与联合体内其他企业、分包企业之间存在直接控股、管理关系的，不享受价格扣除优惠政策。</w:t>
      </w:r>
    </w:p>
    <w:p w14:paraId="16C9976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3.4符合《关于促进残疾人就业政府采购政策的通知》（财库〔2017〕141号）规定的条件并提供《残疾人福利性单位声明函》（附件3）的残疾人福利性单位视同小型、微型企业；</w:t>
      </w:r>
    </w:p>
    <w:p w14:paraId="6196A11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83743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07E30D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3.7中小企业享受扶持政策获得政府采购合同的，小微企业不得将合同分包给大中型企业，中型企业不得将合同分包给大型企业。</w:t>
      </w:r>
    </w:p>
    <w:p w14:paraId="5F28D0F9">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3A79146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 采购人优先采购被认定为首台套产品和“制造精品”的自主创新产品。</w:t>
      </w:r>
    </w:p>
    <w:p w14:paraId="56F9E93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1BE2F1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 xml:space="preserve">4.3 </w:t>
      </w:r>
      <w:r>
        <w:rPr>
          <w:rFonts w:hint="eastAsia" w:ascii="宋体" w:hAnsi="宋体" w:eastAsia="宋体" w:cs="宋体"/>
          <w:color w:val="auto"/>
          <w:highlight w:val="none"/>
          <w:lang w:val="en-US" w:eastAsia="zh-CN"/>
        </w:rPr>
        <w:t>采购人应当贯彻落实知识产权保护相关法律法规，</w:t>
      </w:r>
      <w:r>
        <w:rPr>
          <w:rFonts w:hint="eastAsia" w:ascii="宋体" w:hAnsi="宋体" w:eastAsia="宋体" w:cs="宋体"/>
          <w:color w:val="auto"/>
          <w:highlight w:val="none"/>
          <w:lang w:val="en-US"/>
        </w:rPr>
        <w:t>应当采购使用正版软件。</w:t>
      </w:r>
    </w:p>
    <w:p w14:paraId="43ECB32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B655E1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平等对待内外资企业和符合条件的破产重整企业，切实保障企业公平竞争，平等维护企业的合法利益。</w:t>
      </w:r>
    </w:p>
    <w:p w14:paraId="23294F98">
      <w:pPr>
        <w:pStyle w:val="3"/>
        <w:bidi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624C95D">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1.在线询问、质疑、投诉</w:t>
      </w:r>
    </w:p>
    <w:p w14:paraId="494CA8E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cs="宋体"/>
          <w:color w:val="auto"/>
          <w:highlight w:val="none"/>
          <w:lang w:eastAsia="zh-CN"/>
        </w:rPr>
        <w:t>－</w:t>
      </w:r>
      <w:r>
        <w:rPr>
          <w:rFonts w:hint="eastAsia" w:ascii="宋体" w:hAnsi="宋体" w:eastAsia="宋体" w:cs="宋体"/>
          <w:color w:val="auto"/>
          <w:highlight w:val="none"/>
        </w:rPr>
        <w:t>项目采购</w:t>
      </w:r>
      <w:r>
        <w:rPr>
          <w:rFonts w:hint="eastAsia" w:cs="宋体"/>
          <w:color w:val="auto"/>
          <w:highlight w:val="none"/>
          <w:lang w:eastAsia="zh-CN"/>
        </w:rPr>
        <w:t>－</w:t>
      </w:r>
      <w:r>
        <w:rPr>
          <w:rFonts w:hint="eastAsia" w:ascii="宋体" w:hAnsi="宋体" w:eastAsia="宋体" w:cs="宋体"/>
          <w:color w:val="auto"/>
          <w:highlight w:val="none"/>
        </w:rPr>
        <w:t>询问质疑投诉</w:t>
      </w:r>
      <w:r>
        <w:rPr>
          <w:rFonts w:hint="eastAsia" w:cs="宋体"/>
          <w:color w:val="auto"/>
          <w:highlight w:val="none"/>
          <w:lang w:eastAsia="zh-CN"/>
        </w:rPr>
        <w:t>－</w:t>
      </w:r>
      <w:r>
        <w:rPr>
          <w:rFonts w:hint="eastAsia" w:ascii="宋体" w:hAnsi="宋体" w:eastAsia="宋体" w:cs="宋体"/>
          <w:color w:val="auto"/>
          <w:highlight w:val="none"/>
        </w:rPr>
        <w:t>询问列表；鼓励供应商在线提起质疑，路径为：政采云</w:t>
      </w:r>
      <w:r>
        <w:rPr>
          <w:rFonts w:hint="eastAsia" w:cs="宋体"/>
          <w:color w:val="auto"/>
          <w:highlight w:val="none"/>
          <w:lang w:eastAsia="zh-CN"/>
        </w:rPr>
        <w:t>－</w:t>
      </w:r>
      <w:r>
        <w:rPr>
          <w:rFonts w:hint="eastAsia" w:ascii="宋体" w:hAnsi="宋体" w:eastAsia="宋体" w:cs="宋体"/>
          <w:color w:val="auto"/>
          <w:highlight w:val="none"/>
        </w:rPr>
        <w:t>项目采购</w:t>
      </w:r>
      <w:r>
        <w:rPr>
          <w:rFonts w:hint="eastAsia" w:cs="宋体"/>
          <w:color w:val="auto"/>
          <w:highlight w:val="none"/>
          <w:lang w:eastAsia="zh-CN"/>
        </w:rPr>
        <w:t>－</w:t>
      </w:r>
      <w:r>
        <w:rPr>
          <w:rFonts w:hint="eastAsia" w:ascii="宋体" w:hAnsi="宋体" w:eastAsia="宋体" w:cs="宋体"/>
          <w:color w:val="auto"/>
          <w:highlight w:val="none"/>
        </w:rPr>
        <w:t>询问质疑投诉</w:t>
      </w:r>
      <w:r>
        <w:rPr>
          <w:rFonts w:hint="eastAsia" w:cs="宋体"/>
          <w:color w:val="auto"/>
          <w:highlight w:val="none"/>
          <w:lang w:eastAsia="zh-CN"/>
        </w:rPr>
        <w:t>－</w:t>
      </w:r>
      <w:r>
        <w:rPr>
          <w:rFonts w:hint="eastAsia" w:ascii="宋体" w:hAnsi="宋体" w:eastAsia="宋体" w:cs="宋体"/>
          <w:color w:val="auto"/>
          <w:highlight w:val="none"/>
        </w:rPr>
        <w:t>质疑列表。质疑供应商对在线质疑答复不满意的，可在线提起投诉，路径为：浙江政府服务网</w:t>
      </w:r>
      <w:r>
        <w:rPr>
          <w:rFonts w:hint="eastAsia" w:cs="宋体"/>
          <w:color w:val="auto"/>
          <w:highlight w:val="none"/>
          <w:lang w:eastAsia="zh-CN"/>
        </w:rPr>
        <w:t>－</w:t>
      </w:r>
      <w:r>
        <w:rPr>
          <w:rFonts w:hint="eastAsia" w:ascii="宋体" w:hAnsi="宋体" w:eastAsia="宋体" w:cs="宋体"/>
          <w:color w:val="auto"/>
          <w:highlight w:val="none"/>
        </w:rPr>
        <w:t>政府采购投诉处理</w:t>
      </w:r>
      <w:r>
        <w:rPr>
          <w:rFonts w:hint="eastAsia" w:cs="宋体"/>
          <w:color w:val="auto"/>
          <w:highlight w:val="none"/>
          <w:lang w:eastAsia="zh-CN"/>
        </w:rPr>
        <w:t>－</w:t>
      </w:r>
      <w:r>
        <w:rPr>
          <w:rFonts w:hint="eastAsia" w:ascii="宋体" w:hAnsi="宋体" w:eastAsia="宋体" w:cs="宋体"/>
          <w:color w:val="auto"/>
          <w:highlight w:val="none"/>
        </w:rPr>
        <w:t>在线办理。</w:t>
      </w:r>
    </w:p>
    <w:p w14:paraId="3E245A63">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 供应商询问</w:t>
      </w:r>
    </w:p>
    <w:p w14:paraId="3CFA28E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D6BA2D">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 供应商质疑</w:t>
      </w:r>
    </w:p>
    <w:p w14:paraId="5466F499">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3</w:t>
      </w:r>
      <w:r>
        <w:rPr>
          <w:rFonts w:hint="eastAsia" w:ascii="宋体" w:hAnsi="宋体" w:eastAsia="宋体" w:cs="宋体"/>
          <w:b/>
          <w:bCs/>
          <w:color w:val="auto"/>
          <w:highlight w:val="none"/>
        </w:rPr>
        <w:t>.1质疑提出时效</w:t>
      </w:r>
    </w:p>
    <w:p w14:paraId="71AA1E3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3.1.1提出质疑的供应商应当是参与所质疑项目采购活动的供应商。潜在供应商已依法获取其可质疑的采购文件的，可以对该文件提出质疑。</w:t>
      </w:r>
    </w:p>
    <w:p w14:paraId="2A7D5FA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3</w:t>
      </w:r>
      <w:r>
        <w:rPr>
          <w:rFonts w:hint="eastAsia" w:ascii="宋体" w:hAnsi="宋体" w:eastAsia="宋体" w:cs="宋体"/>
          <w:color w:val="auto"/>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提出质疑，否则，采购人或者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不予受理：</w:t>
      </w:r>
    </w:p>
    <w:p w14:paraId="45E0319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9D7D6E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3.1.2.2对采购过程提出质疑的，质疑期限为各采购程序环节结束之日起计算。</w:t>
      </w:r>
    </w:p>
    <w:p w14:paraId="790DFFD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3.1.2.3对采购结果提出质疑的，质疑期限自采购结果公告期限届满之日起计算。</w:t>
      </w:r>
    </w:p>
    <w:p w14:paraId="48DCE5E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3.1.2.4对同一采购程序环节的质疑，供应商须一次性提出。</w:t>
      </w:r>
    </w:p>
    <w:p w14:paraId="20999935">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3.2质疑答复</w:t>
      </w:r>
    </w:p>
    <w:p w14:paraId="7DC7D75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3.2.1质疑答复责任主体如下：</w:t>
      </w:r>
    </w:p>
    <w:p w14:paraId="3913A49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8DB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6B69C26">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16C0EED">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ED4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88D4F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E2FF4EA">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28B0EEE">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C6B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782F9BA">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0BC4710A">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6A727EC">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6743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4A85A5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CCE24A0">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07E2B248">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583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811C441">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02EF99E9">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15321579">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BDA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2E52AF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3E99D599">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BAE1CD1">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0F906ED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3.2.2采购人或者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质疑回复后在浙江政府采购网的“其他公告”栏目公开质疑答复，答复内容应当完整。质疑函作为附件上传。</w:t>
      </w:r>
    </w:p>
    <w:p w14:paraId="528559F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 2.3询问或者质疑事项可能影响采购结果的，采购人应当暂停签订合同，已经签订合同的，应当中止履行合同。</w:t>
      </w:r>
    </w:p>
    <w:p w14:paraId="7012E68E">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3.3质疑函</w:t>
      </w:r>
    </w:p>
    <w:p w14:paraId="3ACD2B9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3.3.1供应商提出质疑应当提交质疑函和必要的证明材料。质疑函应当包括下列内容：</w:t>
      </w:r>
    </w:p>
    <w:p w14:paraId="1A39FC7D">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供应商的姓名或者名称、地址、邮编、联系人及联系电话；</w:t>
      </w:r>
    </w:p>
    <w:p w14:paraId="0615C89D">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质疑项目的名称、编号；</w:t>
      </w:r>
    </w:p>
    <w:p w14:paraId="249958A9">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具体、明确的质疑事项和与质疑事项相关的请求；</w:t>
      </w:r>
    </w:p>
    <w:p w14:paraId="529ECD03">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事实依据；</w:t>
      </w:r>
    </w:p>
    <w:p w14:paraId="18041F7D">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必要的法律依据；</w:t>
      </w:r>
    </w:p>
    <w:p w14:paraId="77F140D0">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提出质疑的日期。</w:t>
      </w:r>
    </w:p>
    <w:p w14:paraId="0537E19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616F90">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质疑函范本及制作说明详见附件1。</w:t>
      </w:r>
    </w:p>
    <w:p w14:paraId="333B8267">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4.供应商投诉</w:t>
      </w:r>
    </w:p>
    <w:p w14:paraId="3ABB5BD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050FE88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4.2供应商投诉的事项不得超出已质疑事项的范围，基于质疑答复内容提出的投诉事项除外。</w:t>
      </w:r>
    </w:p>
    <w:p w14:paraId="4397FBA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4.3供应商投诉应当有明确的请求和必要的证明材料。</w:t>
      </w:r>
    </w:p>
    <w:p w14:paraId="0AEE189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4.4以联合体形式参加政府采购活动的，其投诉应当由组成联合体的所有供应商共同提出。</w:t>
      </w:r>
    </w:p>
    <w:p w14:paraId="174589A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46D4333">
      <w:pPr>
        <w:keepNext w:val="0"/>
        <w:keepLines w:val="0"/>
        <w:pageBreakBefore w:val="0"/>
        <w:widowControl w:val="0"/>
        <w:kinsoku/>
        <w:wordWrap/>
        <w:overflowPunct/>
        <w:topLinePunct w:val="0"/>
        <w:autoSpaceDE/>
        <w:autoSpaceDN/>
        <w:bidi w:val="0"/>
        <w:adjustRightInd w:val="0"/>
        <w:snapToGrid/>
        <w:ind w:firstLine="482" w:firstLineChars="200"/>
        <w:textAlignment w:val="auto"/>
        <w:rPr>
          <w:color w:val="auto"/>
          <w:highlight w:val="none"/>
        </w:rPr>
      </w:pPr>
      <w:r>
        <w:rPr>
          <w:rFonts w:hint="eastAsia" w:ascii="宋体" w:hAnsi="宋体" w:eastAsia="宋体" w:cs="宋体"/>
          <w:b/>
          <w:bCs/>
          <w:color w:val="auto"/>
          <w:highlight w:val="none"/>
        </w:rPr>
        <w:t>投诉书范本及制作说明详见附件2。</w:t>
      </w:r>
    </w:p>
    <w:p w14:paraId="33C23904">
      <w:pPr>
        <w:pStyle w:val="3"/>
        <w:bidi w:val="0"/>
        <w:rPr>
          <w:color w:val="auto"/>
          <w:highlight w:val="none"/>
        </w:rPr>
      </w:pPr>
      <w:r>
        <w:rPr>
          <w:rFonts w:hint="eastAsia"/>
          <w:color w:val="auto"/>
          <w:highlight w:val="none"/>
        </w:rPr>
        <w:t>五、磋商文件构成、修改、解释</w:t>
      </w:r>
    </w:p>
    <w:p w14:paraId="43DB34C1">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1．磋商文件的构成</w:t>
      </w:r>
    </w:p>
    <w:p w14:paraId="06AE5D3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 磋商文件包括下列文件及附件</w:t>
      </w:r>
    </w:p>
    <w:p w14:paraId="7A2625DD">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第一部分  供应商邀请</w:t>
      </w:r>
    </w:p>
    <w:p w14:paraId="6316F4AE">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第二部分  竞争性磋商流程</w:t>
      </w:r>
    </w:p>
    <w:p w14:paraId="2F27D859">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第三部分  供应商须知</w:t>
      </w:r>
    </w:p>
    <w:p w14:paraId="0271E257">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第四部分  采购需求</w:t>
      </w:r>
    </w:p>
    <w:p w14:paraId="7E5969E6">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第五部分  评审方法及评审标准</w:t>
      </w:r>
    </w:p>
    <w:p w14:paraId="62ACF78D">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第六部分  拟签订的合同文本</w:t>
      </w:r>
    </w:p>
    <w:p w14:paraId="26CE6B26">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第七部分  应提交的有关格式范例</w:t>
      </w:r>
    </w:p>
    <w:p w14:paraId="0FD5D683">
      <w:pPr>
        <w:keepNext w:val="0"/>
        <w:keepLines w:val="0"/>
        <w:pageBreakBefore w:val="0"/>
        <w:widowControl w:val="0"/>
        <w:numPr>
          <w:ilvl w:val="0"/>
          <w:numId w:val="7"/>
        </w:numPr>
        <w:kinsoku/>
        <w:wordWrap/>
        <w:overflowPunct/>
        <w:topLinePunct w:val="0"/>
        <w:autoSpaceDE/>
        <w:autoSpaceDN/>
        <w:bidi w:val="0"/>
        <w:adjustRightInd w:val="0"/>
        <w:snapToGrid/>
        <w:ind w:left="1260" w:leftChars="0" w:hanging="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第八部分  最后报价格式</w:t>
      </w:r>
    </w:p>
    <w:p w14:paraId="78BDFC7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 与本项目有关的澄清或者修改的内容为磋商文件的组成部分。</w:t>
      </w:r>
    </w:p>
    <w:p w14:paraId="4B0981DD">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 磋商文件的澄清、修改</w:t>
      </w:r>
    </w:p>
    <w:p w14:paraId="023B576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D3B7AC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413A0FA6">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7FBA1B8D">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▲响应文件未按磋商文件的澄清、修改的内容编制，又不符合实质性要求的，响应无效。</w:t>
      </w:r>
    </w:p>
    <w:p w14:paraId="6D42EFFD">
      <w:pPr>
        <w:pStyle w:val="3"/>
        <w:bidi w:val="0"/>
        <w:rPr>
          <w:color w:val="auto"/>
          <w:highlight w:val="none"/>
        </w:rPr>
      </w:pPr>
      <w:r>
        <w:rPr>
          <w:rFonts w:hint="eastAsia"/>
          <w:color w:val="auto"/>
          <w:highlight w:val="none"/>
        </w:rPr>
        <w:t>六、响应文件的编制</w:t>
      </w:r>
    </w:p>
    <w:p w14:paraId="7DC7D63E">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 响应文件的语言</w:t>
      </w:r>
    </w:p>
    <w:p w14:paraId="7848718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响应文件及供应商与采购有关的来往通知、函件和文件均应使用中文。</w:t>
      </w:r>
    </w:p>
    <w:p w14:paraId="0F49A3D1">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 响应文件的组成</w:t>
      </w:r>
    </w:p>
    <w:p w14:paraId="656F5734">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w:t>
      </w:r>
    </w:p>
    <w:p w14:paraId="3C0BB7C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（1）响应函</w:t>
      </w:r>
    </w:p>
    <w:p w14:paraId="3466118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（2）资格文件</w:t>
      </w:r>
    </w:p>
    <w:p w14:paraId="1ED79CBC">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cs="宋体"/>
          <w:color w:val="auto"/>
          <w:highlight w:val="none"/>
          <w:lang w:eastAsia="zh-CN"/>
        </w:rPr>
        <w:t>.</w:t>
      </w:r>
      <w:r>
        <w:rPr>
          <w:rFonts w:hint="eastAsia" w:ascii="宋体" w:hAnsi="宋体" w:eastAsia="宋体" w:cs="宋体"/>
          <w:color w:val="auto"/>
          <w:highlight w:val="none"/>
        </w:rPr>
        <w:t>符合参加政府采购活动应当具备的一般条件的承诺函（如以联合体形式参加政府采购活动的，联合体各方均应提交该承诺函）；</w:t>
      </w:r>
    </w:p>
    <w:p w14:paraId="12F14E6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cs="宋体"/>
          <w:color w:val="auto"/>
          <w:highlight w:val="none"/>
          <w:lang w:eastAsia="zh-CN"/>
        </w:rPr>
        <w:t>.</w:t>
      </w:r>
      <w:r>
        <w:rPr>
          <w:rFonts w:hint="eastAsia" w:ascii="宋体" w:hAnsi="宋体" w:eastAsia="宋体" w:cs="宋体"/>
          <w:color w:val="auto"/>
          <w:highlight w:val="none"/>
        </w:rPr>
        <w:t>联合协议（如果有）；</w:t>
      </w:r>
    </w:p>
    <w:p w14:paraId="523A403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w:t>
      </w:r>
      <w:r>
        <w:rPr>
          <w:rFonts w:hint="eastAsia" w:cs="宋体"/>
          <w:color w:val="auto"/>
          <w:highlight w:val="none"/>
          <w:lang w:eastAsia="zh-CN"/>
        </w:rPr>
        <w:t>.</w:t>
      </w:r>
      <w:r>
        <w:rPr>
          <w:rFonts w:hint="eastAsia" w:ascii="宋体" w:hAnsi="宋体" w:eastAsia="宋体" w:cs="宋体"/>
          <w:color w:val="auto"/>
          <w:highlight w:val="none"/>
        </w:rPr>
        <w:t>落实政府采购政策需满足的资格要求（如果有</w:t>
      </w:r>
      <w:r>
        <w:rPr>
          <w:rFonts w:hint="eastAsia" w:cs="宋体"/>
          <w:color w:val="auto"/>
          <w:highlight w:val="none"/>
          <w:lang w:eastAsia="zh-CN"/>
        </w:rPr>
        <w:t>）</w:t>
      </w:r>
      <w:r>
        <w:rPr>
          <w:rFonts w:hint="eastAsia" w:ascii="宋体" w:hAnsi="宋体" w:eastAsia="宋体" w:cs="宋体"/>
          <w:color w:val="auto"/>
          <w:highlight w:val="none"/>
        </w:rPr>
        <w:t>；</w:t>
      </w:r>
    </w:p>
    <w:p w14:paraId="572A614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w:t>
      </w:r>
      <w:r>
        <w:rPr>
          <w:rFonts w:hint="eastAsia" w:cs="宋体"/>
          <w:color w:val="auto"/>
          <w:highlight w:val="none"/>
          <w:lang w:eastAsia="zh-CN"/>
        </w:rPr>
        <w:t>.</w:t>
      </w:r>
      <w:r>
        <w:rPr>
          <w:rFonts w:hint="eastAsia" w:ascii="宋体" w:hAnsi="宋体" w:eastAsia="宋体" w:cs="宋体"/>
          <w:color w:val="auto"/>
          <w:highlight w:val="none"/>
        </w:rPr>
        <w:t>符合特定资格条件的有关证明材料（如果有）。</w:t>
      </w:r>
    </w:p>
    <w:p w14:paraId="153F74C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（3）授权委托书或法定代表人（单位负责人、自然人本人）身份证明；</w:t>
      </w:r>
    </w:p>
    <w:p w14:paraId="5C39FCD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（4）分包意向协议（如果有</w:t>
      </w:r>
      <w:r>
        <w:rPr>
          <w:rFonts w:hint="eastAsia" w:cs="宋体"/>
          <w:color w:val="auto"/>
          <w:highlight w:val="none"/>
          <w:lang w:eastAsia="zh-CN"/>
        </w:rPr>
        <w:t>）</w:t>
      </w:r>
      <w:r>
        <w:rPr>
          <w:rFonts w:hint="eastAsia" w:ascii="宋体" w:hAnsi="宋体" w:eastAsia="宋体" w:cs="宋体"/>
          <w:color w:val="auto"/>
          <w:highlight w:val="none"/>
          <w:lang w:val="zh-CN"/>
        </w:rPr>
        <w:t>；</w:t>
      </w:r>
    </w:p>
    <w:p w14:paraId="22C563A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（5）所有资信文件（如果有）；</w:t>
      </w:r>
    </w:p>
    <w:p w14:paraId="43632D9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cs="宋体"/>
          <w:color w:val="auto"/>
          <w:highlight w:val="none"/>
          <w:lang w:eastAsia="zh-CN"/>
        </w:rPr>
        <w:t>）</w:t>
      </w:r>
      <w:r>
        <w:rPr>
          <w:rFonts w:hint="eastAsia" w:ascii="宋体" w:hAnsi="宋体" w:eastAsia="宋体" w:cs="宋体"/>
          <w:color w:val="auto"/>
          <w:highlight w:val="none"/>
        </w:rPr>
        <w:t>；</w:t>
      </w:r>
    </w:p>
    <w:p w14:paraId="7998C85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 xml:space="preserve">关于对磋商文件中有关条款的拒绝声明 </w:t>
      </w:r>
      <w:r>
        <w:rPr>
          <w:rFonts w:hint="eastAsia" w:cs="宋体"/>
          <w:color w:val="auto"/>
          <w:highlight w:val="none"/>
          <w:lang w:val="zh-CN"/>
        </w:rPr>
        <w:t>（</w:t>
      </w:r>
      <w:r>
        <w:rPr>
          <w:rFonts w:hint="eastAsia" w:ascii="宋体" w:hAnsi="宋体" w:eastAsia="宋体" w:cs="宋体"/>
          <w:color w:val="auto"/>
          <w:highlight w:val="none"/>
          <w:lang w:val="zh-CN"/>
        </w:rPr>
        <w:t>如果有</w:t>
      </w:r>
      <w:r>
        <w:rPr>
          <w:rFonts w:hint="eastAsia" w:cs="宋体"/>
          <w:color w:val="auto"/>
          <w:highlight w:val="none"/>
          <w:lang w:val="zh-CN"/>
        </w:rPr>
        <w:t>）</w:t>
      </w:r>
      <w:r>
        <w:rPr>
          <w:rFonts w:hint="eastAsia" w:ascii="宋体" w:hAnsi="宋体" w:eastAsia="宋体" w:cs="宋体"/>
          <w:color w:val="auto"/>
          <w:highlight w:val="none"/>
          <w:lang w:val="zh-CN"/>
        </w:rPr>
        <w:t xml:space="preserve"> ；</w:t>
      </w:r>
    </w:p>
    <w:p w14:paraId="3EA407A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（8）</w:t>
      </w:r>
      <w:r>
        <w:rPr>
          <w:rFonts w:hint="eastAsia" w:ascii="宋体" w:hAnsi="宋体" w:eastAsia="宋体" w:cs="宋体"/>
          <w:color w:val="auto"/>
          <w:highlight w:val="none"/>
          <w:lang w:val="zh-CN"/>
        </w:rPr>
        <w:t>技术</w:t>
      </w:r>
      <w:r>
        <w:rPr>
          <w:rFonts w:hint="eastAsia" w:cs="宋体"/>
          <w:color w:val="auto"/>
          <w:highlight w:val="none"/>
          <w:lang w:val="en-US" w:eastAsia="zh-CN"/>
        </w:rPr>
        <w:t>服务</w:t>
      </w:r>
      <w:r>
        <w:rPr>
          <w:rFonts w:hint="eastAsia" w:ascii="宋体" w:hAnsi="宋体" w:eastAsia="宋体" w:cs="宋体"/>
          <w:color w:val="auto"/>
          <w:highlight w:val="none"/>
          <w:lang w:val="zh-CN"/>
        </w:rPr>
        <w:t>方案。针对本项目的完整技术解决方案和实施方案；详细阐述项目方案的实现思路及关键技术；</w:t>
      </w:r>
    </w:p>
    <w:p w14:paraId="14BB201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cs="宋体"/>
          <w:color w:val="auto"/>
          <w:highlight w:val="none"/>
          <w:lang w:val="en-US" w:eastAsia="zh-CN"/>
        </w:rPr>
        <w:t>9</w:t>
      </w:r>
      <w:r>
        <w:rPr>
          <w:rFonts w:hint="eastAsia" w:ascii="宋体" w:hAnsi="宋体" w:eastAsia="宋体" w:cs="宋体"/>
          <w:color w:val="auto"/>
          <w:highlight w:val="none"/>
          <w:lang w:val="zh-CN"/>
        </w:rPr>
        <w:t>）优惠条件及特殊承诺；</w:t>
      </w:r>
    </w:p>
    <w:p w14:paraId="7F6B32D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w:t>
      </w:r>
      <w:r>
        <w:rPr>
          <w:rFonts w:hint="eastAsia" w:cs="宋体"/>
          <w:color w:val="auto"/>
          <w:highlight w:val="none"/>
          <w:lang w:val="en-US" w:eastAsia="zh-CN"/>
        </w:rPr>
        <w:t>0</w:t>
      </w:r>
      <w:r>
        <w:rPr>
          <w:rFonts w:hint="eastAsia" w:ascii="宋体" w:hAnsi="宋体" w:eastAsia="宋体" w:cs="宋体"/>
          <w:color w:val="auto"/>
          <w:highlight w:val="none"/>
        </w:rPr>
        <w:t>）</w:t>
      </w:r>
      <w:r>
        <w:rPr>
          <w:rFonts w:hint="eastAsia" w:ascii="宋体" w:hAnsi="宋体" w:eastAsia="宋体" w:cs="宋体"/>
          <w:color w:val="auto"/>
          <w:highlight w:val="none"/>
          <w:lang w:val="zh-CN"/>
        </w:rPr>
        <w:t>政府采购供应商廉洁自律承诺书。</w:t>
      </w:r>
    </w:p>
    <w:p w14:paraId="41CD6DAC">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 响应文件的编制和签署</w:t>
      </w:r>
    </w:p>
    <w:p w14:paraId="61246A9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3.1各供应商在编制响应文件时请按照磋商文件第七部分规定的格式进行，混乱的编排导致响应文件被误读或磋商小组查找不到有效文件是供应商的风险。</w:t>
      </w:r>
    </w:p>
    <w:p w14:paraId="4D003F5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3851F1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3.3使用“政采云电子交易客户端”需要提前申领CA数字证书，申领流程请自行前往“浙江政府采购网-下载专区</w:t>
      </w:r>
      <w:r>
        <w:rPr>
          <w:rFonts w:hint="eastAsia" w:cs="宋体"/>
          <w:color w:val="auto"/>
          <w:highlight w:val="none"/>
          <w:lang w:val="zh-CN"/>
        </w:rPr>
        <w:t>－</w:t>
      </w:r>
      <w:r>
        <w:rPr>
          <w:rFonts w:hint="eastAsia" w:ascii="宋体" w:hAnsi="宋体" w:eastAsia="宋体" w:cs="宋体"/>
          <w:color w:val="auto"/>
          <w:highlight w:val="none"/>
          <w:lang w:val="zh-CN"/>
        </w:rPr>
        <w:t>电子交易客户端-CA驱动和申领流程”进行查阅。</w:t>
      </w:r>
    </w:p>
    <w:p w14:paraId="2648C07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3.4响应文件按照磋商文件第七部分格式要求进行签署、盖章。</w:t>
      </w:r>
      <w:r>
        <w:rPr>
          <w:rFonts w:hint="eastAsia" w:ascii="宋体" w:hAnsi="宋体" w:eastAsia="宋体" w:cs="宋体"/>
          <w:b/>
          <w:bCs/>
          <w:color w:val="auto"/>
          <w:highlight w:val="none"/>
        </w:rPr>
        <w:t>▲供应商的响应文件未按照磋商文件要求签署、盖章的，其响应无效。</w:t>
      </w:r>
    </w:p>
    <w:p w14:paraId="64E1A1F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3.5为确保网上操作合法、有效和安全，供应商应当在响应截止时间前完成在“政府采购云平台”的身份认证，确保在电子交易过程中能够对相关数据电文进行加密和使用电子签名。</w:t>
      </w:r>
    </w:p>
    <w:p w14:paraId="7896993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3.6磋商文件对响应文件签署、盖章的要求适用于电子签名。</w:t>
      </w:r>
    </w:p>
    <w:p w14:paraId="6A645782">
      <w:pPr>
        <w:pStyle w:val="3"/>
        <w:bidi w:val="0"/>
        <w:rPr>
          <w:rFonts w:cs="仿宋_GB2312" w:asciiTheme="minorEastAsia" w:hAnsiTheme="minorEastAsia" w:eastAsiaTheme="minorEastAsia"/>
          <w:b/>
          <w:color w:val="auto"/>
          <w:szCs w:val="24"/>
          <w:highlight w:val="none"/>
        </w:rPr>
      </w:pPr>
      <w:r>
        <w:rPr>
          <w:rFonts w:hint="eastAsia"/>
          <w:color w:val="auto"/>
          <w:highlight w:val="none"/>
        </w:rPr>
        <w:t>七、响应文件的提交和备份</w:t>
      </w:r>
    </w:p>
    <w:p w14:paraId="2386B50A">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1.响应文件的提交、补充、修改、撤回</w:t>
      </w:r>
    </w:p>
    <w:p w14:paraId="34981A1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89B038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 在响应截止时间以后，不能补充、修改响应文件。</w:t>
      </w:r>
    </w:p>
    <w:p w14:paraId="26AD9D3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 在提交“最后报价”后，供应商不能退出磋商。</w:t>
      </w:r>
    </w:p>
    <w:p w14:paraId="655FA8F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 电子交易平台收到响应文件，将妥善保存并即时向供应商发出确认回执通知。在响应截止时间前，除供应商补充、修改或者撤回响应文件外，任何单位和个人不得解密或提取响应文件。</w:t>
      </w:r>
    </w:p>
    <w:p w14:paraId="22E6213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1.5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可以视情况延长提交响应文件的截止时间。在上述情况下，</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与供应商以前在响应截止期方面的全部权利、责任和义务，将适用于延长至新的响应截止期。</w:t>
      </w:r>
    </w:p>
    <w:p w14:paraId="205BE02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1.6 </w:t>
      </w:r>
      <w:r>
        <w:rPr>
          <w:rFonts w:hint="eastAsia" w:ascii="宋体" w:hAnsi="宋体" w:eastAsia="宋体" w:cs="宋体"/>
          <w:color w:val="auto"/>
          <w:highlight w:val="none"/>
          <w:lang w:val="en-US"/>
        </w:rPr>
        <w:t>如供应商报价低于项目预算50%的，应当提交报价情况说明，详细阐述不影响产品质量或者诚信履约的具体原因</w:t>
      </w:r>
      <w:r>
        <w:rPr>
          <w:rFonts w:hint="eastAsia" w:ascii="宋体" w:hAnsi="宋体" w:eastAsia="宋体" w:cs="宋体"/>
          <w:color w:val="auto"/>
          <w:highlight w:val="none"/>
          <w:lang w:val="en-US" w:eastAsia="zh-CN"/>
        </w:rPr>
        <w:t>。</w:t>
      </w:r>
    </w:p>
    <w:p w14:paraId="6862659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 供应商应对响应文件中材料的真实性、合法性负责。</w:t>
      </w:r>
    </w:p>
    <w:p w14:paraId="4926B0B2">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2.备份响应文件</w:t>
      </w:r>
    </w:p>
    <w:p w14:paraId="76AE666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bCs/>
          <w:color w:val="auto"/>
          <w:highlight w:val="none"/>
        </w:rPr>
        <w:t>但采购人、</w:t>
      </w:r>
      <w:r>
        <w:rPr>
          <w:rFonts w:hint="eastAsia" w:ascii="宋体" w:hAnsi="宋体" w:eastAsia="宋体" w:cs="宋体"/>
          <w:b/>
          <w:bCs/>
          <w:color w:val="auto"/>
          <w:highlight w:val="none"/>
          <w:lang w:eastAsia="zh-CN"/>
        </w:rPr>
        <w:t>采购代理机构</w:t>
      </w:r>
      <w:r>
        <w:rPr>
          <w:rFonts w:hint="eastAsia" w:ascii="宋体" w:hAnsi="宋体" w:eastAsia="宋体" w:cs="宋体"/>
          <w:b/>
          <w:bCs/>
          <w:color w:val="auto"/>
          <w:highlight w:val="none"/>
        </w:rPr>
        <w:t>不强制或变相强制供应商提交备份响应文件。</w:t>
      </w:r>
    </w:p>
    <w:p w14:paraId="106DCFF6">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2.2 备份响应文件须在“政采云投标客户端”制作生成，并储存在不可修改的电子光盘</w:t>
      </w:r>
      <w:r>
        <w:rPr>
          <w:rFonts w:hint="eastAsia" w:ascii="宋体" w:hAnsi="宋体" w:eastAsia="宋体" w:cs="宋体"/>
          <w:color w:val="auto"/>
          <w:highlight w:val="none"/>
          <w:lang w:val="en-US" w:eastAsia="zh-CN"/>
        </w:rPr>
        <w:t>等存储介质</w:t>
      </w:r>
      <w:r>
        <w:rPr>
          <w:rFonts w:hint="eastAsia" w:ascii="宋体" w:hAnsi="宋体" w:eastAsia="宋体" w:cs="宋体"/>
          <w:color w:val="auto"/>
          <w:highlight w:val="none"/>
        </w:rPr>
        <w:t>中。备份响应文件应当密封包装并在包装上加盖公章并注明响应项目名称，供应商名称</w:t>
      </w:r>
      <w:r>
        <w:rPr>
          <w:rFonts w:hint="eastAsia" w:cs="宋体"/>
          <w:color w:val="auto"/>
          <w:highlight w:val="none"/>
          <w:lang w:eastAsia="zh-CN"/>
        </w:rPr>
        <w:t>（</w:t>
      </w:r>
      <w:r>
        <w:rPr>
          <w:rFonts w:hint="eastAsia" w:ascii="宋体" w:hAnsi="宋体" w:eastAsia="宋体" w:cs="宋体"/>
          <w:color w:val="auto"/>
          <w:highlight w:val="none"/>
        </w:rPr>
        <w:t>联合体响应的，包装物封面需注明联合体响应，并注明联合体成员各方的名称和联合体协议中约定的牵头人的名称</w:t>
      </w:r>
      <w:r>
        <w:rPr>
          <w:rFonts w:hint="eastAsia"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b/>
          <w:bCs/>
          <w:color w:val="auto"/>
          <w:highlight w:val="none"/>
        </w:rPr>
        <w:t>▲不符合上述制作、存储、密封规定的备份响应文件将被视为无效或者被拒绝接收。</w:t>
      </w:r>
    </w:p>
    <w:p w14:paraId="69F6BE8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将拒绝接受逾期送达的备份响应文件。</w:t>
      </w:r>
    </w:p>
    <w:p w14:paraId="052BDE9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将拒绝接受逾期送达的备份响应文件。邮寄过程中，电子备份响应文件发生泄露、遗失、损坏或延期送达等情况的，由供应商自行负责。</w:t>
      </w:r>
    </w:p>
    <w:p w14:paraId="1AFCDEB2">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cs="仿宋_GB2312" w:asciiTheme="minorEastAsia" w:hAnsiTheme="minorEastAsia" w:eastAsiaTheme="minorEastAsia"/>
          <w:b/>
          <w:color w:val="auto"/>
          <w:sz w:val="32"/>
          <w:szCs w:val="20"/>
          <w:highlight w:val="none"/>
        </w:rPr>
      </w:pPr>
      <w:r>
        <w:rPr>
          <w:rFonts w:hint="eastAsia" w:ascii="宋体" w:hAnsi="宋体" w:eastAsia="宋体" w:cs="宋体"/>
          <w:b/>
          <w:bCs/>
          <w:color w:val="auto"/>
          <w:highlight w:val="none"/>
        </w:rPr>
        <w:t>2.5 ▲供应商仅提交备份响应文件，未在电子交易平台传输提交响应文件的，响应无效。</w:t>
      </w:r>
    </w:p>
    <w:p w14:paraId="740E254F">
      <w:pPr>
        <w:pStyle w:val="3"/>
        <w:bidi w:val="0"/>
        <w:rPr>
          <w:color w:val="auto"/>
          <w:highlight w:val="none"/>
        </w:rPr>
      </w:pPr>
      <w:r>
        <w:rPr>
          <w:rFonts w:hint="eastAsia"/>
          <w:color w:val="auto"/>
          <w:highlight w:val="none"/>
        </w:rPr>
        <w:t>八、开启响应文件与信用信息查询</w:t>
      </w:r>
    </w:p>
    <w:p w14:paraId="093CCBCF">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 开启响应文件</w:t>
      </w:r>
    </w:p>
    <w:p w14:paraId="08BAB36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1.1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按照磋商文件规定的时间通过电子交易平台组织响应文件开启，所有供应商均应当准时在线参加。</w:t>
      </w:r>
      <w:r>
        <w:rPr>
          <w:rFonts w:hint="eastAsia" w:ascii="宋体" w:hAnsi="宋体" w:eastAsia="宋体" w:cs="宋体"/>
          <w:b/>
          <w:bCs/>
          <w:color w:val="auto"/>
          <w:highlight w:val="none"/>
        </w:rPr>
        <w:t>供应商数量不符合规定的，不得开启响应文件。</w:t>
      </w:r>
    </w:p>
    <w:p w14:paraId="18886C7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1.2开启响应文件时，电子交易平台按开启响应文件时间自动提取所有响应文件。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依托电子交易平台发起开始解密指令，供应商按照平台提示和磋商文件的规定在半小时内完成在线解密。</w:t>
      </w:r>
    </w:p>
    <w:p w14:paraId="447F81EE">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1.3响应文件未在规定时间内成功解密的供应商，如提交了备份响应文件的，以备份响应文件作为依据，否则视为响应文件撤回。响应文件解密成功的供应商，其备份响应文件自动失效。</w:t>
      </w:r>
    </w:p>
    <w:p w14:paraId="6F602A14">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1.4</w:t>
      </w:r>
      <w:r>
        <w:rPr>
          <w:rFonts w:hint="eastAsia" w:ascii="宋体" w:hAnsi="宋体" w:eastAsia="宋体" w:cs="宋体"/>
          <w:b/>
          <w:bCs/>
          <w:color w:val="auto"/>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E676B73">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2.信用信息查询</w:t>
      </w:r>
    </w:p>
    <w:p w14:paraId="07C5DAF8">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2.1信用信息查询渠道及截止时间：</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将通过“信用中国”网站</w:t>
      </w:r>
      <w:r>
        <w:rPr>
          <w:rFonts w:hint="eastAsia" w:cs="宋体"/>
          <w:color w:val="auto"/>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)、中国政府采购网</w:t>
      </w:r>
      <w:r>
        <w:rPr>
          <w:rFonts w:hint="eastAsia" w:cs="宋体"/>
          <w:color w:val="auto"/>
          <w:highlight w:val="none"/>
          <w:lang w:eastAsia="zh-CN"/>
        </w:rPr>
        <w:t>（</w:t>
      </w:r>
      <w:r>
        <w:rPr>
          <w:rFonts w:hint="eastAsia" w:ascii="宋体" w:hAnsi="宋体" w:eastAsia="宋体" w:cs="宋体"/>
          <w:color w:val="auto"/>
          <w:highlight w:val="none"/>
        </w:rPr>
        <w:t>www.ccgp.gov.cn</w:t>
      </w:r>
      <w:r>
        <w:rPr>
          <w:rFonts w:hint="eastAsia" w:cs="宋体"/>
          <w:color w:val="auto"/>
          <w:highlight w:val="none"/>
          <w:lang w:eastAsia="zh-CN"/>
        </w:rPr>
        <w:t>）</w:t>
      </w:r>
      <w:r>
        <w:rPr>
          <w:rFonts w:hint="eastAsia" w:ascii="宋体" w:hAnsi="宋体" w:eastAsia="宋体" w:cs="宋体"/>
          <w:color w:val="auto"/>
          <w:highlight w:val="none"/>
        </w:rPr>
        <w:t>渠道查询供应商响应截止时间前的信用记录。</w:t>
      </w:r>
    </w:p>
    <w:p w14:paraId="3BD29086">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2.2信用信息查询记录和证据留存的具体方式：现场查询的供应商的信用记录、查询结果经确认后存档。</w:t>
      </w:r>
    </w:p>
    <w:p w14:paraId="5D41CC7B">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2.3信用信息的使用规则：经查询列入失信被执行人名单、重大税收违法案件当事人名单、政府采购严重违法失信行为记录名单的供应商将被拒绝参与政府采购活动。</w:t>
      </w:r>
    </w:p>
    <w:p w14:paraId="7838178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3B45AC">
      <w:pPr>
        <w:pStyle w:val="3"/>
        <w:bidi w:val="0"/>
        <w:rPr>
          <w:color w:val="auto"/>
          <w:highlight w:val="none"/>
        </w:rPr>
      </w:pPr>
      <w:r>
        <w:rPr>
          <w:rFonts w:hint="eastAsia"/>
          <w:color w:val="auto"/>
          <w:highlight w:val="none"/>
        </w:rPr>
        <w:t>九、提交最后报价</w:t>
      </w:r>
    </w:p>
    <w:p w14:paraId="6D8B4CEF">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highlight w:val="none"/>
          <w:lang w:val="zh-CN"/>
        </w:rPr>
      </w:pPr>
      <w:r>
        <w:rPr>
          <w:rFonts w:hint="eastAsia" w:ascii="宋体" w:hAnsi="宋体" w:eastAsia="宋体" w:cs="宋体"/>
          <w:b/>
          <w:bCs/>
          <w:color w:val="auto"/>
          <w:highlight w:val="none"/>
        </w:rPr>
        <w:t>1.</w:t>
      </w:r>
      <w:r>
        <w:rPr>
          <w:rFonts w:hint="eastAsia" w:ascii="宋体" w:hAnsi="宋体" w:eastAsia="宋体" w:cs="宋体"/>
          <w:color w:val="auto"/>
          <w:highlight w:val="none"/>
        </w:rPr>
        <w:t>供应商的</w:t>
      </w:r>
      <w:r>
        <w:rPr>
          <w:rFonts w:hint="eastAsia" w:ascii="宋体" w:hAnsi="宋体" w:eastAsia="宋体" w:cs="宋体"/>
          <w:b/>
          <w:bCs/>
          <w:color w:val="auto"/>
          <w:highlight w:val="none"/>
        </w:rPr>
        <w:t>最后报价文件</w:t>
      </w:r>
      <w:r>
        <w:rPr>
          <w:rFonts w:hint="eastAsia" w:ascii="宋体" w:hAnsi="宋体" w:eastAsia="宋体" w:cs="宋体"/>
          <w:color w:val="auto"/>
          <w:highlight w:val="none"/>
        </w:rPr>
        <w:t>应包括以下内容（均需使用电子签名）：</w:t>
      </w:r>
    </w:p>
    <w:p w14:paraId="4B20969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1.1最后报价一览表</w:t>
      </w:r>
      <w:r>
        <w:rPr>
          <w:rFonts w:hint="eastAsia" w:ascii="宋体" w:hAnsi="宋体" w:eastAsia="宋体" w:cs="宋体"/>
          <w:b/>
          <w:bCs/>
          <w:color w:val="auto"/>
          <w:highlight w:val="none"/>
        </w:rPr>
        <w:t>（磋商环节最终报价签署后，须上传《最后报价一览表》作为附件，请提前做好准备）</w:t>
      </w:r>
      <w:r>
        <w:rPr>
          <w:rFonts w:hint="eastAsia" w:ascii="宋体" w:hAnsi="宋体" w:eastAsia="宋体" w:cs="宋体"/>
          <w:color w:val="auto"/>
          <w:highlight w:val="none"/>
        </w:rPr>
        <w:t>；</w:t>
      </w:r>
    </w:p>
    <w:p w14:paraId="394FC4A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 报价情况说明（如果有</w:t>
      </w:r>
      <w:r>
        <w:rPr>
          <w:rFonts w:hint="eastAsia" w:cs="宋体"/>
          <w:color w:val="auto"/>
          <w:highlight w:val="none"/>
          <w:lang w:val="en-US" w:eastAsia="zh-CN"/>
        </w:rPr>
        <w:t>，如供应商报价低于项目预算50%的，应当提交本文档，详细阐述不影响产品质量或者诚信履约的具体原因</w:t>
      </w:r>
      <w:r>
        <w:rPr>
          <w:rFonts w:hint="eastAsia" w:ascii="宋体" w:hAnsi="宋体" w:eastAsia="宋体" w:cs="宋体"/>
          <w:color w:val="auto"/>
          <w:highlight w:val="none"/>
          <w:lang w:val="en-US" w:eastAsia="zh-CN"/>
        </w:rPr>
        <w:t>）；</w:t>
      </w:r>
    </w:p>
    <w:p w14:paraId="5E32E44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中小企业声明函（如果有）。</w:t>
      </w:r>
    </w:p>
    <w:p w14:paraId="76A03DF2">
      <w:pPr>
        <w:pStyle w:val="3"/>
        <w:bidi w:val="0"/>
        <w:rPr>
          <w:color w:val="auto"/>
          <w:highlight w:val="none"/>
        </w:rPr>
      </w:pPr>
      <w:r>
        <w:rPr>
          <w:rFonts w:hint="eastAsia"/>
          <w:color w:val="auto"/>
          <w:highlight w:val="none"/>
        </w:rPr>
        <w:t>十、评审</w:t>
      </w:r>
    </w:p>
    <w:p w14:paraId="16CED3E0">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1. 评审方法：</w:t>
      </w:r>
      <w:r>
        <w:rPr>
          <w:rFonts w:hint="eastAsia" w:ascii="宋体" w:hAnsi="宋体" w:eastAsia="宋体" w:cs="宋体"/>
          <w:color w:val="auto"/>
          <w:highlight w:val="none"/>
        </w:rPr>
        <w:t>综合评分法。</w:t>
      </w:r>
    </w:p>
    <w:p w14:paraId="178436EA">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 价格分计算方法：</w:t>
      </w:r>
      <w:r>
        <w:rPr>
          <w:rFonts w:hint="eastAsia" w:ascii="宋体" w:hAnsi="宋体" w:eastAsia="宋体" w:cs="宋体"/>
          <w:color w:val="auto"/>
          <w:highlight w:val="none"/>
        </w:rPr>
        <w:t>低价优先法。</w:t>
      </w:r>
    </w:p>
    <w:p w14:paraId="50188FE6">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3. 评审要求：</w:t>
      </w:r>
      <w:r>
        <w:rPr>
          <w:rFonts w:hint="eastAsia" w:ascii="宋体" w:hAnsi="宋体" w:eastAsia="宋体" w:cs="宋体"/>
          <w:color w:val="auto"/>
          <w:highlight w:val="none"/>
        </w:rPr>
        <w:t>详见磋商文件第五部分“评审方法及评审标准”。</w:t>
      </w:r>
    </w:p>
    <w:p w14:paraId="5B67F234">
      <w:pPr>
        <w:pStyle w:val="3"/>
        <w:bidi w:val="0"/>
        <w:rPr>
          <w:color w:val="auto"/>
          <w:highlight w:val="none"/>
        </w:rPr>
      </w:pPr>
      <w:r>
        <w:rPr>
          <w:rFonts w:hint="eastAsia"/>
          <w:color w:val="auto"/>
          <w:highlight w:val="none"/>
        </w:rPr>
        <w:t>十一、成交</w:t>
      </w:r>
    </w:p>
    <w:p w14:paraId="7AF23DEF">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 推荐成交候选供应商</w:t>
      </w:r>
    </w:p>
    <w:p w14:paraId="0BD55D1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54247FC">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 确定成交供应商</w:t>
      </w:r>
    </w:p>
    <w:p w14:paraId="1F063D08">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color w:val="auto"/>
          <w:highlight w:val="none"/>
          <w:lang w:val="en-US" w:eastAsia="zh-CN"/>
        </w:rPr>
        <w:t>5</w:t>
      </w:r>
      <w:r>
        <w:rPr>
          <w:rFonts w:hint="eastAsia" w:ascii="宋体" w:hAnsi="宋体" w:eastAsia="宋体" w:cs="宋体"/>
          <w:color w:val="auto"/>
          <w:highlight w:val="none"/>
        </w:rPr>
        <w:t>个工作日内在线确定成交供应商，为提高政府采购效率，一般在收到评审报告当天确定中标或者成交供应商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成交通知书和成交结果公告应当在规定时间内同时发出。</w:t>
      </w:r>
    </w:p>
    <w:p w14:paraId="3A9B2F17">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3．成交通知及成交结果公告</w:t>
      </w:r>
    </w:p>
    <w:p w14:paraId="499A28E1">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3.1自成交人确定之日起2个工作日内，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通过电子交易平台向成交人发出成交通知书，同时编制发布采购成交结果公告。</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也可以以纸质形式进行成交通知。</w:t>
      </w:r>
    </w:p>
    <w:p w14:paraId="1B64DEA1">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3.2成交结果公告内容包括采购人及其委托的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的名称、地址、联系方式，项目名称和项目编号，成交人名称、地址和成交金额，主要中标标的的名称、规格型号、数量、单价、服务要求，开标记录、</w:t>
      </w:r>
      <w:bookmarkStart w:id="45" w:name="_Hlk101184471"/>
      <w:r>
        <w:rPr>
          <w:rFonts w:hint="eastAsia" w:ascii="宋体" w:hAnsi="宋体" w:eastAsia="宋体" w:cs="宋体"/>
          <w:color w:val="auto"/>
          <w:highlight w:val="none"/>
        </w:rPr>
        <w:t>资格审查情况、评审专家抽取规则、符合性审查情况、</w:t>
      </w:r>
      <w:bookmarkEnd w:id="45"/>
      <w:r>
        <w:rPr>
          <w:rFonts w:hint="eastAsia" w:ascii="宋体" w:hAnsi="宋体" w:eastAsia="宋体" w:cs="宋体"/>
          <w:color w:val="auto"/>
          <w:highlight w:val="none"/>
        </w:rPr>
        <w:t>未成交情况说明、成交公告期限以及评审专家名单、评分汇总及明细。</w:t>
      </w:r>
    </w:p>
    <w:p w14:paraId="6940844B">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3.3公告期限为1个工作日。</w:t>
      </w:r>
    </w:p>
    <w:p w14:paraId="482EDA1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3.4 </w:t>
      </w:r>
      <w:r>
        <w:rPr>
          <w:rFonts w:hint="eastAsia" w:ascii="宋体" w:hAnsi="宋体" w:eastAsia="宋体" w:cs="宋体"/>
          <w:color w:val="auto"/>
          <w:highlight w:val="none"/>
        </w:rPr>
        <w:t>由于成交供应商原因导致重新采购的，应当承担支付代理费和专家评审费等费用在内的赔偿责任。</w:t>
      </w:r>
    </w:p>
    <w:p w14:paraId="5565B764">
      <w:pPr>
        <w:pStyle w:val="3"/>
        <w:bidi w:val="0"/>
        <w:rPr>
          <w:color w:val="auto"/>
          <w:highlight w:val="none"/>
        </w:rPr>
      </w:pPr>
      <w:r>
        <w:rPr>
          <w:rFonts w:hint="eastAsia"/>
          <w:color w:val="auto"/>
          <w:highlight w:val="none"/>
        </w:rPr>
        <w:t>十二、合同</w:t>
      </w:r>
    </w:p>
    <w:p w14:paraId="6D7E8884">
      <w:pPr>
        <w:keepNext w:val="0"/>
        <w:keepLines w:val="0"/>
        <w:pageBreakBefore w:val="0"/>
        <w:widowControl w:val="0"/>
        <w:kinsoku/>
        <w:wordWrap w:val="0"/>
        <w:overflowPunct/>
        <w:topLinePunct w:val="0"/>
        <w:autoSpaceDE/>
        <w:autoSpaceDN/>
        <w:bidi w:val="0"/>
        <w:adjustRightInd w:val="0"/>
        <w:snapToGrid/>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1.合同主要条款：</w:t>
      </w:r>
      <w:r>
        <w:rPr>
          <w:rFonts w:hint="eastAsia" w:ascii="宋体" w:hAnsi="宋体" w:eastAsia="宋体" w:cs="宋体"/>
          <w:color w:val="auto"/>
          <w:highlight w:val="none"/>
        </w:rPr>
        <w:t>详见“第六部分拟签订的合同文本”。</w:t>
      </w:r>
    </w:p>
    <w:p w14:paraId="63204EAB">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2.合同的签订</w:t>
      </w:r>
    </w:p>
    <w:p w14:paraId="4BB0E5BF">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2.1除不可抗力等特殊情况外，原则上采购人应当在成交通知书发出之日起</w:t>
      </w:r>
      <w:r>
        <w:rPr>
          <w:rFonts w:hint="eastAsia" w:cs="宋体"/>
          <w:color w:val="auto"/>
          <w:highlight w:val="none"/>
          <w:lang w:val="en-US" w:eastAsia="zh-CN"/>
        </w:rPr>
        <w:t>3</w:t>
      </w:r>
      <w:r>
        <w:rPr>
          <w:rFonts w:hint="eastAsia" w:ascii="宋体" w:hAnsi="宋体" w:eastAsia="宋体" w:cs="宋体"/>
          <w:color w:val="auto"/>
          <w:highlight w:val="none"/>
        </w:rPr>
        <w:t>0个工作日内，与成交供应商按照磋商文件确定的事项签订政府采购合同，并将政府采购合同在浙江政府采购网上公告。鼓励有条件的采购人视情缩减采购合同签订时限，提高采购效率，杜绝“冷、硬、横、推”等不当行为。</w:t>
      </w:r>
    </w:p>
    <w:p w14:paraId="7F80BC83">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823BA76">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B528124">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CA8F2D3">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2.5如签订合同并生效后，供应商无故拒绝或延期，除按照合同条款处理外，列入不良行为记录一次，并给予通报。</w:t>
      </w:r>
    </w:p>
    <w:p w14:paraId="5CD95D4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618D333D">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3．履约保证金</w:t>
      </w:r>
    </w:p>
    <w:p w14:paraId="58F0C34B">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拟签订的合同文本要求成交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A669CEA">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供应商可登录政采云平台</w:t>
      </w:r>
      <w:r>
        <w:rPr>
          <w:rFonts w:hint="eastAsia" w:cs="宋体"/>
          <w:color w:val="auto"/>
          <w:highlight w:val="none"/>
          <w:lang w:eastAsia="zh-CN"/>
        </w:rPr>
        <w:t>－</w:t>
      </w:r>
      <w:r>
        <w:rPr>
          <w:rFonts w:hint="eastAsia" w:ascii="宋体" w:hAnsi="宋体" w:eastAsia="宋体" w:cs="宋体"/>
          <w:color w:val="auto"/>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F32F006">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rPr>
        <w:t>4.预付款</w:t>
      </w:r>
    </w:p>
    <w:p w14:paraId="4D8A10E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highlight w:val="none"/>
        </w:rPr>
        <w:t>不低于</w:t>
      </w:r>
      <w:r>
        <w:rPr>
          <w:rFonts w:hint="eastAsia" w:ascii="宋体" w:hAnsi="宋体" w:eastAsia="宋体" w:cs="宋体"/>
          <w:color w:val="auto"/>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cs="宋体"/>
          <w:color w:val="auto"/>
          <w:highlight w:val="none"/>
          <w:lang w:val="en-US" w:eastAsia="zh-CN"/>
        </w:rPr>
        <w:t>7</w:t>
      </w:r>
      <w:r>
        <w:rPr>
          <w:rFonts w:hint="eastAsia" w:ascii="宋体" w:hAnsi="宋体" w:eastAsia="宋体" w:cs="宋体"/>
          <w:color w:val="auto"/>
          <w:highlight w:val="none"/>
          <w:lang w:val="en-US"/>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E2E8F3B">
      <w:pPr>
        <w:pStyle w:val="3"/>
        <w:bidi w:val="0"/>
        <w:rPr>
          <w:color w:val="auto"/>
          <w:highlight w:val="none"/>
        </w:rPr>
      </w:pPr>
      <w:r>
        <w:rPr>
          <w:rFonts w:hint="eastAsia"/>
          <w:color w:val="auto"/>
          <w:highlight w:val="none"/>
        </w:rPr>
        <w:t>十三、验收</w:t>
      </w:r>
    </w:p>
    <w:p w14:paraId="761EFD03">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1.验收</w:t>
      </w:r>
    </w:p>
    <w:p w14:paraId="2E6B185C">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5F75A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1.2采购人可以邀请参加本项目的其他供应商或者第三方机构参与验收。参与验收的供应商或者第三方机构的意见作为验收书的参考资料一并存档。</w:t>
      </w:r>
    </w:p>
    <w:p w14:paraId="2815E726">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0B4F04">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0A94B1">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rPr>
        <w:t>.5 对于满足合同约定的采购资金支付条件的，供应商可通过政采云平台提起在线支付申请、查询支付结果，路径为政采云</w:t>
      </w:r>
      <w:r>
        <w:rPr>
          <w:rFonts w:hint="eastAsia" w:cs="宋体"/>
          <w:color w:val="auto"/>
          <w:highlight w:val="none"/>
          <w:lang w:val="en-US" w:eastAsia="zh-CN"/>
        </w:rPr>
        <w:t>－</w:t>
      </w:r>
      <w:r>
        <w:rPr>
          <w:rFonts w:hint="eastAsia" w:ascii="宋体" w:hAnsi="宋体" w:eastAsia="宋体" w:cs="宋体"/>
          <w:color w:val="auto"/>
          <w:highlight w:val="none"/>
          <w:lang w:val="en-US"/>
        </w:rPr>
        <w:t>我的工作台</w:t>
      </w:r>
      <w:r>
        <w:rPr>
          <w:rFonts w:hint="eastAsia" w:cs="宋体"/>
          <w:color w:val="auto"/>
          <w:highlight w:val="none"/>
          <w:lang w:val="en-US" w:eastAsia="zh-CN"/>
        </w:rPr>
        <w:t>－</w:t>
      </w:r>
      <w:r>
        <w:rPr>
          <w:rFonts w:hint="eastAsia" w:ascii="宋体" w:hAnsi="宋体" w:eastAsia="宋体" w:cs="宋体"/>
          <w:color w:val="auto"/>
          <w:highlight w:val="none"/>
          <w:lang w:val="en-US" w:eastAsia="zh-CN"/>
        </w:rPr>
        <w:t>合同管理</w:t>
      </w:r>
      <w:r>
        <w:rPr>
          <w:rFonts w:hint="eastAsia" w:cs="宋体"/>
          <w:color w:val="auto"/>
          <w:highlight w:val="none"/>
          <w:lang w:val="en-US" w:eastAsia="zh-CN"/>
        </w:rPr>
        <w:t>－</w:t>
      </w:r>
      <w:r>
        <w:rPr>
          <w:rFonts w:hint="eastAsia" w:ascii="宋体" w:hAnsi="宋体" w:eastAsia="宋体" w:cs="宋体"/>
          <w:color w:val="auto"/>
          <w:highlight w:val="none"/>
          <w:lang w:val="en-US"/>
        </w:rPr>
        <w:t>支付管理。对于供应商提起在线支付申请的，采购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lang w:val="en-US"/>
        </w:rPr>
        <w:t>应当</w:t>
      </w:r>
      <w:r>
        <w:rPr>
          <w:rFonts w:hint="eastAsia" w:ascii="宋体" w:hAnsi="宋体" w:eastAsia="宋体" w:cs="宋体"/>
          <w:color w:val="auto"/>
          <w:highlight w:val="none"/>
          <w:lang w:val="en-US" w:eastAsia="zh-CN"/>
        </w:rPr>
        <w:t>按规定</w:t>
      </w:r>
      <w:r>
        <w:rPr>
          <w:rFonts w:hint="eastAsia" w:ascii="宋体" w:hAnsi="宋体" w:eastAsia="宋体" w:cs="宋体"/>
          <w:color w:val="auto"/>
          <w:highlight w:val="none"/>
          <w:lang w:val="en-US"/>
        </w:rPr>
        <w:t>做好审核并完成支付。</w:t>
      </w:r>
    </w:p>
    <w:p w14:paraId="47EA8341">
      <w:pPr>
        <w:pStyle w:val="3"/>
        <w:bidi w:val="0"/>
        <w:rPr>
          <w:color w:val="auto"/>
          <w:highlight w:val="none"/>
        </w:rPr>
      </w:pPr>
      <w:r>
        <w:rPr>
          <w:rFonts w:hint="eastAsia"/>
          <w:color w:val="auto"/>
          <w:highlight w:val="none"/>
        </w:rPr>
        <w:t>十四、电子交易活动的中止</w:t>
      </w:r>
    </w:p>
    <w:p w14:paraId="401832D1">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 电子交易活动的中止</w:t>
      </w:r>
    </w:p>
    <w:p w14:paraId="6679AD2B">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1FE511BE">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1.1电子交易平台发生故障而无法登录访问的； </w:t>
      </w:r>
    </w:p>
    <w:p w14:paraId="77AB30C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1.2电子交易平台应用或数据库出现错误，不能进行正常操作的；</w:t>
      </w:r>
    </w:p>
    <w:p w14:paraId="1EE7CC0A">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1.3电子交易平台发现严重安全漏洞，有潜在泄密危险的；</w:t>
      </w:r>
    </w:p>
    <w:p w14:paraId="472738D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1.4病毒发作导致不能进行正常操作的； </w:t>
      </w:r>
    </w:p>
    <w:p w14:paraId="09640E23">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1.5其他无法保证电子交易的公平、公正和安全的情况。</w:t>
      </w:r>
    </w:p>
    <w:p w14:paraId="79B98FB6">
      <w:pPr>
        <w:keepNext w:val="0"/>
        <w:keepLines w:val="0"/>
        <w:pageBreakBefore w:val="0"/>
        <w:widowControl w:val="0"/>
        <w:kinsoku/>
        <w:wordWrap w:val="0"/>
        <w:overflowPunct/>
        <w:topLinePunct w:val="0"/>
        <w:autoSpaceDE/>
        <w:autoSpaceDN/>
        <w:bidi w:val="0"/>
        <w:adjustRightInd w:val="0"/>
        <w:snapToGrid/>
        <w:textAlignment w:val="auto"/>
        <w:rPr>
          <w:rFonts w:hint="eastAsia" w:cs="Helvetica" w:asciiTheme="minorEastAsia" w:hAnsiTheme="minorEastAsia" w:eastAsiaTheme="minorEastAsia"/>
          <w:color w:val="auto"/>
          <w:kern w:val="0"/>
          <w:sz w:val="24"/>
          <w:highlight w:val="none"/>
        </w:rPr>
      </w:pPr>
      <w:r>
        <w:rPr>
          <w:rFonts w:hint="eastAsia" w:ascii="宋体" w:hAnsi="宋体" w:eastAsia="宋体" w:cs="宋体"/>
          <w:b/>
          <w:bCs/>
          <w:color w:val="auto"/>
          <w:highlight w:val="none"/>
        </w:rPr>
        <w:t>2.</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w:t>
      </w:r>
      <w:r>
        <w:rPr>
          <w:rFonts w:hint="eastAsia" w:cs="Helvetica" w:asciiTheme="minorEastAsia" w:hAnsiTheme="minorEastAsia" w:eastAsiaTheme="minorEastAsia"/>
          <w:color w:val="auto"/>
          <w:kern w:val="0"/>
          <w:sz w:val="24"/>
          <w:highlight w:val="none"/>
        </w:rPr>
        <w:t>公正性的，应当重新采购。</w:t>
      </w:r>
      <w:bookmarkEnd w:id="10"/>
      <w:bookmarkStart w:id="46" w:name="_Hlt68057669"/>
      <w:bookmarkEnd w:id="46"/>
      <w:bookmarkStart w:id="47" w:name="_Hlt68072990"/>
      <w:bookmarkEnd w:id="47"/>
      <w:bookmarkStart w:id="48" w:name="_Hlt75236011"/>
      <w:bookmarkEnd w:id="48"/>
      <w:bookmarkStart w:id="49" w:name="_Hlt74730295"/>
      <w:bookmarkEnd w:id="49"/>
      <w:bookmarkStart w:id="50" w:name="_Hlt74707468"/>
      <w:bookmarkEnd w:id="50"/>
      <w:bookmarkStart w:id="51" w:name="_Hlt75236101"/>
      <w:bookmarkEnd w:id="51"/>
      <w:bookmarkStart w:id="52" w:name="_Hlt74729768"/>
      <w:bookmarkEnd w:id="52"/>
      <w:bookmarkStart w:id="53" w:name="_Hlt75236290"/>
      <w:bookmarkEnd w:id="53"/>
      <w:bookmarkStart w:id="54" w:name="_Hlt74714665"/>
      <w:bookmarkEnd w:id="54"/>
      <w:bookmarkStart w:id="55" w:name="第三部分"/>
      <w:bookmarkStart w:id="56" w:name="_Toc164416483"/>
    </w:p>
    <w:p w14:paraId="444C1081">
      <w:pPr>
        <w:tabs>
          <w:tab w:val="left" w:pos="0"/>
        </w:tabs>
        <w:spacing w:line="360" w:lineRule="auto"/>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3276D46">
      <w:pPr>
        <w:pStyle w:val="2"/>
        <w:bidi w:val="0"/>
        <w:rPr>
          <w:color w:val="auto"/>
          <w:highlight w:val="none"/>
        </w:rPr>
      </w:pPr>
      <w:r>
        <w:rPr>
          <w:rFonts w:hint="eastAsia"/>
          <w:color w:val="auto"/>
          <w:highlight w:val="none"/>
        </w:rPr>
        <w:t>第四部分 采购需求</w:t>
      </w:r>
    </w:p>
    <w:p w14:paraId="1F57FF12">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一、项目概况</w:t>
      </w:r>
    </w:p>
    <w:p w14:paraId="5998EEE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本项目主要完成余姚市田螺山遗址南部鸡鸣山以南区域、里独山遗址、云山遗址、汪界遗址、香山佛堂遗址70.4万平方米的考古调查勘探工作。通过考古调查勘探工作，详细了解该区域古聚落、古稻田、古水域等的分布情况。</w:t>
      </w:r>
    </w:p>
    <w:p w14:paraId="236ECCC1">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二、技术要求</w:t>
      </w:r>
    </w:p>
    <w:p w14:paraId="059AABDC">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考古调查勘探工作按照国家文物局《田野考古工作规程》（2007）、《考古勘探工作规程》（试行）等要求进行，保质保量完成调查勘探工作。</w:t>
      </w:r>
    </w:p>
    <w:p w14:paraId="1282BE6A">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三、工作内容</w:t>
      </w:r>
    </w:p>
    <w:p w14:paraId="7A181ED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1、20米间距勘探余姚市田螺山遗址鸡鸣山以南区域52.4万平方米；10米间距勘探里独山、云山、汪界、香山佛堂遗址区域18万平方米。</w:t>
      </w:r>
    </w:p>
    <w:p w14:paraId="0E0D5C51">
      <w:pPr>
        <w:keepNext w:val="0"/>
        <w:keepLines w:val="0"/>
        <w:pageBreakBefore w:val="0"/>
        <w:widowControl w:val="0"/>
        <w:numPr>
          <w:ilvl w:val="0"/>
          <w:numId w:val="8"/>
        </w:numPr>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探明勘探区域古稻田、古水域、遗址文化层的分布情况。</w:t>
      </w:r>
    </w:p>
    <w:p w14:paraId="6B4E390B">
      <w:pPr>
        <w:keepNext w:val="0"/>
        <w:keepLines w:val="0"/>
        <w:pageBreakBefore w:val="0"/>
        <w:widowControl w:val="0"/>
        <w:numPr>
          <w:ilvl w:val="0"/>
          <w:numId w:val="8"/>
        </w:numPr>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勘探深度除特别浅就到生土的探孔外，平均4米左右。剖线、有文化层分布区域的探孔要仔细记录、拍照。另外，需要在发现的遗址上，适量采集文化遗物。</w:t>
      </w:r>
    </w:p>
    <w:p w14:paraId="5DD5C904">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4、按要求做好探孔、文化层和遗迹现象的记录、测绘、拍照工作，做好地层剖线图，及时整理好调查勘探报告。</w:t>
      </w:r>
    </w:p>
    <w:p w14:paraId="5DB50D7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5.勘探应提供的图纸包括勘探区域地层堆积剖线图、遗迹分布图。</w:t>
      </w:r>
    </w:p>
    <w:p w14:paraId="47ABB05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6.根据以往勘探、发掘情况来看，勘探区域部分为史前古稻田、古水域，古稻田一般有两层，勘探过程中要把古稻田分层情况探出。</w:t>
      </w:r>
    </w:p>
    <w:p w14:paraId="770F4DD4">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7、该区域地下水位高，供应商团队需具备低湿地遗址勘探工作经验。</w:t>
      </w:r>
    </w:p>
    <w:p w14:paraId="1E8665B9">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四、成果要求</w:t>
      </w:r>
    </w:p>
    <w:p w14:paraId="4371782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考古调查勘探工作报告1份。</w:t>
      </w:r>
    </w:p>
    <w:p w14:paraId="6F6D10AD">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五、人员要求</w:t>
      </w:r>
    </w:p>
    <w:p w14:paraId="432E53A0">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宋体" w:hAnsi="宋体" w:eastAsia="宋体" w:cs="Times New Roman"/>
          <w:color w:val="auto"/>
          <w:highlight w:val="none"/>
        </w:rPr>
      </w:pPr>
      <w:r>
        <w:rPr>
          <w:rFonts w:hint="eastAsia" w:cs="Times New Roman"/>
          <w:color w:val="auto"/>
          <w:highlight w:val="none"/>
          <w:lang w:val="en-US" w:eastAsia="zh-CN"/>
        </w:rPr>
        <w:t>1.</w:t>
      </w:r>
      <w:r>
        <w:rPr>
          <w:rFonts w:hint="eastAsia" w:ascii="宋体" w:hAnsi="宋体" w:eastAsia="宋体" w:cs="Times New Roman"/>
          <w:color w:val="auto"/>
          <w:highlight w:val="none"/>
        </w:rPr>
        <w:t>由供应商</w:t>
      </w:r>
      <w:r>
        <w:rPr>
          <w:rFonts w:hint="eastAsia" w:ascii="宋体" w:hAnsi="宋体" w:eastAsia="宋体" w:cs="Times New Roman"/>
          <w:color w:val="auto"/>
          <w:highlight w:val="none"/>
          <w:lang w:val="en-US" w:eastAsia="zh-CN"/>
        </w:rPr>
        <w:t>拟派</w:t>
      </w:r>
      <w:r>
        <w:rPr>
          <w:rFonts w:hint="eastAsia" w:ascii="宋体" w:hAnsi="宋体" w:eastAsia="宋体" w:cs="Times New Roman"/>
          <w:color w:val="auto"/>
          <w:highlight w:val="none"/>
        </w:rPr>
        <w:t>人员</w:t>
      </w:r>
      <w:r>
        <w:rPr>
          <w:rFonts w:hint="eastAsia" w:ascii="宋体" w:hAnsi="宋体" w:eastAsia="宋体" w:cs="Times New Roman"/>
          <w:color w:val="auto"/>
          <w:highlight w:val="none"/>
          <w:lang w:val="en-US" w:eastAsia="zh-CN"/>
        </w:rPr>
        <w:t>并具体分工配合，勘探现场负责人应具备丰富勘探经验，需配备测绘、拍照人员；调查勘探队自行负责日常个人、工作安全，需对调查勘探了解的遗址、文物信息保密，未经允许不对外发布</w:t>
      </w:r>
      <w:r>
        <w:rPr>
          <w:rFonts w:hint="eastAsia" w:ascii="宋体" w:hAnsi="宋体" w:eastAsia="宋体" w:cs="Times New Roman"/>
          <w:color w:val="auto"/>
          <w:highlight w:val="none"/>
        </w:rPr>
        <w:t>。建议供应商项目团队人员有类似项目经验或相关服务能力。</w:t>
      </w:r>
    </w:p>
    <w:p w14:paraId="3C4E1169">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宋体" w:hAnsi="宋体" w:eastAsia="宋体" w:cs="Times New Roman"/>
          <w:color w:val="auto"/>
          <w:highlight w:val="none"/>
        </w:rPr>
      </w:pPr>
      <w:r>
        <w:rPr>
          <w:rFonts w:hint="eastAsia" w:cs="Times New Roman"/>
          <w:color w:val="auto"/>
          <w:highlight w:val="none"/>
          <w:lang w:val="en-US" w:eastAsia="zh-CN"/>
        </w:rPr>
        <w:t>2.</w:t>
      </w:r>
      <w:r>
        <w:rPr>
          <w:rFonts w:hint="eastAsia" w:ascii="宋体" w:hAnsi="宋体" w:eastAsia="宋体" w:cs="Times New Roman"/>
          <w:color w:val="auto"/>
          <w:highlight w:val="none"/>
        </w:rPr>
        <w:t>项目过程中，供应商应按采购人要求派遣人员达到采购人指定地点。拟派人员建议有类似项目经验或相关服务能力，并能积极配合采购人工作，听取采购人合理建议。</w:t>
      </w:r>
    </w:p>
    <w:p w14:paraId="654FF888">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六、服务期限</w:t>
      </w:r>
    </w:p>
    <w:p w14:paraId="4640F106">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s="Times New Roman"/>
          <w:b w:val="0"/>
          <w:bCs w:val="0"/>
          <w:color w:val="auto"/>
          <w:highlight w:val="none"/>
          <w:lang w:val="en-US" w:eastAsia="zh-CN"/>
        </w:rPr>
      </w:pPr>
      <w:r>
        <w:rPr>
          <w:rFonts w:hint="eastAsia" w:ascii="宋体" w:hAnsi="宋体" w:eastAsia="宋体" w:cs="Times New Roman"/>
          <w:color w:val="auto"/>
          <w:highlight w:val="none"/>
          <w:lang w:val="en-US" w:eastAsia="zh-CN"/>
        </w:rPr>
        <w:t>2025年10月31日前完成野外调查勘探工作，野外调查勘探完成后1个月内完成考古调查勘探工作报告。</w:t>
      </w:r>
    </w:p>
    <w:p w14:paraId="425F111F">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七、验收标准</w:t>
      </w:r>
    </w:p>
    <w:p w14:paraId="3EB31E2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b/>
          <w:bCs/>
          <w:color w:val="auto"/>
          <w:highlight w:val="none"/>
          <w:lang w:val="en-US" w:eastAsia="zh-CN"/>
        </w:rPr>
      </w:pPr>
      <w:r>
        <w:rPr>
          <w:rFonts w:hint="eastAsia" w:ascii="宋体" w:hAnsi="宋体" w:eastAsia="宋体" w:cs="Times New Roman"/>
          <w:color w:val="auto"/>
          <w:highlight w:val="none"/>
          <w:lang w:val="en-US" w:eastAsia="zh-CN"/>
        </w:rPr>
        <w:t>采购人按照磋商文件及相关规定要求对供应商完成的服务质量进行最终验收。</w:t>
      </w:r>
    </w:p>
    <w:p w14:paraId="4E0D467F">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八、付款方式</w:t>
      </w:r>
    </w:p>
    <w:p w14:paraId="05DB511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1.第一次付款：</w:t>
      </w:r>
      <w:r>
        <w:rPr>
          <w:rFonts w:hint="eastAsia" w:ascii="宋体" w:hAnsi="宋体" w:eastAsia="宋体" w:cs="Times New Roman"/>
          <w:color w:val="auto"/>
          <w:highlight w:val="none"/>
          <w:lang w:val="en-US" w:eastAsia="zh-CN"/>
        </w:rPr>
        <w:t>总价</w:t>
      </w:r>
      <w:r>
        <w:rPr>
          <w:rFonts w:hint="eastAsia" w:cs="Times New Roman"/>
          <w:color w:val="auto"/>
          <w:highlight w:val="none"/>
          <w:lang w:val="en-US" w:eastAsia="zh-CN"/>
        </w:rPr>
        <w:t>6</w:t>
      </w:r>
      <w:r>
        <w:rPr>
          <w:rFonts w:hint="eastAsia" w:ascii="宋体" w:hAnsi="宋体" w:eastAsia="宋体" w:cs="Times New Roman"/>
          <w:color w:val="auto"/>
          <w:highlight w:val="none"/>
          <w:lang w:val="en-US" w:eastAsia="zh-CN"/>
        </w:rPr>
        <w:t>0%，</w:t>
      </w:r>
      <w:r>
        <w:rPr>
          <w:rFonts w:hint="eastAsia" w:ascii="宋体" w:hAnsi="宋体" w:eastAsia="宋体" w:cs="Times New Roman"/>
          <w:color w:val="auto"/>
          <w:highlight w:val="none"/>
          <w:lang w:val="en-US" w:eastAsia="zh-CN"/>
        </w:rPr>
        <w:t>付款时间：合同生效以及具备实施条件后7个工作日内，且供应商已向采购人开具相关发票。</w:t>
      </w:r>
    </w:p>
    <w:p w14:paraId="50CEC08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2.第二次付款：</w:t>
      </w:r>
      <w:r>
        <w:rPr>
          <w:rFonts w:hint="eastAsia" w:ascii="宋体" w:hAnsi="宋体" w:eastAsia="宋体" w:cs="Times New Roman"/>
          <w:color w:val="auto"/>
          <w:highlight w:val="none"/>
          <w:lang w:val="en-US" w:eastAsia="zh-CN"/>
        </w:rPr>
        <w:t>总价</w:t>
      </w:r>
      <w:r>
        <w:rPr>
          <w:rFonts w:hint="eastAsia" w:cs="Times New Roman"/>
          <w:color w:val="auto"/>
          <w:highlight w:val="none"/>
          <w:lang w:val="en-US" w:eastAsia="zh-CN"/>
        </w:rPr>
        <w:t>4</w:t>
      </w:r>
      <w:r>
        <w:rPr>
          <w:rFonts w:hint="eastAsia" w:ascii="宋体" w:hAnsi="宋体" w:eastAsia="宋体" w:cs="Times New Roman"/>
          <w:color w:val="auto"/>
          <w:highlight w:val="none"/>
          <w:lang w:val="en-US" w:eastAsia="zh-CN"/>
        </w:rPr>
        <w:t>0%，</w:t>
      </w:r>
      <w:r>
        <w:rPr>
          <w:rFonts w:hint="eastAsia" w:ascii="宋体" w:hAnsi="宋体" w:eastAsia="宋体" w:cs="Times New Roman"/>
          <w:color w:val="auto"/>
          <w:highlight w:val="none"/>
          <w:lang w:val="en-US" w:eastAsia="zh-CN"/>
        </w:rPr>
        <w:t>付款时间：项目履约完成，经采购人验收合格后，收到发票后7个工作日内。</w:t>
      </w:r>
    </w:p>
    <w:p w14:paraId="23198352">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注：在签订合同时，供应商明确表示无需预付款或者主动要求降低预付款比例的，采购合同可不适用前述规定。本项目执行中相关的一切税费均由中标供应商负担。</w:t>
      </w:r>
    </w:p>
    <w:p w14:paraId="71BB866B">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九、报价说明</w:t>
      </w:r>
    </w:p>
    <w:p w14:paraId="1CBC4C2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本次报价为固定总价，费用包含（但不限于）：勘探人员的交通费、住宿费、补助费、民工费、技术工人费、文具及工具损耗费、设备更新折旧费、资料整理费、回填费、不可预见费等所有费用。</w:t>
      </w:r>
    </w:p>
    <w:p w14:paraId="144EE56C">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十、其他要求</w:t>
      </w:r>
    </w:p>
    <w:p w14:paraId="4B348FC1">
      <w:pPr>
        <w:ind w:firstLine="480" w:firstLineChars="200"/>
        <w:jc w:val="left"/>
        <w:rPr>
          <w:rFonts w:hint="eastAsia" w:ascii="宋体" w:hAnsi="宋体" w:eastAsia="宋体" w:cs="Times New Roman"/>
          <w:color w:val="auto"/>
          <w:highlight w:val="none"/>
        </w:rPr>
      </w:pPr>
      <w:r>
        <w:rPr>
          <w:rFonts w:hint="eastAsia" w:cs="Times New Roman"/>
          <w:color w:val="auto"/>
          <w:highlight w:val="none"/>
          <w:lang w:val="en-US" w:eastAsia="zh-CN"/>
        </w:rPr>
        <w:t>1.</w:t>
      </w:r>
      <w:r>
        <w:rPr>
          <w:rFonts w:hint="eastAsia" w:ascii="宋体" w:hAnsi="宋体" w:eastAsia="宋体" w:cs="Times New Roman"/>
          <w:color w:val="auto"/>
          <w:highlight w:val="none"/>
        </w:rPr>
        <w:t>严格按照相关</w:t>
      </w:r>
      <w:r>
        <w:rPr>
          <w:rFonts w:hint="eastAsia" w:cs="Times New Roman"/>
          <w:color w:val="auto"/>
          <w:highlight w:val="none"/>
          <w:lang w:eastAsia="zh-CN"/>
        </w:rPr>
        <w:t>法律法规</w:t>
      </w:r>
      <w:r>
        <w:rPr>
          <w:rFonts w:hint="eastAsia" w:ascii="宋体" w:hAnsi="宋体" w:eastAsia="宋体" w:cs="Times New Roman"/>
          <w:color w:val="auto"/>
          <w:highlight w:val="none"/>
        </w:rPr>
        <w:t>，恪守独立、客观、公正的原则，履行必要的执业规范和程序。</w:t>
      </w:r>
    </w:p>
    <w:p w14:paraId="21374B68">
      <w:pPr>
        <w:ind w:firstLine="480" w:firstLineChars="200"/>
        <w:jc w:val="left"/>
        <w:rPr>
          <w:rFonts w:hint="eastAsia" w:ascii="宋体" w:hAnsi="宋体" w:eastAsia="宋体" w:cs="Times New Roman"/>
          <w:color w:val="auto"/>
          <w:highlight w:val="none"/>
        </w:rPr>
      </w:pPr>
      <w:r>
        <w:rPr>
          <w:rFonts w:hint="eastAsia" w:cs="Times New Roman"/>
          <w:color w:val="auto"/>
          <w:highlight w:val="none"/>
          <w:lang w:val="en-US" w:eastAsia="zh-CN"/>
        </w:rPr>
        <w:t>2.</w:t>
      </w:r>
      <w:r>
        <w:rPr>
          <w:rFonts w:hint="eastAsia" w:ascii="宋体" w:hAnsi="宋体" w:eastAsia="宋体" w:cs="Times New Roman"/>
          <w:color w:val="auto"/>
          <w:highlight w:val="none"/>
        </w:rPr>
        <w:t>严格遵循诚实信用的原则，不得损害国家利益、社会公共利益和他人的合法权益。</w:t>
      </w:r>
    </w:p>
    <w:p w14:paraId="0A1928BF">
      <w:pPr>
        <w:ind w:firstLine="480" w:firstLineChars="200"/>
        <w:jc w:val="left"/>
        <w:rPr>
          <w:rFonts w:hint="eastAsia" w:ascii="宋体" w:hAnsi="宋体" w:eastAsia="宋体" w:cs="Times New Roman"/>
          <w:color w:val="auto"/>
          <w:highlight w:val="none"/>
        </w:rPr>
      </w:pPr>
      <w:r>
        <w:rPr>
          <w:rFonts w:hint="eastAsia" w:cs="Times New Roman"/>
          <w:color w:val="auto"/>
          <w:highlight w:val="none"/>
          <w:lang w:val="en-US" w:eastAsia="zh-CN"/>
        </w:rPr>
        <w:t>3.</w:t>
      </w:r>
      <w:r>
        <w:rPr>
          <w:rFonts w:hint="eastAsia" w:ascii="宋体" w:hAnsi="宋体" w:eastAsia="宋体" w:cs="Times New Roman"/>
          <w:color w:val="auto"/>
          <w:highlight w:val="none"/>
        </w:rPr>
        <w:t>供应商须对其所出具的成果保密，严格遵守国家有关保密规定和调查、审核等约定，不得泄露工作中知悉的国家秘密、商业秘密和内部情况，不得擅自将工作中取得的文物信息透露给任何第三方。</w:t>
      </w:r>
    </w:p>
    <w:p w14:paraId="13D4344E">
      <w:pPr>
        <w:ind w:firstLine="480" w:firstLineChars="200"/>
        <w:jc w:val="left"/>
        <w:rPr>
          <w:rFonts w:hint="eastAsia" w:ascii="宋体" w:hAnsi="宋体" w:eastAsia="宋体" w:cs="Times New Roman"/>
          <w:color w:val="auto"/>
          <w:highlight w:val="none"/>
        </w:rPr>
      </w:pPr>
      <w:r>
        <w:rPr>
          <w:rFonts w:hint="eastAsia" w:cs="Times New Roman"/>
          <w:color w:val="auto"/>
          <w:highlight w:val="none"/>
          <w:lang w:val="en-US" w:eastAsia="zh-CN"/>
        </w:rPr>
        <w:t>4.</w:t>
      </w:r>
      <w:r>
        <w:rPr>
          <w:rFonts w:hint="eastAsia" w:ascii="宋体" w:hAnsi="宋体" w:eastAsia="宋体" w:cs="Times New Roman"/>
          <w:color w:val="auto"/>
          <w:highlight w:val="none"/>
        </w:rPr>
        <w:t>供应商应做好工作记录以及在作业过程中形成的其他资料应如实反映相关情况，做到事实准确、结论清楚；出具记录或报告，对报告承担责任。</w:t>
      </w:r>
    </w:p>
    <w:p w14:paraId="1E9B0CCD">
      <w:pPr>
        <w:ind w:firstLine="480" w:firstLineChars="200"/>
        <w:jc w:val="left"/>
        <w:rPr>
          <w:rFonts w:hint="eastAsia" w:ascii="宋体" w:hAnsi="宋体" w:eastAsia="宋体" w:cs="Times New Roman"/>
          <w:color w:val="auto"/>
          <w:highlight w:val="none"/>
        </w:rPr>
      </w:pPr>
      <w:r>
        <w:rPr>
          <w:rFonts w:hint="eastAsia" w:cs="Times New Roman"/>
          <w:color w:val="auto"/>
          <w:highlight w:val="none"/>
          <w:lang w:val="en-US" w:eastAsia="zh-CN"/>
        </w:rPr>
        <w:t>5.</w:t>
      </w:r>
      <w:r>
        <w:rPr>
          <w:rFonts w:hint="eastAsia" w:ascii="宋体" w:hAnsi="宋体" w:eastAsia="宋体" w:cs="Times New Roman"/>
          <w:color w:val="auto"/>
          <w:highlight w:val="none"/>
        </w:rPr>
        <w:t>在不违背法律法规的前提下，中标供应商须无条件服从采购人安排。</w:t>
      </w:r>
    </w:p>
    <w:p w14:paraId="2680DB5D">
      <w:pPr>
        <w:ind w:firstLine="480" w:firstLineChars="200"/>
        <w:jc w:val="left"/>
        <w:rPr>
          <w:rFonts w:hint="eastAsia" w:ascii="宋体" w:hAnsi="宋体" w:eastAsia="宋体" w:cs="Times New Roman"/>
          <w:color w:val="auto"/>
          <w:highlight w:val="none"/>
        </w:rPr>
      </w:pPr>
      <w:r>
        <w:rPr>
          <w:rFonts w:hint="eastAsia" w:cs="Times New Roman"/>
          <w:color w:val="auto"/>
          <w:highlight w:val="none"/>
          <w:lang w:val="en-US" w:eastAsia="zh-CN"/>
        </w:rPr>
        <w:t>6.</w:t>
      </w:r>
      <w:r>
        <w:rPr>
          <w:rFonts w:hint="eastAsia" w:ascii="宋体" w:hAnsi="宋体" w:eastAsia="宋体" w:cs="Times New Roman"/>
          <w:color w:val="auto"/>
          <w:highlight w:val="none"/>
        </w:rPr>
        <w:t>供应商须在项目实施前同采购人签订安全协议书及廉政协议书，如供应商违反协议书上所述条款，采购人可依据承诺书依法追究供应商责任。</w:t>
      </w:r>
    </w:p>
    <w:p w14:paraId="4A480583">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ascii="宋体" w:hAnsi="宋体" w:eastAsia="宋体" w:cs="宋体"/>
          <w:color w:val="auto"/>
          <w:highlight w:val="none"/>
          <w:u w:val="single"/>
        </w:rPr>
      </w:pPr>
    </w:p>
    <w:p w14:paraId="2FAD5B42">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注：</w:t>
      </w:r>
      <w:r>
        <w:rPr>
          <w:rFonts w:hint="eastAsia" w:ascii="宋体" w:hAnsi="宋体" w:eastAsia="宋体" w:cs="Times New Roman"/>
          <w:b w:val="0"/>
          <w:bCs w:val="0"/>
          <w:color w:val="auto"/>
          <w:highlight w:val="none"/>
          <w:u w:val="single"/>
        </w:rPr>
        <w:t>如服务要求中未特别注明需执行的国家相关标准、行业标准、地方标准或者其他标准、规范，则统一执行最新标准、规范。</w:t>
      </w:r>
      <w:r>
        <w:rPr>
          <w:rFonts w:hint="eastAsia" w:ascii="宋体" w:hAnsi="宋体" w:eastAsia="宋体" w:cs="宋体"/>
          <w:color w:val="auto"/>
          <w:highlight w:val="none"/>
          <w:u w:val="single"/>
        </w:rPr>
        <w:t>“▲” 系指实质性要求条款， “※”系指磋商过程中可能实质性变动的内容。</w:t>
      </w:r>
    </w:p>
    <w:p w14:paraId="6691B6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860FD46">
      <w:pPr>
        <w:pStyle w:val="2"/>
        <w:bidi w:val="0"/>
        <w:rPr>
          <w:color w:val="auto"/>
          <w:highlight w:val="none"/>
        </w:rPr>
      </w:pPr>
      <w:r>
        <w:rPr>
          <w:rFonts w:hint="eastAsia"/>
          <w:color w:val="auto"/>
          <w:highlight w:val="none"/>
        </w:rPr>
        <w:t xml:space="preserve">第五部分 </w:t>
      </w:r>
      <w:bookmarkEnd w:id="55"/>
      <w:bookmarkEnd w:id="56"/>
      <w:bookmarkStart w:id="57" w:name="第四部分"/>
      <w:r>
        <w:rPr>
          <w:rFonts w:hint="eastAsia"/>
          <w:color w:val="auto"/>
          <w:highlight w:val="none"/>
        </w:rPr>
        <w:t>评审方法及评审标准</w:t>
      </w:r>
    </w:p>
    <w:p w14:paraId="12648018">
      <w:pPr>
        <w:pStyle w:val="3"/>
        <w:bidi w:val="0"/>
        <w:rPr>
          <w:color w:val="auto"/>
          <w:highlight w:val="none"/>
        </w:rPr>
      </w:pPr>
      <w:bookmarkStart w:id="71" w:name="_GoBack"/>
      <w:bookmarkEnd w:id="71"/>
      <w:r>
        <w:rPr>
          <w:rFonts w:hint="eastAsia"/>
          <w:color w:val="auto"/>
          <w:highlight w:val="none"/>
        </w:rPr>
        <w:t>评审方法前附表</w:t>
      </w:r>
    </w:p>
    <w:tbl>
      <w:tblPr>
        <w:tblStyle w:val="63"/>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7209"/>
        <w:gridCol w:w="686"/>
        <w:gridCol w:w="986"/>
      </w:tblGrid>
      <w:tr w14:paraId="159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1" w:type="pct"/>
            <w:vAlign w:val="center"/>
          </w:tcPr>
          <w:p w14:paraId="4E46BB25">
            <w:pPr>
              <w:jc w:val="center"/>
              <w:rPr>
                <w:b/>
                <w:bCs/>
                <w:color w:val="auto"/>
                <w:sz w:val="21"/>
                <w:szCs w:val="21"/>
                <w:highlight w:val="none"/>
              </w:rPr>
            </w:pPr>
            <w:r>
              <w:rPr>
                <w:rFonts w:hint="eastAsia"/>
                <w:b/>
                <w:bCs/>
                <w:color w:val="auto"/>
                <w:sz w:val="21"/>
                <w:szCs w:val="21"/>
                <w:highlight w:val="none"/>
              </w:rPr>
              <w:t>序号</w:t>
            </w:r>
          </w:p>
        </w:tc>
        <w:tc>
          <w:tcPr>
            <w:tcW w:w="3830" w:type="pct"/>
            <w:vAlign w:val="center"/>
          </w:tcPr>
          <w:p w14:paraId="229B7782">
            <w:pPr>
              <w:jc w:val="center"/>
              <w:rPr>
                <w:b/>
                <w:bCs/>
                <w:color w:val="auto"/>
                <w:sz w:val="21"/>
                <w:szCs w:val="21"/>
                <w:highlight w:val="none"/>
              </w:rPr>
            </w:pPr>
            <w:r>
              <w:rPr>
                <w:rFonts w:hint="eastAsia"/>
                <w:b/>
                <w:bCs/>
                <w:color w:val="auto"/>
                <w:sz w:val="21"/>
                <w:szCs w:val="21"/>
                <w:highlight w:val="none"/>
              </w:rPr>
              <w:t>评审标准</w:t>
            </w:r>
          </w:p>
        </w:tc>
        <w:tc>
          <w:tcPr>
            <w:tcW w:w="364" w:type="pct"/>
            <w:vAlign w:val="center"/>
          </w:tcPr>
          <w:p w14:paraId="6EEB03AC">
            <w:pPr>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分值</w:t>
            </w:r>
          </w:p>
        </w:tc>
        <w:tc>
          <w:tcPr>
            <w:tcW w:w="523" w:type="pct"/>
            <w:vAlign w:val="center"/>
          </w:tcPr>
          <w:p w14:paraId="2D38C939">
            <w:pPr>
              <w:jc w:val="center"/>
              <w:rPr>
                <w:b/>
                <w:bCs/>
                <w:color w:val="auto"/>
                <w:sz w:val="21"/>
                <w:szCs w:val="21"/>
                <w:highlight w:val="none"/>
              </w:rPr>
            </w:pPr>
            <w:r>
              <w:rPr>
                <w:rFonts w:hint="eastAsia"/>
                <w:b/>
                <w:bCs/>
                <w:color w:val="auto"/>
                <w:sz w:val="21"/>
                <w:szCs w:val="21"/>
                <w:highlight w:val="none"/>
              </w:rPr>
              <w:t>主观分/客观分</w:t>
            </w:r>
          </w:p>
        </w:tc>
      </w:tr>
      <w:tr w14:paraId="1519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772EC1A5">
            <w:pPr>
              <w:jc w:val="center"/>
              <w:rPr>
                <w:b w:val="0"/>
                <w:bCs w:val="0"/>
                <w:color w:val="auto"/>
                <w:sz w:val="21"/>
                <w:szCs w:val="21"/>
                <w:highlight w:val="none"/>
              </w:rPr>
            </w:pPr>
            <w:r>
              <w:rPr>
                <w:rFonts w:hint="eastAsia"/>
                <w:b w:val="0"/>
                <w:bCs w:val="0"/>
                <w:color w:val="auto"/>
                <w:sz w:val="21"/>
                <w:szCs w:val="21"/>
                <w:highlight w:val="none"/>
                <w:lang w:val="en-US" w:eastAsia="zh-CN"/>
              </w:rPr>
              <w:t>1</w:t>
            </w:r>
          </w:p>
        </w:tc>
        <w:tc>
          <w:tcPr>
            <w:tcW w:w="3830" w:type="pct"/>
            <w:vAlign w:val="center"/>
          </w:tcPr>
          <w:p w14:paraId="6AF422D4">
            <w:pPr>
              <w:jc w:val="left"/>
              <w:rPr>
                <w:rFonts w:hint="eastAsia"/>
                <w:color w:val="auto"/>
                <w:sz w:val="21"/>
                <w:szCs w:val="21"/>
                <w:highlight w:val="none"/>
              </w:rPr>
            </w:pPr>
            <w:r>
              <w:rPr>
                <w:rFonts w:hint="eastAsia"/>
                <w:color w:val="auto"/>
                <w:sz w:val="21"/>
                <w:szCs w:val="21"/>
                <w:highlight w:val="none"/>
              </w:rPr>
              <w:t>供应商具有有效的质量管理体系认证证书得1分。</w:t>
            </w:r>
          </w:p>
          <w:p w14:paraId="7873CB9A">
            <w:pPr>
              <w:jc w:val="left"/>
              <w:rPr>
                <w:color w:val="auto"/>
                <w:sz w:val="21"/>
                <w:szCs w:val="21"/>
                <w:highlight w:val="none"/>
              </w:rPr>
            </w:pPr>
            <w:r>
              <w:rPr>
                <w:rFonts w:hint="eastAsia"/>
                <w:color w:val="auto"/>
                <w:sz w:val="21"/>
                <w:szCs w:val="21"/>
                <w:highlight w:val="none"/>
              </w:rPr>
              <w:t>注：需提供有效期内的证书复印件。</w:t>
            </w:r>
          </w:p>
        </w:tc>
        <w:tc>
          <w:tcPr>
            <w:tcW w:w="364" w:type="pct"/>
            <w:vAlign w:val="center"/>
          </w:tcPr>
          <w:p w14:paraId="0E7CE8AA">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523" w:type="pct"/>
            <w:vAlign w:val="center"/>
          </w:tcPr>
          <w:p w14:paraId="0819C2E0">
            <w:pPr>
              <w:jc w:val="center"/>
              <w:rPr>
                <w:color w:val="auto"/>
                <w:sz w:val="21"/>
                <w:szCs w:val="21"/>
                <w:highlight w:val="none"/>
              </w:rPr>
            </w:pPr>
            <w:r>
              <w:rPr>
                <w:rFonts w:hint="eastAsia"/>
                <w:color w:val="auto"/>
                <w:sz w:val="21"/>
                <w:szCs w:val="21"/>
                <w:highlight w:val="none"/>
              </w:rPr>
              <w:t>客观分</w:t>
            </w:r>
          </w:p>
        </w:tc>
      </w:tr>
      <w:tr w14:paraId="73F7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70DCF40E">
            <w:pPr>
              <w:jc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2</w:t>
            </w:r>
          </w:p>
        </w:tc>
        <w:tc>
          <w:tcPr>
            <w:tcW w:w="3830" w:type="pct"/>
            <w:vAlign w:val="center"/>
          </w:tcPr>
          <w:p w14:paraId="3B31336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年1月1日以来承接过类似项目业绩的，每提供一个得0.5分，最高1分。</w:t>
            </w:r>
          </w:p>
          <w:p w14:paraId="4423B04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注：需提供清晰可见的合同或中标通知书复印件等证明材料，业绩时间以合同签订时间为准。</w:t>
            </w:r>
          </w:p>
        </w:tc>
        <w:tc>
          <w:tcPr>
            <w:tcW w:w="364" w:type="pct"/>
            <w:vAlign w:val="center"/>
          </w:tcPr>
          <w:p w14:paraId="1E0B7D36">
            <w:pPr>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523" w:type="pct"/>
            <w:vAlign w:val="center"/>
          </w:tcPr>
          <w:p w14:paraId="69A3B964">
            <w:pPr>
              <w:jc w:val="center"/>
              <w:rPr>
                <w:rFonts w:hint="eastAsia"/>
                <w:color w:val="auto"/>
                <w:sz w:val="21"/>
                <w:szCs w:val="21"/>
                <w:highlight w:val="none"/>
              </w:rPr>
            </w:pPr>
            <w:r>
              <w:rPr>
                <w:rFonts w:hint="eastAsia"/>
                <w:color w:val="auto"/>
                <w:sz w:val="21"/>
                <w:szCs w:val="21"/>
                <w:highlight w:val="none"/>
              </w:rPr>
              <w:t>客观分</w:t>
            </w:r>
          </w:p>
        </w:tc>
      </w:tr>
      <w:tr w14:paraId="1E22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335D45F8">
            <w:pPr>
              <w:jc w:val="center"/>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3</w:t>
            </w:r>
          </w:p>
        </w:tc>
        <w:tc>
          <w:tcPr>
            <w:tcW w:w="3830" w:type="pct"/>
            <w:vAlign w:val="center"/>
          </w:tcPr>
          <w:p w14:paraId="11847834">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供应商对项目背景、政策、业务需求理解综合全面</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要求内容完整详细、能体现项目建设的必要性要求等内容。</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评分范围：5，4，3，2，1，0</w:t>
            </w:r>
            <w:r>
              <w:rPr>
                <w:rFonts w:hint="eastAsia" w:cs="宋体"/>
                <w:color w:val="auto"/>
                <w:sz w:val="21"/>
                <w:szCs w:val="21"/>
                <w:highlight w:val="none"/>
                <w:lang w:eastAsia="zh-CN"/>
              </w:rPr>
              <w:t>】</w:t>
            </w:r>
          </w:p>
        </w:tc>
        <w:tc>
          <w:tcPr>
            <w:tcW w:w="364" w:type="pct"/>
            <w:vAlign w:val="center"/>
          </w:tcPr>
          <w:p w14:paraId="75D58CB8">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5</w:t>
            </w:r>
          </w:p>
        </w:tc>
        <w:tc>
          <w:tcPr>
            <w:tcW w:w="523" w:type="pct"/>
            <w:vAlign w:val="center"/>
          </w:tcPr>
          <w:p w14:paraId="76DDA7BF">
            <w:pPr>
              <w:jc w:val="center"/>
              <w:rPr>
                <w:color w:val="auto"/>
                <w:sz w:val="21"/>
                <w:szCs w:val="21"/>
                <w:highlight w:val="none"/>
              </w:rPr>
            </w:pPr>
            <w:r>
              <w:rPr>
                <w:rFonts w:hint="eastAsia"/>
                <w:color w:val="auto"/>
                <w:sz w:val="21"/>
                <w:szCs w:val="21"/>
                <w:highlight w:val="none"/>
              </w:rPr>
              <w:t>主观分</w:t>
            </w:r>
          </w:p>
        </w:tc>
      </w:tr>
      <w:tr w14:paraId="40C2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46263858">
            <w:pPr>
              <w:jc w:val="center"/>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4</w:t>
            </w:r>
          </w:p>
        </w:tc>
        <w:tc>
          <w:tcPr>
            <w:tcW w:w="3830" w:type="pct"/>
            <w:vAlign w:val="center"/>
          </w:tcPr>
          <w:p w14:paraId="5B5D12B6">
            <w:pPr>
              <w:jc w:val="left"/>
              <w:rPr>
                <w:color w:val="auto"/>
                <w:sz w:val="21"/>
                <w:szCs w:val="21"/>
                <w:highlight w:val="none"/>
              </w:rPr>
            </w:pPr>
            <w:r>
              <w:rPr>
                <w:rFonts w:hint="eastAsia"/>
                <w:color w:val="auto"/>
                <w:sz w:val="21"/>
                <w:szCs w:val="21"/>
                <w:highlight w:val="none"/>
              </w:rPr>
              <w:t>根据投标人提供的工作思路是否清晰，技术路线和工作流程的合理性、规范性、全面性进行评审。【评分范围：5，4，3，2，1，0】</w:t>
            </w:r>
          </w:p>
        </w:tc>
        <w:tc>
          <w:tcPr>
            <w:tcW w:w="364" w:type="pct"/>
            <w:vAlign w:val="center"/>
          </w:tcPr>
          <w:p w14:paraId="6E7F8F4F">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w:t>
            </w:r>
          </w:p>
        </w:tc>
        <w:tc>
          <w:tcPr>
            <w:tcW w:w="523" w:type="pct"/>
            <w:vAlign w:val="center"/>
          </w:tcPr>
          <w:p w14:paraId="0BD65D59">
            <w:pPr>
              <w:jc w:val="center"/>
              <w:rPr>
                <w:color w:val="auto"/>
                <w:sz w:val="21"/>
                <w:szCs w:val="21"/>
                <w:highlight w:val="none"/>
              </w:rPr>
            </w:pPr>
            <w:r>
              <w:rPr>
                <w:rFonts w:hint="eastAsia"/>
                <w:color w:val="auto"/>
                <w:sz w:val="21"/>
                <w:szCs w:val="21"/>
                <w:highlight w:val="none"/>
              </w:rPr>
              <w:t>主观分</w:t>
            </w:r>
          </w:p>
        </w:tc>
      </w:tr>
      <w:tr w14:paraId="2726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6B0D8DA1">
            <w:pPr>
              <w:jc w:val="center"/>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5</w:t>
            </w:r>
          </w:p>
        </w:tc>
        <w:tc>
          <w:tcPr>
            <w:tcW w:w="3830" w:type="pct"/>
            <w:vAlign w:val="center"/>
          </w:tcPr>
          <w:p w14:paraId="602C4FD6">
            <w:pPr>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对本项目实施的前期、中期、后期过程中的重点、难点、关键点对应的措施和建议</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【评分范围：5，4，3，2，1，0】</w:t>
            </w:r>
          </w:p>
        </w:tc>
        <w:tc>
          <w:tcPr>
            <w:tcW w:w="364" w:type="pct"/>
            <w:vAlign w:val="center"/>
          </w:tcPr>
          <w:p w14:paraId="08B3985B">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w:t>
            </w:r>
          </w:p>
        </w:tc>
        <w:tc>
          <w:tcPr>
            <w:tcW w:w="523" w:type="pct"/>
            <w:vAlign w:val="center"/>
          </w:tcPr>
          <w:p w14:paraId="7B97D35B">
            <w:pPr>
              <w:jc w:val="center"/>
              <w:rPr>
                <w:color w:val="auto"/>
                <w:sz w:val="21"/>
                <w:szCs w:val="21"/>
                <w:highlight w:val="none"/>
              </w:rPr>
            </w:pPr>
            <w:r>
              <w:rPr>
                <w:rFonts w:hint="eastAsia"/>
                <w:color w:val="auto"/>
                <w:sz w:val="21"/>
                <w:szCs w:val="21"/>
                <w:highlight w:val="none"/>
              </w:rPr>
              <w:t>主观分</w:t>
            </w:r>
          </w:p>
        </w:tc>
      </w:tr>
      <w:tr w14:paraId="662E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0A884D97">
            <w:pPr>
              <w:jc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6</w:t>
            </w:r>
          </w:p>
        </w:tc>
        <w:tc>
          <w:tcPr>
            <w:tcW w:w="3830" w:type="pct"/>
            <w:vAlign w:val="center"/>
          </w:tcPr>
          <w:p w14:paraId="6AF6494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根据本项目实施过程中采用的数据收集、调查、分析等工作方法等情况进行评审。【评分范围：5，4，3，2，1，0】</w:t>
            </w:r>
          </w:p>
        </w:tc>
        <w:tc>
          <w:tcPr>
            <w:tcW w:w="364" w:type="pct"/>
            <w:vAlign w:val="center"/>
          </w:tcPr>
          <w:p w14:paraId="768B0898">
            <w:pPr>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523" w:type="pct"/>
            <w:vAlign w:val="center"/>
          </w:tcPr>
          <w:p w14:paraId="629DE3E0">
            <w:pPr>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14:paraId="304D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4B4BD380">
            <w:pPr>
              <w:jc w:val="center"/>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7</w:t>
            </w:r>
          </w:p>
        </w:tc>
        <w:tc>
          <w:tcPr>
            <w:tcW w:w="3830" w:type="pct"/>
            <w:vAlign w:val="center"/>
          </w:tcPr>
          <w:p w14:paraId="0B4BFC2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根据服务内容提供相关技术服务方案</w:t>
            </w:r>
            <w:r>
              <w:rPr>
                <w:rFonts w:hint="eastAsia" w:cs="宋体"/>
                <w:color w:val="auto"/>
                <w:sz w:val="21"/>
                <w:szCs w:val="21"/>
                <w:highlight w:val="none"/>
                <w:lang w:eastAsia="zh-CN"/>
              </w:rPr>
              <w:t>的完整性：要求服务方案内容详细完整，满足项目需求。【评分范围：5，4，3，2，1，0】</w:t>
            </w:r>
          </w:p>
        </w:tc>
        <w:tc>
          <w:tcPr>
            <w:tcW w:w="364" w:type="pct"/>
            <w:vAlign w:val="center"/>
          </w:tcPr>
          <w:p w14:paraId="36769443">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w:t>
            </w:r>
          </w:p>
        </w:tc>
        <w:tc>
          <w:tcPr>
            <w:tcW w:w="523" w:type="pct"/>
            <w:vAlign w:val="center"/>
          </w:tcPr>
          <w:p w14:paraId="0787AE8B">
            <w:pPr>
              <w:jc w:val="center"/>
              <w:rPr>
                <w:color w:val="auto"/>
                <w:sz w:val="21"/>
                <w:szCs w:val="21"/>
                <w:highlight w:val="none"/>
              </w:rPr>
            </w:pPr>
            <w:r>
              <w:rPr>
                <w:rFonts w:hint="eastAsia"/>
                <w:color w:val="auto"/>
                <w:sz w:val="21"/>
                <w:szCs w:val="21"/>
                <w:highlight w:val="none"/>
                <w:lang w:val="en-US" w:eastAsia="zh-CN"/>
              </w:rPr>
              <w:t>主观分</w:t>
            </w:r>
          </w:p>
        </w:tc>
      </w:tr>
      <w:tr w14:paraId="7989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7ACCDA9D">
            <w:pPr>
              <w:jc w:val="center"/>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8</w:t>
            </w:r>
          </w:p>
        </w:tc>
        <w:tc>
          <w:tcPr>
            <w:tcW w:w="3830" w:type="pct"/>
            <w:vAlign w:val="center"/>
          </w:tcPr>
          <w:p w14:paraId="04FD64BC">
            <w:pPr>
              <w:jc w:val="left"/>
              <w:rPr>
                <w:rFonts w:hint="default" w:cs="宋体"/>
                <w:color w:val="auto"/>
                <w:sz w:val="21"/>
                <w:szCs w:val="21"/>
                <w:highlight w:val="none"/>
                <w:lang w:val="en-US" w:eastAsia="zh-CN"/>
              </w:rPr>
            </w:pPr>
            <w:r>
              <w:rPr>
                <w:rFonts w:hint="eastAsia" w:cs="宋体"/>
                <w:color w:val="auto"/>
                <w:sz w:val="21"/>
                <w:szCs w:val="21"/>
                <w:highlight w:val="none"/>
                <w:lang w:val="en-US" w:eastAsia="zh-CN"/>
              </w:rPr>
              <w:t>供应商结合以往</w:t>
            </w:r>
            <w:r>
              <w:rPr>
                <w:rFonts w:hint="eastAsia" w:cs="宋体"/>
                <w:color w:val="auto"/>
                <w:sz w:val="21"/>
                <w:szCs w:val="21"/>
                <w:highlight w:val="none"/>
                <w:lang w:eastAsia="zh-CN"/>
              </w:rPr>
              <w:t>低湿地遗址</w:t>
            </w:r>
            <w:r>
              <w:rPr>
                <w:rFonts w:hint="eastAsia" w:cs="宋体"/>
                <w:color w:val="auto"/>
                <w:sz w:val="21"/>
                <w:szCs w:val="21"/>
                <w:highlight w:val="none"/>
                <w:lang w:val="en-US" w:eastAsia="zh-CN"/>
              </w:rPr>
              <w:t>相关勘探经验，针对本项目提供合理、可行的技术服务建议，内容详细完整，切合实际。【评分范围：5，4，3，2，1，0】</w:t>
            </w:r>
          </w:p>
        </w:tc>
        <w:tc>
          <w:tcPr>
            <w:tcW w:w="364" w:type="pct"/>
            <w:vAlign w:val="center"/>
          </w:tcPr>
          <w:p w14:paraId="253C71E2">
            <w:pPr>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523" w:type="pct"/>
            <w:vAlign w:val="center"/>
          </w:tcPr>
          <w:p w14:paraId="3FDC90D1">
            <w:pPr>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14:paraId="5E1D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33137942">
            <w:pPr>
              <w:jc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9</w:t>
            </w:r>
          </w:p>
        </w:tc>
        <w:tc>
          <w:tcPr>
            <w:tcW w:w="3830" w:type="pct"/>
            <w:vAlign w:val="center"/>
          </w:tcPr>
          <w:p w14:paraId="5A7516D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项目团队配置有相对稳定的考古勘探专业人员（包括专业勘探技术人员、测绘员、资料员等各工种专业人员）、人数、经验、人员分工、权利和责任是否明确等。【评分范围：5，4，3，2，1，0】</w:t>
            </w:r>
          </w:p>
        </w:tc>
        <w:tc>
          <w:tcPr>
            <w:tcW w:w="364" w:type="pct"/>
            <w:vAlign w:val="center"/>
          </w:tcPr>
          <w:p w14:paraId="10D64783">
            <w:pPr>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523" w:type="pct"/>
            <w:vAlign w:val="center"/>
          </w:tcPr>
          <w:p w14:paraId="2AAC39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6EE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49D27017">
            <w:pPr>
              <w:jc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10</w:t>
            </w:r>
          </w:p>
        </w:tc>
        <w:tc>
          <w:tcPr>
            <w:tcW w:w="3830" w:type="pct"/>
            <w:vAlign w:val="center"/>
          </w:tcPr>
          <w:p w14:paraId="6AD9E8E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拟投入专业设备：航拍设备、测绘设备、照相</w:t>
            </w:r>
            <w:r>
              <w:rPr>
                <w:rFonts w:hint="eastAsia" w:cs="宋体"/>
                <w:color w:val="auto"/>
                <w:sz w:val="21"/>
                <w:szCs w:val="21"/>
                <w:highlight w:val="none"/>
                <w:lang w:val="en-US" w:eastAsia="zh-CN"/>
              </w:rPr>
              <w:t>设备</w:t>
            </w:r>
            <w:r>
              <w:rPr>
                <w:rFonts w:hint="eastAsia" w:cs="宋体"/>
                <w:color w:val="auto"/>
                <w:sz w:val="21"/>
                <w:szCs w:val="21"/>
                <w:highlight w:val="none"/>
                <w:lang w:eastAsia="zh-CN"/>
              </w:rPr>
              <w:t>、钻探设备</w:t>
            </w:r>
            <w:r>
              <w:rPr>
                <w:rFonts w:hint="eastAsia" w:ascii="宋体" w:hAnsi="宋体" w:eastAsia="宋体" w:cs="宋体"/>
                <w:color w:val="auto"/>
                <w:sz w:val="21"/>
                <w:szCs w:val="21"/>
                <w:highlight w:val="none"/>
              </w:rPr>
              <w:t>等科技勘探手段设备的，每具有一类设备得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1F5E5A5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注：需提供设备发票及相关照片，未提供不得分。</w:t>
            </w:r>
          </w:p>
        </w:tc>
        <w:tc>
          <w:tcPr>
            <w:tcW w:w="364" w:type="pct"/>
            <w:vAlign w:val="center"/>
          </w:tcPr>
          <w:p w14:paraId="3A66E2F7">
            <w:pPr>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p>
        </w:tc>
        <w:tc>
          <w:tcPr>
            <w:tcW w:w="523" w:type="pct"/>
            <w:vAlign w:val="center"/>
          </w:tcPr>
          <w:p w14:paraId="22FF5AA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16A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197D0B52">
            <w:pPr>
              <w:jc w:val="center"/>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11</w:t>
            </w:r>
          </w:p>
        </w:tc>
        <w:tc>
          <w:tcPr>
            <w:tcW w:w="3830" w:type="pct"/>
            <w:vAlign w:val="center"/>
          </w:tcPr>
          <w:p w14:paraId="4CEDA41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根据投标人提供的项目组织实施方案的合理性、规范性和可操作性，包括是否具有完备的管理组织、项目实施规范、是否有完善的质量管理体系等情况进行评审。【评分范围：5，4，3，2，1，0】</w:t>
            </w:r>
          </w:p>
        </w:tc>
        <w:tc>
          <w:tcPr>
            <w:tcW w:w="364" w:type="pct"/>
            <w:vAlign w:val="center"/>
          </w:tcPr>
          <w:p w14:paraId="78E88FB0">
            <w:pPr>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523" w:type="pct"/>
            <w:vAlign w:val="center"/>
          </w:tcPr>
          <w:p w14:paraId="6DCB1515">
            <w:pPr>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主观分</w:t>
            </w:r>
          </w:p>
        </w:tc>
      </w:tr>
      <w:tr w14:paraId="2726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4C1A88D9">
            <w:pPr>
              <w:jc w:val="center"/>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12</w:t>
            </w:r>
          </w:p>
        </w:tc>
        <w:tc>
          <w:tcPr>
            <w:tcW w:w="3830" w:type="pct"/>
            <w:vAlign w:val="center"/>
          </w:tcPr>
          <w:p w14:paraId="6B94F23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w:t>
            </w:r>
            <w:r>
              <w:rPr>
                <w:rFonts w:hint="eastAsia" w:cs="宋体"/>
                <w:color w:val="auto"/>
                <w:sz w:val="21"/>
                <w:szCs w:val="21"/>
                <w:highlight w:val="none"/>
                <w:lang w:val="en-US" w:eastAsia="zh-CN"/>
              </w:rPr>
              <w:t>本项目实施的</w:t>
            </w:r>
            <w:r>
              <w:rPr>
                <w:rFonts w:hint="eastAsia" w:ascii="宋体" w:hAnsi="宋体" w:eastAsia="宋体" w:cs="宋体"/>
                <w:color w:val="auto"/>
                <w:sz w:val="21"/>
                <w:szCs w:val="21"/>
                <w:highlight w:val="none"/>
                <w:lang w:val="en-US" w:eastAsia="zh-CN"/>
              </w:rPr>
              <w:t>时间安排计划</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安排合理</w:t>
            </w:r>
            <w:r>
              <w:rPr>
                <w:rFonts w:hint="eastAsia" w:ascii="宋体" w:hAnsi="宋体" w:eastAsia="宋体" w:cs="宋体"/>
                <w:color w:val="auto"/>
                <w:sz w:val="21"/>
                <w:szCs w:val="21"/>
                <w:highlight w:val="none"/>
              </w:rPr>
              <w:t>，具有可行性，表述清晰完整</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【评分范围：5，4，3，2，1，0】</w:t>
            </w:r>
          </w:p>
        </w:tc>
        <w:tc>
          <w:tcPr>
            <w:tcW w:w="364" w:type="pct"/>
            <w:vAlign w:val="center"/>
          </w:tcPr>
          <w:p w14:paraId="7013F92D">
            <w:pPr>
              <w:jc w:val="center"/>
              <w:rPr>
                <w:rFonts w:hint="eastAsia" w:ascii="宋体" w:hAnsi="宋体" w:eastAsia="宋体" w:cs="宋体"/>
                <w:color w:val="auto"/>
                <w:sz w:val="21"/>
                <w:szCs w:val="21"/>
                <w:highlight w:val="none"/>
                <w:lang w:val="en-US" w:eastAsia="zh-CN"/>
              </w:rPr>
            </w:pPr>
            <w:r>
              <w:rPr>
                <w:rFonts w:hint="eastAsia"/>
                <w:color w:val="auto"/>
                <w:highlight w:val="none"/>
              </w:rPr>
              <w:t>5</w:t>
            </w:r>
          </w:p>
        </w:tc>
        <w:tc>
          <w:tcPr>
            <w:tcW w:w="523" w:type="pct"/>
            <w:vAlign w:val="center"/>
          </w:tcPr>
          <w:p w14:paraId="25D96CD9">
            <w:pPr>
              <w:jc w:val="center"/>
              <w:rPr>
                <w:rFonts w:hint="eastAsia" w:ascii="宋体" w:hAnsi="宋体" w:eastAsia="宋体" w:cs="宋体"/>
                <w:color w:val="auto"/>
                <w:sz w:val="21"/>
                <w:szCs w:val="21"/>
                <w:highlight w:val="none"/>
                <w:lang w:val="en-US" w:eastAsia="zh-CN"/>
              </w:rPr>
            </w:pPr>
            <w:r>
              <w:rPr>
                <w:rFonts w:hint="eastAsia"/>
                <w:color w:val="auto"/>
                <w:highlight w:val="none"/>
              </w:rPr>
              <w:t>主观分</w:t>
            </w:r>
          </w:p>
        </w:tc>
      </w:tr>
      <w:tr w14:paraId="59C2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037BB290">
            <w:pPr>
              <w:jc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13</w:t>
            </w:r>
          </w:p>
        </w:tc>
        <w:tc>
          <w:tcPr>
            <w:tcW w:w="3830" w:type="pct"/>
            <w:vAlign w:val="center"/>
          </w:tcPr>
          <w:p w14:paraId="00913A0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val="en-US" w:eastAsia="zh-CN"/>
              </w:rPr>
              <w:t>本项目整体的</w:t>
            </w:r>
            <w:r>
              <w:rPr>
                <w:rFonts w:hint="eastAsia" w:ascii="宋体" w:hAnsi="宋体" w:eastAsia="宋体" w:cs="宋体"/>
                <w:color w:val="auto"/>
                <w:sz w:val="21"/>
                <w:szCs w:val="21"/>
                <w:highlight w:val="none"/>
              </w:rPr>
              <w:t>进度控制保证措施内容条理清晰，措施全面进行评审【评分范围：5，4，3，2，1，0】</w:t>
            </w:r>
          </w:p>
        </w:tc>
        <w:tc>
          <w:tcPr>
            <w:tcW w:w="364" w:type="pct"/>
            <w:vAlign w:val="center"/>
          </w:tcPr>
          <w:p w14:paraId="1ED22721">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3" w:type="pct"/>
            <w:vAlign w:val="center"/>
          </w:tcPr>
          <w:p w14:paraId="45F327C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824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05C5A46A">
            <w:pPr>
              <w:jc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14</w:t>
            </w:r>
          </w:p>
        </w:tc>
        <w:tc>
          <w:tcPr>
            <w:tcW w:w="3830" w:type="pct"/>
            <w:vAlign w:val="center"/>
          </w:tcPr>
          <w:p w14:paraId="2347881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针对本项目定制合理的管理规章制度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保密制度完善，合理规范</w:t>
            </w:r>
            <w:r>
              <w:rPr>
                <w:rFonts w:hint="eastAsia" w:ascii="宋体" w:hAnsi="宋体" w:eastAsia="宋体" w:cs="宋体"/>
                <w:color w:val="auto"/>
                <w:sz w:val="21"/>
                <w:szCs w:val="21"/>
                <w:highlight w:val="none"/>
              </w:rPr>
              <w:t>进行评审【评分范围：5，4，3，2，1，0】</w:t>
            </w:r>
          </w:p>
        </w:tc>
        <w:tc>
          <w:tcPr>
            <w:tcW w:w="364" w:type="pct"/>
            <w:vAlign w:val="center"/>
          </w:tcPr>
          <w:p w14:paraId="3C5157C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3" w:type="pct"/>
            <w:vAlign w:val="center"/>
          </w:tcPr>
          <w:p w14:paraId="3EA6981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2093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661E76A4">
            <w:pPr>
              <w:jc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15</w:t>
            </w:r>
          </w:p>
        </w:tc>
        <w:tc>
          <w:tcPr>
            <w:tcW w:w="3830" w:type="pct"/>
            <w:vAlign w:val="center"/>
          </w:tcPr>
          <w:p w14:paraId="1730B04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保证本项目最终成果质量承诺及保障措施，结合服务内容对其服务质量作出具体的承诺，并提出相应的保障措施方案进行评审【评分范围：5，4，3，2，1，0】</w:t>
            </w:r>
          </w:p>
        </w:tc>
        <w:tc>
          <w:tcPr>
            <w:tcW w:w="364" w:type="pct"/>
            <w:vAlign w:val="center"/>
          </w:tcPr>
          <w:p w14:paraId="4F85BD35">
            <w:pPr>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523" w:type="pct"/>
            <w:vAlign w:val="center"/>
          </w:tcPr>
          <w:p w14:paraId="4FC9DFD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2E21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7BA60ED4">
            <w:pPr>
              <w:jc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16</w:t>
            </w:r>
          </w:p>
        </w:tc>
        <w:tc>
          <w:tcPr>
            <w:tcW w:w="3830" w:type="pct"/>
            <w:vAlign w:val="center"/>
          </w:tcPr>
          <w:p w14:paraId="6A8F62CC">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考古勘探中</w:t>
            </w:r>
            <w:r>
              <w:rPr>
                <w:rFonts w:hint="eastAsia" w:ascii="宋体" w:hAnsi="宋体" w:eastAsia="宋体" w:cs="宋体"/>
                <w:color w:val="auto"/>
                <w:sz w:val="21"/>
                <w:szCs w:val="21"/>
                <w:highlight w:val="none"/>
              </w:rPr>
              <w:t>安全保障措施是否完备健全以及具备针对性、合理性、操作性等进行评审</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【评分范围：5，4，3，2，1，0】</w:t>
            </w:r>
          </w:p>
        </w:tc>
        <w:tc>
          <w:tcPr>
            <w:tcW w:w="364" w:type="pct"/>
            <w:vAlign w:val="center"/>
          </w:tcPr>
          <w:p w14:paraId="23750D66">
            <w:pPr>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523" w:type="pct"/>
            <w:vAlign w:val="center"/>
          </w:tcPr>
          <w:p w14:paraId="1C31C18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DBD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5E184A7C">
            <w:pPr>
              <w:jc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17</w:t>
            </w:r>
          </w:p>
        </w:tc>
        <w:tc>
          <w:tcPr>
            <w:tcW w:w="3830" w:type="pct"/>
            <w:vAlign w:val="center"/>
          </w:tcPr>
          <w:p w14:paraId="3AD3E63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针对本项目的突发事件应急处理预案是否完备健全</w:t>
            </w:r>
            <w:r>
              <w:rPr>
                <w:rFonts w:hint="eastAsia" w:cs="宋体"/>
                <w:color w:val="auto"/>
                <w:sz w:val="21"/>
                <w:szCs w:val="21"/>
                <w:highlight w:val="none"/>
                <w:lang w:eastAsia="zh-CN"/>
              </w:rPr>
              <w:t>，响应迅速，完全满足本项目要求</w:t>
            </w:r>
            <w:r>
              <w:rPr>
                <w:rFonts w:hint="eastAsia" w:ascii="宋体" w:hAnsi="宋体" w:eastAsia="宋体" w:cs="宋体"/>
                <w:color w:val="auto"/>
                <w:sz w:val="21"/>
                <w:szCs w:val="21"/>
                <w:highlight w:val="none"/>
              </w:rPr>
              <w:t>进行评审</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【评分范围：5，4，3，2，1，0】</w:t>
            </w:r>
          </w:p>
        </w:tc>
        <w:tc>
          <w:tcPr>
            <w:tcW w:w="364" w:type="pct"/>
            <w:vAlign w:val="center"/>
          </w:tcPr>
          <w:p w14:paraId="6BF5DEB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3" w:type="pct"/>
            <w:vAlign w:val="center"/>
          </w:tcPr>
          <w:p w14:paraId="75BC2D0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1EBA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03C3F3FC">
            <w:pPr>
              <w:jc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18</w:t>
            </w:r>
          </w:p>
        </w:tc>
        <w:tc>
          <w:tcPr>
            <w:tcW w:w="3830" w:type="pct"/>
            <w:vAlign w:val="center"/>
          </w:tcPr>
          <w:p w14:paraId="3EBACFE5">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针对本项目成果验收及资料移交方案及时</w:t>
            </w:r>
            <w:r>
              <w:rPr>
                <w:rFonts w:hint="eastAsia" w:cs="宋体"/>
                <w:color w:val="auto"/>
                <w:sz w:val="21"/>
                <w:szCs w:val="21"/>
                <w:highlight w:val="none"/>
                <w:lang w:val="en-US" w:eastAsia="zh-CN"/>
              </w:rPr>
              <w:t>性，完整性</w:t>
            </w:r>
            <w:r>
              <w:rPr>
                <w:rFonts w:hint="eastAsia" w:ascii="宋体" w:hAnsi="宋体" w:eastAsia="宋体" w:cs="宋体"/>
                <w:color w:val="auto"/>
                <w:sz w:val="21"/>
                <w:szCs w:val="21"/>
                <w:highlight w:val="none"/>
                <w:lang w:val="en-US" w:eastAsia="zh-CN"/>
              </w:rPr>
              <w:t>进行评审。【评分范围：5，4，3，2，1，0】</w:t>
            </w:r>
          </w:p>
        </w:tc>
        <w:tc>
          <w:tcPr>
            <w:tcW w:w="364" w:type="pct"/>
            <w:vAlign w:val="center"/>
          </w:tcPr>
          <w:p w14:paraId="6C98C81C">
            <w:pPr>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523" w:type="pct"/>
            <w:vAlign w:val="center"/>
          </w:tcPr>
          <w:p w14:paraId="3A4B06B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F9C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shd w:val="clear" w:color="auto" w:fill="auto"/>
            <w:vAlign w:val="center"/>
          </w:tcPr>
          <w:p w14:paraId="7D940E5A">
            <w:pPr>
              <w:jc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sz w:val="21"/>
                <w:szCs w:val="21"/>
                <w:highlight w:val="none"/>
                <w:lang w:val="en-US" w:eastAsia="zh-CN"/>
              </w:rPr>
              <w:t>19</w:t>
            </w:r>
          </w:p>
        </w:tc>
        <w:tc>
          <w:tcPr>
            <w:tcW w:w="3830" w:type="pct"/>
            <w:vAlign w:val="center"/>
          </w:tcPr>
          <w:p w14:paraId="28B0FBE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根据供应商的专业程度，以及有利于采购人及项目实施的各种有利条件和增值服务，综合评价。【评分范围：5，4，3，2，1，0】</w:t>
            </w:r>
          </w:p>
        </w:tc>
        <w:tc>
          <w:tcPr>
            <w:tcW w:w="364" w:type="pct"/>
            <w:vAlign w:val="center"/>
          </w:tcPr>
          <w:p w14:paraId="5092D1C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3" w:type="pct"/>
            <w:vAlign w:val="center"/>
          </w:tcPr>
          <w:p w14:paraId="3BE1002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2ADF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500A5C7A">
            <w:pPr>
              <w:jc w:val="center"/>
              <w:rPr>
                <w:rFonts w:hint="default"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20</w:t>
            </w:r>
          </w:p>
        </w:tc>
        <w:tc>
          <w:tcPr>
            <w:tcW w:w="3830" w:type="pct"/>
            <w:vAlign w:val="center"/>
          </w:tcPr>
          <w:p w14:paraId="1BBEB7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有效最后报价的最低价作为评审基准价，其最低报价为满分；按［最后报价得分=（评审基准价/最后报价）*10］的计算公式计算。</w:t>
            </w:r>
          </w:p>
          <w:p w14:paraId="2F5FAE9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评审过程中，不得去掉报价中的最高报价和最低报价。</w:t>
            </w:r>
          </w:p>
        </w:tc>
        <w:tc>
          <w:tcPr>
            <w:tcW w:w="364" w:type="pct"/>
            <w:vAlign w:val="center"/>
          </w:tcPr>
          <w:p w14:paraId="598788E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523" w:type="pct"/>
            <w:vAlign w:val="center"/>
          </w:tcPr>
          <w:p w14:paraId="2A7C22A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bl>
    <w:p w14:paraId="57692515">
      <w:pPr>
        <w:keepNext w:val="0"/>
        <w:keepLines w:val="0"/>
        <w:pageBreakBefore w:val="0"/>
        <w:widowControl w:val="0"/>
        <w:kinsoku/>
        <w:wordWrap w:val="0"/>
        <w:overflowPunct/>
        <w:topLinePunct w:val="0"/>
        <w:autoSpaceDE/>
        <w:autoSpaceDN/>
        <w:bidi w:val="0"/>
        <w:adjustRightInd w:val="0"/>
        <w:snapToGrid/>
        <w:ind w:firstLine="482" w:firstLineChars="200"/>
        <w:textAlignment w:val="auto"/>
        <w:rPr>
          <w:rFonts w:cs="Arial" w:asciiTheme="minorEastAsia" w:hAnsiTheme="minorEastAsia" w:eastAsiaTheme="minorEastAsia"/>
          <w:b/>
          <w:color w:val="auto"/>
          <w:kern w:val="0"/>
          <w:sz w:val="24"/>
          <w:highlight w:val="none"/>
        </w:rPr>
      </w:pPr>
      <w:r>
        <w:rPr>
          <w:rFonts w:hint="eastAsia" w:ascii="宋体" w:hAnsi="宋体" w:eastAsia="宋体" w:cs="宋体"/>
          <w:b/>
          <w:bCs/>
          <w:color w:val="auto"/>
          <w:highlight w:val="none"/>
        </w:rPr>
        <w:t>“*”备注：供应商编制响应文件时，建议按此目录（序号和内容）提供评审标准相应的商务技术资料。</w:t>
      </w:r>
    </w:p>
    <w:p w14:paraId="22F5AF29">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2EA88196">
      <w:pPr>
        <w:pStyle w:val="3"/>
        <w:bidi w:val="0"/>
        <w:rPr>
          <w:color w:val="auto"/>
          <w:highlight w:val="none"/>
        </w:rPr>
      </w:pPr>
      <w:r>
        <w:rPr>
          <w:rFonts w:hint="eastAsia"/>
          <w:color w:val="auto"/>
          <w:highlight w:val="none"/>
        </w:rPr>
        <w:t>一、评审方法</w:t>
      </w:r>
    </w:p>
    <w:p w14:paraId="47AC0548">
      <w:pPr>
        <w:keepNext w:val="0"/>
        <w:keepLines w:val="0"/>
        <w:pageBreakBefore w:val="0"/>
        <w:widowControl w:val="0"/>
        <w:kinsoku/>
        <w:wordWrap w:val="0"/>
        <w:overflowPunct/>
        <w:topLinePunct w:val="0"/>
        <w:autoSpaceDE/>
        <w:autoSpaceDN/>
        <w:bidi w:val="0"/>
        <w:adjustRightInd w:val="0"/>
        <w:snapToGrid/>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1.综合评分法。</w:t>
      </w:r>
      <w:r>
        <w:rPr>
          <w:rFonts w:hint="eastAsia" w:ascii="宋体" w:hAnsi="宋体" w:eastAsia="宋体" w:cs="宋体"/>
          <w:color w:val="auto"/>
          <w:highlight w:val="none"/>
        </w:rPr>
        <w:t>综合评分法，是指响应文件满足磋商文件全部实质性要求，且按照评审因素的量化指标评审得分最高的供应商为成交候选人的评审方法。</w:t>
      </w:r>
    </w:p>
    <w:p w14:paraId="4907681C">
      <w:pPr>
        <w:pStyle w:val="3"/>
        <w:bidi w:val="0"/>
        <w:rPr>
          <w:color w:val="auto"/>
          <w:highlight w:val="none"/>
        </w:rPr>
      </w:pPr>
      <w:r>
        <w:rPr>
          <w:rFonts w:hint="eastAsia"/>
          <w:color w:val="auto"/>
          <w:highlight w:val="none"/>
        </w:rPr>
        <w:t>二、磋商小组的组成</w:t>
      </w:r>
    </w:p>
    <w:p w14:paraId="540762A9">
      <w:pPr>
        <w:rPr>
          <w:b/>
          <w:bCs/>
          <w:color w:val="auto"/>
          <w:highlight w:val="none"/>
        </w:rPr>
      </w:pPr>
      <w:r>
        <w:rPr>
          <w:rFonts w:hint="eastAsia"/>
          <w:b/>
          <w:bCs/>
          <w:color w:val="auto"/>
          <w:highlight w:val="none"/>
        </w:rPr>
        <w:t>1.磋商小组的组成。</w:t>
      </w:r>
    </w:p>
    <w:p w14:paraId="470F82EC">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w:t>
      </w:r>
      <w:r>
        <w:rPr>
          <w:rFonts w:hint="eastAsia" w:cs="宋体"/>
          <w:color w:val="auto"/>
          <w:highlight w:val="none"/>
          <w:lang w:eastAsia="zh-CN"/>
        </w:rPr>
        <w:t>（</w:t>
      </w:r>
      <w:r>
        <w:rPr>
          <w:rFonts w:hint="eastAsia" w:cs="宋体"/>
          <w:color w:val="auto"/>
          <w:highlight w:val="none"/>
          <w:lang w:val="en-US" w:eastAsia="zh-CN"/>
        </w:rPr>
        <w:t>含</w:t>
      </w:r>
      <w:r>
        <w:rPr>
          <w:rFonts w:hint="eastAsia" w:cs="宋体"/>
          <w:color w:val="auto"/>
          <w:highlight w:val="none"/>
          <w:lang w:eastAsia="zh-CN"/>
        </w:rPr>
        <w:t>）</w:t>
      </w:r>
      <w:r>
        <w:rPr>
          <w:rFonts w:hint="eastAsia" w:ascii="宋体" w:hAnsi="宋体" w:eastAsia="宋体" w:cs="宋体"/>
          <w:color w:val="auto"/>
          <w:highlight w:val="none"/>
        </w:rPr>
        <w:t>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5C62B7CA">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cs="宋体"/>
          <w:color w:val="auto"/>
          <w:highlight w:val="none"/>
          <w:lang w:eastAsia="zh-CN"/>
        </w:rPr>
        <w:t>（</w:t>
      </w:r>
      <w:r>
        <w:rPr>
          <w:rFonts w:hint="eastAsia" w:ascii="宋体" w:hAnsi="宋体" w:eastAsia="宋体" w:cs="宋体"/>
          <w:color w:val="auto"/>
          <w:highlight w:val="none"/>
        </w:rPr>
        <w:t>财库〔2014〕214号</w:t>
      </w:r>
      <w:r>
        <w:rPr>
          <w:rFonts w:hint="eastAsia" w:cs="宋体"/>
          <w:color w:val="auto"/>
          <w:highlight w:val="none"/>
          <w:lang w:eastAsia="zh-CN"/>
        </w:rPr>
        <w:t>）</w:t>
      </w:r>
      <w:r>
        <w:rPr>
          <w:rFonts w:hint="eastAsia" w:ascii="宋体" w:hAnsi="宋体" w:eastAsia="宋体" w:cs="宋体"/>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4C071A08">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2FBAB349">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40B95F9D">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2.1参加采购活动前3年内与供应商存在劳动关系；</w:t>
      </w:r>
    </w:p>
    <w:p w14:paraId="043A44F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2.2参加采购活动前3年内担任供应商的董事、监事；</w:t>
      </w:r>
    </w:p>
    <w:p w14:paraId="20EACA4A">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2.3参加采购活动前3年内是供应商的控股股东或者实际控制人；</w:t>
      </w:r>
    </w:p>
    <w:p w14:paraId="428A36A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2.4与供应商的法定代表人或者负责人有夫妻、直系血亲、三代以内旁系血亲或者近姻亲关系；</w:t>
      </w:r>
    </w:p>
    <w:p w14:paraId="56B6137C">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2.5与供应商有其他可能影响政府采购活动公平、公正进行的关系。</w:t>
      </w:r>
    </w:p>
    <w:p w14:paraId="6FF1992A">
      <w:pPr>
        <w:pStyle w:val="3"/>
        <w:bidi w:val="0"/>
        <w:rPr>
          <w:color w:val="auto"/>
          <w:highlight w:val="none"/>
        </w:rPr>
      </w:pPr>
      <w:r>
        <w:rPr>
          <w:rFonts w:hint="eastAsia"/>
          <w:color w:val="auto"/>
          <w:highlight w:val="none"/>
        </w:rPr>
        <w:t>三、磋商小组的职责</w:t>
      </w:r>
    </w:p>
    <w:p w14:paraId="62349E58">
      <w:pPr>
        <w:rPr>
          <w:b/>
          <w:bCs/>
          <w:color w:val="auto"/>
          <w:highlight w:val="none"/>
        </w:rPr>
      </w:pPr>
      <w:r>
        <w:rPr>
          <w:rFonts w:hint="eastAsia"/>
          <w:b/>
          <w:bCs/>
          <w:color w:val="auto"/>
          <w:highlight w:val="none"/>
        </w:rPr>
        <w:t>1.磋商小组负责具体评审事务，并独立履行下列职责：</w:t>
      </w:r>
    </w:p>
    <w:p w14:paraId="3EDC5CB9">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1.1对供应商的资格进行审查；对响应文件的有效性、完整性和响应程度进行审查；</w:t>
      </w:r>
    </w:p>
    <w:p w14:paraId="17A633A8">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775A6EBD">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60BA54B9">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1DA7D49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48297D13">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7EC3EB9A">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6A48584D">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08496EB1">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w:t>
      </w:r>
      <w:r>
        <w:rPr>
          <w:rFonts w:hint="eastAsia" w:cs="宋体"/>
          <w:color w:val="auto"/>
          <w:highlight w:val="none"/>
          <w:lang w:eastAsia="zh-CN"/>
        </w:rPr>
        <w:t>法律法规</w:t>
      </w:r>
      <w:r>
        <w:rPr>
          <w:rFonts w:hint="eastAsia" w:ascii="宋体" w:hAnsi="宋体" w:eastAsia="宋体" w:cs="宋体"/>
          <w:color w:val="auto"/>
          <w:highlight w:val="none"/>
        </w:rPr>
        <w:t>、规章、磋商文件等规定的其它事项。</w:t>
      </w:r>
    </w:p>
    <w:p w14:paraId="0BD1278C">
      <w:pPr>
        <w:rPr>
          <w:b/>
          <w:bCs/>
          <w:color w:val="auto"/>
          <w:highlight w:val="none"/>
        </w:rPr>
      </w:pPr>
      <w:r>
        <w:rPr>
          <w:rFonts w:hint="eastAsia"/>
          <w:b/>
          <w:bCs/>
          <w:color w:val="auto"/>
          <w:highlight w:val="none"/>
        </w:rPr>
        <w:t>2.磋商小组及其成员不得有下列行为：</w:t>
      </w:r>
    </w:p>
    <w:p w14:paraId="5E646BCF">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3DF73D11">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48ECEE4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3933E24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5B62FED1">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2567D452">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73BDE29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1FA1885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00B87EA7">
      <w:pPr>
        <w:pStyle w:val="3"/>
        <w:bidi w:val="0"/>
        <w:rPr>
          <w:color w:val="auto"/>
          <w:highlight w:val="none"/>
        </w:rPr>
      </w:pPr>
      <w:r>
        <w:rPr>
          <w:rFonts w:hint="eastAsia"/>
          <w:color w:val="auto"/>
          <w:highlight w:val="none"/>
        </w:rPr>
        <w:t>四、评审程序</w:t>
      </w:r>
    </w:p>
    <w:p w14:paraId="6062BCED">
      <w:pPr>
        <w:keepNext w:val="0"/>
        <w:keepLines w:val="0"/>
        <w:pageBreakBefore w:val="0"/>
        <w:widowControl w:val="0"/>
        <w:kinsoku/>
        <w:wordWrap w:val="0"/>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详见磋商文件“第二部分 竞争性磋商流程”。</w:t>
      </w:r>
    </w:p>
    <w:p w14:paraId="6253844C">
      <w:pPr>
        <w:pStyle w:val="3"/>
        <w:bidi w:val="0"/>
        <w:rPr>
          <w:color w:val="auto"/>
          <w:highlight w:val="none"/>
        </w:rPr>
      </w:pPr>
      <w:r>
        <w:rPr>
          <w:rFonts w:hint="eastAsia"/>
          <w:color w:val="auto"/>
          <w:highlight w:val="none"/>
        </w:rPr>
        <w:t>五、评审须知</w:t>
      </w:r>
    </w:p>
    <w:p w14:paraId="3A191FE8">
      <w:pPr>
        <w:rPr>
          <w:b/>
          <w:bCs/>
          <w:color w:val="auto"/>
          <w:highlight w:val="none"/>
        </w:rPr>
      </w:pPr>
      <w:r>
        <w:rPr>
          <w:rFonts w:hint="eastAsia"/>
          <w:b/>
          <w:bCs/>
          <w:color w:val="auto"/>
          <w:highlight w:val="none"/>
        </w:rPr>
        <w:t>1. 响应文件的澄清</w:t>
      </w:r>
    </w:p>
    <w:p w14:paraId="6DC3CA2E">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72F7531">
      <w:pPr>
        <w:rPr>
          <w:rFonts w:hint="eastAsia"/>
          <w:b/>
          <w:bCs/>
          <w:color w:val="auto"/>
          <w:highlight w:val="none"/>
        </w:rPr>
      </w:pPr>
      <w:r>
        <w:rPr>
          <w:rFonts w:hint="eastAsia"/>
          <w:b/>
          <w:bCs/>
          <w:color w:val="auto"/>
          <w:highlight w:val="none"/>
        </w:rPr>
        <w:t>2.最后报价的修正原则</w:t>
      </w:r>
    </w:p>
    <w:p w14:paraId="52C7189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磋商小组对响应文件的最后报价进行审核，对发现计算、书写等错误的，按以下原则进行修正：</w:t>
      </w:r>
    </w:p>
    <w:p w14:paraId="753BE3E3">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2.1《最后报价一览表》内容与响应文件中响应内容不一致的，以《最后报价一览表》为准</w:t>
      </w:r>
      <w:r>
        <w:rPr>
          <w:rFonts w:hint="eastAsia" w:cs="宋体"/>
          <w:color w:val="auto"/>
          <w:highlight w:val="none"/>
          <w:lang w:eastAsia="zh-CN"/>
        </w:rPr>
        <w:t>；</w:t>
      </w:r>
    </w:p>
    <w:p w14:paraId="419C22AA">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2.2大写金额和小写金额不一致的，以大写金额为准</w:t>
      </w:r>
      <w:r>
        <w:rPr>
          <w:rFonts w:hint="eastAsia" w:cs="宋体"/>
          <w:color w:val="auto"/>
          <w:highlight w:val="none"/>
          <w:lang w:eastAsia="zh-CN"/>
        </w:rPr>
        <w:t>；</w:t>
      </w:r>
    </w:p>
    <w:p w14:paraId="4BE3FEDA">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2.3单价金额小数点或者百分比有明显错位的，以《最后报价一览表》的总价为准，并修改单价</w:t>
      </w:r>
      <w:r>
        <w:rPr>
          <w:rFonts w:hint="eastAsia" w:cs="宋体"/>
          <w:color w:val="auto"/>
          <w:highlight w:val="none"/>
          <w:lang w:eastAsia="zh-CN"/>
        </w:rPr>
        <w:t>；</w:t>
      </w:r>
    </w:p>
    <w:p w14:paraId="0C1CF910">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2.4总价金额与按单价汇总金额不一致的，以单价金额计算结果为准。</w:t>
      </w:r>
    </w:p>
    <w:p w14:paraId="60FD5B24">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2.5同时出现两种以上不一致的，按照前款规定的顺序修正。</w:t>
      </w:r>
    </w:p>
    <w:p w14:paraId="69D4EE91">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2.6以修正后的总价作为最后报价。</w:t>
      </w:r>
    </w:p>
    <w:p w14:paraId="66DEF2DD">
      <w:pPr>
        <w:keepNext w:val="0"/>
        <w:keepLines w:val="0"/>
        <w:pageBreakBefore w:val="0"/>
        <w:widowControl w:val="0"/>
        <w:kinsoku/>
        <w:wordWrap w:val="0"/>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▲供应商对根据修正原则修正后的最后报价不确认的，响应无效。</w:t>
      </w:r>
    </w:p>
    <w:p w14:paraId="003E6912">
      <w:pPr>
        <w:rPr>
          <w:rFonts w:hint="eastAsia"/>
          <w:b/>
          <w:bCs/>
          <w:color w:val="auto"/>
          <w:highlight w:val="none"/>
        </w:rPr>
      </w:pPr>
      <w:r>
        <w:rPr>
          <w:rFonts w:hint="eastAsia"/>
          <w:b/>
          <w:bCs/>
          <w:color w:val="auto"/>
          <w:highlight w:val="none"/>
        </w:rPr>
        <w:t>3.响应无效</w:t>
      </w:r>
    </w:p>
    <w:p w14:paraId="463E3E4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有下列情况之一的，响应无效：</w:t>
      </w:r>
    </w:p>
    <w:p w14:paraId="14B95C0D">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3.1单位负责人为同一人或者存在直接控股、管理关系的不同供应商参加同一合同项下的政府采购活动的（均无效）；</w:t>
      </w:r>
    </w:p>
    <w:p w14:paraId="22BC60DE">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3.2为采购项目提供整体设计、规范编制或者项目管理、监理、检测等服务的供应商再参加该采购项目的其他采购活动的； </w:t>
      </w:r>
    </w:p>
    <w:p w14:paraId="277DB5B6">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3.3供应商不具备磋商文件中规定的资格要求的（供应商未提供有效的资格证明文件的，视为供应商不具备磋商文件中规定的资格要求）；</w:t>
      </w:r>
    </w:p>
    <w:p w14:paraId="5D8227B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3.4如以联合体形式参加政府采购活动的，联合协议不符合磋商文件规定的联合协议要求的；</w:t>
      </w:r>
    </w:p>
    <w:p w14:paraId="2BE73854">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3.5响应文件未按磋商文件的澄清、修改的内容编制，又不符合实质性要求的；</w:t>
      </w:r>
    </w:p>
    <w:p w14:paraId="029DEE32">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3.6响应文件组成漏项，内容不全或内容字迹模糊辨认不清的；</w:t>
      </w:r>
    </w:p>
    <w:p w14:paraId="4015B14F">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3.7响应文件中法人授权书所载内容与本项目内容有异的；</w:t>
      </w:r>
    </w:p>
    <w:p w14:paraId="043A6662">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3.8响应文件未按照磋商文件要求签署、盖章的；</w:t>
      </w:r>
    </w:p>
    <w:p w14:paraId="58DF723B">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3.9采购人拟采购的产品属于政府强制采购的节能产品品目清单范围的，供应商相应的响应产品未获得国家确定的认证机构出具的、处于有效期之内的节能产品认证证书的；</w:t>
      </w:r>
    </w:p>
    <w:p w14:paraId="56BFEFF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3.10响应文件含有采购人不能接受的附加条件的；</w:t>
      </w:r>
    </w:p>
    <w:p w14:paraId="038D5FD0">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3.11响应文件中承诺的响应有效期少于磋商文件中载明的响应有效期的；</w:t>
      </w:r>
    </w:p>
    <w:p w14:paraId="23ACA72F">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3.12供应商所投内容不符合磋商文件中实质性要求的；</w:t>
      </w:r>
    </w:p>
    <w:p w14:paraId="4DC1F63C">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3.13所提交的《最后报价一览表》中出现不是唯一的、有选择性的报价的</w:t>
      </w:r>
      <w:r>
        <w:rPr>
          <w:rFonts w:hint="eastAsia" w:cs="宋体"/>
          <w:color w:val="auto"/>
          <w:highlight w:val="none"/>
          <w:lang w:eastAsia="zh-CN"/>
        </w:rPr>
        <w:t>；</w:t>
      </w:r>
    </w:p>
    <w:p w14:paraId="033A0FED">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3.14最后报价高于本项目采购预算或者最高限价的</w:t>
      </w:r>
      <w:r>
        <w:rPr>
          <w:rFonts w:hint="eastAsia" w:cs="宋体"/>
          <w:color w:val="auto"/>
          <w:highlight w:val="none"/>
          <w:lang w:eastAsia="zh-CN"/>
        </w:rPr>
        <w:t>；</w:t>
      </w:r>
    </w:p>
    <w:p w14:paraId="1912B610">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3.15最后报价明显低于其他供应商的最后报价，有可能影响产品质量或者不能诚信履约的，未能按要求提供书面说明或者提交相关证明材料，不能证明其报价合理性的</w:t>
      </w:r>
      <w:r>
        <w:rPr>
          <w:rFonts w:hint="eastAsia" w:cs="宋体"/>
          <w:color w:val="auto"/>
          <w:highlight w:val="none"/>
          <w:lang w:eastAsia="zh-CN"/>
        </w:rPr>
        <w:t>；</w:t>
      </w:r>
    </w:p>
    <w:p w14:paraId="4C028489">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3.16《最后报价一览表》填写不完整或字迹不能辨认或有漏项的；</w:t>
      </w:r>
    </w:p>
    <w:p w14:paraId="26899C19">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3.17供应商对根据修正原则修正后的最后报价不确认的；</w:t>
      </w:r>
    </w:p>
    <w:p w14:paraId="23116B2B">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3.18供应商提供虚假材料响应的（包括但不限于以下情节）；</w:t>
      </w:r>
    </w:p>
    <w:p w14:paraId="72BD4DEB">
      <w:pPr>
        <w:numPr>
          <w:ilvl w:val="0"/>
          <w:numId w:val="9"/>
        </w:numPr>
        <w:ind w:left="1260" w:leftChars="0" w:hanging="420" w:firstLineChars="0"/>
        <w:rPr>
          <w:color w:val="auto"/>
          <w:highlight w:val="none"/>
        </w:rPr>
      </w:pPr>
      <w:r>
        <w:rPr>
          <w:rFonts w:hint="eastAsia"/>
          <w:color w:val="auto"/>
          <w:highlight w:val="none"/>
        </w:rPr>
        <w:t>使用伪造、变造的许可证件；</w:t>
      </w:r>
    </w:p>
    <w:p w14:paraId="7E57507C">
      <w:pPr>
        <w:numPr>
          <w:ilvl w:val="0"/>
          <w:numId w:val="9"/>
        </w:numPr>
        <w:ind w:left="1260" w:leftChars="0" w:hanging="420" w:firstLineChars="0"/>
        <w:rPr>
          <w:color w:val="auto"/>
          <w:highlight w:val="none"/>
        </w:rPr>
      </w:pPr>
      <w:r>
        <w:rPr>
          <w:rFonts w:hint="eastAsia"/>
          <w:color w:val="auto"/>
          <w:highlight w:val="none"/>
        </w:rPr>
        <w:t>提供虚假的财务状况或者业绩；</w:t>
      </w:r>
    </w:p>
    <w:p w14:paraId="5D5B2C02">
      <w:pPr>
        <w:numPr>
          <w:ilvl w:val="0"/>
          <w:numId w:val="9"/>
        </w:numPr>
        <w:ind w:left="1260" w:leftChars="0" w:hanging="420" w:firstLineChars="0"/>
        <w:rPr>
          <w:color w:val="auto"/>
          <w:highlight w:val="none"/>
        </w:rPr>
      </w:pPr>
      <w:r>
        <w:rPr>
          <w:rFonts w:hint="eastAsia"/>
          <w:color w:val="auto"/>
          <w:highlight w:val="none"/>
        </w:rPr>
        <w:t>提供虚假的项目负责人或者主要技术人员简历、劳动关系证明；</w:t>
      </w:r>
    </w:p>
    <w:p w14:paraId="10D9C811">
      <w:pPr>
        <w:numPr>
          <w:ilvl w:val="0"/>
          <w:numId w:val="9"/>
        </w:numPr>
        <w:ind w:left="1260" w:leftChars="0" w:hanging="420" w:firstLineChars="0"/>
        <w:rPr>
          <w:color w:val="auto"/>
          <w:highlight w:val="none"/>
        </w:rPr>
      </w:pPr>
      <w:r>
        <w:rPr>
          <w:rFonts w:hint="eastAsia"/>
          <w:color w:val="auto"/>
          <w:highlight w:val="none"/>
        </w:rPr>
        <w:t>提供虚假的信用状况；</w:t>
      </w:r>
    </w:p>
    <w:p w14:paraId="15847311">
      <w:pPr>
        <w:numPr>
          <w:ilvl w:val="0"/>
          <w:numId w:val="9"/>
        </w:numPr>
        <w:ind w:left="1260" w:leftChars="0" w:hanging="420" w:firstLineChars="0"/>
        <w:rPr>
          <w:color w:val="auto"/>
          <w:highlight w:val="none"/>
        </w:rPr>
      </w:pPr>
      <w:r>
        <w:rPr>
          <w:rFonts w:hint="eastAsia"/>
          <w:color w:val="auto"/>
          <w:highlight w:val="none"/>
        </w:rPr>
        <w:t>其他弄虚作假的行为。</w:t>
      </w:r>
    </w:p>
    <w:p w14:paraId="618B694A">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3.19供应商有恶意串通、妨碍其他供应商的竞争行为、损害采购人或者其他供应商的合法权益情形的。</w:t>
      </w:r>
    </w:p>
    <w:p w14:paraId="00866392">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有下列情形之一的，属于或视为恶意串通，其响应无效：</w:t>
      </w:r>
    </w:p>
    <w:p w14:paraId="71082CF7">
      <w:pPr>
        <w:numPr>
          <w:ilvl w:val="0"/>
          <w:numId w:val="9"/>
        </w:numPr>
        <w:ind w:left="1260" w:leftChars="0" w:hanging="420" w:firstLineChars="0"/>
        <w:rPr>
          <w:rFonts w:hint="eastAsia"/>
          <w:color w:val="auto"/>
          <w:highlight w:val="none"/>
        </w:rPr>
      </w:pPr>
      <w:r>
        <w:rPr>
          <w:rFonts w:hint="eastAsia"/>
          <w:color w:val="auto"/>
          <w:highlight w:val="none"/>
        </w:rPr>
        <w:t>供应商直接或者间接从采购人或者</w:t>
      </w:r>
      <w:r>
        <w:rPr>
          <w:rFonts w:hint="eastAsia"/>
          <w:color w:val="auto"/>
          <w:highlight w:val="none"/>
          <w:lang w:eastAsia="zh-CN"/>
        </w:rPr>
        <w:t>采购代理机构</w:t>
      </w:r>
      <w:r>
        <w:rPr>
          <w:rFonts w:hint="eastAsia"/>
          <w:color w:val="auto"/>
          <w:highlight w:val="none"/>
        </w:rPr>
        <w:t>处获得其他供应商的相关情况并修改其响应文件；</w:t>
      </w:r>
    </w:p>
    <w:p w14:paraId="509E4774">
      <w:pPr>
        <w:numPr>
          <w:ilvl w:val="0"/>
          <w:numId w:val="9"/>
        </w:numPr>
        <w:ind w:left="1260" w:leftChars="0" w:hanging="420" w:firstLineChars="0"/>
        <w:rPr>
          <w:rFonts w:hint="eastAsia"/>
          <w:color w:val="auto"/>
          <w:highlight w:val="none"/>
        </w:rPr>
      </w:pPr>
      <w:r>
        <w:rPr>
          <w:rFonts w:hint="eastAsia"/>
          <w:color w:val="auto"/>
          <w:highlight w:val="none"/>
        </w:rPr>
        <w:t>供应商按照采购人或者</w:t>
      </w:r>
      <w:r>
        <w:rPr>
          <w:rFonts w:hint="eastAsia"/>
          <w:color w:val="auto"/>
          <w:highlight w:val="none"/>
          <w:lang w:eastAsia="zh-CN"/>
        </w:rPr>
        <w:t>采购代理机构</w:t>
      </w:r>
      <w:r>
        <w:rPr>
          <w:rFonts w:hint="eastAsia"/>
          <w:color w:val="auto"/>
          <w:highlight w:val="none"/>
        </w:rPr>
        <w:t>的授意撤换、修改投标文件或者响应文件；</w:t>
      </w:r>
    </w:p>
    <w:p w14:paraId="358D75FD">
      <w:pPr>
        <w:numPr>
          <w:ilvl w:val="0"/>
          <w:numId w:val="9"/>
        </w:numPr>
        <w:ind w:left="1260" w:leftChars="0" w:hanging="420" w:firstLineChars="0"/>
        <w:rPr>
          <w:rFonts w:hint="eastAsia"/>
          <w:color w:val="auto"/>
          <w:highlight w:val="none"/>
        </w:rPr>
      </w:pPr>
      <w:r>
        <w:rPr>
          <w:rFonts w:hint="eastAsia"/>
          <w:color w:val="auto"/>
          <w:highlight w:val="none"/>
        </w:rPr>
        <w:t>供应商之间协商报价、技术方案等投标文件或者响应文件的实质性内容；</w:t>
      </w:r>
    </w:p>
    <w:p w14:paraId="253DE169">
      <w:pPr>
        <w:numPr>
          <w:ilvl w:val="0"/>
          <w:numId w:val="9"/>
        </w:numPr>
        <w:ind w:left="1260" w:leftChars="0" w:hanging="420" w:firstLineChars="0"/>
        <w:rPr>
          <w:rFonts w:hint="eastAsia"/>
          <w:color w:val="auto"/>
          <w:highlight w:val="none"/>
        </w:rPr>
      </w:pPr>
      <w:r>
        <w:rPr>
          <w:rFonts w:hint="eastAsia"/>
          <w:color w:val="auto"/>
          <w:highlight w:val="none"/>
        </w:rPr>
        <w:t>属于同一集团、协会、商会等组织成员的供应商按照该组织要求协同参加政府采购活动；</w:t>
      </w:r>
    </w:p>
    <w:p w14:paraId="7B984B97">
      <w:pPr>
        <w:numPr>
          <w:ilvl w:val="0"/>
          <w:numId w:val="9"/>
        </w:numPr>
        <w:ind w:left="1260" w:leftChars="0" w:hanging="420" w:firstLineChars="0"/>
        <w:rPr>
          <w:rFonts w:hint="eastAsia"/>
          <w:color w:val="auto"/>
          <w:highlight w:val="none"/>
        </w:rPr>
      </w:pPr>
      <w:r>
        <w:rPr>
          <w:rFonts w:hint="eastAsia"/>
          <w:color w:val="auto"/>
          <w:highlight w:val="none"/>
        </w:rPr>
        <w:t>供应商之间事先约定由某一特定供应商中标、成交；</w:t>
      </w:r>
    </w:p>
    <w:p w14:paraId="6F4A5F11">
      <w:pPr>
        <w:numPr>
          <w:ilvl w:val="0"/>
          <w:numId w:val="9"/>
        </w:numPr>
        <w:ind w:left="1260" w:leftChars="0" w:hanging="420" w:firstLineChars="0"/>
        <w:rPr>
          <w:rFonts w:hint="eastAsia"/>
          <w:color w:val="auto"/>
          <w:highlight w:val="none"/>
        </w:rPr>
      </w:pPr>
      <w:r>
        <w:rPr>
          <w:rFonts w:hint="eastAsia"/>
          <w:color w:val="auto"/>
          <w:highlight w:val="none"/>
        </w:rPr>
        <w:t>供应商之间商定部分供应商放弃参加政府采购活动或者放弃中标、成交；</w:t>
      </w:r>
    </w:p>
    <w:p w14:paraId="3DAEF9AC">
      <w:pPr>
        <w:numPr>
          <w:ilvl w:val="0"/>
          <w:numId w:val="9"/>
        </w:numPr>
        <w:ind w:left="1260" w:leftChars="0" w:hanging="420" w:firstLineChars="0"/>
        <w:rPr>
          <w:rFonts w:hint="eastAsia"/>
          <w:color w:val="auto"/>
          <w:highlight w:val="none"/>
        </w:rPr>
      </w:pPr>
      <w:r>
        <w:rPr>
          <w:rFonts w:hint="eastAsia"/>
          <w:color w:val="auto"/>
          <w:highlight w:val="none"/>
        </w:rPr>
        <w:t>供应商与采购人或者</w:t>
      </w:r>
      <w:r>
        <w:rPr>
          <w:rFonts w:hint="eastAsia"/>
          <w:color w:val="auto"/>
          <w:highlight w:val="none"/>
          <w:lang w:eastAsia="zh-CN"/>
        </w:rPr>
        <w:t>采购代理机构</w:t>
      </w:r>
      <w:r>
        <w:rPr>
          <w:rFonts w:hint="eastAsia"/>
          <w:color w:val="auto"/>
          <w:highlight w:val="none"/>
        </w:rPr>
        <w:t>之间、供应商相互之间，为谋求特定供应商中标、成交或者排斥其他供应商的其他串通行为。</w:t>
      </w:r>
    </w:p>
    <w:p w14:paraId="446D0D3F">
      <w:pPr>
        <w:numPr>
          <w:ilvl w:val="0"/>
          <w:numId w:val="9"/>
        </w:numPr>
        <w:ind w:left="1260" w:leftChars="0" w:hanging="420" w:firstLineChars="0"/>
        <w:rPr>
          <w:rFonts w:hint="eastAsia"/>
          <w:color w:val="auto"/>
          <w:highlight w:val="none"/>
        </w:rPr>
      </w:pPr>
      <w:r>
        <w:rPr>
          <w:rFonts w:hint="eastAsia"/>
          <w:color w:val="auto"/>
          <w:highlight w:val="none"/>
        </w:rPr>
        <w:t>不同供应商的响应文件由同一单位或者个人编制；</w:t>
      </w:r>
    </w:p>
    <w:p w14:paraId="7EFE7577">
      <w:pPr>
        <w:numPr>
          <w:ilvl w:val="0"/>
          <w:numId w:val="9"/>
        </w:numPr>
        <w:ind w:left="1260" w:leftChars="0" w:hanging="420" w:firstLineChars="0"/>
        <w:rPr>
          <w:rFonts w:hint="eastAsia"/>
          <w:color w:val="auto"/>
          <w:highlight w:val="none"/>
        </w:rPr>
      </w:pPr>
      <w:r>
        <w:rPr>
          <w:rFonts w:hint="eastAsia"/>
          <w:color w:val="auto"/>
          <w:highlight w:val="none"/>
        </w:rPr>
        <w:t>不同供应商委托同一单位或者个人办理响应事宜；</w:t>
      </w:r>
    </w:p>
    <w:p w14:paraId="6DBDED4A">
      <w:pPr>
        <w:numPr>
          <w:ilvl w:val="0"/>
          <w:numId w:val="9"/>
        </w:numPr>
        <w:ind w:left="1260" w:leftChars="0" w:hanging="420" w:firstLineChars="0"/>
        <w:rPr>
          <w:rFonts w:hint="eastAsia"/>
          <w:color w:val="auto"/>
          <w:highlight w:val="none"/>
        </w:rPr>
      </w:pPr>
      <w:r>
        <w:rPr>
          <w:rFonts w:hint="eastAsia"/>
          <w:color w:val="auto"/>
          <w:highlight w:val="none"/>
        </w:rPr>
        <w:t>不同供应商的响应文件载明的项目管理成员或者联系人员为同一人；</w:t>
      </w:r>
    </w:p>
    <w:p w14:paraId="790F7BFB">
      <w:pPr>
        <w:numPr>
          <w:ilvl w:val="0"/>
          <w:numId w:val="9"/>
        </w:numPr>
        <w:ind w:left="1260" w:leftChars="0" w:hanging="420" w:firstLineChars="0"/>
        <w:rPr>
          <w:rFonts w:hint="eastAsia"/>
          <w:color w:val="auto"/>
          <w:highlight w:val="none"/>
        </w:rPr>
      </w:pPr>
      <w:r>
        <w:rPr>
          <w:rFonts w:hint="eastAsia"/>
          <w:color w:val="auto"/>
          <w:highlight w:val="none"/>
        </w:rPr>
        <w:t>不同供应商的响应文件异常一致或者最后报价呈规律性差异；</w:t>
      </w:r>
    </w:p>
    <w:p w14:paraId="4663827E">
      <w:pPr>
        <w:numPr>
          <w:ilvl w:val="0"/>
          <w:numId w:val="9"/>
        </w:numPr>
        <w:ind w:left="1260" w:leftChars="0" w:hanging="420" w:firstLineChars="0"/>
        <w:rPr>
          <w:rFonts w:hint="eastAsia"/>
          <w:color w:val="auto"/>
          <w:highlight w:val="none"/>
        </w:rPr>
      </w:pPr>
      <w:r>
        <w:rPr>
          <w:rFonts w:hint="eastAsia"/>
          <w:color w:val="auto"/>
          <w:highlight w:val="none"/>
        </w:rPr>
        <w:t>不同供应商的响应文件相互混装。</w:t>
      </w:r>
    </w:p>
    <w:p w14:paraId="0CEC0424">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3.20《中小企业声明函》填写企业类型错误或者未填写企业类型的，投标无效。</w:t>
      </w:r>
    </w:p>
    <w:p w14:paraId="22728F02">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cs="宋体"/>
          <w:color w:val="auto"/>
          <w:highlight w:val="none"/>
          <w:lang w:val="en-US" w:eastAsia="zh-CN"/>
        </w:rPr>
      </w:pPr>
      <w:r>
        <w:rPr>
          <w:rFonts w:hint="eastAsia" w:cs="宋体"/>
          <w:color w:val="auto"/>
          <w:highlight w:val="none"/>
          <w:lang w:val="en-US" w:eastAsia="zh-CN"/>
        </w:rPr>
        <w:t>3.21参与同一个采购包（标段）的供应商存在下列情形之一的，其投标（响应）文件无效：</w:t>
      </w:r>
    </w:p>
    <w:p w14:paraId="0205DE6C">
      <w:pPr>
        <w:keepNext w:val="0"/>
        <w:keepLines w:val="0"/>
        <w:pageBreakBefore w:val="0"/>
        <w:widowControl w:val="0"/>
        <w:numPr>
          <w:ilvl w:val="0"/>
          <w:numId w:val="0"/>
        </w:numPr>
        <w:kinsoku/>
        <w:wordWrap w:val="0"/>
        <w:overflowPunct/>
        <w:topLinePunct w:val="0"/>
        <w:autoSpaceDE/>
        <w:autoSpaceDN/>
        <w:bidi w:val="0"/>
        <w:adjustRightInd w:val="0"/>
        <w:snapToGrid/>
        <w:ind w:firstLine="480" w:firstLineChars="200"/>
        <w:textAlignment w:val="auto"/>
        <w:rPr>
          <w:rFonts w:hint="eastAsia"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cs="宋体"/>
          <w:color w:val="auto"/>
          <w:highlight w:val="none"/>
          <w:lang w:val="en-US" w:eastAsia="zh-CN"/>
        </w:rPr>
        <w:t>不同供应商的电子投标（响应）文件上传计算机的网卡MAC地址、CPU序列号和硬盘序列号等硬件信息相同的；</w:t>
      </w:r>
    </w:p>
    <w:p w14:paraId="3F8B8395">
      <w:pPr>
        <w:keepNext w:val="0"/>
        <w:keepLines w:val="0"/>
        <w:pageBreakBefore w:val="0"/>
        <w:widowControl w:val="0"/>
        <w:numPr>
          <w:ilvl w:val="0"/>
          <w:numId w:val="0"/>
        </w:numPr>
        <w:kinsoku/>
        <w:wordWrap w:val="0"/>
        <w:overflowPunct/>
        <w:topLinePunct w:val="0"/>
        <w:autoSpaceDE/>
        <w:autoSpaceDN/>
        <w:bidi w:val="0"/>
        <w:adjustRightInd w:val="0"/>
        <w:snapToGrid/>
        <w:ind w:firstLine="480" w:firstLineChars="200"/>
        <w:textAlignment w:val="auto"/>
        <w:rPr>
          <w:rFonts w:hint="eastAsia"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cs="宋体"/>
          <w:color w:val="auto"/>
          <w:highlight w:val="none"/>
          <w:lang w:val="en-US" w:eastAsia="zh-CN"/>
        </w:rPr>
        <w:t>上传的电子投标（响应）文件若出现使用本项目其他投标（响应）人的数字证书加密的，或者加盖本项目其他投标（响应）人的电子印章的；</w:t>
      </w:r>
    </w:p>
    <w:p w14:paraId="233888CC">
      <w:pPr>
        <w:keepNext w:val="0"/>
        <w:keepLines w:val="0"/>
        <w:pageBreakBefore w:val="0"/>
        <w:widowControl w:val="0"/>
        <w:numPr>
          <w:ilvl w:val="0"/>
          <w:numId w:val="0"/>
        </w:numPr>
        <w:kinsoku/>
        <w:wordWrap w:val="0"/>
        <w:overflowPunct/>
        <w:topLinePunct w:val="0"/>
        <w:autoSpaceDE/>
        <w:autoSpaceDN/>
        <w:bidi w:val="0"/>
        <w:adjustRightInd w:val="0"/>
        <w:snapToGrid/>
        <w:ind w:firstLine="480" w:firstLineChars="200"/>
        <w:textAlignment w:val="auto"/>
        <w:rPr>
          <w:rFonts w:hint="eastAsia"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cs="宋体"/>
          <w:color w:val="auto"/>
          <w:highlight w:val="none"/>
          <w:lang w:val="en-US" w:eastAsia="zh-CN"/>
        </w:rPr>
        <w:t>不同供应商的投标（响应）文件的内容存在两处以上细节错误一致，且无法合理解释的；</w:t>
      </w:r>
    </w:p>
    <w:p w14:paraId="63C2D5CF">
      <w:pPr>
        <w:keepNext w:val="0"/>
        <w:keepLines w:val="0"/>
        <w:pageBreakBefore w:val="0"/>
        <w:widowControl w:val="0"/>
        <w:numPr>
          <w:ilvl w:val="0"/>
          <w:numId w:val="0"/>
        </w:numPr>
        <w:kinsoku/>
        <w:wordWrap w:val="0"/>
        <w:overflowPunct/>
        <w:topLinePunct w:val="0"/>
        <w:autoSpaceDE/>
        <w:autoSpaceDN/>
        <w:bidi w:val="0"/>
        <w:adjustRightInd w:val="0"/>
        <w:snapToGrid/>
        <w:ind w:firstLine="480" w:firstLineChars="200"/>
        <w:textAlignment w:val="auto"/>
        <w:rPr>
          <w:rFonts w:hint="eastAsia"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cs="宋体"/>
          <w:color w:val="auto"/>
          <w:highlight w:val="none"/>
          <w:lang w:val="en-US" w:eastAsia="zh-CN"/>
        </w:rPr>
        <w:t>不同供应商联系人为同一人或不同联系人的联系电话一致，且无法合理解释的。</w:t>
      </w:r>
    </w:p>
    <w:p w14:paraId="7917098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3.22</w:t>
      </w:r>
      <w:r>
        <w:rPr>
          <w:rFonts w:hint="eastAsia" w:ascii="宋体" w:hAnsi="宋体" w:eastAsia="宋体" w:cs="宋体"/>
          <w:color w:val="auto"/>
          <w:highlight w:val="none"/>
        </w:rPr>
        <w:t>供应商仅提交备份响应文件，没有在电子交易平台传输提交响应文件的，响应无效；</w:t>
      </w:r>
    </w:p>
    <w:p w14:paraId="061E9AC5">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w:t>
      </w:r>
      <w:r>
        <w:rPr>
          <w:rFonts w:hint="eastAsia" w:cs="宋体"/>
          <w:color w:val="auto"/>
          <w:highlight w:val="none"/>
          <w:lang w:val="en-US" w:eastAsia="zh-CN"/>
        </w:rPr>
        <w:t>3</w:t>
      </w:r>
      <w:r>
        <w:rPr>
          <w:rFonts w:hint="eastAsia" w:cs="宋体"/>
          <w:color w:val="auto"/>
          <w:highlight w:val="none"/>
          <w:lang w:eastAsia="zh-CN"/>
        </w:rPr>
        <w:t>法律法规</w:t>
      </w:r>
      <w:r>
        <w:rPr>
          <w:rFonts w:hint="eastAsia" w:ascii="宋体" w:hAnsi="宋体" w:eastAsia="宋体" w:cs="宋体"/>
          <w:color w:val="auto"/>
          <w:highlight w:val="none"/>
        </w:rPr>
        <w:t>、规章及省级以上规范性文件规定的其他无效情形。</w:t>
      </w:r>
    </w:p>
    <w:p w14:paraId="41A10410">
      <w:pPr>
        <w:rPr>
          <w:rFonts w:hint="eastAsia"/>
          <w:b/>
          <w:bCs/>
          <w:color w:val="auto"/>
          <w:highlight w:val="none"/>
        </w:rPr>
      </w:pPr>
      <w:r>
        <w:rPr>
          <w:rFonts w:hint="eastAsia"/>
          <w:b/>
          <w:bCs/>
          <w:color w:val="auto"/>
          <w:highlight w:val="none"/>
        </w:rPr>
        <w:t>4. 重新开展采购活动</w:t>
      </w:r>
    </w:p>
    <w:p w14:paraId="3A7B5240">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出现下列情形之一的，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应当终止竞争性磋商采购活动，通过电子交易平台发布项目终止公告并说明原因，重新开展采购活动：</w:t>
      </w:r>
    </w:p>
    <w:p w14:paraId="4F620291">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14:paraId="20A9FA17">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651DA40E">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（3）在采购过程中符合要求的供应商或者最后报价未超过采购预算的供应商不足3家的（有特殊规定的从其规定）。</w:t>
      </w:r>
    </w:p>
    <w:p w14:paraId="0B94C58C">
      <w:pPr>
        <w:rPr>
          <w:rFonts w:hint="eastAsia"/>
          <w:b/>
          <w:bCs/>
          <w:color w:val="auto"/>
          <w:highlight w:val="none"/>
        </w:rPr>
      </w:pPr>
      <w:r>
        <w:rPr>
          <w:rFonts w:hint="eastAsia"/>
          <w:b/>
          <w:bCs/>
          <w:color w:val="auto"/>
          <w:highlight w:val="none"/>
        </w:rPr>
        <w:t>5. 终止采购活动</w:t>
      </w:r>
    </w:p>
    <w:p w14:paraId="0FF9645E">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在采购活动中因重大变故，采购任务取消的，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将终止采购活动，通过电子交易平台通知所有参加采购活动的供应商，并将项目实施情况和采购任务取消原因报送本级财政部门。</w:t>
      </w:r>
    </w:p>
    <w:p w14:paraId="6B85E5CF">
      <w:pPr>
        <w:keepNext w:val="0"/>
        <w:keepLines w:val="0"/>
        <w:pageBreakBefore w:val="0"/>
        <w:widowControl w:val="0"/>
        <w:kinsoku/>
        <w:wordWrap w:val="0"/>
        <w:overflowPunct/>
        <w:topLinePunct w:val="0"/>
        <w:autoSpaceDE/>
        <w:autoSpaceDN/>
        <w:bidi w:val="0"/>
        <w:adjustRightInd w:val="0"/>
        <w:snapToGrid/>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6. </w:t>
      </w:r>
      <w:r>
        <w:rPr>
          <w:rFonts w:hint="eastAsia" w:ascii="宋体" w:hAnsi="宋体" w:eastAsia="宋体" w:cs="宋体"/>
          <w:b/>
          <w:bCs/>
          <w:color w:val="auto"/>
          <w:highlight w:val="none"/>
          <w:lang w:eastAsia="zh-CN"/>
        </w:rPr>
        <w:t>采购代理机构</w:t>
      </w:r>
      <w:r>
        <w:rPr>
          <w:rFonts w:hint="eastAsia" w:ascii="宋体" w:hAnsi="宋体" w:eastAsia="宋体" w:cs="宋体"/>
          <w:b/>
          <w:bCs/>
          <w:color w:val="auto"/>
          <w:highlight w:val="none"/>
        </w:rPr>
        <w:t>有权对磋商小组各成员的评分情况和评审意见进行合理性和合规性审查，</w:t>
      </w:r>
      <w:r>
        <w:rPr>
          <w:rFonts w:hint="eastAsia" w:ascii="宋体" w:hAnsi="宋体" w:eastAsia="宋体" w:cs="宋体"/>
          <w:color w:val="auto"/>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审查的，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将向同级政府采购监督管理部门报告并予以处理。</w:t>
      </w:r>
    </w:p>
    <w:p w14:paraId="1C4601F5">
      <w:pPr>
        <w:pStyle w:val="3"/>
        <w:bidi w:val="0"/>
        <w:rPr>
          <w:rFonts w:hint="eastAsia"/>
          <w:color w:val="auto"/>
          <w:highlight w:val="none"/>
        </w:rPr>
      </w:pPr>
      <w:r>
        <w:rPr>
          <w:rFonts w:hint="eastAsia"/>
          <w:color w:val="auto"/>
          <w:highlight w:val="none"/>
        </w:rPr>
        <w:t>六、评审过程的保密与录像</w:t>
      </w:r>
    </w:p>
    <w:p w14:paraId="066E48D1">
      <w:pPr>
        <w:keepNext w:val="0"/>
        <w:keepLines w:val="0"/>
        <w:pageBreakBefore w:val="0"/>
        <w:widowControl w:val="0"/>
        <w:kinsoku/>
        <w:wordWrap w:val="0"/>
        <w:overflowPunct/>
        <w:topLinePunct w:val="0"/>
        <w:autoSpaceDE/>
        <w:autoSpaceDN/>
        <w:bidi w:val="0"/>
        <w:adjustRightInd w:val="0"/>
        <w:snapToGrid/>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1.保密。</w:t>
      </w:r>
      <w:r>
        <w:rPr>
          <w:rFonts w:hint="eastAsia" w:ascii="宋体" w:hAnsi="宋体" w:eastAsia="宋体" w:cs="宋体"/>
          <w:color w:val="auto"/>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工作人员、相关监督人员等与评审有关的人员应当予以保密。</w:t>
      </w:r>
    </w:p>
    <w:p w14:paraId="7ABF8791">
      <w:pPr>
        <w:keepNext w:val="0"/>
        <w:keepLines w:val="0"/>
        <w:pageBreakBefore w:val="0"/>
        <w:widowControl w:val="0"/>
        <w:kinsoku/>
        <w:wordWrap w:val="0"/>
        <w:overflowPunct/>
        <w:topLinePunct w:val="0"/>
        <w:autoSpaceDE/>
        <w:autoSpaceDN/>
        <w:bidi w:val="0"/>
        <w:adjustRightInd w:val="0"/>
        <w:snapToGrid/>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2.录音录像。</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对评审工作现场进行全过程录音录像，录音录像资料作为采购项目文件随其他文件一并存档。</w:t>
      </w:r>
    </w:p>
    <w:p w14:paraId="58E43D61">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3D283CB">
      <w:pPr>
        <w:pStyle w:val="2"/>
        <w:bidi w:val="0"/>
        <w:rPr>
          <w:color w:val="auto"/>
          <w:highlight w:val="none"/>
        </w:rPr>
      </w:pPr>
      <w:r>
        <w:rPr>
          <w:rFonts w:hint="eastAsia"/>
          <w:color w:val="auto"/>
          <w:highlight w:val="none"/>
        </w:rPr>
        <w:t>第六部分</w:t>
      </w:r>
      <w:bookmarkEnd w:id="57"/>
      <w:r>
        <w:rPr>
          <w:rFonts w:hint="eastAsia"/>
          <w:color w:val="auto"/>
          <w:highlight w:val="none"/>
        </w:rPr>
        <w:t xml:space="preserve"> 拟签订的合同文本</w:t>
      </w:r>
    </w:p>
    <w:p w14:paraId="6DE31A91">
      <w:pPr>
        <w:wordWrap w:val="0"/>
        <w:adjustRightInd/>
        <w:ind w:firstLine="2100"/>
        <w:contextualSpacing/>
        <w:jc w:val="right"/>
        <w:rPr>
          <w:rFonts w:hint="default" w:ascii="宋体" w:hAnsi="宋体" w:eastAsia="宋体" w:cs="Times New Roman"/>
          <w:color w:val="auto"/>
          <w:highlight w:val="none"/>
          <w:lang w:val="en-US" w:eastAsia="zh-CN"/>
        </w:rPr>
      </w:pPr>
      <w:bookmarkStart w:id="58" w:name="第五部分"/>
      <w:bookmarkStart w:id="59" w:name="_Toc86217003"/>
      <w:r>
        <w:rPr>
          <w:rFonts w:ascii="宋体" w:hAnsi="宋体" w:eastAsia="宋体" w:cs="Times New Roman"/>
          <w:color w:val="auto"/>
          <w:highlight w:val="none"/>
        </w:rPr>
        <w:t>合同编号：</w:t>
      </w:r>
      <w:r>
        <w:rPr>
          <w:rFonts w:hint="eastAsia" w:ascii="宋体" w:hAnsi="宋体" w:eastAsia="宋体" w:cs="Times New Roman"/>
          <w:color w:val="auto"/>
          <w:highlight w:val="none"/>
          <w:u w:val="single"/>
          <w:lang w:val="en-US" w:eastAsia="zh-CN"/>
        </w:rPr>
        <w:t>____________</w:t>
      </w:r>
    </w:p>
    <w:p w14:paraId="74235620">
      <w:pPr>
        <w:adjustRightInd/>
        <w:ind w:firstLine="420"/>
        <w:contextualSpacing/>
        <w:jc w:val="left"/>
        <w:rPr>
          <w:rFonts w:ascii="宋体" w:hAnsi="宋体" w:eastAsia="宋体" w:cs="Times New Roman"/>
          <w:color w:val="auto"/>
          <w:highlight w:val="none"/>
        </w:rPr>
      </w:pPr>
      <w:bookmarkStart w:id="60" w:name="_Toc467660638"/>
      <w:r>
        <w:rPr>
          <w:rFonts w:ascii="宋体" w:hAnsi="宋体" w:eastAsia="宋体" w:cs="Times New Roman"/>
          <w:color w:val="auto"/>
          <w:highlight w:val="none"/>
        </w:rPr>
        <w:t>甲方：</w:t>
      </w:r>
    </w:p>
    <w:p w14:paraId="61C5CA75">
      <w:pPr>
        <w:adjustRightInd/>
        <w:ind w:firstLine="420"/>
        <w:contextualSpacing/>
        <w:jc w:val="left"/>
        <w:rPr>
          <w:rFonts w:ascii="宋体" w:hAnsi="宋体" w:eastAsia="宋体" w:cs="Times New Roman"/>
          <w:color w:val="auto"/>
          <w:highlight w:val="none"/>
        </w:rPr>
      </w:pPr>
      <w:r>
        <w:rPr>
          <w:rFonts w:ascii="宋体" w:hAnsi="宋体" w:eastAsia="宋体" w:cs="Times New Roman"/>
          <w:color w:val="auto"/>
          <w:highlight w:val="none"/>
        </w:rPr>
        <w:t>乙方：</w:t>
      </w:r>
    </w:p>
    <w:p w14:paraId="7D3B5E7A">
      <w:pPr>
        <w:wordWrap w:val="0"/>
        <w:adjustRightInd/>
        <w:ind w:firstLine="480" w:firstLineChars="200"/>
        <w:contextualSpacing/>
        <w:jc w:val="left"/>
        <w:rPr>
          <w:rFonts w:ascii="宋体" w:hAnsi="宋体" w:eastAsia="宋体" w:cs="Times New Roman"/>
          <w:color w:val="auto"/>
          <w:highlight w:val="none"/>
        </w:rPr>
      </w:pPr>
      <w:bookmarkStart w:id="61" w:name="_Toc489854744"/>
      <w:r>
        <w:rPr>
          <w:rFonts w:hint="eastAsia" w:ascii="宋体" w:hAnsi="宋体" w:eastAsia="宋体" w:cs="Times New Roman"/>
          <w:color w:val="auto"/>
          <w:highlight w:val="none"/>
        </w:rPr>
        <w:t>根据《中华人民共和国政府采购法</w:t>
      </w:r>
      <w:r>
        <w:rPr>
          <w:rFonts w:hint="eastAsia" w:cs="Times New Roman"/>
          <w:color w:val="auto"/>
          <w:highlight w:val="none"/>
          <w:lang w:eastAsia="zh-CN"/>
        </w:rPr>
        <w:t>》《</w:t>
      </w:r>
      <w:r>
        <w:rPr>
          <w:rFonts w:hint="eastAsia" w:ascii="宋体" w:hAnsi="宋体" w:eastAsia="宋体" w:cs="Times New Roman"/>
          <w:color w:val="auto"/>
          <w:highlight w:val="none"/>
        </w:rPr>
        <w:t>中华人民共和国民法典》等法律法规的规定，甲乙双方按照</w:t>
      </w:r>
      <w:bookmarkEnd w:id="61"/>
      <w:bookmarkStart w:id="62" w:name="_Toc489854745"/>
      <w:r>
        <w:rPr>
          <w:rFonts w:hint="eastAsia" w:ascii="宋体" w:hAnsi="宋体" w:eastAsia="宋体" w:cs="Times New Roman"/>
          <w:color w:val="auto"/>
          <w:highlight w:val="none"/>
          <w:u w:val="single"/>
        </w:rPr>
        <w:t>____________</w:t>
      </w:r>
      <w:r>
        <w:rPr>
          <w:rFonts w:hint="eastAsia" w:ascii="宋体" w:hAnsi="宋体" w:eastAsia="宋体" w:cs="Times New Roman"/>
          <w:color w:val="auto"/>
          <w:highlight w:val="none"/>
        </w:rPr>
        <w:t>的磋商结果签订本合同。</w:t>
      </w:r>
      <w:bookmarkEnd w:id="62"/>
    </w:p>
    <w:p w14:paraId="65DF3AEA">
      <w:pPr>
        <w:wordWrap w:val="0"/>
        <w:adjustRightInd/>
        <w:ind w:left="482"/>
        <w:contextualSpacing/>
        <w:jc w:val="left"/>
        <w:rPr>
          <w:rFonts w:hint="eastAsia" w:ascii="宋体" w:hAnsi="宋体" w:eastAsia="宋体" w:cs="Times New Roman"/>
          <w:color w:val="auto"/>
          <w:highlight w:val="none"/>
        </w:rPr>
      </w:pPr>
      <w:r>
        <w:rPr>
          <w:rFonts w:hint="eastAsia" w:ascii="宋体" w:hAnsi="宋体" w:eastAsia="宋体" w:cs="Times New Roman"/>
          <w:b/>
          <w:color w:val="auto"/>
          <w:highlight w:val="none"/>
        </w:rPr>
        <w:t>第一条 合同标的</w:t>
      </w:r>
      <w:r>
        <w:rPr>
          <w:rFonts w:hint="eastAsia" w:ascii="宋体" w:hAnsi="宋体" w:eastAsia="宋体" w:cs="Times New Roman"/>
          <w:color w:val="auto"/>
          <w:highlight w:val="none"/>
        </w:rPr>
        <w:t xml:space="preserve"> </w:t>
      </w:r>
    </w:p>
    <w:p w14:paraId="0A404E6E">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乙方根据甲方</w:t>
      </w:r>
      <w:r>
        <w:rPr>
          <w:rFonts w:hint="eastAsia" w:cs="Times New Roman"/>
          <w:color w:val="auto"/>
          <w:highlight w:val="none"/>
          <w:lang w:val="en-US" w:eastAsia="zh-CN"/>
        </w:rPr>
        <w:t>要求，</w:t>
      </w:r>
      <w:r>
        <w:rPr>
          <w:rFonts w:hint="eastAsia" w:ascii="宋体" w:hAnsi="宋体" w:eastAsia="宋体" w:cs="Times New Roman"/>
          <w:color w:val="auto"/>
          <w:highlight w:val="none"/>
        </w:rPr>
        <w:t>完成余姚市田螺山遗址南部鸡鸣山以南区域、里独山遗址、云山遗址、汪界遗址、香山佛堂遗址70.4万平方米的考古调查勘探工作。通过考古调查勘探工作，详细了解该区域古聚落、古稻田、古水域等的分布情况</w:t>
      </w:r>
      <w:r>
        <w:rPr>
          <w:rFonts w:hint="eastAsia" w:cs="Times New Roman"/>
          <w:color w:val="auto"/>
          <w:highlight w:val="none"/>
          <w:lang w:eastAsia="zh-CN"/>
        </w:rPr>
        <w:t>。</w:t>
      </w:r>
    </w:p>
    <w:p w14:paraId="1AE4D21F">
      <w:pPr>
        <w:wordWrap w:val="0"/>
        <w:adjustRightInd/>
        <w:ind w:firstLine="482" w:firstLineChars="200"/>
        <w:contextualSpacing/>
        <w:jc w:val="left"/>
        <w:rPr>
          <w:rFonts w:ascii="宋体" w:hAnsi="宋体" w:eastAsia="宋体" w:cs="Times New Roman"/>
          <w:color w:val="auto"/>
          <w:highlight w:val="none"/>
        </w:rPr>
      </w:pPr>
      <w:r>
        <w:rPr>
          <w:rFonts w:hint="eastAsia" w:ascii="宋体" w:hAnsi="宋体" w:eastAsia="宋体" w:cs="Times New Roman"/>
          <w:b/>
          <w:color w:val="auto"/>
          <w:highlight w:val="none"/>
        </w:rPr>
        <w:t>第二条 合同价款</w:t>
      </w:r>
      <w:r>
        <w:rPr>
          <w:rFonts w:hint="eastAsia" w:ascii="宋体" w:hAnsi="宋体" w:eastAsia="宋体" w:cs="Times New Roman"/>
          <w:color w:val="auto"/>
          <w:highlight w:val="none"/>
        </w:rPr>
        <w:t xml:space="preserve"> </w:t>
      </w:r>
    </w:p>
    <w:p w14:paraId="3210FD9B">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合同价：大写：</w:t>
      </w:r>
      <w:r>
        <w:rPr>
          <w:rFonts w:hint="eastAsia" w:ascii="宋体" w:hAnsi="宋体" w:eastAsia="宋体" w:cs="Times New Roman"/>
          <w:color w:val="auto"/>
          <w:highlight w:val="none"/>
          <w:u w:val="single"/>
        </w:rPr>
        <w:t>____________</w:t>
      </w:r>
      <w:r>
        <w:rPr>
          <w:rFonts w:hint="eastAsia" w:ascii="宋体" w:hAnsi="宋体" w:eastAsia="宋体" w:cs="Times New Roman"/>
          <w:color w:val="auto"/>
          <w:highlight w:val="none"/>
        </w:rPr>
        <w:t>元，小写：</w:t>
      </w:r>
      <w:r>
        <w:rPr>
          <w:rFonts w:hint="eastAsia" w:ascii="宋体" w:hAnsi="宋体" w:eastAsia="宋体" w:cs="Times New Roman"/>
          <w:color w:val="auto"/>
          <w:highlight w:val="none"/>
          <w:u w:val="single"/>
        </w:rPr>
        <w:t>____________</w:t>
      </w:r>
      <w:r>
        <w:rPr>
          <w:rFonts w:hint="eastAsia" w:ascii="宋体" w:hAnsi="宋体" w:eastAsia="宋体" w:cs="Times New Roman"/>
          <w:color w:val="auto"/>
          <w:highlight w:val="none"/>
        </w:rPr>
        <w:t>元。</w:t>
      </w:r>
    </w:p>
    <w:p w14:paraId="5F2ED69F">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本项目采用费用包干方式，成交供应商在项目实施中出现任何遗漏或事故均应自行负责，采购人不再支付任何费用。</w:t>
      </w:r>
    </w:p>
    <w:p w14:paraId="07387A03">
      <w:pPr>
        <w:wordWrap w:val="0"/>
        <w:adjustRightInd/>
        <w:ind w:firstLine="482" w:firstLineChars="200"/>
        <w:contextualSpacing/>
        <w:jc w:val="left"/>
        <w:rPr>
          <w:rFonts w:ascii="宋体" w:hAnsi="宋体" w:eastAsia="宋体" w:cs="Times New Roman"/>
          <w:color w:val="auto"/>
          <w:highlight w:val="none"/>
        </w:rPr>
      </w:pPr>
      <w:r>
        <w:rPr>
          <w:rFonts w:hint="eastAsia" w:ascii="宋体" w:hAnsi="宋体" w:eastAsia="宋体" w:cs="Times New Roman"/>
          <w:b/>
          <w:color w:val="auto"/>
          <w:highlight w:val="none"/>
        </w:rPr>
        <w:t>第三条 组成本合同的有关文件</w:t>
      </w:r>
    </w:p>
    <w:p w14:paraId="30E89483">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下列关于</w:t>
      </w:r>
      <w:r>
        <w:rPr>
          <w:rFonts w:hint="eastAsia" w:ascii="宋体" w:hAnsi="宋体" w:eastAsia="宋体" w:cs="Times New Roman"/>
          <w:color w:val="auto"/>
          <w:highlight w:val="none"/>
          <w:u w:val="single"/>
        </w:rPr>
        <w:t xml:space="preserve">   （项目名称）   （项目编号）  </w:t>
      </w:r>
      <w:r>
        <w:rPr>
          <w:rFonts w:hint="eastAsia" w:ascii="宋体" w:hAnsi="宋体" w:eastAsia="宋体" w:cs="Times New Roman"/>
          <w:color w:val="auto"/>
          <w:highlight w:val="none"/>
        </w:rPr>
        <w:t>标的招投标文件或与本次采购活动方式相适应的文件及有关附件是本合同不可分割的组成部分，与本合同具有同等法律效力，这些文件包括但不限于：</w:t>
      </w:r>
    </w:p>
    <w:p w14:paraId="62E6ABE0">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（1）乙方提供的投标文件和投标报价表； （2）价格一览表；</w:t>
      </w:r>
    </w:p>
    <w:p w14:paraId="039BF415">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（3）服务一览表；                     （4）技术条款响应表；</w:t>
      </w:r>
    </w:p>
    <w:p w14:paraId="2390B674">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（5）投标承诺；                       （6）服务承诺；</w:t>
      </w:r>
    </w:p>
    <w:p w14:paraId="4455C645">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（7）中标通知书；                     （8）甲乙双方商定的其他文件等。</w:t>
      </w:r>
    </w:p>
    <w:p w14:paraId="5FE1E298">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第四条 知识产权</w:t>
      </w:r>
    </w:p>
    <w:p w14:paraId="2DA30B88">
      <w:pPr>
        <w:widowControl w:val="0"/>
        <w:adjustRightInd w:val="0"/>
        <w:spacing w:line="360" w:lineRule="auto"/>
        <w:ind w:firstLine="480" w:firstLineChars="200"/>
        <w:rPr>
          <w:rFonts w:ascii="宋体" w:hAnsi="宋体"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4.1</w:t>
      </w:r>
      <w:r>
        <w:rPr>
          <w:rFonts w:hint="eastAsia" w:ascii="宋体" w:hAnsi="宋体" w:eastAsia="宋体" w:cs="Times New Roman"/>
          <w:color w:val="auto"/>
          <w:kern w:val="2"/>
          <w:sz w:val="24"/>
          <w:szCs w:val="20"/>
          <w:highlight w:val="none"/>
          <w:lang w:val="en-US" w:eastAsia="zh-CN" w:bidi="ar-SA"/>
        </w:rPr>
        <w:t>乙方应保证提供服务过程中不会侵犯任何第三方的知识产权。</w:t>
      </w:r>
    </w:p>
    <w:p w14:paraId="7E7E4691">
      <w:pPr>
        <w:widowControl w:val="0"/>
        <w:adjustRightInd w:val="0"/>
        <w:spacing w:line="360" w:lineRule="auto"/>
        <w:ind w:firstLine="480" w:firstLineChars="200"/>
        <w:rPr>
          <w:rFonts w:ascii="宋体" w:hAnsi="宋体"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4.2</w:t>
      </w:r>
      <w:r>
        <w:rPr>
          <w:rFonts w:hint="eastAsia" w:ascii="宋体" w:hAnsi="宋体" w:eastAsia="宋体" w:cs="Times New Roman"/>
          <w:color w:val="auto"/>
          <w:kern w:val="2"/>
          <w:sz w:val="24"/>
          <w:szCs w:val="20"/>
          <w:highlight w:val="none"/>
          <w:lang w:val="en-US" w:eastAsia="zh-CN" w:bidi="ar-SA"/>
        </w:rPr>
        <w:t>本项目所有成果的版权属甲方所有，乙方不得以任何形式向第三方提供，否则，按国家法律和有关规定追究乙方的一切责任。</w:t>
      </w:r>
    </w:p>
    <w:p w14:paraId="53D49401">
      <w:pPr>
        <w:widowControl w:val="0"/>
        <w:adjustRightInd w:val="0"/>
        <w:spacing w:line="360" w:lineRule="auto"/>
        <w:ind w:firstLine="480" w:firstLineChars="200"/>
        <w:rPr>
          <w:rFonts w:ascii="宋体" w:hAnsi="宋体"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4.3</w:t>
      </w:r>
      <w:r>
        <w:rPr>
          <w:rFonts w:hint="eastAsia" w:ascii="宋体" w:hAnsi="宋体" w:eastAsia="宋体" w:cs="Times New Roman"/>
          <w:color w:val="auto"/>
          <w:kern w:val="2"/>
          <w:sz w:val="24"/>
          <w:szCs w:val="20"/>
          <w:highlight w:val="none"/>
          <w:lang w:val="en-US" w:eastAsia="zh-CN" w:bidi="ar-SA"/>
        </w:rPr>
        <w:t>本项目作业过程中提供的或涉及的所有数据属甲方拥有，乙方无权在技术要求规定之外自行处置数据，不得自行删除、复制、调整完善、转移数据，不得以任何形式向第三方提供。</w:t>
      </w:r>
    </w:p>
    <w:p w14:paraId="3E7DE9A4">
      <w:pPr>
        <w:widowControl w:val="0"/>
        <w:adjustRightInd w:val="0"/>
        <w:spacing w:line="360" w:lineRule="auto"/>
        <w:ind w:firstLine="480" w:firstLineChars="200"/>
        <w:rPr>
          <w:rFonts w:ascii="宋体" w:hAnsi="宋体"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4.4</w:t>
      </w:r>
      <w:r>
        <w:rPr>
          <w:rFonts w:hint="eastAsia" w:ascii="宋体" w:hAnsi="宋体" w:eastAsia="宋体" w:cs="Times New Roman"/>
          <w:color w:val="auto"/>
          <w:kern w:val="2"/>
          <w:sz w:val="24"/>
          <w:szCs w:val="20"/>
          <w:highlight w:val="none"/>
          <w:lang w:val="en-US" w:eastAsia="zh-CN" w:bidi="ar-SA"/>
        </w:rPr>
        <w:t>若侵犯</w:t>
      </w:r>
      <w:r>
        <w:rPr>
          <w:rFonts w:hint="eastAsia" w:cs="Times New Roman"/>
          <w:color w:val="auto"/>
          <w:kern w:val="2"/>
          <w:sz w:val="24"/>
          <w:szCs w:val="20"/>
          <w:highlight w:val="none"/>
          <w:lang w:val="en-US" w:eastAsia="zh-CN" w:bidi="ar-SA"/>
        </w:rPr>
        <w:t>，</w:t>
      </w:r>
      <w:r>
        <w:rPr>
          <w:rFonts w:hint="eastAsia" w:ascii="宋体" w:hAnsi="宋体" w:eastAsia="宋体" w:cs="Times New Roman"/>
          <w:color w:val="auto"/>
          <w:kern w:val="2"/>
          <w:sz w:val="24"/>
          <w:szCs w:val="20"/>
          <w:highlight w:val="none"/>
          <w:lang w:val="en-US" w:eastAsia="zh-CN" w:bidi="ar-SA"/>
        </w:rPr>
        <w:t>由乙方赔偿甲方因此遭受的损失（包括但不限于应对及追偿过程中所支付的律师费、差旅费、诉讼费、保全费、鉴定费、评估费等）。</w:t>
      </w:r>
    </w:p>
    <w:p w14:paraId="2DADD93D">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第五条 质量保证</w:t>
      </w:r>
    </w:p>
    <w:p w14:paraId="37D9234A">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乙方所提供的服务的技术规格应与招标文件规定的技术规格及所附的“技术条款响应表”相一致；若技术性能无特殊说明，则按国家有关部门最新颁布的标准及规范为准。</w:t>
      </w:r>
    </w:p>
    <w:p w14:paraId="1A68A273">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第六条 服务期限和验收</w:t>
      </w:r>
    </w:p>
    <w:p w14:paraId="428023B0">
      <w:pPr>
        <w:wordWrap w:val="0"/>
        <w:adjustRightInd/>
        <w:ind w:firstLine="480" w:firstLineChars="200"/>
        <w:contextualSpacing/>
        <w:jc w:val="left"/>
        <w:rPr>
          <w:rFonts w:hint="eastAsia" w:ascii="宋体" w:hAnsi="宋体" w:eastAsia="宋体" w:cs="Times New Roman"/>
          <w:color w:val="auto"/>
          <w:highlight w:val="none"/>
          <w:u w:val="single"/>
          <w:lang w:eastAsia="zh-CN"/>
        </w:rPr>
      </w:pPr>
      <w:r>
        <w:rPr>
          <w:rFonts w:hint="eastAsia" w:ascii="宋体" w:hAnsi="宋体" w:eastAsia="宋体" w:cs="Times New Roman"/>
          <w:color w:val="auto"/>
          <w:highlight w:val="none"/>
        </w:rPr>
        <w:t>6.1服务期限：</w:t>
      </w:r>
      <w:r>
        <w:rPr>
          <w:rFonts w:hint="eastAsia" w:cs="Times New Roman"/>
          <w:color w:val="auto"/>
          <w:highlight w:val="none"/>
          <w:lang w:eastAsia="zh-CN"/>
        </w:rPr>
        <w:t>2025年10月31日前完成野外调查勘探工作，野外调查勘探完成后1个月内完成考古调查勘探工作报告。</w:t>
      </w:r>
    </w:p>
    <w:p w14:paraId="7B14123A">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6.2验收标准：按行业通行标准和乙方投标文件的承诺（详见合同附件载明的标准，并不低于国家相关标准）。</w:t>
      </w:r>
    </w:p>
    <w:p w14:paraId="3EC719A0">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w:t>
      </w:r>
      <w:r>
        <w:rPr>
          <w:rFonts w:hint="eastAsia" w:cs="Times New Roman"/>
          <w:b/>
          <w:color w:val="auto"/>
          <w:highlight w:val="none"/>
          <w:lang w:eastAsia="zh-CN"/>
        </w:rPr>
        <w:t>七</w:t>
      </w:r>
      <w:r>
        <w:rPr>
          <w:rFonts w:hint="eastAsia" w:ascii="宋体" w:hAnsi="宋体" w:eastAsia="宋体" w:cs="Times New Roman"/>
          <w:b/>
          <w:color w:val="auto"/>
          <w:highlight w:val="none"/>
        </w:rPr>
        <w:t>条 费用支付</w:t>
      </w:r>
    </w:p>
    <w:p w14:paraId="52C39C04">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7</w:t>
      </w:r>
      <w:r>
        <w:rPr>
          <w:rFonts w:hint="eastAsia" w:ascii="宋体" w:hAnsi="宋体" w:eastAsia="宋体" w:cs="Times New Roman"/>
          <w:color w:val="auto"/>
          <w:highlight w:val="none"/>
        </w:rPr>
        <w:t>.1本合同项下所有款项均以人民币支付。</w:t>
      </w:r>
    </w:p>
    <w:p w14:paraId="6243744F">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7</w:t>
      </w:r>
      <w:r>
        <w:rPr>
          <w:rFonts w:hint="eastAsia" w:ascii="宋体" w:hAnsi="宋体" w:eastAsia="宋体" w:cs="Times New Roman"/>
          <w:color w:val="auto"/>
          <w:highlight w:val="none"/>
        </w:rPr>
        <w:t>.2本合同项下的采购资金由甲方以银行转账形式支付给乙方，每次支付前乙方需向甲方提供正规的税务发票。乙方账户信息以合同尾部记载为准。</w:t>
      </w:r>
    </w:p>
    <w:p w14:paraId="7A5150BA">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7</w:t>
      </w:r>
      <w:r>
        <w:rPr>
          <w:rFonts w:hint="eastAsia" w:ascii="宋体" w:hAnsi="宋体" w:eastAsia="宋体" w:cs="Times New Roman"/>
          <w:color w:val="auto"/>
          <w:highlight w:val="none"/>
        </w:rPr>
        <w:t>.3付款条件：</w:t>
      </w:r>
    </w:p>
    <w:p w14:paraId="5BE49157">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（1）第一次付款：总价</w:t>
      </w:r>
      <w:r>
        <w:rPr>
          <w:rFonts w:hint="eastAsia" w:cs="Times New Roman"/>
          <w:color w:val="auto"/>
          <w:highlight w:val="none"/>
          <w:lang w:val="en-US" w:eastAsia="zh-CN"/>
        </w:rPr>
        <w:t>6</w:t>
      </w:r>
      <w:r>
        <w:rPr>
          <w:rFonts w:hint="eastAsia" w:ascii="宋体" w:hAnsi="宋体" w:eastAsia="宋体" w:cs="Times New Roman"/>
          <w:color w:val="auto"/>
          <w:highlight w:val="none"/>
        </w:rPr>
        <w:t>0%，付款时间：合同生效以及具备实施条件后7个工作日内，且乙方已向甲方开具相关发票。</w:t>
      </w:r>
    </w:p>
    <w:p w14:paraId="21E3B077">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（2）第二次付款：总价</w:t>
      </w:r>
      <w:r>
        <w:rPr>
          <w:rFonts w:hint="eastAsia" w:cs="Times New Roman"/>
          <w:color w:val="auto"/>
          <w:highlight w:val="none"/>
          <w:lang w:val="en-US" w:eastAsia="zh-CN"/>
        </w:rPr>
        <w:t>4</w:t>
      </w:r>
      <w:r>
        <w:rPr>
          <w:rFonts w:hint="eastAsia" w:ascii="宋体" w:hAnsi="宋体" w:eastAsia="宋体" w:cs="Times New Roman"/>
          <w:color w:val="auto"/>
          <w:highlight w:val="none"/>
        </w:rPr>
        <w:t>0%，付款时间：项目履约完成，经甲方验收合格后，收到发票后7个工作日内。</w:t>
      </w:r>
    </w:p>
    <w:p w14:paraId="7C7B10D7">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（3）</w:t>
      </w:r>
      <w:r>
        <w:rPr>
          <w:rFonts w:hint="eastAsia" w:ascii="宋体" w:hAnsi="宋体" w:eastAsia="宋体" w:cs="Courier New"/>
          <w:color w:val="auto"/>
          <w:szCs w:val="21"/>
          <w:highlight w:val="none"/>
        </w:rPr>
        <w:t>本合同执行中相关的一切税费均由</w:t>
      </w:r>
      <w:r>
        <w:rPr>
          <w:rFonts w:ascii="宋体" w:hAnsi="宋体" w:eastAsia="宋体" w:cs="Courier New"/>
          <w:color w:val="auto"/>
          <w:szCs w:val="21"/>
          <w:highlight w:val="none"/>
        </w:rPr>
        <w:t>乙</w:t>
      </w:r>
      <w:r>
        <w:rPr>
          <w:rFonts w:hint="eastAsia" w:ascii="宋体" w:hAnsi="宋体" w:eastAsia="宋体" w:cs="Courier New"/>
          <w:color w:val="auto"/>
          <w:szCs w:val="21"/>
          <w:highlight w:val="none"/>
        </w:rPr>
        <w:t>方负担。</w:t>
      </w:r>
    </w:p>
    <w:p w14:paraId="69AA5AEF">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7</w:t>
      </w:r>
      <w:r>
        <w:rPr>
          <w:rFonts w:hint="eastAsia" w:ascii="宋体" w:hAnsi="宋体" w:eastAsia="宋体" w:cs="Times New Roman"/>
          <w:color w:val="auto"/>
          <w:highlight w:val="none"/>
        </w:rPr>
        <w:t>.4结算金额：</w:t>
      </w:r>
    </w:p>
    <w:p w14:paraId="70C128F3">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本项目采用费用包干方式，乙方在项目实施中出现任何遗漏或事故均应自行负责，甲方不再支付任何费用。</w:t>
      </w:r>
    </w:p>
    <w:p w14:paraId="1DA1C8D1">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w:t>
      </w:r>
      <w:r>
        <w:rPr>
          <w:rFonts w:hint="eastAsia" w:cs="Times New Roman"/>
          <w:b/>
          <w:color w:val="auto"/>
          <w:highlight w:val="none"/>
          <w:lang w:eastAsia="zh-CN"/>
        </w:rPr>
        <w:t>八</w:t>
      </w:r>
      <w:r>
        <w:rPr>
          <w:rFonts w:hint="eastAsia" w:ascii="宋体" w:hAnsi="宋体" w:eastAsia="宋体" w:cs="Times New Roman"/>
          <w:b/>
          <w:color w:val="auto"/>
          <w:highlight w:val="none"/>
        </w:rPr>
        <w:t>条 违约责任</w:t>
      </w:r>
    </w:p>
    <w:p w14:paraId="508C49BC">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.1甲方无正当理由拒收服务、拒付服务款的，甲方向乙方偿付单项合同金额的5%违约金。</w:t>
      </w:r>
    </w:p>
    <w:p w14:paraId="1268C829">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.2因甲方原因导致未按合同规定的期限向乙方支付服务款的，每逾期1天甲方向乙方偿付欠款总额的0.5‰滞纳金，但累计滞纳金总额不超过欠款总额的5‰。</w:t>
      </w:r>
    </w:p>
    <w:p w14:paraId="280AEA35">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.3如乙方不能交付服务的，甲方有权要求乙方向甲方支付单项合同金额的5%违约金。</w:t>
      </w:r>
    </w:p>
    <w:p w14:paraId="00CE8CF7">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.4乙方逾期交付的，每逾期1天，乙方向甲方偿付单项合同金额的5‰的滞纳金。如乙方逾期交付达10天，甲方有权解除合同，解除合同的通知自到达乙方时生效。</w:t>
      </w:r>
    </w:p>
    <w:p w14:paraId="2BDDD6FF">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.5乙方所交付的服务不符合合同规定的，甲方有权拒收。甲方拒收的，乙方应向甲方支付单项合同金额的5%的违约金。甲方未拒收的，代理机构发现后将向有关部门反映，并责成乙方按照采购结果提供服务。</w:t>
      </w:r>
    </w:p>
    <w:p w14:paraId="63F8178C">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6乙方所交付的服务出现重大遗漏，由此造成重大影响的，乙方应退回已付合同金额，并按本条9.3款处理，同时，乙方还须承担全部经济及法律责任（包括但不限于赔偿、处罚等），并赔偿甲方因此遭受的所有损失。</w:t>
      </w:r>
    </w:p>
    <w:p w14:paraId="158DACDD">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.7乙方未按本合同的规定和“服务承诺”提供伴随服务/售后服务的，应按单项合同金额的5%向甲方承担违约责任。</w:t>
      </w:r>
    </w:p>
    <w:p w14:paraId="664B858A">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.8乙方在承担上述9.4-9.7款一项或多项违约责任后，仍应继续履行合同规定的义务（甲方解除合同的除外）。甲方未能及时追究乙方的任何一项违约责任并不表明甲方放弃追究乙方该项或其他违约责任。</w:t>
      </w:r>
    </w:p>
    <w:p w14:paraId="6AC81849">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.9乙方响应属虚假承诺，或经权威部门监测提供的服务不能满足竞争性谈判文件要求，或是由于乙方的过错造成合同无法继续履行的，还应向甲方支付不少于单项合同金额的30%赔偿金。</w:t>
      </w:r>
    </w:p>
    <w:p w14:paraId="37BF19F0">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8</w:t>
      </w:r>
      <w:r>
        <w:rPr>
          <w:rFonts w:hint="eastAsia" w:ascii="宋体" w:hAnsi="宋体" w:eastAsia="宋体" w:cs="Times New Roman"/>
          <w:color w:val="auto"/>
          <w:highlight w:val="none"/>
        </w:rPr>
        <w:t>.10本合同在履行期间，若甲方要求终止合同，必须以书面形式通知乙方。乙方接到通知后，未开始实际工作的，应退还甲方已付的工作费用。已开始工作的，甲方应根据乙方项目已经完成的工作量向乙方支付费用。乙方单方终止或不能按时完成所委托的工作，甲方有权向乙方索回已先行支付的经费，并保留索赔的权利。</w:t>
      </w:r>
    </w:p>
    <w:p w14:paraId="1BB394AD">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w:t>
      </w:r>
      <w:r>
        <w:rPr>
          <w:rFonts w:hint="eastAsia" w:cs="Times New Roman"/>
          <w:b/>
          <w:color w:val="auto"/>
          <w:highlight w:val="none"/>
          <w:lang w:eastAsia="zh-CN"/>
        </w:rPr>
        <w:t>九</w:t>
      </w:r>
      <w:r>
        <w:rPr>
          <w:rFonts w:hint="eastAsia" w:ascii="宋体" w:hAnsi="宋体" w:eastAsia="宋体" w:cs="Times New Roman"/>
          <w:b/>
          <w:color w:val="auto"/>
          <w:highlight w:val="none"/>
        </w:rPr>
        <w:t>条 合同的变更和终止</w:t>
      </w:r>
    </w:p>
    <w:p w14:paraId="5F3DBADC">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9</w:t>
      </w:r>
      <w:r>
        <w:rPr>
          <w:rFonts w:hint="eastAsia" w:ascii="宋体" w:hAnsi="宋体" w:eastAsia="宋体" w:cs="Times New Roman"/>
          <w:color w:val="auto"/>
          <w:highlight w:val="none"/>
        </w:rPr>
        <w:t>.1除《政府采购法》第50条第二款规定的情形外，本合同一经签订，甲乙双方不得擅自变更、中止或终止合同。</w:t>
      </w:r>
    </w:p>
    <w:p w14:paraId="338FE082">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9</w:t>
      </w:r>
      <w:r>
        <w:rPr>
          <w:rFonts w:hint="eastAsia" w:ascii="宋体" w:hAnsi="宋体" w:eastAsia="宋体" w:cs="Times New Roman"/>
          <w:color w:val="auto"/>
          <w:highlight w:val="none"/>
        </w:rPr>
        <w:t>.2除发生法律规定的不能预见、不能避免并不能克服的客观情况外，甲乙双方不得放弃或拒绝履行合同。</w:t>
      </w:r>
    </w:p>
    <w:p w14:paraId="2CD45DFC">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第十条 合同的转让</w:t>
      </w:r>
    </w:p>
    <w:p w14:paraId="3F12ACFF">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乙方不得擅自部分或全部转让其应履行的合同义务。</w:t>
      </w:r>
    </w:p>
    <w:p w14:paraId="22A9C1D4">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第十</w:t>
      </w:r>
      <w:r>
        <w:rPr>
          <w:rFonts w:hint="eastAsia" w:cs="Times New Roman"/>
          <w:b/>
          <w:color w:val="auto"/>
          <w:highlight w:val="none"/>
          <w:lang w:eastAsia="zh-CN"/>
        </w:rPr>
        <w:t>一</w:t>
      </w:r>
      <w:r>
        <w:rPr>
          <w:rFonts w:hint="eastAsia" w:ascii="宋体" w:hAnsi="宋体" w:eastAsia="宋体" w:cs="Times New Roman"/>
          <w:b/>
          <w:color w:val="auto"/>
          <w:highlight w:val="none"/>
        </w:rPr>
        <w:t>条 争议的解决</w:t>
      </w:r>
    </w:p>
    <w:p w14:paraId="211AF720">
      <w:pPr>
        <w:wordWrap w:val="0"/>
        <w:adjustRightInd/>
        <w:ind w:firstLine="480" w:firstLineChars="200"/>
        <w:contextualSpacing/>
        <w:jc w:val="left"/>
        <w:rPr>
          <w:rFonts w:ascii="宋体" w:hAnsi="宋体" w:eastAsia="宋体" w:cs="Times New Roman"/>
          <w:color w:val="auto"/>
          <w:highlight w:val="none"/>
        </w:rPr>
      </w:pPr>
      <w:r>
        <w:rPr>
          <w:rFonts w:hint="eastAsia" w:cs="Times New Roman"/>
          <w:color w:val="auto"/>
          <w:highlight w:val="none"/>
          <w:lang w:val="en-US" w:eastAsia="zh-CN"/>
        </w:rPr>
        <w:t>11</w:t>
      </w:r>
      <w:r>
        <w:rPr>
          <w:rFonts w:hint="eastAsia" w:ascii="宋体" w:hAnsi="宋体" w:eastAsia="宋体" w:cs="Times New Roman"/>
          <w:color w:val="auto"/>
          <w:highlight w:val="none"/>
        </w:rPr>
        <w:t>.1因服务的质量问题发生争议的，应当邀请国家认可的质量检测机构对服务质量进行鉴定。服务符合标准的，鉴定费由甲方承担；服务不符合质量标准的，鉴定费由乙方承担。</w:t>
      </w:r>
    </w:p>
    <w:p w14:paraId="51B116E4">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cs="Times New Roman"/>
          <w:color w:val="auto"/>
          <w:highlight w:val="none"/>
          <w:lang w:val="en-US" w:eastAsia="zh-CN"/>
        </w:rPr>
        <w:t>1</w:t>
      </w:r>
      <w:r>
        <w:rPr>
          <w:rFonts w:hint="eastAsia" w:ascii="宋体" w:hAnsi="宋体" w:eastAsia="宋体" w:cs="Times New Roman"/>
          <w:color w:val="auto"/>
          <w:highlight w:val="none"/>
        </w:rPr>
        <w:t>.2因履行本合同引起的或与本合同有关的争议，甲、乙双方应首先通过友好协商解决，如果协商不能解决争议，则采取以下第</w:t>
      </w:r>
      <w:r>
        <w:rPr>
          <w:rFonts w:hint="eastAsia" w:ascii="宋体" w:hAnsi="宋体" w:eastAsia="宋体" w:cs="Times New Roman"/>
          <w:color w:val="auto"/>
          <w:highlight w:val="none"/>
          <w:u w:val="single"/>
        </w:rPr>
        <w:t>（2）</w:t>
      </w:r>
      <w:r>
        <w:rPr>
          <w:rFonts w:hint="eastAsia" w:ascii="宋体" w:hAnsi="宋体" w:eastAsia="宋体" w:cs="Times New Roman"/>
          <w:color w:val="auto"/>
          <w:highlight w:val="none"/>
        </w:rPr>
        <w:t>种方式解决争议：</w:t>
      </w:r>
    </w:p>
    <w:p w14:paraId="7721C968">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（1）向甲方所在地有管辖权的人民法院提起诉讼；</w:t>
      </w:r>
    </w:p>
    <w:p w14:paraId="68C32EEA">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（2）向浙江省仲裁委员会按其仲裁规则申请仲裁。</w:t>
      </w:r>
    </w:p>
    <w:p w14:paraId="5B67856C">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cs="Times New Roman"/>
          <w:color w:val="auto"/>
          <w:highlight w:val="none"/>
          <w:lang w:val="en-US" w:eastAsia="zh-CN"/>
        </w:rPr>
        <w:t>1</w:t>
      </w:r>
      <w:r>
        <w:rPr>
          <w:rFonts w:hint="eastAsia" w:ascii="宋体" w:hAnsi="宋体" w:eastAsia="宋体" w:cs="Times New Roman"/>
          <w:color w:val="auto"/>
          <w:highlight w:val="none"/>
        </w:rPr>
        <w:t>.3在仲裁期间，本合同应继续履行。</w:t>
      </w:r>
    </w:p>
    <w:p w14:paraId="4884F32E">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第十</w:t>
      </w:r>
      <w:r>
        <w:rPr>
          <w:rFonts w:hint="eastAsia" w:cs="Times New Roman"/>
          <w:b/>
          <w:color w:val="auto"/>
          <w:highlight w:val="none"/>
          <w:lang w:eastAsia="zh-CN"/>
        </w:rPr>
        <w:t>二</w:t>
      </w:r>
      <w:r>
        <w:rPr>
          <w:rFonts w:hint="eastAsia" w:ascii="宋体" w:hAnsi="宋体" w:eastAsia="宋体" w:cs="Times New Roman"/>
          <w:b/>
          <w:color w:val="auto"/>
          <w:highlight w:val="none"/>
        </w:rPr>
        <w:t xml:space="preserve">条 诚实信用 </w:t>
      </w:r>
    </w:p>
    <w:p w14:paraId="68E2A17D">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乙方应诚实信用，严格按照招标文件要求和投标承诺履行合同，不向甲方进行商业贿赂或者提供不正当利益。</w:t>
      </w:r>
    </w:p>
    <w:p w14:paraId="794961E2">
      <w:pPr>
        <w:wordWrap w:val="0"/>
        <w:adjustRightInd/>
        <w:ind w:firstLine="482" w:firstLineChars="200"/>
        <w:contextualSpacing/>
        <w:jc w:val="left"/>
        <w:rPr>
          <w:rFonts w:ascii="宋体" w:hAnsi="宋体" w:eastAsia="宋体" w:cs="Times New Roman"/>
          <w:b/>
          <w:color w:val="auto"/>
          <w:highlight w:val="none"/>
        </w:rPr>
      </w:pPr>
      <w:r>
        <w:rPr>
          <w:rFonts w:hint="eastAsia" w:ascii="宋体" w:hAnsi="宋体" w:eastAsia="宋体" w:cs="Times New Roman"/>
          <w:b/>
          <w:color w:val="auto"/>
          <w:highlight w:val="none"/>
        </w:rPr>
        <w:t>第十</w:t>
      </w:r>
      <w:r>
        <w:rPr>
          <w:rFonts w:hint="eastAsia" w:cs="Times New Roman"/>
          <w:b/>
          <w:color w:val="auto"/>
          <w:highlight w:val="none"/>
          <w:lang w:eastAsia="zh-CN"/>
        </w:rPr>
        <w:t>三</w:t>
      </w:r>
      <w:r>
        <w:rPr>
          <w:rFonts w:hint="eastAsia" w:ascii="宋体" w:hAnsi="宋体" w:eastAsia="宋体" w:cs="Times New Roman"/>
          <w:b/>
          <w:color w:val="auto"/>
          <w:highlight w:val="none"/>
        </w:rPr>
        <w:t>条 合同生效及其他</w:t>
      </w:r>
    </w:p>
    <w:p w14:paraId="269C00F5">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cs="Times New Roman"/>
          <w:color w:val="auto"/>
          <w:highlight w:val="none"/>
          <w:lang w:val="en-US" w:eastAsia="zh-CN"/>
        </w:rPr>
        <w:t>3</w:t>
      </w:r>
      <w:r>
        <w:rPr>
          <w:rFonts w:hint="eastAsia" w:ascii="宋体" w:hAnsi="宋体" w:eastAsia="宋体" w:cs="Times New Roman"/>
          <w:color w:val="auto"/>
          <w:highlight w:val="none"/>
        </w:rPr>
        <w:t>.1合同经双方法定代表人或授权代表签字并加盖单位公章后生效。</w:t>
      </w:r>
    </w:p>
    <w:p w14:paraId="5186AD11">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cs="Times New Roman"/>
          <w:color w:val="auto"/>
          <w:highlight w:val="none"/>
          <w:lang w:val="en-US" w:eastAsia="zh-CN"/>
        </w:rPr>
        <w:t>3</w:t>
      </w:r>
      <w:r>
        <w:rPr>
          <w:rFonts w:hint="eastAsia" w:ascii="宋体" w:hAnsi="宋体" w:eastAsia="宋体" w:cs="Times New Roman"/>
          <w:color w:val="auto"/>
          <w:highlight w:val="none"/>
        </w:rPr>
        <w:t>.2本合同一式陆份，甲乙双方各执叁份。</w:t>
      </w:r>
    </w:p>
    <w:p w14:paraId="47B75365">
      <w:pPr>
        <w:wordWrap w:val="0"/>
        <w:adjustRightInd/>
        <w:ind w:firstLine="480" w:firstLineChars="200"/>
        <w:contextualSpacing/>
        <w:jc w:val="left"/>
        <w:rPr>
          <w:rFonts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cs="Times New Roman"/>
          <w:color w:val="auto"/>
          <w:highlight w:val="none"/>
          <w:lang w:val="en-US" w:eastAsia="zh-CN"/>
        </w:rPr>
        <w:t>3</w:t>
      </w:r>
      <w:r>
        <w:rPr>
          <w:rFonts w:hint="eastAsia" w:ascii="宋体" w:hAnsi="宋体" w:eastAsia="宋体" w:cs="Times New Roman"/>
          <w:color w:val="auto"/>
          <w:highlight w:val="none"/>
        </w:rPr>
        <w:t>.3本合同应按照中华人民共和国的现行法律进行解释。</w:t>
      </w:r>
    </w:p>
    <w:p w14:paraId="06E403AE">
      <w:pPr>
        <w:adjustRightInd/>
        <w:snapToGrid w:val="0"/>
        <w:contextualSpacing/>
        <w:jc w:val="left"/>
        <w:rPr>
          <w:rFonts w:ascii="宋体" w:hAnsi="宋体" w:eastAsia="宋体" w:cs="Arial"/>
          <w:color w:val="auto"/>
          <w:szCs w:val="21"/>
          <w:highlight w:val="none"/>
        </w:rPr>
      </w:pPr>
    </w:p>
    <w:bookmarkEnd w:id="60"/>
    <w:tbl>
      <w:tblPr>
        <w:tblStyle w:val="62"/>
        <w:tblW w:w="0" w:type="auto"/>
        <w:tblInd w:w="0" w:type="dxa"/>
        <w:tblLayout w:type="fixed"/>
        <w:tblCellMar>
          <w:top w:w="0" w:type="dxa"/>
          <w:left w:w="108" w:type="dxa"/>
          <w:bottom w:w="0" w:type="dxa"/>
          <w:right w:w="108" w:type="dxa"/>
        </w:tblCellMar>
      </w:tblPr>
      <w:tblGrid>
        <w:gridCol w:w="4701"/>
        <w:gridCol w:w="4701"/>
      </w:tblGrid>
      <w:tr w14:paraId="119815CC">
        <w:tblPrEx>
          <w:tblCellMar>
            <w:top w:w="0" w:type="dxa"/>
            <w:left w:w="108" w:type="dxa"/>
            <w:bottom w:w="0" w:type="dxa"/>
            <w:right w:w="108" w:type="dxa"/>
          </w:tblCellMar>
        </w:tblPrEx>
        <w:trPr>
          <w:trHeight w:val="400" w:hRule="atLeast"/>
        </w:trPr>
        <w:tc>
          <w:tcPr>
            <w:tcW w:w="4701" w:type="dxa"/>
            <w:vAlign w:val="center"/>
          </w:tcPr>
          <w:p w14:paraId="5E447F2D">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 xml:space="preserve">甲方（单位章）： </w:t>
            </w:r>
          </w:p>
        </w:tc>
        <w:tc>
          <w:tcPr>
            <w:tcW w:w="4701" w:type="dxa"/>
            <w:vAlign w:val="center"/>
          </w:tcPr>
          <w:p w14:paraId="13CB3919">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乙方（单位章）：</w:t>
            </w:r>
          </w:p>
        </w:tc>
      </w:tr>
      <w:tr w14:paraId="2FAFAB50">
        <w:tblPrEx>
          <w:tblCellMar>
            <w:top w:w="0" w:type="dxa"/>
            <w:left w:w="108" w:type="dxa"/>
            <w:bottom w:w="0" w:type="dxa"/>
            <w:right w:w="108" w:type="dxa"/>
          </w:tblCellMar>
        </w:tblPrEx>
        <w:trPr>
          <w:trHeight w:val="400" w:hRule="atLeast"/>
        </w:trPr>
        <w:tc>
          <w:tcPr>
            <w:tcW w:w="4701" w:type="dxa"/>
            <w:vAlign w:val="center"/>
          </w:tcPr>
          <w:p w14:paraId="1091E1F1">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法定代表人（签字或盖章）：</w:t>
            </w:r>
          </w:p>
        </w:tc>
        <w:tc>
          <w:tcPr>
            <w:tcW w:w="4701" w:type="dxa"/>
            <w:vAlign w:val="center"/>
          </w:tcPr>
          <w:p w14:paraId="2010DA7B">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法定代表人（签字或盖章）：</w:t>
            </w:r>
          </w:p>
        </w:tc>
      </w:tr>
      <w:tr w14:paraId="6A11ADA0">
        <w:tblPrEx>
          <w:tblCellMar>
            <w:top w:w="0" w:type="dxa"/>
            <w:left w:w="108" w:type="dxa"/>
            <w:bottom w:w="0" w:type="dxa"/>
            <w:right w:w="108" w:type="dxa"/>
          </w:tblCellMar>
        </w:tblPrEx>
        <w:trPr>
          <w:trHeight w:val="400" w:hRule="atLeast"/>
        </w:trPr>
        <w:tc>
          <w:tcPr>
            <w:tcW w:w="4701" w:type="dxa"/>
            <w:vAlign w:val="center"/>
          </w:tcPr>
          <w:p w14:paraId="205F236D">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或授权代表（签字）：</w:t>
            </w:r>
          </w:p>
        </w:tc>
        <w:tc>
          <w:tcPr>
            <w:tcW w:w="4701" w:type="dxa"/>
            <w:vAlign w:val="center"/>
          </w:tcPr>
          <w:p w14:paraId="5312E1C4">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或授权代表（签字）：</w:t>
            </w:r>
          </w:p>
        </w:tc>
      </w:tr>
      <w:tr w14:paraId="13EA4BE0">
        <w:tblPrEx>
          <w:tblCellMar>
            <w:top w:w="0" w:type="dxa"/>
            <w:left w:w="108" w:type="dxa"/>
            <w:bottom w:w="0" w:type="dxa"/>
            <w:right w:w="108" w:type="dxa"/>
          </w:tblCellMar>
        </w:tblPrEx>
        <w:trPr>
          <w:trHeight w:val="400" w:hRule="atLeast"/>
        </w:trPr>
        <w:tc>
          <w:tcPr>
            <w:tcW w:w="4701" w:type="dxa"/>
            <w:vAlign w:val="center"/>
          </w:tcPr>
          <w:p w14:paraId="53B005EA">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地</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址：</w:t>
            </w:r>
          </w:p>
        </w:tc>
        <w:tc>
          <w:tcPr>
            <w:tcW w:w="4701" w:type="dxa"/>
            <w:vAlign w:val="center"/>
          </w:tcPr>
          <w:p w14:paraId="09B724FD">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地</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址：</w:t>
            </w:r>
          </w:p>
        </w:tc>
      </w:tr>
      <w:tr w14:paraId="2CC693C7">
        <w:tblPrEx>
          <w:tblCellMar>
            <w:top w:w="0" w:type="dxa"/>
            <w:left w:w="108" w:type="dxa"/>
            <w:bottom w:w="0" w:type="dxa"/>
            <w:right w:w="108" w:type="dxa"/>
          </w:tblCellMar>
        </w:tblPrEx>
        <w:trPr>
          <w:trHeight w:val="400" w:hRule="atLeast"/>
        </w:trPr>
        <w:tc>
          <w:tcPr>
            <w:tcW w:w="4701" w:type="dxa"/>
            <w:vAlign w:val="center"/>
          </w:tcPr>
          <w:p w14:paraId="58B72B42">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邮政编码：</w:t>
            </w:r>
          </w:p>
        </w:tc>
        <w:tc>
          <w:tcPr>
            <w:tcW w:w="4701" w:type="dxa"/>
            <w:vAlign w:val="center"/>
          </w:tcPr>
          <w:p w14:paraId="763A0C5B">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邮政编码：</w:t>
            </w:r>
          </w:p>
        </w:tc>
      </w:tr>
      <w:tr w14:paraId="1194153C">
        <w:tblPrEx>
          <w:tblCellMar>
            <w:top w:w="0" w:type="dxa"/>
            <w:left w:w="108" w:type="dxa"/>
            <w:bottom w:w="0" w:type="dxa"/>
            <w:right w:w="108" w:type="dxa"/>
          </w:tblCellMar>
        </w:tblPrEx>
        <w:trPr>
          <w:trHeight w:val="400" w:hRule="atLeast"/>
        </w:trPr>
        <w:tc>
          <w:tcPr>
            <w:tcW w:w="4701" w:type="dxa"/>
            <w:vAlign w:val="center"/>
          </w:tcPr>
          <w:p w14:paraId="16FE7DA2">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电</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话：</w:t>
            </w:r>
          </w:p>
        </w:tc>
        <w:tc>
          <w:tcPr>
            <w:tcW w:w="4701" w:type="dxa"/>
            <w:vAlign w:val="center"/>
          </w:tcPr>
          <w:p w14:paraId="0DCCEA90">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电</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话：</w:t>
            </w:r>
          </w:p>
        </w:tc>
      </w:tr>
      <w:tr w14:paraId="57E4E240">
        <w:tblPrEx>
          <w:tblCellMar>
            <w:top w:w="0" w:type="dxa"/>
            <w:left w:w="108" w:type="dxa"/>
            <w:bottom w:w="0" w:type="dxa"/>
            <w:right w:w="108" w:type="dxa"/>
          </w:tblCellMar>
        </w:tblPrEx>
        <w:trPr>
          <w:trHeight w:val="400" w:hRule="atLeast"/>
        </w:trPr>
        <w:tc>
          <w:tcPr>
            <w:tcW w:w="4701" w:type="dxa"/>
            <w:vAlign w:val="center"/>
          </w:tcPr>
          <w:p w14:paraId="2CDEB3F9">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 xml:space="preserve">开户银行： </w:t>
            </w:r>
          </w:p>
        </w:tc>
        <w:tc>
          <w:tcPr>
            <w:tcW w:w="4701" w:type="dxa"/>
            <w:vAlign w:val="center"/>
          </w:tcPr>
          <w:p w14:paraId="1B349D9F">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开户银行：</w:t>
            </w:r>
          </w:p>
        </w:tc>
      </w:tr>
      <w:tr w14:paraId="4842474D">
        <w:tblPrEx>
          <w:tblCellMar>
            <w:top w:w="0" w:type="dxa"/>
            <w:left w:w="108" w:type="dxa"/>
            <w:bottom w:w="0" w:type="dxa"/>
            <w:right w:w="108" w:type="dxa"/>
          </w:tblCellMar>
        </w:tblPrEx>
        <w:trPr>
          <w:trHeight w:val="400" w:hRule="atLeast"/>
        </w:trPr>
        <w:tc>
          <w:tcPr>
            <w:tcW w:w="4701" w:type="dxa"/>
            <w:vAlign w:val="center"/>
          </w:tcPr>
          <w:p w14:paraId="74B16808">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账</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号： </w:t>
            </w:r>
          </w:p>
        </w:tc>
        <w:tc>
          <w:tcPr>
            <w:tcW w:w="4701" w:type="dxa"/>
            <w:vAlign w:val="center"/>
          </w:tcPr>
          <w:p w14:paraId="11F3D55F">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账</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号：</w:t>
            </w:r>
          </w:p>
        </w:tc>
      </w:tr>
      <w:tr w14:paraId="64B965D4">
        <w:tblPrEx>
          <w:tblCellMar>
            <w:top w:w="0" w:type="dxa"/>
            <w:left w:w="108" w:type="dxa"/>
            <w:bottom w:w="0" w:type="dxa"/>
            <w:right w:w="108" w:type="dxa"/>
          </w:tblCellMar>
        </w:tblPrEx>
        <w:trPr>
          <w:trHeight w:val="400" w:hRule="atLeast"/>
        </w:trPr>
        <w:tc>
          <w:tcPr>
            <w:tcW w:w="4701" w:type="dxa"/>
            <w:vAlign w:val="center"/>
          </w:tcPr>
          <w:p w14:paraId="02694EC3">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 xml:space="preserve">税号： </w:t>
            </w:r>
          </w:p>
        </w:tc>
        <w:tc>
          <w:tcPr>
            <w:tcW w:w="4701" w:type="dxa"/>
            <w:vAlign w:val="center"/>
          </w:tcPr>
          <w:p w14:paraId="3DBD3CBB">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税号：</w:t>
            </w:r>
          </w:p>
        </w:tc>
      </w:tr>
      <w:tr w14:paraId="784EF692">
        <w:tblPrEx>
          <w:tblCellMar>
            <w:top w:w="0" w:type="dxa"/>
            <w:left w:w="108" w:type="dxa"/>
            <w:bottom w:w="0" w:type="dxa"/>
            <w:right w:w="108" w:type="dxa"/>
          </w:tblCellMar>
        </w:tblPrEx>
        <w:trPr>
          <w:trHeight w:val="400" w:hRule="atLeast"/>
        </w:trPr>
        <w:tc>
          <w:tcPr>
            <w:tcW w:w="4701" w:type="dxa"/>
            <w:vAlign w:val="center"/>
          </w:tcPr>
          <w:p w14:paraId="342B0C29">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签订时间：   年</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月</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日</w:t>
            </w:r>
          </w:p>
        </w:tc>
        <w:tc>
          <w:tcPr>
            <w:tcW w:w="4701" w:type="dxa"/>
            <w:vAlign w:val="center"/>
          </w:tcPr>
          <w:p w14:paraId="27E16F77">
            <w:pPr>
              <w:wordWrap w:val="0"/>
              <w:adjustRightInd/>
              <w:contextualSpacing/>
              <w:jc w:val="left"/>
              <w:rPr>
                <w:rFonts w:ascii="宋体" w:hAnsi="宋体" w:eastAsia="宋体" w:cs="Times New Roman"/>
                <w:color w:val="auto"/>
                <w:highlight w:val="none"/>
              </w:rPr>
            </w:pPr>
            <w:r>
              <w:rPr>
                <w:rFonts w:ascii="宋体" w:hAnsi="宋体" w:eastAsia="宋体" w:cs="Times New Roman"/>
                <w:color w:val="auto"/>
                <w:highlight w:val="none"/>
              </w:rPr>
              <w:t>签订时间：   年</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月</w:t>
            </w:r>
            <w:r>
              <w:rPr>
                <w:rFonts w:hint="eastAsia" w:ascii="宋体" w:hAnsi="宋体" w:eastAsia="宋体" w:cs="Times New Roman"/>
                <w:color w:val="auto"/>
                <w:highlight w:val="none"/>
              </w:rPr>
              <w:t xml:space="preserve"> </w:t>
            </w:r>
            <w:r>
              <w:rPr>
                <w:rFonts w:ascii="宋体" w:hAnsi="宋体" w:eastAsia="宋体" w:cs="Times New Roman"/>
                <w:color w:val="auto"/>
                <w:highlight w:val="none"/>
              </w:rPr>
              <w:t xml:space="preserve">  日</w:t>
            </w:r>
          </w:p>
        </w:tc>
      </w:tr>
    </w:tbl>
    <w:p w14:paraId="156D00D1">
      <w:pPr>
        <w:rPr>
          <w:rFonts w:hint="eastAsia"/>
          <w:color w:val="auto"/>
          <w:highlight w:val="none"/>
        </w:rPr>
      </w:pPr>
      <w:r>
        <w:rPr>
          <w:rFonts w:hint="eastAsia"/>
          <w:color w:val="auto"/>
          <w:highlight w:val="none"/>
        </w:rPr>
        <w:br w:type="page"/>
      </w:r>
    </w:p>
    <w:p w14:paraId="45731CBD">
      <w:pPr>
        <w:pStyle w:val="2"/>
        <w:bidi w:val="0"/>
        <w:rPr>
          <w:color w:val="auto"/>
          <w:highlight w:val="none"/>
        </w:rPr>
      </w:pPr>
      <w:r>
        <w:rPr>
          <w:rFonts w:hint="eastAsia"/>
          <w:color w:val="auto"/>
          <w:highlight w:val="none"/>
        </w:rPr>
        <w:t>第七部分</w:t>
      </w:r>
      <w:bookmarkEnd w:id="58"/>
      <w:r>
        <w:rPr>
          <w:rFonts w:hint="eastAsia"/>
          <w:color w:val="auto"/>
          <w:highlight w:val="none"/>
        </w:rPr>
        <w:t xml:space="preserve"> </w:t>
      </w:r>
      <w:bookmarkEnd w:id="59"/>
      <w:r>
        <w:rPr>
          <w:rFonts w:hint="eastAsia"/>
          <w:color w:val="auto"/>
          <w:highlight w:val="none"/>
        </w:rPr>
        <w:t>应提交的有关格式范例</w:t>
      </w:r>
    </w:p>
    <w:p w14:paraId="72A69523">
      <w:pPr>
        <w:keepNext w:val="0"/>
        <w:keepLines w:val="0"/>
        <w:pageBreakBefore w:val="0"/>
        <w:widowControl w:val="0"/>
        <w:kinsoku/>
        <w:wordWrap w:val="0"/>
        <w:overflowPunct/>
        <w:topLinePunct w:val="0"/>
        <w:autoSpaceDE/>
        <w:autoSpaceDN/>
        <w:bidi w:val="0"/>
        <w:adjustRightInd w:val="0"/>
        <w:snapToGrid/>
        <w:textAlignment w:val="auto"/>
        <w:rPr>
          <w:rFonts w:hint="eastAsia"/>
          <w:color w:val="auto"/>
          <w:highlight w:val="none"/>
          <w:lang w:val="zh-CN"/>
        </w:rPr>
      </w:pPr>
      <w:r>
        <w:rPr>
          <w:rFonts w:hint="eastAsia"/>
          <w:color w:val="auto"/>
          <w:highlight w:val="none"/>
          <w:lang w:val="zh-CN"/>
        </w:rPr>
        <w:t>供应商按照以下格式编制响应文件。</w:t>
      </w:r>
    </w:p>
    <w:p w14:paraId="17D6782E">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5708366">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（1）响应函………………………………………………………………………（页码）</w:t>
      </w:r>
    </w:p>
    <w:p w14:paraId="145822E5">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（2）资格文件……………………………………………………………………（页码）</w:t>
      </w:r>
    </w:p>
    <w:p w14:paraId="7AD720E1">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（3）法人授权书…………………………………………………………………（页码）</w:t>
      </w:r>
    </w:p>
    <w:p w14:paraId="20D99E99">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（4）分包意向协议（</w:t>
      </w:r>
      <w:r>
        <w:rPr>
          <w:rFonts w:hint="eastAsia"/>
          <w:color w:val="auto"/>
          <w:highlight w:val="none"/>
          <w:lang w:val="en-US" w:eastAsia="zh-CN"/>
        </w:rPr>
        <w:t>如果有</w:t>
      </w:r>
      <w:r>
        <w:rPr>
          <w:rFonts w:hint="eastAsia"/>
          <w:color w:val="auto"/>
          <w:highlight w:val="none"/>
          <w:lang w:val="zh-CN"/>
        </w:rPr>
        <w:t>）…………………………………………………（页码）</w:t>
      </w:r>
    </w:p>
    <w:p w14:paraId="62EBC3F7">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（5）所有资信文件（复印件）（</w:t>
      </w:r>
      <w:r>
        <w:rPr>
          <w:rFonts w:hint="eastAsia"/>
          <w:color w:val="auto"/>
          <w:highlight w:val="none"/>
          <w:lang w:val="en-US" w:eastAsia="zh-CN"/>
        </w:rPr>
        <w:t>如果有</w:t>
      </w:r>
      <w:r>
        <w:rPr>
          <w:rFonts w:hint="eastAsia"/>
          <w:color w:val="auto"/>
          <w:highlight w:val="none"/>
          <w:lang w:val="zh-CN"/>
        </w:rPr>
        <w:t>）……………………………………（页码）</w:t>
      </w:r>
    </w:p>
    <w:p w14:paraId="58B151DD">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（6）主要业绩证明………………………………………………………………（页码）</w:t>
      </w:r>
    </w:p>
    <w:p w14:paraId="634ECC9A">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（7）关于对磋商文件中有关条款的拒绝声明（</w:t>
      </w:r>
      <w:r>
        <w:rPr>
          <w:rFonts w:hint="eastAsia"/>
          <w:color w:val="auto"/>
          <w:highlight w:val="none"/>
          <w:lang w:val="en-US" w:eastAsia="zh-CN"/>
        </w:rPr>
        <w:t>如果有</w:t>
      </w:r>
      <w:r>
        <w:rPr>
          <w:rFonts w:hint="eastAsia"/>
          <w:color w:val="auto"/>
          <w:highlight w:val="none"/>
          <w:lang w:val="zh-CN"/>
        </w:rPr>
        <w:t>）………</w:t>
      </w:r>
      <w:r>
        <w:rPr>
          <w:rFonts w:hint="eastAsia"/>
          <w:color w:val="auto"/>
          <w:highlight w:val="none"/>
          <w:lang w:val="en-US" w:eastAsia="zh-CN"/>
        </w:rPr>
        <w:t xml:space="preserve"> </w:t>
      </w:r>
      <w:r>
        <w:rPr>
          <w:rFonts w:hint="eastAsia"/>
          <w:color w:val="auto"/>
          <w:highlight w:val="none"/>
          <w:lang w:val="zh-CN"/>
        </w:rPr>
        <w:t>…………（页码）</w:t>
      </w:r>
    </w:p>
    <w:p w14:paraId="7952F53B">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（8）技术</w:t>
      </w:r>
      <w:r>
        <w:rPr>
          <w:rFonts w:hint="eastAsia"/>
          <w:color w:val="auto"/>
          <w:highlight w:val="none"/>
          <w:lang w:val="en-US" w:eastAsia="zh-CN"/>
        </w:rPr>
        <w:t>服务</w:t>
      </w:r>
      <w:r>
        <w:rPr>
          <w:rFonts w:hint="eastAsia"/>
          <w:color w:val="auto"/>
          <w:highlight w:val="none"/>
          <w:lang w:val="zh-CN"/>
        </w:rPr>
        <w:t>方案………………………………………………………………（页码）</w:t>
      </w:r>
    </w:p>
    <w:p w14:paraId="06C266FF">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9</w:t>
      </w:r>
      <w:r>
        <w:rPr>
          <w:rFonts w:hint="eastAsia"/>
          <w:color w:val="auto"/>
          <w:highlight w:val="none"/>
          <w:lang w:val="zh-CN"/>
        </w:rPr>
        <w:t>）优惠条件及特殊承诺………………………………………………………（页码）</w:t>
      </w:r>
    </w:p>
    <w:p w14:paraId="46BBA558">
      <w:pPr>
        <w:keepNext w:val="0"/>
        <w:keepLines w:val="0"/>
        <w:pageBreakBefore w:val="0"/>
        <w:widowControl w:val="0"/>
        <w:kinsoku/>
        <w:wordWrap w:val="0"/>
        <w:overflowPunct/>
        <w:topLinePunct w:val="0"/>
        <w:autoSpaceDE/>
        <w:autoSpaceDN/>
        <w:bidi w:val="0"/>
        <w:adjustRightInd w:val="0"/>
        <w:snapToGrid/>
        <w:ind w:firstLine="0" w:firstLineChars="0"/>
        <w:textAlignment w:val="auto"/>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0</w:t>
      </w:r>
      <w:r>
        <w:rPr>
          <w:rFonts w:hint="eastAsia"/>
          <w:color w:val="auto"/>
          <w:highlight w:val="none"/>
          <w:lang w:val="zh-CN"/>
        </w:rPr>
        <w:t>）政府采购供应商廉洁自律承诺书…………………………………………（页码）</w:t>
      </w:r>
    </w:p>
    <w:p w14:paraId="57D114EF">
      <w:pPr>
        <w:keepNext w:val="0"/>
        <w:keepLines w:val="0"/>
        <w:pageBreakBefore w:val="0"/>
        <w:widowControl w:val="0"/>
        <w:kinsoku/>
        <w:wordWrap w:val="0"/>
        <w:overflowPunct/>
        <w:topLinePunct w:val="0"/>
        <w:autoSpaceDE/>
        <w:autoSpaceDN/>
        <w:bidi w:val="0"/>
        <w:adjustRightInd w:val="0"/>
        <w:snapToGrid/>
        <w:textAlignment w:val="auto"/>
        <w:rPr>
          <w:rFonts w:hint="eastAsia"/>
          <w:b/>
          <w:bCs/>
          <w:color w:val="auto"/>
          <w:highlight w:val="none"/>
          <w:lang w:val="zh-CN"/>
        </w:rPr>
      </w:pPr>
      <w:r>
        <w:rPr>
          <w:rFonts w:hint="eastAsia"/>
          <w:b/>
          <w:bCs/>
          <w:color w:val="auto"/>
          <w:highlight w:val="none"/>
          <w:lang w:val="zh-CN"/>
        </w:rPr>
        <w:t>注：以上目录是编制供应商响应文件的基本格式要求，各供应商可根据自身情况进一步细化。</w:t>
      </w:r>
    </w:p>
    <w:p w14:paraId="37CA07A7">
      <w:pPr>
        <w:pStyle w:val="3"/>
        <w:bidi w:val="0"/>
        <w:rPr>
          <w:rFonts w:cs="仿宋_GB2312" w:asciiTheme="minorEastAsia" w:hAnsiTheme="minorEastAsia" w:eastAsiaTheme="minorEastAsia"/>
          <w:b/>
          <w:bCs/>
          <w:color w:val="auto"/>
          <w:sz w:val="32"/>
          <w:szCs w:val="32"/>
          <w:highlight w:val="none"/>
        </w:rPr>
      </w:pPr>
      <w:r>
        <w:rPr>
          <w:rFonts w:hint="eastAsia"/>
          <w:color w:val="auto"/>
          <w:highlight w:val="none"/>
          <w:lang w:val="zh-CN"/>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C8F46E5">
      <w:pPr>
        <w:rPr>
          <w:color w:val="auto"/>
          <w:highlight w:val="none"/>
          <w:u w:val="single"/>
        </w:rPr>
      </w:pPr>
      <w:r>
        <w:rPr>
          <w:rFonts w:hint="eastAsia"/>
          <w:color w:val="auto"/>
          <w:highlight w:val="none"/>
          <w:u w:val="single"/>
        </w:rPr>
        <w:t>（采购人）、（采购代理机构）：</w:t>
      </w:r>
    </w:p>
    <w:p w14:paraId="01E2A6D8">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__________________________（供应商全称）授权______________________（全权代表姓名）__________（职务、职称）为全权代表，参加贵方组织的___________（项目名称）【项目编号：</w:t>
      </w:r>
      <w:r>
        <w:rPr>
          <w:rFonts w:hint="eastAsia"/>
          <w:color w:val="auto"/>
          <w:highlight w:val="none"/>
          <w:u w:val="single"/>
          <w:lang w:val="zh-CN"/>
        </w:rPr>
        <w:t>_____（采购编号）</w:t>
      </w:r>
      <w:r>
        <w:rPr>
          <w:rFonts w:hint="eastAsia"/>
          <w:color w:val="auto"/>
          <w:highlight w:val="none"/>
          <w:lang w:val="zh-CN"/>
        </w:rPr>
        <w:t>】的有关活动，并对此项目进行响应。为此：</w:t>
      </w:r>
    </w:p>
    <w:p w14:paraId="0FC1743F">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en-US" w:eastAsia="zh-CN"/>
        </w:rPr>
        <w:t>1.</w:t>
      </w:r>
      <w:r>
        <w:rPr>
          <w:rFonts w:hint="eastAsia"/>
          <w:color w:val="auto"/>
          <w:highlight w:val="none"/>
          <w:lang w:val="zh-CN"/>
        </w:rPr>
        <w:t>我方承诺响应有效期从提交响应文件的截止之日起</w:t>
      </w:r>
      <w:r>
        <w:rPr>
          <w:rFonts w:hint="eastAsia"/>
          <w:color w:val="auto"/>
          <w:highlight w:val="none"/>
          <w:lang w:val="zh-CN" w:eastAsia="zh-CN"/>
        </w:rPr>
        <w:t>_____</w:t>
      </w:r>
      <w:r>
        <w:rPr>
          <w:rFonts w:hint="eastAsia"/>
          <w:color w:val="auto"/>
          <w:highlight w:val="none"/>
          <w:lang w:val="zh-CN"/>
        </w:rPr>
        <w:t>天，（不少于90天），本响应文件在响应有效期满之前均具有约束力。</w:t>
      </w:r>
    </w:p>
    <w:p w14:paraId="5270B2D0">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提供磋商文件中规定的全部响应文件。</w:t>
      </w:r>
    </w:p>
    <w:p w14:paraId="1766BA4E">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en-US" w:eastAsia="zh-CN"/>
        </w:rPr>
        <w:t>3.</w:t>
      </w:r>
      <w:r>
        <w:rPr>
          <w:rFonts w:hint="eastAsia"/>
          <w:color w:val="auto"/>
          <w:highlight w:val="none"/>
          <w:lang w:val="zh-CN"/>
        </w:rPr>
        <w:t>我方承诺除响应文件列出的偏离外，我方响应磋商文件的全部要求。对</w:t>
      </w:r>
      <w:r>
        <w:rPr>
          <w:rFonts w:hint="eastAsia"/>
          <w:color w:val="auto"/>
          <w:highlight w:val="none"/>
          <w:lang w:val="zh-CN" w:eastAsia="zh-CN"/>
        </w:rPr>
        <w:t>响应</w:t>
      </w:r>
      <w:r>
        <w:rPr>
          <w:rFonts w:hint="eastAsia"/>
          <w:color w:val="auto"/>
          <w:highlight w:val="none"/>
          <w:lang w:val="zh-CN"/>
        </w:rPr>
        <w:t>文件中材料的真实性、合法性负责。</w:t>
      </w:r>
    </w:p>
    <w:p w14:paraId="4D4AE6C0">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en-US" w:eastAsia="zh-CN"/>
        </w:rPr>
        <w:t>4.</w:t>
      </w:r>
      <w:r>
        <w:rPr>
          <w:rFonts w:hint="eastAsia"/>
          <w:color w:val="auto"/>
          <w:highlight w:val="none"/>
          <w:lang w:val="zh-CN"/>
        </w:rPr>
        <w:t>保证遵守磋商文件中的其他有关规定。</w:t>
      </w:r>
    </w:p>
    <w:p w14:paraId="27D612BC">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en-US" w:eastAsia="zh-CN"/>
        </w:rPr>
        <w:t>5.</w:t>
      </w:r>
      <w:r>
        <w:rPr>
          <w:rFonts w:hint="eastAsia"/>
          <w:color w:val="auto"/>
          <w:highlight w:val="none"/>
          <w:lang w:val="zh-CN"/>
        </w:rPr>
        <w:t>我方愿意向贵方提供任何与该项目响应有关的数据、情况和技术资料。若贵方需要，我方愿意提供我方作出的一切承诺的证明材料。</w:t>
      </w:r>
    </w:p>
    <w:p w14:paraId="63C4DF56">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en-US" w:eastAsia="zh-CN"/>
        </w:rPr>
        <w:t>6.</w:t>
      </w:r>
      <w:r>
        <w:rPr>
          <w:rFonts w:hint="eastAsia"/>
          <w:color w:val="auto"/>
          <w:highlight w:val="none"/>
          <w:lang w:val="zh-CN"/>
        </w:rPr>
        <w:t>我方已详细阅读全部磋商文件，包括磋商文件“更正（延期）公告”（如果有）、参考资料及有关附件，确认无误。</w:t>
      </w:r>
    </w:p>
    <w:p w14:paraId="613F025C">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en-US" w:eastAsia="zh-CN"/>
        </w:rPr>
        <w:t>7.</w:t>
      </w:r>
      <w:r>
        <w:rPr>
          <w:rFonts w:hint="eastAsia"/>
          <w:color w:val="auto"/>
          <w:highlight w:val="none"/>
          <w:lang w:val="zh-CN"/>
        </w:rPr>
        <w:t>如我方成交，我方承诺：</w:t>
      </w:r>
    </w:p>
    <w:p w14:paraId="6C03959E">
      <w:pPr>
        <w:keepNext w:val="0"/>
        <w:keepLines w:val="0"/>
        <w:pageBreakBefore w:val="0"/>
        <w:widowControl w:val="0"/>
        <w:kinsoku/>
        <w:wordWrap w:val="0"/>
        <w:overflowPunct/>
        <w:topLinePunct w:val="0"/>
        <w:autoSpaceDE/>
        <w:autoSpaceDN/>
        <w:bidi w:val="0"/>
        <w:adjustRightInd w:val="0"/>
        <w:snapToGrid/>
        <w:ind w:leftChars="100" w:firstLine="480" w:firstLineChars="200"/>
        <w:textAlignment w:val="auto"/>
        <w:rPr>
          <w:rFonts w:hint="eastAsia"/>
          <w:color w:val="auto"/>
          <w:highlight w:val="none"/>
          <w:lang w:val="zh-CN"/>
        </w:rPr>
      </w:pPr>
      <w:r>
        <w:rPr>
          <w:rFonts w:hint="eastAsia"/>
          <w:color w:val="auto"/>
          <w:highlight w:val="none"/>
          <w:lang w:val="en-US" w:eastAsia="zh-CN"/>
        </w:rPr>
        <w:t>7</w:t>
      </w:r>
      <w:r>
        <w:rPr>
          <w:rFonts w:hint="eastAsia"/>
          <w:color w:val="auto"/>
          <w:highlight w:val="none"/>
          <w:lang w:val="zh-CN"/>
        </w:rPr>
        <w:t>.1在收到成交通知书后，在成交通知书规定的期限内与你方签订合同；</w:t>
      </w:r>
    </w:p>
    <w:p w14:paraId="7458789C">
      <w:pPr>
        <w:keepNext w:val="0"/>
        <w:keepLines w:val="0"/>
        <w:pageBreakBefore w:val="0"/>
        <w:widowControl w:val="0"/>
        <w:kinsoku/>
        <w:wordWrap w:val="0"/>
        <w:overflowPunct/>
        <w:topLinePunct w:val="0"/>
        <w:autoSpaceDE/>
        <w:autoSpaceDN/>
        <w:bidi w:val="0"/>
        <w:adjustRightInd w:val="0"/>
        <w:snapToGrid/>
        <w:ind w:leftChars="100" w:firstLine="480" w:firstLineChars="200"/>
        <w:textAlignment w:val="auto"/>
        <w:rPr>
          <w:rFonts w:hint="eastAsia"/>
          <w:color w:val="auto"/>
          <w:highlight w:val="none"/>
          <w:lang w:val="zh-CN"/>
        </w:rPr>
      </w:pPr>
      <w:r>
        <w:rPr>
          <w:rFonts w:hint="eastAsia"/>
          <w:color w:val="auto"/>
          <w:highlight w:val="none"/>
          <w:lang w:val="en-US" w:eastAsia="zh-CN"/>
        </w:rPr>
        <w:t>7</w:t>
      </w:r>
      <w:r>
        <w:rPr>
          <w:rFonts w:hint="eastAsia"/>
          <w:color w:val="auto"/>
          <w:highlight w:val="none"/>
          <w:lang w:val="zh-CN"/>
        </w:rPr>
        <w:t>.2在签订合同时不向你方提出附加条件；</w:t>
      </w:r>
    </w:p>
    <w:p w14:paraId="54F764CC">
      <w:pPr>
        <w:keepNext w:val="0"/>
        <w:keepLines w:val="0"/>
        <w:pageBreakBefore w:val="0"/>
        <w:widowControl w:val="0"/>
        <w:kinsoku/>
        <w:wordWrap w:val="0"/>
        <w:overflowPunct/>
        <w:topLinePunct w:val="0"/>
        <w:autoSpaceDE/>
        <w:autoSpaceDN/>
        <w:bidi w:val="0"/>
        <w:adjustRightInd w:val="0"/>
        <w:snapToGrid/>
        <w:ind w:leftChars="100" w:firstLine="480" w:firstLineChars="200"/>
        <w:textAlignment w:val="auto"/>
        <w:rPr>
          <w:rFonts w:hint="eastAsia"/>
          <w:color w:val="auto"/>
          <w:highlight w:val="none"/>
          <w:lang w:val="zh-CN"/>
        </w:rPr>
      </w:pPr>
      <w:r>
        <w:rPr>
          <w:rFonts w:hint="eastAsia"/>
          <w:color w:val="auto"/>
          <w:highlight w:val="none"/>
          <w:lang w:val="en-US" w:eastAsia="zh-CN"/>
        </w:rPr>
        <w:t>7</w:t>
      </w:r>
      <w:r>
        <w:rPr>
          <w:rFonts w:hint="eastAsia"/>
          <w:color w:val="auto"/>
          <w:highlight w:val="none"/>
          <w:lang w:val="zh-CN"/>
        </w:rPr>
        <w:t>.3按照磋商文件要求提交履约保证金；</w:t>
      </w:r>
    </w:p>
    <w:p w14:paraId="08523291">
      <w:pPr>
        <w:keepNext w:val="0"/>
        <w:keepLines w:val="0"/>
        <w:pageBreakBefore w:val="0"/>
        <w:widowControl w:val="0"/>
        <w:kinsoku/>
        <w:wordWrap w:val="0"/>
        <w:overflowPunct/>
        <w:topLinePunct w:val="0"/>
        <w:autoSpaceDE/>
        <w:autoSpaceDN/>
        <w:bidi w:val="0"/>
        <w:adjustRightInd w:val="0"/>
        <w:snapToGrid/>
        <w:ind w:leftChars="100" w:firstLine="480" w:firstLineChars="200"/>
        <w:textAlignment w:val="auto"/>
        <w:rPr>
          <w:rFonts w:hint="eastAsia"/>
          <w:color w:val="auto"/>
          <w:highlight w:val="none"/>
          <w:lang w:val="zh-CN"/>
        </w:rPr>
      </w:pPr>
      <w:r>
        <w:rPr>
          <w:rFonts w:hint="eastAsia"/>
          <w:color w:val="auto"/>
          <w:highlight w:val="none"/>
          <w:lang w:val="en-US" w:eastAsia="zh-CN"/>
        </w:rPr>
        <w:t>7</w:t>
      </w:r>
      <w:r>
        <w:rPr>
          <w:rFonts w:hint="eastAsia"/>
          <w:color w:val="auto"/>
          <w:highlight w:val="none"/>
          <w:lang w:val="zh-CN"/>
        </w:rPr>
        <w:t>.4在合同约定的期限内完成合同规定的全部义务。</w:t>
      </w:r>
    </w:p>
    <w:p w14:paraId="029A72E7">
      <w:pPr>
        <w:keepNext w:val="0"/>
        <w:keepLines w:val="0"/>
        <w:pageBreakBefore w:val="0"/>
        <w:widowControl w:val="0"/>
        <w:numPr>
          <w:ilvl w:val="0"/>
          <w:numId w:val="0"/>
        </w:numPr>
        <w:kinsoku/>
        <w:wordWrap w:val="0"/>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color w:val="auto"/>
          <w:highlight w:val="none"/>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EEE8A82">
      <w:pPr>
        <w:keepNext w:val="0"/>
        <w:keepLines w:val="0"/>
        <w:pageBreakBefore w:val="0"/>
        <w:widowControl w:val="0"/>
        <w:numPr>
          <w:ilvl w:val="0"/>
          <w:numId w:val="0"/>
        </w:numPr>
        <w:kinsoku/>
        <w:wordWrap w:val="0"/>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en-US" w:eastAsia="zh-CN"/>
        </w:rPr>
        <w:t>9.</w:t>
      </w:r>
      <w:r>
        <w:rPr>
          <w:rFonts w:hint="eastAsia"/>
          <w:color w:val="auto"/>
          <w:highlight w:val="none"/>
          <w:lang w:val="zh-CN"/>
        </w:rPr>
        <w:t>其他补充说明：______________________________。</w:t>
      </w:r>
    </w:p>
    <w:p w14:paraId="53BCAA7C">
      <w:pPr>
        <w:jc w:val="right"/>
        <w:rPr>
          <w:color w:val="auto"/>
          <w:highlight w:val="none"/>
          <w:lang w:val="zh-CN"/>
        </w:rPr>
      </w:pPr>
    </w:p>
    <w:p w14:paraId="10CE9CF9">
      <w:pPr>
        <w:jc w:val="right"/>
        <w:rPr>
          <w:color w:val="auto"/>
          <w:highlight w:val="none"/>
        </w:rPr>
      </w:pPr>
      <w:r>
        <w:rPr>
          <w:rFonts w:hint="eastAsia"/>
          <w:color w:val="auto"/>
          <w:highlight w:val="none"/>
        </w:rPr>
        <w:t>供应商名称（电子签名）：</w:t>
      </w:r>
    </w:p>
    <w:p w14:paraId="2CAE52AD">
      <w:pPr>
        <w:jc w:val="right"/>
        <w:rPr>
          <w:color w:val="auto"/>
          <w:highlight w:val="none"/>
        </w:rPr>
      </w:pPr>
      <w:r>
        <w:rPr>
          <w:rFonts w:hint="eastAsia"/>
          <w:color w:val="auto"/>
          <w:highlight w:val="none"/>
        </w:rPr>
        <w:t>日期：  年   月   日</w:t>
      </w:r>
    </w:p>
    <w:p w14:paraId="369E7644">
      <w:pPr>
        <w:rPr>
          <w:color w:val="auto"/>
          <w:highlight w:val="none"/>
        </w:rPr>
      </w:pPr>
      <w:r>
        <w:rPr>
          <w:rFonts w:hint="eastAsia"/>
          <w:color w:val="auto"/>
          <w:highlight w:val="none"/>
        </w:rPr>
        <w:t>注：按本格式和要求提供。</w:t>
      </w:r>
    </w:p>
    <w:p w14:paraId="260BC3C9">
      <w:pPr>
        <w:rPr>
          <w:color w:val="auto"/>
          <w:highlight w:val="none"/>
        </w:rPr>
      </w:pPr>
      <w:r>
        <w:rPr>
          <w:color w:val="auto"/>
          <w:highlight w:val="none"/>
        </w:rPr>
        <w:br w:type="page"/>
      </w:r>
    </w:p>
    <w:p w14:paraId="25E514FC">
      <w:pPr>
        <w:pStyle w:val="3"/>
        <w:bidi w:val="0"/>
        <w:rPr>
          <w:color w:val="auto"/>
          <w:highlight w:val="none"/>
          <w:lang w:val="zh-CN"/>
        </w:rPr>
      </w:pPr>
      <w:r>
        <w:rPr>
          <w:rFonts w:hint="eastAsia"/>
          <w:color w:val="auto"/>
          <w:highlight w:val="none"/>
          <w:lang w:val="zh-CN"/>
        </w:rPr>
        <w:t>二、资格文件</w:t>
      </w:r>
    </w:p>
    <w:p w14:paraId="19E1D55E">
      <w:pPr>
        <w:pStyle w:val="4"/>
        <w:bidi w:val="0"/>
        <w:rPr>
          <w:color w:val="auto"/>
          <w:highlight w:val="none"/>
        </w:rPr>
      </w:pPr>
      <w:r>
        <w:rPr>
          <w:rFonts w:hint="eastAsia"/>
          <w:color w:val="auto"/>
          <w:highlight w:val="none"/>
        </w:rPr>
        <w:t>A</w:t>
      </w:r>
      <w:r>
        <w:rPr>
          <w:rFonts w:hint="eastAsia"/>
          <w:color w:val="auto"/>
          <w:highlight w:val="none"/>
          <w:lang w:eastAsia="zh-CN"/>
        </w:rPr>
        <w:t>.</w:t>
      </w:r>
      <w:r>
        <w:rPr>
          <w:rFonts w:hint="eastAsia"/>
          <w:color w:val="auto"/>
          <w:highlight w:val="none"/>
        </w:rPr>
        <w:t>符合参加政府采购活动应当具备的一般条件的承诺函</w:t>
      </w:r>
    </w:p>
    <w:p w14:paraId="7E7DC6CA">
      <w:pPr>
        <w:rPr>
          <w:color w:val="auto"/>
          <w:highlight w:val="none"/>
          <w:u w:val="single"/>
        </w:rPr>
      </w:pPr>
      <w:r>
        <w:rPr>
          <w:rFonts w:hint="eastAsia"/>
          <w:color w:val="auto"/>
          <w:highlight w:val="none"/>
          <w:u w:val="single"/>
        </w:rPr>
        <w:t>（采购人）、（采购代理机构）：</w:t>
      </w:r>
    </w:p>
    <w:p w14:paraId="37872A5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我方参与</w:t>
      </w:r>
      <w:r>
        <w:rPr>
          <w:rFonts w:hint="eastAsia"/>
          <w:color w:val="auto"/>
          <w:highlight w:val="none"/>
          <w:lang w:val="zh-CN" w:eastAsia="zh-CN"/>
        </w:rPr>
        <w:t>___________（项目名称）</w:t>
      </w:r>
      <w:r>
        <w:rPr>
          <w:rFonts w:hint="eastAsia"/>
          <w:color w:val="auto"/>
          <w:highlight w:val="none"/>
          <w:lang w:val="zh-CN"/>
        </w:rPr>
        <w:t>【项目编号：_____（采购编号）】政府采购活动，郑重承诺：</w:t>
      </w:r>
    </w:p>
    <w:p w14:paraId="28A1F9E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（一）具备《中华人民共和国政府采购法》第二十二条第一款规定的条件：</w:t>
      </w:r>
    </w:p>
    <w:p w14:paraId="516E8F8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1、具有独立承担民事责任的能力；</w:t>
      </w:r>
    </w:p>
    <w:p w14:paraId="0AD88A94">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 xml:space="preserve">2、具有良好的商业信誉和健全的财务会计制度； </w:t>
      </w:r>
    </w:p>
    <w:p w14:paraId="4D2F34B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3、具有履行合同所必需的设备和专业技术能力；</w:t>
      </w:r>
    </w:p>
    <w:p w14:paraId="3BA18E1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4、有依法缴纳税收和社会保障资金的良好记录；</w:t>
      </w:r>
    </w:p>
    <w:p w14:paraId="65EB8516">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5、参加政府采购活动前三年内，在经营活动中没有重大违法记录；</w:t>
      </w:r>
    </w:p>
    <w:p w14:paraId="232213C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6、具有法律、行政法规规定的其他条件。</w:t>
      </w:r>
    </w:p>
    <w:p w14:paraId="4579AA2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（二）未被信用中国（www.creditchina.gov.cn）、中国政府采购网（www.ccgp.gov.cn）列入失信被执行人、重大税收违法案件当事人名单、政府采购严重违法失信行为记录名单。</w:t>
      </w:r>
    </w:p>
    <w:p w14:paraId="6C97041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（三）不存在以下情况：</w:t>
      </w:r>
    </w:p>
    <w:p w14:paraId="7EF7974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1、单位负责人为同一人或者存在直接控股、管理关系的不同供应商参加同一合同项下的政府采购活动的；</w:t>
      </w:r>
    </w:p>
    <w:p w14:paraId="11E8BAF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2、为采购项目提供整体设计、规范编制或者项目管理、监理、检测等服务后再参加该采购项目的其他采购活动的。</w:t>
      </w:r>
    </w:p>
    <w:p w14:paraId="4448370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p>
    <w:p w14:paraId="1AC327C9">
      <w:pPr>
        <w:jc w:val="right"/>
        <w:rPr>
          <w:color w:val="auto"/>
          <w:highlight w:val="none"/>
        </w:rPr>
      </w:pPr>
      <w:r>
        <w:rPr>
          <w:rFonts w:hint="eastAsia"/>
          <w:color w:val="auto"/>
          <w:highlight w:val="none"/>
          <w:lang w:val="zh-CN"/>
        </w:rPr>
        <w:t>供应商名称（电子签名）：</w:t>
      </w:r>
    </w:p>
    <w:p w14:paraId="4405161D">
      <w:pPr>
        <w:jc w:val="right"/>
        <w:rPr>
          <w:rFonts w:hint="eastAsia"/>
          <w:color w:val="auto"/>
          <w:highlight w:val="none"/>
          <w:lang w:val="zh-CN"/>
        </w:rPr>
      </w:pPr>
      <w:r>
        <w:rPr>
          <w:rFonts w:hint="eastAsia"/>
          <w:color w:val="auto"/>
          <w:highlight w:val="none"/>
          <w:lang w:val="zh-CN"/>
        </w:rPr>
        <w:t>日期</w:t>
      </w:r>
      <w:r>
        <w:rPr>
          <w:rFonts w:hint="eastAsia"/>
          <w:color w:val="auto"/>
          <w:highlight w:val="none"/>
        </w:rPr>
        <w:t xml:space="preserve">：  年  </w:t>
      </w:r>
      <w:r>
        <w:rPr>
          <w:rFonts w:hint="eastAsia"/>
          <w:color w:val="auto"/>
          <w:highlight w:val="none"/>
          <w:lang w:val="zh-CN"/>
        </w:rPr>
        <w:t>月</w:t>
      </w:r>
      <w:r>
        <w:rPr>
          <w:rFonts w:hint="eastAsia"/>
          <w:color w:val="auto"/>
          <w:highlight w:val="none"/>
        </w:rPr>
        <w:t xml:space="preserve">   </w:t>
      </w:r>
      <w:r>
        <w:rPr>
          <w:rFonts w:hint="eastAsia"/>
          <w:color w:val="auto"/>
          <w:highlight w:val="none"/>
          <w:lang w:val="zh-CN"/>
        </w:rPr>
        <w:t>日</w:t>
      </w:r>
    </w:p>
    <w:p w14:paraId="568A1DDB">
      <w:pPr>
        <w:jc w:val="right"/>
        <w:rPr>
          <w:rFonts w:hint="eastAsia"/>
          <w:color w:val="auto"/>
          <w:highlight w:val="none"/>
          <w:lang w:val="zh-CN"/>
        </w:rPr>
      </w:pPr>
    </w:p>
    <w:p w14:paraId="183B40E9">
      <w:pPr>
        <w:jc w:val="left"/>
        <w:rPr>
          <w:color w:val="auto"/>
          <w:highlight w:val="none"/>
        </w:rPr>
      </w:pPr>
      <w:r>
        <w:rPr>
          <w:rFonts w:hint="eastAsia" w:ascii="宋体" w:eastAsia="宋体"/>
          <w:b/>
          <w:bCs/>
          <w:color w:val="auto"/>
          <w:highlight w:val="none"/>
          <w:lang w:val="en-US" w:eastAsia="zh-CN"/>
        </w:rPr>
        <w:t>注：如以联合体形式参加政府采购活动的，联合体各方均应提交该承诺函。</w:t>
      </w:r>
    </w:p>
    <w:p w14:paraId="6071F36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1344192">
      <w:pPr>
        <w:pStyle w:val="4"/>
        <w:bidi w:val="0"/>
        <w:rPr>
          <w:color w:val="auto"/>
          <w:highlight w:val="none"/>
        </w:rPr>
      </w:pPr>
      <w:r>
        <w:rPr>
          <w:rFonts w:hint="eastAsia"/>
          <w:color w:val="auto"/>
          <w:highlight w:val="none"/>
        </w:rPr>
        <w:t>B</w:t>
      </w:r>
      <w:r>
        <w:rPr>
          <w:rFonts w:hint="eastAsia"/>
          <w:color w:val="auto"/>
          <w:highlight w:val="none"/>
          <w:lang w:eastAsia="zh-CN"/>
        </w:rPr>
        <w:t>.</w:t>
      </w:r>
      <w:r>
        <w:rPr>
          <w:rFonts w:hint="eastAsia"/>
          <w:color w:val="auto"/>
          <w:highlight w:val="none"/>
        </w:rPr>
        <w:t>联合协议（如果有）</w:t>
      </w:r>
    </w:p>
    <w:p w14:paraId="1D374D13">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BC6390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__________（联合体所有成员名称）自愿组成一个联合体，以一个供应商的身份参加</w:t>
      </w:r>
      <w:r>
        <w:rPr>
          <w:rFonts w:hint="eastAsia"/>
          <w:color w:val="auto"/>
          <w:highlight w:val="none"/>
          <w:lang w:val="zh-CN" w:eastAsia="zh-CN"/>
        </w:rPr>
        <w:t>___________（项目名称）</w:t>
      </w:r>
      <w:r>
        <w:rPr>
          <w:rFonts w:hint="eastAsia"/>
          <w:color w:val="auto"/>
          <w:highlight w:val="none"/>
          <w:lang w:val="zh-CN"/>
        </w:rPr>
        <w:t xml:space="preserve">【项目编号：_____（采购编号）】响应。 </w:t>
      </w:r>
    </w:p>
    <w:p w14:paraId="7BC35AF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一、各方一致决定，__________（某联合体成员名称）为联合体牵头人，代表所有联合体成员负责响应和合同实施阶段的主办、协调工作。</w:t>
      </w:r>
    </w:p>
    <w:p w14:paraId="0C50BFE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二、所有联合体成员各方签署授权书，授权书载明的授权代表根据磋商文件规定及采购内容而对采购人、采购代理机构所作的任何合法承诺，包括书面澄清及相应等均对联合体各方产生约束力。</w:t>
      </w:r>
    </w:p>
    <w:p w14:paraId="4B663014">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三、本次联合响应中，分工如下：</w:t>
      </w:r>
    </w:p>
    <w:p w14:paraId="15A06BF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__________（联合体成员1）承担的工作和义务为：</w:t>
      </w:r>
      <w:r>
        <w:rPr>
          <w:rFonts w:hint="eastAsia"/>
          <w:color w:val="auto"/>
          <w:highlight w:val="none"/>
          <w:lang w:val="zh-CN" w:eastAsia="zh-CN"/>
        </w:rPr>
        <w:t>_____________</w:t>
      </w:r>
      <w:r>
        <w:rPr>
          <w:rFonts w:hint="eastAsia"/>
          <w:color w:val="auto"/>
          <w:highlight w:val="none"/>
          <w:lang w:val="zh-CN"/>
        </w:rPr>
        <w:t>；</w:t>
      </w:r>
    </w:p>
    <w:p w14:paraId="6563AB2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__________（联合体成员2）承担的工作和义务为：</w:t>
      </w:r>
      <w:r>
        <w:rPr>
          <w:rFonts w:hint="eastAsia"/>
          <w:color w:val="auto"/>
          <w:highlight w:val="none"/>
          <w:lang w:val="zh-CN" w:eastAsia="zh-CN"/>
        </w:rPr>
        <w:t>_____________</w:t>
      </w:r>
      <w:r>
        <w:rPr>
          <w:rFonts w:hint="eastAsia"/>
          <w:color w:val="auto"/>
          <w:highlight w:val="none"/>
          <w:lang w:val="zh-CN"/>
        </w:rPr>
        <w:t>；</w:t>
      </w:r>
    </w:p>
    <w:p w14:paraId="5E05924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w:t>
      </w:r>
    </w:p>
    <w:p w14:paraId="6C4E61F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四、联合体成员中小企业合同份额（如果有）。</w:t>
      </w:r>
    </w:p>
    <w:p w14:paraId="41ECF96C">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1、__________（</w:t>
      </w:r>
      <w:bookmarkStart w:id="63" w:name="_Hlk101131882"/>
      <w:r>
        <w:rPr>
          <w:rFonts w:hint="eastAsia"/>
          <w:color w:val="auto"/>
          <w:highlight w:val="none"/>
          <w:lang w:val="zh-CN"/>
        </w:rPr>
        <w:t>联合体成员X,……</w:t>
      </w:r>
      <w:bookmarkEnd w:id="63"/>
      <w:r>
        <w:rPr>
          <w:rFonts w:hint="eastAsia"/>
          <w:color w:val="auto"/>
          <w:highlight w:val="none"/>
          <w:lang w:val="zh-CN"/>
        </w:rPr>
        <w:t>）提供的服务由小微企业承接，其合同份额占到合同总金额</w:t>
      </w:r>
      <w:r>
        <w:rPr>
          <w:rFonts w:hint="eastAsia"/>
          <w:color w:val="auto"/>
          <w:highlight w:val="none"/>
          <w:lang w:val="zh-CN" w:eastAsia="zh-CN"/>
        </w:rPr>
        <w:t>_____</w:t>
      </w:r>
      <w:r>
        <w:rPr>
          <w:rFonts w:hint="eastAsia"/>
          <w:color w:val="auto"/>
          <w:highlight w:val="none"/>
          <w:lang w:val="zh-CN"/>
        </w:rPr>
        <w:t>%以上。（</w:t>
      </w:r>
      <w:bookmarkStart w:id="64" w:name="_Hlk101133598"/>
      <w:r>
        <w:rPr>
          <w:rFonts w:hint="eastAsia"/>
          <w:color w:val="auto"/>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bookmarkEnd w:id="64"/>
      <w:r>
        <w:rPr>
          <w:rFonts w:hint="eastAsia"/>
          <w:color w:val="auto"/>
          <w:highlight w:val="none"/>
          <w:lang w:val="zh-CN"/>
        </w:rPr>
        <w:t>）</w:t>
      </w:r>
    </w:p>
    <w:p w14:paraId="78C208E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2、</w:t>
      </w:r>
      <w:bookmarkStart w:id="65" w:name="_Hlk101133173"/>
      <w:r>
        <w:rPr>
          <w:rFonts w:hint="eastAsia"/>
          <w:color w:val="auto"/>
          <w:highlight w:val="none"/>
          <w:lang w:val="zh-CN"/>
        </w:rPr>
        <w:t>中小企业合同金额达到</w:t>
      </w:r>
      <w:r>
        <w:rPr>
          <w:rFonts w:hint="eastAsia"/>
          <w:color w:val="auto"/>
          <w:highlight w:val="none"/>
          <w:lang w:val="zh-CN" w:eastAsia="zh-CN"/>
        </w:rPr>
        <w:t>__</w:t>
      </w:r>
      <w:r>
        <w:rPr>
          <w:rFonts w:hint="eastAsia"/>
          <w:color w:val="auto"/>
          <w:highlight w:val="none"/>
          <w:lang w:val="zh-CN"/>
        </w:rPr>
        <w:t>%，其中小微企业合同金额达到</w:t>
      </w:r>
      <w:r>
        <w:rPr>
          <w:rFonts w:hint="eastAsia"/>
          <w:color w:val="auto"/>
          <w:highlight w:val="none"/>
          <w:lang w:val="zh-CN" w:eastAsia="zh-CN"/>
        </w:rPr>
        <w:t>_</w:t>
      </w:r>
      <w:r>
        <w:rPr>
          <w:rFonts w:hint="eastAsia"/>
          <w:color w:val="auto"/>
          <w:highlight w:val="none"/>
          <w:lang w:val="zh-CN"/>
        </w:rPr>
        <w:t>%。（要求以联合体形式参加的项目或采购包，供应商按磋商文件第一部分竞争性磋商邀请公告申请人的资格要求中规定的联合协议中中小企业、小微企业合同金额应当达到的比例要求填写。）</w:t>
      </w:r>
      <w:bookmarkEnd w:id="65"/>
    </w:p>
    <w:p w14:paraId="665FBAD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五、如果成交，联合体各成员方共同与采购人签订合同，并就采购合同约定的事项对采购人承担连带责任。</w:t>
      </w:r>
    </w:p>
    <w:p w14:paraId="47519D4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六、有关本次联合响应的其他事宜：</w:t>
      </w:r>
    </w:p>
    <w:p w14:paraId="58A6B2EC">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1、联合体各方不再单独参加或者与其他供应商另外组成联合体参加同一合同项下的政府采购活动。</w:t>
      </w:r>
    </w:p>
    <w:p w14:paraId="7B3B8A4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2、联合体中有同类资质的各方按照联合体分工承担相同工作的，按照资质等级较低的供应商确定资质等级。</w:t>
      </w:r>
    </w:p>
    <w:p w14:paraId="67EDB1A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3、本协议提交采购人、采购代理机构后，联合体各方不得以任何形式对上述内容进行修改或撤销。</w:t>
      </w:r>
    </w:p>
    <w:p w14:paraId="7D694F1B">
      <w:pPr>
        <w:jc w:val="right"/>
        <w:rPr>
          <w:rFonts w:hint="eastAsia"/>
          <w:color w:val="auto"/>
          <w:highlight w:val="none"/>
          <w:lang w:val="zh-CN"/>
        </w:rPr>
      </w:pPr>
      <w:r>
        <w:rPr>
          <w:rFonts w:hint="eastAsia"/>
          <w:color w:val="auto"/>
          <w:highlight w:val="none"/>
          <w:lang w:val="zh-CN"/>
        </w:rPr>
        <w:t>联合体成员名称（电子签名/公章）：</w:t>
      </w:r>
    </w:p>
    <w:p w14:paraId="0D8EF436">
      <w:pPr>
        <w:jc w:val="right"/>
        <w:rPr>
          <w:rFonts w:hint="eastAsia"/>
          <w:color w:val="auto"/>
          <w:highlight w:val="none"/>
          <w:lang w:val="zh-CN"/>
        </w:rPr>
      </w:pPr>
      <w:r>
        <w:rPr>
          <w:rFonts w:hint="eastAsia"/>
          <w:color w:val="auto"/>
          <w:highlight w:val="none"/>
          <w:lang w:val="zh-CN"/>
        </w:rPr>
        <w:t>联合体成员名称（电子签名/公章）：</w:t>
      </w:r>
    </w:p>
    <w:p w14:paraId="37AFF8B0">
      <w:pPr>
        <w:jc w:val="right"/>
        <w:rPr>
          <w:rFonts w:hint="eastAsia"/>
          <w:color w:val="auto"/>
          <w:highlight w:val="none"/>
          <w:lang w:val="zh-CN"/>
        </w:rPr>
      </w:pPr>
      <w:r>
        <w:rPr>
          <w:rFonts w:hint="eastAsia"/>
          <w:color w:val="auto"/>
          <w:highlight w:val="none"/>
          <w:lang w:val="zh-CN"/>
        </w:rPr>
        <w:t>……</w:t>
      </w:r>
    </w:p>
    <w:p w14:paraId="72A42531">
      <w:pPr>
        <w:jc w:val="right"/>
        <w:rPr>
          <w:rFonts w:hint="eastAsia"/>
          <w:color w:val="auto"/>
          <w:highlight w:val="none"/>
          <w:lang w:val="zh-CN"/>
        </w:rPr>
      </w:pPr>
      <w:r>
        <w:rPr>
          <w:rFonts w:hint="eastAsia"/>
          <w:color w:val="auto"/>
          <w:highlight w:val="none"/>
          <w:lang w:val="zh-CN"/>
        </w:rPr>
        <w:t>日期：  年  月   日</w:t>
      </w:r>
    </w:p>
    <w:p w14:paraId="10E8DCDE">
      <w:pPr>
        <w:rPr>
          <w:color w:val="auto"/>
          <w:highlight w:val="none"/>
        </w:rPr>
      </w:pPr>
      <w:r>
        <w:rPr>
          <w:rFonts w:hint="eastAsia"/>
          <w:color w:val="auto"/>
          <w:highlight w:val="none"/>
        </w:rPr>
        <w:t>注：按本格式和要求提供。</w:t>
      </w:r>
    </w:p>
    <w:p w14:paraId="62489A06">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7CA2EC7">
      <w:pPr>
        <w:pStyle w:val="4"/>
        <w:bidi w:val="0"/>
        <w:rPr>
          <w:color w:val="auto"/>
          <w:highlight w:val="none"/>
        </w:rPr>
      </w:pPr>
      <w:r>
        <w:rPr>
          <w:rFonts w:hint="eastAsia"/>
          <w:color w:val="auto"/>
          <w:highlight w:val="none"/>
        </w:rPr>
        <w:t>C</w:t>
      </w:r>
      <w:r>
        <w:rPr>
          <w:rFonts w:hint="eastAsia"/>
          <w:color w:val="auto"/>
          <w:highlight w:val="none"/>
          <w:lang w:eastAsia="zh-CN"/>
        </w:rPr>
        <w:t>.</w:t>
      </w:r>
      <w:r>
        <w:rPr>
          <w:rFonts w:hint="eastAsia"/>
          <w:color w:val="auto"/>
          <w:highlight w:val="none"/>
        </w:rPr>
        <w:t>落实政府采购政策需满足的资格要求</w:t>
      </w:r>
    </w:p>
    <w:p w14:paraId="019965D1">
      <w:pPr>
        <w:jc w:val="center"/>
        <w:rPr>
          <w:color w:val="auto"/>
          <w:highlight w:val="none"/>
        </w:rPr>
      </w:pPr>
      <w:r>
        <w:rPr>
          <w:rFonts w:hint="eastAsia"/>
          <w:color w:val="auto"/>
          <w:highlight w:val="none"/>
        </w:rPr>
        <w:t>（根据</w:t>
      </w:r>
      <w:r>
        <w:rPr>
          <w:rFonts w:hint="eastAsia"/>
          <w:b/>
          <w:bCs/>
          <w:color w:val="auto"/>
          <w:sz w:val="28"/>
          <w:szCs w:val="28"/>
          <w:highlight w:val="none"/>
        </w:rPr>
        <w:t>磋商文件第一部分竞争性磋商邀请公告</w:t>
      </w:r>
      <w:r>
        <w:rPr>
          <w:rFonts w:hint="eastAsia"/>
          <w:color w:val="auto"/>
          <w:highlight w:val="none"/>
        </w:rPr>
        <w:t>中落实政府采购政策需满足的资格要求选择提供相应的材料；未要求的，无需提供）</w:t>
      </w:r>
    </w:p>
    <w:p w14:paraId="20A6A03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a.专门面向中小企业，服务全部由符合政策要求的中小企业（或小微企业）承接的，提供相应的</w:t>
      </w:r>
      <w:r>
        <w:rPr>
          <w:rFonts w:hint="eastAsia"/>
          <w:b/>
          <w:bCs/>
          <w:color w:val="auto"/>
          <w:highlight w:val="none"/>
          <w:lang w:val="zh-CN"/>
        </w:rPr>
        <w:t>中小企业声明函（附件5）</w:t>
      </w:r>
      <w:r>
        <w:rPr>
          <w:rFonts w:hint="eastAsia"/>
          <w:color w:val="auto"/>
          <w:highlight w:val="none"/>
          <w:lang w:val="zh-CN"/>
        </w:rPr>
        <w:t xml:space="preserve">。 </w:t>
      </w:r>
    </w:p>
    <w:p w14:paraId="399D2490">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p>
    <w:p w14:paraId="7FAAEAD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b.要求以联合体形式参加的，提供联合协议和中小企业声明函（附件5），联合协议中中小企业合同金额应当达到竞争性磋商邀请公告载明的比例；如果供应商本身提供所有标的均由中小企业承接的，并相应达到了前述比例要求，视同符合了资格条件，无需再与其他中小企业组成联合体参加政府采购活动，无需提供联合协议。</w:t>
      </w:r>
    </w:p>
    <w:p w14:paraId="205AFDA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p>
    <w:p w14:paraId="76E57FF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c.要求合同分包的，提供分包意向协议和中小企业声明函（附件5），分包意向协议中中小企业合同金额应当达到竞争性磋商邀请公告载明的比例；如果供应商本身提供的所有标的均由中小企业承接的，并相应达到了前述比例要求，视同符合了资格条件，无需再向中小企业分包，无需提供分包意向协议。</w:t>
      </w:r>
    </w:p>
    <w:p w14:paraId="3B4AB16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p>
    <w:p w14:paraId="4254A884">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p>
    <w:p w14:paraId="5303637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p>
    <w:p w14:paraId="05B5F298">
      <w:pPr>
        <w:pStyle w:val="4"/>
        <w:bidi w:val="0"/>
        <w:rPr>
          <w:color w:val="auto"/>
          <w:highlight w:val="none"/>
        </w:rPr>
      </w:pPr>
      <w:r>
        <w:rPr>
          <w:rFonts w:hint="eastAsia"/>
          <w:color w:val="auto"/>
          <w:highlight w:val="none"/>
        </w:rPr>
        <w:t>D</w:t>
      </w:r>
      <w:r>
        <w:rPr>
          <w:rFonts w:hint="eastAsia"/>
          <w:color w:val="auto"/>
          <w:highlight w:val="none"/>
          <w:lang w:eastAsia="zh-CN"/>
        </w:rPr>
        <w:t>.</w:t>
      </w:r>
      <w:r>
        <w:rPr>
          <w:rFonts w:hint="eastAsia"/>
          <w:color w:val="auto"/>
          <w:highlight w:val="none"/>
        </w:rPr>
        <w:t>符合特定资格条件要求的资质文件（复印件）</w:t>
      </w:r>
    </w:p>
    <w:p w14:paraId="2581E4A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r>
        <w:rPr>
          <w:rFonts w:hint="eastAsia"/>
          <w:color w:val="auto"/>
          <w:highlight w:val="none"/>
          <w:lang w:val="zh-CN"/>
        </w:rPr>
        <w:t>（由供应商根据</w:t>
      </w:r>
      <w:r>
        <w:rPr>
          <w:rFonts w:hint="eastAsia"/>
          <w:b/>
          <w:bCs/>
          <w:color w:val="auto"/>
          <w:sz w:val="28"/>
          <w:szCs w:val="28"/>
          <w:highlight w:val="none"/>
          <w:lang w:val="zh-CN"/>
        </w:rPr>
        <w:t>“磋商文件第一部分”中“合格的供应商应具备的特定资格要求”</w:t>
      </w:r>
      <w:r>
        <w:rPr>
          <w:rFonts w:hint="eastAsia"/>
          <w:color w:val="auto"/>
          <w:highlight w:val="none"/>
          <w:lang w:val="zh-CN"/>
        </w:rPr>
        <w:t>编制；如果本项目没有设置特定资格条件，则不需要提供）</w:t>
      </w:r>
    </w:p>
    <w:p w14:paraId="02C7109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zh-CN"/>
        </w:rPr>
      </w:pPr>
    </w:p>
    <w:p w14:paraId="634426CD">
      <w:pPr>
        <w:jc w:val="right"/>
        <w:rPr>
          <w:color w:val="auto"/>
          <w:highlight w:val="none"/>
        </w:rPr>
      </w:pPr>
      <w:r>
        <w:rPr>
          <w:rFonts w:hint="eastAsia"/>
          <w:color w:val="auto"/>
          <w:highlight w:val="none"/>
          <w:lang w:val="zh-CN"/>
        </w:rPr>
        <w:t>供应商名称（电子签名）：</w:t>
      </w:r>
    </w:p>
    <w:p w14:paraId="135CFFD9">
      <w:pPr>
        <w:jc w:val="right"/>
        <w:rPr>
          <w:color w:val="auto"/>
          <w:highlight w:val="none"/>
          <w:lang w:val="zh-CN"/>
        </w:rPr>
      </w:pPr>
      <w:r>
        <w:rPr>
          <w:rFonts w:hint="eastAsia"/>
          <w:color w:val="auto"/>
          <w:highlight w:val="none"/>
          <w:lang w:val="zh-CN"/>
        </w:rPr>
        <w:t>签发日期：  年  月   日</w:t>
      </w:r>
    </w:p>
    <w:p w14:paraId="1D9FFBE8">
      <w:pP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7D6AC8CC">
      <w:pPr>
        <w:pStyle w:val="3"/>
        <w:bidi w:val="0"/>
        <w:rPr>
          <w:color w:val="auto"/>
          <w:highlight w:val="none"/>
          <w:lang w:val="zh-CN"/>
        </w:rPr>
      </w:pPr>
      <w:r>
        <w:rPr>
          <w:rFonts w:hint="eastAsia"/>
          <w:color w:val="auto"/>
          <w:highlight w:val="none"/>
          <w:lang w:val="zh-CN"/>
        </w:rPr>
        <w:t>三、法人授权书</w:t>
      </w:r>
    </w:p>
    <w:p w14:paraId="6AEDF24F">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rPr>
        <w:t>____________</w:t>
      </w:r>
      <w:r>
        <w:rPr>
          <w:rFonts w:hint="eastAsia" w:cs="仿宋_GB2312" w:asciiTheme="minorEastAsia" w:hAnsiTheme="minorEastAsia" w:eastAsiaTheme="minorEastAsia"/>
          <w:color w:val="auto"/>
          <w:sz w:val="24"/>
          <w:highlight w:val="none"/>
          <w:u w:val="single"/>
        </w:rPr>
        <w:t>_（采购人）、（采购代理机构）</w:t>
      </w:r>
      <w:r>
        <w:rPr>
          <w:rFonts w:hint="eastAsia" w:cs="仿宋_GB2312" w:asciiTheme="minorEastAsia" w:hAnsiTheme="minorEastAsia" w:eastAsiaTheme="minorEastAsia"/>
          <w:color w:val="auto"/>
          <w:kern w:val="0"/>
          <w:sz w:val="24"/>
          <w:highlight w:val="none"/>
          <w:u w:val="single"/>
          <w:lang w:val="zh-CN"/>
        </w:rPr>
        <w:t>：</w:t>
      </w:r>
    </w:p>
    <w:p w14:paraId="1764AA2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________________</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__________</w:t>
      </w:r>
      <w:r>
        <w:rPr>
          <w:rFonts w:hint="eastAsia" w:cs="仿宋_GB2312" w:asciiTheme="minorEastAsia" w:hAnsiTheme="minorEastAsia" w:eastAsiaTheme="minorEastAsia"/>
          <w:color w:val="auto"/>
          <w:kern w:val="0"/>
          <w:sz w:val="24"/>
          <w:highlight w:val="none"/>
          <w:lang w:val="zh-CN"/>
        </w:rPr>
        <w:t>，联系电话：</w:t>
      </w:r>
      <w:r>
        <w:rPr>
          <w:rFonts w:hint="eastAsia" w:cs="仿宋_GB2312" w:asciiTheme="minorEastAsia" w:hAnsiTheme="minorEastAsia" w:eastAsiaTheme="minorEastAsia"/>
          <w:color w:val="auto"/>
          <w:kern w:val="0"/>
          <w:sz w:val="24"/>
          <w:highlight w:val="none"/>
          <w:u w:val="single"/>
          <w:lang w:val="zh-CN"/>
        </w:rPr>
        <w:t>_______</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________</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___________</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___________（项目名称）</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_____（采购编号）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482036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本委托书有效期：自____年__月__日起至____年__月__日止。</w:t>
      </w:r>
    </w:p>
    <w:p w14:paraId="6DD53D8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特此告知。</w:t>
      </w:r>
    </w:p>
    <w:p w14:paraId="7D2B26E9">
      <w:pPr>
        <w:jc w:val="right"/>
        <w:rPr>
          <w:color w:val="auto"/>
          <w:highlight w:val="none"/>
        </w:rPr>
      </w:pPr>
      <w:r>
        <w:rPr>
          <w:rFonts w:hint="eastAsia"/>
          <w:color w:val="auto"/>
          <w:highlight w:val="none"/>
          <w:lang w:val="zh-CN"/>
        </w:rPr>
        <w:t>供应商名称（电子签名）：</w:t>
      </w:r>
    </w:p>
    <w:p w14:paraId="4E66AF68">
      <w:pPr>
        <w:jc w:val="right"/>
        <w:rPr>
          <w:color w:val="auto"/>
          <w:highlight w:val="none"/>
          <w:lang w:val="zh-CN"/>
        </w:rPr>
      </w:pPr>
      <w:r>
        <w:rPr>
          <w:rFonts w:hint="eastAsia"/>
          <w:color w:val="auto"/>
          <w:highlight w:val="none"/>
          <w:lang w:val="zh-CN"/>
        </w:rPr>
        <w:t>签发日期：  年  月   日</w:t>
      </w:r>
    </w:p>
    <w:p w14:paraId="6E0665A3">
      <w:pPr>
        <w:jc w:val="right"/>
        <w:rPr>
          <w:color w:val="auto"/>
          <w:highlight w:val="none"/>
          <w:lang w:val="zh-CN"/>
        </w:rPr>
      </w:pPr>
    </w:p>
    <w:p w14:paraId="0A3CB585">
      <w:pPr>
        <w:bidi w:val="0"/>
        <w:rPr>
          <w:rFonts w:hint="eastAsia"/>
          <w:color w:val="auto"/>
          <w:highlight w:val="none"/>
          <w:lang w:val="zh-CN"/>
        </w:rPr>
      </w:pPr>
    </w:p>
    <w:p w14:paraId="4B06E3B1">
      <w:pPr>
        <w:jc w:val="center"/>
        <w:rPr>
          <w:b/>
          <w:bCs/>
          <w:color w:val="auto"/>
          <w:sz w:val="28"/>
          <w:szCs w:val="28"/>
          <w:highlight w:val="none"/>
          <w:lang w:val="zh-CN"/>
        </w:rPr>
      </w:pPr>
      <w:r>
        <w:rPr>
          <w:rFonts w:hint="eastAsia"/>
          <w:b/>
          <w:bCs/>
          <w:color w:val="auto"/>
          <w:sz w:val="28"/>
          <w:szCs w:val="28"/>
          <w:highlight w:val="none"/>
          <w:lang w:val="zh-CN"/>
        </w:rPr>
        <w:t>联合体响应授权书（扫描件加盖上传单位电子签名）</w:t>
      </w:r>
    </w:p>
    <w:p w14:paraId="7ADFA127">
      <w:pPr>
        <w:jc w:val="center"/>
        <w:rPr>
          <w:rFonts w:hint="eastAsia"/>
          <w:b/>
          <w:bCs/>
          <w:color w:val="auto"/>
          <w:sz w:val="28"/>
          <w:szCs w:val="28"/>
          <w:highlight w:val="none"/>
          <w:lang w:val="zh-CN"/>
        </w:rPr>
      </w:pPr>
      <w:r>
        <w:rPr>
          <w:rFonts w:hint="eastAsia"/>
          <w:b/>
          <w:bCs/>
          <w:color w:val="auto"/>
          <w:sz w:val="28"/>
          <w:szCs w:val="28"/>
          <w:highlight w:val="none"/>
          <w:lang w:val="zh-CN"/>
        </w:rPr>
        <w:t>（适用于联合体响应）</w:t>
      </w:r>
    </w:p>
    <w:p w14:paraId="2E84292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____________（采购人）、（采购代理机构）：</w:t>
      </w:r>
    </w:p>
    <w:p w14:paraId="03FE0A1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现委托__________（姓名）为我方代理人（身份证号码：__________，手机：__________</w:t>
      </w:r>
      <w:r>
        <w:rPr>
          <w:rFonts w:hint="eastAsia" w:cs="仿宋_GB2312" w:asciiTheme="minorEastAsia" w:hAnsiTheme="minorEastAsia" w:eastAsiaTheme="minorEastAsia"/>
          <w:color w:val="auto"/>
          <w:kern w:val="0"/>
          <w:sz w:val="24"/>
          <w:highlight w:val="none"/>
          <w:lang w:val="en-US" w:eastAsia="zh-CN"/>
        </w:rPr>
        <w:t>，所在单位：_________</w:t>
      </w:r>
      <w:r>
        <w:rPr>
          <w:rFonts w:hint="eastAsia" w:cs="仿宋_GB2312"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kern w:val="0"/>
          <w:sz w:val="24"/>
          <w:highlight w:val="none"/>
          <w:lang w:val="zh-CN" w:eastAsia="zh-CN"/>
        </w:rPr>
        <w:t>___________（项目名称）</w:t>
      </w:r>
      <w:r>
        <w:rPr>
          <w:rFonts w:hint="eastAsia" w:cs="仿宋_GB2312" w:asciiTheme="minorEastAsia" w:hAnsiTheme="minorEastAsia" w:eastAsiaTheme="minorEastAsia"/>
          <w:color w:val="auto"/>
          <w:kern w:val="0"/>
          <w:sz w:val="24"/>
          <w:highlight w:val="none"/>
          <w:lang w:val="zh-CN"/>
        </w:rPr>
        <w:t>【项目编号：_____（采购编号）】政府采购响应的一切事项，其法律后果由我方承担。</w:t>
      </w:r>
    </w:p>
    <w:p w14:paraId="6767474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本委托书有效期：自____年__月__日起至____年__月__日止。</w:t>
      </w:r>
    </w:p>
    <w:p w14:paraId="4BF9DBB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特此告知。</w:t>
      </w:r>
    </w:p>
    <w:p w14:paraId="1BD490E1">
      <w:pPr>
        <w:jc w:val="right"/>
        <w:rPr>
          <w:color w:val="auto"/>
          <w:highlight w:val="none"/>
          <w:lang w:val="zh-CN"/>
        </w:rPr>
      </w:pPr>
      <w:r>
        <w:rPr>
          <w:rFonts w:hint="eastAsia"/>
          <w:color w:val="auto"/>
          <w:highlight w:val="none"/>
          <w:lang w:val="zh-CN"/>
        </w:rPr>
        <w:t>联合体成员名称（电子签名/公章）：</w:t>
      </w:r>
    </w:p>
    <w:p w14:paraId="7F9246C1">
      <w:pPr>
        <w:jc w:val="right"/>
        <w:rPr>
          <w:color w:val="auto"/>
          <w:highlight w:val="none"/>
          <w:lang w:val="zh-CN"/>
        </w:rPr>
      </w:pPr>
      <w:r>
        <w:rPr>
          <w:rFonts w:hint="eastAsia"/>
          <w:color w:val="auto"/>
          <w:highlight w:val="none"/>
          <w:lang w:val="zh-CN"/>
        </w:rPr>
        <w:t>联合体成员名称（电子签名/公章）：</w:t>
      </w:r>
    </w:p>
    <w:p w14:paraId="5DEF0CA1">
      <w:pPr>
        <w:jc w:val="right"/>
        <w:rPr>
          <w:color w:val="auto"/>
          <w:highlight w:val="none"/>
        </w:rPr>
      </w:pPr>
      <w:r>
        <w:rPr>
          <w:rFonts w:hint="eastAsia"/>
          <w:color w:val="auto"/>
          <w:highlight w:val="none"/>
          <w:lang w:val="zh-CN"/>
        </w:rPr>
        <w:t>……</w:t>
      </w:r>
    </w:p>
    <w:p w14:paraId="727B58D9">
      <w:pPr>
        <w:jc w:val="right"/>
        <w:rPr>
          <w:color w:val="auto"/>
          <w:highlight w:val="none"/>
          <w:lang w:val="zh-CN"/>
        </w:rPr>
      </w:pPr>
      <w:r>
        <w:rPr>
          <w:rFonts w:hint="eastAsia"/>
          <w:color w:val="auto"/>
          <w:highlight w:val="none"/>
          <w:lang w:val="zh-CN"/>
        </w:rPr>
        <w:t>日期：  年  月   日</w:t>
      </w:r>
    </w:p>
    <w:p w14:paraId="36F69908">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8BB0081">
      <w:pPr>
        <w:jc w:val="center"/>
        <w:rPr>
          <w:rFonts w:hint="eastAsia"/>
          <w:b/>
          <w:bCs/>
          <w:color w:val="auto"/>
          <w:sz w:val="28"/>
          <w:szCs w:val="28"/>
          <w:highlight w:val="none"/>
          <w:lang w:val="zh-CN"/>
        </w:rPr>
      </w:pPr>
      <w:r>
        <w:rPr>
          <w:rFonts w:hint="eastAsia"/>
          <w:b/>
          <w:bCs/>
          <w:color w:val="auto"/>
          <w:sz w:val="28"/>
          <w:szCs w:val="28"/>
          <w:highlight w:val="none"/>
          <w:lang w:val="zh-CN"/>
        </w:rPr>
        <w:t>授权代表的身份证（复印件）</w:t>
      </w:r>
    </w:p>
    <w:p w14:paraId="34E8E51E">
      <w:pPr>
        <w:rPr>
          <w:color w:val="auto"/>
          <w:highlight w:val="none"/>
        </w:rPr>
      </w:pPr>
      <w:r>
        <w:rPr>
          <w:rFonts w:hint="eastAsia"/>
          <w:color w:val="auto"/>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890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5EE4514">
            <w:pPr>
              <w:rPr>
                <w:color w:val="auto"/>
                <w:highlight w:val="none"/>
              </w:rPr>
            </w:pPr>
            <w:r>
              <w:rPr>
                <w:rFonts w:hint="eastAsia"/>
                <w:color w:val="auto"/>
                <w:highlight w:val="none"/>
              </w:rPr>
              <w:t>正面：                                 反面：</w:t>
            </w:r>
          </w:p>
          <w:p w14:paraId="42A2487F">
            <w:pPr>
              <w:rPr>
                <w:color w:val="auto"/>
                <w:highlight w:val="none"/>
              </w:rPr>
            </w:pPr>
          </w:p>
        </w:tc>
      </w:tr>
    </w:tbl>
    <w:p w14:paraId="4E8A4DC3">
      <w:pPr>
        <w:rPr>
          <w:color w:val="auto"/>
          <w:highlight w:val="none"/>
          <w:lang w:val="zh-CN"/>
        </w:rPr>
      </w:pPr>
    </w:p>
    <w:p w14:paraId="4517F8C3">
      <w:pPr>
        <w:jc w:val="right"/>
        <w:rPr>
          <w:color w:val="auto"/>
          <w:highlight w:val="none"/>
          <w:lang w:val="zh-CN"/>
        </w:rPr>
      </w:pPr>
      <w:r>
        <w:rPr>
          <w:rFonts w:hint="eastAsia"/>
          <w:color w:val="auto"/>
          <w:highlight w:val="none"/>
          <w:lang w:val="zh-CN"/>
        </w:rPr>
        <w:t>供应商名称（电子签名）：</w:t>
      </w:r>
    </w:p>
    <w:p w14:paraId="6FE75F9E">
      <w:pPr>
        <w:jc w:val="right"/>
        <w:rPr>
          <w:color w:val="auto"/>
          <w:highlight w:val="none"/>
          <w:lang w:val="zh-CN"/>
        </w:rPr>
      </w:pPr>
      <w:r>
        <w:rPr>
          <w:rFonts w:hint="eastAsia"/>
          <w:color w:val="auto"/>
          <w:highlight w:val="none"/>
          <w:lang w:val="zh-CN"/>
        </w:rPr>
        <w:t>日期：  年  月</w:t>
      </w:r>
    </w:p>
    <w:p w14:paraId="475C6970">
      <w:pPr>
        <w:jc w:val="right"/>
        <w:rPr>
          <w:color w:val="auto"/>
          <w:highlight w:val="none"/>
        </w:rPr>
      </w:pPr>
    </w:p>
    <w:p w14:paraId="2465BA97">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A5CD3FB">
      <w:pPr>
        <w:pStyle w:val="3"/>
        <w:bidi w:val="0"/>
        <w:rPr>
          <w:color w:val="auto"/>
          <w:highlight w:val="none"/>
        </w:rPr>
      </w:pPr>
      <w:r>
        <w:rPr>
          <w:rFonts w:hint="eastAsia"/>
          <w:color w:val="auto"/>
          <w:highlight w:val="none"/>
          <w:lang w:val="zh-CN"/>
        </w:rPr>
        <w:t>四</w:t>
      </w:r>
      <w:r>
        <w:rPr>
          <w:rFonts w:hint="eastAsia"/>
          <w:color w:val="auto"/>
          <w:highlight w:val="none"/>
        </w:rPr>
        <w:t>、分包意向协议（如果有）</w:t>
      </w:r>
    </w:p>
    <w:p w14:paraId="137A31D2">
      <w:pPr>
        <w:rPr>
          <w:b/>
          <w:bCs/>
          <w:color w:val="auto"/>
          <w:highlight w:val="none"/>
        </w:rPr>
      </w:pPr>
      <w:r>
        <w:rPr>
          <w:rFonts w:hint="eastAsia"/>
          <w:b/>
          <w:bCs/>
          <w:color w:val="auto"/>
          <w:highlight w:val="none"/>
        </w:rPr>
        <w:t>（成交后以分包方式履行合同的，提供分包意向协议；采购人不同意分包或者供应商成交后不以分包方式履行合同的，则不需要提供。）</w:t>
      </w:r>
    </w:p>
    <w:p w14:paraId="2D476D0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________（供应商名称）若成为</w:t>
      </w:r>
      <w:r>
        <w:rPr>
          <w:rFonts w:hint="eastAsia" w:cs="仿宋_GB2312" w:asciiTheme="minorEastAsia" w:hAnsiTheme="minorEastAsia" w:eastAsiaTheme="minorEastAsia"/>
          <w:color w:val="auto"/>
          <w:kern w:val="0"/>
          <w:sz w:val="24"/>
          <w:highlight w:val="none"/>
          <w:lang w:val="zh-CN" w:eastAsia="zh-CN"/>
        </w:rPr>
        <w:t>___________（项目名称）</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val="zh-CN" w:eastAsia="zh-CN"/>
        </w:rPr>
        <w:t>_____（采购编号）</w:t>
      </w:r>
      <w:r>
        <w:rPr>
          <w:rFonts w:hint="eastAsia" w:cs="仿宋_GB2312" w:asciiTheme="minorEastAsia" w:hAnsiTheme="minorEastAsia" w:eastAsiaTheme="minorEastAsia"/>
          <w:color w:val="auto"/>
          <w:kern w:val="0"/>
          <w:sz w:val="24"/>
          <w:highlight w:val="none"/>
          <w:lang w:val="zh-CN"/>
        </w:rPr>
        <w:t xml:space="preserve">】的成交供应商，将依法采取分包方式履行合同。________（供应商名称）与________（所有分包供应商名称）达成分包意向协议。 </w:t>
      </w:r>
    </w:p>
    <w:p w14:paraId="5C9E68A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一、分包标的及数量</w:t>
      </w:r>
    </w:p>
    <w:p w14:paraId="1A51115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________（供应商名称）将</w:t>
      </w:r>
      <w:r>
        <w:rPr>
          <w:rFonts w:hint="eastAsia" w:cs="仿宋_GB2312" w:asciiTheme="minorEastAsia" w:hAnsiTheme="minorEastAsia" w:eastAsiaTheme="minorEastAsia"/>
          <w:color w:val="auto"/>
          <w:kern w:val="0"/>
          <w:sz w:val="24"/>
          <w:highlight w:val="none"/>
          <w:lang w:val="zh-CN" w:eastAsia="zh-CN"/>
        </w:rPr>
        <w:t>___________</w:t>
      </w:r>
      <w:r>
        <w:rPr>
          <w:rFonts w:hint="eastAsia" w:cs="仿宋_GB2312" w:asciiTheme="minorEastAsia" w:hAnsiTheme="minorEastAsia" w:eastAsiaTheme="minorEastAsia"/>
          <w:color w:val="auto"/>
          <w:kern w:val="0"/>
          <w:sz w:val="24"/>
          <w:highlight w:val="none"/>
          <w:lang w:val="zh-CN"/>
        </w:rPr>
        <w:t>XX工作内容</w:t>
      </w:r>
      <w:r>
        <w:rPr>
          <w:rFonts w:hint="eastAsia" w:cs="仿宋_GB2312" w:asciiTheme="minorEastAsia" w:hAnsiTheme="minorEastAsia" w:eastAsiaTheme="minorEastAsia"/>
          <w:color w:val="auto"/>
          <w:kern w:val="0"/>
          <w:sz w:val="24"/>
          <w:highlight w:val="none"/>
          <w:lang w:val="zh-CN" w:eastAsia="zh-CN"/>
        </w:rPr>
        <w:t>___</w:t>
      </w:r>
      <w:r>
        <w:rPr>
          <w:rFonts w:hint="eastAsia" w:cs="仿宋_GB2312" w:asciiTheme="minorEastAsia" w:hAnsiTheme="minorEastAsia" w:eastAsiaTheme="minorEastAsia"/>
          <w:color w:val="auto"/>
          <w:kern w:val="0"/>
          <w:sz w:val="24"/>
          <w:highlight w:val="none"/>
          <w:lang w:val="zh-CN"/>
        </w:rPr>
        <w:t>分包给________（分包供应商1名称），________（分包供应商2名称），具备承担________XX工作内容相应资质条件且不得再次分包；</w:t>
      </w:r>
    </w:p>
    <w:p w14:paraId="5AFF28A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p>
    <w:p w14:paraId="5E56E7D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650D16D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二、分包供应商中小企业合同份额（如果有）</w:t>
      </w:r>
    </w:p>
    <w:p w14:paraId="1053431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1、________（分包供应商X,……）提供的服务全部由小微企业承接，其合同份额占到合同总金额</w:t>
      </w:r>
      <w:r>
        <w:rPr>
          <w:rFonts w:hint="eastAsia" w:cs="仿宋_GB2312" w:asciiTheme="minorEastAsia" w:hAnsiTheme="minorEastAsia" w:eastAsiaTheme="minorEastAsia"/>
          <w:color w:val="auto"/>
          <w:kern w:val="0"/>
          <w:sz w:val="24"/>
          <w:highlight w:val="none"/>
          <w:lang w:val="zh-CN" w:eastAsia="zh-CN"/>
        </w:rPr>
        <w:t>_____</w:t>
      </w:r>
      <w:r>
        <w:rPr>
          <w:rFonts w:hint="eastAsia" w:cs="仿宋_GB2312" w:asciiTheme="minorEastAsia" w:hAnsiTheme="minorEastAsia" w:eastAsiaTheme="minorEastAsia"/>
          <w:color w:val="auto"/>
          <w:kern w:val="0"/>
          <w:sz w:val="24"/>
          <w:highlight w:val="none"/>
          <w:lang w:val="zh-CN"/>
        </w:rPr>
        <w:t>%以上。（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34C6060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2、中小企业合同金额达到</w:t>
      </w:r>
      <w:r>
        <w:rPr>
          <w:rFonts w:hint="eastAsia" w:cs="仿宋_GB2312" w:asciiTheme="minorEastAsia" w:hAnsiTheme="minorEastAsia" w:eastAsiaTheme="minorEastAsia"/>
          <w:color w:val="auto"/>
          <w:kern w:val="0"/>
          <w:sz w:val="24"/>
          <w:highlight w:val="none"/>
          <w:lang w:val="zh-CN" w:eastAsia="zh-CN"/>
        </w:rPr>
        <w:t>__</w:t>
      </w:r>
      <w:r>
        <w:rPr>
          <w:rFonts w:hint="eastAsia" w:cs="仿宋_GB2312" w:asciiTheme="minorEastAsia" w:hAnsiTheme="minorEastAsia" w:eastAsiaTheme="minorEastAsia"/>
          <w:color w:val="auto"/>
          <w:kern w:val="0"/>
          <w:sz w:val="24"/>
          <w:highlight w:val="none"/>
          <w:lang w:val="zh-CN"/>
        </w:rPr>
        <w:t>%，其中小微企业合同金额达到</w:t>
      </w:r>
      <w:r>
        <w:rPr>
          <w:rFonts w:hint="eastAsia" w:cs="仿宋_GB2312" w:asciiTheme="minorEastAsia" w:hAnsiTheme="minorEastAsia" w:eastAsiaTheme="minorEastAsia"/>
          <w:color w:val="auto"/>
          <w:kern w:val="0"/>
          <w:sz w:val="24"/>
          <w:highlight w:val="none"/>
          <w:lang w:val="zh-CN" w:eastAsia="zh-CN"/>
        </w:rPr>
        <w:t>_</w:t>
      </w:r>
      <w:r>
        <w:rPr>
          <w:rFonts w:hint="eastAsia" w:cs="仿宋_GB2312" w:asciiTheme="minorEastAsia" w:hAnsiTheme="minorEastAsia" w:eastAsiaTheme="minorEastAsia"/>
          <w:color w:val="auto"/>
          <w:kern w:val="0"/>
          <w:sz w:val="24"/>
          <w:highlight w:val="none"/>
          <w:lang w:val="zh-CN"/>
        </w:rPr>
        <w:t>%。（要求合同分包形式参加的项目或采购包，供应商按磋商文件第一部分竞争性磋商邀请公告申请人的资格要求中规定的分包意向协议中中小企业、小微企业合同金额应当达到的比例要求填写。）</w:t>
      </w:r>
    </w:p>
    <w:p w14:paraId="7832E20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三、分包工作履行期限、地点、方式</w:t>
      </w:r>
    </w:p>
    <w:p w14:paraId="592E65D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eastAsia="zh-CN"/>
        </w:rPr>
        <w:t>_____________________________________________________________________</w:t>
      </w:r>
    </w:p>
    <w:p w14:paraId="10782D6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四、质量</w:t>
      </w:r>
    </w:p>
    <w:p w14:paraId="33E8CA0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eastAsia="zh-CN"/>
        </w:rPr>
        <w:t>_____________________________________________________________________</w:t>
      </w:r>
    </w:p>
    <w:p w14:paraId="0D748EF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五、价款或者报酬</w:t>
      </w:r>
    </w:p>
    <w:p w14:paraId="1162D42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eastAsia="zh-CN"/>
        </w:rPr>
        <w:t>____________________________________________________________________</w:t>
      </w:r>
    </w:p>
    <w:p w14:paraId="3356FAC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六、违约责任</w:t>
      </w:r>
    </w:p>
    <w:p w14:paraId="14A45DD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eastAsia="zh-CN"/>
        </w:rPr>
        <w:t>_____________________________________________________________________</w:t>
      </w:r>
    </w:p>
    <w:p w14:paraId="62BC68A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七、争议解决的办法</w:t>
      </w:r>
    </w:p>
    <w:p w14:paraId="5F0353C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eastAsia="zh-CN"/>
        </w:rPr>
        <w:t>____________________________________________________________________</w:t>
      </w:r>
    </w:p>
    <w:p w14:paraId="1F0AD1D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八、其他</w:t>
      </w:r>
    </w:p>
    <w:p w14:paraId="053E6A6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中小企业合同金额达到</w:t>
      </w:r>
      <w:r>
        <w:rPr>
          <w:rFonts w:hint="eastAsia" w:cs="仿宋_GB2312" w:asciiTheme="minorEastAsia" w:hAnsiTheme="minorEastAsia" w:eastAsiaTheme="minorEastAsia"/>
          <w:color w:val="auto"/>
          <w:kern w:val="0"/>
          <w:sz w:val="24"/>
          <w:highlight w:val="none"/>
          <w:lang w:val="zh-CN" w:eastAsia="zh-CN"/>
        </w:rPr>
        <w:t>__</w:t>
      </w:r>
      <w:r>
        <w:rPr>
          <w:rFonts w:hint="eastAsia" w:cs="仿宋_GB2312" w:asciiTheme="minorEastAsia" w:hAnsiTheme="minorEastAsia" w:eastAsiaTheme="minorEastAsia"/>
          <w:color w:val="auto"/>
          <w:kern w:val="0"/>
          <w:sz w:val="24"/>
          <w:highlight w:val="none"/>
          <w:lang w:val="zh-CN"/>
        </w:rPr>
        <w:t>%，小微企业合同金额达到</w:t>
      </w:r>
      <w:r>
        <w:rPr>
          <w:rFonts w:hint="eastAsia" w:cs="仿宋_GB2312" w:asciiTheme="minorEastAsia" w:hAnsiTheme="minorEastAsia" w:eastAsiaTheme="minorEastAsia"/>
          <w:color w:val="auto"/>
          <w:kern w:val="0"/>
          <w:sz w:val="24"/>
          <w:highlight w:val="none"/>
          <w:lang w:val="zh-CN" w:eastAsia="zh-CN"/>
        </w:rPr>
        <w:t>__</w:t>
      </w:r>
      <w:r>
        <w:rPr>
          <w:rFonts w:hint="eastAsia" w:cs="仿宋_GB2312" w:asciiTheme="minorEastAsia" w:hAnsiTheme="minorEastAsia" w:eastAsiaTheme="minorEastAsia"/>
          <w:color w:val="auto"/>
          <w:kern w:val="0"/>
          <w:sz w:val="24"/>
          <w:highlight w:val="none"/>
          <w:lang w:val="zh-CN"/>
        </w:rPr>
        <w:t>%。</w:t>
      </w:r>
    </w:p>
    <w:p w14:paraId="3CE3464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right"/>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供应商名称（电子签名）：</w:t>
      </w:r>
    </w:p>
    <w:p w14:paraId="6523253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right"/>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分包供应商名称（电子签名/公章）：</w:t>
      </w:r>
    </w:p>
    <w:p w14:paraId="2124533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right"/>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p>
    <w:p w14:paraId="38DA2CA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right"/>
        <w:textAlignment w:val="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  年  月   日</w:t>
      </w:r>
    </w:p>
    <w:p w14:paraId="718E79BF">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9E49715">
      <w:pPr>
        <w:pStyle w:val="3"/>
        <w:bidi w:val="0"/>
        <w:rPr>
          <w:color w:val="auto"/>
          <w:highlight w:val="none"/>
        </w:rPr>
      </w:pPr>
      <w:r>
        <w:rPr>
          <w:rFonts w:hint="eastAsia"/>
          <w:color w:val="auto"/>
          <w:highlight w:val="none"/>
          <w:lang w:val="zh-CN"/>
        </w:rPr>
        <w:t>五</w:t>
      </w:r>
      <w:r>
        <w:rPr>
          <w:rFonts w:hint="eastAsia"/>
          <w:color w:val="auto"/>
          <w:highlight w:val="none"/>
        </w:rPr>
        <w:t>、所有资信文件（复印件）（如果有）</w:t>
      </w:r>
    </w:p>
    <w:p w14:paraId="713FD789">
      <w:pPr>
        <w:jc w:val="center"/>
        <w:rPr>
          <w:rFonts w:hint="default" w:eastAsia="宋体"/>
          <w:color w:val="auto"/>
          <w:highlight w:val="none"/>
          <w:lang w:val="en-US" w:eastAsia="zh-CN"/>
        </w:rPr>
      </w:pPr>
      <w:r>
        <w:rPr>
          <w:rFonts w:hint="eastAsia"/>
          <w:color w:val="auto"/>
          <w:highlight w:val="none"/>
          <w:lang w:val="en-US" w:eastAsia="zh-CN"/>
        </w:rPr>
        <w:t>营业执照等</w:t>
      </w:r>
    </w:p>
    <w:p w14:paraId="5BCC756A">
      <w:pPr>
        <w:jc w:val="center"/>
        <w:rPr>
          <w:color w:val="auto"/>
          <w:highlight w:val="none"/>
        </w:rPr>
      </w:pPr>
      <w:r>
        <w:rPr>
          <w:rFonts w:hint="eastAsia"/>
          <w:color w:val="auto"/>
          <w:highlight w:val="none"/>
        </w:rPr>
        <w:t>（由供应商根据采购需求及磋商文件要求编制）</w:t>
      </w:r>
    </w:p>
    <w:p w14:paraId="2B6C5701">
      <w:pPr>
        <w:jc w:val="center"/>
        <w:rPr>
          <w:color w:val="auto"/>
          <w:highlight w:val="none"/>
        </w:rPr>
      </w:pPr>
    </w:p>
    <w:p w14:paraId="6282A481">
      <w:pPr>
        <w:jc w:val="right"/>
        <w:rPr>
          <w:color w:val="auto"/>
          <w:highlight w:val="none"/>
        </w:rPr>
      </w:pPr>
      <w:r>
        <w:rPr>
          <w:rFonts w:hint="eastAsia"/>
          <w:color w:val="auto"/>
          <w:highlight w:val="none"/>
          <w:lang w:val="zh-CN"/>
        </w:rPr>
        <w:t>供应商名称（电子签名）：</w:t>
      </w:r>
    </w:p>
    <w:p w14:paraId="078B676B">
      <w:pPr>
        <w:jc w:val="right"/>
        <w:rPr>
          <w:color w:val="auto"/>
          <w:highlight w:val="none"/>
          <w:lang w:val="zh-CN"/>
        </w:rPr>
      </w:pPr>
      <w:r>
        <w:rPr>
          <w:rFonts w:hint="eastAsia"/>
          <w:color w:val="auto"/>
          <w:highlight w:val="none"/>
          <w:lang w:val="zh-CN"/>
        </w:rPr>
        <w:t>日期</w:t>
      </w:r>
      <w:r>
        <w:rPr>
          <w:rFonts w:hint="eastAsia"/>
          <w:color w:val="auto"/>
          <w:highlight w:val="none"/>
        </w:rPr>
        <w:t xml:space="preserve">：   年  </w:t>
      </w:r>
      <w:r>
        <w:rPr>
          <w:rFonts w:hint="eastAsia"/>
          <w:color w:val="auto"/>
          <w:highlight w:val="none"/>
          <w:lang w:val="zh-CN"/>
        </w:rPr>
        <w:t>月</w:t>
      </w:r>
      <w:r>
        <w:rPr>
          <w:rFonts w:hint="eastAsia"/>
          <w:color w:val="auto"/>
          <w:highlight w:val="none"/>
        </w:rPr>
        <w:t xml:space="preserve">   </w:t>
      </w:r>
      <w:r>
        <w:rPr>
          <w:rFonts w:hint="eastAsia"/>
          <w:color w:val="auto"/>
          <w:highlight w:val="none"/>
          <w:lang w:val="zh-CN"/>
        </w:rPr>
        <w:t>日</w:t>
      </w:r>
    </w:p>
    <w:p w14:paraId="1526FB3D">
      <w:pPr>
        <w:spacing w:line="360" w:lineRule="auto"/>
        <w:jc w:val="center"/>
        <w:rPr>
          <w:rFonts w:cs="仿宋_GB2312" w:asciiTheme="minorEastAsia" w:hAnsiTheme="minorEastAsia" w:eastAsiaTheme="minorEastAsia"/>
          <w:b/>
          <w:color w:val="auto"/>
          <w:kern w:val="0"/>
          <w:sz w:val="32"/>
          <w:szCs w:val="32"/>
          <w:highlight w:val="none"/>
        </w:rPr>
      </w:pPr>
    </w:p>
    <w:p w14:paraId="29FCCD1C">
      <w:pPr>
        <w:pStyle w:val="3"/>
        <w:bidi w:val="0"/>
        <w:rPr>
          <w:color w:val="auto"/>
          <w:highlight w:val="none"/>
        </w:rPr>
      </w:pPr>
      <w:r>
        <w:rPr>
          <w:rFonts w:hint="eastAsia"/>
          <w:color w:val="auto"/>
          <w:highlight w:val="none"/>
        </w:rPr>
        <w:t>六、</w:t>
      </w:r>
      <w:r>
        <w:rPr>
          <w:rFonts w:hint="eastAsia"/>
          <w:color w:val="auto"/>
          <w:highlight w:val="none"/>
          <w:lang w:val="zh-CN"/>
        </w:rPr>
        <w:t>主要业绩证明</w:t>
      </w:r>
    </w:p>
    <w:p w14:paraId="7E45C347">
      <w:pPr>
        <w:rPr>
          <w:b/>
          <w:bCs/>
          <w:color w:val="auto"/>
          <w:highlight w:val="none"/>
        </w:rPr>
      </w:pPr>
      <w:r>
        <w:rPr>
          <w:rFonts w:hint="eastAsia"/>
          <w:b/>
          <w:bCs/>
          <w:color w:val="auto"/>
          <w:highlight w:val="none"/>
        </w:rPr>
        <w:t>附表</w:t>
      </w:r>
      <w:r>
        <w:rPr>
          <w:rFonts w:hint="eastAsia"/>
          <w:b/>
          <w:bCs/>
          <w:color w:val="auto"/>
          <w:highlight w:val="none"/>
          <w:lang w:eastAsia="zh-CN"/>
        </w:rPr>
        <w:t>：</w:t>
      </w:r>
      <w:r>
        <w:rPr>
          <w:rFonts w:hint="eastAsia"/>
          <w:b/>
          <w:bCs/>
          <w:color w:val="auto"/>
          <w:highlight w:val="none"/>
        </w:rPr>
        <w:t>相关项目建设业绩一览表</w:t>
      </w:r>
    </w:p>
    <w:tbl>
      <w:tblPr>
        <w:tblStyle w:val="62"/>
        <w:tblW w:w="4998" w:type="pct"/>
        <w:tblInd w:w="0" w:type="dxa"/>
        <w:tblLayout w:type="autofit"/>
        <w:tblCellMar>
          <w:top w:w="0" w:type="dxa"/>
          <w:left w:w="108" w:type="dxa"/>
          <w:bottom w:w="0" w:type="dxa"/>
          <w:right w:w="108" w:type="dxa"/>
        </w:tblCellMar>
      </w:tblPr>
      <w:tblGrid>
        <w:gridCol w:w="1830"/>
        <w:gridCol w:w="966"/>
        <w:gridCol w:w="1378"/>
        <w:gridCol w:w="1161"/>
        <w:gridCol w:w="1174"/>
        <w:gridCol w:w="1540"/>
        <w:gridCol w:w="1235"/>
      </w:tblGrid>
      <w:tr w14:paraId="05EA8906">
        <w:tblPrEx>
          <w:tblCellMar>
            <w:top w:w="0" w:type="dxa"/>
            <w:left w:w="108" w:type="dxa"/>
            <w:bottom w:w="0" w:type="dxa"/>
            <w:right w:w="108" w:type="dxa"/>
          </w:tblCellMar>
        </w:tblPrEx>
        <w:trPr>
          <w:trHeight w:val="1177" w:hRule="atLeast"/>
        </w:trPr>
        <w:tc>
          <w:tcPr>
            <w:tcW w:w="985" w:type="pct"/>
            <w:tcBorders>
              <w:top w:val="single" w:color="auto" w:sz="6" w:space="0"/>
              <w:left w:val="single" w:color="auto" w:sz="6" w:space="0"/>
              <w:bottom w:val="single" w:color="auto" w:sz="6" w:space="0"/>
              <w:right w:val="single" w:color="auto" w:sz="6" w:space="0"/>
            </w:tcBorders>
            <w:vAlign w:val="center"/>
          </w:tcPr>
          <w:p w14:paraId="7CA3896A">
            <w:pPr>
              <w:jc w:val="center"/>
              <w:rPr>
                <w:color w:val="auto"/>
                <w:highlight w:val="none"/>
              </w:rPr>
            </w:pPr>
            <w:r>
              <w:rPr>
                <w:rFonts w:hint="eastAsia"/>
                <w:color w:val="auto"/>
                <w:highlight w:val="none"/>
              </w:rPr>
              <w:t>项目名称</w:t>
            </w:r>
          </w:p>
        </w:tc>
        <w:tc>
          <w:tcPr>
            <w:tcW w:w="520" w:type="pct"/>
            <w:tcBorders>
              <w:top w:val="single" w:color="auto" w:sz="6" w:space="0"/>
              <w:left w:val="single" w:color="auto" w:sz="6" w:space="0"/>
              <w:bottom w:val="single" w:color="auto" w:sz="6" w:space="0"/>
              <w:right w:val="single" w:color="auto" w:sz="6" w:space="0"/>
            </w:tcBorders>
            <w:vAlign w:val="center"/>
          </w:tcPr>
          <w:p w14:paraId="58200EC4">
            <w:pPr>
              <w:jc w:val="center"/>
              <w:rPr>
                <w:color w:val="auto"/>
                <w:highlight w:val="none"/>
              </w:rPr>
            </w:pPr>
            <w:r>
              <w:rPr>
                <w:rFonts w:hint="eastAsia"/>
                <w:color w:val="auto"/>
                <w:highlight w:val="none"/>
              </w:rPr>
              <w:t>项目</w:t>
            </w:r>
          </w:p>
          <w:p w14:paraId="27B50A89">
            <w:pPr>
              <w:jc w:val="center"/>
              <w:rPr>
                <w:color w:val="auto"/>
                <w:highlight w:val="none"/>
              </w:rPr>
            </w:pPr>
            <w:r>
              <w:rPr>
                <w:rFonts w:hint="eastAsia"/>
                <w:color w:val="auto"/>
                <w:highlight w:val="none"/>
              </w:rPr>
              <w:t>类型</w:t>
            </w:r>
          </w:p>
        </w:tc>
        <w:tc>
          <w:tcPr>
            <w:tcW w:w="742" w:type="pct"/>
            <w:tcBorders>
              <w:top w:val="single" w:color="auto" w:sz="6" w:space="0"/>
              <w:left w:val="single" w:color="auto" w:sz="6" w:space="0"/>
              <w:bottom w:val="single" w:color="auto" w:sz="6" w:space="0"/>
              <w:right w:val="single" w:color="auto" w:sz="6" w:space="0"/>
            </w:tcBorders>
            <w:vAlign w:val="center"/>
          </w:tcPr>
          <w:p w14:paraId="299FF237">
            <w:pPr>
              <w:jc w:val="center"/>
              <w:rPr>
                <w:color w:val="auto"/>
                <w:highlight w:val="none"/>
              </w:rPr>
            </w:pPr>
            <w:r>
              <w:rPr>
                <w:rFonts w:hint="eastAsia"/>
                <w:color w:val="auto"/>
                <w:highlight w:val="none"/>
              </w:rPr>
              <w:t>简要描述</w:t>
            </w:r>
          </w:p>
        </w:tc>
        <w:tc>
          <w:tcPr>
            <w:tcW w:w="625" w:type="pct"/>
            <w:tcBorders>
              <w:top w:val="single" w:color="auto" w:sz="6" w:space="0"/>
              <w:left w:val="single" w:color="auto" w:sz="6" w:space="0"/>
              <w:bottom w:val="single" w:color="auto" w:sz="6" w:space="0"/>
              <w:right w:val="single" w:color="auto" w:sz="6" w:space="0"/>
            </w:tcBorders>
            <w:vAlign w:val="center"/>
          </w:tcPr>
          <w:p w14:paraId="57D3C36B">
            <w:pPr>
              <w:jc w:val="center"/>
              <w:rPr>
                <w:color w:val="auto"/>
                <w:highlight w:val="none"/>
              </w:rPr>
            </w:pPr>
            <w:r>
              <w:rPr>
                <w:rFonts w:hint="eastAsia"/>
                <w:color w:val="auto"/>
                <w:highlight w:val="none"/>
              </w:rPr>
              <w:t>项目</w:t>
            </w:r>
          </w:p>
          <w:p w14:paraId="3D0FCDE8">
            <w:pPr>
              <w:jc w:val="center"/>
              <w:rPr>
                <w:color w:val="auto"/>
                <w:highlight w:val="none"/>
              </w:rPr>
            </w:pPr>
            <w:r>
              <w:rPr>
                <w:rFonts w:hint="eastAsia"/>
                <w:color w:val="auto"/>
                <w:highlight w:val="none"/>
              </w:rPr>
              <w:t>投资</w:t>
            </w:r>
          </w:p>
          <w:p w14:paraId="222F1F00">
            <w:pPr>
              <w:jc w:val="center"/>
              <w:rPr>
                <w:color w:val="auto"/>
                <w:highlight w:val="none"/>
              </w:rPr>
            </w:pPr>
            <w:r>
              <w:rPr>
                <w:rFonts w:hint="eastAsia"/>
                <w:color w:val="auto"/>
                <w:highlight w:val="none"/>
              </w:rPr>
              <w:t>（万元）</w:t>
            </w:r>
          </w:p>
        </w:tc>
        <w:tc>
          <w:tcPr>
            <w:tcW w:w="632" w:type="pct"/>
            <w:tcBorders>
              <w:top w:val="single" w:color="auto" w:sz="6" w:space="0"/>
              <w:left w:val="single" w:color="auto" w:sz="6" w:space="0"/>
              <w:bottom w:val="single" w:color="auto" w:sz="6" w:space="0"/>
              <w:right w:val="single" w:color="auto" w:sz="6" w:space="0"/>
            </w:tcBorders>
            <w:vAlign w:val="center"/>
          </w:tcPr>
          <w:p w14:paraId="307AE194">
            <w:pPr>
              <w:jc w:val="center"/>
              <w:rPr>
                <w:color w:val="auto"/>
                <w:highlight w:val="none"/>
              </w:rPr>
            </w:pPr>
            <w:r>
              <w:rPr>
                <w:rFonts w:hint="eastAsia"/>
                <w:color w:val="auto"/>
                <w:highlight w:val="none"/>
              </w:rPr>
              <w:t>开竣工日期</w:t>
            </w:r>
          </w:p>
        </w:tc>
        <w:tc>
          <w:tcPr>
            <w:tcW w:w="829" w:type="pct"/>
            <w:tcBorders>
              <w:top w:val="single" w:color="auto" w:sz="6" w:space="0"/>
              <w:left w:val="single" w:color="auto" w:sz="6" w:space="0"/>
              <w:bottom w:val="single" w:color="auto" w:sz="6" w:space="0"/>
              <w:right w:val="single" w:color="auto" w:sz="6" w:space="0"/>
            </w:tcBorders>
            <w:vAlign w:val="center"/>
          </w:tcPr>
          <w:p w14:paraId="0F17F0A6">
            <w:pPr>
              <w:jc w:val="center"/>
              <w:rPr>
                <w:color w:val="auto"/>
                <w:highlight w:val="none"/>
              </w:rPr>
            </w:pPr>
            <w:r>
              <w:rPr>
                <w:rFonts w:hint="eastAsia"/>
                <w:color w:val="auto"/>
                <w:highlight w:val="none"/>
              </w:rPr>
              <w:t>项目地址与建设单位联系电话</w:t>
            </w:r>
          </w:p>
        </w:tc>
        <w:tc>
          <w:tcPr>
            <w:tcW w:w="665" w:type="pct"/>
            <w:tcBorders>
              <w:top w:val="single" w:color="auto" w:sz="6" w:space="0"/>
              <w:left w:val="single" w:color="auto" w:sz="6" w:space="0"/>
              <w:bottom w:val="single" w:color="auto" w:sz="6" w:space="0"/>
              <w:right w:val="single" w:color="auto" w:sz="6" w:space="0"/>
            </w:tcBorders>
            <w:vAlign w:val="center"/>
          </w:tcPr>
          <w:p w14:paraId="26EE98FB">
            <w:pPr>
              <w:jc w:val="center"/>
              <w:rPr>
                <w:color w:val="auto"/>
                <w:highlight w:val="none"/>
              </w:rPr>
            </w:pPr>
            <w:r>
              <w:rPr>
                <w:rFonts w:hint="eastAsia"/>
                <w:color w:val="auto"/>
                <w:highlight w:val="none"/>
              </w:rPr>
              <w:t>所在页码</w:t>
            </w:r>
          </w:p>
        </w:tc>
      </w:tr>
      <w:tr w14:paraId="441C20A7">
        <w:tblPrEx>
          <w:tblCellMar>
            <w:top w:w="0" w:type="dxa"/>
            <w:left w:w="108" w:type="dxa"/>
            <w:bottom w:w="0" w:type="dxa"/>
            <w:right w:w="108" w:type="dxa"/>
          </w:tblCellMar>
        </w:tblPrEx>
        <w:trPr>
          <w:trHeight w:val="894" w:hRule="atLeast"/>
        </w:trPr>
        <w:tc>
          <w:tcPr>
            <w:tcW w:w="985" w:type="pct"/>
            <w:tcBorders>
              <w:top w:val="single" w:color="auto" w:sz="6" w:space="0"/>
              <w:left w:val="single" w:color="auto" w:sz="6" w:space="0"/>
              <w:bottom w:val="single" w:color="auto" w:sz="6" w:space="0"/>
              <w:right w:val="single" w:color="auto" w:sz="6" w:space="0"/>
            </w:tcBorders>
            <w:vAlign w:val="center"/>
          </w:tcPr>
          <w:p w14:paraId="0D9F150E">
            <w:pPr>
              <w:jc w:val="center"/>
              <w:rPr>
                <w:color w:val="auto"/>
                <w:highlight w:val="none"/>
              </w:rPr>
            </w:pPr>
          </w:p>
        </w:tc>
        <w:tc>
          <w:tcPr>
            <w:tcW w:w="520" w:type="pct"/>
            <w:tcBorders>
              <w:top w:val="single" w:color="auto" w:sz="6" w:space="0"/>
              <w:left w:val="single" w:color="auto" w:sz="6" w:space="0"/>
              <w:bottom w:val="single" w:color="auto" w:sz="6" w:space="0"/>
              <w:right w:val="single" w:color="auto" w:sz="6" w:space="0"/>
            </w:tcBorders>
            <w:vAlign w:val="center"/>
          </w:tcPr>
          <w:p w14:paraId="387198C6">
            <w:pPr>
              <w:jc w:val="center"/>
              <w:rPr>
                <w:color w:val="auto"/>
                <w:highlight w:val="none"/>
              </w:rPr>
            </w:pPr>
          </w:p>
        </w:tc>
        <w:tc>
          <w:tcPr>
            <w:tcW w:w="742" w:type="pct"/>
            <w:tcBorders>
              <w:top w:val="single" w:color="auto" w:sz="6" w:space="0"/>
              <w:left w:val="single" w:color="auto" w:sz="6" w:space="0"/>
              <w:bottom w:val="single" w:color="auto" w:sz="6" w:space="0"/>
              <w:right w:val="single" w:color="auto" w:sz="6" w:space="0"/>
            </w:tcBorders>
            <w:vAlign w:val="center"/>
          </w:tcPr>
          <w:p w14:paraId="7D0C58C2">
            <w:pPr>
              <w:jc w:val="center"/>
              <w:rPr>
                <w:color w:val="auto"/>
                <w:highlight w:val="none"/>
              </w:rPr>
            </w:pPr>
          </w:p>
        </w:tc>
        <w:tc>
          <w:tcPr>
            <w:tcW w:w="625" w:type="pct"/>
            <w:tcBorders>
              <w:top w:val="single" w:color="auto" w:sz="6" w:space="0"/>
              <w:left w:val="single" w:color="auto" w:sz="6" w:space="0"/>
              <w:bottom w:val="single" w:color="auto" w:sz="6" w:space="0"/>
              <w:right w:val="single" w:color="auto" w:sz="6" w:space="0"/>
            </w:tcBorders>
            <w:vAlign w:val="center"/>
          </w:tcPr>
          <w:p w14:paraId="647D01A5">
            <w:pPr>
              <w:jc w:val="center"/>
              <w:rPr>
                <w:color w:val="auto"/>
                <w:highlight w:val="none"/>
              </w:rPr>
            </w:pPr>
          </w:p>
        </w:tc>
        <w:tc>
          <w:tcPr>
            <w:tcW w:w="632" w:type="pct"/>
            <w:tcBorders>
              <w:top w:val="single" w:color="auto" w:sz="6" w:space="0"/>
              <w:left w:val="single" w:color="auto" w:sz="6" w:space="0"/>
              <w:bottom w:val="single" w:color="auto" w:sz="6" w:space="0"/>
              <w:right w:val="single" w:color="auto" w:sz="6" w:space="0"/>
            </w:tcBorders>
            <w:vAlign w:val="center"/>
          </w:tcPr>
          <w:p w14:paraId="2F038344">
            <w:pPr>
              <w:jc w:val="center"/>
              <w:rPr>
                <w:color w:val="auto"/>
                <w:highlight w:val="none"/>
              </w:rPr>
            </w:pPr>
          </w:p>
        </w:tc>
        <w:tc>
          <w:tcPr>
            <w:tcW w:w="829" w:type="pct"/>
            <w:tcBorders>
              <w:top w:val="single" w:color="auto" w:sz="6" w:space="0"/>
              <w:left w:val="single" w:color="auto" w:sz="6" w:space="0"/>
              <w:bottom w:val="single" w:color="auto" w:sz="6" w:space="0"/>
              <w:right w:val="single" w:color="auto" w:sz="6" w:space="0"/>
            </w:tcBorders>
            <w:vAlign w:val="center"/>
          </w:tcPr>
          <w:p w14:paraId="12EFA6DD">
            <w:pPr>
              <w:jc w:val="center"/>
              <w:rPr>
                <w:color w:val="auto"/>
                <w:highlight w:val="none"/>
              </w:rPr>
            </w:pPr>
          </w:p>
        </w:tc>
        <w:tc>
          <w:tcPr>
            <w:tcW w:w="665" w:type="pct"/>
            <w:tcBorders>
              <w:top w:val="single" w:color="auto" w:sz="6" w:space="0"/>
              <w:left w:val="single" w:color="auto" w:sz="6" w:space="0"/>
              <w:bottom w:val="single" w:color="auto" w:sz="6" w:space="0"/>
              <w:right w:val="single" w:color="auto" w:sz="6" w:space="0"/>
            </w:tcBorders>
            <w:vAlign w:val="center"/>
          </w:tcPr>
          <w:p w14:paraId="6E2B38DF">
            <w:pPr>
              <w:jc w:val="center"/>
              <w:rPr>
                <w:color w:val="auto"/>
                <w:highlight w:val="none"/>
              </w:rPr>
            </w:pPr>
          </w:p>
        </w:tc>
      </w:tr>
      <w:tr w14:paraId="6F158F70">
        <w:tblPrEx>
          <w:tblCellMar>
            <w:top w:w="0" w:type="dxa"/>
            <w:left w:w="108" w:type="dxa"/>
            <w:bottom w:w="0" w:type="dxa"/>
            <w:right w:w="108" w:type="dxa"/>
          </w:tblCellMar>
        </w:tblPrEx>
        <w:trPr>
          <w:trHeight w:val="920" w:hRule="atLeast"/>
        </w:trPr>
        <w:tc>
          <w:tcPr>
            <w:tcW w:w="985" w:type="pct"/>
            <w:tcBorders>
              <w:top w:val="single" w:color="auto" w:sz="6" w:space="0"/>
              <w:left w:val="single" w:color="auto" w:sz="6" w:space="0"/>
              <w:bottom w:val="single" w:color="auto" w:sz="6" w:space="0"/>
              <w:right w:val="single" w:color="auto" w:sz="6" w:space="0"/>
            </w:tcBorders>
            <w:vAlign w:val="center"/>
          </w:tcPr>
          <w:p w14:paraId="27949DF3">
            <w:pPr>
              <w:jc w:val="center"/>
              <w:rPr>
                <w:color w:val="auto"/>
                <w:highlight w:val="none"/>
              </w:rPr>
            </w:pPr>
          </w:p>
        </w:tc>
        <w:tc>
          <w:tcPr>
            <w:tcW w:w="520" w:type="pct"/>
            <w:tcBorders>
              <w:top w:val="single" w:color="auto" w:sz="6" w:space="0"/>
              <w:left w:val="single" w:color="auto" w:sz="6" w:space="0"/>
              <w:bottom w:val="single" w:color="auto" w:sz="6" w:space="0"/>
              <w:right w:val="single" w:color="auto" w:sz="6" w:space="0"/>
            </w:tcBorders>
            <w:vAlign w:val="center"/>
          </w:tcPr>
          <w:p w14:paraId="5E527588">
            <w:pPr>
              <w:jc w:val="center"/>
              <w:rPr>
                <w:color w:val="auto"/>
                <w:highlight w:val="none"/>
              </w:rPr>
            </w:pPr>
          </w:p>
        </w:tc>
        <w:tc>
          <w:tcPr>
            <w:tcW w:w="742" w:type="pct"/>
            <w:tcBorders>
              <w:top w:val="single" w:color="auto" w:sz="6" w:space="0"/>
              <w:left w:val="single" w:color="auto" w:sz="6" w:space="0"/>
              <w:bottom w:val="single" w:color="auto" w:sz="6" w:space="0"/>
              <w:right w:val="single" w:color="auto" w:sz="6" w:space="0"/>
            </w:tcBorders>
            <w:vAlign w:val="center"/>
          </w:tcPr>
          <w:p w14:paraId="07697A9A">
            <w:pPr>
              <w:jc w:val="center"/>
              <w:rPr>
                <w:color w:val="auto"/>
                <w:highlight w:val="none"/>
              </w:rPr>
            </w:pPr>
          </w:p>
        </w:tc>
        <w:tc>
          <w:tcPr>
            <w:tcW w:w="625" w:type="pct"/>
            <w:tcBorders>
              <w:top w:val="single" w:color="auto" w:sz="6" w:space="0"/>
              <w:left w:val="single" w:color="auto" w:sz="6" w:space="0"/>
              <w:bottom w:val="single" w:color="auto" w:sz="6" w:space="0"/>
              <w:right w:val="single" w:color="auto" w:sz="6" w:space="0"/>
            </w:tcBorders>
            <w:vAlign w:val="center"/>
          </w:tcPr>
          <w:p w14:paraId="5B2828F3">
            <w:pPr>
              <w:jc w:val="center"/>
              <w:rPr>
                <w:color w:val="auto"/>
                <w:highlight w:val="none"/>
              </w:rPr>
            </w:pPr>
          </w:p>
        </w:tc>
        <w:tc>
          <w:tcPr>
            <w:tcW w:w="632" w:type="pct"/>
            <w:tcBorders>
              <w:top w:val="single" w:color="auto" w:sz="6" w:space="0"/>
              <w:left w:val="single" w:color="auto" w:sz="6" w:space="0"/>
              <w:bottom w:val="single" w:color="auto" w:sz="6" w:space="0"/>
              <w:right w:val="single" w:color="auto" w:sz="6" w:space="0"/>
            </w:tcBorders>
            <w:vAlign w:val="center"/>
          </w:tcPr>
          <w:p w14:paraId="3BE2F307">
            <w:pPr>
              <w:jc w:val="center"/>
              <w:rPr>
                <w:color w:val="auto"/>
                <w:highlight w:val="none"/>
              </w:rPr>
            </w:pPr>
          </w:p>
        </w:tc>
        <w:tc>
          <w:tcPr>
            <w:tcW w:w="829" w:type="pct"/>
            <w:tcBorders>
              <w:top w:val="single" w:color="auto" w:sz="6" w:space="0"/>
              <w:left w:val="single" w:color="auto" w:sz="6" w:space="0"/>
              <w:bottom w:val="single" w:color="auto" w:sz="6" w:space="0"/>
              <w:right w:val="single" w:color="auto" w:sz="6" w:space="0"/>
            </w:tcBorders>
            <w:vAlign w:val="center"/>
          </w:tcPr>
          <w:p w14:paraId="0370771F">
            <w:pPr>
              <w:jc w:val="center"/>
              <w:rPr>
                <w:color w:val="auto"/>
                <w:highlight w:val="none"/>
              </w:rPr>
            </w:pPr>
          </w:p>
        </w:tc>
        <w:tc>
          <w:tcPr>
            <w:tcW w:w="665" w:type="pct"/>
            <w:tcBorders>
              <w:top w:val="single" w:color="auto" w:sz="6" w:space="0"/>
              <w:left w:val="single" w:color="auto" w:sz="6" w:space="0"/>
              <w:bottom w:val="single" w:color="auto" w:sz="6" w:space="0"/>
              <w:right w:val="single" w:color="auto" w:sz="6" w:space="0"/>
            </w:tcBorders>
            <w:vAlign w:val="center"/>
          </w:tcPr>
          <w:p w14:paraId="27556C8D">
            <w:pPr>
              <w:jc w:val="center"/>
              <w:rPr>
                <w:color w:val="auto"/>
                <w:highlight w:val="none"/>
              </w:rPr>
            </w:pPr>
          </w:p>
        </w:tc>
      </w:tr>
      <w:tr w14:paraId="16A2AD61">
        <w:tblPrEx>
          <w:tblCellMar>
            <w:top w:w="0" w:type="dxa"/>
            <w:left w:w="108" w:type="dxa"/>
            <w:bottom w:w="0" w:type="dxa"/>
            <w:right w:w="108" w:type="dxa"/>
          </w:tblCellMar>
        </w:tblPrEx>
        <w:trPr>
          <w:trHeight w:val="933" w:hRule="atLeast"/>
        </w:trPr>
        <w:tc>
          <w:tcPr>
            <w:tcW w:w="985" w:type="pct"/>
            <w:tcBorders>
              <w:top w:val="single" w:color="auto" w:sz="6" w:space="0"/>
              <w:left w:val="single" w:color="auto" w:sz="6" w:space="0"/>
              <w:bottom w:val="single" w:color="auto" w:sz="6" w:space="0"/>
              <w:right w:val="single" w:color="auto" w:sz="6" w:space="0"/>
            </w:tcBorders>
            <w:vAlign w:val="center"/>
          </w:tcPr>
          <w:p w14:paraId="74A90D3A">
            <w:pPr>
              <w:jc w:val="center"/>
              <w:rPr>
                <w:color w:val="auto"/>
                <w:highlight w:val="none"/>
              </w:rPr>
            </w:pPr>
          </w:p>
        </w:tc>
        <w:tc>
          <w:tcPr>
            <w:tcW w:w="520" w:type="pct"/>
            <w:tcBorders>
              <w:top w:val="single" w:color="auto" w:sz="6" w:space="0"/>
              <w:left w:val="single" w:color="auto" w:sz="6" w:space="0"/>
              <w:bottom w:val="single" w:color="auto" w:sz="6" w:space="0"/>
              <w:right w:val="single" w:color="auto" w:sz="6" w:space="0"/>
            </w:tcBorders>
            <w:vAlign w:val="center"/>
          </w:tcPr>
          <w:p w14:paraId="67BB8B82">
            <w:pPr>
              <w:jc w:val="center"/>
              <w:rPr>
                <w:color w:val="auto"/>
                <w:highlight w:val="none"/>
              </w:rPr>
            </w:pPr>
          </w:p>
        </w:tc>
        <w:tc>
          <w:tcPr>
            <w:tcW w:w="742" w:type="pct"/>
            <w:tcBorders>
              <w:top w:val="single" w:color="auto" w:sz="6" w:space="0"/>
              <w:left w:val="single" w:color="auto" w:sz="6" w:space="0"/>
              <w:bottom w:val="single" w:color="auto" w:sz="6" w:space="0"/>
              <w:right w:val="single" w:color="auto" w:sz="6" w:space="0"/>
            </w:tcBorders>
            <w:vAlign w:val="center"/>
          </w:tcPr>
          <w:p w14:paraId="2320C3C6">
            <w:pPr>
              <w:jc w:val="center"/>
              <w:rPr>
                <w:color w:val="auto"/>
                <w:highlight w:val="none"/>
              </w:rPr>
            </w:pPr>
          </w:p>
        </w:tc>
        <w:tc>
          <w:tcPr>
            <w:tcW w:w="625" w:type="pct"/>
            <w:tcBorders>
              <w:top w:val="single" w:color="auto" w:sz="6" w:space="0"/>
              <w:left w:val="single" w:color="auto" w:sz="6" w:space="0"/>
              <w:bottom w:val="single" w:color="auto" w:sz="6" w:space="0"/>
              <w:right w:val="single" w:color="auto" w:sz="6" w:space="0"/>
            </w:tcBorders>
            <w:vAlign w:val="center"/>
          </w:tcPr>
          <w:p w14:paraId="76AEDC18">
            <w:pPr>
              <w:jc w:val="center"/>
              <w:rPr>
                <w:color w:val="auto"/>
                <w:highlight w:val="none"/>
              </w:rPr>
            </w:pPr>
          </w:p>
        </w:tc>
        <w:tc>
          <w:tcPr>
            <w:tcW w:w="632" w:type="pct"/>
            <w:tcBorders>
              <w:top w:val="single" w:color="auto" w:sz="6" w:space="0"/>
              <w:left w:val="single" w:color="auto" w:sz="6" w:space="0"/>
              <w:bottom w:val="single" w:color="auto" w:sz="6" w:space="0"/>
              <w:right w:val="single" w:color="auto" w:sz="6" w:space="0"/>
            </w:tcBorders>
            <w:vAlign w:val="center"/>
          </w:tcPr>
          <w:p w14:paraId="1210E05A">
            <w:pPr>
              <w:jc w:val="center"/>
              <w:rPr>
                <w:color w:val="auto"/>
                <w:highlight w:val="none"/>
              </w:rPr>
            </w:pPr>
          </w:p>
        </w:tc>
        <w:tc>
          <w:tcPr>
            <w:tcW w:w="829" w:type="pct"/>
            <w:tcBorders>
              <w:top w:val="single" w:color="auto" w:sz="6" w:space="0"/>
              <w:left w:val="single" w:color="auto" w:sz="6" w:space="0"/>
              <w:bottom w:val="single" w:color="auto" w:sz="6" w:space="0"/>
              <w:right w:val="single" w:color="auto" w:sz="6" w:space="0"/>
            </w:tcBorders>
            <w:vAlign w:val="center"/>
          </w:tcPr>
          <w:p w14:paraId="772B2C47">
            <w:pPr>
              <w:jc w:val="center"/>
              <w:rPr>
                <w:color w:val="auto"/>
                <w:highlight w:val="none"/>
              </w:rPr>
            </w:pPr>
          </w:p>
        </w:tc>
        <w:tc>
          <w:tcPr>
            <w:tcW w:w="665" w:type="pct"/>
            <w:tcBorders>
              <w:top w:val="single" w:color="auto" w:sz="6" w:space="0"/>
              <w:left w:val="single" w:color="auto" w:sz="6" w:space="0"/>
              <w:bottom w:val="single" w:color="auto" w:sz="6" w:space="0"/>
              <w:right w:val="single" w:color="auto" w:sz="6" w:space="0"/>
            </w:tcBorders>
            <w:vAlign w:val="center"/>
          </w:tcPr>
          <w:p w14:paraId="6D38F5DC">
            <w:pPr>
              <w:jc w:val="center"/>
              <w:rPr>
                <w:color w:val="auto"/>
                <w:highlight w:val="none"/>
              </w:rPr>
            </w:pPr>
          </w:p>
        </w:tc>
      </w:tr>
      <w:tr w14:paraId="115E9063">
        <w:tblPrEx>
          <w:tblCellMar>
            <w:top w:w="0" w:type="dxa"/>
            <w:left w:w="108" w:type="dxa"/>
            <w:bottom w:w="0" w:type="dxa"/>
            <w:right w:w="108" w:type="dxa"/>
          </w:tblCellMar>
        </w:tblPrEx>
        <w:trPr>
          <w:trHeight w:val="933" w:hRule="atLeast"/>
        </w:trPr>
        <w:tc>
          <w:tcPr>
            <w:tcW w:w="985" w:type="pct"/>
            <w:tcBorders>
              <w:top w:val="single" w:color="auto" w:sz="6" w:space="0"/>
              <w:left w:val="single" w:color="auto" w:sz="6" w:space="0"/>
              <w:bottom w:val="single" w:color="auto" w:sz="6" w:space="0"/>
              <w:right w:val="single" w:color="auto" w:sz="6" w:space="0"/>
            </w:tcBorders>
            <w:vAlign w:val="center"/>
          </w:tcPr>
          <w:p w14:paraId="4678A15E">
            <w:pPr>
              <w:jc w:val="center"/>
              <w:rPr>
                <w:color w:val="auto"/>
                <w:highlight w:val="none"/>
              </w:rPr>
            </w:pPr>
          </w:p>
        </w:tc>
        <w:tc>
          <w:tcPr>
            <w:tcW w:w="520" w:type="pct"/>
            <w:tcBorders>
              <w:top w:val="single" w:color="auto" w:sz="6" w:space="0"/>
              <w:left w:val="single" w:color="auto" w:sz="6" w:space="0"/>
              <w:bottom w:val="single" w:color="auto" w:sz="6" w:space="0"/>
              <w:right w:val="single" w:color="auto" w:sz="6" w:space="0"/>
            </w:tcBorders>
            <w:vAlign w:val="center"/>
          </w:tcPr>
          <w:p w14:paraId="02C7A46A">
            <w:pPr>
              <w:jc w:val="center"/>
              <w:rPr>
                <w:color w:val="auto"/>
                <w:highlight w:val="none"/>
              </w:rPr>
            </w:pPr>
          </w:p>
        </w:tc>
        <w:tc>
          <w:tcPr>
            <w:tcW w:w="742" w:type="pct"/>
            <w:tcBorders>
              <w:top w:val="single" w:color="auto" w:sz="6" w:space="0"/>
              <w:left w:val="single" w:color="auto" w:sz="6" w:space="0"/>
              <w:bottom w:val="single" w:color="auto" w:sz="6" w:space="0"/>
              <w:right w:val="single" w:color="auto" w:sz="6" w:space="0"/>
            </w:tcBorders>
            <w:vAlign w:val="center"/>
          </w:tcPr>
          <w:p w14:paraId="62F2840D">
            <w:pPr>
              <w:jc w:val="center"/>
              <w:rPr>
                <w:color w:val="auto"/>
                <w:highlight w:val="none"/>
              </w:rPr>
            </w:pPr>
          </w:p>
        </w:tc>
        <w:tc>
          <w:tcPr>
            <w:tcW w:w="625" w:type="pct"/>
            <w:tcBorders>
              <w:top w:val="single" w:color="auto" w:sz="6" w:space="0"/>
              <w:left w:val="single" w:color="auto" w:sz="6" w:space="0"/>
              <w:bottom w:val="single" w:color="auto" w:sz="6" w:space="0"/>
              <w:right w:val="single" w:color="auto" w:sz="6" w:space="0"/>
            </w:tcBorders>
            <w:vAlign w:val="center"/>
          </w:tcPr>
          <w:p w14:paraId="774FF1FC">
            <w:pPr>
              <w:jc w:val="center"/>
              <w:rPr>
                <w:color w:val="auto"/>
                <w:highlight w:val="none"/>
              </w:rPr>
            </w:pPr>
          </w:p>
        </w:tc>
        <w:tc>
          <w:tcPr>
            <w:tcW w:w="632" w:type="pct"/>
            <w:tcBorders>
              <w:top w:val="single" w:color="auto" w:sz="6" w:space="0"/>
              <w:left w:val="single" w:color="auto" w:sz="6" w:space="0"/>
              <w:bottom w:val="single" w:color="auto" w:sz="6" w:space="0"/>
              <w:right w:val="single" w:color="auto" w:sz="6" w:space="0"/>
            </w:tcBorders>
            <w:vAlign w:val="center"/>
          </w:tcPr>
          <w:p w14:paraId="09246F9A">
            <w:pPr>
              <w:jc w:val="center"/>
              <w:rPr>
                <w:color w:val="auto"/>
                <w:highlight w:val="none"/>
              </w:rPr>
            </w:pPr>
          </w:p>
        </w:tc>
        <w:tc>
          <w:tcPr>
            <w:tcW w:w="829" w:type="pct"/>
            <w:tcBorders>
              <w:top w:val="single" w:color="auto" w:sz="6" w:space="0"/>
              <w:left w:val="single" w:color="auto" w:sz="6" w:space="0"/>
              <w:bottom w:val="single" w:color="auto" w:sz="6" w:space="0"/>
              <w:right w:val="single" w:color="auto" w:sz="6" w:space="0"/>
            </w:tcBorders>
            <w:vAlign w:val="center"/>
          </w:tcPr>
          <w:p w14:paraId="7627E2F5">
            <w:pPr>
              <w:jc w:val="center"/>
              <w:rPr>
                <w:color w:val="auto"/>
                <w:highlight w:val="none"/>
              </w:rPr>
            </w:pPr>
          </w:p>
        </w:tc>
        <w:tc>
          <w:tcPr>
            <w:tcW w:w="665" w:type="pct"/>
            <w:tcBorders>
              <w:top w:val="single" w:color="auto" w:sz="6" w:space="0"/>
              <w:left w:val="single" w:color="auto" w:sz="6" w:space="0"/>
              <w:bottom w:val="single" w:color="auto" w:sz="6" w:space="0"/>
              <w:right w:val="single" w:color="auto" w:sz="6" w:space="0"/>
            </w:tcBorders>
            <w:vAlign w:val="center"/>
          </w:tcPr>
          <w:p w14:paraId="1DE49846">
            <w:pPr>
              <w:jc w:val="center"/>
              <w:rPr>
                <w:color w:val="auto"/>
                <w:highlight w:val="none"/>
              </w:rPr>
            </w:pPr>
          </w:p>
        </w:tc>
      </w:tr>
      <w:tr w14:paraId="466667F2">
        <w:tblPrEx>
          <w:tblCellMar>
            <w:top w:w="0" w:type="dxa"/>
            <w:left w:w="108" w:type="dxa"/>
            <w:bottom w:w="0" w:type="dxa"/>
            <w:right w:w="108" w:type="dxa"/>
          </w:tblCellMar>
        </w:tblPrEx>
        <w:trPr>
          <w:trHeight w:val="927" w:hRule="atLeast"/>
        </w:trPr>
        <w:tc>
          <w:tcPr>
            <w:tcW w:w="985" w:type="pct"/>
            <w:tcBorders>
              <w:top w:val="single" w:color="auto" w:sz="6" w:space="0"/>
              <w:left w:val="single" w:color="auto" w:sz="6" w:space="0"/>
              <w:bottom w:val="single" w:color="auto" w:sz="6" w:space="0"/>
              <w:right w:val="single" w:color="auto" w:sz="6" w:space="0"/>
            </w:tcBorders>
            <w:vAlign w:val="center"/>
          </w:tcPr>
          <w:p w14:paraId="4188D845">
            <w:pPr>
              <w:jc w:val="center"/>
              <w:rPr>
                <w:color w:val="auto"/>
                <w:highlight w:val="none"/>
              </w:rPr>
            </w:pPr>
          </w:p>
        </w:tc>
        <w:tc>
          <w:tcPr>
            <w:tcW w:w="520" w:type="pct"/>
            <w:tcBorders>
              <w:top w:val="single" w:color="auto" w:sz="6" w:space="0"/>
              <w:left w:val="single" w:color="auto" w:sz="6" w:space="0"/>
              <w:bottom w:val="single" w:color="auto" w:sz="6" w:space="0"/>
              <w:right w:val="single" w:color="auto" w:sz="6" w:space="0"/>
            </w:tcBorders>
            <w:vAlign w:val="center"/>
          </w:tcPr>
          <w:p w14:paraId="0156F25D">
            <w:pPr>
              <w:jc w:val="center"/>
              <w:rPr>
                <w:color w:val="auto"/>
                <w:highlight w:val="none"/>
              </w:rPr>
            </w:pPr>
          </w:p>
        </w:tc>
        <w:tc>
          <w:tcPr>
            <w:tcW w:w="742" w:type="pct"/>
            <w:tcBorders>
              <w:top w:val="single" w:color="auto" w:sz="6" w:space="0"/>
              <w:left w:val="single" w:color="auto" w:sz="6" w:space="0"/>
              <w:bottom w:val="single" w:color="auto" w:sz="6" w:space="0"/>
              <w:right w:val="single" w:color="auto" w:sz="6" w:space="0"/>
            </w:tcBorders>
            <w:vAlign w:val="center"/>
          </w:tcPr>
          <w:p w14:paraId="7F4CDD67">
            <w:pPr>
              <w:jc w:val="center"/>
              <w:rPr>
                <w:color w:val="auto"/>
                <w:highlight w:val="none"/>
              </w:rPr>
            </w:pPr>
          </w:p>
        </w:tc>
        <w:tc>
          <w:tcPr>
            <w:tcW w:w="625" w:type="pct"/>
            <w:tcBorders>
              <w:top w:val="single" w:color="auto" w:sz="6" w:space="0"/>
              <w:left w:val="single" w:color="auto" w:sz="6" w:space="0"/>
              <w:bottom w:val="single" w:color="auto" w:sz="6" w:space="0"/>
              <w:right w:val="single" w:color="auto" w:sz="6" w:space="0"/>
            </w:tcBorders>
            <w:vAlign w:val="center"/>
          </w:tcPr>
          <w:p w14:paraId="26F97092">
            <w:pPr>
              <w:jc w:val="center"/>
              <w:rPr>
                <w:color w:val="auto"/>
                <w:highlight w:val="none"/>
              </w:rPr>
            </w:pPr>
          </w:p>
        </w:tc>
        <w:tc>
          <w:tcPr>
            <w:tcW w:w="632" w:type="pct"/>
            <w:tcBorders>
              <w:top w:val="single" w:color="auto" w:sz="6" w:space="0"/>
              <w:left w:val="single" w:color="auto" w:sz="6" w:space="0"/>
              <w:bottom w:val="single" w:color="auto" w:sz="6" w:space="0"/>
              <w:right w:val="single" w:color="auto" w:sz="6" w:space="0"/>
            </w:tcBorders>
            <w:vAlign w:val="center"/>
          </w:tcPr>
          <w:p w14:paraId="2D7DDA3E">
            <w:pPr>
              <w:jc w:val="center"/>
              <w:rPr>
                <w:color w:val="auto"/>
                <w:highlight w:val="none"/>
              </w:rPr>
            </w:pPr>
          </w:p>
        </w:tc>
        <w:tc>
          <w:tcPr>
            <w:tcW w:w="829" w:type="pct"/>
            <w:tcBorders>
              <w:top w:val="single" w:color="auto" w:sz="6" w:space="0"/>
              <w:left w:val="single" w:color="auto" w:sz="6" w:space="0"/>
              <w:bottom w:val="single" w:color="auto" w:sz="6" w:space="0"/>
              <w:right w:val="single" w:color="auto" w:sz="6" w:space="0"/>
            </w:tcBorders>
            <w:vAlign w:val="center"/>
          </w:tcPr>
          <w:p w14:paraId="7FCEE2CF">
            <w:pPr>
              <w:jc w:val="center"/>
              <w:rPr>
                <w:color w:val="auto"/>
                <w:highlight w:val="none"/>
              </w:rPr>
            </w:pPr>
          </w:p>
        </w:tc>
        <w:tc>
          <w:tcPr>
            <w:tcW w:w="665" w:type="pct"/>
            <w:tcBorders>
              <w:top w:val="single" w:color="auto" w:sz="6" w:space="0"/>
              <w:left w:val="single" w:color="auto" w:sz="6" w:space="0"/>
              <w:bottom w:val="single" w:color="auto" w:sz="6" w:space="0"/>
              <w:right w:val="single" w:color="auto" w:sz="6" w:space="0"/>
            </w:tcBorders>
            <w:vAlign w:val="center"/>
          </w:tcPr>
          <w:p w14:paraId="76287925">
            <w:pPr>
              <w:jc w:val="center"/>
              <w:rPr>
                <w:color w:val="auto"/>
                <w:highlight w:val="none"/>
              </w:rPr>
            </w:pPr>
          </w:p>
        </w:tc>
      </w:tr>
    </w:tbl>
    <w:p w14:paraId="6481BA90">
      <w:pPr>
        <w:rPr>
          <w:b/>
          <w:bCs/>
          <w:color w:val="auto"/>
          <w:highlight w:val="none"/>
        </w:rPr>
      </w:pPr>
      <w:r>
        <w:rPr>
          <w:rFonts w:hint="eastAsia"/>
          <w:b/>
          <w:bCs/>
          <w:color w:val="auto"/>
          <w:highlight w:val="none"/>
        </w:rPr>
        <w:t>注：供应商可按上述的格式自行编制，须随表提交相应的合同复印件并注明所在文件页码。</w:t>
      </w:r>
    </w:p>
    <w:p w14:paraId="601889BE">
      <w:pPr>
        <w:jc w:val="right"/>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320AF2A4">
      <w:pPr>
        <w:jc w:val="right"/>
        <w:rPr>
          <w:color w:val="auto"/>
          <w:highlight w:val="none"/>
        </w:rPr>
      </w:pPr>
      <w:r>
        <w:rPr>
          <w:rFonts w:hint="eastAsia"/>
          <w:color w:val="auto"/>
          <w:highlight w:val="none"/>
        </w:rPr>
        <w:t>日期：  年  月   日</w:t>
      </w:r>
    </w:p>
    <w:p w14:paraId="1EA760C2">
      <w:pPr>
        <w:rPr>
          <w:rFonts w:hint="eastAsia"/>
          <w:color w:val="auto"/>
          <w:highlight w:val="none"/>
        </w:rPr>
      </w:pPr>
      <w:r>
        <w:rPr>
          <w:rFonts w:hint="eastAsia"/>
          <w:color w:val="auto"/>
          <w:highlight w:val="none"/>
        </w:rPr>
        <w:br w:type="page"/>
      </w:r>
    </w:p>
    <w:p w14:paraId="59BBD5F2">
      <w:pPr>
        <w:pStyle w:val="3"/>
        <w:bidi w:val="0"/>
        <w:rPr>
          <w:color w:val="auto"/>
          <w:highlight w:val="none"/>
          <w:lang w:val="zh-CN"/>
        </w:rPr>
      </w:pPr>
      <w:r>
        <w:rPr>
          <w:rFonts w:hint="eastAsia"/>
          <w:color w:val="auto"/>
          <w:highlight w:val="none"/>
        </w:rPr>
        <w:t>七、关于</w:t>
      </w:r>
      <w:r>
        <w:rPr>
          <w:rFonts w:hint="eastAsia"/>
          <w:color w:val="auto"/>
          <w:highlight w:val="none"/>
          <w:lang w:val="zh-CN"/>
        </w:rPr>
        <w:t>对磋商文件中有关条款的拒绝声明</w:t>
      </w:r>
      <w:r>
        <w:rPr>
          <w:rFonts w:hint="eastAsia"/>
          <w:color w:val="auto"/>
          <w:highlight w:val="none"/>
        </w:rPr>
        <w:t>（如果有）</w:t>
      </w:r>
    </w:p>
    <w:p w14:paraId="66005A20">
      <w:pPr>
        <w:jc w:val="center"/>
        <w:rPr>
          <w:rFonts w:hint="eastAsia"/>
          <w:color w:val="auto"/>
          <w:highlight w:val="none"/>
        </w:rPr>
      </w:pPr>
      <w:r>
        <w:rPr>
          <w:rFonts w:hint="eastAsia"/>
          <w:color w:val="auto"/>
          <w:highlight w:val="none"/>
        </w:rPr>
        <w:t>（由供应商根据采购需求自行编制）</w:t>
      </w:r>
    </w:p>
    <w:p w14:paraId="7B4F1959">
      <w:pPr>
        <w:jc w:val="right"/>
        <w:rPr>
          <w:rFonts w:hint="eastAsia"/>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0C85A413">
      <w:pPr>
        <w:jc w:val="right"/>
        <w:rPr>
          <w:rFonts w:hint="eastAsia"/>
          <w:color w:val="auto"/>
          <w:highlight w:val="none"/>
        </w:rPr>
      </w:pPr>
      <w:r>
        <w:rPr>
          <w:rFonts w:hint="eastAsia"/>
          <w:color w:val="auto"/>
          <w:highlight w:val="none"/>
        </w:rPr>
        <w:t>日期：  年  月   日</w:t>
      </w:r>
    </w:p>
    <w:p w14:paraId="0119FADD">
      <w:pPr>
        <w:rPr>
          <w:rFonts w:hint="eastAsia"/>
          <w:color w:val="auto"/>
          <w:highlight w:val="none"/>
        </w:rPr>
      </w:pPr>
    </w:p>
    <w:p w14:paraId="4C82B841">
      <w:pPr>
        <w:rPr>
          <w:rFonts w:hint="eastAsia"/>
          <w:color w:val="auto"/>
          <w:highlight w:val="none"/>
        </w:rPr>
      </w:pPr>
    </w:p>
    <w:p w14:paraId="602C1F00">
      <w:pPr>
        <w:rPr>
          <w:rFonts w:hint="eastAsia"/>
          <w:color w:val="auto"/>
          <w:highlight w:val="none"/>
        </w:rPr>
      </w:pPr>
    </w:p>
    <w:p w14:paraId="3039CAB1">
      <w:pPr>
        <w:pStyle w:val="3"/>
        <w:bidi w:val="0"/>
        <w:rPr>
          <w:color w:val="auto"/>
          <w:highlight w:val="none"/>
        </w:rPr>
      </w:pPr>
      <w:r>
        <w:rPr>
          <w:rFonts w:hint="eastAsia"/>
          <w:color w:val="auto"/>
          <w:highlight w:val="none"/>
          <w:lang w:val="en-US" w:eastAsia="zh-CN"/>
        </w:rPr>
        <w:t>八</w:t>
      </w:r>
      <w:r>
        <w:rPr>
          <w:rFonts w:hint="eastAsia"/>
          <w:color w:val="auto"/>
          <w:highlight w:val="none"/>
        </w:rPr>
        <w:t>、技术</w:t>
      </w:r>
      <w:r>
        <w:rPr>
          <w:rFonts w:hint="eastAsia"/>
          <w:color w:val="auto"/>
          <w:highlight w:val="none"/>
          <w:lang w:val="en-US" w:eastAsia="zh-CN"/>
        </w:rPr>
        <w:t>服务</w:t>
      </w:r>
      <w:r>
        <w:rPr>
          <w:rFonts w:hint="eastAsia"/>
          <w:color w:val="auto"/>
          <w:highlight w:val="none"/>
        </w:rPr>
        <w:t>方案</w:t>
      </w:r>
    </w:p>
    <w:p w14:paraId="0F2D84C9">
      <w:pPr>
        <w:jc w:val="center"/>
        <w:rPr>
          <w:rFonts w:hint="eastAsia"/>
          <w:color w:val="auto"/>
          <w:highlight w:val="none"/>
        </w:rPr>
      </w:pPr>
      <w:r>
        <w:rPr>
          <w:rFonts w:hint="eastAsia"/>
          <w:color w:val="auto"/>
          <w:highlight w:val="none"/>
        </w:rPr>
        <w:t>（由供应商根据采购需求及磋商文件要求编制）</w:t>
      </w:r>
    </w:p>
    <w:p w14:paraId="49A1219B">
      <w:pPr>
        <w:jc w:val="right"/>
        <w:rPr>
          <w:rFonts w:hint="eastAsia"/>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4EE64E44">
      <w:pPr>
        <w:jc w:val="right"/>
        <w:rPr>
          <w:rFonts w:hint="eastAsia"/>
          <w:color w:val="auto"/>
          <w:highlight w:val="none"/>
        </w:rPr>
      </w:pPr>
      <w:r>
        <w:rPr>
          <w:rFonts w:hint="eastAsia"/>
          <w:color w:val="auto"/>
          <w:highlight w:val="none"/>
        </w:rPr>
        <w:t>日期：  年  月   日</w:t>
      </w:r>
    </w:p>
    <w:p w14:paraId="5FA5B7A9">
      <w:pPr>
        <w:rPr>
          <w:rFonts w:hint="eastAsia"/>
          <w:color w:val="auto"/>
          <w:highlight w:val="none"/>
        </w:rPr>
      </w:pPr>
    </w:p>
    <w:p w14:paraId="5A0166A8">
      <w:pPr>
        <w:rPr>
          <w:rFonts w:hint="eastAsia"/>
          <w:color w:val="auto"/>
          <w:highlight w:val="none"/>
        </w:rPr>
      </w:pPr>
    </w:p>
    <w:p w14:paraId="08113762">
      <w:pPr>
        <w:rPr>
          <w:rFonts w:hint="eastAsia"/>
          <w:color w:val="auto"/>
          <w:highlight w:val="none"/>
        </w:rPr>
      </w:pPr>
    </w:p>
    <w:p w14:paraId="156B4359">
      <w:pPr>
        <w:spacing w:line="360" w:lineRule="auto"/>
        <w:jc w:val="center"/>
        <w:rPr>
          <w:rStyle w:val="639"/>
          <w:color w:val="auto"/>
          <w:highlight w:val="none"/>
          <w:lang w:val="zh-CN"/>
        </w:rPr>
      </w:pPr>
      <w:r>
        <w:rPr>
          <w:rStyle w:val="639"/>
          <w:rFonts w:hint="eastAsia"/>
          <w:color w:val="auto"/>
          <w:highlight w:val="none"/>
          <w:lang w:val="en-US" w:eastAsia="zh-CN"/>
        </w:rPr>
        <w:t>九</w:t>
      </w:r>
      <w:r>
        <w:rPr>
          <w:rStyle w:val="639"/>
          <w:rFonts w:hint="eastAsia"/>
          <w:color w:val="auto"/>
          <w:highlight w:val="none"/>
        </w:rPr>
        <w:t>、</w:t>
      </w:r>
      <w:r>
        <w:rPr>
          <w:rStyle w:val="639"/>
          <w:rFonts w:hint="eastAsia"/>
          <w:color w:val="auto"/>
          <w:highlight w:val="none"/>
          <w:lang w:val="zh-CN"/>
        </w:rPr>
        <w:t>优惠条件及特殊承诺</w:t>
      </w:r>
    </w:p>
    <w:p w14:paraId="30148A37">
      <w:pPr>
        <w:rPr>
          <w:color w:val="auto"/>
          <w:highlight w:val="none"/>
        </w:rPr>
      </w:pPr>
    </w:p>
    <w:p w14:paraId="3C1D9D9B">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33F35CBE">
      <w:pPr>
        <w:pStyle w:val="3"/>
        <w:bidi w:val="0"/>
        <w:rPr>
          <w:color w:val="auto"/>
          <w:highlight w:val="none"/>
        </w:rPr>
      </w:pPr>
      <w:r>
        <w:rPr>
          <w:rFonts w:hint="eastAsia"/>
          <w:color w:val="auto"/>
          <w:highlight w:val="none"/>
        </w:rPr>
        <w:t>十、</w:t>
      </w:r>
      <w:r>
        <w:rPr>
          <w:rFonts w:hint="eastAsia"/>
          <w:color w:val="auto"/>
          <w:highlight w:val="none"/>
          <w:lang w:val="zh-CN"/>
        </w:rPr>
        <w:t>政府采购供应商廉洁自律承诺书</w:t>
      </w:r>
    </w:p>
    <w:p w14:paraId="7618A009">
      <w:pPr>
        <w:jc w:val="left"/>
        <w:rPr>
          <w:color w:val="auto"/>
          <w:highlight w:val="none"/>
          <w:u w:val="single"/>
          <w:lang w:val="zh-CN"/>
        </w:rPr>
      </w:pPr>
      <w:r>
        <w:rPr>
          <w:rFonts w:hint="eastAsia"/>
          <w:color w:val="auto"/>
          <w:highlight w:val="none"/>
          <w:u w:val="single"/>
        </w:rPr>
        <w:t>（采购人）</w:t>
      </w:r>
      <w:r>
        <w:rPr>
          <w:rFonts w:hint="eastAsia"/>
          <w:color w:val="auto"/>
          <w:highlight w:val="none"/>
          <w:u w:val="single"/>
          <w:lang w:val="zh-CN"/>
        </w:rPr>
        <w:t>：</w:t>
      </w:r>
    </w:p>
    <w:p w14:paraId="42D8F26D">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lang w:val="zh-CN"/>
        </w:rPr>
        <w:t>项目采购要求参加响应。在这次响应过程中和成交后，我们将严格遵守国家法律法规要求，并郑重承诺：</w:t>
      </w:r>
    </w:p>
    <w:p w14:paraId="0C42F6C1">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 xml:space="preserve">一、不向项目有关人员及部门赠送礼金礼物、有价证券、回扣以及中介费、介绍费、咨询费等好处费； </w:t>
      </w:r>
    </w:p>
    <w:p w14:paraId="0AC1C515">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二、不为项目有关人员及部门报销应由你方单位或个人支付的费用；</w:t>
      </w:r>
    </w:p>
    <w:p w14:paraId="303CBD9E">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三、不向项目有关人员及部门提供有可能影响公正的宴请和健身娱乐等活动；</w:t>
      </w:r>
    </w:p>
    <w:p w14:paraId="693E2EBB">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四、不为项目有关人员及部门出国（境）、旅游等提供方便；</w:t>
      </w:r>
    </w:p>
    <w:p w14:paraId="202B763D">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五、不为项目有关人员个人装修住房、婚丧嫁娶、配偶子女工作安排等提供好处；</w:t>
      </w:r>
    </w:p>
    <w:p w14:paraId="731A5628">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六、严格遵守《中华人民共和国政府采购法》《中华人民共和国招标投标法》《中华人民共和国民法典》等法律法规，诚实守信，合法经营，坚决抵制各种违法违纪行为。</w:t>
      </w:r>
    </w:p>
    <w:p w14:paraId="46578558">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如违反上述承诺，你</w:t>
      </w:r>
      <w:r>
        <w:rPr>
          <w:rFonts w:hint="eastAsia"/>
          <w:color w:val="auto"/>
          <w:highlight w:val="none"/>
        </w:rPr>
        <w:t>单位</w:t>
      </w:r>
      <w:r>
        <w:rPr>
          <w:rFonts w:hint="eastAsia"/>
          <w:color w:val="auto"/>
          <w:highlight w:val="none"/>
          <w:lang w:val="zh-CN"/>
        </w:rPr>
        <w:t>有权立即取消我单位响应、成交或在建项目的建设资格，有权拒绝我单位在一定时期内进入你</w:t>
      </w:r>
      <w:r>
        <w:rPr>
          <w:rFonts w:hint="eastAsia"/>
          <w:color w:val="auto"/>
          <w:highlight w:val="none"/>
        </w:rPr>
        <w:t>单位</w:t>
      </w:r>
      <w:r>
        <w:rPr>
          <w:rFonts w:hint="eastAsia"/>
          <w:color w:val="auto"/>
          <w:highlight w:val="none"/>
          <w:lang w:val="zh-CN"/>
        </w:rPr>
        <w:t>进行项目建设或其他经营活动，并通报</w:t>
      </w:r>
      <w:r>
        <w:rPr>
          <w:rFonts w:hint="eastAsia"/>
          <w:color w:val="auto"/>
          <w:highlight w:val="none"/>
          <w:lang w:val="en-US" w:eastAsia="zh-CN"/>
        </w:rPr>
        <w:t>省财政厅</w:t>
      </w:r>
      <w:r>
        <w:rPr>
          <w:rFonts w:hint="eastAsia"/>
          <w:color w:val="auto"/>
          <w:highlight w:val="none"/>
          <w:lang w:val="zh-CN"/>
        </w:rPr>
        <w:t>。由此引起的相应损失均由我单位承担。</w:t>
      </w:r>
    </w:p>
    <w:p w14:paraId="24C80BBC">
      <w:pPr>
        <w:rPr>
          <w:color w:val="auto"/>
          <w:highlight w:val="none"/>
          <w:lang w:val="zh-CN"/>
        </w:rPr>
      </w:pPr>
    </w:p>
    <w:p w14:paraId="049B57B1">
      <w:pPr>
        <w:rPr>
          <w:color w:val="auto"/>
          <w:highlight w:val="none"/>
          <w:lang w:val="zh-CN"/>
        </w:rPr>
      </w:pPr>
    </w:p>
    <w:p w14:paraId="295023C3">
      <w:pPr>
        <w:rPr>
          <w:color w:val="auto"/>
          <w:highlight w:val="none"/>
          <w:lang w:val="zh-CN"/>
        </w:rPr>
      </w:pPr>
    </w:p>
    <w:p w14:paraId="55D54F60">
      <w:pPr>
        <w:jc w:val="right"/>
        <w:rPr>
          <w:color w:val="auto"/>
          <w:highlight w:val="none"/>
          <w:lang w:val="zh-CN"/>
        </w:rPr>
      </w:pPr>
      <w:r>
        <w:rPr>
          <w:rFonts w:hint="eastAsia"/>
          <w:color w:val="auto"/>
          <w:highlight w:val="none"/>
        </w:rPr>
        <w:t>供应商</w:t>
      </w:r>
      <w:r>
        <w:rPr>
          <w:rFonts w:hint="eastAsia"/>
          <w:color w:val="auto"/>
          <w:highlight w:val="none"/>
          <w:lang w:val="zh-CN"/>
        </w:rPr>
        <w:t>名称（</w:t>
      </w:r>
      <w:r>
        <w:rPr>
          <w:rFonts w:hint="eastAsia"/>
          <w:color w:val="auto"/>
          <w:highlight w:val="none"/>
        </w:rPr>
        <w:t>电子签名</w:t>
      </w:r>
      <w:r>
        <w:rPr>
          <w:rFonts w:hint="eastAsia"/>
          <w:color w:val="auto"/>
          <w:highlight w:val="none"/>
          <w:lang w:val="zh-CN"/>
        </w:rPr>
        <w:t>）：</w:t>
      </w:r>
    </w:p>
    <w:p w14:paraId="6DC1042A">
      <w:pPr>
        <w:jc w:val="right"/>
        <w:rPr>
          <w:color w:val="auto"/>
          <w:highlight w:val="none"/>
        </w:rPr>
      </w:pPr>
      <w:r>
        <w:rPr>
          <w:rFonts w:hint="eastAsia"/>
          <w:color w:val="auto"/>
          <w:highlight w:val="none"/>
          <w:lang w:val="zh-CN"/>
        </w:rPr>
        <w:t>日期</w:t>
      </w:r>
      <w:r>
        <w:rPr>
          <w:rFonts w:hint="eastAsia"/>
          <w:color w:val="auto"/>
          <w:highlight w:val="none"/>
        </w:rPr>
        <w:t>：</w:t>
      </w:r>
      <w:r>
        <w:rPr>
          <w:rFonts w:hint="eastAsia"/>
          <w:color w:val="auto"/>
          <w:highlight w:val="none"/>
          <w:lang w:val="zh-CN"/>
        </w:rPr>
        <w:t xml:space="preserve">   年   月   日</w:t>
      </w:r>
    </w:p>
    <w:p w14:paraId="498D3AD6">
      <w:pPr>
        <w:rPr>
          <w:color w:val="auto"/>
          <w:highlight w:val="none"/>
        </w:rPr>
      </w:pPr>
    </w:p>
    <w:p w14:paraId="021D373F">
      <w:pPr>
        <w:rPr>
          <w:rFonts w:hint="eastAsia"/>
          <w:color w:val="auto"/>
          <w:highlight w:val="none"/>
        </w:rPr>
        <w:sectPr>
          <w:headerReference r:id="rId6" w:type="first"/>
          <w:footerReference r:id="rId8" w:type="first"/>
          <w:headerReference r:id="rId5" w:type="default"/>
          <w:footerReference r:id="rId7" w:type="default"/>
          <w:pgSz w:w="11906" w:h="16838"/>
          <w:pgMar w:top="1417" w:right="1417" w:bottom="1417" w:left="1417" w:header="851" w:footer="850" w:gutter="0"/>
          <w:cols w:space="720" w:num="1"/>
          <w:titlePg/>
          <w:docGrid w:linePitch="312" w:charSpace="0"/>
        </w:sectPr>
      </w:pPr>
    </w:p>
    <w:p w14:paraId="1D1C88E0">
      <w:pPr>
        <w:pStyle w:val="2"/>
        <w:bidi w:val="0"/>
        <w:rPr>
          <w:color w:val="auto"/>
          <w:highlight w:val="none"/>
        </w:rPr>
      </w:pPr>
      <w:r>
        <w:rPr>
          <w:rFonts w:hint="eastAsia"/>
          <w:color w:val="auto"/>
          <w:highlight w:val="none"/>
        </w:rPr>
        <w:t>第八部分 最后报价格式</w:t>
      </w:r>
    </w:p>
    <w:p w14:paraId="5007AB18">
      <w:pPr>
        <w:pStyle w:val="3"/>
        <w:bidi w:val="0"/>
        <w:rPr>
          <w:color w:val="auto"/>
          <w:highlight w:val="none"/>
        </w:rPr>
      </w:pPr>
      <w:r>
        <w:rPr>
          <w:rFonts w:hint="eastAsia"/>
          <w:color w:val="auto"/>
          <w:highlight w:val="none"/>
        </w:rPr>
        <w:t>（一）最后报价一览表</w:t>
      </w:r>
    </w:p>
    <w:p w14:paraId="6FBBE8CD">
      <w:pPr>
        <w:autoSpaceDE w:val="0"/>
        <w:autoSpaceDN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rPr>
        <w:t>（采购人）、（采购代理机构）</w:t>
      </w:r>
      <w:r>
        <w:rPr>
          <w:rFonts w:hint="eastAsia" w:cs="仿宋_GB2312" w:asciiTheme="minorEastAsia" w:hAnsiTheme="minorEastAsia" w:eastAsiaTheme="minorEastAsia"/>
          <w:color w:val="auto"/>
          <w:kern w:val="0"/>
          <w:sz w:val="24"/>
          <w:highlight w:val="none"/>
          <w:u w:val="single"/>
          <w:lang w:val="zh-CN"/>
        </w:rPr>
        <w:t>：</w:t>
      </w:r>
    </w:p>
    <w:p w14:paraId="431C5EF0">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___________（项目名称）</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_____（项目编号）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2D7AC108">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930"/>
        <w:gridCol w:w="2129"/>
        <w:gridCol w:w="2271"/>
        <w:gridCol w:w="2129"/>
        <w:gridCol w:w="1996"/>
        <w:gridCol w:w="1996"/>
        <w:gridCol w:w="1998"/>
      </w:tblGrid>
      <w:tr w14:paraId="19B2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8" w:type="pct"/>
            <w:vAlign w:val="center"/>
          </w:tcPr>
          <w:p w14:paraId="4C54955B">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序号</w:t>
            </w:r>
          </w:p>
        </w:tc>
        <w:tc>
          <w:tcPr>
            <w:tcW w:w="327" w:type="pct"/>
            <w:vAlign w:val="center"/>
          </w:tcPr>
          <w:p w14:paraId="01CEF038">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名称</w:t>
            </w:r>
          </w:p>
        </w:tc>
        <w:tc>
          <w:tcPr>
            <w:tcW w:w="749" w:type="pct"/>
          </w:tcPr>
          <w:p w14:paraId="04A453FB">
            <w:pPr>
              <w:jc w:val="center"/>
              <w:rPr>
                <w:rFonts w:cs="宋体" w:asciiTheme="minorEastAsia" w:hAnsiTheme="minorEastAsia" w:eastAsiaTheme="minorEastAsia"/>
                <w:b/>
                <w:color w:val="auto"/>
                <w:highlight w:val="none"/>
              </w:rPr>
            </w:pPr>
          </w:p>
          <w:p w14:paraId="500E88D5">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服务范围</w:t>
            </w:r>
          </w:p>
        </w:tc>
        <w:tc>
          <w:tcPr>
            <w:tcW w:w="798" w:type="pct"/>
            <w:vAlign w:val="center"/>
          </w:tcPr>
          <w:p w14:paraId="15440412">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服务要求</w:t>
            </w:r>
          </w:p>
        </w:tc>
        <w:tc>
          <w:tcPr>
            <w:tcW w:w="749" w:type="pct"/>
            <w:vAlign w:val="center"/>
          </w:tcPr>
          <w:p w14:paraId="38F72CBE">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服务时间</w:t>
            </w:r>
          </w:p>
        </w:tc>
        <w:tc>
          <w:tcPr>
            <w:tcW w:w="702" w:type="pct"/>
            <w:vAlign w:val="center"/>
          </w:tcPr>
          <w:p w14:paraId="6678F788">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服务标准</w:t>
            </w:r>
          </w:p>
        </w:tc>
        <w:tc>
          <w:tcPr>
            <w:tcW w:w="702" w:type="pct"/>
          </w:tcPr>
          <w:p w14:paraId="2627B442">
            <w:pPr>
              <w:jc w:val="center"/>
              <w:rPr>
                <w:rFonts w:cs="宋体" w:asciiTheme="minorEastAsia" w:hAnsiTheme="minorEastAsia" w:eastAsiaTheme="minorEastAsia"/>
                <w:b/>
                <w:color w:val="auto"/>
                <w:highlight w:val="none"/>
              </w:rPr>
            </w:pPr>
          </w:p>
          <w:p w14:paraId="7FCA299C">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服务人数</w:t>
            </w:r>
          </w:p>
        </w:tc>
        <w:tc>
          <w:tcPr>
            <w:tcW w:w="703" w:type="pct"/>
            <w:vAlign w:val="center"/>
          </w:tcPr>
          <w:p w14:paraId="75A3B306">
            <w:pPr>
              <w:jc w:val="center"/>
              <w:rPr>
                <w:rFonts w:cs="宋体" w:asciiTheme="minorEastAsia" w:hAnsiTheme="minorEastAsia" w:eastAsiaTheme="minorEastAsia"/>
                <w:b/>
                <w:color w:val="auto"/>
                <w:highlight w:val="none"/>
              </w:rPr>
            </w:pPr>
          </w:p>
          <w:p w14:paraId="74CC419A">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备注（如果有）</w:t>
            </w:r>
          </w:p>
          <w:p w14:paraId="797CA152">
            <w:pPr>
              <w:jc w:val="center"/>
              <w:rPr>
                <w:rFonts w:cs="宋体" w:asciiTheme="minorEastAsia" w:hAnsiTheme="minorEastAsia" w:eastAsiaTheme="minorEastAsia"/>
                <w:b/>
                <w:color w:val="auto"/>
                <w:highlight w:val="none"/>
              </w:rPr>
            </w:pPr>
          </w:p>
        </w:tc>
      </w:tr>
      <w:tr w14:paraId="5B5E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8" w:type="pct"/>
            <w:vAlign w:val="center"/>
          </w:tcPr>
          <w:p w14:paraId="7C431A6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w:t>
            </w:r>
          </w:p>
        </w:tc>
        <w:tc>
          <w:tcPr>
            <w:tcW w:w="327" w:type="pct"/>
            <w:vAlign w:val="center"/>
          </w:tcPr>
          <w:p w14:paraId="2F18687B">
            <w:pPr>
              <w:snapToGrid w:val="0"/>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X</w:t>
            </w:r>
            <w:r>
              <w:rPr>
                <w:rFonts w:cs="宋体" w:asciiTheme="minorEastAsia" w:hAnsiTheme="minorEastAsia" w:eastAsiaTheme="minorEastAsia"/>
                <w:color w:val="auto"/>
                <w:highlight w:val="none"/>
              </w:rPr>
              <w:t>X</w:t>
            </w:r>
          </w:p>
        </w:tc>
        <w:tc>
          <w:tcPr>
            <w:tcW w:w="749" w:type="pct"/>
            <w:vAlign w:val="center"/>
          </w:tcPr>
          <w:p w14:paraId="43073F9E">
            <w:pPr>
              <w:snapToGrid w:val="0"/>
              <w:jc w:val="center"/>
              <w:rPr>
                <w:rFonts w:cs="宋体" w:asciiTheme="minorEastAsia" w:hAnsiTheme="minorEastAsia" w:eastAsiaTheme="minorEastAsia"/>
                <w:color w:val="auto"/>
                <w:highlight w:val="none"/>
              </w:rPr>
            </w:pPr>
          </w:p>
        </w:tc>
        <w:tc>
          <w:tcPr>
            <w:tcW w:w="798" w:type="pct"/>
            <w:vAlign w:val="center"/>
          </w:tcPr>
          <w:p w14:paraId="78D262C9">
            <w:pPr>
              <w:snapToGrid w:val="0"/>
              <w:jc w:val="center"/>
              <w:rPr>
                <w:rFonts w:cs="宋体" w:asciiTheme="minorEastAsia" w:hAnsiTheme="minorEastAsia" w:eastAsiaTheme="minorEastAsia"/>
                <w:color w:val="auto"/>
                <w:highlight w:val="none"/>
              </w:rPr>
            </w:pPr>
          </w:p>
        </w:tc>
        <w:tc>
          <w:tcPr>
            <w:tcW w:w="749" w:type="pct"/>
            <w:vAlign w:val="center"/>
          </w:tcPr>
          <w:p w14:paraId="6648A6FD">
            <w:pPr>
              <w:snapToGrid w:val="0"/>
              <w:jc w:val="center"/>
              <w:rPr>
                <w:rFonts w:cs="宋体" w:asciiTheme="minorEastAsia" w:hAnsiTheme="minorEastAsia" w:eastAsiaTheme="minorEastAsia"/>
                <w:color w:val="auto"/>
                <w:highlight w:val="none"/>
              </w:rPr>
            </w:pPr>
          </w:p>
        </w:tc>
        <w:tc>
          <w:tcPr>
            <w:tcW w:w="702" w:type="pct"/>
            <w:vAlign w:val="center"/>
          </w:tcPr>
          <w:p w14:paraId="585F0713">
            <w:pPr>
              <w:jc w:val="center"/>
              <w:rPr>
                <w:rFonts w:cs="宋体" w:asciiTheme="minorEastAsia" w:hAnsiTheme="minorEastAsia" w:eastAsiaTheme="minorEastAsia"/>
                <w:color w:val="auto"/>
                <w:highlight w:val="none"/>
              </w:rPr>
            </w:pPr>
          </w:p>
        </w:tc>
        <w:tc>
          <w:tcPr>
            <w:tcW w:w="702" w:type="pct"/>
          </w:tcPr>
          <w:p w14:paraId="581FFDCE">
            <w:pPr>
              <w:jc w:val="center"/>
              <w:rPr>
                <w:rFonts w:cs="宋体" w:asciiTheme="minorEastAsia" w:hAnsiTheme="minorEastAsia" w:eastAsiaTheme="minorEastAsia"/>
                <w:color w:val="auto"/>
                <w:highlight w:val="none"/>
              </w:rPr>
            </w:pPr>
          </w:p>
        </w:tc>
        <w:tc>
          <w:tcPr>
            <w:tcW w:w="703" w:type="pct"/>
            <w:vAlign w:val="center"/>
          </w:tcPr>
          <w:p w14:paraId="0B25C5C4">
            <w:pPr>
              <w:jc w:val="center"/>
              <w:rPr>
                <w:rFonts w:cs="宋体" w:asciiTheme="minorEastAsia" w:hAnsiTheme="minorEastAsia" w:eastAsiaTheme="minorEastAsia"/>
                <w:color w:val="auto"/>
                <w:highlight w:val="none"/>
              </w:rPr>
            </w:pPr>
          </w:p>
        </w:tc>
      </w:tr>
      <w:tr w14:paraId="33F2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8" w:type="pct"/>
            <w:vAlign w:val="center"/>
          </w:tcPr>
          <w:p w14:paraId="1D59D47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p>
        </w:tc>
        <w:tc>
          <w:tcPr>
            <w:tcW w:w="327" w:type="pct"/>
            <w:vAlign w:val="center"/>
          </w:tcPr>
          <w:p w14:paraId="4B8E6F28">
            <w:pPr>
              <w:snapToGrid w:val="0"/>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X</w:t>
            </w:r>
            <w:r>
              <w:rPr>
                <w:rFonts w:cs="宋体" w:asciiTheme="minorEastAsia" w:hAnsiTheme="minorEastAsia" w:eastAsiaTheme="minorEastAsia"/>
                <w:color w:val="auto"/>
                <w:highlight w:val="none"/>
              </w:rPr>
              <w:t>X</w:t>
            </w:r>
          </w:p>
        </w:tc>
        <w:tc>
          <w:tcPr>
            <w:tcW w:w="749" w:type="pct"/>
            <w:vAlign w:val="center"/>
          </w:tcPr>
          <w:p w14:paraId="12D70DD3">
            <w:pPr>
              <w:snapToGrid w:val="0"/>
              <w:jc w:val="center"/>
              <w:rPr>
                <w:rFonts w:cs="宋体" w:asciiTheme="minorEastAsia" w:hAnsiTheme="minorEastAsia" w:eastAsiaTheme="minorEastAsia"/>
                <w:color w:val="auto"/>
                <w:highlight w:val="none"/>
              </w:rPr>
            </w:pPr>
          </w:p>
        </w:tc>
        <w:tc>
          <w:tcPr>
            <w:tcW w:w="798" w:type="pct"/>
            <w:vAlign w:val="center"/>
          </w:tcPr>
          <w:p w14:paraId="7EEF49F5">
            <w:pPr>
              <w:snapToGrid w:val="0"/>
              <w:jc w:val="center"/>
              <w:rPr>
                <w:rFonts w:cs="宋体" w:asciiTheme="minorEastAsia" w:hAnsiTheme="minorEastAsia" w:eastAsiaTheme="minorEastAsia"/>
                <w:color w:val="auto"/>
                <w:highlight w:val="none"/>
              </w:rPr>
            </w:pPr>
          </w:p>
        </w:tc>
        <w:tc>
          <w:tcPr>
            <w:tcW w:w="749" w:type="pct"/>
            <w:vAlign w:val="center"/>
          </w:tcPr>
          <w:p w14:paraId="2F180245">
            <w:pPr>
              <w:snapToGrid w:val="0"/>
              <w:jc w:val="center"/>
              <w:rPr>
                <w:rFonts w:cs="宋体" w:asciiTheme="minorEastAsia" w:hAnsiTheme="minorEastAsia" w:eastAsiaTheme="minorEastAsia"/>
                <w:color w:val="auto"/>
                <w:highlight w:val="none"/>
              </w:rPr>
            </w:pPr>
          </w:p>
        </w:tc>
        <w:tc>
          <w:tcPr>
            <w:tcW w:w="702" w:type="pct"/>
            <w:vAlign w:val="center"/>
          </w:tcPr>
          <w:p w14:paraId="112CDE82">
            <w:pPr>
              <w:jc w:val="center"/>
              <w:rPr>
                <w:rFonts w:cs="宋体" w:asciiTheme="minorEastAsia" w:hAnsiTheme="minorEastAsia" w:eastAsiaTheme="minorEastAsia"/>
                <w:color w:val="auto"/>
                <w:highlight w:val="none"/>
              </w:rPr>
            </w:pPr>
          </w:p>
        </w:tc>
        <w:tc>
          <w:tcPr>
            <w:tcW w:w="702" w:type="pct"/>
          </w:tcPr>
          <w:p w14:paraId="5632784D">
            <w:pPr>
              <w:jc w:val="center"/>
              <w:rPr>
                <w:rFonts w:cs="宋体" w:asciiTheme="minorEastAsia" w:hAnsiTheme="minorEastAsia" w:eastAsiaTheme="minorEastAsia"/>
                <w:color w:val="auto"/>
                <w:highlight w:val="none"/>
              </w:rPr>
            </w:pPr>
          </w:p>
        </w:tc>
        <w:tc>
          <w:tcPr>
            <w:tcW w:w="703" w:type="pct"/>
            <w:vAlign w:val="center"/>
          </w:tcPr>
          <w:p w14:paraId="6DB461B5">
            <w:pPr>
              <w:jc w:val="center"/>
              <w:rPr>
                <w:rFonts w:cs="宋体" w:asciiTheme="minorEastAsia" w:hAnsiTheme="minorEastAsia" w:eastAsiaTheme="minorEastAsia"/>
                <w:color w:val="auto"/>
                <w:highlight w:val="none"/>
              </w:rPr>
            </w:pPr>
          </w:p>
        </w:tc>
      </w:tr>
      <w:tr w14:paraId="3513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8" w:type="pct"/>
            <w:vAlign w:val="center"/>
          </w:tcPr>
          <w:p w14:paraId="104593A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p>
        </w:tc>
        <w:tc>
          <w:tcPr>
            <w:tcW w:w="327" w:type="pct"/>
            <w:vAlign w:val="center"/>
          </w:tcPr>
          <w:p w14:paraId="5AB90F55">
            <w:pPr>
              <w:snapToGrid w:val="0"/>
              <w:jc w:val="center"/>
              <w:rPr>
                <w:rFonts w:cs="宋体" w:asciiTheme="minorEastAsia" w:hAnsiTheme="minorEastAsia" w:eastAsiaTheme="minorEastAsia"/>
                <w:color w:val="auto"/>
                <w:highlight w:val="none"/>
              </w:rPr>
            </w:pPr>
          </w:p>
        </w:tc>
        <w:tc>
          <w:tcPr>
            <w:tcW w:w="749" w:type="pct"/>
            <w:vAlign w:val="center"/>
          </w:tcPr>
          <w:p w14:paraId="0B7C43A6">
            <w:pPr>
              <w:snapToGrid w:val="0"/>
              <w:jc w:val="center"/>
              <w:rPr>
                <w:rFonts w:cs="宋体" w:asciiTheme="minorEastAsia" w:hAnsiTheme="minorEastAsia" w:eastAsiaTheme="minorEastAsia"/>
                <w:color w:val="auto"/>
                <w:highlight w:val="none"/>
              </w:rPr>
            </w:pPr>
          </w:p>
        </w:tc>
        <w:tc>
          <w:tcPr>
            <w:tcW w:w="798" w:type="pct"/>
            <w:vAlign w:val="center"/>
          </w:tcPr>
          <w:p w14:paraId="2B337372">
            <w:pPr>
              <w:snapToGrid w:val="0"/>
              <w:jc w:val="center"/>
              <w:rPr>
                <w:rFonts w:cs="宋体" w:asciiTheme="minorEastAsia" w:hAnsiTheme="minorEastAsia" w:eastAsiaTheme="minorEastAsia"/>
                <w:color w:val="auto"/>
                <w:highlight w:val="none"/>
              </w:rPr>
            </w:pPr>
          </w:p>
        </w:tc>
        <w:tc>
          <w:tcPr>
            <w:tcW w:w="749" w:type="pct"/>
            <w:vAlign w:val="center"/>
          </w:tcPr>
          <w:p w14:paraId="1B9BB4A4">
            <w:pPr>
              <w:snapToGrid w:val="0"/>
              <w:jc w:val="center"/>
              <w:rPr>
                <w:rFonts w:cs="宋体" w:asciiTheme="minorEastAsia" w:hAnsiTheme="minorEastAsia" w:eastAsiaTheme="minorEastAsia"/>
                <w:color w:val="auto"/>
                <w:highlight w:val="none"/>
              </w:rPr>
            </w:pPr>
          </w:p>
        </w:tc>
        <w:tc>
          <w:tcPr>
            <w:tcW w:w="702" w:type="pct"/>
            <w:vAlign w:val="center"/>
          </w:tcPr>
          <w:p w14:paraId="0FEA412E">
            <w:pPr>
              <w:jc w:val="center"/>
              <w:rPr>
                <w:rFonts w:cs="宋体" w:asciiTheme="minorEastAsia" w:hAnsiTheme="minorEastAsia" w:eastAsiaTheme="minorEastAsia"/>
                <w:color w:val="auto"/>
                <w:highlight w:val="none"/>
              </w:rPr>
            </w:pPr>
          </w:p>
        </w:tc>
        <w:tc>
          <w:tcPr>
            <w:tcW w:w="702" w:type="pct"/>
          </w:tcPr>
          <w:p w14:paraId="46B83011">
            <w:pPr>
              <w:jc w:val="center"/>
              <w:rPr>
                <w:rFonts w:cs="宋体" w:asciiTheme="minorEastAsia" w:hAnsiTheme="minorEastAsia" w:eastAsiaTheme="minorEastAsia"/>
                <w:color w:val="auto"/>
                <w:highlight w:val="none"/>
              </w:rPr>
            </w:pPr>
          </w:p>
        </w:tc>
        <w:tc>
          <w:tcPr>
            <w:tcW w:w="703" w:type="pct"/>
            <w:vAlign w:val="center"/>
          </w:tcPr>
          <w:p w14:paraId="3568B0A5">
            <w:pPr>
              <w:jc w:val="center"/>
              <w:rPr>
                <w:rFonts w:cs="宋体" w:asciiTheme="minorEastAsia" w:hAnsiTheme="minorEastAsia" w:eastAsiaTheme="minorEastAsia"/>
                <w:color w:val="auto"/>
                <w:highlight w:val="none"/>
              </w:rPr>
            </w:pPr>
          </w:p>
        </w:tc>
      </w:tr>
      <w:tr w14:paraId="1CF5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3" w:type="pct"/>
            <w:gridSpan w:val="4"/>
            <w:vAlign w:val="center"/>
          </w:tcPr>
          <w:p w14:paraId="47555A11">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最后报价（小写）</w:t>
            </w:r>
          </w:p>
        </w:tc>
        <w:tc>
          <w:tcPr>
            <w:tcW w:w="2856" w:type="pct"/>
            <w:gridSpan w:val="4"/>
          </w:tcPr>
          <w:p w14:paraId="49969433">
            <w:pPr>
              <w:jc w:val="center"/>
              <w:rPr>
                <w:rFonts w:cs="宋体" w:asciiTheme="minorEastAsia" w:hAnsiTheme="minorEastAsia" w:eastAsiaTheme="minorEastAsia"/>
                <w:color w:val="auto"/>
                <w:highlight w:val="none"/>
              </w:rPr>
            </w:pPr>
          </w:p>
        </w:tc>
      </w:tr>
      <w:tr w14:paraId="0B13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3" w:type="pct"/>
            <w:gridSpan w:val="4"/>
            <w:vAlign w:val="center"/>
          </w:tcPr>
          <w:p w14:paraId="3D6F1E59">
            <w:pPr>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最后报价（大写）</w:t>
            </w:r>
          </w:p>
        </w:tc>
        <w:tc>
          <w:tcPr>
            <w:tcW w:w="2856" w:type="pct"/>
            <w:gridSpan w:val="4"/>
          </w:tcPr>
          <w:p w14:paraId="76018770">
            <w:pPr>
              <w:jc w:val="center"/>
              <w:rPr>
                <w:rFonts w:cs="宋体" w:asciiTheme="minorEastAsia" w:hAnsiTheme="minorEastAsia" w:eastAsiaTheme="minorEastAsia"/>
                <w:color w:val="auto"/>
                <w:highlight w:val="none"/>
              </w:rPr>
            </w:pPr>
          </w:p>
        </w:tc>
      </w:tr>
    </w:tbl>
    <w:p w14:paraId="562488B0">
      <w:pPr>
        <w:spacing w:line="360" w:lineRule="auto"/>
        <w:jc w:val="center"/>
        <w:rPr>
          <w:rFonts w:hint="eastAsia" w:ascii="宋体"/>
          <w:color w:val="auto"/>
          <w:highlight w:val="none"/>
          <w:lang w:val="zh-CN"/>
        </w:rPr>
      </w:pPr>
    </w:p>
    <w:p w14:paraId="1393E4F6">
      <w:pPr>
        <w:spacing w:line="360" w:lineRule="auto"/>
        <w:jc w:val="right"/>
        <w:rPr>
          <w:color w:val="auto"/>
          <w:highlight w:val="none"/>
        </w:rPr>
      </w:pPr>
      <w:r>
        <w:rPr>
          <w:rFonts w:hint="eastAsia" w:ascii="宋体"/>
          <w:color w:val="auto"/>
          <w:highlight w:val="none"/>
          <w:lang w:val="zh-CN"/>
        </w:rPr>
        <w:t>供应商名称（电子签名）：</w:t>
      </w:r>
    </w:p>
    <w:p w14:paraId="24BCF9FC">
      <w:pPr>
        <w:spacing w:line="360" w:lineRule="auto"/>
        <w:jc w:val="right"/>
        <w:rPr>
          <w:rFonts w:hint="eastAsia"/>
          <w:color w:val="auto"/>
          <w:highlight w:val="none"/>
          <w:lang w:val="zh-CN"/>
        </w:rPr>
      </w:pPr>
      <w:r>
        <w:rPr>
          <w:rFonts w:hint="eastAsia" w:ascii="宋体"/>
          <w:color w:val="auto"/>
          <w:highlight w:val="none"/>
          <w:lang w:val="zh-CN"/>
        </w:rPr>
        <w:t>日期：    年  月   日</w:t>
      </w:r>
    </w:p>
    <w:p w14:paraId="3AC4CC4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rPr>
      </w:pPr>
    </w:p>
    <w:p w14:paraId="422FC010">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rPr>
        <w:t>注：</w:t>
      </w:r>
      <w:r>
        <w:rPr>
          <w:rFonts w:hint="eastAsia"/>
          <w:color w:val="auto"/>
          <w:highlight w:val="none"/>
          <w:lang w:val="zh-CN"/>
        </w:rPr>
        <w:t>1、供应商需按本表格式填写，</w:t>
      </w:r>
      <w:r>
        <w:rPr>
          <w:rFonts w:hint="eastAsia"/>
          <w:color w:val="auto"/>
          <w:highlight w:val="none"/>
        </w:rPr>
        <w:t>否则视为响应文件含有采购人不能接受的附加条件，响应无效</w:t>
      </w:r>
      <w:r>
        <w:rPr>
          <w:rFonts w:hint="eastAsia"/>
          <w:color w:val="auto"/>
          <w:highlight w:val="none"/>
          <w:lang w:val="zh-CN"/>
        </w:rPr>
        <w:t>。</w:t>
      </w:r>
    </w:p>
    <w:p w14:paraId="0F871659">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2</w:t>
      </w:r>
      <w:r>
        <w:rPr>
          <w:color w:val="auto"/>
          <w:highlight w:val="none"/>
          <w:lang w:val="zh-CN"/>
        </w:rPr>
        <w:t>、</w:t>
      </w:r>
      <w:r>
        <w:rPr>
          <w:rFonts w:hint="eastAsia"/>
          <w:color w:val="auto"/>
          <w:highlight w:val="none"/>
          <w:lang w:val="zh-CN"/>
        </w:rPr>
        <w:t>有关本项目实施所涉及的一切费用均计入报价。</w:t>
      </w:r>
      <w:r>
        <w:rPr>
          <w:rFonts w:hint="eastAsia"/>
          <w:b/>
          <w:bCs/>
          <w:color w:val="auto"/>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b/>
          <w:bCs/>
          <w:color w:val="auto"/>
          <w:highlight w:val="none"/>
        </w:rPr>
        <w:t>总价</w:t>
      </w:r>
      <w:r>
        <w:rPr>
          <w:rFonts w:hint="eastAsia"/>
          <w:b/>
          <w:bCs/>
          <w:color w:val="auto"/>
          <w:highlight w:val="none"/>
          <w:lang w:eastAsia="zh-CN"/>
        </w:rPr>
        <w:t>不为零</w:t>
      </w:r>
      <w:r>
        <w:rPr>
          <w:rFonts w:hint="eastAsia"/>
          <w:b/>
          <w:bCs/>
          <w:color w:val="auto"/>
          <w:highlight w:val="none"/>
        </w:rPr>
        <w:t>，报价明细表中</w:t>
      </w:r>
      <w:r>
        <w:rPr>
          <w:rFonts w:hint="eastAsia"/>
          <w:b/>
          <w:bCs/>
          <w:color w:val="auto"/>
          <w:highlight w:val="none"/>
          <w:lang w:eastAsia="zh-CN"/>
        </w:rPr>
        <w:t>部分</w:t>
      </w:r>
      <w:r>
        <w:rPr>
          <w:rFonts w:hint="eastAsia"/>
          <w:b/>
          <w:bCs/>
          <w:color w:val="auto"/>
          <w:highlight w:val="none"/>
        </w:rPr>
        <w:t>产品、服务单价为零的，视作已包含在总价中</w:t>
      </w:r>
      <w:r>
        <w:rPr>
          <w:rFonts w:hint="eastAsia"/>
          <w:b/>
          <w:bCs/>
          <w:color w:val="auto"/>
          <w:highlight w:val="none"/>
          <w:lang w:eastAsia="zh-CN"/>
        </w:rPr>
        <w:t>。</w:t>
      </w:r>
      <w:r>
        <w:rPr>
          <w:rFonts w:hint="eastAsia"/>
          <w:b/>
          <w:bCs/>
          <w:color w:val="auto"/>
          <w:highlight w:val="none"/>
          <w:lang w:val="zh-CN"/>
        </w:rPr>
        <w:t>采购内容未包含在《最后报价一览表》名称栏中，供应商不能作出合理解释的，</w:t>
      </w:r>
      <w:r>
        <w:rPr>
          <w:rFonts w:hint="eastAsia"/>
          <w:b/>
          <w:bCs/>
          <w:color w:val="auto"/>
          <w:highlight w:val="none"/>
        </w:rPr>
        <w:t>视为响应文件含有采购人不能接受的附加条件的，响应无效。</w:t>
      </w:r>
    </w:p>
    <w:p w14:paraId="7B7F2995">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3、特别提示：采购代理机构将对项目名称和项目编号，成交供应商名称、地址和成交金额，主要成交标的名称、服务范围、服务要求、服务时间、服务标准等予以公示。</w:t>
      </w:r>
    </w:p>
    <w:p w14:paraId="0C58367A">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lang w:val="zh-CN"/>
        </w:rPr>
      </w:pPr>
      <w:r>
        <w:rPr>
          <w:rFonts w:hint="eastAsia"/>
          <w:color w:val="auto"/>
          <w:highlight w:val="none"/>
          <w:lang w:val="zh-CN"/>
        </w:rPr>
        <w:t>4</w:t>
      </w:r>
      <w:r>
        <w:rPr>
          <w:color w:val="auto"/>
          <w:highlight w:val="none"/>
          <w:lang w:val="zh-CN"/>
        </w:rPr>
        <w:t>、</w:t>
      </w:r>
      <w:r>
        <w:rPr>
          <w:rFonts w:hint="eastAsia"/>
          <w:color w:val="auto"/>
          <w:highlight w:val="none"/>
          <w:lang w:val="zh-CN"/>
        </w:rPr>
        <w:t>符合磋商文件中列明的可享受中小企业扶持政策的供应商，请填写中小企业声明函。注：供应商</w:t>
      </w:r>
      <w:r>
        <w:rPr>
          <w:color w:val="auto"/>
          <w:highlight w:val="none"/>
          <w:lang w:val="zh-CN"/>
        </w:rPr>
        <w:t>提供</w:t>
      </w:r>
      <w:r>
        <w:rPr>
          <w:rFonts w:hint="eastAsia"/>
          <w:color w:val="auto"/>
          <w:highlight w:val="none"/>
          <w:lang w:val="zh-CN"/>
        </w:rPr>
        <w:t>的中小企业</w:t>
      </w:r>
      <w:r>
        <w:rPr>
          <w:color w:val="auto"/>
          <w:highlight w:val="none"/>
          <w:lang w:val="zh-CN"/>
        </w:rPr>
        <w:t>声明函内容不实的，属于提供虚假材料谋取中标、成交，依照《中华人民共和国政府采购法》等国家有关规定追究相应责任。</w:t>
      </w:r>
    </w:p>
    <w:p w14:paraId="7F4EE27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both"/>
        <w:textAlignment w:val="auto"/>
        <w:rPr>
          <w:rFonts w:hint="default"/>
          <w:color w:val="auto"/>
          <w:sz w:val="21"/>
          <w:highlight w:val="none"/>
          <w:lang w:val="en-US" w:eastAsia="zh-CN"/>
        </w:rPr>
      </w:pPr>
      <w:r>
        <w:rPr>
          <w:rFonts w:hint="eastAsia" w:ascii="宋体" w:eastAsia="宋体"/>
          <w:b/>
          <w:bCs/>
          <w:color w:val="auto"/>
          <w:sz w:val="24"/>
          <w:szCs w:val="24"/>
          <w:highlight w:val="none"/>
          <w:lang w:val="en-US" w:eastAsia="zh-CN"/>
        </w:rPr>
        <w:t>5.磋商环节</w:t>
      </w:r>
      <w:r>
        <w:rPr>
          <w:rFonts w:hint="eastAsia" w:ascii="宋体" w:eastAsia="宋体"/>
          <w:b/>
          <w:bCs/>
          <w:color w:val="auto"/>
          <w:sz w:val="24"/>
          <w:szCs w:val="24"/>
          <w:highlight w:val="none"/>
          <w:lang w:val="zh-CN" w:eastAsia="zh-CN"/>
        </w:rPr>
        <w:t>最后报价</w:t>
      </w:r>
      <w:r>
        <w:rPr>
          <w:rFonts w:hint="eastAsia" w:ascii="宋体" w:eastAsia="宋体"/>
          <w:b/>
          <w:bCs/>
          <w:color w:val="auto"/>
          <w:sz w:val="24"/>
          <w:szCs w:val="24"/>
          <w:highlight w:val="none"/>
          <w:lang w:val="en-US" w:eastAsia="zh-CN"/>
        </w:rPr>
        <w:t>填写无误并签署后，</w:t>
      </w:r>
      <w:r>
        <w:rPr>
          <w:rFonts w:hint="eastAsia" w:ascii="宋体" w:eastAsia="宋体"/>
          <w:b/>
          <w:bCs/>
          <w:color w:val="auto"/>
          <w:sz w:val="24"/>
          <w:szCs w:val="24"/>
          <w:highlight w:val="none"/>
          <w:em w:val="dot"/>
          <w:lang w:val="zh-CN" w:eastAsia="zh-CN"/>
        </w:rPr>
        <w:t>须上传《最后报价一览表》</w:t>
      </w:r>
      <w:r>
        <w:rPr>
          <w:rFonts w:hint="eastAsia" w:ascii="宋体" w:eastAsia="宋体"/>
          <w:b/>
          <w:bCs/>
          <w:color w:val="auto"/>
          <w:sz w:val="24"/>
          <w:szCs w:val="24"/>
          <w:highlight w:val="none"/>
          <w:em w:val="dot"/>
          <w:lang w:val="en-US" w:eastAsia="zh-CN"/>
        </w:rPr>
        <w:t>作为附件</w:t>
      </w:r>
      <w:r>
        <w:rPr>
          <w:rFonts w:hint="eastAsia" w:ascii="宋体" w:eastAsia="宋体"/>
          <w:b/>
          <w:bCs/>
          <w:color w:val="auto"/>
          <w:sz w:val="24"/>
          <w:szCs w:val="24"/>
          <w:highlight w:val="none"/>
          <w:lang w:val="zh-CN" w:eastAsia="zh-CN"/>
        </w:rPr>
        <w:t>，请提前做好准备。</w:t>
      </w:r>
    </w:p>
    <w:p w14:paraId="29355BBF">
      <w:pPr>
        <w:rPr>
          <w:rFonts w:hint="eastAsia"/>
          <w:color w:val="auto"/>
          <w:highlight w:val="none"/>
        </w:rPr>
      </w:pPr>
    </w:p>
    <w:p w14:paraId="5302C390">
      <w:pPr>
        <w:rPr>
          <w:rFonts w:hint="eastAsia"/>
          <w:color w:val="auto"/>
          <w:highlight w:val="none"/>
        </w:rPr>
      </w:pPr>
    </w:p>
    <w:p w14:paraId="57F6EE02">
      <w:pPr>
        <w:rPr>
          <w:rFonts w:hint="eastAsia"/>
          <w:color w:val="auto"/>
          <w:highlight w:val="none"/>
        </w:rPr>
        <w:sectPr>
          <w:pgSz w:w="16838" w:h="11906" w:orient="landscape"/>
          <w:pgMar w:top="1417" w:right="1417" w:bottom="1417" w:left="1417" w:header="851" w:footer="850" w:gutter="0"/>
          <w:cols w:space="720" w:num="1"/>
          <w:titlePg/>
          <w:docGrid w:linePitch="312" w:charSpace="0"/>
        </w:sectPr>
      </w:pPr>
    </w:p>
    <w:p w14:paraId="3108B605">
      <w:pPr>
        <w:rPr>
          <w:rFonts w:hint="eastAsia"/>
          <w:color w:val="auto"/>
          <w:highlight w:val="none"/>
        </w:rPr>
      </w:pPr>
    </w:p>
    <w:p w14:paraId="16D39150">
      <w:pPr>
        <w:pStyle w:val="3"/>
        <w:bidi w:val="0"/>
        <w:rPr>
          <w:rFonts w:hint="eastAsia"/>
          <w:color w:val="auto"/>
          <w:highlight w:val="none"/>
          <w:lang w:val="en-US" w:eastAsia="zh-CN"/>
        </w:rPr>
      </w:pPr>
      <w:r>
        <w:rPr>
          <w:rFonts w:hint="eastAsia"/>
          <w:color w:val="auto"/>
          <w:highlight w:val="none"/>
          <w:lang w:val="en-US" w:eastAsia="zh-CN"/>
        </w:rPr>
        <w:t>（二）报价情况说明（如果有）</w:t>
      </w:r>
    </w:p>
    <w:p w14:paraId="7D2E4EC7">
      <w:pPr>
        <w:rPr>
          <w:rFonts w:hint="default"/>
          <w:color w:val="auto"/>
          <w:highlight w:val="none"/>
          <w:lang w:val="en-US" w:eastAsia="zh-CN"/>
        </w:rPr>
      </w:pPr>
      <w:r>
        <w:rPr>
          <w:rFonts w:hint="eastAsia"/>
          <w:color w:val="auto"/>
          <w:highlight w:val="none"/>
          <w:lang w:val="en-US"/>
        </w:rPr>
        <w:t>（如供应商报价低于项目预算50%的，应当提交本文档，详细阐述不影响产品质量或者诚信履约的具体原因）</w:t>
      </w:r>
    </w:p>
    <w:p w14:paraId="73F61EDC">
      <w:pPr>
        <w:rPr>
          <w:rFonts w:hint="eastAsia"/>
          <w:color w:val="auto"/>
          <w:highlight w:val="none"/>
        </w:rPr>
      </w:pPr>
    </w:p>
    <w:p w14:paraId="63E05CD5">
      <w:pPr>
        <w:rPr>
          <w:rFonts w:hint="eastAsia"/>
          <w:color w:val="auto"/>
          <w:highlight w:val="none"/>
        </w:rPr>
      </w:pPr>
    </w:p>
    <w:p w14:paraId="7342B2FA">
      <w:pPr>
        <w:rPr>
          <w:rFonts w:hint="eastAsia"/>
          <w:color w:val="auto"/>
          <w:highlight w:val="none"/>
        </w:rPr>
      </w:pPr>
    </w:p>
    <w:p w14:paraId="5106854B">
      <w:pPr>
        <w:pStyle w:val="3"/>
        <w:bidi w:val="0"/>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）中小企业声明函</w:t>
      </w:r>
      <w:bookmarkStart w:id="66" w:name="_Toc465665161"/>
      <w:r>
        <w:rPr>
          <w:rFonts w:hint="eastAsia"/>
          <w:color w:val="auto"/>
          <w:highlight w:val="none"/>
        </w:rPr>
        <w:t>（如果有）</w:t>
      </w:r>
    </w:p>
    <w:p w14:paraId="6921C76A">
      <w:pPr>
        <w:rPr>
          <w:color w:val="auto"/>
          <w:highlight w:val="none"/>
        </w:rPr>
      </w:pPr>
    </w:p>
    <w:p w14:paraId="373E971D">
      <w:pPr>
        <w:rPr>
          <w:color w:val="auto"/>
          <w:highlight w:val="none"/>
        </w:rPr>
      </w:pPr>
      <w:r>
        <w:rPr>
          <w:rFonts w:hint="eastAsia"/>
          <w:color w:val="auto"/>
          <w:highlight w:val="none"/>
        </w:rPr>
        <w:t xml:space="preserve"> [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w:t>
      </w:r>
      <w:r>
        <w:rPr>
          <w:color w:val="auto"/>
          <w:highlight w:val="none"/>
        </w:rPr>
        <w:t>5</w:t>
      </w:r>
      <w:r>
        <w:rPr>
          <w:rFonts w:hint="eastAsia"/>
          <w:color w:val="auto"/>
          <w:highlight w:val="none"/>
        </w:rPr>
        <w:t>）。]</w:t>
      </w:r>
    </w:p>
    <w:p w14:paraId="60912A88">
      <w:pPr>
        <w:rPr>
          <w:color w:val="auto"/>
          <w:highlight w:val="none"/>
        </w:rPr>
      </w:pPr>
    </w:p>
    <w:p w14:paraId="133E4BB4">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63064203">
      <w:pPr>
        <w:pStyle w:val="3"/>
        <w:bidi w:val="0"/>
        <w:jc w:val="both"/>
        <w:rPr>
          <w:color w:val="auto"/>
          <w:highlight w:val="none"/>
        </w:rPr>
      </w:pPr>
      <w:r>
        <w:rPr>
          <w:rFonts w:hint="eastAsia"/>
          <w:color w:val="auto"/>
          <w:highlight w:val="none"/>
        </w:rPr>
        <w:t>附件</w:t>
      </w:r>
      <w:bookmarkEnd w:id="66"/>
    </w:p>
    <w:p w14:paraId="46D156F9">
      <w:pPr>
        <w:pStyle w:val="4"/>
        <w:bidi w:val="0"/>
        <w:rPr>
          <w:color w:val="auto"/>
          <w:highlight w:val="none"/>
        </w:rPr>
      </w:pPr>
      <w:r>
        <w:rPr>
          <w:rFonts w:hint="eastAsia"/>
          <w:color w:val="auto"/>
          <w:highlight w:val="none"/>
        </w:rPr>
        <w:t>附件1：质疑函范本及制作说明</w:t>
      </w:r>
    </w:p>
    <w:p w14:paraId="6142EE9E">
      <w:pPr>
        <w:jc w:val="center"/>
        <w:rPr>
          <w:b/>
          <w:bCs/>
          <w:color w:val="auto"/>
          <w:sz w:val="28"/>
          <w:szCs w:val="28"/>
          <w:highlight w:val="none"/>
        </w:rPr>
      </w:pPr>
      <w:r>
        <w:rPr>
          <w:rFonts w:hint="eastAsia"/>
          <w:b/>
          <w:bCs/>
          <w:color w:val="auto"/>
          <w:sz w:val="28"/>
          <w:szCs w:val="28"/>
          <w:highlight w:val="none"/>
        </w:rPr>
        <w:t>质疑函范本</w:t>
      </w:r>
    </w:p>
    <w:p w14:paraId="062CEFA8">
      <w:pPr>
        <w:keepNext w:val="0"/>
        <w:keepLines w:val="0"/>
        <w:pageBreakBefore w:val="0"/>
        <w:widowControl w:val="0"/>
        <w:kinsoku/>
        <w:wordWrap w:val="0"/>
        <w:overflowPunct/>
        <w:topLinePunct w:val="0"/>
        <w:autoSpaceDE/>
        <w:autoSpaceDN/>
        <w:bidi w:val="0"/>
        <w:adjustRightInd w:val="0"/>
        <w:snapToGrid w:val="0"/>
        <w:spacing w:before="240" w:beforeLines="100"/>
        <w:ind w:firstLine="0" w:firstLineChars="0"/>
        <w:jc w:val="both"/>
        <w:textAlignment w:val="auto"/>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一、质疑供应商基本信息</w:t>
      </w:r>
    </w:p>
    <w:p w14:paraId="0C37DDB6">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质疑供应商：_______________________________________ </w:t>
      </w:r>
    </w:p>
    <w:p w14:paraId="6DF8A705">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地址：________________________  邮编：_________________________________</w:t>
      </w:r>
    </w:p>
    <w:p w14:paraId="1204FF4B">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联系人：_____________________ 联系电话：______________________________</w:t>
      </w:r>
    </w:p>
    <w:p w14:paraId="5835595E">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授权代表：__________________________________________</w:t>
      </w:r>
    </w:p>
    <w:p w14:paraId="2F6AFAF4">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联系电话：__________________________________________  </w:t>
      </w:r>
    </w:p>
    <w:p w14:paraId="4D35262A">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地址：________________________ 邮编：_________________________________ </w:t>
      </w:r>
    </w:p>
    <w:p w14:paraId="180B4001">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二、质疑项目基本情况</w:t>
      </w:r>
    </w:p>
    <w:p w14:paraId="21A117A8">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质疑项目的名称：____________________________________  </w:t>
      </w:r>
    </w:p>
    <w:p w14:paraId="080A059F">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质疑项目的编号：_______________包号：_______________  </w:t>
      </w:r>
    </w:p>
    <w:p w14:paraId="47F34559">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采购人名称：_______________________________________  </w:t>
      </w:r>
    </w:p>
    <w:p w14:paraId="02E2FE5D">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采购文件获取日期：_________________________________  </w:t>
      </w:r>
    </w:p>
    <w:p w14:paraId="3435E373">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三、质疑事项具体内容</w:t>
      </w:r>
    </w:p>
    <w:p w14:paraId="7F0C2867">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质疑事项1：_______________________________________  </w:t>
      </w:r>
    </w:p>
    <w:p w14:paraId="31A5CC88">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事实依据：__________________________________________</w:t>
      </w:r>
    </w:p>
    <w:p w14:paraId="7FB2AC47">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___________________________________________________ </w:t>
      </w:r>
    </w:p>
    <w:p w14:paraId="59DFB5A6">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法律依据：__________________________________________</w:t>
      </w:r>
    </w:p>
    <w:p w14:paraId="4F32ADBF">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___________________________________________________ </w:t>
      </w:r>
    </w:p>
    <w:p w14:paraId="705CFD3A">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2E8CD35D">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93EBA1A">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四、与质疑事项相关的质疑请求</w:t>
      </w:r>
    </w:p>
    <w:p w14:paraId="75F2E59E">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请求：_____________________________________________  </w:t>
      </w:r>
    </w:p>
    <w:p w14:paraId="1CA98FE0">
      <w:pPr>
        <w:keepNext w:val="0"/>
        <w:keepLines w:val="0"/>
        <w:pageBreakBefore w:val="0"/>
        <w:widowControl w:val="0"/>
        <w:kinsoku/>
        <w:wordWrap w:val="0"/>
        <w:overflowPunct/>
        <w:topLinePunct w:val="0"/>
        <w:autoSpaceDE/>
        <w:autoSpaceDN/>
        <w:bidi w:val="0"/>
        <w:adjustRightIn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签章</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：__________________ 公章：_______________ </w:t>
      </w:r>
    </w:p>
    <w:p w14:paraId="08BF0FA9">
      <w:pPr>
        <w:keepNext w:val="0"/>
        <w:keepLines w:val="0"/>
        <w:pageBreakBefore w:val="0"/>
        <w:widowControl w:val="0"/>
        <w:kinsoku/>
        <w:wordWrap w:val="0"/>
        <w:overflowPunct/>
        <w:topLinePunct w:val="0"/>
        <w:autoSpaceDE/>
        <w:autoSpaceDN/>
        <w:bidi w:val="0"/>
        <w:adjustRightIn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日期：___ </w:t>
      </w:r>
    </w:p>
    <w:p w14:paraId="658379DB">
      <w:pPr>
        <w:jc w:val="both"/>
        <w:rPr>
          <w:color w:val="auto"/>
          <w:highlight w:val="none"/>
        </w:rPr>
      </w:pPr>
    </w:p>
    <w:p w14:paraId="427319F5">
      <w:p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质疑函制作说明：</w:t>
      </w:r>
    </w:p>
    <w:p w14:paraId="68D29483">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color w:val="auto"/>
          <w:highlight w:val="none"/>
        </w:rPr>
      </w:pPr>
      <w:r>
        <w:rPr>
          <w:rFonts w:hint="eastAsia"/>
          <w:color w:val="auto"/>
          <w:highlight w:val="none"/>
        </w:rPr>
        <w:t>1.供应商提出质疑时，应提交质疑函和必要的证明材料。</w:t>
      </w:r>
    </w:p>
    <w:p w14:paraId="1202DCB1">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color w:val="auto"/>
          <w:highlight w:val="none"/>
        </w:rPr>
      </w:pPr>
      <w:r>
        <w:rPr>
          <w:rFonts w:hint="eastAsia"/>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68DC2A">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color w:val="auto"/>
          <w:highlight w:val="none"/>
        </w:rPr>
      </w:pPr>
      <w:r>
        <w:rPr>
          <w:rFonts w:hint="eastAsia"/>
          <w:color w:val="auto"/>
          <w:highlight w:val="none"/>
        </w:rPr>
        <w:t>3.质疑供应商若对项目的某一分包进行质疑，质疑函中应列明具体分包号。</w:t>
      </w:r>
    </w:p>
    <w:p w14:paraId="3B57905B">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color w:val="auto"/>
          <w:highlight w:val="none"/>
        </w:rPr>
      </w:pPr>
      <w:r>
        <w:rPr>
          <w:rFonts w:hint="eastAsia"/>
          <w:color w:val="auto"/>
          <w:highlight w:val="none"/>
        </w:rPr>
        <w:t>4.质疑函的质疑事项应具体、明确，并有必要的事实依据和法律依据。</w:t>
      </w:r>
    </w:p>
    <w:p w14:paraId="6504457B">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color w:val="auto"/>
          <w:highlight w:val="none"/>
        </w:rPr>
      </w:pPr>
      <w:r>
        <w:rPr>
          <w:rFonts w:hint="eastAsia"/>
          <w:color w:val="auto"/>
          <w:highlight w:val="none"/>
        </w:rPr>
        <w:t>5.质疑函的质疑请求应与质疑事项相关。</w:t>
      </w:r>
    </w:p>
    <w:p w14:paraId="43B5C376">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color w:val="auto"/>
          <w:highlight w:val="none"/>
        </w:rPr>
      </w:pPr>
      <w:r>
        <w:rPr>
          <w:rFonts w:hint="eastAsia"/>
          <w:color w:val="auto"/>
          <w:highlight w:val="none"/>
        </w:rPr>
        <w:t>6.质疑供应商为自然人的，质疑函应由本人签字；质疑供应商为法人或者其他组织的，质疑函应由法定代表人、主要负责人，或者其授权代表签字或者盖章，并加盖公章。</w:t>
      </w:r>
    </w:p>
    <w:p w14:paraId="785C1710">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50D387E2">
      <w:pPr>
        <w:pStyle w:val="4"/>
        <w:bidi w:val="0"/>
        <w:rPr>
          <w:rStyle w:val="77"/>
          <w:b/>
          <w:bCs/>
          <w:color w:val="auto"/>
          <w:highlight w:val="none"/>
        </w:rPr>
      </w:pPr>
      <w:r>
        <w:rPr>
          <w:rFonts w:hint="eastAsia" w:cs="仿宋_GB2312" w:asciiTheme="minorEastAsia" w:hAnsiTheme="minorEastAsia" w:eastAsiaTheme="minorEastAsia"/>
          <w:b/>
          <w:color w:val="auto"/>
          <w:sz w:val="24"/>
          <w:highlight w:val="none"/>
        </w:rPr>
        <w:br w:type="page"/>
      </w:r>
      <w:r>
        <w:rPr>
          <w:rStyle w:val="77"/>
          <w:rFonts w:hint="eastAsia"/>
          <w:b/>
          <w:bCs/>
          <w:color w:val="auto"/>
          <w:highlight w:val="none"/>
        </w:rPr>
        <w:t>附件2：投诉书范本及制作说明</w:t>
      </w:r>
    </w:p>
    <w:p w14:paraId="293C0E19">
      <w:pPr>
        <w:jc w:val="center"/>
        <w:rPr>
          <w:rFonts w:hint="eastAsia"/>
          <w:b/>
          <w:bCs/>
          <w:color w:val="auto"/>
          <w:sz w:val="28"/>
          <w:szCs w:val="28"/>
          <w:highlight w:val="none"/>
        </w:rPr>
      </w:pPr>
      <w:r>
        <w:rPr>
          <w:rFonts w:hint="eastAsia"/>
          <w:b/>
          <w:bCs/>
          <w:color w:val="auto"/>
          <w:sz w:val="28"/>
          <w:szCs w:val="28"/>
          <w:highlight w:val="none"/>
        </w:rPr>
        <w:t>投诉书范本</w:t>
      </w:r>
    </w:p>
    <w:p w14:paraId="32982698">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615D0B0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投诉人：_____________________________________________</w:t>
      </w:r>
    </w:p>
    <w:p w14:paraId="1F19A656">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地址：___________________________邮编：____________</w:t>
      </w:r>
    </w:p>
    <w:p w14:paraId="366110F7">
      <w:pPr>
        <w:keepNext w:val="0"/>
        <w:keepLines w:val="0"/>
        <w:pageBreakBefore w:val="0"/>
        <w:widowControl w:val="0"/>
        <w:tabs>
          <w:tab w:val="left" w:pos="6510"/>
        </w:tabs>
        <w:kinsoku/>
        <w:wordWrap w:val="0"/>
        <w:overflowPunct/>
        <w:topLinePunct w:val="0"/>
        <w:autoSpaceDE/>
        <w:autoSpaceDN/>
        <w:bidi w:val="0"/>
        <w:adjustRightInd w:val="0"/>
        <w:snapToGrid/>
        <w:ind w:firstLine="0" w:firstLineChars="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法定代表人/主要负责人：_________________________________  </w:t>
      </w:r>
    </w:p>
    <w:p w14:paraId="40E03905">
      <w:pPr>
        <w:keepNext w:val="0"/>
        <w:keepLines w:val="0"/>
        <w:pageBreakBefore w:val="0"/>
        <w:widowControl w:val="0"/>
        <w:tabs>
          <w:tab w:val="left" w:pos="6510"/>
        </w:tabs>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联系电话：_____________________________________________</w:t>
      </w:r>
    </w:p>
    <w:p w14:paraId="7B64CBAF">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授权代表：____________ 联系电话：__________________</w:t>
      </w:r>
    </w:p>
    <w:p w14:paraId="0D23F9A5">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地址：___________________________  邮编：____________  </w:t>
      </w:r>
    </w:p>
    <w:p w14:paraId="4F1C5E4A">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被投诉人1：_____________________________________________</w:t>
      </w:r>
    </w:p>
    <w:p w14:paraId="0D5A7855">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地址：___________________________  邮编：_________  </w:t>
      </w:r>
    </w:p>
    <w:p w14:paraId="4EA042D4">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联系人：_______________联系电话：_____________________  </w:t>
      </w:r>
    </w:p>
    <w:p w14:paraId="3DDD367A">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4DA8D6C7">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3EC25C">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相关供应商：_____________________________________________</w:t>
      </w:r>
    </w:p>
    <w:p w14:paraId="212EF52F">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地址：___________________________  邮编：_________  </w:t>
      </w:r>
    </w:p>
    <w:p w14:paraId="071F2611">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联系人：_______________联系电话：________________________</w:t>
      </w:r>
    </w:p>
    <w:p w14:paraId="1D05DA7C">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1F2E939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采购项目名称：_______________________________________ </w:t>
      </w:r>
    </w:p>
    <w:p w14:paraId="197F2726">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采购项目编号：_______________  包号：____________  </w:t>
      </w:r>
    </w:p>
    <w:p w14:paraId="0CA12CD7">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采购人名称：__________________________________________ </w:t>
      </w:r>
    </w:p>
    <w:p w14:paraId="7E95C41F">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代理机构名称：_______________________________________  </w:t>
      </w:r>
    </w:p>
    <w:p w14:paraId="703E8352">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采购文件公告</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是/否 公告期限：________________________  </w:t>
      </w:r>
    </w:p>
    <w:p w14:paraId="6C7B5E1F">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采购结果公告</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是/否 公告期限：________________________</w:t>
      </w:r>
    </w:p>
    <w:p w14:paraId="49948D4D">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三、质疑基本情况</w:t>
      </w:r>
    </w:p>
    <w:p w14:paraId="5FBAD6BE">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投诉人于___年___月__日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向_____________ 提出质疑，质疑事项为：_________</w:t>
      </w:r>
    </w:p>
    <w:p w14:paraId="261796A8">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______________________________________________________ </w:t>
      </w:r>
    </w:p>
    <w:p w14:paraId="221A903C">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采购人/代理机构于___年___月___日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就质疑事项作出了答复/没有在法定期限内作出答复。</w:t>
      </w:r>
    </w:p>
    <w:p w14:paraId="372AA698">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709908E2">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 1：_______________________________________</w:t>
      </w:r>
    </w:p>
    <w:p w14:paraId="121D6976">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事实依据：_______________________________________  </w:t>
      </w:r>
    </w:p>
    <w:p w14:paraId="65F16747">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______________________________________________________</w:t>
      </w:r>
    </w:p>
    <w:p w14:paraId="02C12E3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法律依据：__________________________________________</w:t>
      </w:r>
    </w:p>
    <w:p w14:paraId="5F602BA3">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______________________________________________________</w:t>
      </w:r>
    </w:p>
    <w:p w14:paraId="33347927">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3EEAF6D5">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EDA917F">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6DB7DAB9">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请求：_____________________________________________  </w:t>
      </w:r>
    </w:p>
    <w:p w14:paraId="6B61C56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______________________________________________________  </w:t>
      </w:r>
    </w:p>
    <w:p w14:paraId="7699AEAD">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签章</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：__________________ 公章：_____________________ </w:t>
      </w:r>
    </w:p>
    <w:p w14:paraId="5CB8491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日期：___ </w:t>
      </w:r>
    </w:p>
    <w:p w14:paraId="303F00F4">
      <w:pPr>
        <w:spacing w:line="360" w:lineRule="auto"/>
        <w:jc w:val="both"/>
        <w:rPr>
          <w:rFonts w:ascii="宋体" w:hAnsi="宋体" w:cs="宋体"/>
          <w:b/>
          <w:color w:val="auto"/>
          <w:sz w:val="24"/>
          <w:highlight w:val="none"/>
        </w:rPr>
      </w:pPr>
    </w:p>
    <w:p w14:paraId="14CB52A8">
      <w:p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投诉书制作说明：</w:t>
      </w:r>
    </w:p>
    <w:p w14:paraId="0C5B38E9">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color w:val="auto"/>
          <w:highlight w:val="none"/>
        </w:rPr>
      </w:pPr>
      <w:r>
        <w:rPr>
          <w:rFonts w:hint="eastAsia"/>
          <w:color w:val="auto"/>
          <w:highlight w:val="none"/>
        </w:rPr>
        <w:t>1.投诉人提起投诉时，应当提交投诉书和必要的证明材料，并按照被投诉人和与投诉事项有关的供应商数量提供投诉书副本。</w:t>
      </w:r>
    </w:p>
    <w:p w14:paraId="62A28D0E">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color w:val="auto"/>
          <w:highlight w:val="none"/>
        </w:rPr>
      </w:pPr>
      <w:r>
        <w:rPr>
          <w:rFonts w:hint="eastAsia"/>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E04BBC9">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color w:val="auto"/>
          <w:highlight w:val="none"/>
        </w:rPr>
      </w:pPr>
      <w:r>
        <w:rPr>
          <w:rFonts w:hint="eastAsia"/>
          <w:color w:val="auto"/>
          <w:highlight w:val="none"/>
        </w:rPr>
        <w:t>3.投诉人若对项目的某一分包进行投诉，投诉书应列明具体分包号。</w:t>
      </w:r>
    </w:p>
    <w:p w14:paraId="2299CB99">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color w:val="auto"/>
          <w:highlight w:val="none"/>
        </w:rPr>
      </w:pPr>
      <w:r>
        <w:rPr>
          <w:rFonts w:hint="eastAsia"/>
          <w:color w:val="auto"/>
          <w:highlight w:val="none"/>
        </w:rPr>
        <w:t>4.投诉书应简要列明质疑事项，质疑函、质疑答复等作为附件材料提供。</w:t>
      </w:r>
    </w:p>
    <w:p w14:paraId="75422253">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color w:val="auto"/>
          <w:highlight w:val="none"/>
        </w:rPr>
      </w:pPr>
      <w:r>
        <w:rPr>
          <w:rFonts w:hint="eastAsia"/>
          <w:color w:val="auto"/>
          <w:highlight w:val="none"/>
        </w:rPr>
        <w:t>5.投诉书的投诉事项应具体、明确，并有必要的事实依据和法律依据。</w:t>
      </w:r>
    </w:p>
    <w:p w14:paraId="676420AF">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color w:val="auto"/>
          <w:highlight w:val="none"/>
        </w:rPr>
      </w:pPr>
      <w:r>
        <w:rPr>
          <w:rFonts w:hint="eastAsia"/>
          <w:color w:val="auto"/>
          <w:highlight w:val="none"/>
        </w:rPr>
        <w:t>6.投诉书的投诉请求应与投诉事项相关。</w:t>
      </w:r>
    </w:p>
    <w:p w14:paraId="6CB7EEFD">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color w:val="auto"/>
          <w:highlight w:val="none"/>
        </w:rPr>
      </w:pPr>
      <w:r>
        <w:rPr>
          <w:rFonts w:hint="eastAsia"/>
          <w:color w:val="auto"/>
          <w:highlight w:val="none"/>
        </w:rPr>
        <w:t>7.投诉人为自然人的，投诉书应当由本人签字；投诉人为法人或者其他组织的，投诉书应当由法定代表人、主要负责人，或者其授权代表签字或者盖章，并加盖公章。</w:t>
      </w:r>
    </w:p>
    <w:p w14:paraId="61C79563">
      <w:pPr>
        <w:rPr>
          <w:rFonts w:cs="仿宋_GB2312" w:asciiTheme="minorEastAsia" w:hAnsiTheme="minorEastAsia" w:eastAsiaTheme="minorEastAsia"/>
          <w:b/>
          <w:color w:val="auto"/>
          <w:sz w:val="24"/>
          <w:highlight w:val="none"/>
        </w:rPr>
      </w:pPr>
    </w:p>
    <w:p w14:paraId="6D229EA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F755CCA">
      <w:pPr>
        <w:pStyle w:val="4"/>
        <w:bidi w:val="0"/>
        <w:rPr>
          <w:color w:val="auto"/>
          <w:highlight w:val="none"/>
        </w:rPr>
      </w:pPr>
      <w:r>
        <w:rPr>
          <w:rFonts w:hint="eastAsia"/>
          <w:color w:val="auto"/>
          <w:highlight w:val="none"/>
        </w:rPr>
        <w:t>附件3：残疾人福利性单位声明函</w:t>
      </w:r>
    </w:p>
    <w:p w14:paraId="3F98DBC5">
      <w:pPr>
        <w:rPr>
          <w:color w:val="auto"/>
          <w:highlight w:val="none"/>
        </w:rPr>
      </w:pPr>
    </w:p>
    <w:p w14:paraId="3A31ADF0">
      <w:pPr>
        <w:jc w:val="center"/>
        <w:rPr>
          <w:rFonts w:hint="eastAsia"/>
          <w:b/>
          <w:bCs/>
          <w:color w:val="auto"/>
          <w:sz w:val="28"/>
          <w:szCs w:val="28"/>
          <w:highlight w:val="none"/>
        </w:rPr>
      </w:pPr>
      <w:r>
        <w:rPr>
          <w:rFonts w:hint="eastAsia"/>
          <w:b/>
          <w:bCs/>
          <w:color w:val="auto"/>
          <w:sz w:val="28"/>
          <w:szCs w:val="28"/>
          <w:highlight w:val="none"/>
        </w:rPr>
        <w:t>残疾人福利性单位声明函</w:t>
      </w:r>
    </w:p>
    <w:p w14:paraId="4D705ACB">
      <w:pPr>
        <w:rPr>
          <w:color w:val="auto"/>
          <w:highlight w:val="none"/>
        </w:rPr>
      </w:pPr>
    </w:p>
    <w:p w14:paraId="1D079E2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lang w:eastAsia="zh-CN"/>
        </w:rPr>
        <w:t>_______</w:t>
      </w:r>
      <w:r>
        <w:rPr>
          <w:rFonts w:hint="eastAsia" w:cs="仿宋_GB2312" w:asciiTheme="minorEastAsia" w:hAnsiTheme="minorEastAsia" w:eastAsiaTheme="minorEastAsia"/>
          <w:color w:val="auto"/>
          <w:sz w:val="24"/>
          <w:highlight w:val="none"/>
          <w:u w:val="single"/>
        </w:rPr>
        <w:t>（采购人）</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_______________（项目名称）</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D43E74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26AF1200">
      <w:pPr>
        <w:rPr>
          <w:color w:val="auto"/>
          <w:highlight w:val="none"/>
        </w:rPr>
      </w:pPr>
    </w:p>
    <w:p w14:paraId="1522C34B">
      <w:pPr>
        <w:rPr>
          <w:color w:val="auto"/>
          <w:highlight w:val="none"/>
        </w:rPr>
      </w:pPr>
    </w:p>
    <w:p w14:paraId="57F4C7D2">
      <w:pPr>
        <w:jc w:val="center"/>
        <w:rPr>
          <w:color w:val="auto"/>
          <w:highlight w:val="none"/>
        </w:rPr>
      </w:pPr>
      <w:r>
        <w:rPr>
          <w:rFonts w:hint="eastAsia"/>
          <w:color w:val="auto"/>
          <w:highlight w:val="none"/>
        </w:rPr>
        <w:t>单位名称（电子签名）：</w:t>
      </w:r>
    </w:p>
    <w:p w14:paraId="0982A8FA">
      <w:pPr>
        <w:jc w:val="center"/>
        <w:rPr>
          <w:color w:val="auto"/>
          <w:highlight w:val="none"/>
        </w:rPr>
      </w:pPr>
      <w:r>
        <w:rPr>
          <w:rFonts w:hint="eastAsia"/>
          <w:color w:val="auto"/>
          <w:highlight w:val="none"/>
        </w:rPr>
        <w:t>日  期：</w:t>
      </w:r>
    </w:p>
    <w:p w14:paraId="77FA22CA">
      <w:pPr>
        <w:rPr>
          <w:color w:val="auto"/>
          <w:highlight w:val="none"/>
        </w:rPr>
      </w:pPr>
    </w:p>
    <w:p w14:paraId="4E130B8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FB35BA3">
      <w:pPr>
        <w:pStyle w:val="4"/>
        <w:bidi w:val="0"/>
        <w:rPr>
          <w:color w:val="auto"/>
          <w:highlight w:val="none"/>
        </w:rPr>
      </w:pPr>
      <w:r>
        <w:rPr>
          <w:rFonts w:hint="eastAsia"/>
          <w:color w:val="auto"/>
          <w:highlight w:val="none"/>
        </w:rPr>
        <w:t>附件4：业务专用章使用说明函</w:t>
      </w:r>
    </w:p>
    <w:p w14:paraId="3A400D5E">
      <w:pPr>
        <w:rPr>
          <w:color w:val="auto"/>
          <w:highlight w:val="none"/>
        </w:rPr>
      </w:pPr>
    </w:p>
    <w:p w14:paraId="3AB7DA38">
      <w:pPr>
        <w:jc w:val="center"/>
        <w:rPr>
          <w:rFonts w:hint="eastAsia"/>
          <w:b/>
          <w:bCs/>
          <w:color w:val="auto"/>
          <w:sz w:val="28"/>
          <w:szCs w:val="28"/>
          <w:highlight w:val="none"/>
        </w:rPr>
      </w:pPr>
      <w:r>
        <w:rPr>
          <w:rFonts w:hint="eastAsia"/>
          <w:b/>
          <w:bCs/>
          <w:color w:val="auto"/>
          <w:sz w:val="28"/>
          <w:szCs w:val="28"/>
          <w:highlight w:val="none"/>
        </w:rPr>
        <w:t>业务专用章使用说明函</w:t>
      </w:r>
    </w:p>
    <w:p w14:paraId="5F8DF021">
      <w:pPr>
        <w:rPr>
          <w:color w:val="auto"/>
          <w:highlight w:val="none"/>
        </w:rPr>
      </w:pPr>
    </w:p>
    <w:p w14:paraId="39AD6C07">
      <w:pPr>
        <w:spacing w:line="360" w:lineRule="auto"/>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（采购人）、（采购代理机构）：</w:t>
      </w:r>
    </w:p>
    <w:p w14:paraId="4400C0D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_________________________（</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___________（项目名称）</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_____（采购编号）</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FDDB18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C1FB7E9">
      <w:pPr>
        <w:rPr>
          <w:color w:val="auto"/>
          <w:highlight w:val="none"/>
        </w:rPr>
      </w:pPr>
    </w:p>
    <w:p w14:paraId="54106E34">
      <w:pPr>
        <w:rPr>
          <w:color w:val="auto"/>
          <w:highlight w:val="none"/>
        </w:rPr>
      </w:pPr>
    </w:p>
    <w:p w14:paraId="1F6F33CD">
      <w:pPr>
        <w:rPr>
          <w:color w:val="auto"/>
          <w:highlight w:val="none"/>
        </w:rPr>
      </w:pPr>
    </w:p>
    <w:p w14:paraId="08B90CE8">
      <w:pPr>
        <w:rPr>
          <w:color w:val="auto"/>
          <w:highlight w:val="none"/>
        </w:rPr>
      </w:pPr>
    </w:p>
    <w:p w14:paraId="7A70358A">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CA35A0D">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1A1977D">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24ACD44">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466BB40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66ECDE65">
      <w:pPr>
        <w:snapToGrid w:val="0"/>
        <w:spacing w:line="360" w:lineRule="auto"/>
        <w:jc w:val="center"/>
        <w:rPr>
          <w:rFonts w:cs="仿宋_GB2312" w:asciiTheme="minorEastAsia" w:hAnsiTheme="minorEastAsia" w:eastAsiaTheme="minorEastAsia"/>
          <w:b/>
          <w:color w:val="auto"/>
          <w:sz w:val="24"/>
          <w:highlight w:val="none"/>
        </w:rPr>
      </w:pPr>
    </w:p>
    <w:p w14:paraId="69FAB042">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C784A92">
      <w:pPr>
        <w:pStyle w:val="4"/>
        <w:bidi w:val="0"/>
        <w:rPr>
          <w:color w:val="auto"/>
          <w:highlight w:val="none"/>
        </w:rPr>
      </w:pPr>
      <w:r>
        <w:rPr>
          <w:rFonts w:hint="eastAsia"/>
          <w:color w:val="auto"/>
          <w:highlight w:val="none"/>
        </w:rPr>
        <w:t>附件5：中小企业声明函（服务）</w:t>
      </w:r>
    </w:p>
    <w:p w14:paraId="4A9DDFEB">
      <w:pPr>
        <w:jc w:val="center"/>
        <w:rPr>
          <w:rFonts w:cs="宋体" w:asciiTheme="minorEastAsia" w:hAnsiTheme="minorEastAsia" w:eastAsiaTheme="minorEastAsia"/>
          <w:b/>
          <w:color w:val="auto"/>
          <w:sz w:val="32"/>
          <w:szCs w:val="32"/>
          <w:highlight w:val="none"/>
        </w:rPr>
      </w:pPr>
      <w:r>
        <w:rPr>
          <w:rFonts w:hint="eastAsia"/>
          <w:b/>
          <w:bCs/>
          <w:color w:val="auto"/>
          <w:sz w:val="28"/>
          <w:szCs w:val="28"/>
          <w:highlight w:val="none"/>
        </w:rPr>
        <w:t>中小企业声明函（服务）</w:t>
      </w:r>
    </w:p>
    <w:p w14:paraId="695B13C9">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rPr>
      </w:pPr>
      <w:r>
        <w:rPr>
          <w:rFonts w:hint="eastAsia"/>
          <w:color w:val="auto"/>
          <w:highlight w:val="none"/>
        </w:rPr>
        <w:t>本公司（联合体）郑重声明，根据《政府采购促进中小企业发展管理办法》（财库﹝2020﹞46 号）的规定，本公司（联合体）参加 _______________（采购人</w:t>
      </w:r>
      <w:r>
        <w:rPr>
          <w:rFonts w:hint="eastAsia"/>
          <w:color w:val="auto"/>
          <w:highlight w:val="none"/>
          <w:lang w:val="en-US" w:eastAsia="zh-CN"/>
        </w:rPr>
        <w:t>名称</w:t>
      </w:r>
      <w:r>
        <w:rPr>
          <w:rFonts w:hint="eastAsia"/>
          <w:color w:val="auto"/>
          <w:highlight w:val="none"/>
        </w:rPr>
        <w:t>）</w:t>
      </w:r>
      <w:r>
        <w:rPr>
          <w:rFonts w:hint="eastAsia"/>
          <w:color w:val="auto"/>
          <w:highlight w:val="none"/>
          <w:lang w:eastAsia="zh-CN"/>
        </w:rPr>
        <w:t>_</w:t>
      </w:r>
      <w:r>
        <w:rPr>
          <w:rFonts w:hint="eastAsia"/>
          <w:color w:val="auto"/>
          <w:highlight w:val="none"/>
        </w:rPr>
        <w:t>的</w:t>
      </w:r>
      <w:r>
        <w:rPr>
          <w:rFonts w:hint="eastAsia"/>
          <w:color w:val="auto"/>
          <w:highlight w:val="none"/>
          <w:lang w:eastAsia="zh-CN"/>
        </w:rPr>
        <w:t>____________（项目名称）_</w:t>
      </w:r>
      <w:r>
        <w:rPr>
          <w:rFonts w:hint="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ADBEF9">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rPr>
      </w:pPr>
      <w:r>
        <w:rPr>
          <w:rFonts w:hint="eastAsia"/>
          <w:color w:val="auto"/>
          <w:highlight w:val="none"/>
        </w:rPr>
        <w:t>1._________（标的名称），属于_________（采购文件中明确的所属行业）；承建（承接）企业为_________（企业名称），从业人员</w:t>
      </w:r>
      <w:r>
        <w:rPr>
          <w:rFonts w:hint="eastAsia"/>
          <w:color w:val="auto"/>
          <w:highlight w:val="none"/>
          <w:lang w:eastAsia="zh-CN"/>
        </w:rPr>
        <w:t>___</w:t>
      </w:r>
      <w:r>
        <w:rPr>
          <w:rFonts w:hint="eastAsia"/>
          <w:color w:val="auto"/>
          <w:highlight w:val="none"/>
        </w:rPr>
        <w:t>人，营业收入为</w:t>
      </w:r>
      <w:r>
        <w:rPr>
          <w:rFonts w:hint="eastAsia"/>
          <w:color w:val="auto"/>
          <w:highlight w:val="none"/>
          <w:lang w:eastAsia="zh-CN"/>
        </w:rPr>
        <w:t>__</w:t>
      </w:r>
      <w:r>
        <w:rPr>
          <w:rFonts w:hint="eastAsia"/>
          <w:color w:val="auto"/>
          <w:highlight w:val="none"/>
        </w:rPr>
        <w:t>万元，资产总额为</w:t>
      </w:r>
      <w:r>
        <w:rPr>
          <w:rFonts w:hint="eastAsia"/>
          <w:color w:val="auto"/>
          <w:highlight w:val="none"/>
          <w:lang w:eastAsia="zh-CN"/>
        </w:rPr>
        <w:t>___</w:t>
      </w:r>
      <w:r>
        <w:rPr>
          <w:rFonts w:hint="eastAsia"/>
          <w:color w:val="auto"/>
          <w:highlight w:val="none"/>
        </w:rPr>
        <w:t>万元属于</w:t>
      </w:r>
      <w:r>
        <w:rPr>
          <w:rFonts w:hint="eastAsia"/>
          <w:color w:val="auto"/>
          <w:highlight w:val="none"/>
          <w:lang w:eastAsia="zh-CN"/>
        </w:rPr>
        <w:t>__________</w:t>
      </w:r>
      <w:r>
        <w:rPr>
          <w:rFonts w:hint="eastAsia"/>
          <w:color w:val="auto"/>
          <w:highlight w:val="none"/>
        </w:rPr>
        <w:t>（中型企业、小型企业、微型企业）；</w:t>
      </w:r>
    </w:p>
    <w:p w14:paraId="3D3625AC">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rPr>
      </w:pPr>
      <w:r>
        <w:rPr>
          <w:rFonts w:hint="eastAsia"/>
          <w:color w:val="auto"/>
          <w:highlight w:val="none"/>
        </w:rPr>
        <w:t>2._________（标的名称），属于_________（采购文件中明确的所属行业）；承建（承接）企业为_________（企业名称），从业人员___人，营业收入为__万元，资产总额为___万元属于__________（中型企业、小型企业、微型企业）；</w:t>
      </w:r>
    </w:p>
    <w:p w14:paraId="6E53E85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rPr>
      </w:pPr>
      <w:r>
        <w:rPr>
          <w:rFonts w:hint="eastAsia"/>
          <w:color w:val="auto"/>
          <w:highlight w:val="none"/>
        </w:rPr>
        <w:t>……</w:t>
      </w:r>
    </w:p>
    <w:p w14:paraId="109AFC3C">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1CDC556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rPr>
      </w:pPr>
      <w:r>
        <w:rPr>
          <w:rFonts w:hint="eastAsia"/>
          <w:color w:val="auto"/>
          <w:highlight w:val="none"/>
        </w:rPr>
        <w:t>本企业对上述声明内容的真实性负责。如有虚假，将依法承担相应责任。</w:t>
      </w:r>
    </w:p>
    <w:p w14:paraId="7431082D">
      <w:pPr>
        <w:jc w:val="center"/>
        <w:rPr>
          <w:color w:val="auto"/>
          <w:highlight w:val="none"/>
        </w:rPr>
      </w:pPr>
      <w:r>
        <w:rPr>
          <w:rFonts w:hint="eastAsia"/>
          <w:color w:val="auto"/>
          <w:highlight w:val="none"/>
        </w:rPr>
        <w:t>供应商名称（电子签名）：</w:t>
      </w:r>
    </w:p>
    <w:p w14:paraId="3701CC1F">
      <w:pPr>
        <w:jc w:val="center"/>
        <w:rPr>
          <w:color w:val="auto"/>
          <w:highlight w:val="none"/>
        </w:rPr>
      </w:pPr>
      <w:r>
        <w:rPr>
          <w:rFonts w:hint="eastAsia"/>
          <w:color w:val="auto"/>
          <w:highlight w:val="none"/>
        </w:rPr>
        <w:t>日 期：</w:t>
      </w:r>
    </w:p>
    <w:p w14:paraId="039F2A80">
      <w:pPr>
        <w:rPr>
          <w:b/>
          <w:bCs/>
          <w:color w:val="auto"/>
          <w:highlight w:val="none"/>
        </w:rPr>
      </w:pPr>
      <w:r>
        <w:rPr>
          <w:rFonts w:hint="eastAsia"/>
          <w:b/>
          <w:bCs/>
          <w:color w:val="auto"/>
          <w:highlight w:val="none"/>
        </w:rPr>
        <w:t>从业人员、营业收入、资产总额填报上一年度数据，无上一年度数据的新成立企业可不填报。</w:t>
      </w:r>
    </w:p>
    <w:p w14:paraId="50B52177">
      <w:pPr>
        <w:rPr>
          <w:color w:val="auto"/>
          <w:highlight w:val="none"/>
        </w:rPr>
      </w:pPr>
      <w:r>
        <w:rPr>
          <w:rFonts w:hint="eastAsia"/>
          <w:color w:val="auto"/>
          <w:highlight w:val="none"/>
        </w:rPr>
        <w:t>注：</w:t>
      </w:r>
    </w:p>
    <w:p w14:paraId="7EF48F20">
      <w:pPr>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jc w:val="left"/>
        <w:textAlignment w:val="auto"/>
        <w:rPr>
          <w:rFonts w:hint="eastAsia"/>
          <w:color w:val="auto"/>
          <w:highlight w:val="none"/>
        </w:rPr>
      </w:pPr>
      <w:r>
        <w:rPr>
          <w:rFonts w:hint="eastAsia" w:ascii="宋体" w:hAnsi="宋体" w:eastAsia="宋体" w:cs="宋体"/>
          <w:color w:val="auto"/>
          <w:kern w:val="2"/>
          <w:sz w:val="24"/>
          <w:szCs w:val="24"/>
          <w:highlight w:val="none"/>
          <w:lang w:val="en-US" w:eastAsia="zh-CN" w:bidi="ar-SA"/>
        </w:rPr>
        <w:t>1、</w:t>
      </w:r>
      <w:r>
        <w:rPr>
          <w:rFonts w:hint="eastAsia"/>
          <w:color w:val="auto"/>
          <w:highlight w:val="none"/>
        </w:rPr>
        <w:t>填写要求：①从业人员、营业收入、资产总额填报上一年度数据，无上一年度数据的新成立企业可不填报。②《中小企业声明函》中“标的名称”、“采购文件中明确的所属行业”依据招标文件第三部分供应商须知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3899B324">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color w:val="auto"/>
          <w:highlight w:val="none"/>
        </w:rPr>
      </w:pPr>
      <w:r>
        <w:rPr>
          <w:rFonts w:hint="eastAsia"/>
          <w:color w:val="auto"/>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01889FB">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1417" w:right="1417" w:bottom="1417" w:left="1417"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CED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7DD0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67" w:name="_Toc131845147"/>
    <w:bookmarkStart w:id="68" w:name="_Toc36110187"/>
    <w:bookmarkStart w:id="69" w:name="_Toc164085800"/>
    <w:bookmarkStart w:id="70" w:name="_Toc91899912"/>
    <w:r>
      <w:rPr>
        <w:rFonts w:hint="eastAsia" w:ascii="仿宋_GB2312" w:eastAsia="仿宋_GB2312"/>
        <w:kern w:val="0"/>
        <w:szCs w:val="21"/>
      </w:rPr>
      <w:t xml:space="preserve"> 页</w:t>
    </w:r>
    <w:bookmarkEnd w:id="67"/>
    <w:bookmarkEnd w:id="68"/>
    <w:bookmarkEnd w:id="69"/>
    <w:bookmarkEnd w:id="7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5A8C">
    <w:pPr>
      <w:pStyle w:val="41"/>
      <w:pBdr>
        <w:bottom w:val="none" w:color="auto" w:sz="0" w:space="1"/>
      </w:pBdr>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370B">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694BC"/>
    <w:multiLevelType w:val="singleLevel"/>
    <w:tmpl w:val="E20694BC"/>
    <w:lvl w:ilvl="0" w:tentative="0">
      <w:start w:val="2"/>
      <w:numFmt w:val="decimal"/>
      <w:suff w:val="nothing"/>
      <w:lvlText w:val="%1、"/>
      <w:lvlJc w:val="left"/>
    </w:lvl>
  </w:abstractNum>
  <w:abstractNum w:abstractNumId="1">
    <w:nsid w:val="E78F304F"/>
    <w:multiLevelType w:val="singleLevel"/>
    <w:tmpl w:val="E78F304F"/>
    <w:lvl w:ilvl="0" w:tentative="0">
      <w:start w:val="1"/>
      <w:numFmt w:val="bullet"/>
      <w:lvlText w:val=""/>
      <w:lvlJc w:val="left"/>
      <w:pPr>
        <w:tabs>
          <w:tab w:val="left" w:pos="420"/>
        </w:tabs>
        <w:ind w:left="840" w:hanging="420"/>
      </w:pPr>
      <w:rPr>
        <w:rFonts w:hint="default" w:ascii="Wingdings" w:hAnsi="Wingdings"/>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11"/>
      <w:lvlText w:val=""/>
      <w:lvlJc w:val="left"/>
      <w:pPr>
        <w:tabs>
          <w:tab w:val="left" w:pos="840"/>
        </w:tabs>
        <w:ind w:left="840" w:hanging="420"/>
      </w:pPr>
      <w:rPr>
        <w:rFonts w:hint="default" w:ascii="Wingdings" w:hAnsi="Wingdings"/>
      </w:rPr>
    </w:lvl>
    <w:lvl w:ilvl="1" w:tentative="0">
      <w:start w:val="1"/>
      <w:numFmt w:val="bullet"/>
      <w:pStyle w:val="94"/>
      <w:lvlText w:val=""/>
      <w:lvlJc w:val="left"/>
      <w:pPr>
        <w:tabs>
          <w:tab w:val="left" w:pos="1260"/>
        </w:tabs>
        <w:ind w:left="1260" w:hanging="420"/>
      </w:pPr>
      <w:rPr>
        <w:rFonts w:hint="default" w:ascii="Wingdings" w:hAnsi="Wingdings"/>
      </w:rPr>
    </w:lvl>
    <w:lvl w:ilvl="2" w:tentative="0">
      <w:start w:val="1"/>
      <w:numFmt w:val="bullet"/>
      <w:pStyle w:val="350"/>
      <w:lvlText w:val=""/>
      <w:lvlJc w:val="left"/>
      <w:pPr>
        <w:tabs>
          <w:tab w:val="left" w:pos="1680"/>
        </w:tabs>
        <w:ind w:left="1680" w:hanging="420"/>
      </w:pPr>
      <w:rPr>
        <w:rFonts w:hint="default" w:ascii="Wingdings" w:hAnsi="Wingdings"/>
      </w:rPr>
    </w:lvl>
    <w:lvl w:ilvl="3" w:tentative="0">
      <w:start w:val="1"/>
      <w:numFmt w:val="bullet"/>
      <w:pStyle w:val="183"/>
      <w:lvlText w:val=""/>
      <w:lvlJc w:val="left"/>
      <w:pPr>
        <w:tabs>
          <w:tab w:val="left" w:pos="2100"/>
        </w:tabs>
        <w:ind w:left="2100" w:hanging="420"/>
      </w:pPr>
      <w:rPr>
        <w:rFonts w:hint="default" w:ascii="Wingdings" w:hAnsi="Wingdings"/>
      </w:rPr>
    </w:lvl>
    <w:lvl w:ilvl="4" w:tentative="0">
      <w:start w:val="1"/>
      <w:numFmt w:val="bullet"/>
      <w:pStyle w:val="419"/>
      <w:lvlText w:val=""/>
      <w:lvlJc w:val="left"/>
      <w:pPr>
        <w:tabs>
          <w:tab w:val="left" w:pos="2520"/>
        </w:tabs>
        <w:ind w:left="2520" w:hanging="420"/>
      </w:pPr>
      <w:rPr>
        <w:rFonts w:hint="default" w:ascii="Wingdings" w:hAnsi="Wingdings"/>
      </w:rPr>
    </w:lvl>
    <w:lvl w:ilvl="5" w:tentative="0">
      <w:start w:val="1"/>
      <w:numFmt w:val="bullet"/>
      <w:pStyle w:val="181"/>
      <w:lvlText w:val=""/>
      <w:lvlJc w:val="left"/>
      <w:pPr>
        <w:tabs>
          <w:tab w:val="left" w:pos="2940"/>
        </w:tabs>
        <w:ind w:left="2940" w:hanging="420"/>
      </w:pPr>
      <w:rPr>
        <w:rFonts w:hint="default" w:ascii="Wingdings" w:hAnsi="Wingdings"/>
      </w:rPr>
    </w:lvl>
    <w:lvl w:ilvl="6" w:tentative="0">
      <w:start w:val="1"/>
      <w:numFmt w:val="bullet"/>
      <w:pStyle w:val="408"/>
      <w:lvlText w:val=""/>
      <w:lvlJc w:val="left"/>
      <w:pPr>
        <w:tabs>
          <w:tab w:val="left" w:pos="3360"/>
        </w:tabs>
        <w:ind w:left="3360" w:hanging="420"/>
      </w:pPr>
      <w:rPr>
        <w:rFonts w:hint="default" w:ascii="Wingdings" w:hAnsi="Wingdings"/>
      </w:rPr>
    </w:lvl>
    <w:lvl w:ilvl="7" w:tentative="0">
      <w:start w:val="1"/>
      <w:numFmt w:val="bullet"/>
      <w:pStyle w:val="289"/>
      <w:lvlText w:val=""/>
      <w:lvlJc w:val="left"/>
      <w:pPr>
        <w:tabs>
          <w:tab w:val="left" w:pos="3780"/>
        </w:tabs>
        <w:ind w:left="3780" w:hanging="420"/>
      </w:pPr>
      <w:rPr>
        <w:rFonts w:hint="default" w:ascii="Wingdings" w:hAnsi="Wingdings"/>
      </w:rPr>
    </w:lvl>
    <w:lvl w:ilvl="8" w:tentative="0">
      <w:start w:val="1"/>
      <w:numFmt w:val="bullet"/>
      <w:pStyle w:val="381"/>
      <w:lvlText w:val=""/>
      <w:lvlJc w:val="left"/>
      <w:pPr>
        <w:tabs>
          <w:tab w:val="left" w:pos="4200"/>
        </w:tabs>
        <w:ind w:left="4200" w:hanging="420"/>
      </w:pPr>
      <w:rPr>
        <w:rFonts w:hint="default" w:ascii="Wingdings" w:hAnsi="Wingdings"/>
      </w:r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3081FAA"/>
    <w:multiLevelType w:val="singleLevel"/>
    <w:tmpl w:val="43081FAA"/>
    <w:lvl w:ilvl="0" w:tentative="0">
      <w:start w:val="1"/>
      <w:numFmt w:val="bullet"/>
      <w:lvlText w:val=""/>
      <w:lvlJc w:val="left"/>
      <w:pPr>
        <w:tabs>
          <w:tab w:val="left" w:pos="840"/>
        </w:tabs>
        <w:ind w:left="1260" w:hanging="420"/>
      </w:pPr>
      <w:rPr>
        <w:rFonts w:hint="default" w:ascii="Wingdings" w:hAnsi="Wingdings"/>
      </w:rPr>
    </w:lvl>
  </w:abstractNum>
  <w:abstractNum w:abstractNumId="6">
    <w:nsid w:val="530018E7"/>
    <w:multiLevelType w:val="singleLevel"/>
    <w:tmpl w:val="530018E7"/>
    <w:lvl w:ilvl="0" w:tentative="0">
      <w:start w:val="1"/>
      <w:numFmt w:val="bullet"/>
      <w:lvlText w:val=""/>
      <w:lvlJc w:val="left"/>
      <w:pPr>
        <w:tabs>
          <w:tab w:val="left" w:pos="840"/>
        </w:tabs>
        <w:ind w:left="1260" w:hanging="420"/>
      </w:pPr>
      <w:rPr>
        <w:rFonts w:hint="default" w:ascii="Wingdings" w:hAnsi="Wingdings"/>
      </w:rPr>
    </w:lvl>
  </w:abstractNum>
  <w:abstractNum w:abstractNumId="7">
    <w:nsid w:val="578B3BD2"/>
    <w:multiLevelType w:val="multilevel"/>
    <w:tmpl w:val="578B3BD2"/>
    <w:lvl w:ilvl="0" w:tentative="0">
      <w:start w:val="1"/>
      <w:numFmt w:val="decimal"/>
      <w:pStyle w:val="422"/>
      <w:lvlText w:val="%1"/>
      <w:lvlJc w:val="left"/>
      <w:pPr>
        <w:tabs>
          <w:tab w:val="left" w:pos="480"/>
        </w:tabs>
        <w:ind w:left="480" w:hanging="480"/>
      </w:pPr>
      <w:rPr>
        <w:rFonts w:hint="eastAsia"/>
        <w:sz w:val="44"/>
        <w:szCs w:val="44"/>
      </w:rPr>
    </w:lvl>
    <w:lvl w:ilvl="1" w:tentative="0">
      <w:start w:val="1"/>
      <w:numFmt w:val="decimal"/>
      <w:pStyle w:val="34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11"/>
      <w:lvlText w:val="%1.%2.%3.%4.%5"/>
      <w:lvlJc w:val="left"/>
      <w:pPr>
        <w:tabs>
          <w:tab w:val="left" w:pos="1080"/>
        </w:tabs>
        <w:ind w:left="1080" w:hanging="1080"/>
      </w:pPr>
      <w:rPr>
        <w:rFonts w:hint="default"/>
      </w:rPr>
    </w:lvl>
    <w:lvl w:ilvl="5" w:tentative="0">
      <w:start w:val="1"/>
      <w:numFmt w:val="decimal"/>
      <w:pStyle w:val="22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2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3"/>
  </w:num>
  <w:num w:numId="4">
    <w:abstractNumId w:val="7"/>
  </w:num>
  <w:num w:numId="5">
    <w:abstractNumId w:val="8"/>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OGRlZmVkYThkODlkODYwMTBjMmY0NWQxNTBhNT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F2443"/>
    <w:rsid w:val="01A4698D"/>
    <w:rsid w:val="01BD17FD"/>
    <w:rsid w:val="01EF27BA"/>
    <w:rsid w:val="02DA0C0E"/>
    <w:rsid w:val="02E45A44"/>
    <w:rsid w:val="03DD35E4"/>
    <w:rsid w:val="03E97040"/>
    <w:rsid w:val="04F35535"/>
    <w:rsid w:val="065A6178"/>
    <w:rsid w:val="067A338C"/>
    <w:rsid w:val="06F91666"/>
    <w:rsid w:val="074E5106"/>
    <w:rsid w:val="075562B7"/>
    <w:rsid w:val="07E31891"/>
    <w:rsid w:val="07F6164B"/>
    <w:rsid w:val="0808579C"/>
    <w:rsid w:val="083566D7"/>
    <w:rsid w:val="087A1B7A"/>
    <w:rsid w:val="08931509"/>
    <w:rsid w:val="096B2097"/>
    <w:rsid w:val="09D579AE"/>
    <w:rsid w:val="0A274FD8"/>
    <w:rsid w:val="0A5B7E63"/>
    <w:rsid w:val="0AAC065F"/>
    <w:rsid w:val="0B2C354F"/>
    <w:rsid w:val="0C2D3A23"/>
    <w:rsid w:val="0C87121B"/>
    <w:rsid w:val="0D051D5D"/>
    <w:rsid w:val="0D50344C"/>
    <w:rsid w:val="0D58062B"/>
    <w:rsid w:val="0DA47D15"/>
    <w:rsid w:val="0DC254EA"/>
    <w:rsid w:val="0DF702FE"/>
    <w:rsid w:val="0E3F698B"/>
    <w:rsid w:val="0E543452"/>
    <w:rsid w:val="0F21508F"/>
    <w:rsid w:val="0F816ACD"/>
    <w:rsid w:val="0FB94501"/>
    <w:rsid w:val="102D1BAD"/>
    <w:rsid w:val="10B047CF"/>
    <w:rsid w:val="10FC16EA"/>
    <w:rsid w:val="118963A1"/>
    <w:rsid w:val="127723A9"/>
    <w:rsid w:val="13072A44"/>
    <w:rsid w:val="13A26AA4"/>
    <w:rsid w:val="13F82B68"/>
    <w:rsid w:val="145044FA"/>
    <w:rsid w:val="16383424"/>
    <w:rsid w:val="16D24CBA"/>
    <w:rsid w:val="186742B0"/>
    <w:rsid w:val="18A8269A"/>
    <w:rsid w:val="18AE7C99"/>
    <w:rsid w:val="18C655A0"/>
    <w:rsid w:val="18EB4A4A"/>
    <w:rsid w:val="1AE9181A"/>
    <w:rsid w:val="1B2A271F"/>
    <w:rsid w:val="1B890139"/>
    <w:rsid w:val="1C085913"/>
    <w:rsid w:val="1C4C3A51"/>
    <w:rsid w:val="1D266CE1"/>
    <w:rsid w:val="1D3963AF"/>
    <w:rsid w:val="1E0522D5"/>
    <w:rsid w:val="1E714A66"/>
    <w:rsid w:val="1F07300B"/>
    <w:rsid w:val="1F370B40"/>
    <w:rsid w:val="1FE868A9"/>
    <w:rsid w:val="2034375A"/>
    <w:rsid w:val="211E26D6"/>
    <w:rsid w:val="21283D08"/>
    <w:rsid w:val="21667363"/>
    <w:rsid w:val="23C2535D"/>
    <w:rsid w:val="25B440B3"/>
    <w:rsid w:val="27432E48"/>
    <w:rsid w:val="2786781E"/>
    <w:rsid w:val="2910357B"/>
    <w:rsid w:val="29F41202"/>
    <w:rsid w:val="2A2953D2"/>
    <w:rsid w:val="2A320248"/>
    <w:rsid w:val="2AA1365A"/>
    <w:rsid w:val="2D355E3C"/>
    <w:rsid w:val="2D93E11F"/>
    <w:rsid w:val="2DC46415"/>
    <w:rsid w:val="2DD15014"/>
    <w:rsid w:val="2EC97604"/>
    <w:rsid w:val="2FD25781"/>
    <w:rsid w:val="307C6303"/>
    <w:rsid w:val="31552F50"/>
    <w:rsid w:val="319C6071"/>
    <w:rsid w:val="31A905EB"/>
    <w:rsid w:val="322E1CFE"/>
    <w:rsid w:val="32602287"/>
    <w:rsid w:val="32DB72BE"/>
    <w:rsid w:val="33062C4F"/>
    <w:rsid w:val="335F1E64"/>
    <w:rsid w:val="33EF143A"/>
    <w:rsid w:val="342E63AB"/>
    <w:rsid w:val="345D260B"/>
    <w:rsid w:val="34732160"/>
    <w:rsid w:val="35C27A69"/>
    <w:rsid w:val="365302AE"/>
    <w:rsid w:val="37604F4F"/>
    <w:rsid w:val="37AF6474"/>
    <w:rsid w:val="37F142D2"/>
    <w:rsid w:val="38BE762D"/>
    <w:rsid w:val="38ED3A6E"/>
    <w:rsid w:val="39354BC2"/>
    <w:rsid w:val="39A13F14"/>
    <w:rsid w:val="3A8F1281"/>
    <w:rsid w:val="3AAC38AF"/>
    <w:rsid w:val="3B6A5AD3"/>
    <w:rsid w:val="3BA23236"/>
    <w:rsid w:val="3C0C1CC3"/>
    <w:rsid w:val="3C4B11D8"/>
    <w:rsid w:val="3C5F759A"/>
    <w:rsid w:val="3D5C78D4"/>
    <w:rsid w:val="3E29377B"/>
    <w:rsid w:val="3E384BBA"/>
    <w:rsid w:val="3F4C367C"/>
    <w:rsid w:val="3FED61FE"/>
    <w:rsid w:val="3FFAE5D3"/>
    <w:rsid w:val="3FFF72A6"/>
    <w:rsid w:val="4126646A"/>
    <w:rsid w:val="412B7DF6"/>
    <w:rsid w:val="41435F95"/>
    <w:rsid w:val="41540B2E"/>
    <w:rsid w:val="41B80266"/>
    <w:rsid w:val="42E1381E"/>
    <w:rsid w:val="43555317"/>
    <w:rsid w:val="43FB717C"/>
    <w:rsid w:val="44004714"/>
    <w:rsid w:val="446E63AB"/>
    <w:rsid w:val="451E447A"/>
    <w:rsid w:val="45202226"/>
    <w:rsid w:val="45345B76"/>
    <w:rsid w:val="45B44352"/>
    <w:rsid w:val="46C056CD"/>
    <w:rsid w:val="47307808"/>
    <w:rsid w:val="486F747C"/>
    <w:rsid w:val="48931F3C"/>
    <w:rsid w:val="4A1D022E"/>
    <w:rsid w:val="4A5E1B9D"/>
    <w:rsid w:val="4AC62A0B"/>
    <w:rsid w:val="4AF552E0"/>
    <w:rsid w:val="4AF93ED9"/>
    <w:rsid w:val="4B5D20B0"/>
    <w:rsid w:val="4C13383C"/>
    <w:rsid w:val="4C856040"/>
    <w:rsid w:val="4CE00F0C"/>
    <w:rsid w:val="4D861CF6"/>
    <w:rsid w:val="4DF94F37"/>
    <w:rsid w:val="51A0432A"/>
    <w:rsid w:val="527140E5"/>
    <w:rsid w:val="5292508F"/>
    <w:rsid w:val="52A96B6F"/>
    <w:rsid w:val="53D2771A"/>
    <w:rsid w:val="53EC4BF7"/>
    <w:rsid w:val="545735C7"/>
    <w:rsid w:val="548F2152"/>
    <w:rsid w:val="550764A4"/>
    <w:rsid w:val="551926E0"/>
    <w:rsid w:val="561279B9"/>
    <w:rsid w:val="56515F3B"/>
    <w:rsid w:val="571969EA"/>
    <w:rsid w:val="572B71CA"/>
    <w:rsid w:val="57B179A7"/>
    <w:rsid w:val="57E958DA"/>
    <w:rsid w:val="57EE4988"/>
    <w:rsid w:val="58AE4F0C"/>
    <w:rsid w:val="59DF3C8F"/>
    <w:rsid w:val="5A2A7C7B"/>
    <w:rsid w:val="5A3124E8"/>
    <w:rsid w:val="5A365614"/>
    <w:rsid w:val="5A5D1732"/>
    <w:rsid w:val="5C196454"/>
    <w:rsid w:val="5C80234E"/>
    <w:rsid w:val="5D31181C"/>
    <w:rsid w:val="5E261785"/>
    <w:rsid w:val="5E6913A6"/>
    <w:rsid w:val="5FCC5339"/>
    <w:rsid w:val="5FE70807"/>
    <w:rsid w:val="60BD0047"/>
    <w:rsid w:val="60E53485"/>
    <w:rsid w:val="61054A27"/>
    <w:rsid w:val="611D2366"/>
    <w:rsid w:val="612A3574"/>
    <w:rsid w:val="622A34BA"/>
    <w:rsid w:val="62885958"/>
    <w:rsid w:val="646B1B68"/>
    <w:rsid w:val="648669A1"/>
    <w:rsid w:val="64CE2EAA"/>
    <w:rsid w:val="64F513BD"/>
    <w:rsid w:val="6561005C"/>
    <w:rsid w:val="65A17F37"/>
    <w:rsid w:val="65A7768C"/>
    <w:rsid w:val="661701F9"/>
    <w:rsid w:val="662E75B1"/>
    <w:rsid w:val="66342C2E"/>
    <w:rsid w:val="663E784C"/>
    <w:rsid w:val="67280542"/>
    <w:rsid w:val="683C3BAF"/>
    <w:rsid w:val="68444F25"/>
    <w:rsid w:val="685867EC"/>
    <w:rsid w:val="692A76E1"/>
    <w:rsid w:val="69FF3582"/>
    <w:rsid w:val="6A76200E"/>
    <w:rsid w:val="6B2C2051"/>
    <w:rsid w:val="6E8E12EF"/>
    <w:rsid w:val="6F28104A"/>
    <w:rsid w:val="6F4B59E3"/>
    <w:rsid w:val="6FF87F55"/>
    <w:rsid w:val="713954C7"/>
    <w:rsid w:val="717D4673"/>
    <w:rsid w:val="71B63FCF"/>
    <w:rsid w:val="71D43752"/>
    <w:rsid w:val="72833651"/>
    <w:rsid w:val="72A11F2B"/>
    <w:rsid w:val="72A94409"/>
    <w:rsid w:val="73DD6243"/>
    <w:rsid w:val="749C4185"/>
    <w:rsid w:val="750E27C7"/>
    <w:rsid w:val="75A849CA"/>
    <w:rsid w:val="75DA2C18"/>
    <w:rsid w:val="763D2463"/>
    <w:rsid w:val="76A809F9"/>
    <w:rsid w:val="76CF176A"/>
    <w:rsid w:val="775319EF"/>
    <w:rsid w:val="790F1C77"/>
    <w:rsid w:val="79C5446D"/>
    <w:rsid w:val="7A67303B"/>
    <w:rsid w:val="7AAB1D04"/>
    <w:rsid w:val="7ABA4368"/>
    <w:rsid w:val="7B257FFD"/>
    <w:rsid w:val="7B911884"/>
    <w:rsid w:val="7C2B1DA5"/>
    <w:rsid w:val="7C2B1EB0"/>
    <w:rsid w:val="7C2D79D7"/>
    <w:rsid w:val="7C7845DB"/>
    <w:rsid w:val="7D8C08A4"/>
    <w:rsid w:val="7DF4317E"/>
    <w:rsid w:val="7E2F0D1B"/>
    <w:rsid w:val="7E64308B"/>
    <w:rsid w:val="7E8B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72"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80"/>
    <w:autoRedefine/>
    <w:qFormat/>
    <w:uiPriority w:val="0"/>
    <w:pPr>
      <w:keepNext/>
      <w:keepLines/>
      <w:numPr>
        <w:ilvl w:val="0"/>
        <w:numId w:val="0"/>
      </w:numPr>
      <w:spacing w:after="50" w:afterLines="50" w:line="360" w:lineRule="auto"/>
      <w:ind w:left="0" w:firstLine="0"/>
      <w:jc w:val="center"/>
      <w:outlineLvl w:val="0"/>
    </w:pPr>
    <w:rPr>
      <w:b/>
      <w:bCs/>
      <w:kern w:val="44"/>
      <w:sz w:val="36"/>
      <w:szCs w:val="44"/>
    </w:rPr>
  </w:style>
  <w:style w:type="paragraph" w:styleId="3">
    <w:name w:val="heading 2"/>
    <w:basedOn w:val="1"/>
    <w:next w:val="1"/>
    <w:link w:val="639"/>
    <w:autoRedefine/>
    <w:qFormat/>
    <w:uiPriority w:val="9"/>
    <w:pPr>
      <w:keepNext/>
      <w:keepLines/>
      <w:numPr>
        <w:ilvl w:val="0"/>
        <w:numId w:val="0"/>
      </w:numPr>
      <w:adjustRightInd/>
      <w:spacing w:line="360" w:lineRule="auto"/>
      <w:ind w:left="0" w:firstLine="0"/>
      <w:jc w:val="center"/>
      <w:outlineLvl w:val="1"/>
    </w:pPr>
    <w:rPr>
      <w:b/>
      <w:bCs/>
      <w:sz w:val="30"/>
      <w:szCs w:val="32"/>
      <w:lang w:val="zh-CN"/>
    </w:rPr>
  </w:style>
  <w:style w:type="paragraph" w:styleId="4">
    <w:name w:val="heading 3"/>
    <w:basedOn w:val="1"/>
    <w:next w:val="1"/>
    <w:link w:val="77"/>
    <w:autoRedefine/>
    <w:qFormat/>
    <w:uiPriority w:val="0"/>
    <w:pPr>
      <w:keepNext/>
      <w:keepLines/>
      <w:numPr>
        <w:ilvl w:val="2"/>
        <w:numId w:val="0"/>
      </w:numPr>
      <w:spacing w:line="360" w:lineRule="auto"/>
      <w:ind w:left="0" w:firstLine="0"/>
      <w:outlineLvl w:val="2"/>
    </w:pPr>
    <w:rPr>
      <w:rFonts w:ascii="宋体" w:hAnsi="宋体" w:eastAsia="宋体"/>
      <w:b/>
      <w:bCs/>
      <w:sz w:val="28"/>
      <w:szCs w:val="32"/>
    </w:rPr>
  </w:style>
  <w:style w:type="paragraph" w:styleId="5">
    <w:name w:val="heading 4"/>
    <w:basedOn w:val="1"/>
    <w:next w:val="1"/>
    <w:link w:val="81"/>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9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8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9"/>
    <w:autoRedefine/>
    <w:qFormat/>
    <w:uiPriority w:val="99"/>
    <w:pPr>
      <w:jc w:val="left"/>
    </w:pPr>
  </w:style>
  <w:style w:type="paragraph" w:styleId="20">
    <w:name w:val="Salutation"/>
    <w:basedOn w:val="1"/>
    <w:next w:val="1"/>
    <w:link w:val="491"/>
    <w:autoRedefine/>
    <w:qFormat/>
    <w:uiPriority w:val="0"/>
    <w:rPr>
      <w:rFonts w:ascii="仿宋_GB2312" w:eastAsia="仿宋_GB2312"/>
      <w:sz w:val="28"/>
      <w:szCs w:val="20"/>
    </w:rPr>
  </w:style>
  <w:style w:type="paragraph" w:styleId="21">
    <w:name w:val="Body Text 3"/>
    <w:basedOn w:val="1"/>
    <w:link w:val="588"/>
    <w:autoRedefine/>
    <w:qFormat/>
    <w:uiPriority w:val="0"/>
    <w:pPr>
      <w:jc w:val="center"/>
    </w:pPr>
    <w:rPr>
      <w:szCs w:val="20"/>
    </w:rPr>
  </w:style>
  <w:style w:type="paragraph" w:styleId="22">
    <w:name w:val="Body Text"/>
    <w:basedOn w:val="1"/>
    <w:link w:val="521"/>
    <w:autoRedefine/>
    <w:qFormat/>
    <w:uiPriority w:val="0"/>
    <w:pPr>
      <w:autoSpaceDE w:val="0"/>
      <w:autoSpaceDN w:val="0"/>
      <w:spacing w:line="360" w:lineRule="auto"/>
    </w:pPr>
    <w:rPr>
      <w:rFonts w:ascii="宋体"/>
      <w:sz w:val="24"/>
      <w:szCs w:val="21"/>
      <w:lang w:val="zh-CN"/>
    </w:rPr>
  </w:style>
  <w:style w:type="paragraph" w:styleId="23">
    <w:name w:val="Body Text Indent"/>
    <w:basedOn w:val="24"/>
    <w:next w:val="26"/>
    <w:link w:val="484"/>
    <w:autoRedefine/>
    <w:qFormat/>
    <w:uiPriority w:val="0"/>
    <w:pPr>
      <w:spacing w:line="480" w:lineRule="exact"/>
      <w:ind w:firstLine="480" w:firstLineChars="200"/>
    </w:pPr>
    <w:rPr>
      <w:rFonts w:ascii="宋体" w:hAnsi="宋体"/>
      <w:sz w:val="24"/>
    </w:rPr>
  </w:style>
  <w:style w:type="paragraph" w:customStyle="1" w:styleId="24">
    <w:name w:val="Normal_1"/>
    <w:next w:val="25"/>
    <w:autoRedefine/>
    <w:qFormat/>
    <w:uiPriority w:val="99"/>
    <w:pPr>
      <w:widowControl w:val="0"/>
      <w:jc w:val="both"/>
    </w:pPr>
    <w:rPr>
      <w:rFonts w:ascii="Times New Roman" w:hAnsi="Times New Roman" w:eastAsia="宋体" w:cs="Times New Roman"/>
      <w:szCs w:val="21"/>
      <w:lang w:val="en-US" w:eastAsia="zh-CN" w:bidi="ar-SA"/>
    </w:rPr>
  </w:style>
  <w:style w:type="paragraph" w:styleId="25">
    <w:name w:val="Body Text First Indent 2"/>
    <w:basedOn w:val="23"/>
    <w:next w:val="1"/>
    <w:link w:val="511"/>
    <w:autoRedefine/>
    <w:qFormat/>
    <w:uiPriority w:val="0"/>
    <w:pPr>
      <w:adjustRightInd/>
      <w:spacing w:after="120" w:line="240" w:lineRule="auto"/>
      <w:ind w:left="420" w:leftChars="200" w:firstLine="210"/>
    </w:pPr>
    <w:rPr>
      <w:sz w:val="21"/>
    </w:rPr>
  </w:style>
  <w:style w:type="paragraph" w:styleId="26">
    <w:name w:val="envelope return"/>
    <w:basedOn w:val="24"/>
    <w:autoRedefine/>
    <w:qFormat/>
    <w:uiPriority w:val="0"/>
    <w:pPr>
      <w:snapToGrid w:val="0"/>
    </w:pPr>
    <w:rPr>
      <w:rFonts w:ascii="Arial" w:hAnsi="Arial" w:eastAsia="宋体" w:cs="Times New Roman"/>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98"/>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605"/>
    <w:autoRedefine/>
    <w:qFormat/>
    <w:uiPriority w:val="0"/>
    <w:pPr>
      <w:ind w:left="100" w:leftChars="2500"/>
    </w:pPr>
    <w:rPr>
      <w:rFonts w:ascii="宋体"/>
      <w:sz w:val="24"/>
      <w:szCs w:val="21"/>
      <w:lang w:val="zh-CN"/>
    </w:rPr>
  </w:style>
  <w:style w:type="paragraph" w:styleId="38">
    <w:name w:val="Body Text Indent 2"/>
    <w:basedOn w:val="1"/>
    <w:link w:val="512"/>
    <w:autoRedefine/>
    <w:qFormat/>
    <w:uiPriority w:val="0"/>
    <w:pPr>
      <w:spacing w:line="360" w:lineRule="auto"/>
      <w:ind w:firstLine="601"/>
      <w:textAlignment w:val="baseline"/>
    </w:pPr>
    <w:rPr>
      <w:rFonts w:ascii="宋体"/>
      <w:kern w:val="0"/>
      <w:sz w:val="28"/>
      <w:szCs w:val="20"/>
    </w:rPr>
  </w:style>
  <w:style w:type="paragraph" w:styleId="39">
    <w:name w:val="Balloon Text"/>
    <w:basedOn w:val="1"/>
    <w:link w:val="620"/>
    <w:autoRedefine/>
    <w:semiHidden/>
    <w:qFormat/>
    <w:uiPriority w:val="0"/>
    <w:rPr>
      <w:sz w:val="18"/>
      <w:szCs w:val="18"/>
    </w:rPr>
  </w:style>
  <w:style w:type="paragraph" w:styleId="40">
    <w:name w:val="footer"/>
    <w:basedOn w:val="1"/>
    <w:autoRedefine/>
    <w:qFormat/>
    <w:uiPriority w:val="0"/>
    <w:pPr>
      <w:tabs>
        <w:tab w:val="center" w:pos="4153"/>
        <w:tab w:val="right" w:pos="8306"/>
      </w:tabs>
      <w:snapToGrid w:val="0"/>
      <w:jc w:val="left"/>
    </w:pPr>
    <w:rPr>
      <w:sz w:val="18"/>
      <w:szCs w:val="18"/>
    </w:rPr>
  </w:style>
  <w:style w:type="paragraph" w:styleId="4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49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48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59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5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semiHidden/>
    <w:qFormat/>
    <w:uiPriority w:val="0"/>
    <w:rPr>
      <w:b/>
      <w:bCs/>
    </w:rPr>
  </w:style>
  <w:style w:type="paragraph" w:styleId="61">
    <w:name w:val="Body Text First Indent"/>
    <w:basedOn w:val="22"/>
    <w:link w:val="554"/>
    <w:autoRedefine/>
    <w:qFormat/>
    <w:uiPriority w:val="0"/>
    <w:pPr>
      <w:ind w:firstLine="420"/>
    </w:pPr>
    <w:rPr>
      <w:szCs w:val="20"/>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Medium Grid 1 Accent 3"/>
    <w:basedOn w:val="62"/>
    <w:autoRedefine/>
    <w:qFormat/>
    <w:uiPriority w:val="72"/>
    <w:tblPr>
      <w:tblBorders>
        <w:top w:val="single" w:color="B4CC82" w:sz="8" w:space="0"/>
        <w:left w:val="single" w:color="B4CC82" w:sz="8" w:space="0"/>
        <w:bottom w:val="single" w:color="B4CC82" w:sz="8" w:space="0"/>
        <w:right w:val="single" w:color="B4CC82" w:sz="8" w:space="0"/>
        <w:insideH w:val="single" w:color="B4CC82" w:sz="8" w:space="0"/>
        <w:insideV w:val="single" w:color="B4CC82" w:sz="8" w:space="0"/>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color="BBBBBB"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character" w:styleId="66">
    <w:name w:val="Strong"/>
    <w:autoRedefine/>
    <w:qFormat/>
    <w:uiPriority w:val="22"/>
    <w:rPr>
      <w:b/>
      <w:bCs/>
    </w:rPr>
  </w:style>
  <w:style w:type="character" w:styleId="67">
    <w:name w:val="page number"/>
    <w:basedOn w:val="65"/>
    <w:autoRedefine/>
    <w:qFormat/>
    <w:uiPriority w:val="0"/>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5"/>
    <w:autoRedefine/>
    <w:qFormat/>
    <w:uiPriority w:val="0"/>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99"/>
    <w:rPr>
      <w:sz w:val="21"/>
      <w:szCs w:val="21"/>
    </w:rPr>
  </w:style>
  <w:style w:type="paragraph" w:customStyle="1" w:styleId="74">
    <w:name w:val="首行缩进"/>
    <w:basedOn w:val="75"/>
    <w:next w:val="34"/>
    <w:autoRedefine/>
    <w:qFormat/>
    <w:uiPriority w:val="0"/>
    <w:pPr>
      <w:spacing w:line="360" w:lineRule="auto"/>
      <w:ind w:firstLine="480" w:firstLineChars="200"/>
    </w:pPr>
    <w:rPr>
      <w:rFonts w:ascii="宋体"/>
      <w:sz w:val="24"/>
      <w:szCs w:val="20"/>
    </w:rPr>
  </w:style>
  <w:style w:type="paragraph" w:customStyle="1" w:styleId="75">
    <w:name w:val="Normal_0"/>
    <w:next w:val="24"/>
    <w:autoRedefine/>
    <w:qFormat/>
    <w:uiPriority w:val="99"/>
    <w:pPr>
      <w:widowControl w:val="0"/>
      <w:jc w:val="both"/>
    </w:pPr>
    <w:rPr>
      <w:rFonts w:ascii="Times New Roman" w:hAnsi="Times New Roman" w:eastAsia="宋体" w:cs="Times New Roman"/>
      <w:szCs w:val="21"/>
      <w:lang w:val="en-US" w:eastAsia="zh-CN" w:bidi="ar-SA"/>
    </w:rPr>
  </w:style>
  <w:style w:type="character" w:customStyle="1" w:styleId="76">
    <w:name w:val="标题 6 Char"/>
    <w:link w:val="7"/>
    <w:autoRedefine/>
    <w:qFormat/>
    <w:uiPriority w:val="0"/>
    <w:rPr>
      <w:rFonts w:ascii="Arial" w:hAnsi="Arial" w:eastAsia="黑体"/>
      <w:b/>
      <w:bCs/>
      <w:kern w:val="2"/>
      <w:sz w:val="24"/>
      <w:szCs w:val="24"/>
    </w:rPr>
  </w:style>
  <w:style w:type="character" w:customStyle="1" w:styleId="77">
    <w:name w:val="标题 3 Char"/>
    <w:link w:val="4"/>
    <w:autoRedefine/>
    <w:qFormat/>
    <w:uiPriority w:val="0"/>
    <w:rPr>
      <w:rFonts w:ascii="宋体" w:hAnsi="宋体" w:eastAsia="宋体"/>
      <w:b/>
      <w:bCs/>
      <w:sz w:val="28"/>
      <w:szCs w:val="32"/>
    </w:rPr>
  </w:style>
  <w:style w:type="character" w:customStyle="1" w:styleId="78">
    <w:name w:val="标题 2 Char"/>
    <w:autoRedefine/>
    <w:qFormat/>
    <w:uiPriority w:val="0"/>
    <w:rPr>
      <w:rFonts w:ascii="Arial" w:hAnsi="Arial" w:eastAsia="黑体"/>
      <w:b/>
      <w:kern w:val="2"/>
      <w:sz w:val="32"/>
      <w:lang w:val="en-US" w:eastAsia="zh-CN"/>
    </w:rPr>
  </w:style>
  <w:style w:type="character" w:customStyle="1" w:styleId="79">
    <w:name w:val="标题 5 Char"/>
    <w:link w:val="6"/>
    <w:autoRedefine/>
    <w:qFormat/>
    <w:uiPriority w:val="0"/>
    <w:rPr>
      <w:b/>
      <w:bCs/>
      <w:kern w:val="2"/>
      <w:sz w:val="28"/>
      <w:szCs w:val="28"/>
    </w:rPr>
  </w:style>
  <w:style w:type="character" w:customStyle="1" w:styleId="80">
    <w:name w:val="标题 1 Char"/>
    <w:link w:val="2"/>
    <w:autoRedefine/>
    <w:qFormat/>
    <w:uiPriority w:val="0"/>
    <w:rPr>
      <w:rFonts w:eastAsia="宋体"/>
      <w:b/>
      <w:bCs/>
      <w:kern w:val="44"/>
      <w:sz w:val="36"/>
      <w:szCs w:val="44"/>
    </w:rPr>
  </w:style>
  <w:style w:type="character" w:customStyle="1" w:styleId="81">
    <w:name w:val="标题 4 Char"/>
    <w:link w:val="5"/>
    <w:autoRedefine/>
    <w:qFormat/>
    <w:uiPriority w:val="0"/>
    <w:rPr>
      <w:rFonts w:ascii="Arial" w:hAnsi="Arial" w:eastAsia="黑体"/>
      <w:b/>
      <w:bCs/>
      <w:kern w:val="2"/>
      <w:sz w:val="28"/>
      <w:szCs w:val="28"/>
      <w:lang w:val="zh-CN"/>
    </w:rPr>
  </w:style>
  <w:style w:type="paragraph" w:customStyle="1" w:styleId="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3">
    <w:name w:val="冯"/>
    <w:basedOn w:val="1"/>
    <w:link w:val="52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4">
    <w:name w:val="样式3"/>
    <w:basedOn w:val="85"/>
    <w:autoRedefine/>
    <w:qFormat/>
    <w:uiPriority w:val="0"/>
    <w:pPr>
      <w:tabs>
        <w:tab w:val="left" w:pos="2790"/>
        <w:tab w:val="left" w:pos="4230"/>
      </w:tabs>
      <w:spacing w:before="312" w:beforeLines="100"/>
      <w:jc w:val="left"/>
    </w:pPr>
  </w:style>
  <w:style w:type="paragraph" w:customStyle="1" w:styleId="8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6">
    <w:name w:val="P1"/>
    <w:basedOn w:val="1"/>
    <w:autoRedefine/>
    <w:qFormat/>
    <w:uiPriority w:val="0"/>
    <w:pPr>
      <w:adjustRightInd/>
      <w:spacing w:line="288" w:lineRule="auto"/>
      <w:ind w:firstLine="425" w:firstLineChars="200"/>
    </w:pPr>
  </w:style>
  <w:style w:type="paragraph" w:customStyle="1" w:styleId="87">
    <w:name w:val="Char1 Char Char Char"/>
    <w:basedOn w:val="1"/>
    <w:autoRedefine/>
    <w:qFormat/>
    <w:uiPriority w:val="0"/>
    <w:rPr>
      <w:rFonts w:ascii="Tahoma" w:hAnsi="Tahoma"/>
      <w:sz w:val="24"/>
      <w:szCs w:val="20"/>
    </w:rPr>
  </w:style>
  <w:style w:type="paragraph" w:customStyle="1" w:styleId="8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9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92">
    <w:name w:val="样式7"/>
    <w:basedOn w:val="93"/>
    <w:next w:val="1"/>
    <w:autoRedefine/>
    <w:qFormat/>
    <w:uiPriority w:val="0"/>
    <w:pPr>
      <w:spacing w:after="156" w:afterLines="50"/>
      <w:jc w:val="left"/>
      <w:outlineLvl w:val="3"/>
    </w:pPr>
    <w:rPr>
      <w:sz w:val="24"/>
      <w:szCs w:val="24"/>
    </w:rPr>
  </w:style>
  <w:style w:type="paragraph" w:customStyle="1" w:styleId="9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4">
    <w:name w:val="Bulleted List"/>
    <w:basedOn w:val="1"/>
    <w:autoRedefine/>
    <w:qFormat/>
    <w:uiPriority w:val="0"/>
    <w:pPr>
      <w:numPr>
        <w:ilvl w:val="1"/>
        <w:numId w:val="3"/>
      </w:numPr>
      <w:adjustRightInd/>
    </w:pPr>
  </w:style>
  <w:style w:type="paragraph" w:customStyle="1" w:styleId="95">
    <w:name w:val="Char3"/>
    <w:basedOn w:val="1"/>
    <w:autoRedefine/>
    <w:qFormat/>
    <w:uiPriority w:val="0"/>
    <w:pPr>
      <w:adjustRightInd/>
    </w:pPr>
    <w:rPr>
      <w:rFonts w:ascii="仿宋_GB2312" w:eastAsia="仿宋_GB2312"/>
      <w:b/>
      <w:sz w:val="32"/>
      <w:szCs w:val="32"/>
    </w:rPr>
  </w:style>
  <w:style w:type="paragraph" w:customStyle="1" w:styleId="96">
    <w:name w:val="Char Char1 Char Char Char Char Char Char"/>
    <w:basedOn w:val="1"/>
    <w:autoRedefine/>
    <w:qFormat/>
    <w:uiPriority w:val="0"/>
    <w:rPr>
      <w:rFonts w:ascii="仿宋_GB2312" w:eastAsia="仿宋_GB2312"/>
      <w:b/>
      <w:sz w:val="32"/>
      <w:szCs w:val="20"/>
    </w:rPr>
  </w:style>
  <w:style w:type="paragraph" w:customStyle="1" w:styleId="97">
    <w:name w:val="文本正文 Char"/>
    <w:basedOn w:val="1"/>
    <w:autoRedefine/>
    <w:qFormat/>
    <w:uiPriority w:val="0"/>
    <w:pPr>
      <w:spacing w:line="360" w:lineRule="auto"/>
      <w:ind w:firstLine="200" w:firstLineChars="200"/>
    </w:pPr>
    <w:rPr>
      <w:kern w:val="0"/>
      <w:sz w:val="24"/>
      <w:szCs w:val="20"/>
    </w:rPr>
  </w:style>
  <w:style w:type="paragraph" w:customStyle="1" w:styleId="9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0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10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
    <w:name w:val="样式 标题 22h2L1 Heading 2H2sect 1.2H21sect 1.21H22sect 1.2..."/>
    <w:basedOn w:val="3"/>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10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7">
    <w:name w:val="Char1"/>
    <w:basedOn w:val="1"/>
    <w:autoRedefine/>
    <w:qFormat/>
    <w:uiPriority w:val="0"/>
    <w:rPr>
      <w:rFonts w:ascii="仿宋_GB2312" w:eastAsia="仿宋_GB2312"/>
      <w:b/>
      <w:sz w:val="32"/>
      <w:szCs w:val="32"/>
    </w:rPr>
  </w:style>
  <w:style w:type="paragraph" w:customStyle="1" w:styleId="108">
    <w:name w:val="CM14"/>
    <w:basedOn w:val="109"/>
    <w:next w:val="109"/>
    <w:autoRedefine/>
    <w:qFormat/>
    <w:uiPriority w:val="0"/>
    <w:pPr>
      <w:spacing w:after="68"/>
    </w:pPr>
    <w:rPr>
      <w:rFonts w:ascii="FHLHE E+ Futura Bk" w:eastAsia="FHLHE E+ Futura Bk" w:cs="Times New Roman"/>
      <w:color w:val="auto"/>
    </w:rPr>
  </w:style>
  <w:style w:type="paragraph" w:customStyle="1" w:styleId="109">
    <w:name w:val="Default"/>
    <w:link w:val="6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11">
    <w:name w:val="正文 编号"/>
    <w:basedOn w:val="1"/>
    <w:autoRedefine/>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1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1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7">
    <w:name w:val="Char2 Char Char Char"/>
    <w:basedOn w:val="1"/>
    <w:autoRedefine/>
    <w:qFormat/>
    <w:uiPriority w:val="0"/>
    <w:rPr>
      <w:rFonts w:ascii="仿宋_GB2312" w:eastAsia="仿宋_GB2312"/>
      <w:b/>
      <w:sz w:val="32"/>
      <w:szCs w:val="32"/>
    </w:rPr>
  </w:style>
  <w:style w:type="paragraph" w:customStyle="1" w:styleId="11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9">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Char Char Char"/>
    <w:basedOn w:val="1"/>
    <w:autoRedefine/>
    <w:qFormat/>
    <w:uiPriority w:val="0"/>
    <w:rPr>
      <w:rFonts w:ascii="Tahoma" w:hAnsi="Tahoma"/>
      <w:sz w:val="24"/>
      <w:szCs w:val="20"/>
    </w:rPr>
  </w:style>
  <w:style w:type="paragraph" w:customStyle="1" w:styleId="12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2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23">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9">
    <w:name w:val="FA正文"/>
    <w:basedOn w:val="1"/>
    <w:autoRedefine/>
    <w:qFormat/>
    <w:uiPriority w:val="0"/>
    <w:pPr>
      <w:spacing w:line="360" w:lineRule="auto"/>
      <w:ind w:firstLine="480" w:firstLineChars="200"/>
    </w:pPr>
    <w:rPr>
      <w:rFonts w:hAnsi="宋体"/>
      <w:sz w:val="24"/>
      <w:szCs w:val="20"/>
    </w:rPr>
  </w:style>
  <w:style w:type="paragraph" w:customStyle="1" w:styleId="130">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3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2">
    <w:name w:val="有符号正文"/>
    <w:basedOn w:val="1"/>
    <w:autoRedefine/>
    <w:qFormat/>
    <w:uiPriority w:val="0"/>
    <w:pPr>
      <w:adjustRightInd/>
      <w:spacing w:line="400" w:lineRule="exact"/>
      <w:ind w:firstLine="200" w:firstLineChars="200"/>
    </w:pPr>
    <w:rPr>
      <w:rFonts w:ascii="Arial" w:hAnsi="Arial"/>
    </w:rPr>
  </w:style>
  <w:style w:type="paragraph" w:customStyle="1" w:styleId="13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34">
    <w:name w:val="默认段落字体 Para Char"/>
    <w:basedOn w:val="1"/>
    <w:autoRedefine/>
    <w:qFormat/>
    <w:uiPriority w:val="0"/>
    <w:rPr>
      <w:rFonts w:ascii="Tahoma" w:hAnsi="Tahoma"/>
      <w:sz w:val="24"/>
      <w:szCs w:val="20"/>
    </w:rPr>
  </w:style>
  <w:style w:type="paragraph" w:customStyle="1" w:styleId="135">
    <w:name w:val="Char1 Char Char Char2"/>
    <w:basedOn w:val="1"/>
    <w:autoRedefine/>
    <w:qFormat/>
    <w:uiPriority w:val="0"/>
    <w:pPr>
      <w:adjustRightInd/>
      <w:ind w:firstLine="200" w:firstLineChars="200"/>
    </w:pPr>
    <w:rPr>
      <w:rFonts w:ascii="Tahoma" w:hAnsi="Tahoma"/>
      <w:sz w:val="24"/>
      <w:szCs w:val="20"/>
    </w:rPr>
  </w:style>
  <w:style w:type="paragraph" w:customStyle="1" w:styleId="13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8">
    <w:name w:val="注释"/>
    <w:basedOn w:val="1"/>
    <w:autoRedefine/>
    <w:qFormat/>
    <w:uiPriority w:val="0"/>
    <w:pPr>
      <w:adjustRightInd/>
      <w:spacing w:line="360" w:lineRule="auto"/>
      <w:ind w:firstLine="480"/>
    </w:pPr>
    <w:rPr>
      <w:sz w:val="24"/>
    </w:rPr>
  </w:style>
  <w:style w:type="paragraph" w:customStyle="1" w:styleId="13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4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41">
    <w:name w:val="trademark"/>
    <w:autoRedefine/>
    <w:qFormat/>
    <w:uiPriority w:val="0"/>
    <w:pPr>
      <w:spacing w:after="60"/>
    </w:pPr>
    <w:rPr>
      <w:rFonts w:ascii="Futura Bk" w:hAnsi="Futura Bk" w:eastAsia="宋体" w:cs="Times New Roman"/>
      <w:sz w:val="15"/>
      <w:lang w:val="en-US" w:eastAsia="en-US" w:bidi="ar-SA"/>
    </w:rPr>
  </w:style>
  <w:style w:type="paragraph" w:customStyle="1" w:styleId="1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3">
    <w:name w:val="EB_表格"/>
    <w:basedOn w:val="1"/>
    <w:autoRedefine/>
    <w:qFormat/>
    <w:uiPriority w:val="0"/>
    <w:pPr>
      <w:adjustRightInd/>
      <w:spacing w:line="300" w:lineRule="auto"/>
      <w:jc w:val="center"/>
    </w:pPr>
  </w:style>
  <w:style w:type="paragraph" w:customStyle="1" w:styleId="144">
    <w:name w:val="Char Char Char1 Char"/>
    <w:basedOn w:val="1"/>
    <w:autoRedefine/>
    <w:qFormat/>
    <w:uiPriority w:val="0"/>
    <w:rPr>
      <w:szCs w:val="20"/>
    </w:rPr>
  </w:style>
  <w:style w:type="paragraph" w:customStyle="1" w:styleId="14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7">
    <w:name w:val="章标题"/>
    <w:next w:val="14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5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5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52">
    <w:name w:val="表文字"/>
    <w:autoRedefine/>
    <w:qFormat/>
    <w:uiPriority w:val="0"/>
    <w:rPr>
      <w:rFonts w:ascii="宋体" w:hAnsi="Times New Roman" w:eastAsia="宋体" w:cs="Times New Roman"/>
      <w:kern w:val="2"/>
      <w:lang w:val="en-US" w:eastAsia="zh-CN" w:bidi="ar-SA"/>
    </w:rPr>
  </w:style>
  <w:style w:type="paragraph" w:customStyle="1" w:styleId="15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6">
    <w:name w:val="列表内容"/>
    <w:basedOn w:val="1"/>
    <w:next w:val="1"/>
    <w:autoRedefine/>
    <w:qFormat/>
    <w:uiPriority w:val="0"/>
    <w:pPr>
      <w:widowControl/>
      <w:tabs>
        <w:tab w:val="left" w:pos="840"/>
      </w:tabs>
      <w:ind w:left="840" w:hanging="420"/>
      <w:jc w:val="left"/>
    </w:pPr>
    <w:rPr>
      <w:kern w:val="0"/>
      <w:sz w:val="18"/>
    </w:rPr>
  </w:style>
  <w:style w:type="paragraph" w:customStyle="1" w:styleId="15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6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5">
    <w:name w:val="Char Char1 Char Char Char"/>
    <w:basedOn w:val="1"/>
    <w:autoRedefine/>
    <w:qFormat/>
    <w:uiPriority w:val="0"/>
    <w:rPr>
      <w:rFonts w:ascii="仿宋_GB2312" w:eastAsia="仿宋_GB2312"/>
      <w:b/>
      <w:sz w:val="32"/>
      <w:szCs w:val="20"/>
    </w:rPr>
  </w:style>
  <w:style w:type="paragraph" w:customStyle="1" w:styleId="16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7">
    <w:name w:val="WW-正文文字缩进 2"/>
    <w:basedOn w:val="1"/>
    <w:autoRedefine/>
    <w:qFormat/>
    <w:uiPriority w:val="0"/>
    <w:pPr>
      <w:suppressAutoHyphens/>
      <w:adjustRightInd/>
      <w:ind w:firstLine="420"/>
    </w:pPr>
    <w:rPr>
      <w:kern w:val="1"/>
      <w:szCs w:val="20"/>
    </w:rPr>
  </w:style>
  <w:style w:type="paragraph" w:customStyle="1" w:styleId="16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70">
    <w:name w:val="默认段落字体 Para Char Char Char Char"/>
    <w:basedOn w:val="1"/>
    <w:autoRedefine/>
    <w:qFormat/>
    <w:uiPriority w:val="0"/>
    <w:pPr>
      <w:spacing w:line="360" w:lineRule="auto"/>
    </w:pPr>
    <w:rPr>
      <w:szCs w:val="20"/>
    </w:rPr>
  </w:style>
  <w:style w:type="paragraph" w:customStyle="1" w:styleId="171">
    <w:name w:val="Char Char11 Char Char Char"/>
    <w:basedOn w:val="1"/>
    <w:autoRedefine/>
    <w:qFormat/>
    <w:uiPriority w:val="0"/>
    <w:pPr>
      <w:spacing w:line="360" w:lineRule="auto"/>
    </w:pPr>
    <w:rPr>
      <w:szCs w:val="20"/>
    </w:rPr>
  </w:style>
  <w:style w:type="paragraph" w:customStyle="1" w:styleId="17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4">
    <w:name w:val="左对齐表格文字"/>
    <w:basedOn w:val="1"/>
    <w:autoRedefine/>
    <w:qFormat/>
    <w:uiPriority w:val="0"/>
    <w:pPr>
      <w:adjustRightInd/>
      <w:ind w:firstLine="200" w:firstLineChars="200"/>
      <w:jc w:val="right"/>
    </w:pPr>
  </w:style>
  <w:style w:type="paragraph" w:customStyle="1" w:styleId="17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8">
    <w:name w:val="无间隔1"/>
    <w:link w:val="540"/>
    <w:autoRedefine/>
    <w:qFormat/>
    <w:uiPriority w:val="1"/>
    <w:rPr>
      <w:rFonts w:ascii="Calibri" w:hAnsi="Calibri" w:eastAsia="宋体" w:cs="Times New Roman"/>
      <w:sz w:val="22"/>
      <w:szCs w:val="22"/>
      <w:lang w:val="en-US" w:eastAsia="zh-CN" w:bidi="ar-SA"/>
    </w:rPr>
  </w:style>
  <w:style w:type="paragraph" w:customStyle="1" w:styleId="179">
    <w:name w:val="样式 样式 标题 4h4H4Fab-4T5Ref Heading 1rh1Heading sqlsect 1.2.3.... +..."/>
    <w:basedOn w:val="180"/>
    <w:link w:val="615"/>
    <w:autoRedefine/>
    <w:qFormat/>
    <w:uiPriority w:val="0"/>
    <w:pPr>
      <w:tabs>
        <w:tab w:val="left" w:pos="2356"/>
      </w:tabs>
    </w:pPr>
  </w:style>
  <w:style w:type="paragraph" w:customStyle="1" w:styleId="180">
    <w:name w:val="样式 标题 4h4H4Fab-4T5Ref Heading 1rh1Heading sqlsect 1.2.3...."/>
    <w:basedOn w:val="5"/>
    <w:link w:val="56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81">
    <w:name w:val="四级条标题"/>
    <w:basedOn w:val="182"/>
    <w:next w:val="148"/>
    <w:autoRedefine/>
    <w:qFormat/>
    <w:uiPriority w:val="0"/>
    <w:pPr>
      <w:numPr>
        <w:ilvl w:val="5"/>
        <w:numId w:val="3"/>
      </w:numPr>
      <w:tabs>
        <w:tab w:val="left" w:pos="1680"/>
        <w:tab w:val="left" w:pos="2100"/>
        <w:tab w:val="left" w:pos="2520"/>
      </w:tabs>
      <w:outlineLvl w:val="5"/>
    </w:pPr>
  </w:style>
  <w:style w:type="paragraph" w:customStyle="1" w:styleId="182">
    <w:name w:val="三级条标题"/>
    <w:basedOn w:val="183"/>
    <w:next w:val="148"/>
    <w:autoRedefine/>
    <w:qFormat/>
    <w:uiPriority w:val="0"/>
    <w:pPr>
      <w:numPr>
        <w:ilvl w:val="0"/>
        <w:numId w:val="0"/>
      </w:numPr>
      <w:tabs>
        <w:tab w:val="left" w:pos="1680"/>
        <w:tab w:val="left" w:pos="2100"/>
        <w:tab w:val="left" w:pos="2520"/>
      </w:tabs>
      <w:ind w:left="2520" w:hanging="420"/>
      <w:outlineLvl w:val="4"/>
    </w:pPr>
  </w:style>
  <w:style w:type="paragraph" w:customStyle="1" w:styleId="183">
    <w:name w:val="二级条标题"/>
    <w:basedOn w:val="184"/>
    <w:next w:val="148"/>
    <w:autoRedefine/>
    <w:qFormat/>
    <w:uiPriority w:val="0"/>
    <w:pPr>
      <w:numPr>
        <w:ilvl w:val="3"/>
        <w:numId w:val="3"/>
      </w:numPr>
      <w:tabs>
        <w:tab w:val="left" w:pos="1680"/>
      </w:tabs>
      <w:ind w:left="0"/>
      <w:outlineLvl w:val="3"/>
    </w:pPr>
  </w:style>
  <w:style w:type="paragraph" w:customStyle="1" w:styleId="184">
    <w:name w:val="一级条标题"/>
    <w:basedOn w:val="147"/>
    <w:next w:val="148"/>
    <w:autoRedefine/>
    <w:qFormat/>
    <w:uiPriority w:val="0"/>
    <w:pPr>
      <w:tabs>
        <w:tab w:val="left" w:pos="1680"/>
        <w:tab w:val="clear" w:pos="1260"/>
      </w:tabs>
      <w:spacing w:before="0" w:beforeLines="0" w:after="0" w:afterLines="0"/>
      <w:ind w:left="1680"/>
      <w:outlineLvl w:val="2"/>
    </w:pPr>
  </w:style>
  <w:style w:type="paragraph" w:customStyle="1" w:styleId="18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6">
    <w:name w:val="标准小四"/>
    <w:basedOn w:val="1"/>
    <w:autoRedefine/>
    <w:qFormat/>
    <w:uiPriority w:val="0"/>
    <w:pPr>
      <w:spacing w:line="360" w:lineRule="auto"/>
      <w:ind w:firstLine="480" w:firstLineChars="200"/>
    </w:pPr>
    <w:rPr>
      <w:rFonts w:ascii="Arial" w:hAnsi="Arial"/>
      <w:sz w:val="24"/>
      <w:szCs w:val="21"/>
    </w:rPr>
  </w:style>
  <w:style w:type="paragraph" w:customStyle="1" w:styleId="187">
    <w:name w:val="表格"/>
    <w:basedOn w:val="1"/>
    <w:autoRedefine/>
    <w:qFormat/>
    <w:uiPriority w:val="0"/>
    <w:pPr>
      <w:snapToGrid w:val="0"/>
      <w:ind w:firstLine="42" w:firstLineChars="21"/>
    </w:pPr>
    <w:rPr>
      <w:rFonts w:ascii="宋体" w:hAnsi="宋体"/>
      <w:kern w:val="0"/>
      <w:sz w:val="20"/>
      <w:szCs w:val="20"/>
    </w:rPr>
  </w:style>
  <w:style w:type="paragraph" w:customStyle="1" w:styleId="18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9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92">
    <w:name w:val="Char2 Char Char Char1"/>
    <w:basedOn w:val="1"/>
    <w:autoRedefine/>
    <w:qFormat/>
    <w:uiPriority w:val="0"/>
    <w:rPr>
      <w:rFonts w:ascii="仿宋_GB2312" w:eastAsia="仿宋_GB2312"/>
      <w:b/>
      <w:sz w:val="32"/>
      <w:szCs w:val="32"/>
    </w:rPr>
  </w:style>
  <w:style w:type="paragraph" w:customStyle="1" w:styleId="19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6">
    <w:name w:val="Char2"/>
    <w:basedOn w:val="1"/>
    <w:autoRedefine/>
    <w:qFormat/>
    <w:uiPriority w:val="0"/>
    <w:rPr>
      <w:rFonts w:ascii="仿宋_GB2312" w:eastAsia="仿宋_GB2312"/>
      <w:b/>
      <w:sz w:val="32"/>
      <w:szCs w:val="32"/>
    </w:rPr>
  </w:style>
  <w:style w:type="paragraph" w:customStyle="1" w:styleId="19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8">
    <w:name w:val="小节"/>
    <w:basedOn w:val="4"/>
    <w:autoRedefine/>
    <w:qFormat/>
    <w:uiPriority w:val="0"/>
    <w:pPr>
      <w:numPr>
        <w:numId w:val="0"/>
      </w:num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19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0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1">
    <w:name w:val="!大节"/>
    <w:basedOn w:val="3"/>
    <w:autoRedefine/>
    <w:qFormat/>
    <w:uiPriority w:val="0"/>
    <w:pPr>
      <w:numPr>
        <w:numId w:val="0"/>
      </w:numPr>
      <w:tabs>
        <w:tab w:val="left" w:pos="432"/>
      </w:tabs>
      <w:spacing w:before="260" w:after="260" w:line="415" w:lineRule="auto"/>
      <w:ind w:left="420" w:hanging="420"/>
    </w:pPr>
    <w:rPr>
      <w:rFonts w:ascii="Arial" w:hAnsi="Arial" w:eastAsia="微软雅黑"/>
      <w:lang w:val="en-US"/>
    </w:rPr>
  </w:style>
  <w:style w:type="paragraph" w:customStyle="1" w:styleId="202">
    <w:name w:val="Char Char4 Char Char"/>
    <w:basedOn w:val="1"/>
    <w:autoRedefine/>
    <w:qFormat/>
    <w:uiPriority w:val="0"/>
    <w:pPr>
      <w:widowControl/>
      <w:adjustRightInd/>
      <w:spacing w:after="160" w:line="240" w:lineRule="exact"/>
      <w:jc w:val="left"/>
    </w:pPr>
  </w:style>
  <w:style w:type="paragraph" w:customStyle="1" w:styleId="203">
    <w:name w:val="Char2 Char Char1"/>
    <w:basedOn w:val="1"/>
    <w:autoRedefine/>
    <w:qFormat/>
    <w:uiPriority w:val="0"/>
    <w:pPr>
      <w:adjustRightInd/>
    </w:pPr>
    <w:rPr>
      <w:rFonts w:ascii="Tahoma" w:hAnsi="Tahoma"/>
      <w:sz w:val="24"/>
      <w:szCs w:val="20"/>
    </w:rPr>
  </w:style>
  <w:style w:type="paragraph" w:customStyle="1" w:styleId="204">
    <w:name w:val="默认段落字体 Para Char Char Char Char Char Char Char"/>
    <w:basedOn w:val="1"/>
    <w:autoRedefine/>
    <w:qFormat/>
    <w:uiPriority w:val="0"/>
    <w:rPr>
      <w:rFonts w:eastAsia="仿宋_GB2312"/>
      <w:sz w:val="28"/>
      <w:szCs w:val="20"/>
    </w:rPr>
  </w:style>
  <w:style w:type="paragraph" w:customStyle="1" w:styleId="20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6">
    <w:name w:val="正文21"/>
    <w:basedOn w:val="1"/>
    <w:autoRedefine/>
    <w:qFormat/>
    <w:uiPriority w:val="0"/>
    <w:pPr>
      <w:adjustRightInd/>
      <w:spacing w:before="156" w:line="360" w:lineRule="auto"/>
      <w:ind w:firstLine="510" w:firstLineChars="200"/>
    </w:pPr>
    <w:rPr>
      <w:sz w:val="24"/>
      <w:szCs w:val="20"/>
    </w:rPr>
  </w:style>
  <w:style w:type="paragraph" w:customStyle="1" w:styleId="207">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9">
    <w:name w:val="标题五"/>
    <w:basedOn w:val="1"/>
    <w:autoRedefine/>
    <w:qFormat/>
    <w:uiPriority w:val="0"/>
    <w:pPr>
      <w:adjustRightInd/>
      <w:spacing w:before="156" w:beforeLines="50" w:line="360" w:lineRule="auto"/>
    </w:pPr>
    <w:rPr>
      <w:b/>
      <w:sz w:val="24"/>
    </w:rPr>
  </w:style>
  <w:style w:type="paragraph" w:customStyle="1" w:styleId="210">
    <w:name w:val="样式 标题 3H3 + 两端对齐"/>
    <w:basedOn w:val="4"/>
    <w:autoRedefine/>
    <w:qFormat/>
    <w:uiPriority w:val="0"/>
    <w:pPr>
      <w:keepLines w:val="0"/>
      <w:numPr>
        <w:numId w:val="0"/>
      </w:numPr>
      <w:tabs>
        <w:tab w:val="left" w:pos="900"/>
      </w:tabs>
      <w:spacing w:before="0" w:after="0" w:line="240" w:lineRule="auto"/>
      <w:jc w:val="left"/>
    </w:pPr>
    <w:rPr>
      <w:rFonts w:cs="宋体"/>
      <w:sz w:val="21"/>
      <w:szCs w:val="20"/>
    </w:rPr>
  </w:style>
  <w:style w:type="paragraph" w:customStyle="1" w:styleId="211">
    <w:name w:val="Char Char11"/>
    <w:basedOn w:val="1"/>
    <w:autoRedefine/>
    <w:qFormat/>
    <w:uiPriority w:val="0"/>
    <w:pPr>
      <w:spacing w:line="360" w:lineRule="auto"/>
    </w:pPr>
    <w:rPr>
      <w:szCs w:val="20"/>
    </w:rPr>
  </w:style>
  <w:style w:type="paragraph" w:customStyle="1" w:styleId="21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14">
    <w:name w:val="样式 标题 1章节第一层h1H"/>
    <w:basedOn w:val="2"/>
    <w:autoRedefine/>
    <w:qFormat/>
    <w:uiPriority w:val="0"/>
    <w:pPr>
      <w:keepNext w:val="0"/>
      <w:keepLines w:val="0"/>
      <w:numPr>
        <w:numId w:val="0"/>
      </w:numPr>
      <w:tabs>
        <w:tab w:val="left" w:pos="432"/>
      </w:tabs>
      <w:autoSpaceDE w:val="0"/>
      <w:autoSpaceDN w:val="0"/>
      <w:spacing w:before="0" w:after="0" w:line="240" w:lineRule="auto"/>
      <w:jc w:val="left"/>
      <w:outlineLvl w:val="9"/>
    </w:pPr>
    <w:rPr>
      <w:kern w:val="0"/>
      <w:sz w:val="52"/>
      <w:szCs w:val="52"/>
      <w:lang w:val="zh-CN"/>
    </w:rPr>
  </w:style>
  <w:style w:type="paragraph" w:customStyle="1" w:styleId="2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7">
    <w:name w:val="Char Char11 Char Char Char Char Char Char Char Char Char"/>
    <w:basedOn w:val="1"/>
    <w:autoRedefine/>
    <w:qFormat/>
    <w:uiPriority w:val="0"/>
    <w:pPr>
      <w:spacing w:line="360" w:lineRule="auto"/>
    </w:pPr>
    <w:rPr>
      <w:szCs w:val="20"/>
    </w:rPr>
  </w:style>
  <w:style w:type="paragraph" w:customStyle="1" w:styleId="218">
    <w:name w:val="Char Char1 Char Char Char1"/>
    <w:basedOn w:val="1"/>
    <w:autoRedefine/>
    <w:qFormat/>
    <w:uiPriority w:val="0"/>
    <w:rPr>
      <w:rFonts w:ascii="仿宋_GB2312" w:eastAsia="仿宋_GB2312"/>
      <w:b/>
      <w:sz w:val="32"/>
      <w:szCs w:val="32"/>
    </w:rPr>
  </w:style>
  <w:style w:type="paragraph" w:customStyle="1" w:styleId="219">
    <w:name w:val="样式 标题 4PIM 4H4h4bulletblbbH41H42H43H44H45H46H47H48...1"/>
    <w:basedOn w:val="5"/>
    <w:autoRedefine/>
    <w:qFormat/>
    <w:uiPriority w:val="0"/>
    <w:pPr>
      <w:widowControl/>
      <w:jc w:val="left"/>
    </w:pPr>
    <w:rPr>
      <w:rFonts w:cs="宋体"/>
      <w:sz w:val="24"/>
      <w:szCs w:val="20"/>
    </w:rPr>
  </w:style>
  <w:style w:type="paragraph" w:customStyle="1" w:styleId="22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21">
    <w:name w:val="表格标题2"/>
    <w:basedOn w:val="222"/>
    <w:autoRedefine/>
    <w:qFormat/>
    <w:uiPriority w:val="0"/>
    <w:rPr>
      <w:b/>
    </w:rPr>
  </w:style>
  <w:style w:type="paragraph" w:customStyle="1" w:styleId="222">
    <w:name w:val="表格内文"/>
    <w:basedOn w:val="1"/>
    <w:autoRedefine/>
    <w:qFormat/>
    <w:uiPriority w:val="0"/>
    <w:pPr>
      <w:adjustRightInd/>
      <w:spacing w:line="360" w:lineRule="auto"/>
    </w:pPr>
    <w:rPr>
      <w:rFonts w:ascii="宋体" w:hAnsi="宋体" w:cs="宋体"/>
      <w:color w:val="000000"/>
      <w:szCs w:val="20"/>
    </w:rPr>
  </w:style>
  <w:style w:type="paragraph" w:customStyle="1" w:styleId="223">
    <w:name w:val="Char Char Char Char Char Char Char"/>
    <w:basedOn w:val="1"/>
    <w:autoRedefine/>
    <w:qFormat/>
    <w:uiPriority w:val="0"/>
    <w:rPr>
      <w:rFonts w:ascii="仿宋_GB2312" w:eastAsia="仿宋_GB2312"/>
      <w:b/>
      <w:sz w:val="32"/>
      <w:szCs w:val="32"/>
    </w:rPr>
  </w:style>
  <w:style w:type="paragraph" w:customStyle="1" w:styleId="2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5">
    <w:name w:val="数字标题6"/>
    <w:basedOn w:val="7"/>
    <w:next w:val="1"/>
    <w:autoRedefine/>
    <w:qFormat/>
    <w:uiPriority w:val="0"/>
    <w:pPr>
      <w:numPr>
        <w:numId w:val="4"/>
      </w:numPr>
      <w:tabs>
        <w:tab w:val="left" w:pos="480"/>
        <w:tab w:val="left" w:pos="1080"/>
        <w:tab w:val="clear" w:pos="1152"/>
      </w:tabs>
    </w:pPr>
    <w:rPr>
      <w:rFonts w:ascii="Times New Roman" w:hAnsi="Times New Roman" w:eastAsia="宋体"/>
      <w:i/>
    </w:rPr>
  </w:style>
  <w:style w:type="paragraph" w:customStyle="1" w:styleId="2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7">
    <w:name w:val="列出段落2"/>
    <w:basedOn w:val="1"/>
    <w:autoRedefine/>
    <w:qFormat/>
    <w:uiPriority w:val="0"/>
    <w:pPr>
      <w:adjustRightInd/>
      <w:ind w:firstLine="420" w:firstLineChars="200"/>
    </w:pPr>
    <w:rPr>
      <w:rFonts w:ascii="宋体" w:hAnsi="宋体"/>
      <w:sz w:val="24"/>
    </w:rPr>
  </w:style>
  <w:style w:type="paragraph" w:customStyle="1" w:styleId="22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9">
    <w:name w:val="TOC 标题1"/>
    <w:basedOn w:val="2"/>
    <w:next w:val="1"/>
    <w:autoRedefine/>
    <w:unhideWhenUsed/>
    <w:qFormat/>
    <w:uiPriority w:val="39"/>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23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3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33">
    <w:name w:val="Table Text"/>
    <w:basedOn w:val="1"/>
    <w:autoRedefine/>
    <w:qFormat/>
    <w:uiPriority w:val="0"/>
    <w:pPr>
      <w:widowControl/>
      <w:spacing w:before="60" w:after="60"/>
      <w:jc w:val="left"/>
    </w:pPr>
    <w:rPr>
      <w:kern w:val="0"/>
      <w:sz w:val="24"/>
    </w:rPr>
  </w:style>
  <w:style w:type="paragraph" w:customStyle="1" w:styleId="23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6">
    <w:name w:val="Char Char Char Char Char Char Char Char Char Char"/>
    <w:basedOn w:val="1"/>
    <w:autoRedefine/>
    <w:qFormat/>
    <w:uiPriority w:val="0"/>
    <w:rPr>
      <w:rFonts w:ascii="仿宋_GB2312" w:eastAsia="仿宋_GB2312"/>
      <w:b/>
      <w:sz w:val="32"/>
      <w:szCs w:val="32"/>
    </w:rPr>
  </w:style>
  <w:style w:type="paragraph" w:customStyle="1" w:styleId="237">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8">
    <w:name w:val="正文文字表格居中"/>
    <w:basedOn w:val="1"/>
    <w:next w:val="56"/>
    <w:autoRedefine/>
    <w:qFormat/>
    <w:uiPriority w:val="0"/>
    <w:pPr>
      <w:snapToGrid w:val="0"/>
      <w:spacing w:line="360" w:lineRule="auto"/>
    </w:pPr>
    <w:rPr>
      <w:rFonts w:ascii="宋体"/>
      <w:b/>
      <w:sz w:val="24"/>
      <w:szCs w:val="20"/>
    </w:rPr>
  </w:style>
  <w:style w:type="paragraph" w:customStyle="1" w:styleId="239">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4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4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3">
    <w:name w:val="Char"/>
    <w:basedOn w:val="1"/>
    <w:autoRedefine/>
    <w:qFormat/>
    <w:uiPriority w:val="0"/>
    <w:rPr>
      <w:rFonts w:ascii="仿宋_GB2312" w:eastAsia="仿宋_GB2312"/>
      <w:b/>
      <w:sz w:val="32"/>
      <w:szCs w:val="32"/>
    </w:rPr>
  </w:style>
  <w:style w:type="paragraph" w:customStyle="1" w:styleId="244">
    <w:name w:val="冯广丽"/>
    <w:basedOn w:val="1"/>
    <w:link w:val="481"/>
    <w:autoRedefine/>
    <w:qFormat/>
    <w:uiPriority w:val="0"/>
    <w:pPr>
      <w:adjustRightInd/>
      <w:spacing w:line="360" w:lineRule="auto"/>
      <w:ind w:firstLine="480" w:firstLineChars="200"/>
    </w:pPr>
    <w:rPr>
      <w:rFonts w:ascii="宋体" w:hAnsi="宋体"/>
      <w:sz w:val="24"/>
      <w:szCs w:val="22"/>
    </w:rPr>
  </w:style>
  <w:style w:type="paragraph" w:customStyle="1" w:styleId="24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6">
    <w:name w:val="Char31"/>
    <w:basedOn w:val="1"/>
    <w:autoRedefine/>
    <w:qFormat/>
    <w:uiPriority w:val="0"/>
    <w:pPr>
      <w:adjustRightInd/>
      <w:ind w:firstLine="200" w:firstLineChars="200"/>
    </w:pPr>
    <w:rPr>
      <w:rFonts w:ascii="Tahoma" w:hAnsi="Tahoma"/>
      <w:sz w:val="24"/>
      <w:szCs w:val="20"/>
    </w:rPr>
  </w:style>
  <w:style w:type="paragraph" w:customStyle="1" w:styleId="247">
    <w:name w:val="Char Char11 Char Char Char1"/>
    <w:basedOn w:val="1"/>
    <w:autoRedefine/>
    <w:qFormat/>
    <w:uiPriority w:val="0"/>
    <w:pPr>
      <w:spacing w:line="360" w:lineRule="auto"/>
    </w:pPr>
    <w:rPr>
      <w:szCs w:val="20"/>
    </w:rPr>
  </w:style>
  <w:style w:type="paragraph" w:customStyle="1" w:styleId="24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9">
    <w:name w:val="_Style 236"/>
    <w:autoRedefine/>
    <w:qFormat/>
    <w:uiPriority w:val="0"/>
    <w:rPr>
      <w:rFonts w:ascii="Times New Roman" w:hAnsi="Times New Roman" w:eastAsia="宋体" w:cs="Times New Roman"/>
      <w:kern w:val="2"/>
      <w:sz w:val="21"/>
      <w:lang w:val="en-US" w:eastAsia="zh-CN" w:bidi="ar-SA"/>
    </w:rPr>
  </w:style>
  <w:style w:type="paragraph" w:customStyle="1" w:styleId="2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5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2">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5">
    <w:name w:val="文章标题"/>
    <w:next w:val="19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6">
    <w:name w:val="4"/>
    <w:basedOn w:val="1"/>
    <w:next w:val="38"/>
    <w:autoRedefine/>
    <w:qFormat/>
    <w:uiPriority w:val="0"/>
    <w:pPr>
      <w:spacing w:after="120" w:line="480" w:lineRule="auto"/>
      <w:ind w:left="420" w:leftChars="200"/>
    </w:pPr>
    <w:rPr>
      <w:sz w:val="24"/>
      <w:szCs w:val="20"/>
    </w:rPr>
  </w:style>
  <w:style w:type="paragraph" w:customStyle="1" w:styleId="25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8">
    <w:name w:val="Char Char Char Char Char Char Char Char Char Char Char1 Char"/>
    <w:basedOn w:val="1"/>
    <w:autoRedefine/>
    <w:qFormat/>
    <w:uiPriority w:val="0"/>
    <w:pPr>
      <w:adjustRightInd/>
    </w:pPr>
    <w:rPr>
      <w:rFonts w:ascii="Tahoma" w:hAnsi="Tahoma"/>
      <w:sz w:val="24"/>
    </w:rPr>
  </w:style>
  <w:style w:type="paragraph" w:customStyle="1" w:styleId="2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60">
    <w:name w:val="标书表格字体格式"/>
    <w:next w:val="164"/>
    <w:autoRedefine/>
    <w:qFormat/>
    <w:uiPriority w:val="0"/>
    <w:rPr>
      <w:rFonts w:ascii="Times New Roman" w:hAnsi="Times New Roman" w:eastAsia="宋体" w:cs="Times New Roman"/>
      <w:kern w:val="2"/>
      <w:sz w:val="21"/>
      <w:szCs w:val="24"/>
      <w:lang w:val="en-US" w:eastAsia="zh-CN" w:bidi="ar-SA"/>
    </w:rPr>
  </w:style>
  <w:style w:type="paragraph" w:customStyle="1" w:styleId="26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6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63">
    <w:name w:val="正文1"/>
    <w:basedOn w:val="33"/>
    <w:next w:val="264"/>
    <w:autoRedefine/>
    <w:qFormat/>
    <w:uiPriority w:val="0"/>
    <w:pPr>
      <w:ind w:left="0" w:leftChars="0" w:firstLine="480" w:firstLineChars="200"/>
    </w:pPr>
    <w:rPr>
      <w:rFonts w:ascii="仿宋_GB2312" w:hAnsi="Courier New" w:eastAsia="仿宋_GB2312"/>
      <w:kern w:val="28"/>
      <w:sz w:val="24"/>
    </w:rPr>
  </w:style>
  <w:style w:type="paragraph" w:customStyle="1" w:styleId="264">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hAnsi="宋体" w:cs="宋体"/>
      <w:sz w:val="28"/>
      <w:szCs w:val="20"/>
    </w:rPr>
  </w:style>
  <w:style w:type="paragraph" w:customStyle="1" w:styleId="265">
    <w:name w:val="带编号样式"/>
    <w:basedOn w:val="97"/>
    <w:autoRedefine/>
    <w:qFormat/>
    <w:uiPriority w:val="0"/>
    <w:pPr>
      <w:tabs>
        <w:tab w:val="left" w:pos="840"/>
      </w:tabs>
      <w:snapToGrid w:val="0"/>
      <w:ind w:left="840" w:firstLine="0" w:firstLineChars="0"/>
    </w:pPr>
    <w:rPr>
      <w:rFonts w:ascii="仿宋_GB2312" w:eastAsia="仿宋_GB2312"/>
      <w:color w:val="000000"/>
    </w:rPr>
  </w:style>
  <w:style w:type="paragraph" w:customStyle="1" w:styleId="266">
    <w:name w:val="正文文字 2"/>
    <w:basedOn w:val="109"/>
    <w:next w:val="109"/>
    <w:autoRedefine/>
    <w:qFormat/>
    <w:uiPriority w:val="0"/>
    <w:rPr>
      <w:rFonts w:ascii="宋体" w:eastAsia="宋体" w:cs="Times New Roman"/>
      <w:color w:val="auto"/>
    </w:rPr>
  </w:style>
  <w:style w:type="paragraph" w:customStyle="1" w:styleId="26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8">
    <w:name w:val="样式 标题 3h33rd level3Heading 3 - oldH3l3CTheading 3Headin..."/>
    <w:basedOn w:val="4"/>
    <w:autoRedefine/>
    <w:qFormat/>
    <w:uiPriority w:val="0"/>
    <w:pPr>
      <w:tabs>
        <w:tab w:val="left" w:pos="900"/>
      </w:tabs>
      <w:snapToGrid w:val="0"/>
      <w:ind w:left="0" w:firstLine="0"/>
      <w:jc w:val="left"/>
    </w:pPr>
    <w:rPr>
      <w:rFonts w:eastAsia="黑体" w:cs="宋体"/>
      <w:sz w:val="28"/>
      <w:szCs w:val="20"/>
    </w:rPr>
  </w:style>
  <w:style w:type="paragraph" w:customStyle="1" w:styleId="269">
    <w:name w:val="Char5"/>
    <w:basedOn w:val="1"/>
    <w:autoRedefine/>
    <w:qFormat/>
    <w:uiPriority w:val="0"/>
    <w:rPr>
      <w:rFonts w:ascii="仿宋_GB2312" w:eastAsia="仿宋_GB2312"/>
      <w:b/>
      <w:sz w:val="32"/>
      <w:szCs w:val="32"/>
    </w:rPr>
  </w:style>
  <w:style w:type="paragraph" w:customStyle="1" w:styleId="2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2">
    <w:name w:val="Item List"/>
    <w:link w:val="48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7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7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27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7">
    <w:name w:val="Char Char1 Char Char Char Char Char Char1"/>
    <w:basedOn w:val="1"/>
    <w:autoRedefine/>
    <w:qFormat/>
    <w:uiPriority w:val="0"/>
    <w:rPr>
      <w:rFonts w:ascii="仿宋_GB2312" w:eastAsia="仿宋_GB2312"/>
      <w:b/>
      <w:sz w:val="32"/>
      <w:szCs w:val="20"/>
    </w:rPr>
  </w:style>
  <w:style w:type="paragraph" w:customStyle="1" w:styleId="278">
    <w:name w:val="Char Char Char Char Char Char Char Char Char Char Char Char1 Char"/>
    <w:basedOn w:val="1"/>
    <w:autoRedefine/>
    <w:qFormat/>
    <w:uiPriority w:val="0"/>
    <w:rPr>
      <w:rFonts w:ascii="Tahoma" w:hAnsi="Tahoma" w:cs="仿宋_GB2312"/>
      <w:sz w:val="24"/>
      <w:szCs w:val="20"/>
    </w:rPr>
  </w:style>
  <w:style w:type="paragraph" w:customStyle="1" w:styleId="27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8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81">
    <w:name w:val="样式 标题 2标题2H2Heading 2 HiddenHeading 2 CCBSheading 22nd lev..."/>
    <w:basedOn w:val="3"/>
    <w:autoRedefine/>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28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8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84">
    <w:name w:val="Char1 Char Char Char3"/>
    <w:basedOn w:val="1"/>
    <w:autoRedefine/>
    <w:qFormat/>
    <w:uiPriority w:val="0"/>
    <w:pPr>
      <w:adjustRightInd/>
      <w:ind w:firstLine="200" w:firstLineChars="200"/>
    </w:pPr>
    <w:rPr>
      <w:rFonts w:ascii="Tahoma" w:hAnsi="Tahoma"/>
      <w:sz w:val="24"/>
      <w:szCs w:val="20"/>
    </w:rPr>
  </w:style>
  <w:style w:type="paragraph" w:customStyle="1" w:styleId="285">
    <w:name w:val="_Style 271"/>
    <w:basedOn w:val="2"/>
    <w:next w:val="1"/>
    <w:autoRedefine/>
    <w:qFormat/>
    <w:uiPriority w:val="39"/>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286">
    <w:name w:val="Char Char Char Char Char Char Char Char Char Char Char Char1 Char1"/>
    <w:basedOn w:val="1"/>
    <w:autoRedefine/>
    <w:qFormat/>
    <w:uiPriority w:val="0"/>
    <w:rPr>
      <w:rFonts w:ascii="Tahoma" w:hAnsi="Tahoma" w:cs="仿宋_GB2312"/>
      <w:sz w:val="24"/>
      <w:szCs w:val="20"/>
    </w:rPr>
  </w:style>
  <w:style w:type="paragraph" w:customStyle="1" w:styleId="287">
    <w:name w:val="Char Char1 Char1"/>
    <w:basedOn w:val="1"/>
    <w:autoRedefine/>
    <w:qFormat/>
    <w:uiPriority w:val="0"/>
    <w:rPr>
      <w:rFonts w:ascii="仿宋_GB2312" w:eastAsia="仿宋_GB2312"/>
      <w:b/>
      <w:sz w:val="32"/>
      <w:szCs w:val="32"/>
    </w:rPr>
  </w:style>
  <w:style w:type="paragraph" w:customStyle="1" w:styleId="28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9">
    <w:name w:val="插图题注"/>
    <w:next w:val="1"/>
    <w:autoRedefine/>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90">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1">
    <w:name w:val="Char Char1"/>
    <w:basedOn w:val="1"/>
    <w:autoRedefine/>
    <w:qFormat/>
    <w:uiPriority w:val="0"/>
    <w:pPr>
      <w:widowControl/>
      <w:spacing w:after="160" w:line="240" w:lineRule="exact"/>
      <w:jc w:val="left"/>
    </w:pPr>
    <w:rPr>
      <w:rFonts w:eastAsia="仿宋_GB2312"/>
      <w:sz w:val="28"/>
    </w:rPr>
  </w:style>
  <w:style w:type="paragraph" w:customStyle="1" w:styleId="292">
    <w:name w:val="单元格居中"/>
    <w:basedOn w:val="1"/>
    <w:autoRedefine/>
    <w:qFormat/>
    <w:uiPriority w:val="0"/>
    <w:pPr>
      <w:adjustRightInd/>
      <w:spacing w:line="360" w:lineRule="auto"/>
      <w:jc w:val="center"/>
    </w:pPr>
    <w:rPr>
      <w:sz w:val="24"/>
    </w:rPr>
  </w:style>
  <w:style w:type="paragraph" w:customStyle="1" w:styleId="293">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94">
    <w:name w:val="样式 标题 1Level 1 HeadPIM 1Section Headh1l11Heading 0Datash..."/>
    <w:basedOn w:val="2"/>
    <w:autoRedefine/>
    <w:qFormat/>
    <w:uiPriority w:val="0"/>
    <w:pPr>
      <w:keepNext w:val="0"/>
      <w:keepLines w:val="0"/>
      <w:widowControl/>
      <w:numPr>
        <w:numId w:val="0"/>
      </w:numPr>
      <w:tabs>
        <w:tab w:val="left" w:pos="432"/>
      </w:tabs>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9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8">
    <w:name w:val="MM Empty"/>
    <w:basedOn w:val="1"/>
    <w:autoRedefine/>
    <w:qFormat/>
    <w:uiPriority w:val="0"/>
    <w:pPr>
      <w:adjustRightInd/>
    </w:pPr>
  </w:style>
  <w:style w:type="paragraph" w:customStyle="1" w:styleId="299">
    <w:name w:val="文档正文"/>
    <w:basedOn w:val="1"/>
    <w:autoRedefine/>
    <w:qFormat/>
    <w:uiPriority w:val="0"/>
    <w:pPr>
      <w:spacing w:line="480" w:lineRule="atLeast"/>
      <w:ind w:firstLine="567"/>
      <w:textAlignment w:val="baseline"/>
    </w:pPr>
    <w:rPr>
      <w:kern w:val="0"/>
      <w:sz w:val="24"/>
      <w:szCs w:val="20"/>
    </w:rPr>
  </w:style>
  <w:style w:type="paragraph" w:customStyle="1" w:styleId="30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Char Char1 Char Char1 Char Char1"/>
    <w:basedOn w:val="1"/>
    <w:autoRedefine/>
    <w:qFormat/>
    <w:uiPriority w:val="0"/>
    <w:pPr>
      <w:tabs>
        <w:tab w:val="left" w:pos="840"/>
      </w:tabs>
      <w:ind w:left="840" w:hanging="420"/>
    </w:pPr>
    <w:rPr>
      <w:rFonts w:ascii="Tahoma" w:hAnsi="Tahoma"/>
      <w:sz w:val="24"/>
    </w:rPr>
  </w:style>
  <w:style w:type="paragraph" w:customStyle="1" w:styleId="302">
    <w:name w:val="样式 标题 2H2h2Underrubrik1prop2l2Chapter Titlesect 1.2DO NO..."/>
    <w:basedOn w:val="3"/>
    <w:autoRedefine/>
    <w:qFormat/>
    <w:uiPriority w:val="0"/>
    <w:pPr>
      <w:numPr>
        <w:numId w:val="0"/>
      </w:numPr>
      <w:tabs>
        <w:tab w:val="left" w:pos="432"/>
      </w:tabs>
      <w:spacing w:before="120" w:after="120"/>
      <w:ind w:left="425" w:hanging="425"/>
    </w:pPr>
    <w:rPr>
      <w:rFonts w:ascii="微软雅黑" w:hAnsi="微软雅黑" w:eastAsia="微软雅黑" w:cs="宋体"/>
      <w:szCs w:val="20"/>
      <w:lang w:val="en-US"/>
    </w:rPr>
  </w:style>
  <w:style w:type="paragraph" w:customStyle="1" w:styleId="303">
    <w:name w:val="Char Char Char Char Char Char Char Char Char Char1"/>
    <w:basedOn w:val="1"/>
    <w:autoRedefine/>
    <w:qFormat/>
    <w:uiPriority w:val="0"/>
    <w:rPr>
      <w:rFonts w:ascii="仿宋_GB2312" w:eastAsia="仿宋_GB2312"/>
      <w:b/>
      <w:sz w:val="32"/>
      <w:szCs w:val="32"/>
    </w:rPr>
  </w:style>
  <w:style w:type="paragraph" w:customStyle="1" w:styleId="30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5">
    <w:name w:val="默认段落字体 Para Char Char Char1 Char"/>
    <w:basedOn w:val="1"/>
    <w:autoRedefine/>
    <w:qFormat/>
    <w:uiPriority w:val="0"/>
    <w:pPr>
      <w:spacing w:line="240" w:lineRule="atLeast"/>
      <w:ind w:left="420" w:firstLine="420"/>
    </w:pPr>
    <w:rPr>
      <w:sz w:val="24"/>
    </w:rPr>
  </w:style>
  <w:style w:type="paragraph" w:styleId="30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8">
    <w:name w:val="Char1 Char Char Char5"/>
    <w:basedOn w:val="1"/>
    <w:autoRedefine/>
    <w:qFormat/>
    <w:uiPriority w:val="0"/>
    <w:pPr>
      <w:adjustRightInd/>
      <w:ind w:firstLine="200" w:firstLineChars="200"/>
    </w:pPr>
    <w:rPr>
      <w:rFonts w:ascii="Tahoma" w:hAnsi="Tahoma"/>
      <w:sz w:val="24"/>
      <w:szCs w:val="20"/>
    </w:rPr>
  </w:style>
  <w:style w:type="paragraph" w:customStyle="1" w:styleId="309">
    <w:name w:val="Char Char Char Char Char Char Char1"/>
    <w:basedOn w:val="1"/>
    <w:autoRedefine/>
    <w:qFormat/>
    <w:uiPriority w:val="0"/>
    <w:rPr>
      <w:rFonts w:ascii="仿宋_GB2312" w:eastAsia="仿宋_GB2312"/>
      <w:b/>
      <w:sz w:val="32"/>
      <w:szCs w:val="32"/>
    </w:rPr>
  </w:style>
  <w:style w:type="paragraph" w:customStyle="1" w:styleId="31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11">
    <w:name w:val="正文表标题"/>
    <w:next w:val="14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1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13">
    <w:name w:val="四号　首行缩进"/>
    <w:basedOn w:val="1"/>
    <w:autoRedefine/>
    <w:qFormat/>
    <w:uiPriority w:val="0"/>
    <w:pPr>
      <w:adjustRightInd/>
      <w:spacing w:line="360" w:lineRule="auto"/>
    </w:pPr>
    <w:rPr>
      <w:rFonts w:ascii="宋体" w:hAnsi="宋体"/>
      <w:szCs w:val="20"/>
    </w:rPr>
  </w:style>
  <w:style w:type="paragraph" w:customStyle="1" w:styleId="31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6">
    <w:name w:val="Char1 Char Char Char1"/>
    <w:basedOn w:val="1"/>
    <w:autoRedefine/>
    <w:qFormat/>
    <w:uiPriority w:val="0"/>
    <w:pPr>
      <w:adjustRightInd/>
      <w:ind w:firstLine="200" w:firstLineChars="200"/>
    </w:pPr>
    <w:rPr>
      <w:rFonts w:ascii="Tahoma" w:hAnsi="Tahoma"/>
      <w:sz w:val="24"/>
      <w:szCs w:val="20"/>
    </w:rPr>
  </w:style>
  <w:style w:type="paragraph" w:customStyle="1" w:styleId="317">
    <w:name w:val="MM Topic 2"/>
    <w:basedOn w:val="3"/>
    <w:autoRedefine/>
    <w:qFormat/>
    <w:uiPriority w:val="0"/>
    <w:pPr>
      <w:numPr>
        <w:numId w:val="0"/>
      </w:numPr>
      <w:tabs>
        <w:tab w:val="left" w:pos="860"/>
        <w:tab w:val="left" w:pos="1260"/>
      </w:tabs>
      <w:ind w:left="1260" w:hanging="420"/>
    </w:pPr>
    <w:rPr>
      <w:rFonts w:ascii="Arial" w:hAnsi="Arial" w:eastAsia="黑体"/>
      <w:lang w:val="en-US"/>
    </w:rPr>
  </w:style>
  <w:style w:type="paragraph" w:customStyle="1" w:styleId="31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9">
    <w:name w:val="样式 样式2 + 左侧:  1 字符 右侧:  1 字符"/>
    <w:basedOn w:val="8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2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2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22">
    <w:name w:val="哈哈正文"/>
    <w:basedOn w:val="1"/>
    <w:link w:val="506"/>
    <w:autoRedefine/>
    <w:qFormat/>
    <w:uiPriority w:val="0"/>
    <w:pPr>
      <w:adjustRightInd/>
      <w:spacing w:line="360" w:lineRule="auto"/>
      <w:ind w:firstLine="200" w:firstLineChars="200"/>
    </w:pPr>
    <w:rPr>
      <w:rFonts w:ascii="宋体" w:hAnsi="宋体"/>
      <w:sz w:val="24"/>
      <w:szCs w:val="20"/>
    </w:rPr>
  </w:style>
  <w:style w:type="paragraph" w:customStyle="1" w:styleId="32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2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2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7">
    <w:name w:val="Char Char11 Char Char Char Char Char Char Char Char Char1"/>
    <w:basedOn w:val="1"/>
    <w:autoRedefine/>
    <w:qFormat/>
    <w:uiPriority w:val="0"/>
    <w:pPr>
      <w:spacing w:line="360" w:lineRule="auto"/>
    </w:pPr>
    <w:rPr>
      <w:szCs w:val="20"/>
    </w:rPr>
  </w:style>
  <w:style w:type="paragraph" w:customStyle="1" w:styleId="32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正文 项目2"/>
    <w:basedOn w:val="330"/>
    <w:autoRedefine/>
    <w:qFormat/>
    <w:uiPriority w:val="0"/>
    <w:pPr>
      <w:numPr>
        <w:ilvl w:val="0"/>
        <w:numId w:val="5"/>
      </w:numPr>
      <w:tabs>
        <w:tab w:val="left" w:pos="840"/>
      </w:tabs>
      <w:spacing w:after="0"/>
    </w:pPr>
  </w:style>
  <w:style w:type="paragraph" w:customStyle="1" w:styleId="33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31">
    <w:name w:val="Char Char Char1 Char1"/>
    <w:basedOn w:val="1"/>
    <w:autoRedefine/>
    <w:qFormat/>
    <w:uiPriority w:val="0"/>
    <w:rPr>
      <w:szCs w:val="20"/>
    </w:rPr>
  </w:style>
  <w:style w:type="paragraph" w:customStyle="1" w:styleId="33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3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35">
    <w:name w:val="正文（缩进2汉字）"/>
    <w:basedOn w:val="1"/>
    <w:link w:val="59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6">
    <w:name w:val="数字标题3"/>
    <w:basedOn w:val="4"/>
    <w:next w:val="1"/>
    <w:autoRedefine/>
    <w:qFormat/>
    <w:uiPriority w:val="0"/>
    <w:pPr>
      <w:numPr>
        <w:numId w:val="0"/>
      </w:numPr>
      <w:tabs>
        <w:tab w:val="left" w:pos="900"/>
      </w:tabs>
      <w:spacing w:line="240" w:lineRule="auto"/>
    </w:pPr>
    <w:rPr>
      <w:sz w:val="28"/>
      <w:szCs w:val="28"/>
    </w:rPr>
  </w:style>
  <w:style w:type="paragraph" w:customStyle="1" w:styleId="3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9">
    <w:name w:val="正文（首行缩进2字符）"/>
    <w:basedOn w:val="1"/>
    <w:autoRedefine/>
    <w:qFormat/>
    <w:uiPriority w:val="0"/>
    <w:pPr>
      <w:adjustRightInd/>
      <w:spacing w:line="360" w:lineRule="auto"/>
      <w:ind w:firstLine="480" w:firstLineChars="200"/>
    </w:pPr>
    <w:rPr>
      <w:sz w:val="24"/>
      <w:szCs w:val="20"/>
    </w:rPr>
  </w:style>
  <w:style w:type="paragraph" w:customStyle="1" w:styleId="34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4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42">
    <w:name w:val="Test2"/>
    <w:basedOn w:val="3"/>
    <w:autoRedefine/>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43">
    <w:name w:val="数字标题2"/>
    <w:basedOn w:val="3"/>
    <w:next w:val="1"/>
    <w:autoRedefine/>
    <w:qFormat/>
    <w:uiPriority w:val="0"/>
    <w:pPr>
      <w:numPr>
        <w:ilvl w:val="1"/>
        <w:numId w:val="4"/>
      </w:numPr>
    </w:pPr>
    <w:rPr>
      <w:rFonts w:ascii="Times New Roman" w:eastAsia="宋体"/>
      <w:i/>
      <w:sz w:val="36"/>
      <w:szCs w:val="36"/>
      <w:lang w:val="en-US"/>
    </w:rPr>
  </w:style>
  <w:style w:type="paragraph" w:customStyle="1" w:styleId="344">
    <w:name w:val="彩色列表 - 强调文字颜色 11"/>
    <w:basedOn w:val="1"/>
    <w:autoRedefine/>
    <w:qFormat/>
    <w:uiPriority w:val="0"/>
    <w:pPr>
      <w:adjustRightInd/>
      <w:ind w:firstLine="420" w:firstLineChars="200"/>
    </w:pPr>
    <w:rPr>
      <w:rFonts w:ascii="Calibri" w:hAnsi="Calibri"/>
      <w:szCs w:val="22"/>
    </w:rPr>
  </w:style>
  <w:style w:type="paragraph" w:customStyle="1" w:styleId="34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7">
    <w:name w:val="样式1 + (中宋体"/>
    <w:basedOn w:val="16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8">
    <w:name w:val="仿宋正文"/>
    <w:basedOn w:val="1"/>
    <w:link w:val="472"/>
    <w:autoRedefine/>
    <w:qFormat/>
    <w:uiPriority w:val="0"/>
    <w:pPr>
      <w:adjustRightInd/>
      <w:spacing w:line="360" w:lineRule="auto"/>
      <w:ind w:firstLine="480" w:firstLineChars="200"/>
    </w:pPr>
    <w:rPr>
      <w:rFonts w:ascii="仿宋_GB2312" w:eastAsia="仿宋_GB2312"/>
      <w:sz w:val="24"/>
      <w:szCs w:val="20"/>
    </w:rPr>
  </w:style>
  <w:style w:type="paragraph" w:customStyle="1" w:styleId="349">
    <w:name w:val="正文（标题三）"/>
    <w:basedOn w:val="1"/>
    <w:autoRedefine/>
    <w:qFormat/>
    <w:uiPriority w:val="0"/>
    <w:pPr>
      <w:spacing w:line="360" w:lineRule="auto"/>
      <w:ind w:firstLine="200" w:firstLineChars="200"/>
    </w:pPr>
    <w:rPr>
      <w:sz w:val="24"/>
    </w:rPr>
  </w:style>
  <w:style w:type="paragraph" w:customStyle="1" w:styleId="350">
    <w:name w:val="MM Topic 3"/>
    <w:basedOn w:val="4"/>
    <w:autoRedefine/>
    <w:qFormat/>
    <w:uiPriority w:val="0"/>
    <w:pPr>
      <w:numPr>
        <w:numId w:val="3"/>
      </w:numPr>
      <w:tabs>
        <w:tab w:val="left" w:pos="840"/>
        <w:tab w:val="left" w:pos="1680"/>
      </w:tabs>
      <w:adjustRightInd/>
    </w:pPr>
  </w:style>
  <w:style w:type="paragraph" w:customStyle="1" w:styleId="35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5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5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54">
    <w:name w:val="Char21"/>
    <w:basedOn w:val="1"/>
    <w:autoRedefine/>
    <w:qFormat/>
    <w:uiPriority w:val="0"/>
    <w:pPr>
      <w:adjustRightInd/>
      <w:ind w:firstLine="200" w:firstLineChars="200"/>
    </w:pPr>
    <w:rPr>
      <w:rFonts w:ascii="仿宋_GB2312" w:eastAsia="仿宋_GB2312"/>
      <w:b/>
      <w:sz w:val="32"/>
      <w:szCs w:val="32"/>
    </w:rPr>
  </w:style>
  <w:style w:type="paragraph" w:customStyle="1" w:styleId="35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6">
    <w:name w:val="标题4-dyf"/>
    <w:basedOn w:val="5"/>
    <w:link w:val="56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7">
    <w:name w:val="Char1 Char Char Char4"/>
    <w:basedOn w:val="1"/>
    <w:autoRedefine/>
    <w:qFormat/>
    <w:uiPriority w:val="0"/>
    <w:pPr>
      <w:adjustRightInd/>
      <w:ind w:firstLine="200" w:firstLineChars="200"/>
    </w:pPr>
    <w:rPr>
      <w:rFonts w:ascii="Tahoma" w:hAnsi="Tahoma"/>
      <w:sz w:val="24"/>
      <w:szCs w:val="20"/>
    </w:rPr>
  </w:style>
  <w:style w:type="paragraph" w:customStyle="1" w:styleId="35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0">
    <w:name w:val="Char23"/>
    <w:basedOn w:val="1"/>
    <w:autoRedefine/>
    <w:qFormat/>
    <w:uiPriority w:val="0"/>
    <w:rPr>
      <w:rFonts w:ascii="仿宋_GB2312" w:eastAsia="仿宋_GB2312"/>
      <w:b/>
      <w:sz w:val="32"/>
      <w:szCs w:val="32"/>
    </w:rPr>
  </w:style>
  <w:style w:type="paragraph" w:customStyle="1" w:styleId="36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6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6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64">
    <w:name w:val="此正文"/>
    <w:basedOn w:val="1"/>
    <w:link w:val="450"/>
    <w:autoRedefine/>
    <w:qFormat/>
    <w:uiPriority w:val="0"/>
    <w:pPr>
      <w:adjustRightInd/>
      <w:spacing w:line="360" w:lineRule="auto"/>
      <w:ind w:firstLine="200" w:firstLineChars="200"/>
    </w:pPr>
    <w:rPr>
      <w:sz w:val="24"/>
    </w:rPr>
  </w:style>
  <w:style w:type="paragraph" w:customStyle="1" w:styleId="36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7">
    <w:name w:val="Char3 Char Char Char"/>
    <w:basedOn w:val="1"/>
    <w:autoRedefine/>
    <w:qFormat/>
    <w:uiPriority w:val="0"/>
    <w:pPr>
      <w:widowControl/>
      <w:adjustRightInd/>
      <w:spacing w:after="160" w:line="240" w:lineRule="exact"/>
      <w:jc w:val="left"/>
    </w:pPr>
    <w:rPr>
      <w:szCs w:val="20"/>
    </w:rPr>
  </w:style>
  <w:style w:type="paragraph" w:customStyle="1" w:styleId="36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9">
    <w:name w:val="Normal0"/>
    <w:autoRedefine/>
    <w:qFormat/>
    <w:uiPriority w:val="0"/>
    <w:rPr>
      <w:rFonts w:ascii="Times New Roman" w:hAnsi="Times New Roman" w:eastAsia="宋体" w:cs="Times New Roman"/>
      <w:lang w:val="en-US" w:eastAsia="en-US" w:bidi="ar-SA"/>
    </w:rPr>
  </w:style>
  <w:style w:type="paragraph" w:customStyle="1" w:styleId="37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71">
    <w:name w:val="a1"/>
    <w:basedOn w:val="1"/>
    <w:autoRedefine/>
    <w:qFormat/>
    <w:uiPriority w:val="0"/>
    <w:pPr>
      <w:widowControl/>
      <w:spacing w:line="300" w:lineRule="atLeast"/>
      <w:jc w:val="left"/>
    </w:pPr>
    <w:rPr>
      <w:rFonts w:ascii="宋体" w:hAnsi="宋体"/>
      <w:kern w:val="0"/>
      <w:sz w:val="18"/>
      <w:szCs w:val="20"/>
    </w:rPr>
  </w:style>
  <w:style w:type="paragraph" w:customStyle="1" w:styleId="37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7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7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5">
    <w:name w:val="Thf"/>
    <w:basedOn w:val="100"/>
    <w:autoRedefine/>
    <w:qFormat/>
    <w:uiPriority w:val="0"/>
    <w:pPr>
      <w:ind w:left="0"/>
    </w:pPr>
  </w:style>
  <w:style w:type="paragraph" w:customStyle="1" w:styleId="37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0">
    <w:name w:val="_Style 12"/>
    <w:basedOn w:val="18"/>
    <w:autoRedefine/>
    <w:qFormat/>
    <w:uiPriority w:val="0"/>
    <w:pPr>
      <w:snapToGrid w:val="0"/>
      <w:spacing w:line="360" w:lineRule="auto"/>
    </w:pPr>
  </w:style>
  <w:style w:type="paragraph" w:customStyle="1" w:styleId="381">
    <w:name w:val="表格题注"/>
    <w:next w:val="1"/>
    <w:autoRedefine/>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8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83">
    <w:name w:val="标书标题2"/>
    <w:basedOn w:val="3"/>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84">
    <w:name w:val="Char Char"/>
    <w:basedOn w:val="1"/>
    <w:autoRedefine/>
    <w:qFormat/>
    <w:uiPriority w:val="0"/>
    <w:pPr>
      <w:spacing w:line="360" w:lineRule="auto"/>
    </w:pPr>
    <w:rPr>
      <w:rFonts w:ascii="Tahoma" w:hAnsi="Tahoma"/>
      <w:sz w:val="24"/>
      <w:szCs w:val="20"/>
    </w:rPr>
  </w:style>
  <w:style w:type="paragraph" w:customStyle="1" w:styleId="38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6">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tabs>
        <w:tab w:val="left" w:pos="432"/>
      </w:tabs>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7">
    <w:name w:val="彩色列表 - 强调文字颜色 12"/>
    <w:basedOn w:val="1"/>
    <w:autoRedefine/>
    <w:qFormat/>
    <w:uiPriority w:val="0"/>
    <w:pPr>
      <w:adjustRightInd/>
      <w:ind w:firstLine="420" w:firstLineChars="200"/>
    </w:pPr>
    <w:rPr>
      <w:rFonts w:ascii="Calibri" w:hAnsi="Calibri"/>
      <w:szCs w:val="22"/>
    </w:rPr>
  </w:style>
  <w:style w:type="paragraph" w:customStyle="1" w:styleId="38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9">
    <w:name w:val="Char19"/>
    <w:basedOn w:val="1"/>
    <w:qFormat/>
    <w:uiPriority w:val="0"/>
    <w:pPr>
      <w:adjustRightInd/>
    </w:pPr>
    <w:rPr>
      <w:szCs w:val="20"/>
    </w:rPr>
  </w:style>
  <w:style w:type="paragraph" w:customStyle="1" w:styleId="39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91">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9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3">
    <w:name w:val="表格（小）"/>
    <w:basedOn w:val="1"/>
    <w:autoRedefine/>
    <w:qFormat/>
    <w:uiPriority w:val="0"/>
    <w:pPr>
      <w:adjustRightInd/>
      <w:snapToGrid w:val="0"/>
      <w:spacing w:line="300" w:lineRule="auto"/>
    </w:pPr>
    <w:rPr>
      <w:rFonts w:eastAsia="仿宋"/>
      <w:szCs w:val="21"/>
    </w:rPr>
  </w:style>
  <w:style w:type="paragraph" w:customStyle="1" w:styleId="39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Char Char Char Char2"/>
    <w:basedOn w:val="1"/>
    <w:autoRedefine/>
    <w:qFormat/>
    <w:uiPriority w:val="0"/>
    <w:rPr>
      <w:rFonts w:ascii="Tahoma" w:hAnsi="Tahoma"/>
      <w:sz w:val="24"/>
      <w:szCs w:val="20"/>
    </w:rPr>
  </w:style>
  <w:style w:type="paragraph" w:customStyle="1" w:styleId="399">
    <w:name w:val="p0"/>
    <w:basedOn w:val="1"/>
    <w:autoRedefine/>
    <w:qFormat/>
    <w:uiPriority w:val="0"/>
    <w:pPr>
      <w:widowControl/>
      <w:adjustRightInd/>
    </w:pPr>
    <w:rPr>
      <w:kern w:val="0"/>
      <w:szCs w:val="21"/>
    </w:rPr>
  </w:style>
  <w:style w:type="paragraph" w:customStyle="1" w:styleId="40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0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02">
    <w:name w:val="默认段落样式"/>
    <w:basedOn w:val="403"/>
    <w:autoRedefine/>
    <w:qFormat/>
    <w:uiPriority w:val="0"/>
    <w:pPr>
      <w:spacing w:before="0"/>
      <w:ind w:firstLine="480"/>
      <w:outlineLvl w:val="2"/>
    </w:pPr>
    <w:rPr>
      <w:rFonts w:ascii="仿宋_GB2312" w:hAnsi="宋体" w:eastAsia="仿宋_GB2312"/>
      <w:color w:val="000000"/>
      <w:szCs w:val="24"/>
    </w:rPr>
  </w:style>
  <w:style w:type="paragraph" w:customStyle="1" w:styleId="403">
    <w:name w:val="正文2"/>
    <w:basedOn w:val="1"/>
    <w:link w:val="457"/>
    <w:qFormat/>
    <w:uiPriority w:val="0"/>
    <w:pPr>
      <w:spacing w:before="156" w:line="360" w:lineRule="auto"/>
      <w:ind w:firstLine="510" w:firstLineChars="200"/>
    </w:pPr>
    <w:rPr>
      <w:sz w:val="24"/>
      <w:szCs w:val="20"/>
    </w:rPr>
  </w:style>
  <w:style w:type="paragraph" w:customStyle="1" w:styleId="40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7">
    <w:name w:val="bullet"/>
    <w:basedOn w:val="1"/>
    <w:autoRedefine/>
    <w:qFormat/>
    <w:uiPriority w:val="0"/>
    <w:pPr>
      <w:tabs>
        <w:tab w:val="left" w:pos="840"/>
      </w:tabs>
      <w:adjustRightInd/>
      <w:ind w:left="840" w:hanging="420"/>
    </w:pPr>
  </w:style>
  <w:style w:type="paragraph" w:customStyle="1" w:styleId="408">
    <w:name w:val="五级条标题"/>
    <w:basedOn w:val="181"/>
    <w:next w:val="148"/>
    <w:autoRedefine/>
    <w:qFormat/>
    <w:uiPriority w:val="0"/>
    <w:pPr>
      <w:numPr>
        <w:ilvl w:val="6"/>
      </w:numPr>
      <w:tabs>
        <w:tab w:val="clear" w:pos="2940"/>
      </w:tabs>
      <w:outlineLvl w:val="6"/>
    </w:pPr>
  </w:style>
  <w:style w:type="paragraph" w:customStyle="1" w:styleId="409">
    <w:name w:val="Char Char Char Char Char Char Char Char"/>
    <w:basedOn w:val="1"/>
    <w:autoRedefine/>
    <w:qFormat/>
    <w:uiPriority w:val="0"/>
    <w:pPr>
      <w:tabs>
        <w:tab w:val="left" w:pos="360"/>
      </w:tabs>
    </w:pPr>
    <w:rPr>
      <w:sz w:val="24"/>
      <w:szCs w:val="20"/>
    </w:rPr>
  </w:style>
  <w:style w:type="paragraph" w:customStyle="1" w:styleId="41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11">
    <w:name w:val="数字标题5"/>
    <w:basedOn w:val="6"/>
    <w:next w:val="1"/>
    <w:autoRedefine/>
    <w:qFormat/>
    <w:uiPriority w:val="0"/>
    <w:pPr>
      <w:numPr>
        <w:numId w:val="4"/>
      </w:numPr>
      <w:tabs>
        <w:tab w:val="left" w:pos="480"/>
        <w:tab w:val="left" w:pos="1080"/>
        <w:tab w:val="clear" w:pos="1008"/>
      </w:tabs>
    </w:pPr>
  </w:style>
  <w:style w:type="paragraph" w:customStyle="1" w:styleId="41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1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1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6">
    <w:name w:val="0"/>
    <w:basedOn w:val="1"/>
    <w:autoRedefine/>
    <w:qFormat/>
    <w:uiPriority w:val="0"/>
    <w:pPr>
      <w:widowControl/>
    </w:pPr>
    <w:rPr>
      <w:kern w:val="0"/>
      <w:sz w:val="24"/>
      <w:szCs w:val="20"/>
    </w:rPr>
  </w:style>
  <w:style w:type="paragraph" w:customStyle="1" w:styleId="41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8">
    <w:name w:val="b11_01b"/>
    <w:basedOn w:val="1"/>
    <w:next w:val="1"/>
    <w:link w:val="55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9">
    <w:name w:val="MM Topic 5"/>
    <w:basedOn w:val="6"/>
    <w:autoRedefine/>
    <w:qFormat/>
    <w:uiPriority w:val="0"/>
    <w:pPr>
      <w:numPr>
        <w:numId w:val="3"/>
      </w:numPr>
      <w:tabs>
        <w:tab w:val="left" w:pos="840"/>
        <w:tab w:val="left" w:pos="2520"/>
        <w:tab w:val="clear" w:pos="1008"/>
      </w:tabs>
      <w:adjustRightInd/>
    </w:pPr>
  </w:style>
  <w:style w:type="paragraph" w:customStyle="1" w:styleId="420">
    <w:name w:val="样式 标题 3标题 3 Char第二层条h33Bold Headbh章标题1小标题level_3PIM 3..."/>
    <w:basedOn w:val="4"/>
    <w:autoRedefine/>
    <w:qFormat/>
    <w:uiPriority w:val="0"/>
    <w:pPr>
      <w:numPr>
        <w:numId w:val="0"/>
      </w:numPr>
      <w:tabs>
        <w:tab w:val="left" w:pos="900"/>
      </w:tabs>
      <w:snapToGrid w:val="0"/>
      <w:spacing w:before="0" w:after="0" w:line="360" w:lineRule="auto"/>
    </w:pPr>
    <w:rPr>
      <w:rFonts w:ascii="黑体" w:hAnsi="宋体" w:eastAsia="黑体" w:cs="宋体"/>
      <w:b w:val="0"/>
      <w:bCs w:val="0"/>
      <w:color w:val="000000"/>
      <w:kern w:val="0"/>
      <w:sz w:val="28"/>
      <w:szCs w:val="20"/>
    </w:rPr>
  </w:style>
  <w:style w:type="paragraph" w:customStyle="1" w:styleId="42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22">
    <w:name w:val="数字标题1"/>
    <w:basedOn w:val="2"/>
    <w:next w:val="1"/>
    <w:autoRedefine/>
    <w:qFormat/>
    <w:uiPriority w:val="0"/>
    <w:pPr>
      <w:numPr>
        <w:numId w:val="4"/>
      </w:numPr>
      <w:tabs>
        <w:tab w:val="left" w:pos="480"/>
      </w:tabs>
    </w:pPr>
  </w:style>
  <w:style w:type="paragraph" w:customStyle="1" w:styleId="42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4">
    <w:name w:val="标书标题3"/>
    <w:basedOn w:val="4"/>
    <w:autoRedefine/>
    <w:qFormat/>
    <w:uiPriority w:val="0"/>
    <w:pPr>
      <w:keepLines w:val="0"/>
      <w:widowControl/>
      <w:numPr>
        <w:numId w:val="0"/>
      </w:numPr>
      <w:tabs>
        <w:tab w:val="left"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30">
    <w:name w:val="MM Topic 1"/>
    <w:basedOn w:val="2"/>
    <w:autoRedefine/>
    <w:qFormat/>
    <w:uiPriority w:val="0"/>
    <w:pPr>
      <w:numPr>
        <w:numId w:val="0"/>
      </w:numPr>
      <w:tabs>
        <w:tab w:val="left" w:pos="840"/>
      </w:tabs>
      <w:adjustRightInd/>
      <w:ind w:left="840" w:hanging="420"/>
    </w:pPr>
  </w:style>
  <w:style w:type="paragraph" w:customStyle="1" w:styleId="431">
    <w:name w:val="Char Char Char Char Char Char Char Char1"/>
    <w:basedOn w:val="1"/>
    <w:autoRedefine/>
    <w:qFormat/>
    <w:uiPriority w:val="0"/>
    <w:pPr>
      <w:tabs>
        <w:tab w:val="left" w:pos="360"/>
      </w:tabs>
    </w:pPr>
    <w:rPr>
      <w:sz w:val="24"/>
      <w:szCs w:val="20"/>
    </w:rPr>
  </w:style>
  <w:style w:type="paragraph" w:customStyle="1" w:styleId="432">
    <w:name w:val="正文格式"/>
    <w:basedOn w:val="433"/>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33">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4">
    <w:name w:val="Char3 Char Char Char1"/>
    <w:basedOn w:val="1"/>
    <w:autoRedefine/>
    <w:qFormat/>
    <w:uiPriority w:val="0"/>
    <w:pPr>
      <w:widowControl/>
      <w:adjustRightInd/>
      <w:spacing w:after="160" w:line="240" w:lineRule="exact"/>
      <w:jc w:val="left"/>
    </w:pPr>
    <w:rPr>
      <w:szCs w:val="20"/>
    </w:rPr>
  </w:style>
  <w:style w:type="paragraph" w:customStyle="1" w:styleId="435">
    <w:name w:val="Char Char12"/>
    <w:basedOn w:val="1"/>
    <w:autoRedefine/>
    <w:qFormat/>
    <w:uiPriority w:val="0"/>
    <w:pPr>
      <w:widowControl/>
      <w:spacing w:after="160" w:line="240" w:lineRule="exact"/>
      <w:jc w:val="left"/>
    </w:pPr>
    <w:rPr>
      <w:rFonts w:eastAsia="仿宋_GB2312"/>
      <w:sz w:val="28"/>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单元格左对齐"/>
    <w:basedOn w:val="1"/>
    <w:autoRedefine/>
    <w:qFormat/>
    <w:uiPriority w:val="0"/>
    <w:pPr>
      <w:adjustRightInd/>
      <w:spacing w:line="360" w:lineRule="auto"/>
    </w:pPr>
    <w:rPr>
      <w:sz w:val="24"/>
    </w:rPr>
  </w:style>
  <w:style w:type="paragraph" w:customStyle="1" w:styleId="44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42">
    <w:name w:val="正文文本 Char"/>
    <w:autoRedefine/>
    <w:qFormat/>
    <w:uiPriority w:val="0"/>
    <w:rPr>
      <w:rFonts w:eastAsia="宋体"/>
      <w:kern w:val="2"/>
      <w:sz w:val="24"/>
      <w:szCs w:val="24"/>
      <w:lang w:val="en-US" w:eastAsia="zh-CN" w:bidi="ar-SA"/>
    </w:rPr>
  </w:style>
  <w:style w:type="character" w:customStyle="1" w:styleId="443">
    <w:name w:val="myp1111"/>
    <w:autoRedefine/>
    <w:qFormat/>
    <w:uiPriority w:val="0"/>
    <w:rPr>
      <w:rFonts w:hint="default" w:ascii="ˎ̥" w:hAnsi="ˎ̥"/>
      <w:color w:val="000000"/>
      <w:sz w:val="20"/>
      <w:szCs w:val="20"/>
      <w:u w:val="none"/>
    </w:rPr>
  </w:style>
  <w:style w:type="character" w:customStyle="1" w:styleId="444">
    <w:name w:val="mdeck"/>
    <w:autoRedefine/>
    <w:qFormat/>
    <w:uiPriority w:val="0"/>
    <w:rPr>
      <w:rFonts w:ascii="仿宋_GB2312" w:eastAsia="微软雅黑"/>
      <w:b/>
      <w:kern w:val="2"/>
      <w:sz w:val="32"/>
      <w:szCs w:val="32"/>
      <w:lang w:val="en-US" w:eastAsia="zh-CN" w:bidi="ar-SA"/>
    </w:rPr>
  </w:style>
  <w:style w:type="character" w:customStyle="1" w:styleId="445">
    <w:name w:val="签名 Char"/>
    <w:link w:val="42"/>
    <w:autoRedefine/>
    <w:qFormat/>
    <w:uiPriority w:val="0"/>
    <w:rPr>
      <w:rFonts w:eastAsia="仿宋_GB2312"/>
      <w:sz w:val="24"/>
    </w:rPr>
  </w:style>
  <w:style w:type="character" w:customStyle="1" w:styleId="446">
    <w:name w:val="tw4winMark"/>
    <w:qFormat/>
    <w:uiPriority w:val="0"/>
    <w:rPr>
      <w:rFonts w:ascii="Courier New" w:hAnsi="Courier New" w:cs="Courier New"/>
      <w:vanish/>
      <w:color w:val="800080"/>
      <w:sz w:val="24"/>
      <w:szCs w:val="24"/>
      <w:vertAlign w:val="subscript"/>
    </w:rPr>
  </w:style>
  <w:style w:type="character" w:customStyle="1" w:styleId="44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8">
    <w:name w:val="Balloon Text Char"/>
    <w:autoRedefine/>
    <w:semiHidden/>
    <w:qFormat/>
    <w:locked/>
    <w:uiPriority w:val="0"/>
    <w:rPr>
      <w:rFonts w:eastAsia="宋体"/>
      <w:kern w:val="2"/>
      <w:sz w:val="18"/>
      <w:szCs w:val="18"/>
      <w:lang w:val="en-US" w:eastAsia="zh-CN" w:bidi="ar-SA"/>
    </w:rPr>
  </w:style>
  <w:style w:type="character" w:customStyle="1" w:styleId="449">
    <w:name w:val="正文非缩进 Char"/>
    <w:autoRedefine/>
    <w:qFormat/>
    <w:uiPriority w:val="0"/>
    <w:rPr>
      <w:rFonts w:ascii="宋体" w:eastAsia="宋体"/>
      <w:snapToGrid w:val="0"/>
      <w:color w:val="000000"/>
      <w:kern w:val="28"/>
      <w:sz w:val="28"/>
      <w:lang w:val="en-US" w:eastAsia="zh-CN" w:bidi="ar-SA"/>
    </w:rPr>
  </w:style>
  <w:style w:type="character" w:customStyle="1" w:styleId="450">
    <w:name w:val="此正文 Char"/>
    <w:link w:val="364"/>
    <w:autoRedefine/>
    <w:qFormat/>
    <w:uiPriority w:val="0"/>
    <w:rPr>
      <w:kern w:val="2"/>
      <w:sz w:val="24"/>
      <w:szCs w:val="24"/>
    </w:rPr>
  </w:style>
  <w:style w:type="character" w:customStyle="1" w:styleId="451">
    <w:name w:val="Ò³Ã¼ Char Char"/>
    <w:autoRedefine/>
    <w:qFormat/>
    <w:uiPriority w:val="0"/>
    <w:rPr>
      <w:rFonts w:eastAsia="宋体"/>
      <w:kern w:val="2"/>
      <w:sz w:val="18"/>
      <w:lang w:val="en-US" w:eastAsia="zh-CN" w:bidi="ar-SA"/>
    </w:rPr>
  </w:style>
  <w:style w:type="character" w:customStyle="1" w:styleId="452">
    <w:name w:val="style91"/>
    <w:autoRedefine/>
    <w:qFormat/>
    <w:uiPriority w:val="0"/>
    <w:rPr>
      <w:color w:val="333333"/>
    </w:rPr>
  </w:style>
  <w:style w:type="character" w:customStyle="1" w:styleId="453">
    <w:name w:val="标书1 Char"/>
    <w:autoRedefine/>
    <w:qFormat/>
    <w:uiPriority w:val="0"/>
    <w:rPr>
      <w:rFonts w:eastAsia="宋体"/>
      <w:b/>
      <w:bCs/>
      <w:kern w:val="44"/>
      <w:sz w:val="44"/>
      <w:szCs w:val="44"/>
      <w:lang w:val="en-US" w:eastAsia="zh-CN" w:bidi="ar-SA"/>
    </w:rPr>
  </w:style>
  <w:style w:type="character" w:customStyle="1" w:styleId="454">
    <w:name w:val="ca-131"/>
    <w:autoRedefine/>
    <w:qFormat/>
    <w:uiPriority w:val="0"/>
    <w:rPr>
      <w:rFonts w:hint="eastAsia" w:ascii="仿宋_GB2312" w:eastAsia="仿宋_GB2312"/>
      <w:b/>
      <w:bCs/>
      <w:color w:val="000000"/>
      <w:spacing w:val="-20"/>
      <w:sz w:val="24"/>
      <w:szCs w:val="24"/>
    </w:rPr>
  </w:style>
  <w:style w:type="character" w:customStyle="1" w:styleId="455">
    <w:name w:val="标书正文格式 Char"/>
    <w:autoRedefine/>
    <w:qFormat/>
    <w:uiPriority w:val="0"/>
    <w:rPr>
      <w:rFonts w:eastAsia="楷体_GB2312"/>
      <w:kern w:val="2"/>
      <w:sz w:val="24"/>
      <w:szCs w:val="24"/>
      <w:lang w:bidi="ar-SA"/>
    </w:rPr>
  </w:style>
  <w:style w:type="character" w:customStyle="1" w:styleId="456">
    <w:name w:val="Char Char6"/>
    <w:autoRedefine/>
    <w:qFormat/>
    <w:uiPriority w:val="0"/>
    <w:rPr>
      <w:rFonts w:eastAsia="宋体"/>
      <w:kern w:val="2"/>
      <w:sz w:val="21"/>
      <w:szCs w:val="24"/>
      <w:lang w:val="en-US" w:eastAsia="zh-CN" w:bidi="ar-SA"/>
    </w:rPr>
  </w:style>
  <w:style w:type="character" w:customStyle="1" w:styleId="457">
    <w:name w:val="正文2 Char Char"/>
    <w:link w:val="403"/>
    <w:autoRedefine/>
    <w:qFormat/>
    <w:uiPriority w:val="0"/>
    <w:rPr>
      <w:rFonts w:eastAsia="宋体"/>
      <w:kern w:val="2"/>
      <w:sz w:val="24"/>
      <w:lang w:val="en-US" w:eastAsia="zh-CN" w:bidi="ar-SA"/>
    </w:rPr>
  </w:style>
  <w:style w:type="character" w:customStyle="1" w:styleId="458">
    <w:name w:val="content"/>
    <w:autoRedefine/>
    <w:qFormat/>
    <w:uiPriority w:val="0"/>
  </w:style>
  <w:style w:type="character" w:customStyle="1" w:styleId="459">
    <w:name w:val="正文文本 2 Char"/>
    <w:autoRedefine/>
    <w:qFormat/>
    <w:uiPriority w:val="0"/>
    <w:rPr>
      <w:rFonts w:eastAsia="宋体"/>
      <w:kern w:val="2"/>
      <w:sz w:val="21"/>
      <w:szCs w:val="24"/>
      <w:lang w:val="en-US" w:eastAsia="zh-CN" w:bidi="ar-SA"/>
    </w:rPr>
  </w:style>
  <w:style w:type="character" w:customStyle="1" w:styleId="460">
    <w:name w:val="Heading 2 Hidden Char"/>
    <w:autoRedefine/>
    <w:qFormat/>
    <w:uiPriority w:val="0"/>
    <w:rPr>
      <w:rFonts w:ascii="仿宋_GB2312" w:eastAsia="仿宋_GB2312"/>
      <w:b/>
      <w:bCs/>
      <w:kern w:val="2"/>
      <w:sz w:val="24"/>
      <w:szCs w:val="24"/>
      <w:lang w:val="zh-CN" w:eastAsia="zh-CN" w:bidi="ar-SA"/>
    </w:rPr>
  </w:style>
  <w:style w:type="character" w:customStyle="1" w:styleId="461">
    <w:name w:val="首行缩进 Char"/>
    <w:autoRedefine/>
    <w:qFormat/>
    <w:uiPriority w:val="0"/>
    <w:rPr>
      <w:rFonts w:ascii="宋体" w:eastAsia="宋体"/>
      <w:kern w:val="2"/>
      <w:sz w:val="24"/>
      <w:lang w:val="en-US" w:eastAsia="zh-CN" w:bidi="ar-SA"/>
    </w:rPr>
  </w:style>
  <w:style w:type="character" w:customStyle="1" w:styleId="46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63">
    <w:name w:val="普通文字 Char Char1"/>
    <w:autoRedefine/>
    <w:qFormat/>
    <w:uiPriority w:val="0"/>
    <w:rPr>
      <w:rFonts w:ascii="宋体" w:hAnsi="Courier New"/>
      <w:kern w:val="2"/>
      <w:sz w:val="21"/>
    </w:rPr>
  </w:style>
  <w:style w:type="character" w:customStyle="1" w:styleId="464">
    <w:name w:val="Footer-Even Char"/>
    <w:autoRedefine/>
    <w:qFormat/>
    <w:uiPriority w:val="0"/>
    <w:rPr>
      <w:rFonts w:eastAsia="宋体"/>
      <w:kern w:val="2"/>
      <w:sz w:val="18"/>
      <w:lang w:val="en-US" w:eastAsia="zh-CN" w:bidi="ar-SA"/>
    </w:rPr>
  </w:style>
  <w:style w:type="character" w:customStyle="1" w:styleId="465">
    <w:name w:val="dandyren_title1"/>
    <w:autoRedefine/>
    <w:qFormat/>
    <w:uiPriority w:val="0"/>
    <w:rPr>
      <w:b/>
      <w:bCs/>
      <w:color w:val="FF6633"/>
      <w:sz w:val="18"/>
      <w:szCs w:val="18"/>
    </w:rPr>
  </w:style>
  <w:style w:type="character" w:customStyle="1" w:styleId="466">
    <w:name w:val="标题 3 Char2"/>
    <w:autoRedefine/>
    <w:qFormat/>
    <w:uiPriority w:val="0"/>
    <w:rPr>
      <w:rFonts w:eastAsia="宋体"/>
      <w:b/>
      <w:bCs/>
      <w:kern w:val="2"/>
      <w:sz w:val="32"/>
      <w:szCs w:val="32"/>
      <w:lang w:val="en-US" w:eastAsia="zh-CN" w:bidi="ar-SA"/>
    </w:rPr>
  </w:style>
  <w:style w:type="character" w:customStyle="1" w:styleId="467">
    <w:name w:val="gray6"/>
    <w:basedOn w:val="65"/>
    <w:autoRedefine/>
    <w:qFormat/>
    <w:uiPriority w:val="0"/>
  </w:style>
  <w:style w:type="character" w:customStyle="1" w:styleId="468">
    <w:name w:val="标准正文格式 Char"/>
    <w:autoRedefine/>
    <w:qFormat/>
    <w:uiPriority w:val="0"/>
    <w:rPr>
      <w:rFonts w:ascii="宋体" w:eastAsia="仿宋_GB2312" w:cs="宋体"/>
      <w:color w:val="000000"/>
      <w:sz w:val="24"/>
      <w:lang w:val="en-US" w:eastAsia="zh-CN" w:bidi="ar-SA"/>
    </w:rPr>
  </w:style>
  <w:style w:type="character" w:customStyle="1" w:styleId="469">
    <w:name w:val="Char Char3"/>
    <w:autoRedefine/>
    <w:qFormat/>
    <w:uiPriority w:val="0"/>
    <w:rPr>
      <w:rFonts w:eastAsia="宋体"/>
      <w:kern w:val="2"/>
      <w:sz w:val="21"/>
      <w:szCs w:val="24"/>
      <w:lang w:val="en-US" w:eastAsia="zh-CN" w:bidi="ar-SA"/>
    </w:rPr>
  </w:style>
  <w:style w:type="character" w:customStyle="1" w:styleId="470">
    <w:name w:val="px14"/>
    <w:autoRedefine/>
    <w:qFormat/>
    <w:uiPriority w:val="0"/>
    <w:rPr>
      <w:rFonts w:ascii="仿宋_GB2312" w:eastAsia="微软雅黑" w:cs="Times New Roman"/>
      <w:b/>
      <w:kern w:val="2"/>
      <w:sz w:val="32"/>
      <w:szCs w:val="32"/>
      <w:lang w:val="en-US" w:eastAsia="zh-CN" w:bidi="ar-SA"/>
    </w:rPr>
  </w:style>
  <w:style w:type="character" w:customStyle="1" w:styleId="471">
    <w:name w:val="txt"/>
    <w:autoRedefine/>
    <w:qFormat/>
    <w:uiPriority w:val="0"/>
    <w:rPr>
      <w:rFonts w:ascii="仿宋_GB2312" w:eastAsia="微软雅黑"/>
      <w:b/>
      <w:kern w:val="2"/>
      <w:sz w:val="32"/>
      <w:szCs w:val="32"/>
      <w:lang w:val="en-US" w:eastAsia="zh-CN" w:bidi="ar-SA"/>
    </w:rPr>
  </w:style>
  <w:style w:type="character" w:customStyle="1" w:styleId="472">
    <w:name w:val="仿宋正文 Char"/>
    <w:link w:val="348"/>
    <w:autoRedefine/>
    <w:qFormat/>
    <w:uiPriority w:val="0"/>
    <w:rPr>
      <w:rFonts w:ascii="仿宋_GB2312" w:eastAsia="仿宋_GB2312"/>
      <w:kern w:val="2"/>
      <w:sz w:val="24"/>
      <w:lang w:val="en-US" w:eastAsia="zh-CN" w:bidi="ar-SA"/>
    </w:rPr>
  </w:style>
  <w:style w:type="character" w:customStyle="1" w:styleId="473">
    <w:name w:val="Comment Text Char"/>
    <w:autoRedefine/>
    <w:semiHidden/>
    <w:qFormat/>
    <w:locked/>
    <w:uiPriority w:val="0"/>
    <w:rPr>
      <w:rFonts w:ascii="宋体" w:hAnsi="宋体" w:eastAsia="宋体"/>
      <w:kern w:val="2"/>
      <w:sz w:val="24"/>
      <w:lang w:val="en-US" w:eastAsia="zh-CN" w:bidi="ar-SA"/>
    </w:rPr>
  </w:style>
  <w:style w:type="character" w:customStyle="1" w:styleId="474">
    <w:name w:val="tw4winExternal"/>
    <w:autoRedefine/>
    <w:qFormat/>
    <w:uiPriority w:val="0"/>
    <w:rPr>
      <w:rFonts w:ascii="Courier New" w:hAnsi="Courier New" w:cs="Courier New"/>
      <w:color w:val="808080"/>
    </w:rPr>
  </w:style>
  <w:style w:type="character" w:customStyle="1" w:styleId="475">
    <w:name w:val="Char Char10"/>
    <w:autoRedefine/>
    <w:semiHidden/>
    <w:qFormat/>
    <w:uiPriority w:val="0"/>
    <w:rPr>
      <w:rFonts w:ascii="宋体" w:hAnsi="宋体"/>
      <w:kern w:val="2"/>
      <w:sz w:val="21"/>
      <w:szCs w:val="24"/>
    </w:rPr>
  </w:style>
  <w:style w:type="character" w:customStyle="1" w:styleId="476">
    <w:name w:val="Bold"/>
    <w:autoRedefine/>
    <w:qFormat/>
    <w:uiPriority w:val="0"/>
    <w:rPr>
      <w:rFonts w:ascii="Arial" w:hAnsi="Arial" w:eastAsia="黑体" w:cs="Times New Roman"/>
      <w:b/>
      <w:kern w:val="2"/>
      <w:sz w:val="32"/>
      <w:szCs w:val="32"/>
      <w:lang w:val="en-US" w:eastAsia="zh-CN" w:bidi="ar-SA"/>
    </w:rPr>
  </w:style>
  <w:style w:type="character" w:customStyle="1" w:styleId="477">
    <w:name w:val="Font Style82"/>
    <w:autoRedefine/>
    <w:qFormat/>
    <w:uiPriority w:val="99"/>
    <w:rPr>
      <w:rFonts w:ascii="宋体" w:eastAsia="宋体" w:cs="宋体"/>
      <w:color w:val="000000"/>
      <w:sz w:val="14"/>
      <w:szCs w:val="14"/>
    </w:rPr>
  </w:style>
  <w:style w:type="character" w:customStyle="1" w:styleId="478">
    <w:name w:val="h3 Char"/>
    <w:autoRedefine/>
    <w:qFormat/>
    <w:uiPriority w:val="0"/>
    <w:rPr>
      <w:rFonts w:eastAsia="宋体"/>
      <w:b/>
      <w:kern w:val="2"/>
      <w:sz w:val="32"/>
      <w:lang w:val="en-US" w:eastAsia="zh-CN" w:bidi="ar-SA"/>
    </w:rPr>
  </w:style>
  <w:style w:type="character" w:customStyle="1" w:styleId="479">
    <w:name w:val="页眉 Char1"/>
    <w:autoRedefine/>
    <w:qFormat/>
    <w:uiPriority w:val="0"/>
    <w:rPr>
      <w:rFonts w:eastAsia="宋体"/>
      <w:kern w:val="2"/>
      <w:sz w:val="18"/>
      <w:szCs w:val="18"/>
      <w:lang w:val="en-US" w:eastAsia="zh-CN" w:bidi="ar-SA"/>
    </w:rPr>
  </w:style>
  <w:style w:type="character" w:customStyle="1" w:styleId="480">
    <w:name w:val="标题 8 Char"/>
    <w:link w:val="9"/>
    <w:autoRedefine/>
    <w:qFormat/>
    <w:uiPriority w:val="0"/>
    <w:rPr>
      <w:rFonts w:ascii="Arial" w:hAnsi="Arial" w:eastAsia="黑体"/>
      <w:kern w:val="2"/>
      <w:sz w:val="24"/>
      <w:szCs w:val="24"/>
    </w:rPr>
  </w:style>
  <w:style w:type="character" w:customStyle="1" w:styleId="481">
    <w:name w:val="冯广丽 Char"/>
    <w:link w:val="244"/>
    <w:autoRedefine/>
    <w:qFormat/>
    <w:uiPriority w:val="0"/>
    <w:rPr>
      <w:rFonts w:ascii="宋体" w:hAnsi="宋体"/>
      <w:kern w:val="2"/>
      <w:sz w:val="24"/>
      <w:szCs w:val="22"/>
    </w:rPr>
  </w:style>
  <w:style w:type="character" w:customStyle="1" w:styleId="482">
    <w:name w:val="脚注文本 Char"/>
    <w:link w:val="50"/>
    <w:autoRedefine/>
    <w:qFormat/>
    <w:uiPriority w:val="0"/>
    <w:rPr>
      <w:color w:val="0000FF"/>
      <w:sz w:val="21"/>
    </w:rPr>
  </w:style>
  <w:style w:type="character" w:customStyle="1" w:styleId="483">
    <w:name w:val="font12gray1"/>
    <w:autoRedefine/>
    <w:qFormat/>
    <w:uiPriority w:val="0"/>
    <w:rPr>
      <w:rFonts w:ascii="仿宋_GB2312" w:eastAsia="微软雅黑"/>
      <w:b/>
      <w:spacing w:val="300"/>
      <w:kern w:val="2"/>
      <w:sz w:val="18"/>
      <w:szCs w:val="18"/>
      <w:lang w:val="en-US" w:eastAsia="zh-CN" w:bidi="ar-SA"/>
    </w:rPr>
  </w:style>
  <w:style w:type="character" w:customStyle="1" w:styleId="484">
    <w:name w:val="正文文本缩进 Char1"/>
    <w:link w:val="23"/>
    <w:autoRedefine/>
    <w:qFormat/>
    <w:uiPriority w:val="0"/>
    <w:rPr>
      <w:rFonts w:ascii="宋体" w:hAnsi="宋体"/>
      <w:kern w:val="2"/>
      <w:sz w:val="24"/>
      <w:szCs w:val="24"/>
    </w:rPr>
  </w:style>
  <w:style w:type="character" w:customStyle="1" w:styleId="485">
    <w:name w:val="方案正文 Char"/>
    <w:autoRedefine/>
    <w:qFormat/>
    <w:uiPriority w:val="0"/>
    <w:rPr>
      <w:rFonts w:ascii="仿宋_GB2312" w:eastAsia="仿宋_GB2312"/>
      <w:b/>
      <w:color w:val="000000"/>
      <w:kern w:val="2"/>
      <w:sz w:val="24"/>
      <w:lang w:val="en-US" w:eastAsia="zh-CN" w:bidi="ar-SA"/>
    </w:rPr>
  </w:style>
  <w:style w:type="character" w:customStyle="1" w:styleId="486">
    <w:name w:val="Item List Char"/>
    <w:link w:val="272"/>
    <w:autoRedefine/>
    <w:qFormat/>
    <w:uiPriority w:val="0"/>
    <w:rPr>
      <w:rFonts w:ascii="Arial"/>
      <w:bCs/>
      <w:sz w:val="21"/>
      <w:szCs w:val="21"/>
      <w:lang w:val="en-US" w:eastAsia="zh-CN" w:bidi="ar-SA"/>
    </w:rPr>
  </w:style>
  <w:style w:type="character" w:customStyle="1" w:styleId="487">
    <w:name w:val="Normal Indent Char Char"/>
    <w:autoRedefine/>
    <w:qFormat/>
    <w:uiPriority w:val="0"/>
    <w:rPr>
      <w:rFonts w:eastAsia="宋体"/>
      <w:kern w:val="2"/>
      <w:sz w:val="21"/>
      <w:lang w:val="en-US" w:eastAsia="zh-CN" w:bidi="ar-SA"/>
    </w:rPr>
  </w:style>
  <w:style w:type="character" w:customStyle="1" w:styleId="488">
    <w:name w:val="t21"/>
    <w:autoRedefine/>
    <w:qFormat/>
    <w:uiPriority w:val="0"/>
    <w:rPr>
      <w:rFonts w:ascii="仿宋_GB2312" w:eastAsia="微软雅黑"/>
      <w:b/>
      <w:kern w:val="2"/>
      <w:sz w:val="23"/>
      <w:szCs w:val="23"/>
      <w:lang w:val="en-US" w:eastAsia="zh-CN" w:bidi="ar-SA"/>
    </w:rPr>
  </w:style>
  <w:style w:type="character" w:customStyle="1" w:styleId="489">
    <w:name w:val="Char Char121"/>
    <w:autoRedefine/>
    <w:qFormat/>
    <w:uiPriority w:val="0"/>
    <w:rPr>
      <w:rFonts w:ascii="仿宋_GB2312" w:eastAsia="仿宋_GB2312"/>
      <w:b/>
      <w:bCs/>
      <w:kern w:val="2"/>
      <w:sz w:val="24"/>
      <w:szCs w:val="24"/>
      <w:lang w:val="zh-CN" w:eastAsia="zh-CN" w:bidi="ar-SA"/>
    </w:rPr>
  </w:style>
  <w:style w:type="character" w:customStyle="1" w:styleId="490">
    <w:name w:val="标题 7 Char"/>
    <w:link w:val="8"/>
    <w:autoRedefine/>
    <w:qFormat/>
    <w:uiPriority w:val="0"/>
    <w:rPr>
      <w:b/>
      <w:bCs/>
      <w:kern w:val="2"/>
      <w:sz w:val="24"/>
      <w:szCs w:val="24"/>
    </w:rPr>
  </w:style>
  <w:style w:type="character" w:customStyle="1" w:styleId="491">
    <w:name w:val="称呼 Char"/>
    <w:link w:val="20"/>
    <w:autoRedefine/>
    <w:qFormat/>
    <w:uiPriority w:val="0"/>
    <w:rPr>
      <w:rFonts w:ascii="仿宋_GB2312" w:eastAsia="仿宋_GB2312"/>
      <w:kern w:val="2"/>
      <w:sz w:val="28"/>
    </w:rPr>
  </w:style>
  <w:style w:type="character" w:customStyle="1" w:styleId="492">
    <w:name w:val="正文 项目 Char"/>
    <w:autoRedefine/>
    <w:qFormat/>
    <w:uiPriority w:val="0"/>
    <w:rPr>
      <w:rFonts w:ascii="仿宋_GB2312" w:hAnsi="仿宋_GB2312" w:eastAsia="仿宋_GB2312"/>
      <w:kern w:val="2"/>
      <w:sz w:val="24"/>
      <w:lang w:bidi="ar-SA"/>
    </w:rPr>
  </w:style>
  <w:style w:type="character" w:customStyle="1" w:styleId="493">
    <w:name w:val="普通文字 Char1"/>
    <w:autoRedefine/>
    <w:qFormat/>
    <w:uiPriority w:val="0"/>
    <w:rPr>
      <w:rFonts w:ascii="宋体" w:hAnsi="Courier New" w:eastAsia="宋体"/>
      <w:kern w:val="2"/>
      <w:sz w:val="21"/>
      <w:lang w:val="en-US" w:eastAsia="zh-CN"/>
    </w:rPr>
  </w:style>
  <w:style w:type="character" w:customStyle="1" w:styleId="494">
    <w:name w:val="正文1 Char1"/>
    <w:autoRedefine/>
    <w:qFormat/>
    <w:uiPriority w:val="0"/>
    <w:rPr>
      <w:rFonts w:ascii="仿宋_GB2312" w:hAnsi="Courier New" w:eastAsia="仿宋_GB2312"/>
      <w:kern w:val="28"/>
      <w:sz w:val="24"/>
      <w:szCs w:val="24"/>
    </w:rPr>
  </w:style>
  <w:style w:type="character" w:customStyle="1" w:styleId="495">
    <w:name w:val="hei16b1"/>
    <w:autoRedefine/>
    <w:qFormat/>
    <w:uiPriority w:val="0"/>
    <w:rPr>
      <w:rFonts w:hint="default" w:ascii="Arial" w:hAnsi="Arial" w:cs="Arial"/>
      <w:b/>
      <w:bCs/>
      <w:color w:val="000000"/>
      <w:sz w:val="24"/>
      <w:szCs w:val="24"/>
    </w:rPr>
  </w:style>
  <w:style w:type="character" w:customStyle="1" w:styleId="496">
    <w:name w:val="c7 style3"/>
    <w:autoRedefine/>
    <w:qFormat/>
    <w:uiPriority w:val="0"/>
  </w:style>
  <w:style w:type="character" w:customStyle="1" w:styleId="497">
    <w:name w:val="副标题 Char"/>
    <w:link w:val="47"/>
    <w:autoRedefine/>
    <w:qFormat/>
    <w:uiPriority w:val="0"/>
    <w:rPr>
      <w:rFonts w:ascii="Arial" w:hAnsi="Arial" w:eastAsia="隶书"/>
      <w:b/>
      <w:bCs/>
      <w:kern w:val="28"/>
      <w:sz w:val="44"/>
      <w:szCs w:val="32"/>
      <w:lang w:val="en-US" w:eastAsia="zh-CN" w:bidi="ar-SA"/>
    </w:rPr>
  </w:style>
  <w:style w:type="character" w:customStyle="1" w:styleId="49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499">
    <w:name w:val="表正文 Char1"/>
    <w:autoRedefine/>
    <w:qFormat/>
    <w:uiPriority w:val="0"/>
    <w:rPr>
      <w:rFonts w:ascii="宋体" w:eastAsia="宋体"/>
      <w:snapToGrid w:val="0"/>
      <w:color w:val="000000"/>
      <w:kern w:val="28"/>
      <w:sz w:val="28"/>
    </w:rPr>
  </w:style>
  <w:style w:type="character" w:customStyle="1" w:styleId="500">
    <w:name w:val="Char Char5"/>
    <w:autoRedefine/>
    <w:qFormat/>
    <w:uiPriority w:val="0"/>
    <w:rPr>
      <w:rFonts w:ascii="宋体" w:hAnsi="Courier New" w:eastAsia="宋体"/>
      <w:kern w:val="2"/>
      <w:sz w:val="21"/>
      <w:lang w:val="en-US" w:eastAsia="zh-CN"/>
    </w:rPr>
  </w:style>
  <w:style w:type="character" w:customStyle="1" w:styleId="501">
    <w:name w:val="标题 1 Char Char"/>
    <w:autoRedefine/>
    <w:qFormat/>
    <w:uiPriority w:val="0"/>
    <w:rPr>
      <w:rFonts w:hint="eastAsia" w:ascii="宋体" w:hAnsi="宋体" w:eastAsia="宋体"/>
      <w:b/>
      <w:spacing w:val="-2"/>
      <w:sz w:val="24"/>
      <w:lang w:val="en-US" w:eastAsia="zh-CN" w:bidi="ar-SA"/>
    </w:rPr>
  </w:style>
  <w:style w:type="character" w:customStyle="1" w:styleId="502">
    <w:name w:val="Char Char4"/>
    <w:autoRedefine/>
    <w:qFormat/>
    <w:uiPriority w:val="0"/>
    <w:rPr>
      <w:rFonts w:eastAsia="宋体"/>
      <w:b/>
      <w:sz w:val="24"/>
      <w:lang w:val="en-GB" w:eastAsia="zh-CN" w:bidi="ar-SA"/>
    </w:rPr>
  </w:style>
  <w:style w:type="character" w:customStyle="1" w:styleId="503">
    <w:name w:val="zbggmain style9"/>
    <w:autoRedefine/>
    <w:qFormat/>
    <w:uiPriority w:val="0"/>
  </w:style>
  <w:style w:type="character" w:customStyle="1" w:styleId="504">
    <w:name w:val="Header Char"/>
    <w:autoRedefine/>
    <w:semiHidden/>
    <w:qFormat/>
    <w:locked/>
    <w:uiPriority w:val="0"/>
    <w:rPr>
      <w:rFonts w:eastAsia="宋体"/>
      <w:kern w:val="2"/>
      <w:sz w:val="18"/>
      <w:szCs w:val="18"/>
      <w:lang w:val="en-US" w:eastAsia="zh-CN" w:bidi="ar-SA"/>
    </w:rPr>
  </w:style>
  <w:style w:type="character" w:customStyle="1" w:styleId="505">
    <w:name w:val="样式 宋体"/>
    <w:autoRedefine/>
    <w:qFormat/>
    <w:uiPriority w:val="0"/>
    <w:rPr>
      <w:rFonts w:ascii="宋体" w:hAnsi="宋体"/>
      <w:sz w:val="24"/>
    </w:rPr>
  </w:style>
  <w:style w:type="character" w:customStyle="1" w:styleId="506">
    <w:name w:val="哈哈正文 Char"/>
    <w:link w:val="322"/>
    <w:autoRedefine/>
    <w:qFormat/>
    <w:uiPriority w:val="0"/>
    <w:rPr>
      <w:rFonts w:ascii="宋体" w:hAnsi="宋体" w:eastAsia="宋体"/>
      <w:kern w:val="2"/>
      <w:sz w:val="24"/>
      <w:lang w:bidi="ar-SA"/>
    </w:rPr>
  </w:style>
  <w:style w:type="character" w:customStyle="1" w:styleId="507">
    <w:name w:val="标题 Char"/>
    <w:autoRedefine/>
    <w:qFormat/>
    <w:uiPriority w:val="0"/>
    <w:rPr>
      <w:rFonts w:eastAsia="宋体"/>
      <w:b/>
      <w:sz w:val="24"/>
      <w:lang w:val="en-GB" w:eastAsia="zh-CN" w:bidi="ar-SA"/>
    </w:rPr>
  </w:style>
  <w:style w:type="character" w:customStyle="1" w:styleId="508">
    <w:name w:val="纯文本 Char Char Char"/>
    <w:autoRedefine/>
    <w:qFormat/>
    <w:uiPriority w:val="0"/>
    <w:rPr>
      <w:rFonts w:ascii="宋体" w:hAnsi="Courier New" w:eastAsia="宋体"/>
      <w:kern w:val="2"/>
      <w:sz w:val="21"/>
      <w:lang w:val="en-US" w:eastAsia="zh-CN" w:bidi="ar-SA"/>
    </w:rPr>
  </w:style>
  <w:style w:type="character" w:customStyle="1" w:styleId="509">
    <w:name w:val="正文 编号 Char"/>
    <w:autoRedefine/>
    <w:qFormat/>
    <w:uiPriority w:val="0"/>
    <w:rPr>
      <w:rFonts w:ascii="仿宋_GB2312" w:hAnsi="仿宋_GB2312" w:eastAsia="仿宋_GB2312"/>
      <w:kern w:val="2"/>
      <w:sz w:val="24"/>
      <w:lang w:bidi="ar-SA"/>
    </w:rPr>
  </w:style>
  <w:style w:type="character" w:customStyle="1" w:styleId="510">
    <w:name w:val="插图说明 Char"/>
    <w:autoRedefine/>
    <w:qFormat/>
    <w:uiPriority w:val="0"/>
    <w:rPr>
      <w:rFonts w:eastAsia="黑体"/>
      <w:sz w:val="24"/>
      <w:lang w:val="en-US" w:eastAsia="zh-CN"/>
    </w:rPr>
  </w:style>
  <w:style w:type="character" w:customStyle="1" w:styleId="511">
    <w:name w:val="正文首行缩进 2 Char"/>
    <w:link w:val="25"/>
    <w:autoRedefine/>
    <w:qFormat/>
    <w:uiPriority w:val="0"/>
    <w:rPr>
      <w:rFonts w:ascii="宋体" w:hAnsi="宋体"/>
      <w:kern w:val="2"/>
      <w:sz w:val="21"/>
      <w:szCs w:val="24"/>
    </w:rPr>
  </w:style>
  <w:style w:type="character" w:customStyle="1" w:styleId="512">
    <w:name w:val="正文文本缩进 2 Char"/>
    <w:link w:val="38"/>
    <w:autoRedefine/>
    <w:qFormat/>
    <w:uiPriority w:val="0"/>
    <w:rPr>
      <w:rFonts w:ascii="宋体"/>
      <w:sz w:val="28"/>
    </w:rPr>
  </w:style>
  <w:style w:type="character" w:customStyle="1" w:styleId="513">
    <w:name w:val="公文正文 Char"/>
    <w:autoRedefine/>
    <w:qFormat/>
    <w:uiPriority w:val="0"/>
    <w:rPr>
      <w:rFonts w:ascii="仿宋_GB2312" w:eastAsia="仿宋_GB2312"/>
      <w:kern w:val="2"/>
      <w:sz w:val="24"/>
      <w:szCs w:val="24"/>
      <w:lang w:val="en-US" w:eastAsia="zh-CN" w:bidi="ar-SA"/>
    </w:rPr>
  </w:style>
  <w:style w:type="character" w:customStyle="1" w:styleId="514">
    <w:name w:val="Char Char41"/>
    <w:autoRedefine/>
    <w:qFormat/>
    <w:uiPriority w:val="0"/>
    <w:rPr>
      <w:rFonts w:eastAsia="宋体"/>
      <w:b/>
      <w:sz w:val="24"/>
      <w:lang w:val="en-GB" w:eastAsia="zh-CN" w:bidi="ar-SA"/>
    </w:rPr>
  </w:style>
  <w:style w:type="character" w:customStyle="1" w:styleId="515">
    <w:name w:val="unnamed31"/>
    <w:autoRedefine/>
    <w:qFormat/>
    <w:uiPriority w:val="0"/>
    <w:rPr>
      <w:rFonts w:ascii="Tahoma" w:hAnsi="Tahoma" w:eastAsia="宋体"/>
      <w:b/>
      <w:kern w:val="2"/>
      <w:sz w:val="24"/>
      <w:szCs w:val="32"/>
      <w:u w:val="none"/>
      <w:lang w:val="en-US" w:eastAsia="zh-CN" w:bidi="ar-SA"/>
    </w:rPr>
  </w:style>
  <w:style w:type="character" w:customStyle="1" w:styleId="516">
    <w:name w:val="Char Char91"/>
    <w:autoRedefine/>
    <w:qFormat/>
    <w:uiPriority w:val="0"/>
    <w:rPr>
      <w:rFonts w:eastAsia="宋体"/>
      <w:kern w:val="2"/>
      <w:sz w:val="18"/>
      <w:szCs w:val="18"/>
      <w:lang w:val="en-US" w:eastAsia="zh-CN" w:bidi="ar-SA"/>
    </w:rPr>
  </w:style>
  <w:style w:type="character" w:customStyle="1" w:styleId="517">
    <w:name w:val="Footer-Even Char1"/>
    <w:autoRedefine/>
    <w:qFormat/>
    <w:uiPriority w:val="0"/>
    <w:rPr>
      <w:rFonts w:eastAsia="宋体"/>
      <w:kern w:val="2"/>
      <w:sz w:val="18"/>
      <w:szCs w:val="18"/>
      <w:lang w:val="en-US" w:eastAsia="zh-CN" w:bidi="ar-SA"/>
    </w:rPr>
  </w:style>
  <w:style w:type="character" w:customStyle="1" w:styleId="518">
    <w:name w:val="gf正文1 Char"/>
    <w:autoRedefine/>
    <w:qFormat/>
    <w:uiPriority w:val="0"/>
    <w:rPr>
      <w:rFonts w:ascii="宋体" w:hAnsi="宋体" w:eastAsia="宋体" w:cs="宋体"/>
      <w:kern w:val="2"/>
      <w:sz w:val="24"/>
      <w:szCs w:val="24"/>
      <w:lang w:val="en-US" w:eastAsia="zh-CN" w:bidi="ar-SA"/>
    </w:rPr>
  </w:style>
  <w:style w:type="character" w:customStyle="1" w:styleId="519">
    <w:name w:val="javascript"/>
    <w:autoRedefine/>
    <w:qFormat/>
    <w:uiPriority w:val="0"/>
  </w:style>
  <w:style w:type="character" w:customStyle="1" w:styleId="520">
    <w:name w:val="列出段落 Char"/>
    <w:autoRedefine/>
    <w:qFormat/>
    <w:uiPriority w:val="34"/>
    <w:rPr>
      <w:rFonts w:eastAsia="楷体_GB2312" w:cs="Lucida Sans"/>
      <w:kern w:val="2"/>
      <w:sz w:val="24"/>
      <w:szCs w:val="24"/>
      <w:lang w:val="en-US" w:eastAsia="zh-CN" w:bidi="ar-SA"/>
    </w:rPr>
  </w:style>
  <w:style w:type="character" w:customStyle="1" w:styleId="52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22">
    <w:name w:val="标书表格字体格式 Char"/>
    <w:autoRedefine/>
    <w:qFormat/>
    <w:uiPriority w:val="0"/>
    <w:rPr>
      <w:kern w:val="2"/>
      <w:sz w:val="21"/>
      <w:szCs w:val="24"/>
      <w:lang w:bidi="ar-SA"/>
    </w:rPr>
  </w:style>
  <w:style w:type="character" w:customStyle="1" w:styleId="523">
    <w:name w:val="普通文字 Char3"/>
    <w:autoRedefine/>
    <w:qFormat/>
    <w:uiPriority w:val="0"/>
    <w:rPr>
      <w:rFonts w:ascii="宋体" w:hAnsi="Courier New" w:eastAsia="宋体"/>
      <w:kern w:val="2"/>
      <w:sz w:val="21"/>
      <w:lang w:val="en-US" w:eastAsia="zh-CN" w:bidi="ar-SA"/>
    </w:rPr>
  </w:style>
  <w:style w:type="character" w:customStyle="1" w:styleId="524">
    <w:name w:val="h Char Char1"/>
    <w:autoRedefine/>
    <w:qFormat/>
    <w:uiPriority w:val="0"/>
    <w:rPr>
      <w:rFonts w:eastAsia="宋体"/>
      <w:kern w:val="2"/>
      <w:sz w:val="18"/>
      <w:szCs w:val="18"/>
      <w:lang w:val="en-US" w:eastAsia="zh-CN" w:bidi="ar-SA"/>
    </w:rPr>
  </w:style>
  <w:style w:type="character" w:customStyle="1" w:styleId="525">
    <w:name w:val="冯 Char"/>
    <w:link w:val="83"/>
    <w:autoRedefine/>
    <w:qFormat/>
    <w:uiPriority w:val="0"/>
    <w:rPr>
      <w:rFonts w:ascii="宋体" w:hAnsi="宋体"/>
      <w:color w:val="000000"/>
      <w:sz w:val="24"/>
      <w:szCs w:val="24"/>
    </w:rPr>
  </w:style>
  <w:style w:type="character" w:customStyle="1" w:styleId="526">
    <w:name w:val="highlight1"/>
    <w:autoRedefine/>
    <w:qFormat/>
    <w:uiPriority w:val="0"/>
    <w:rPr>
      <w:rFonts w:ascii="仿宋_GB2312" w:eastAsia="微软雅黑"/>
      <w:b/>
      <w:kern w:val="2"/>
      <w:sz w:val="23"/>
      <w:szCs w:val="23"/>
      <w:lang w:val="en-US" w:eastAsia="zh-CN" w:bidi="ar-SA"/>
    </w:rPr>
  </w:style>
  <w:style w:type="character" w:customStyle="1" w:styleId="527">
    <w:name w:val="样式6 Char"/>
    <w:autoRedefine/>
    <w:qFormat/>
    <w:uiPriority w:val="0"/>
    <w:rPr>
      <w:rFonts w:ascii="仿宋_GB2312" w:hAnsi="宋体" w:eastAsia="仿宋_GB2312"/>
      <w:b/>
      <w:bCs/>
      <w:kern w:val="2"/>
      <w:sz w:val="24"/>
      <w:szCs w:val="24"/>
      <w:lang w:val="en-US" w:eastAsia="zh-CN" w:bidi="ar-SA"/>
    </w:rPr>
  </w:style>
  <w:style w:type="character" w:customStyle="1" w:styleId="528">
    <w:name w:val="标题 9 Char"/>
    <w:link w:val="10"/>
    <w:autoRedefine/>
    <w:qFormat/>
    <w:uiPriority w:val="0"/>
    <w:rPr>
      <w:rFonts w:ascii="Arial" w:hAnsi="Arial" w:eastAsia="黑体"/>
      <w:kern w:val="2"/>
      <w:sz w:val="21"/>
      <w:szCs w:val="21"/>
    </w:rPr>
  </w:style>
  <w:style w:type="character" w:customStyle="1" w:styleId="529">
    <w:name w:val="md"/>
    <w:basedOn w:val="65"/>
    <w:autoRedefine/>
    <w:qFormat/>
    <w:uiPriority w:val="0"/>
  </w:style>
  <w:style w:type="character" w:customStyle="1" w:styleId="530">
    <w:name w:val="myp11"/>
    <w:autoRedefine/>
    <w:qFormat/>
    <w:uiPriority w:val="0"/>
    <w:rPr>
      <w:rFonts w:ascii="仿宋_GB2312" w:eastAsia="微软雅黑"/>
      <w:b/>
      <w:kern w:val="2"/>
      <w:sz w:val="32"/>
      <w:szCs w:val="32"/>
      <w:lang w:val="en-US" w:eastAsia="zh-CN" w:bidi="ar-SA"/>
    </w:rPr>
  </w:style>
  <w:style w:type="character" w:customStyle="1" w:styleId="531">
    <w:name w:val="Ò³Ã¼ Char Char1"/>
    <w:autoRedefine/>
    <w:qFormat/>
    <w:uiPriority w:val="0"/>
    <w:rPr>
      <w:rFonts w:eastAsia="宋体"/>
      <w:kern w:val="2"/>
      <w:sz w:val="18"/>
      <w:szCs w:val="18"/>
      <w:lang w:val="en-US" w:eastAsia="zh-CN" w:bidi="ar-SA"/>
    </w:rPr>
  </w:style>
  <w:style w:type="character" w:customStyle="1" w:styleId="532">
    <w:name w:val="tw4winTerm"/>
    <w:autoRedefine/>
    <w:qFormat/>
    <w:uiPriority w:val="0"/>
    <w:rPr>
      <w:color w:val="0000FF"/>
    </w:rPr>
  </w:style>
  <w:style w:type="character" w:customStyle="1" w:styleId="533">
    <w:name w:val="表格 Char Char"/>
    <w:autoRedefine/>
    <w:qFormat/>
    <w:uiPriority w:val="0"/>
    <w:rPr>
      <w:rFonts w:ascii="宋体" w:hAnsi="宋体" w:eastAsia="宋体"/>
      <w:lang w:bidi="ar-SA"/>
    </w:rPr>
  </w:style>
  <w:style w:type="character" w:customStyle="1" w:styleId="534">
    <w:name w:val="样式8 Char"/>
    <w:autoRedefine/>
    <w:qFormat/>
    <w:uiPriority w:val="0"/>
    <w:rPr>
      <w:rFonts w:ascii="仿宋_GB2312" w:hAnsi="宋体" w:eastAsia="仿宋_GB2312"/>
      <w:b/>
      <w:bCs/>
      <w:kern w:val="2"/>
      <w:sz w:val="24"/>
      <w:szCs w:val="24"/>
    </w:rPr>
  </w:style>
  <w:style w:type="character" w:customStyle="1" w:styleId="535">
    <w:name w:val="样式5 Char"/>
    <w:autoRedefine/>
    <w:qFormat/>
    <w:uiPriority w:val="0"/>
    <w:rPr>
      <w:rFonts w:ascii="仿宋_GB2312" w:hAnsi="仿宋" w:eastAsia="仿宋_GB2312"/>
      <w:kern w:val="2"/>
      <w:sz w:val="24"/>
      <w:szCs w:val="24"/>
    </w:rPr>
  </w:style>
  <w:style w:type="character" w:customStyle="1" w:styleId="536">
    <w:name w:val="页脚 Char1"/>
    <w:autoRedefine/>
    <w:qFormat/>
    <w:uiPriority w:val="0"/>
    <w:rPr>
      <w:rFonts w:eastAsia="宋体"/>
      <w:kern w:val="2"/>
      <w:sz w:val="18"/>
      <w:szCs w:val="18"/>
      <w:lang w:val="en-US" w:eastAsia="zh-CN" w:bidi="ar-SA"/>
    </w:rPr>
  </w:style>
  <w:style w:type="character" w:customStyle="1" w:styleId="537">
    <w:name w:val="tw4winJump"/>
    <w:autoRedefine/>
    <w:qFormat/>
    <w:uiPriority w:val="0"/>
    <w:rPr>
      <w:rFonts w:ascii="Courier New" w:hAnsi="Courier New" w:cs="Courier New"/>
      <w:color w:val="008080"/>
    </w:rPr>
  </w:style>
  <w:style w:type="character" w:customStyle="1" w:styleId="538">
    <w:name w:val="批注文字 Char"/>
    <w:autoRedefine/>
    <w:qFormat/>
    <w:uiPriority w:val="99"/>
    <w:rPr>
      <w:kern w:val="2"/>
      <w:sz w:val="21"/>
      <w:szCs w:val="24"/>
    </w:rPr>
  </w:style>
  <w:style w:type="character" w:customStyle="1" w:styleId="539">
    <w:name w:val="Char Char122"/>
    <w:autoRedefine/>
    <w:qFormat/>
    <w:uiPriority w:val="0"/>
    <w:rPr>
      <w:rFonts w:ascii="仿宋_GB2312" w:eastAsia="仿宋_GB2312"/>
      <w:b/>
      <w:bCs/>
      <w:kern w:val="2"/>
      <w:sz w:val="24"/>
      <w:szCs w:val="24"/>
      <w:lang w:val="zh-CN" w:eastAsia="zh-CN" w:bidi="ar-SA"/>
    </w:rPr>
  </w:style>
  <w:style w:type="character" w:customStyle="1" w:styleId="540">
    <w:name w:val="No Spacing Char"/>
    <w:link w:val="178"/>
    <w:autoRedefine/>
    <w:qFormat/>
    <w:uiPriority w:val="1"/>
    <w:rPr>
      <w:rFonts w:ascii="Calibri" w:hAnsi="Calibri"/>
      <w:sz w:val="22"/>
      <w:szCs w:val="22"/>
      <w:lang w:val="en-US" w:eastAsia="zh-CN" w:bidi="ar-SA"/>
    </w:rPr>
  </w:style>
  <w:style w:type="character" w:customStyle="1" w:styleId="541">
    <w:name w:val="Char Char21"/>
    <w:autoRedefine/>
    <w:qFormat/>
    <w:uiPriority w:val="0"/>
    <w:rPr>
      <w:rFonts w:ascii="宋体" w:hAnsi="Courier New" w:eastAsia="宋体"/>
      <w:kern w:val="2"/>
      <w:sz w:val="21"/>
      <w:lang w:val="en-US" w:eastAsia="zh-CN" w:bidi="ar-SA"/>
    </w:rPr>
  </w:style>
  <w:style w:type="character" w:customStyle="1" w:styleId="542">
    <w:name w:val="Char Char8"/>
    <w:autoRedefine/>
    <w:qFormat/>
    <w:uiPriority w:val="0"/>
    <w:rPr>
      <w:rFonts w:eastAsia="宋体"/>
      <w:b/>
      <w:sz w:val="24"/>
      <w:lang w:val="en-GB" w:eastAsia="zh-CN"/>
    </w:rPr>
  </w:style>
  <w:style w:type="character" w:customStyle="1" w:styleId="543">
    <w:name w:val="font21"/>
    <w:autoRedefine/>
    <w:qFormat/>
    <w:uiPriority w:val="0"/>
    <w:rPr>
      <w:rFonts w:hint="eastAsia" w:ascii="宋体" w:hAnsi="宋体" w:eastAsia="宋体"/>
      <w:kern w:val="2"/>
      <w:sz w:val="28"/>
      <w:szCs w:val="28"/>
      <w:lang w:val="en-US" w:eastAsia="zh-CN" w:bidi="ar-SA"/>
    </w:rPr>
  </w:style>
  <w:style w:type="character" w:customStyle="1" w:styleId="544">
    <w:name w:val="正文2 Char"/>
    <w:qFormat/>
    <w:uiPriority w:val="0"/>
    <w:rPr>
      <w:rFonts w:eastAsia="宋体"/>
      <w:kern w:val="2"/>
      <w:sz w:val="24"/>
      <w:lang w:val="en-US" w:eastAsia="zh-CN" w:bidi="ar-SA"/>
    </w:rPr>
  </w:style>
  <w:style w:type="character" w:customStyle="1" w:styleId="545">
    <w:name w:val="big1"/>
    <w:autoRedefine/>
    <w:qFormat/>
    <w:uiPriority w:val="0"/>
    <w:rPr>
      <w:rFonts w:hint="eastAsia" w:ascii="宋体" w:hAnsi="宋体" w:eastAsia="宋体"/>
      <w:color w:val="333333"/>
      <w:sz w:val="22"/>
      <w:szCs w:val="22"/>
    </w:rPr>
  </w:style>
  <w:style w:type="character" w:customStyle="1" w:styleId="546">
    <w:name w:val="Body Text(ch) Char Char"/>
    <w:autoRedefine/>
    <w:qFormat/>
    <w:uiPriority w:val="0"/>
    <w:rPr>
      <w:rFonts w:ascii="宋体"/>
      <w:kern w:val="2"/>
      <w:sz w:val="24"/>
      <w:szCs w:val="21"/>
      <w:lang w:val="zh-CN"/>
    </w:rPr>
  </w:style>
  <w:style w:type="character" w:customStyle="1" w:styleId="547">
    <w:name w:val="blue1"/>
    <w:basedOn w:val="65"/>
    <w:autoRedefine/>
    <w:qFormat/>
    <w:uiPriority w:val="0"/>
  </w:style>
  <w:style w:type="character" w:customStyle="1" w:styleId="548">
    <w:name w:val="正文 项目2 Char"/>
    <w:basedOn w:val="492"/>
    <w:autoRedefine/>
    <w:qFormat/>
    <w:uiPriority w:val="0"/>
    <w:rPr>
      <w:rFonts w:ascii="仿宋_GB2312" w:hAnsi="仿宋_GB2312" w:eastAsia="仿宋_GB2312"/>
      <w:kern w:val="2"/>
      <w:sz w:val="24"/>
      <w:lang w:bidi="ar-SA"/>
    </w:rPr>
  </w:style>
  <w:style w:type="character" w:customStyle="1" w:styleId="549">
    <w:name w:val="solutionfonts"/>
    <w:autoRedefine/>
    <w:qFormat/>
    <w:uiPriority w:val="0"/>
  </w:style>
  <w:style w:type="character" w:customStyle="1" w:styleId="550">
    <w:name w:val="Char Char81"/>
    <w:autoRedefine/>
    <w:qFormat/>
    <w:uiPriority w:val="0"/>
    <w:rPr>
      <w:rFonts w:eastAsia="宋体"/>
      <w:b/>
      <w:sz w:val="24"/>
      <w:lang w:val="en-GB" w:eastAsia="zh-CN"/>
    </w:rPr>
  </w:style>
  <w:style w:type="character" w:customStyle="1" w:styleId="551">
    <w:name w:val="Char Char2"/>
    <w:autoRedefine/>
    <w:qFormat/>
    <w:uiPriority w:val="0"/>
    <w:rPr>
      <w:rFonts w:eastAsia="宋体"/>
      <w:b/>
      <w:bCs/>
      <w:kern w:val="2"/>
      <w:sz w:val="21"/>
      <w:szCs w:val="24"/>
      <w:lang w:val="en-US" w:eastAsia="zh-CN" w:bidi="ar-SA"/>
    </w:rPr>
  </w:style>
  <w:style w:type="character" w:customStyle="1" w:styleId="552">
    <w:name w:val="HTML 预设格式 Char"/>
    <w:link w:val="57"/>
    <w:autoRedefine/>
    <w:qFormat/>
    <w:uiPriority w:val="0"/>
    <w:rPr>
      <w:rFonts w:ascii="黑体" w:hAnsi="Courier New" w:eastAsia="黑体"/>
    </w:rPr>
  </w:style>
  <w:style w:type="character" w:customStyle="1" w:styleId="553">
    <w:name w:val="Heading 7 Char"/>
    <w:autoRedefine/>
    <w:qFormat/>
    <w:locked/>
    <w:uiPriority w:val="0"/>
    <w:rPr>
      <w:rFonts w:ascii="宋体" w:hAnsi="宋体" w:eastAsia="宋体"/>
      <w:b/>
      <w:bCs/>
      <w:kern w:val="2"/>
      <w:sz w:val="24"/>
      <w:szCs w:val="24"/>
      <w:lang w:val="en-US" w:eastAsia="zh-CN" w:bidi="ar-SA"/>
    </w:rPr>
  </w:style>
  <w:style w:type="character" w:customStyle="1" w:styleId="554">
    <w:name w:val="正文首行缩进 Char"/>
    <w:link w:val="61"/>
    <w:autoRedefine/>
    <w:qFormat/>
    <w:uiPriority w:val="0"/>
    <w:rPr>
      <w:rFonts w:ascii="宋体"/>
      <w:kern w:val="2"/>
      <w:sz w:val="24"/>
      <w:lang w:val="zh-CN"/>
    </w:rPr>
  </w:style>
  <w:style w:type="character" w:customStyle="1" w:styleId="55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6">
    <w:name w:val="pt141"/>
    <w:autoRedefine/>
    <w:qFormat/>
    <w:uiPriority w:val="0"/>
    <w:rPr>
      <w:color w:val="330066"/>
      <w:sz w:val="22"/>
      <w:szCs w:val="22"/>
    </w:rPr>
  </w:style>
  <w:style w:type="character" w:customStyle="1" w:styleId="557">
    <w:name w:val="h Char Char"/>
    <w:qFormat/>
    <w:uiPriority w:val="0"/>
    <w:rPr>
      <w:rFonts w:eastAsia="宋体"/>
      <w:kern w:val="2"/>
      <w:sz w:val="18"/>
      <w:lang w:val="en-US" w:eastAsia="zh-CN" w:bidi="ar-SA"/>
    </w:rPr>
  </w:style>
  <w:style w:type="character" w:customStyle="1" w:styleId="558">
    <w:name w:val="页眉 Char"/>
    <w:autoRedefine/>
    <w:qFormat/>
    <w:uiPriority w:val="0"/>
    <w:rPr>
      <w:rFonts w:eastAsia="仿宋_GB2312"/>
      <w:kern w:val="2"/>
      <w:sz w:val="18"/>
      <w:lang w:val="en-US" w:eastAsia="zh-CN"/>
    </w:rPr>
  </w:style>
  <w:style w:type="character" w:customStyle="1" w:styleId="559">
    <w:name w:val="b11_01b Char"/>
    <w:link w:val="418"/>
    <w:autoRedefine/>
    <w:qFormat/>
    <w:uiPriority w:val="0"/>
    <w:rPr>
      <w:rFonts w:ascii="Verdana" w:hAnsi="Verdana"/>
      <w:b/>
      <w:bCs/>
      <w:color w:val="4A82CA"/>
      <w:sz w:val="17"/>
      <w:szCs w:val="17"/>
    </w:rPr>
  </w:style>
  <w:style w:type="character" w:customStyle="1" w:styleId="560">
    <w:name w:val="标题4-dyf Char"/>
    <w:link w:val="356"/>
    <w:autoRedefine/>
    <w:qFormat/>
    <w:uiPriority w:val="0"/>
    <w:rPr>
      <w:rFonts w:ascii="Cambria" w:hAnsi="Cambria"/>
      <w:b/>
      <w:bCs/>
      <w:color w:val="000000"/>
      <w:kern w:val="2"/>
      <w:sz w:val="21"/>
      <w:szCs w:val="21"/>
    </w:rPr>
  </w:style>
  <w:style w:type="character" w:customStyle="1" w:styleId="561">
    <w:name w:val="批注主题 Char"/>
    <w:autoRedefine/>
    <w:qFormat/>
    <w:uiPriority w:val="0"/>
    <w:rPr>
      <w:rFonts w:eastAsia="宋体"/>
      <w:b/>
      <w:bCs/>
      <w:kern w:val="2"/>
      <w:sz w:val="21"/>
      <w:szCs w:val="24"/>
      <w:lang w:val="en-US" w:eastAsia="zh-CN" w:bidi="ar-SA"/>
    </w:rPr>
  </w:style>
  <w:style w:type="character" w:customStyle="1" w:styleId="56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63">
    <w:name w:val="正文首行缩进两字 Char"/>
    <w:autoRedefine/>
    <w:qFormat/>
    <w:uiPriority w:val="0"/>
    <w:rPr>
      <w:sz w:val="24"/>
      <w:szCs w:val="24"/>
      <w:lang w:val="en-US" w:eastAsia="zh-CN" w:bidi="ar-SA"/>
    </w:rPr>
  </w:style>
  <w:style w:type="character" w:customStyle="1" w:styleId="564">
    <w:name w:val="Char Char51"/>
    <w:autoRedefine/>
    <w:qFormat/>
    <w:uiPriority w:val="0"/>
    <w:rPr>
      <w:rFonts w:ascii="宋体" w:hAnsi="Courier New" w:eastAsia="宋体"/>
      <w:kern w:val="2"/>
      <w:sz w:val="21"/>
      <w:lang w:val="en-US" w:eastAsia="zh-CN"/>
    </w:rPr>
  </w:style>
  <w:style w:type="character" w:customStyle="1" w:styleId="565">
    <w:name w:val="带编号样式 Char"/>
    <w:qFormat/>
    <w:uiPriority w:val="0"/>
    <w:rPr>
      <w:rFonts w:ascii="仿宋_GB2312" w:eastAsia="仿宋_GB2312"/>
      <w:color w:val="000000"/>
      <w:sz w:val="24"/>
      <w:lang w:bidi="ar-SA"/>
    </w:rPr>
  </w:style>
  <w:style w:type="character" w:customStyle="1" w:styleId="566">
    <w:name w:val="样式4 Char"/>
    <w:autoRedefine/>
    <w:qFormat/>
    <w:uiPriority w:val="0"/>
    <w:rPr>
      <w:rFonts w:ascii="仿宋_GB2312" w:hAnsi="仿宋" w:eastAsia="仿宋_GB2312"/>
      <w:b/>
      <w:kern w:val="2"/>
      <w:sz w:val="32"/>
      <w:szCs w:val="32"/>
      <w:lang w:bidi="ar-SA"/>
    </w:rPr>
  </w:style>
  <w:style w:type="character" w:customStyle="1" w:styleId="567">
    <w:name w:val="样式 标题 4h4H4Fab-4T5Ref Heading 1rh1Heading sqlsect 1.2.3.... Char"/>
    <w:link w:val="180"/>
    <w:autoRedefine/>
    <w:qFormat/>
    <w:uiPriority w:val="0"/>
    <w:rPr>
      <w:rFonts w:ascii="微软雅黑" w:hAnsi="微软雅黑" w:eastAsia="微软雅黑"/>
      <w:b/>
      <w:bCs/>
      <w:kern w:val="2"/>
      <w:sz w:val="24"/>
      <w:szCs w:val="28"/>
    </w:rPr>
  </w:style>
  <w:style w:type="character" w:customStyle="1" w:styleId="568">
    <w:name w:val="PI Char"/>
    <w:autoRedefine/>
    <w:qFormat/>
    <w:uiPriority w:val="0"/>
    <w:rPr>
      <w:rFonts w:ascii="宋体" w:hAnsi="宋体" w:eastAsia="宋体"/>
      <w:kern w:val="2"/>
      <w:sz w:val="24"/>
      <w:szCs w:val="24"/>
      <w:lang w:val="en-US" w:eastAsia="zh-CN" w:bidi="ar-SA"/>
    </w:rPr>
  </w:style>
  <w:style w:type="character" w:customStyle="1" w:styleId="569">
    <w:name w:val="Char Char111"/>
    <w:autoRedefine/>
    <w:qFormat/>
    <w:locked/>
    <w:uiPriority w:val="0"/>
    <w:rPr>
      <w:rFonts w:ascii="宋体" w:hAnsi="宋体" w:eastAsia="宋体"/>
      <w:b/>
      <w:kern w:val="2"/>
      <w:sz w:val="24"/>
      <w:szCs w:val="24"/>
      <w:lang w:val="en-US" w:eastAsia="zh-CN" w:bidi="ar-SA"/>
    </w:rPr>
  </w:style>
  <w:style w:type="character" w:customStyle="1" w:styleId="570">
    <w:name w:val="Document Map Char"/>
    <w:autoRedefine/>
    <w:semiHidden/>
    <w:qFormat/>
    <w:locked/>
    <w:uiPriority w:val="0"/>
    <w:rPr>
      <w:rFonts w:eastAsia="宋体"/>
      <w:kern w:val="2"/>
      <w:sz w:val="21"/>
      <w:szCs w:val="24"/>
      <w:lang w:val="en-US" w:eastAsia="zh-CN" w:bidi="ar-SA"/>
    </w:rPr>
  </w:style>
  <w:style w:type="character" w:customStyle="1" w:styleId="571">
    <w:name w:val="正文文本缩进 Char"/>
    <w:autoRedefine/>
    <w:qFormat/>
    <w:uiPriority w:val="0"/>
    <w:rPr>
      <w:rFonts w:ascii="宋体" w:hAnsi="宋体"/>
      <w:kern w:val="2"/>
      <w:sz w:val="24"/>
      <w:szCs w:val="24"/>
    </w:rPr>
  </w:style>
  <w:style w:type="character" w:customStyle="1" w:styleId="572">
    <w:name w:val="文本正文 Char Char"/>
    <w:autoRedefine/>
    <w:qFormat/>
    <w:locked/>
    <w:uiPriority w:val="0"/>
    <w:rPr>
      <w:sz w:val="24"/>
      <w:lang w:bidi="ar-SA"/>
    </w:rPr>
  </w:style>
  <w:style w:type="character" w:customStyle="1" w:styleId="573">
    <w:name w:val="样式7 Char"/>
    <w:autoRedefine/>
    <w:qFormat/>
    <w:uiPriority w:val="0"/>
    <w:rPr>
      <w:rFonts w:ascii="仿宋_GB2312" w:hAnsi="仿宋" w:eastAsia="仿宋_GB2312"/>
      <w:b/>
      <w:kern w:val="2"/>
      <w:sz w:val="24"/>
      <w:szCs w:val="24"/>
    </w:rPr>
  </w:style>
  <w:style w:type="character" w:customStyle="1" w:styleId="574">
    <w:name w:val="样式3 Char"/>
    <w:basedOn w:val="575"/>
    <w:autoRedefine/>
    <w:qFormat/>
    <w:uiPriority w:val="0"/>
    <w:rPr>
      <w:rFonts w:ascii="仿宋_GB2312" w:hAnsi="仿宋" w:eastAsia="仿宋_GB2312" w:cs="仿宋_GB2312"/>
      <w:sz w:val="32"/>
      <w:szCs w:val="30"/>
      <w:lang w:val="zh-CN"/>
    </w:rPr>
  </w:style>
  <w:style w:type="character" w:customStyle="1" w:styleId="575">
    <w:name w:val="样式2 Char"/>
    <w:autoRedefine/>
    <w:qFormat/>
    <w:uiPriority w:val="0"/>
    <w:rPr>
      <w:rFonts w:ascii="仿宋_GB2312" w:hAnsi="仿宋" w:eastAsia="仿宋_GB2312" w:cs="仿宋_GB2312"/>
      <w:b/>
      <w:bCs/>
      <w:sz w:val="32"/>
      <w:szCs w:val="30"/>
      <w:lang w:val="zh-CN"/>
    </w:rPr>
  </w:style>
  <w:style w:type="character" w:customStyle="1" w:styleId="57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7">
    <w:name w:val="Table Text Char1"/>
    <w:autoRedefine/>
    <w:qFormat/>
    <w:uiPriority w:val="0"/>
    <w:rPr>
      <w:rFonts w:eastAsia="宋体"/>
      <w:sz w:val="24"/>
      <w:szCs w:val="24"/>
      <w:lang w:val="en-US" w:eastAsia="zh-CN" w:bidi="ar-SA"/>
    </w:rPr>
  </w:style>
  <w:style w:type="character" w:customStyle="1" w:styleId="578">
    <w:name w:val="shadow11"/>
    <w:autoRedefine/>
    <w:qFormat/>
    <w:uiPriority w:val="0"/>
    <w:rPr>
      <w:color w:val="000000"/>
      <w:sz w:val="21"/>
    </w:rPr>
  </w:style>
  <w:style w:type="character" w:customStyle="1" w:styleId="579">
    <w:name w:val="HTML 地址 Char"/>
    <w:link w:val="31"/>
    <w:autoRedefine/>
    <w:qFormat/>
    <w:uiPriority w:val="0"/>
    <w:rPr>
      <w:rFonts w:ascii="宋体" w:hAnsi="宋体"/>
      <w:i/>
      <w:iCs/>
      <w:sz w:val="24"/>
      <w:szCs w:val="24"/>
    </w:rPr>
  </w:style>
  <w:style w:type="character" w:customStyle="1" w:styleId="580">
    <w:name w:val="Char Char22"/>
    <w:autoRedefine/>
    <w:qFormat/>
    <w:uiPriority w:val="0"/>
    <w:rPr>
      <w:rFonts w:eastAsia="宋体"/>
      <w:b/>
      <w:bCs/>
      <w:kern w:val="2"/>
      <w:sz w:val="21"/>
      <w:szCs w:val="24"/>
      <w:lang w:val="en-US" w:eastAsia="zh-CN" w:bidi="ar-SA"/>
    </w:rPr>
  </w:style>
  <w:style w:type="character" w:customStyle="1" w:styleId="581">
    <w:name w:val="h3 Char1"/>
    <w:autoRedefine/>
    <w:qFormat/>
    <w:uiPriority w:val="0"/>
    <w:rPr>
      <w:rFonts w:eastAsia="宋体"/>
      <w:b/>
      <w:bCs/>
      <w:kern w:val="2"/>
      <w:sz w:val="32"/>
      <w:szCs w:val="32"/>
      <w:lang w:bidi="ar-SA"/>
    </w:rPr>
  </w:style>
  <w:style w:type="character" w:customStyle="1" w:styleId="582">
    <w:name w:val="FA正文 Char Char"/>
    <w:autoRedefine/>
    <w:qFormat/>
    <w:uiPriority w:val="0"/>
    <w:rPr>
      <w:rFonts w:hAnsi="宋体"/>
      <w:kern w:val="2"/>
      <w:sz w:val="24"/>
      <w:lang w:bidi="ar-SA"/>
    </w:rPr>
  </w:style>
  <w:style w:type="character" w:customStyle="1" w:styleId="583">
    <w:name w:val="Char Char7"/>
    <w:autoRedefine/>
    <w:semiHidden/>
    <w:qFormat/>
    <w:uiPriority w:val="0"/>
    <w:rPr>
      <w:rFonts w:eastAsia="宋体"/>
      <w:kern w:val="2"/>
      <w:sz w:val="21"/>
      <w:szCs w:val="24"/>
      <w:lang w:val="en-US" w:eastAsia="zh-CN" w:bidi="ar-SA"/>
    </w:rPr>
  </w:style>
  <w:style w:type="character" w:customStyle="1" w:styleId="584">
    <w:name w:val="hui"/>
    <w:basedOn w:val="65"/>
    <w:autoRedefine/>
    <w:qFormat/>
    <w:uiPriority w:val="0"/>
  </w:style>
  <w:style w:type="character" w:customStyle="1" w:styleId="585">
    <w:name w:val="正文缩进 Char"/>
    <w:autoRedefine/>
    <w:qFormat/>
    <w:uiPriority w:val="0"/>
    <w:rPr>
      <w:rFonts w:eastAsia="宋体"/>
      <w:kern w:val="2"/>
      <w:sz w:val="21"/>
      <w:lang w:val="en-US" w:eastAsia="zh-CN"/>
    </w:rPr>
  </w:style>
  <w:style w:type="character" w:customStyle="1" w:styleId="586">
    <w:name w:val="正文1 Char"/>
    <w:autoRedefine/>
    <w:qFormat/>
    <w:uiPriority w:val="0"/>
    <w:rPr>
      <w:rFonts w:ascii="宋体" w:eastAsia="宋体"/>
      <w:snapToGrid w:val="0"/>
      <w:color w:val="000000"/>
      <w:kern w:val="28"/>
      <w:sz w:val="28"/>
      <w:lang w:val="en-US" w:eastAsia="zh-CN" w:bidi="ar-SA"/>
    </w:rPr>
  </w:style>
  <w:style w:type="character" w:customStyle="1" w:styleId="587">
    <w:name w:val="Char Char61"/>
    <w:autoRedefine/>
    <w:qFormat/>
    <w:uiPriority w:val="0"/>
    <w:rPr>
      <w:rFonts w:eastAsia="宋体"/>
      <w:kern w:val="2"/>
      <w:sz w:val="21"/>
      <w:szCs w:val="24"/>
      <w:lang w:val="en-US" w:eastAsia="zh-CN" w:bidi="ar-SA"/>
    </w:rPr>
  </w:style>
  <w:style w:type="character" w:customStyle="1" w:styleId="588">
    <w:name w:val="正文文本 3 Char"/>
    <w:link w:val="21"/>
    <w:autoRedefine/>
    <w:qFormat/>
    <w:uiPriority w:val="0"/>
    <w:rPr>
      <w:kern w:val="2"/>
      <w:sz w:val="21"/>
    </w:rPr>
  </w:style>
  <w:style w:type="character" w:customStyle="1" w:styleId="589">
    <w:name w:val="message1"/>
    <w:autoRedefine/>
    <w:qFormat/>
    <w:uiPriority w:val="0"/>
    <w:rPr>
      <w:rFonts w:hint="default" w:ascii="Tahoma" w:hAnsi="Tahoma" w:cs="Tahoma"/>
      <w:sz w:val="18"/>
      <w:szCs w:val="18"/>
    </w:rPr>
  </w:style>
  <w:style w:type="character" w:customStyle="1" w:styleId="590">
    <w:name w:val="DO_NOT_TRANSLATE"/>
    <w:autoRedefine/>
    <w:qFormat/>
    <w:uiPriority w:val="0"/>
    <w:rPr>
      <w:rFonts w:ascii="Courier New" w:hAnsi="Courier New" w:cs="Courier New"/>
      <w:color w:val="800000"/>
    </w:rPr>
  </w:style>
  <w:style w:type="character" w:customStyle="1" w:styleId="591">
    <w:name w:val="unnamed11"/>
    <w:autoRedefine/>
    <w:qFormat/>
    <w:uiPriority w:val="0"/>
    <w:rPr>
      <w:sz w:val="20"/>
      <w:szCs w:val="20"/>
    </w:rPr>
  </w:style>
  <w:style w:type="character" w:customStyle="1" w:styleId="592">
    <w:name w:val="tw4winInternal"/>
    <w:autoRedefine/>
    <w:qFormat/>
    <w:uiPriority w:val="0"/>
    <w:rPr>
      <w:rFonts w:ascii="Courier New" w:hAnsi="Courier New" w:cs="Courier New"/>
      <w:color w:val="FF0000"/>
    </w:rPr>
  </w:style>
  <w:style w:type="character" w:customStyle="1" w:styleId="593">
    <w:name w:val="正文（缩进2汉字） Char"/>
    <w:link w:val="335"/>
    <w:qFormat/>
    <w:uiPriority w:val="0"/>
    <w:rPr>
      <w:rFonts w:ascii="宋体"/>
    </w:rPr>
  </w:style>
  <w:style w:type="character" w:customStyle="1" w:styleId="594">
    <w:name w:val="页脚 Char"/>
    <w:qFormat/>
    <w:uiPriority w:val="0"/>
    <w:rPr>
      <w:rFonts w:eastAsia="仿宋_GB2312"/>
      <w:kern w:val="2"/>
      <w:sz w:val="18"/>
      <w:lang w:val="en-US" w:eastAsia="zh-CN"/>
    </w:rPr>
  </w:style>
  <w:style w:type="character" w:customStyle="1" w:styleId="595">
    <w:name w:val="正文文本缩进 3 Char"/>
    <w:link w:val="53"/>
    <w:qFormat/>
    <w:uiPriority w:val="0"/>
    <w:rPr>
      <w:kern w:val="2"/>
      <w:sz w:val="24"/>
    </w:rPr>
  </w:style>
  <w:style w:type="character" w:customStyle="1" w:styleId="596">
    <w:name w:val="正文缩进 Char1"/>
    <w:autoRedefine/>
    <w:qFormat/>
    <w:uiPriority w:val="0"/>
    <w:rPr>
      <w:rFonts w:ascii="宋体" w:eastAsia="宋体"/>
      <w:snapToGrid w:val="0"/>
      <w:color w:val="000000"/>
      <w:kern w:val="28"/>
      <w:sz w:val="28"/>
      <w:lang w:val="en-US" w:eastAsia="zh-CN" w:bidi="ar-SA"/>
    </w:rPr>
  </w:style>
  <w:style w:type="character" w:customStyle="1" w:styleId="597">
    <w:name w:val="style36"/>
    <w:basedOn w:val="65"/>
    <w:autoRedefine/>
    <w:qFormat/>
    <w:uiPriority w:val="0"/>
  </w:style>
  <w:style w:type="character" w:customStyle="1" w:styleId="598">
    <w:name w:val="hui3"/>
    <w:autoRedefine/>
    <w:qFormat/>
    <w:uiPriority w:val="0"/>
    <w:rPr>
      <w:color w:val="333333"/>
    </w:rPr>
  </w:style>
  <w:style w:type="character" w:customStyle="1" w:styleId="599">
    <w:name w:val="apple-converted-space"/>
    <w:autoRedefine/>
    <w:qFormat/>
    <w:uiPriority w:val="0"/>
  </w:style>
  <w:style w:type="character" w:customStyle="1" w:styleId="600">
    <w:name w:val="文档结构图 Char"/>
    <w:autoRedefine/>
    <w:qFormat/>
    <w:uiPriority w:val="0"/>
    <w:rPr>
      <w:rFonts w:eastAsia="宋体"/>
      <w:kern w:val="2"/>
      <w:sz w:val="21"/>
      <w:szCs w:val="24"/>
      <w:lang w:val="en-US" w:eastAsia="zh-CN" w:bidi="ar-SA"/>
    </w:rPr>
  </w:style>
  <w:style w:type="character" w:customStyle="1" w:styleId="601">
    <w:name w:val="正文非缩进 Char3"/>
    <w:autoRedefine/>
    <w:qFormat/>
    <w:uiPriority w:val="0"/>
    <w:rPr>
      <w:rFonts w:ascii="宋体" w:eastAsia="宋体"/>
      <w:snapToGrid w:val="0"/>
      <w:color w:val="000000"/>
      <w:kern w:val="28"/>
      <w:sz w:val="28"/>
      <w:lang w:val="en-US" w:eastAsia="zh-CN" w:bidi="ar-SA"/>
    </w:rPr>
  </w:style>
  <w:style w:type="character" w:customStyle="1" w:styleId="602">
    <w:name w:val="dectext1"/>
    <w:autoRedefine/>
    <w:qFormat/>
    <w:uiPriority w:val="0"/>
    <w:rPr>
      <w:rFonts w:ascii="宋体" w:hAnsi="宋体" w:eastAsia="宋体"/>
      <w:color w:val="333333"/>
      <w:sz w:val="21"/>
      <w:szCs w:val="21"/>
      <w:u w:val="none"/>
    </w:rPr>
  </w:style>
  <w:style w:type="character" w:customStyle="1" w:styleId="603">
    <w:name w:val="副标题 Char1"/>
    <w:autoRedefine/>
    <w:qFormat/>
    <w:uiPriority w:val="0"/>
    <w:rPr>
      <w:rFonts w:ascii="Cambria" w:hAnsi="Cambria" w:eastAsia="宋体" w:cs="Times New Roman"/>
      <w:b/>
      <w:bCs/>
      <w:snapToGrid w:val="0"/>
      <w:kern w:val="28"/>
      <w:sz w:val="32"/>
      <w:szCs w:val="32"/>
    </w:rPr>
  </w:style>
  <w:style w:type="character" w:customStyle="1" w:styleId="604">
    <w:name w:val="f141"/>
    <w:autoRedefine/>
    <w:qFormat/>
    <w:uiPriority w:val="0"/>
    <w:rPr>
      <w:rFonts w:ascii="Tahoma" w:hAnsi="Tahoma" w:eastAsia="宋体"/>
      <w:b/>
      <w:kern w:val="2"/>
      <w:sz w:val="21"/>
      <w:szCs w:val="21"/>
      <w:lang w:val="en-US" w:eastAsia="zh-CN" w:bidi="ar-SA"/>
    </w:rPr>
  </w:style>
  <w:style w:type="character" w:customStyle="1" w:styleId="605">
    <w:name w:val="日期 Char"/>
    <w:link w:val="37"/>
    <w:autoRedefine/>
    <w:qFormat/>
    <w:uiPriority w:val="0"/>
    <w:rPr>
      <w:rFonts w:ascii="宋体"/>
      <w:kern w:val="2"/>
      <w:sz w:val="24"/>
      <w:szCs w:val="21"/>
      <w:lang w:val="zh-CN"/>
    </w:rPr>
  </w:style>
  <w:style w:type="character" w:customStyle="1" w:styleId="606">
    <w:name w:val="链接"/>
    <w:autoRedefine/>
    <w:qFormat/>
    <w:uiPriority w:val="0"/>
    <w:rPr>
      <w:color w:val="0000FF"/>
      <w:sz w:val="21"/>
      <w:szCs w:val="21"/>
      <w:u w:val="single"/>
    </w:rPr>
  </w:style>
  <w:style w:type="character" w:customStyle="1" w:styleId="607">
    <w:name w:val="正文首行缩进 Char Char Char Char Char Char"/>
    <w:autoRedefine/>
    <w:qFormat/>
    <w:uiPriority w:val="0"/>
    <w:rPr>
      <w:rFonts w:ascii="宋体" w:eastAsia="宋体"/>
      <w:kern w:val="2"/>
      <w:sz w:val="24"/>
      <w:lang w:val="zh-CN" w:bidi="ar-SA"/>
    </w:rPr>
  </w:style>
  <w:style w:type="character" w:customStyle="1" w:styleId="608">
    <w:name w:val="tw4winError"/>
    <w:autoRedefine/>
    <w:qFormat/>
    <w:uiPriority w:val="0"/>
    <w:rPr>
      <w:rFonts w:ascii="Courier New" w:hAnsi="Courier New" w:cs="Courier New"/>
      <w:color w:val="00FF00"/>
      <w:sz w:val="40"/>
      <w:szCs w:val="40"/>
    </w:rPr>
  </w:style>
  <w:style w:type="character" w:customStyle="1" w:styleId="609">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10">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11">
    <w:name w:val="表正文 Char"/>
    <w:autoRedefine/>
    <w:qFormat/>
    <w:uiPriority w:val="0"/>
    <w:rPr>
      <w:rFonts w:ascii="宋体" w:eastAsia="宋体"/>
      <w:snapToGrid w:val="0"/>
      <w:color w:val="000000"/>
      <w:kern w:val="28"/>
      <w:sz w:val="28"/>
      <w:lang w:val="en-US" w:eastAsia="zh-CN" w:bidi="ar-SA"/>
    </w:rPr>
  </w:style>
  <w:style w:type="character" w:customStyle="1" w:styleId="612">
    <w:name w:val="普通文字 Char1 Char"/>
    <w:autoRedefine/>
    <w:qFormat/>
    <w:uiPriority w:val="0"/>
    <w:rPr>
      <w:rFonts w:ascii="宋体" w:hAnsi="Courier New" w:eastAsia="宋体"/>
      <w:kern w:val="2"/>
      <w:sz w:val="21"/>
      <w:szCs w:val="24"/>
      <w:lang w:val="en-US" w:eastAsia="zh-CN" w:bidi="ar-SA"/>
    </w:rPr>
  </w:style>
  <w:style w:type="character" w:customStyle="1" w:styleId="613">
    <w:name w:val="pt9"/>
    <w:autoRedefine/>
    <w:qFormat/>
    <w:uiPriority w:val="0"/>
    <w:rPr>
      <w:rFonts w:ascii="仿宋_GB2312" w:eastAsia="微软雅黑"/>
      <w:b/>
      <w:kern w:val="2"/>
      <w:sz w:val="32"/>
      <w:szCs w:val="32"/>
      <w:lang w:val="en-US" w:eastAsia="zh-CN" w:bidi="ar-SA"/>
    </w:rPr>
  </w:style>
  <w:style w:type="character" w:customStyle="1" w:styleId="614">
    <w:name w:val="large1"/>
    <w:autoRedefine/>
    <w:qFormat/>
    <w:uiPriority w:val="0"/>
    <w:rPr>
      <w:rFonts w:hint="eastAsia" w:ascii="宋体" w:hAnsi="宋体" w:eastAsia="宋体"/>
      <w:sz w:val="21"/>
      <w:szCs w:val="21"/>
    </w:rPr>
  </w:style>
  <w:style w:type="character" w:customStyle="1" w:styleId="615">
    <w:name w:val="样式 样式 标题 4h4H4Fab-4T5Ref Heading 1rh1Heading sqlsect 1.2.3.... +... Char"/>
    <w:link w:val="179"/>
    <w:autoRedefine/>
    <w:qFormat/>
    <w:uiPriority w:val="0"/>
    <w:rPr>
      <w:rFonts w:ascii="微软雅黑" w:hAnsi="微软雅黑" w:eastAsia="微软雅黑"/>
      <w:b/>
      <w:bCs/>
      <w:kern w:val="2"/>
      <w:sz w:val="24"/>
      <w:szCs w:val="28"/>
    </w:rPr>
  </w:style>
  <w:style w:type="character" w:customStyle="1" w:styleId="616">
    <w:name w:val="标题 4 Char1"/>
    <w:autoRedefine/>
    <w:semiHidden/>
    <w:qFormat/>
    <w:uiPriority w:val="9"/>
    <w:rPr>
      <w:rFonts w:ascii="Cambria" w:hAnsi="Cambria" w:eastAsia="宋体" w:cs="Times New Roman"/>
      <w:b/>
      <w:bCs/>
      <w:kern w:val="2"/>
      <w:sz w:val="28"/>
      <w:szCs w:val="28"/>
    </w:rPr>
  </w:style>
  <w:style w:type="character" w:customStyle="1" w:styleId="617">
    <w:name w:val="tw4winPopup"/>
    <w:autoRedefine/>
    <w:qFormat/>
    <w:uiPriority w:val="0"/>
    <w:rPr>
      <w:rFonts w:ascii="Courier New" w:hAnsi="Courier New" w:cs="Courier New"/>
      <w:color w:val="008000"/>
    </w:rPr>
  </w:style>
  <w:style w:type="character" w:customStyle="1" w:styleId="618">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9">
    <w:name w:val="批注文字 Char1"/>
    <w:link w:val="19"/>
    <w:qFormat/>
    <w:uiPriority w:val="99"/>
    <w:rPr>
      <w:kern w:val="2"/>
      <w:sz w:val="21"/>
      <w:szCs w:val="24"/>
    </w:rPr>
  </w:style>
  <w:style w:type="character" w:customStyle="1" w:styleId="620">
    <w:name w:val="批注框文本 Char"/>
    <w:link w:val="39"/>
    <w:autoRedefine/>
    <w:semiHidden/>
    <w:qFormat/>
    <w:uiPriority w:val="0"/>
    <w:rPr>
      <w:kern w:val="2"/>
      <w:sz w:val="18"/>
      <w:szCs w:val="18"/>
    </w:rPr>
  </w:style>
  <w:style w:type="character" w:customStyle="1" w:styleId="621">
    <w:name w:val="Footer Char"/>
    <w:autoRedefine/>
    <w:qFormat/>
    <w:locked/>
    <w:uiPriority w:val="0"/>
    <w:rPr>
      <w:rFonts w:eastAsia="宋体"/>
      <w:kern w:val="2"/>
      <w:sz w:val="18"/>
      <w:lang w:val="en-US" w:eastAsia="zh-CN" w:bidi="ar-SA"/>
    </w:rPr>
  </w:style>
  <w:style w:type="paragraph" w:customStyle="1" w:styleId="62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3">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4">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5">
    <w:name w:val="纯文本_0_0"/>
    <w:basedOn w:val="1"/>
    <w:link w:val="626"/>
    <w:autoRedefine/>
    <w:qFormat/>
    <w:uiPriority w:val="0"/>
    <w:pPr>
      <w:adjustRightInd/>
    </w:pPr>
    <w:rPr>
      <w:rFonts w:ascii="宋体" w:hAnsi="Courier New"/>
      <w:szCs w:val="21"/>
    </w:rPr>
  </w:style>
  <w:style w:type="character" w:customStyle="1" w:styleId="626">
    <w:name w:val="纯文本 Char_0"/>
    <w:link w:val="625"/>
    <w:autoRedefine/>
    <w:qFormat/>
    <w:uiPriority w:val="0"/>
    <w:rPr>
      <w:rFonts w:ascii="宋体" w:hAnsi="Courier New"/>
      <w:kern w:val="2"/>
      <w:sz w:val="21"/>
      <w:szCs w:val="21"/>
      <w:lang w:val="en-US" w:eastAsia="zh-CN"/>
    </w:rPr>
  </w:style>
  <w:style w:type="character" w:customStyle="1" w:styleId="627">
    <w:name w:val="纯文本 Char1"/>
    <w:link w:val="628"/>
    <w:autoRedefine/>
    <w:qFormat/>
    <w:uiPriority w:val="0"/>
    <w:rPr>
      <w:rFonts w:ascii="宋体" w:hAnsi="Courier New"/>
    </w:rPr>
  </w:style>
  <w:style w:type="paragraph" w:customStyle="1" w:styleId="628">
    <w:name w:val="纯文本1"/>
    <w:basedOn w:val="1"/>
    <w:link w:val="627"/>
    <w:autoRedefine/>
    <w:qFormat/>
    <w:uiPriority w:val="0"/>
    <w:pPr>
      <w:adjustRightInd/>
    </w:pPr>
    <w:rPr>
      <w:rFonts w:ascii="宋体" w:hAnsi="Courier New"/>
      <w:kern w:val="0"/>
      <w:sz w:val="20"/>
      <w:szCs w:val="20"/>
    </w:rPr>
  </w:style>
  <w:style w:type="paragraph" w:customStyle="1" w:styleId="629">
    <w:name w:val="Char Char Char Char Char Char Char2"/>
    <w:basedOn w:val="1"/>
    <w:autoRedefine/>
    <w:qFormat/>
    <w:uiPriority w:val="0"/>
    <w:rPr>
      <w:rFonts w:ascii="仿宋_GB2312" w:eastAsia="仿宋_GB2312"/>
      <w:b/>
      <w:sz w:val="32"/>
      <w:szCs w:val="32"/>
    </w:rPr>
  </w:style>
  <w:style w:type="paragraph" w:customStyle="1" w:styleId="630">
    <w:name w:val="Char Char1 Char Char Char Char Char Char2"/>
    <w:basedOn w:val="1"/>
    <w:autoRedefine/>
    <w:qFormat/>
    <w:uiPriority w:val="0"/>
    <w:rPr>
      <w:rFonts w:ascii="仿宋_GB2312" w:eastAsia="仿宋_GB2312"/>
      <w:b/>
      <w:sz w:val="32"/>
      <w:szCs w:val="20"/>
    </w:rPr>
  </w:style>
  <w:style w:type="paragraph" w:customStyle="1" w:styleId="63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2">
    <w:name w:val="Default Char"/>
    <w:link w:val="109"/>
    <w:autoRedefine/>
    <w:qFormat/>
    <w:uiPriority w:val="0"/>
    <w:rPr>
      <w:rFonts w:ascii="仿宋_GB2312" w:eastAsia="仿宋_GB2312" w:cs="仿宋_GB2312"/>
      <w:color w:val="000000"/>
      <w:sz w:val="24"/>
      <w:szCs w:val="24"/>
    </w:rPr>
  </w:style>
  <w:style w:type="paragraph" w:customStyle="1" w:styleId="63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4">
    <w:name w:val="font61"/>
    <w:basedOn w:val="65"/>
    <w:autoRedefine/>
    <w:qFormat/>
    <w:uiPriority w:val="0"/>
    <w:rPr>
      <w:rFonts w:hint="eastAsia" w:ascii="仿宋" w:hAnsi="仿宋" w:eastAsia="仿宋" w:cs="仿宋"/>
      <w:snapToGrid w:val="0"/>
      <w:color w:val="000000"/>
      <w:kern w:val="0"/>
      <w:sz w:val="20"/>
      <w:szCs w:val="20"/>
      <w:u w:val="none"/>
    </w:rPr>
  </w:style>
  <w:style w:type="character" w:customStyle="1" w:styleId="635">
    <w:name w:val="font11"/>
    <w:basedOn w:val="65"/>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7">
    <w:name w:val="正文空2字"/>
    <w:basedOn w:val="63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8">
    <w:name w:val="左对齐正文"/>
    <w:autoRedefine/>
    <w:qFormat/>
    <w:uiPriority w:val="99"/>
    <w:rPr>
      <w:rFonts w:ascii="Calibri" w:hAnsi="Calibri" w:eastAsia="仿宋_GB2312" w:cs="Calibri"/>
      <w:kern w:val="2"/>
      <w:sz w:val="32"/>
      <w:szCs w:val="32"/>
      <w:lang w:val="en-US" w:eastAsia="zh-CN" w:bidi="ar-SA"/>
    </w:rPr>
  </w:style>
  <w:style w:type="character" w:customStyle="1" w:styleId="639">
    <w:name w:val="标题 2 Char1"/>
    <w:link w:val="3"/>
    <w:autoRedefine/>
    <w:qFormat/>
    <w:uiPriority w:val="9"/>
    <w:rPr>
      <w:b/>
      <w:bCs/>
      <w:sz w:val="30"/>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12644</Words>
  <Characters>13492</Characters>
  <Lines>379</Lines>
  <Paragraphs>106</Paragraphs>
  <TotalTime>0</TotalTime>
  <ScaleCrop>false</ScaleCrop>
  <LinksUpToDate>false</LinksUpToDate>
  <CharactersWithSpaces>13615</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          过火</cp:lastModifiedBy>
  <cp:lastPrinted>2021-10-23T10:37:00Z</cp:lastPrinted>
  <dcterms:modified xsi:type="dcterms:W3CDTF">2025-03-27T06:26:07Z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FC8965E63E564FEC8D92A6CEC22AC724_13</vt:lpwstr>
  </property>
  <property fmtid="{D5CDD505-2E9C-101B-9397-08002B2CF9AE}" pid="4" name="KSOTemplateDocerSaveRecord">
    <vt:lpwstr>eyJoZGlkIjoiN2ZkOGRlZmVkYThkODlkODYwMTBjMmY0NWQxNTBhNTQiLCJ1c2VySWQiOiI0NTk2ODk0MjQifQ==</vt:lpwstr>
  </property>
</Properties>
</file>