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D6977">
      <w:pPr>
        <w:rPr>
          <w:rFonts w:ascii="宋体" w:hAnsi="宋体" w:cs="宋体"/>
          <w:b/>
          <w:color w:val="auto"/>
          <w:sz w:val="48"/>
          <w:szCs w:val="48"/>
        </w:rPr>
      </w:pPr>
      <w:bookmarkStart w:id="32" w:name="_GoBack"/>
      <w:bookmarkEnd w:id="32"/>
    </w:p>
    <w:p w14:paraId="4933D80A">
      <w:pPr>
        <w:rPr>
          <w:rFonts w:ascii="宋体" w:hAnsi="宋体" w:cs="宋体"/>
          <w:b/>
          <w:color w:val="auto"/>
          <w:sz w:val="48"/>
          <w:szCs w:val="48"/>
        </w:rPr>
      </w:pPr>
      <w:r>
        <w:rPr>
          <w:rFonts w:hint="eastAsia" w:ascii="宋体" w:hAnsi="宋体" w:cs="宋体"/>
          <w:b/>
          <w:color w:val="auto"/>
          <w:sz w:val="48"/>
          <w:szCs w:val="48"/>
        </w:rPr>
        <w:drawing>
          <wp:inline distT="0" distB="0" distL="114300" distR="114300">
            <wp:extent cx="2432050" cy="629920"/>
            <wp:effectExtent l="0" t="0" r="6350" b="17780"/>
            <wp:docPr id="20" name="图片 1" descr="校名（透明）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校名（透明）2"/>
                    <pic:cNvPicPr>
                      <a:picLocks noChangeAspect="1"/>
                    </pic:cNvPicPr>
                  </pic:nvPicPr>
                  <pic:blipFill>
                    <a:blip r:embed="rId12"/>
                    <a:stretch>
                      <a:fillRect/>
                    </a:stretch>
                  </pic:blipFill>
                  <pic:spPr>
                    <a:xfrm>
                      <a:off x="0" y="0"/>
                      <a:ext cx="2432050" cy="629920"/>
                    </a:xfrm>
                    <a:prstGeom prst="rect">
                      <a:avLst/>
                    </a:prstGeom>
                    <a:noFill/>
                    <a:ln>
                      <a:noFill/>
                    </a:ln>
                  </pic:spPr>
                </pic:pic>
              </a:graphicData>
            </a:graphic>
          </wp:inline>
        </w:drawing>
      </w:r>
    </w:p>
    <w:p w14:paraId="64F3E15B">
      <w:pPr>
        <w:rPr>
          <w:rFonts w:ascii="宋体" w:hAnsi="宋体" w:cs="宋体"/>
          <w:b/>
          <w:color w:val="auto"/>
          <w:sz w:val="48"/>
          <w:szCs w:val="48"/>
        </w:rPr>
      </w:pPr>
    </w:p>
    <w:p w14:paraId="7B194535">
      <w:pPr>
        <w:spacing w:before="190" w:beforeLines="50"/>
        <w:jc w:val="center"/>
        <w:rPr>
          <w:rFonts w:ascii="宋体" w:hAnsi="宋体" w:cs="宋体"/>
          <w:b/>
          <w:color w:val="auto"/>
          <w:sz w:val="72"/>
          <w:szCs w:val="72"/>
        </w:rPr>
      </w:pPr>
    </w:p>
    <w:p w14:paraId="13810AB4">
      <w:pPr>
        <w:spacing w:before="190" w:beforeLines="50"/>
        <w:jc w:val="center"/>
        <w:rPr>
          <w:rFonts w:ascii="宋体" w:hAnsi="宋体" w:cs="宋体"/>
          <w:b/>
          <w:color w:val="auto"/>
          <w:sz w:val="84"/>
          <w:szCs w:val="84"/>
        </w:rPr>
      </w:pPr>
      <w:r>
        <w:rPr>
          <w:rFonts w:hint="eastAsia" w:ascii="宋体" w:hAnsi="宋体" w:cs="宋体"/>
          <w:b/>
          <w:color w:val="auto"/>
          <w:sz w:val="84"/>
          <w:szCs w:val="84"/>
        </w:rPr>
        <w:t>公开招标采购文件</w:t>
      </w:r>
    </w:p>
    <w:p w14:paraId="58844606">
      <w:pPr>
        <w:snapToGrid w:val="0"/>
        <w:spacing w:before="190" w:beforeLines="50" w:line="360" w:lineRule="auto"/>
        <w:rPr>
          <w:rFonts w:ascii="宋体" w:hAnsi="宋体" w:cs="宋体"/>
          <w:color w:val="auto"/>
          <w:sz w:val="30"/>
          <w:szCs w:val="72"/>
        </w:rPr>
      </w:pPr>
      <w:r>
        <w:rPr>
          <w:rFonts w:hint="eastAsia" w:ascii="宋体" w:hAnsi="宋体" w:cs="宋体"/>
          <w:color w:val="auto"/>
          <w:sz w:val="30"/>
          <w:szCs w:val="72"/>
        </w:rPr>
        <w:t>+</w:t>
      </w:r>
    </w:p>
    <w:p w14:paraId="657F3B94">
      <w:pPr>
        <w:snapToGrid w:val="0"/>
        <w:spacing w:before="190" w:beforeLines="50" w:line="360" w:lineRule="auto"/>
        <w:jc w:val="center"/>
        <w:rPr>
          <w:rFonts w:ascii="宋体" w:hAnsi="宋体" w:cs="宋体"/>
          <w:color w:val="auto"/>
          <w:sz w:val="30"/>
          <w:szCs w:val="72"/>
        </w:rPr>
      </w:pPr>
      <w:r>
        <w:rPr>
          <w:rFonts w:hint="eastAsia" w:ascii="宋体" w:hAnsi="宋体" w:cs="宋体"/>
          <w:b/>
          <w:color w:val="auto"/>
          <w:sz w:val="36"/>
          <w:szCs w:val="36"/>
        </w:rPr>
        <w:t>（政府采购电子交易）</w:t>
      </w:r>
    </w:p>
    <w:p w14:paraId="5D1D9014">
      <w:pPr>
        <w:snapToGrid w:val="0"/>
        <w:spacing w:before="190" w:beforeLines="50" w:line="360" w:lineRule="auto"/>
        <w:rPr>
          <w:rFonts w:ascii="宋体" w:hAnsi="宋体" w:cs="宋体"/>
          <w:color w:val="auto"/>
          <w:sz w:val="30"/>
          <w:szCs w:val="72"/>
        </w:rPr>
      </w:pPr>
    </w:p>
    <w:p w14:paraId="522D3E02">
      <w:pPr>
        <w:snapToGrid w:val="0"/>
        <w:spacing w:before="190" w:beforeLines="50" w:line="360" w:lineRule="auto"/>
        <w:rPr>
          <w:rFonts w:ascii="宋体" w:hAnsi="宋体" w:cs="宋体"/>
          <w:color w:val="auto"/>
          <w:sz w:val="30"/>
          <w:szCs w:val="72"/>
        </w:rPr>
      </w:pPr>
    </w:p>
    <w:p w14:paraId="2CB0BE66">
      <w:pPr>
        <w:pStyle w:val="14"/>
        <w:snapToGrid w:val="0"/>
        <w:spacing w:before="190" w:after="190" w:line="360" w:lineRule="auto"/>
        <w:ind w:firstLine="1190" w:firstLineChars="395"/>
        <w:rPr>
          <w:rFonts w:hAnsi="宋体" w:cs="宋体"/>
          <w:b/>
          <w:bCs/>
          <w:color w:val="auto"/>
          <w:sz w:val="30"/>
          <w:szCs w:val="30"/>
        </w:rPr>
      </w:pPr>
      <w:r>
        <w:rPr>
          <w:rFonts w:hint="eastAsia" w:hAnsi="宋体" w:cs="宋体"/>
          <w:b/>
          <w:bCs/>
          <w:color w:val="auto"/>
          <w:sz w:val="30"/>
          <w:szCs w:val="30"/>
        </w:rPr>
        <w:t>项目编号：</w:t>
      </w:r>
      <w:r>
        <w:rPr>
          <w:rFonts w:hint="eastAsia" w:hAnsi="宋体" w:cs="宋体"/>
          <w:b/>
          <w:bCs/>
          <w:color w:val="auto"/>
          <w:sz w:val="30"/>
          <w:szCs w:val="30"/>
          <w:u w:val="single"/>
        </w:rPr>
        <w:t xml:space="preserve">        </w:t>
      </w:r>
      <w:r>
        <w:rPr>
          <w:rFonts w:hint="eastAsia" w:hAnsi="宋体" w:cs="宋体"/>
          <w:b/>
          <w:bCs/>
          <w:color w:val="auto"/>
          <w:sz w:val="30"/>
          <w:szCs w:val="30"/>
          <w:u w:val="single"/>
          <w:lang w:val="en-US" w:eastAsia="zh-CN"/>
        </w:rPr>
        <w:t>ZB2024115a</w:t>
      </w:r>
      <w:r>
        <w:rPr>
          <w:rFonts w:hint="eastAsia" w:hAnsi="宋体" w:cs="宋体"/>
          <w:b/>
          <w:bCs/>
          <w:color w:val="auto"/>
          <w:sz w:val="30"/>
          <w:szCs w:val="30"/>
          <w:u w:val="single"/>
        </w:rPr>
        <w:t xml:space="preserve">       </w:t>
      </w:r>
    </w:p>
    <w:p w14:paraId="13852992">
      <w:pPr>
        <w:snapToGrid w:val="0"/>
        <w:spacing w:before="190" w:beforeLines="50" w:line="360" w:lineRule="auto"/>
        <w:ind w:firstLine="1190" w:firstLineChars="395"/>
        <w:rPr>
          <w:rFonts w:ascii="宋体" w:hAnsi="宋体" w:cs="宋体"/>
          <w:b/>
          <w:color w:val="auto"/>
          <w:sz w:val="30"/>
          <w:szCs w:val="30"/>
        </w:rPr>
      </w:pPr>
      <w:r>
        <w:rPr>
          <w:rFonts w:hint="eastAsia" w:ascii="宋体" w:hAnsi="宋体" w:cs="宋体"/>
          <w:b/>
          <w:color w:val="auto"/>
          <w:sz w:val="30"/>
          <w:szCs w:val="30"/>
        </w:rPr>
        <w:t>项目名称：</w:t>
      </w:r>
      <w:r>
        <w:rPr>
          <w:rFonts w:hint="eastAsia" w:ascii="宋体" w:hAnsi="宋体" w:cs="宋体"/>
          <w:b/>
          <w:color w:val="auto"/>
          <w:sz w:val="30"/>
          <w:szCs w:val="30"/>
          <w:u w:val="single"/>
        </w:rPr>
        <w:t xml:space="preserve">    双光源单晶衍射仪    </w:t>
      </w:r>
    </w:p>
    <w:p w14:paraId="769889B2">
      <w:pPr>
        <w:pStyle w:val="14"/>
        <w:snapToGrid w:val="0"/>
        <w:spacing w:before="190" w:after="190" w:line="360" w:lineRule="auto"/>
        <w:ind w:firstLine="1145" w:firstLineChars="400"/>
        <w:rPr>
          <w:rFonts w:hAnsi="宋体" w:cs="宋体"/>
          <w:b/>
          <w:color w:val="auto"/>
          <w:sz w:val="30"/>
          <w:szCs w:val="30"/>
          <w:u w:val="single"/>
        </w:rPr>
      </w:pPr>
      <w:r>
        <w:rPr>
          <w:rFonts w:hint="eastAsia" w:hAnsi="宋体" w:cs="宋体"/>
          <w:b/>
          <w:bCs/>
          <w:color w:val="auto"/>
          <w:w w:val="95"/>
          <w:sz w:val="30"/>
          <w:szCs w:val="30"/>
        </w:rPr>
        <w:t xml:space="preserve">采购单位： </w:t>
      </w:r>
      <w:r>
        <w:rPr>
          <w:rFonts w:hint="eastAsia" w:hAnsi="宋体" w:cs="宋体"/>
          <w:b/>
          <w:bCs/>
          <w:color w:val="auto"/>
          <w:w w:val="95"/>
          <w:sz w:val="30"/>
          <w:szCs w:val="30"/>
          <w:u w:val="single"/>
        </w:rPr>
        <w:t xml:space="preserve">    </w:t>
      </w:r>
      <w:r>
        <w:rPr>
          <w:rFonts w:hint="eastAsia" w:hAnsi="宋体" w:cs="宋体"/>
          <w:b/>
          <w:color w:val="auto"/>
          <w:sz w:val="30"/>
          <w:szCs w:val="30"/>
          <w:u w:val="single"/>
        </w:rPr>
        <w:t xml:space="preserve">  浙江师范大学       </w:t>
      </w:r>
    </w:p>
    <w:p w14:paraId="54E772B1">
      <w:pPr>
        <w:pStyle w:val="14"/>
        <w:snapToGrid w:val="0"/>
        <w:spacing w:before="190" w:after="190" w:line="360" w:lineRule="auto"/>
        <w:ind w:firstLine="916" w:firstLineChars="400"/>
        <w:rPr>
          <w:rFonts w:hAnsi="宋体" w:cs="宋体"/>
          <w:b/>
          <w:bCs/>
          <w:color w:val="auto"/>
          <w:w w:val="95"/>
          <w:szCs w:val="28"/>
        </w:rPr>
      </w:pPr>
    </w:p>
    <w:p w14:paraId="4E27C20C">
      <w:pPr>
        <w:pStyle w:val="14"/>
        <w:snapToGrid w:val="0"/>
        <w:spacing w:before="190" w:after="190" w:line="360" w:lineRule="auto"/>
        <w:jc w:val="center"/>
        <w:rPr>
          <w:rFonts w:hAnsi="宋体" w:cs="宋体"/>
          <w:b/>
          <w:bCs/>
          <w:color w:val="auto"/>
          <w:w w:val="95"/>
          <w:szCs w:val="28"/>
        </w:rPr>
      </w:pPr>
    </w:p>
    <w:p w14:paraId="664C26B7">
      <w:pPr>
        <w:pStyle w:val="14"/>
        <w:snapToGrid w:val="0"/>
        <w:spacing w:before="190" w:after="190" w:line="360" w:lineRule="auto"/>
        <w:jc w:val="center"/>
        <w:rPr>
          <w:rFonts w:hAnsi="宋体" w:cs="宋体"/>
          <w:b/>
          <w:bCs/>
          <w:color w:val="auto"/>
          <w:w w:val="95"/>
          <w:sz w:val="30"/>
          <w:szCs w:val="30"/>
        </w:rPr>
      </w:pPr>
    </w:p>
    <w:p w14:paraId="12762AF3">
      <w:pPr>
        <w:pStyle w:val="14"/>
        <w:snapToGrid w:val="0"/>
        <w:spacing w:before="190" w:after="190" w:line="360" w:lineRule="auto"/>
        <w:jc w:val="center"/>
        <w:rPr>
          <w:rFonts w:hAnsi="宋体" w:cs="宋体"/>
          <w:b/>
          <w:bCs/>
          <w:color w:val="auto"/>
          <w:w w:val="95"/>
          <w:sz w:val="30"/>
          <w:szCs w:val="30"/>
        </w:rPr>
      </w:pPr>
      <w:r>
        <w:rPr>
          <w:rFonts w:hint="eastAsia" w:hAnsi="宋体" w:cs="宋体"/>
          <w:b/>
          <w:bCs/>
          <w:color w:val="auto"/>
          <w:w w:val="95"/>
          <w:sz w:val="30"/>
          <w:szCs w:val="30"/>
        </w:rPr>
        <w:t>2024年</w:t>
      </w:r>
      <w:r>
        <w:rPr>
          <w:rFonts w:hint="eastAsia" w:hAnsi="宋体" w:cs="宋体"/>
          <w:b/>
          <w:bCs/>
          <w:color w:val="auto"/>
          <w:w w:val="95"/>
          <w:sz w:val="30"/>
          <w:szCs w:val="30"/>
          <w:lang w:val="en-US" w:eastAsia="zh-CN"/>
        </w:rPr>
        <w:t>9</w:t>
      </w:r>
      <w:r>
        <w:rPr>
          <w:rFonts w:hint="eastAsia" w:hAnsi="宋体" w:cs="宋体"/>
          <w:b/>
          <w:bCs/>
          <w:color w:val="auto"/>
          <w:w w:val="95"/>
          <w:sz w:val="30"/>
          <w:szCs w:val="30"/>
        </w:rPr>
        <w:t>月</w:t>
      </w:r>
    </w:p>
    <w:p w14:paraId="5A5A7867">
      <w:pPr>
        <w:pStyle w:val="14"/>
        <w:snapToGrid w:val="0"/>
        <w:spacing w:before="190" w:after="190" w:line="360" w:lineRule="auto"/>
        <w:jc w:val="center"/>
        <w:rPr>
          <w:rFonts w:hAnsi="宋体" w:cs="宋体"/>
          <w:color w:val="auto"/>
          <w:sz w:val="52"/>
          <w:szCs w:val="52"/>
        </w:rPr>
      </w:pPr>
    </w:p>
    <w:p w14:paraId="5BC9F63C">
      <w:pPr>
        <w:pStyle w:val="14"/>
        <w:spacing w:before="190" w:after="190" w:line="360" w:lineRule="auto"/>
        <w:jc w:val="center"/>
        <w:rPr>
          <w:rFonts w:hAnsi="宋体" w:cs="宋体"/>
          <w:b/>
          <w:bCs/>
          <w:color w:val="auto"/>
          <w:sz w:val="52"/>
          <w:szCs w:val="52"/>
        </w:rPr>
      </w:pPr>
      <w:r>
        <w:rPr>
          <w:rFonts w:hint="eastAsia" w:hAnsi="宋体" w:cs="宋体"/>
          <w:b/>
          <w:bCs/>
          <w:color w:val="auto"/>
          <w:sz w:val="52"/>
          <w:szCs w:val="52"/>
        </w:rPr>
        <w:t>目  录</w:t>
      </w:r>
    </w:p>
    <w:p w14:paraId="6DF84E6F">
      <w:pPr>
        <w:pStyle w:val="14"/>
        <w:spacing w:before="190" w:after="190" w:line="360" w:lineRule="auto"/>
        <w:jc w:val="center"/>
        <w:rPr>
          <w:rFonts w:hAnsi="宋体" w:cs="宋体"/>
          <w:color w:val="auto"/>
          <w:sz w:val="36"/>
          <w:szCs w:val="36"/>
        </w:rPr>
      </w:pPr>
    </w:p>
    <w:p w14:paraId="69E5F514">
      <w:pPr>
        <w:tabs>
          <w:tab w:val="left" w:pos="142"/>
        </w:tabs>
        <w:spacing w:before="190" w:beforeLines="50" w:line="500" w:lineRule="exact"/>
        <w:ind w:left="143" w:leftChars="51" w:firstLine="2379" w:firstLineChars="661"/>
        <w:jc w:val="left"/>
        <w:rPr>
          <w:rFonts w:ascii="宋体" w:hAnsi="宋体" w:cs="宋体"/>
          <w:color w:val="auto"/>
          <w:sz w:val="36"/>
          <w:szCs w:val="36"/>
        </w:rPr>
      </w:pPr>
    </w:p>
    <w:p w14:paraId="35F7EABD">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第一章   公开招标采购公告</w:t>
      </w:r>
    </w:p>
    <w:p w14:paraId="02F532C6">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第二章   项目技术及服务要求</w:t>
      </w:r>
    </w:p>
    <w:p w14:paraId="13A98ECE">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第三章   投标人须知</w:t>
      </w:r>
    </w:p>
    <w:p w14:paraId="6AD82324">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第四章   评标办法及评分标准</w:t>
      </w:r>
    </w:p>
    <w:p w14:paraId="00C916AA">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第五章   采购合同主要条款</w:t>
      </w:r>
    </w:p>
    <w:p w14:paraId="3D773187">
      <w:pPr>
        <w:tabs>
          <w:tab w:val="left" w:pos="142"/>
        </w:tabs>
        <w:spacing w:before="190" w:beforeLines="50" w:line="800" w:lineRule="exact"/>
        <w:ind w:left="143" w:leftChars="51" w:firstLine="1983" w:firstLineChars="661"/>
        <w:jc w:val="left"/>
        <w:rPr>
          <w:rFonts w:ascii="宋体" w:hAnsi="宋体" w:cs="宋体"/>
          <w:color w:val="auto"/>
          <w:sz w:val="30"/>
          <w:szCs w:val="30"/>
        </w:rPr>
      </w:pPr>
      <w:r>
        <w:rPr>
          <w:rFonts w:hint="eastAsia" w:ascii="宋体" w:hAnsi="宋体" w:cs="宋体"/>
          <w:color w:val="auto"/>
          <w:sz w:val="30"/>
          <w:szCs w:val="30"/>
        </w:rPr>
        <w:t>第六章   投标文件格式附件</w:t>
      </w:r>
    </w:p>
    <w:p w14:paraId="73876D91">
      <w:pPr>
        <w:snapToGrid w:val="0"/>
        <w:spacing w:before="190" w:beforeLines="50" w:line="800" w:lineRule="exact"/>
        <w:jc w:val="center"/>
        <w:rPr>
          <w:rFonts w:ascii="宋体" w:hAnsi="宋体" w:cs="宋体"/>
          <w:b/>
          <w:color w:val="auto"/>
          <w:sz w:val="36"/>
          <w:szCs w:val="36"/>
        </w:rPr>
        <w:sectPr>
          <w:headerReference r:id="rId4" w:type="first"/>
          <w:footerReference r:id="rId6" w:type="first"/>
          <w:headerReference r:id="rId3" w:type="default"/>
          <w:footerReference r:id="rId5" w:type="default"/>
          <w:pgSz w:w="11906" w:h="16838"/>
          <w:pgMar w:top="1247" w:right="1417" w:bottom="1247" w:left="1417" w:header="851" w:footer="850" w:gutter="0"/>
          <w:pgNumType w:start="1"/>
          <w:cols w:space="720" w:num="1"/>
          <w:titlePg/>
          <w:docGrid w:type="lines" w:linePitch="381" w:charSpace="0"/>
        </w:sectPr>
      </w:pPr>
    </w:p>
    <w:p w14:paraId="302F9544">
      <w:pPr>
        <w:snapToGrid w:val="0"/>
        <w:spacing w:before="191" w:beforeLines="50"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第一章  公开招标采购公告</w:t>
      </w:r>
    </w:p>
    <w:p w14:paraId="2C7E1105">
      <w:pPr>
        <w:pStyle w:val="48"/>
        <w:widowControl w:val="0"/>
        <w:spacing w:afterLines="0" w:line="400" w:lineRule="exact"/>
        <w:ind w:firstLine="480"/>
        <w:jc w:val="left"/>
        <w:rPr>
          <w:rFonts w:ascii="宋体" w:hAnsi="宋体" w:cs="宋体"/>
          <w:color w:val="auto"/>
          <w:szCs w:val="24"/>
        </w:rPr>
      </w:pPr>
      <w:r>
        <w:rPr>
          <w:rFonts w:hint="eastAsia" w:ascii="宋体" w:hAnsi="宋体" w:cs="宋体"/>
          <w:color w:val="auto"/>
          <w:szCs w:val="24"/>
        </w:rPr>
        <w:t>根据《中华人民共和国政府采购法》《政府采购货物和服务招标投标管理办法》等规定，经浙江省财政厅</w:t>
      </w:r>
      <w:r>
        <w:rPr>
          <w:rFonts w:hint="eastAsia" w:ascii="宋体" w:hAnsi="宋体" w:cs="宋体"/>
          <w:color w:val="auto"/>
          <w:szCs w:val="24"/>
          <w:u w:val="single"/>
          <w:lang w:eastAsia="zh-CN"/>
        </w:rPr>
        <w:t>【</w:t>
      </w:r>
      <w:r>
        <w:rPr>
          <w:rFonts w:hint="eastAsia" w:ascii="宋体" w:hAnsi="宋体" w:cs="宋体"/>
          <w:color w:val="auto"/>
          <w:szCs w:val="24"/>
          <w:u w:val="single"/>
        </w:rPr>
        <w:t>2024</w:t>
      </w:r>
      <w:r>
        <w:rPr>
          <w:rFonts w:hint="eastAsia" w:ascii="宋体" w:hAnsi="宋体" w:cs="宋体"/>
          <w:color w:val="auto"/>
          <w:szCs w:val="24"/>
          <w:u w:val="single"/>
          <w:lang w:eastAsia="zh-CN"/>
        </w:rPr>
        <w:t>】</w:t>
      </w:r>
      <w:r>
        <w:rPr>
          <w:rFonts w:hint="eastAsia" w:ascii="宋体" w:hAnsi="宋体" w:cs="宋体"/>
          <w:color w:val="auto"/>
          <w:szCs w:val="24"/>
          <w:u w:val="single"/>
        </w:rPr>
        <w:t>62751</w:t>
      </w:r>
      <w:r>
        <w:rPr>
          <w:rFonts w:hint="eastAsia" w:ascii="宋体" w:hAnsi="宋体" w:cs="宋体"/>
          <w:color w:val="auto"/>
          <w:szCs w:val="24"/>
          <w:u w:val="single"/>
          <w:lang w:eastAsia="zh-CN"/>
        </w:rPr>
        <w:t>、</w:t>
      </w:r>
      <w:r>
        <w:rPr>
          <w:rFonts w:hint="eastAsia" w:ascii="宋体" w:hAnsi="宋体" w:cs="宋体"/>
          <w:color w:val="auto"/>
          <w:szCs w:val="24"/>
          <w:u w:val="single"/>
        </w:rPr>
        <w:t>62752</w:t>
      </w:r>
      <w:r>
        <w:rPr>
          <w:rFonts w:hint="eastAsia" w:ascii="宋体" w:hAnsi="宋体" w:cs="宋体"/>
          <w:color w:val="auto"/>
          <w:szCs w:val="24"/>
        </w:rPr>
        <w:t xml:space="preserve">号确认书批准，现就我校 </w:t>
      </w:r>
      <w:r>
        <w:rPr>
          <w:rFonts w:hint="eastAsia" w:ascii="宋体" w:hAnsi="宋体" w:cs="宋体"/>
          <w:bCs/>
          <w:color w:val="auto"/>
          <w:szCs w:val="24"/>
          <w:u w:val="single"/>
        </w:rPr>
        <w:t>双光源单晶衍射仪</w:t>
      </w:r>
      <w:r>
        <w:rPr>
          <w:rFonts w:hint="eastAsia" w:ascii="宋体" w:hAnsi="宋体" w:cs="宋体"/>
          <w:color w:val="auto"/>
          <w:szCs w:val="24"/>
        </w:rPr>
        <w:t xml:space="preserve"> 项目进行公开招标采购。本次招标采用电子交易方式，欢迎符合条件的供应商前来投标。 </w:t>
      </w:r>
    </w:p>
    <w:p w14:paraId="7B5FB2F2">
      <w:pPr>
        <w:pStyle w:val="48"/>
        <w:widowControl w:val="0"/>
        <w:spacing w:after="50" w:afterLines="0" w:line="400" w:lineRule="exact"/>
        <w:ind w:firstLine="482"/>
        <w:jc w:val="left"/>
        <w:rPr>
          <w:rFonts w:ascii="宋体" w:hAnsi="宋体" w:cs="宋体"/>
          <w:color w:val="auto"/>
          <w:szCs w:val="24"/>
        </w:rPr>
      </w:pPr>
      <w:r>
        <w:rPr>
          <w:rFonts w:hint="eastAsia" w:ascii="宋体" w:hAnsi="宋体" w:cs="宋体"/>
          <w:b/>
          <w:color w:val="auto"/>
          <w:szCs w:val="24"/>
        </w:rPr>
        <w:t>一、项目编号：</w:t>
      </w:r>
      <w:r>
        <w:rPr>
          <w:rFonts w:hint="eastAsia" w:ascii="宋体" w:hAnsi="宋体" w:cs="宋体"/>
          <w:color w:val="auto"/>
          <w:szCs w:val="24"/>
        </w:rPr>
        <w:t xml:space="preserve"> </w:t>
      </w:r>
      <w:r>
        <w:rPr>
          <w:rFonts w:hint="eastAsia" w:ascii="宋体" w:hAnsi="宋体" w:cs="宋体"/>
          <w:color w:val="auto"/>
          <w:szCs w:val="24"/>
          <w:lang w:val="en-US" w:eastAsia="zh-CN"/>
        </w:rPr>
        <w:t>ZB2024115a</w:t>
      </w:r>
      <w:r>
        <w:rPr>
          <w:rFonts w:hint="eastAsia" w:ascii="宋体" w:hAnsi="宋体" w:cs="宋体"/>
          <w:color w:val="auto"/>
          <w:szCs w:val="24"/>
        </w:rPr>
        <w:t xml:space="preserve"> </w:t>
      </w:r>
    </w:p>
    <w:p w14:paraId="2160EEB8">
      <w:pPr>
        <w:pStyle w:val="48"/>
        <w:widowControl w:val="0"/>
        <w:spacing w:after="50" w:afterLines="0" w:line="400" w:lineRule="exact"/>
        <w:ind w:firstLine="482"/>
        <w:jc w:val="left"/>
        <w:rPr>
          <w:rFonts w:ascii="宋体" w:hAnsi="宋体" w:cs="宋体"/>
          <w:color w:val="auto"/>
          <w:szCs w:val="24"/>
        </w:rPr>
      </w:pPr>
      <w:r>
        <w:rPr>
          <w:rFonts w:hint="eastAsia" w:ascii="宋体" w:hAnsi="宋体" w:cs="宋体"/>
          <w:b/>
          <w:color w:val="auto"/>
          <w:szCs w:val="24"/>
        </w:rPr>
        <w:t>二、采购组织类型：</w:t>
      </w:r>
      <w:r>
        <w:rPr>
          <w:rFonts w:hint="eastAsia" w:ascii="宋体" w:hAnsi="宋体" w:cs="宋体"/>
          <w:color w:val="auto"/>
          <w:szCs w:val="24"/>
        </w:rPr>
        <w:t>分散采购自行组织</w:t>
      </w:r>
    </w:p>
    <w:p w14:paraId="1EB2C59D">
      <w:pPr>
        <w:pStyle w:val="48"/>
        <w:widowControl w:val="0"/>
        <w:spacing w:after="50" w:afterLines="0" w:line="400" w:lineRule="exact"/>
        <w:ind w:firstLine="482"/>
        <w:jc w:val="left"/>
        <w:rPr>
          <w:rFonts w:ascii="宋体" w:hAnsi="宋体" w:cs="宋体"/>
          <w:color w:val="auto"/>
          <w:szCs w:val="24"/>
        </w:rPr>
      </w:pPr>
      <w:r>
        <w:rPr>
          <w:rFonts w:hint="eastAsia" w:ascii="宋体" w:hAnsi="宋体" w:cs="宋体"/>
          <w:b/>
          <w:color w:val="auto"/>
          <w:szCs w:val="24"/>
        </w:rPr>
        <w:t>三、采购方式：</w:t>
      </w:r>
      <w:r>
        <w:rPr>
          <w:rFonts w:hint="eastAsia" w:ascii="宋体" w:hAnsi="宋体" w:cs="宋体"/>
          <w:bCs/>
          <w:color w:val="auto"/>
          <w:szCs w:val="24"/>
        </w:rPr>
        <w:t>公开招标（政府采购电子交易）</w:t>
      </w:r>
    </w:p>
    <w:p w14:paraId="4B53D76D">
      <w:pPr>
        <w:pStyle w:val="48"/>
        <w:widowControl w:val="0"/>
        <w:spacing w:after="50" w:afterLines="0" w:line="400" w:lineRule="exact"/>
        <w:ind w:firstLine="482"/>
        <w:jc w:val="left"/>
        <w:rPr>
          <w:rFonts w:ascii="宋体" w:hAnsi="宋体" w:cs="宋体"/>
          <w:b/>
          <w:color w:val="auto"/>
          <w:szCs w:val="24"/>
        </w:rPr>
      </w:pPr>
      <w:r>
        <w:rPr>
          <w:rFonts w:hint="eastAsia" w:ascii="宋体" w:hAnsi="宋体" w:cs="宋体"/>
          <w:b/>
          <w:color w:val="auto"/>
          <w:szCs w:val="24"/>
        </w:rPr>
        <w:t>四、采购内容：</w:t>
      </w:r>
    </w:p>
    <w:tbl>
      <w:tblPr>
        <w:tblStyle w:val="25"/>
        <w:tblW w:w="935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917"/>
        <w:gridCol w:w="900"/>
        <w:gridCol w:w="3300"/>
      </w:tblGrid>
      <w:tr w14:paraId="2D4EB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882" w:type="dxa"/>
            <w:tcBorders>
              <w:top w:val="single" w:color="auto" w:sz="4" w:space="0"/>
              <w:left w:val="single" w:color="auto" w:sz="4" w:space="0"/>
              <w:bottom w:val="single" w:color="auto" w:sz="4" w:space="0"/>
              <w:right w:val="single" w:color="auto" w:sz="4" w:space="0"/>
            </w:tcBorders>
            <w:vAlign w:val="center"/>
          </w:tcPr>
          <w:p w14:paraId="6A7C3DB2">
            <w:pPr>
              <w:snapToGrid w:val="0"/>
              <w:jc w:val="center"/>
              <w:rPr>
                <w:rFonts w:ascii="宋体" w:hAnsi="宋体" w:cs="宋体"/>
                <w:color w:val="auto"/>
                <w:kern w:val="0"/>
                <w:sz w:val="24"/>
              </w:rPr>
            </w:pPr>
            <w:r>
              <w:rPr>
                <w:rFonts w:hint="eastAsia" w:ascii="宋体" w:hAnsi="宋体" w:cs="宋体"/>
                <w:color w:val="auto"/>
                <w:kern w:val="0"/>
                <w:sz w:val="24"/>
              </w:rPr>
              <w:t>标项序号</w:t>
            </w:r>
          </w:p>
        </w:tc>
        <w:tc>
          <w:tcPr>
            <w:tcW w:w="3360" w:type="dxa"/>
            <w:tcBorders>
              <w:top w:val="single" w:color="auto" w:sz="4" w:space="0"/>
              <w:left w:val="single" w:color="auto" w:sz="4" w:space="0"/>
              <w:bottom w:val="single" w:color="auto" w:sz="4" w:space="0"/>
              <w:right w:val="single" w:color="auto" w:sz="4" w:space="0"/>
            </w:tcBorders>
            <w:vAlign w:val="center"/>
          </w:tcPr>
          <w:p w14:paraId="3B57D258">
            <w:pPr>
              <w:snapToGrid w:val="0"/>
              <w:jc w:val="center"/>
              <w:rPr>
                <w:rFonts w:ascii="宋体" w:hAnsi="宋体" w:cs="宋体"/>
                <w:color w:val="auto"/>
                <w:kern w:val="0"/>
                <w:sz w:val="24"/>
              </w:rPr>
            </w:pPr>
            <w:r>
              <w:rPr>
                <w:rFonts w:hint="eastAsia" w:ascii="宋体" w:hAnsi="宋体" w:cs="宋体"/>
                <w:color w:val="auto"/>
                <w:kern w:val="0"/>
                <w:sz w:val="24"/>
              </w:rPr>
              <w:t>标项名称</w:t>
            </w:r>
          </w:p>
        </w:tc>
        <w:tc>
          <w:tcPr>
            <w:tcW w:w="917" w:type="dxa"/>
            <w:tcBorders>
              <w:top w:val="single" w:color="auto" w:sz="4" w:space="0"/>
              <w:left w:val="single" w:color="auto" w:sz="4" w:space="0"/>
              <w:bottom w:val="single" w:color="auto" w:sz="4" w:space="0"/>
              <w:right w:val="single" w:color="auto" w:sz="4" w:space="0"/>
            </w:tcBorders>
            <w:vAlign w:val="center"/>
          </w:tcPr>
          <w:p w14:paraId="332D5D66">
            <w:pPr>
              <w:snapToGrid w:val="0"/>
              <w:jc w:val="center"/>
              <w:rPr>
                <w:rFonts w:ascii="宋体" w:hAnsi="宋体" w:cs="宋体"/>
                <w:color w:val="auto"/>
                <w:kern w:val="0"/>
                <w:sz w:val="24"/>
              </w:rPr>
            </w:pPr>
            <w:r>
              <w:rPr>
                <w:rFonts w:hint="eastAsia" w:ascii="宋体" w:hAnsi="宋体" w:cs="宋体"/>
                <w:color w:val="auto"/>
                <w:kern w:val="0"/>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14:paraId="6E64ED51">
            <w:pPr>
              <w:snapToGrid w:val="0"/>
              <w:jc w:val="center"/>
              <w:rPr>
                <w:rFonts w:ascii="宋体" w:hAnsi="宋体" w:cs="宋体"/>
                <w:color w:val="auto"/>
                <w:kern w:val="0"/>
                <w:sz w:val="24"/>
              </w:rPr>
            </w:pPr>
            <w:r>
              <w:rPr>
                <w:rFonts w:hint="eastAsia" w:ascii="宋体" w:hAnsi="宋体" w:cs="宋体"/>
                <w:color w:val="auto"/>
                <w:kern w:val="0"/>
                <w:sz w:val="24"/>
              </w:rPr>
              <w:t>单位</w:t>
            </w:r>
          </w:p>
        </w:tc>
        <w:tc>
          <w:tcPr>
            <w:tcW w:w="3300" w:type="dxa"/>
            <w:tcBorders>
              <w:top w:val="single" w:color="auto" w:sz="4" w:space="0"/>
              <w:left w:val="single" w:color="auto" w:sz="4" w:space="0"/>
              <w:bottom w:val="single" w:color="auto" w:sz="4" w:space="0"/>
              <w:right w:val="single" w:color="auto" w:sz="4" w:space="0"/>
            </w:tcBorders>
            <w:vAlign w:val="center"/>
          </w:tcPr>
          <w:p w14:paraId="30F11F68">
            <w:pPr>
              <w:snapToGrid w:val="0"/>
              <w:jc w:val="center"/>
              <w:rPr>
                <w:rFonts w:ascii="宋体" w:hAnsi="宋体" w:cs="宋体"/>
                <w:color w:val="auto"/>
                <w:kern w:val="0"/>
                <w:sz w:val="24"/>
              </w:rPr>
            </w:pPr>
            <w:r>
              <w:rPr>
                <w:rFonts w:hint="eastAsia" w:ascii="宋体" w:hAnsi="宋体" w:cs="宋体"/>
                <w:color w:val="auto"/>
                <w:kern w:val="0"/>
                <w:sz w:val="24"/>
              </w:rPr>
              <w:t>备注</w:t>
            </w:r>
          </w:p>
        </w:tc>
      </w:tr>
      <w:tr w14:paraId="016C5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882" w:type="dxa"/>
            <w:tcBorders>
              <w:top w:val="single" w:color="auto" w:sz="4" w:space="0"/>
              <w:left w:val="single" w:color="auto" w:sz="4" w:space="0"/>
              <w:bottom w:val="single" w:color="auto" w:sz="4" w:space="0"/>
              <w:right w:val="single" w:color="auto" w:sz="4" w:space="0"/>
            </w:tcBorders>
            <w:vAlign w:val="center"/>
          </w:tcPr>
          <w:p w14:paraId="3EDC92CC">
            <w:pPr>
              <w:snapToGrid w:val="0"/>
              <w:jc w:val="center"/>
              <w:rPr>
                <w:rFonts w:ascii="宋体" w:hAnsi="宋体" w:cs="宋体"/>
                <w:color w:val="auto"/>
                <w:kern w:val="0"/>
                <w:sz w:val="24"/>
              </w:rPr>
            </w:pPr>
            <w:r>
              <w:rPr>
                <w:rFonts w:hint="eastAsia" w:ascii="宋体" w:hAnsi="宋体" w:cs="宋体"/>
                <w:color w:val="auto"/>
                <w:kern w:val="0"/>
                <w:sz w:val="24"/>
              </w:rPr>
              <w:t>1</w:t>
            </w:r>
          </w:p>
        </w:tc>
        <w:tc>
          <w:tcPr>
            <w:tcW w:w="3360" w:type="dxa"/>
            <w:tcBorders>
              <w:top w:val="single" w:color="auto" w:sz="4" w:space="0"/>
              <w:left w:val="single" w:color="auto" w:sz="4" w:space="0"/>
              <w:bottom w:val="single" w:color="auto" w:sz="4" w:space="0"/>
              <w:right w:val="single" w:color="auto" w:sz="4" w:space="0"/>
            </w:tcBorders>
            <w:vAlign w:val="center"/>
          </w:tcPr>
          <w:p w14:paraId="2EF86D8F">
            <w:pPr>
              <w:snapToGrid w:val="0"/>
              <w:rPr>
                <w:rFonts w:ascii="宋体" w:hAnsi="宋体" w:cs="宋体"/>
                <w:color w:val="auto"/>
                <w:kern w:val="0"/>
                <w:sz w:val="24"/>
              </w:rPr>
            </w:pPr>
            <w:r>
              <w:rPr>
                <w:rFonts w:hint="eastAsia" w:ascii="宋体" w:hAnsi="宋体" w:cs="宋体"/>
                <w:color w:val="auto"/>
                <w:kern w:val="0"/>
                <w:sz w:val="24"/>
              </w:rPr>
              <w:t>双光源单晶衍射仪</w:t>
            </w:r>
          </w:p>
        </w:tc>
        <w:tc>
          <w:tcPr>
            <w:tcW w:w="917" w:type="dxa"/>
            <w:tcBorders>
              <w:top w:val="single" w:color="auto" w:sz="4" w:space="0"/>
              <w:left w:val="single" w:color="auto" w:sz="4" w:space="0"/>
              <w:bottom w:val="single" w:color="auto" w:sz="4" w:space="0"/>
              <w:right w:val="single" w:color="auto" w:sz="4" w:space="0"/>
            </w:tcBorders>
            <w:vAlign w:val="center"/>
          </w:tcPr>
          <w:p w14:paraId="0B8FCB70">
            <w:pPr>
              <w:snapToGrid w:val="0"/>
              <w:jc w:val="center"/>
              <w:rPr>
                <w:rFonts w:ascii="宋体" w:hAnsi="宋体" w:cs="宋体"/>
                <w:color w:val="auto"/>
                <w:kern w:val="0"/>
                <w:sz w:val="24"/>
              </w:rPr>
            </w:pPr>
            <w:r>
              <w:rPr>
                <w:rFonts w:hint="eastAsia" w:ascii="宋体" w:hAnsi="宋体" w:cs="宋体"/>
                <w:color w:val="auto"/>
                <w:kern w:val="0"/>
                <w:sz w:val="24"/>
              </w:rPr>
              <w:t>1</w:t>
            </w:r>
          </w:p>
        </w:tc>
        <w:tc>
          <w:tcPr>
            <w:tcW w:w="900" w:type="dxa"/>
            <w:tcBorders>
              <w:top w:val="single" w:color="auto" w:sz="4" w:space="0"/>
              <w:left w:val="single" w:color="auto" w:sz="4" w:space="0"/>
              <w:bottom w:val="single" w:color="auto" w:sz="4" w:space="0"/>
              <w:right w:val="single" w:color="auto" w:sz="4" w:space="0"/>
            </w:tcBorders>
            <w:vAlign w:val="center"/>
          </w:tcPr>
          <w:p w14:paraId="267C3BEA">
            <w:pPr>
              <w:snapToGrid w:val="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台</w:t>
            </w:r>
          </w:p>
        </w:tc>
        <w:tc>
          <w:tcPr>
            <w:tcW w:w="3300" w:type="dxa"/>
            <w:tcBorders>
              <w:top w:val="single" w:color="auto" w:sz="4" w:space="0"/>
              <w:left w:val="single" w:color="auto" w:sz="4" w:space="0"/>
              <w:bottom w:val="single" w:color="auto" w:sz="4" w:space="0"/>
              <w:right w:val="single" w:color="auto" w:sz="4" w:space="0"/>
            </w:tcBorders>
            <w:vAlign w:val="center"/>
          </w:tcPr>
          <w:p w14:paraId="40BE78B5">
            <w:pPr>
              <w:snapToGrid w:val="0"/>
              <w:spacing w:line="400" w:lineRule="exact"/>
              <w:rPr>
                <w:rFonts w:hint="eastAsia" w:ascii="宋体" w:hAnsi="宋体" w:eastAsia="宋体" w:cs="宋体"/>
                <w:color w:val="auto"/>
                <w:kern w:val="0"/>
                <w:sz w:val="24"/>
                <w:lang w:val="en-US" w:eastAsia="zh-CN"/>
              </w:rPr>
            </w:pPr>
            <w:r>
              <w:rPr>
                <w:rFonts w:hint="eastAsia" w:ascii="宋体" w:hAnsi="宋体" w:cs="宋体"/>
                <w:color w:val="auto"/>
                <w:kern w:val="0"/>
                <w:sz w:val="24"/>
              </w:rPr>
              <w:t>1.本项目最高限价：</w:t>
            </w:r>
            <w:r>
              <w:rPr>
                <w:rFonts w:hint="eastAsia" w:ascii="宋体" w:hAnsi="宋体" w:cs="宋体"/>
                <w:color w:val="auto"/>
                <w:kern w:val="0"/>
                <w:sz w:val="24"/>
                <w:u w:val="single"/>
              </w:rPr>
              <w:t>413</w:t>
            </w:r>
            <w:r>
              <w:rPr>
                <w:rFonts w:hint="eastAsia" w:ascii="宋体" w:hAnsi="宋体" w:cs="宋体"/>
                <w:color w:val="auto"/>
                <w:kern w:val="0"/>
                <w:sz w:val="24"/>
              </w:rPr>
              <w:t>万</w:t>
            </w:r>
            <w:r>
              <w:rPr>
                <w:rFonts w:hint="eastAsia" w:ascii="宋体" w:hAnsi="宋体" w:cs="宋体"/>
                <w:color w:val="auto"/>
                <w:kern w:val="0"/>
                <w:sz w:val="24"/>
                <w:lang w:val="en-US" w:eastAsia="zh-CN"/>
              </w:rPr>
              <w:t>元</w:t>
            </w:r>
          </w:p>
          <w:p w14:paraId="0A2325C3">
            <w:pPr>
              <w:snapToGrid w:val="0"/>
              <w:spacing w:line="400" w:lineRule="exact"/>
              <w:rPr>
                <w:rFonts w:ascii="宋体" w:hAnsi="宋体" w:cs="宋体"/>
                <w:color w:val="auto"/>
                <w:kern w:val="0"/>
                <w:sz w:val="24"/>
              </w:rPr>
            </w:pPr>
            <w:r>
              <w:rPr>
                <w:rFonts w:hint="eastAsia" w:ascii="宋体" w:hAnsi="宋体" w:cs="宋体"/>
                <w:color w:val="auto"/>
                <w:kern w:val="0"/>
                <w:sz w:val="24"/>
              </w:rPr>
              <w:t>2.详细技术参数见第二章《项目技术及服务要求》</w:t>
            </w:r>
          </w:p>
        </w:tc>
      </w:tr>
    </w:tbl>
    <w:p w14:paraId="3416EBAE">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五、合格投标人的资格要求</w:t>
      </w:r>
    </w:p>
    <w:p w14:paraId="6E5C2FF3">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1.符合《中华人民共和国政府采购法》第二十二条和浙财采监【2013】24号《关于规范政府采购供应商资格设定及资格审查的通知》第六条规定；</w:t>
      </w:r>
    </w:p>
    <w:p w14:paraId="61A87C64">
      <w:pPr>
        <w:snapToGrid w:val="0"/>
        <w:spacing w:line="400" w:lineRule="exact"/>
        <w:ind w:firstLine="480" w:firstLineChars="200"/>
        <w:jc w:val="left"/>
        <w:rPr>
          <w:rFonts w:ascii="宋体" w:hAnsi="宋体" w:cs="宋体"/>
          <w:color w:val="auto"/>
          <w:sz w:val="24"/>
        </w:rPr>
      </w:pPr>
      <w:r>
        <w:rPr>
          <w:rFonts w:hint="eastAsia" w:ascii="宋体" w:hAnsi="宋体" w:cs="宋体"/>
          <w:color w:val="auto"/>
          <w:kern w:val="0"/>
          <w:sz w:val="24"/>
        </w:rPr>
        <w:t>2.</w:t>
      </w:r>
      <w:r>
        <w:rPr>
          <w:rFonts w:hint="eastAsia" w:ascii="宋体" w:hAnsi="宋体" w:cs="宋体"/>
          <w:color w:val="auto"/>
          <w:sz w:val="24"/>
        </w:rPr>
        <w:t>截至投标截止时间，投标人</w:t>
      </w:r>
      <w:r>
        <w:rPr>
          <w:rFonts w:hint="eastAsia" w:ascii="宋体" w:hAnsi="宋体" w:cs="宋体"/>
          <w:color w:val="auto"/>
          <w:kern w:val="0"/>
          <w:sz w:val="24"/>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rPr>
        <w:t>且尚处于禁止参加政府采购活动期内。</w:t>
      </w:r>
    </w:p>
    <w:p w14:paraId="17B8FB59">
      <w:pPr>
        <w:pStyle w:val="3"/>
        <w:rPr>
          <w:rFonts w:hint="default" w:hAnsi="宋体" w:cs="宋体"/>
          <w:color w:val="auto"/>
          <w:kern w:val="0"/>
          <w:sz w:val="24"/>
        </w:rPr>
      </w:pPr>
      <w:r>
        <w:rPr>
          <w:rFonts w:hAnsi="宋体" w:cs="宋体"/>
          <w:color w:val="auto"/>
          <w:sz w:val="24"/>
        </w:rPr>
        <w:t xml:space="preserve"> 3</w:t>
      </w:r>
      <w:r>
        <w:rPr>
          <w:rFonts w:hAnsi="宋体" w:cs="宋体"/>
          <w:color w:val="auto"/>
          <w:kern w:val="0"/>
          <w:sz w:val="24"/>
        </w:rPr>
        <w:t>.本项目不接受联合体投标。</w:t>
      </w:r>
    </w:p>
    <w:p w14:paraId="2E8F31D7">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六、招标文件的获取：</w:t>
      </w:r>
    </w:p>
    <w:p w14:paraId="4677DAE6">
      <w:pPr>
        <w:snapToGrid w:val="0"/>
        <w:spacing w:line="400" w:lineRule="exact"/>
        <w:ind w:firstLine="480" w:firstLineChars="200"/>
        <w:jc w:val="left"/>
        <w:rPr>
          <w:rFonts w:ascii="宋体" w:hAnsi="宋体" w:cs="宋体"/>
          <w:bCs/>
          <w:color w:val="auto"/>
          <w:sz w:val="24"/>
        </w:rPr>
      </w:pPr>
      <w:r>
        <w:rPr>
          <w:rFonts w:hint="eastAsia" w:ascii="宋体" w:hAnsi="宋体" w:cs="宋体"/>
          <w:color w:val="auto"/>
          <w:kern w:val="0"/>
          <w:sz w:val="24"/>
        </w:rPr>
        <w:t>1.</w:t>
      </w:r>
      <w:r>
        <w:rPr>
          <w:rFonts w:hint="eastAsia" w:ascii="宋体" w:hAnsi="宋体" w:cs="宋体"/>
          <w:color w:val="auto"/>
          <w:sz w:val="24"/>
        </w:rPr>
        <w:t>获取期限：</w:t>
      </w:r>
      <w:bookmarkStart w:id="0" w:name="B19_招标文件发售起始日期"/>
      <w:bookmarkEnd w:id="0"/>
      <w:r>
        <w:rPr>
          <w:rFonts w:hint="eastAsia" w:ascii="宋体" w:hAnsi="宋体" w:cs="宋体"/>
          <w:bCs/>
          <w:color w:val="auto"/>
          <w:sz w:val="24"/>
        </w:rPr>
        <w:t>自本公告发布时间至</w:t>
      </w:r>
      <w:bookmarkStart w:id="1" w:name="B20_招标文件发售截止日期"/>
      <w:bookmarkEnd w:id="1"/>
      <w:r>
        <w:rPr>
          <w:rFonts w:hint="eastAsia" w:ascii="宋体" w:hAnsi="宋体" w:cs="宋体"/>
          <w:bCs/>
          <w:color w:val="auto"/>
          <w:sz w:val="24"/>
        </w:rPr>
        <w:t>投标截止时间（以供应商完成获取招标文件申请后下载招标文件的时间为准）。</w:t>
      </w:r>
    </w:p>
    <w:p w14:paraId="7F158291">
      <w:pPr>
        <w:autoSpaceDE w:val="0"/>
        <w:autoSpaceDN w:val="0"/>
        <w:adjustRightInd w:val="0"/>
        <w:spacing w:line="400" w:lineRule="exact"/>
        <w:ind w:firstLine="480" w:firstLineChars="200"/>
        <w:rPr>
          <w:rFonts w:ascii="宋体" w:hAnsi="宋体" w:cs="宋体"/>
          <w:bCs/>
          <w:color w:val="auto"/>
          <w:sz w:val="24"/>
        </w:rPr>
      </w:pPr>
      <w:r>
        <w:rPr>
          <w:rFonts w:hint="eastAsia" w:ascii="宋体" w:hAnsi="宋体" w:cs="宋体"/>
          <w:bCs/>
          <w:color w:val="auto"/>
          <w:sz w:val="24"/>
        </w:rPr>
        <w:t>2.获取地点：浙江政府采购网（</w:t>
      </w:r>
      <w:r>
        <w:rPr>
          <w:color w:val="auto"/>
        </w:rPr>
        <w:fldChar w:fldCharType="begin"/>
      </w:r>
      <w:r>
        <w:rPr>
          <w:color w:val="auto"/>
        </w:rPr>
        <w:instrText xml:space="preserve"> HYPERLINK "http://zfcg.czt.zj.gov.cn" </w:instrText>
      </w:r>
      <w:r>
        <w:rPr>
          <w:color w:val="auto"/>
        </w:rPr>
        <w:fldChar w:fldCharType="separate"/>
      </w:r>
      <w:r>
        <w:rPr>
          <w:rStyle w:val="31"/>
          <w:rFonts w:hint="eastAsia" w:ascii="宋体" w:hAnsi="宋体" w:cs="宋体"/>
          <w:bCs/>
          <w:color w:val="auto"/>
          <w:sz w:val="24"/>
        </w:rPr>
        <w:t>http://zfcg.czt.zj.gov.cn</w:t>
      </w:r>
      <w:r>
        <w:rPr>
          <w:rStyle w:val="31"/>
          <w:rFonts w:hint="eastAsia" w:ascii="宋体" w:hAnsi="宋体" w:cs="宋体"/>
          <w:bCs/>
          <w:color w:val="auto"/>
          <w:sz w:val="24"/>
        </w:rPr>
        <w:fldChar w:fldCharType="end"/>
      </w:r>
      <w:r>
        <w:rPr>
          <w:rFonts w:hint="eastAsia" w:ascii="宋体" w:hAnsi="宋体" w:cs="宋体"/>
          <w:bCs/>
          <w:color w:val="auto"/>
          <w:sz w:val="24"/>
        </w:rPr>
        <w:t>）</w:t>
      </w:r>
    </w:p>
    <w:p w14:paraId="773EECC8">
      <w:pPr>
        <w:snapToGrid w:val="0"/>
        <w:spacing w:line="400" w:lineRule="exact"/>
        <w:ind w:firstLine="482" w:firstLineChars="200"/>
        <w:rPr>
          <w:rFonts w:ascii="宋体" w:hAnsi="宋体" w:cs="宋体"/>
          <w:b/>
          <w:color w:val="auto"/>
          <w:sz w:val="24"/>
        </w:rPr>
      </w:pPr>
      <w:r>
        <w:rPr>
          <w:rFonts w:hint="eastAsia" w:ascii="宋体" w:hAnsi="宋体" w:cs="宋体"/>
          <w:b/>
          <w:color w:val="auto"/>
          <w:kern w:val="0"/>
          <w:sz w:val="24"/>
        </w:rPr>
        <w:t>3.获取招标文件方式：</w:t>
      </w:r>
      <w:r>
        <w:rPr>
          <w:rFonts w:hint="eastAsia" w:ascii="宋体" w:hAnsi="宋体" w:cs="宋体"/>
          <w:b/>
          <w:color w:val="auto"/>
          <w:sz w:val="24"/>
        </w:rPr>
        <w:t>“浙江政府采购网”在线获取。</w:t>
      </w:r>
    </w:p>
    <w:p w14:paraId="440EBB74">
      <w:pPr>
        <w:snapToGrid w:val="0"/>
        <w:spacing w:line="400" w:lineRule="exact"/>
        <w:ind w:firstLine="482" w:firstLineChars="200"/>
        <w:rPr>
          <w:rFonts w:ascii="宋体" w:hAnsi="宋体" w:cs="宋体"/>
          <w:b/>
          <w:color w:val="auto"/>
          <w:sz w:val="24"/>
        </w:rPr>
      </w:pPr>
      <w:r>
        <w:rPr>
          <w:rFonts w:hint="eastAsia" w:ascii="宋体" w:hAnsi="宋体" w:cs="宋体"/>
          <w:b/>
          <w:color w:val="auto"/>
          <w:sz w:val="24"/>
        </w:rPr>
        <w:t>本项目不提供纸制版采购文件，供应商通过“浙江政府采购网”本项目公告下方选取“潜在供应商”处“获取采购文件”；供应商只有在“浙江政府采购网”完成获取采购文件申请并下载了采购文件后才视作依法获取采购文件，否则投标将被拒绝。</w:t>
      </w:r>
    </w:p>
    <w:p w14:paraId="043A224B">
      <w:pPr>
        <w:snapToGrid w:val="0"/>
        <w:spacing w:line="400" w:lineRule="exact"/>
        <w:ind w:firstLine="480" w:firstLineChars="200"/>
        <w:rPr>
          <w:rFonts w:ascii="宋体" w:hAnsi="宋体" w:cs="宋体"/>
          <w:bCs/>
          <w:color w:val="auto"/>
          <w:kern w:val="0"/>
          <w:sz w:val="24"/>
        </w:rPr>
      </w:pPr>
      <w:r>
        <w:rPr>
          <w:rFonts w:hint="eastAsia" w:ascii="宋体" w:hAnsi="宋体" w:cs="宋体"/>
          <w:bCs/>
          <w:color w:val="auto"/>
          <w:sz w:val="24"/>
        </w:rPr>
        <w:t>供应商通过“浙江政府采购网”本公告下方“游客，浏览投标文件”下载的招标文件仅供浏览，不视作依法获取招标文件，投标将被拒绝。</w:t>
      </w:r>
    </w:p>
    <w:p w14:paraId="45423FDB">
      <w:pPr>
        <w:numPr>
          <w:ilvl w:val="0"/>
          <w:numId w:val="3"/>
        </w:numPr>
        <w:autoSpaceDE w:val="0"/>
        <w:autoSpaceDN w:val="0"/>
        <w:adjustRightInd w:val="0"/>
        <w:spacing w:line="400" w:lineRule="exact"/>
        <w:ind w:firstLine="482" w:firstLineChars="200"/>
        <w:rPr>
          <w:rFonts w:ascii="宋体" w:hAnsi="宋体" w:cs="宋体"/>
          <w:color w:val="auto"/>
          <w:sz w:val="24"/>
        </w:rPr>
      </w:pPr>
      <w:r>
        <w:rPr>
          <w:rFonts w:hint="eastAsia" w:ascii="宋体" w:hAnsi="宋体" w:cs="宋体"/>
          <w:b/>
          <w:color w:val="auto"/>
          <w:sz w:val="24"/>
        </w:rPr>
        <w:t>招标文件售价：</w:t>
      </w:r>
      <w:r>
        <w:rPr>
          <w:rFonts w:hint="eastAsia" w:ascii="宋体" w:hAnsi="宋体" w:cs="宋体"/>
          <w:color w:val="auto"/>
          <w:sz w:val="24"/>
        </w:rPr>
        <w:t>免费提供</w:t>
      </w:r>
    </w:p>
    <w:p w14:paraId="19989FA2">
      <w:pPr>
        <w:numPr>
          <w:ilvl w:val="0"/>
          <w:numId w:val="3"/>
        </w:numPr>
        <w:autoSpaceDE w:val="0"/>
        <w:autoSpaceDN w:val="0"/>
        <w:adjustRightInd w:val="0"/>
        <w:spacing w:line="400" w:lineRule="exact"/>
        <w:ind w:firstLine="482" w:firstLineChars="200"/>
        <w:rPr>
          <w:rFonts w:ascii="宋体" w:hAnsi="宋体" w:cs="宋体"/>
          <w:color w:val="auto"/>
          <w:sz w:val="24"/>
        </w:rPr>
      </w:pPr>
      <w:r>
        <w:rPr>
          <w:rFonts w:hint="eastAsia" w:ascii="宋体" w:hAnsi="宋体" w:cs="宋体"/>
          <w:b/>
          <w:bCs/>
          <w:color w:val="auto"/>
          <w:sz w:val="24"/>
        </w:rPr>
        <w:t>投标保证金：</w:t>
      </w:r>
      <w:r>
        <w:rPr>
          <w:rFonts w:hint="eastAsia" w:ascii="宋体" w:hAnsi="宋体" w:cs="宋体"/>
          <w:bCs/>
          <w:color w:val="auto"/>
          <w:sz w:val="24"/>
        </w:rPr>
        <w:t>无。</w:t>
      </w:r>
    </w:p>
    <w:p w14:paraId="0F30D2FC">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七、投标截止时间：</w:t>
      </w:r>
      <w:r>
        <w:rPr>
          <w:rFonts w:hint="eastAsia" w:ascii="宋体" w:hAnsi="宋体" w:cs="宋体"/>
          <w:b/>
          <w:color w:val="auto"/>
          <w:kern w:val="0"/>
          <w:sz w:val="24"/>
          <w:u w:val="single"/>
          <w:lang w:val="en-US" w:eastAsia="zh-CN"/>
        </w:rPr>
        <w:t>2024</w:t>
      </w:r>
      <w:r>
        <w:rPr>
          <w:rFonts w:hint="eastAsia" w:ascii="宋体" w:hAnsi="宋体" w:cs="宋体"/>
          <w:b/>
          <w:color w:val="auto"/>
          <w:kern w:val="0"/>
          <w:sz w:val="24"/>
        </w:rPr>
        <w:t>年</w:t>
      </w:r>
      <w:r>
        <w:rPr>
          <w:rFonts w:hint="eastAsia" w:ascii="宋体" w:hAnsi="宋体" w:cs="宋体"/>
          <w:b/>
          <w:color w:val="auto"/>
          <w:kern w:val="0"/>
          <w:sz w:val="24"/>
          <w:u w:val="single"/>
          <w:lang w:val="en-US" w:eastAsia="zh-CN"/>
        </w:rPr>
        <w:t>10</w:t>
      </w:r>
      <w:r>
        <w:rPr>
          <w:rFonts w:hint="eastAsia" w:ascii="宋体" w:hAnsi="宋体" w:cs="宋体"/>
          <w:b/>
          <w:color w:val="auto"/>
          <w:kern w:val="0"/>
          <w:sz w:val="24"/>
        </w:rPr>
        <w:t>月</w:t>
      </w:r>
      <w:r>
        <w:rPr>
          <w:rFonts w:hint="eastAsia" w:ascii="宋体" w:hAnsi="宋体" w:cs="宋体"/>
          <w:b/>
          <w:color w:val="auto"/>
          <w:kern w:val="0"/>
          <w:sz w:val="24"/>
          <w:u w:val="single"/>
          <w:lang w:val="en-US" w:eastAsia="zh-CN"/>
        </w:rPr>
        <w:t>22</w:t>
      </w:r>
      <w:r>
        <w:rPr>
          <w:rFonts w:hint="eastAsia" w:ascii="宋体" w:hAnsi="宋体" w:cs="宋体"/>
          <w:b/>
          <w:color w:val="auto"/>
          <w:kern w:val="0"/>
          <w:sz w:val="24"/>
        </w:rPr>
        <w:t>日</w:t>
      </w:r>
      <w:r>
        <w:rPr>
          <w:rFonts w:hint="eastAsia" w:ascii="宋体" w:hAnsi="宋体" w:cs="宋体"/>
          <w:b/>
          <w:color w:val="auto"/>
          <w:kern w:val="0"/>
          <w:sz w:val="24"/>
          <w:u w:val="single"/>
          <w:lang w:val="en-US" w:eastAsia="zh-CN"/>
        </w:rPr>
        <w:t>09：00</w:t>
      </w:r>
    </w:p>
    <w:p w14:paraId="5F1ACBD0">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 xml:space="preserve">八、投标文件递交地点和要求 </w:t>
      </w:r>
    </w:p>
    <w:p w14:paraId="2209C23B">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1.“电子加密投标文件”：政府采购云平台（https://www.zcygov.cn）在线投标。</w:t>
      </w:r>
    </w:p>
    <w:p w14:paraId="6B6D18D7">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2.“电子备份投标文件”：供应商可以在投标截止时间前递交以介质（U盘）存储的 “备份投标文件”（一份），</w:t>
      </w:r>
      <w:r>
        <w:rPr>
          <w:rFonts w:hint="eastAsia" w:ascii="宋体" w:hAnsi="宋体" w:cs="宋体"/>
          <w:color w:val="auto"/>
          <w:sz w:val="24"/>
          <w:lang w:bidi="ar"/>
        </w:rPr>
        <w:t>以EMS、顺丰邮寄递交至</w:t>
      </w:r>
      <w:r>
        <w:rPr>
          <w:rFonts w:hint="eastAsia" w:ascii="宋体" w:hAnsi="宋体" w:cs="宋体"/>
          <w:color w:val="auto"/>
          <w:kern w:val="0"/>
          <w:sz w:val="24"/>
        </w:rPr>
        <w:t>浙江省金华市迎宾大道688号浙江师范大学行政北楼109室，王老师收。</w:t>
      </w:r>
    </w:p>
    <w:p w14:paraId="535ECDE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“电子备份投标文件”应当密封包装并在包装上标注采购项目编号、项目名称、投标单位名称等并加盖公章（详见附件）。没有密封包装或者逾期送达至投标地点的“备份投标文件”将予以拒收。</w:t>
      </w:r>
    </w:p>
    <w:p w14:paraId="770E73BB">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九、开标时间及地点（网址）：</w:t>
      </w:r>
    </w:p>
    <w:p w14:paraId="007AB217">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本次招标将于</w:t>
      </w:r>
      <w:r>
        <w:rPr>
          <w:rFonts w:hint="eastAsia" w:ascii="宋体" w:hAnsi="宋体" w:cs="宋体"/>
          <w:b/>
          <w:color w:val="auto"/>
          <w:kern w:val="0"/>
          <w:sz w:val="24"/>
          <w:u w:val="single"/>
          <w:lang w:val="en-US" w:eastAsia="zh-CN"/>
        </w:rPr>
        <w:t>2024</w:t>
      </w:r>
      <w:r>
        <w:rPr>
          <w:rFonts w:hint="eastAsia" w:ascii="宋体" w:hAnsi="宋体" w:cs="宋体"/>
          <w:b/>
          <w:color w:val="auto"/>
          <w:kern w:val="0"/>
          <w:sz w:val="24"/>
        </w:rPr>
        <w:t>年</w:t>
      </w:r>
      <w:r>
        <w:rPr>
          <w:rFonts w:hint="eastAsia" w:ascii="宋体" w:hAnsi="宋体" w:cs="宋体"/>
          <w:b/>
          <w:color w:val="auto"/>
          <w:kern w:val="0"/>
          <w:sz w:val="24"/>
          <w:u w:val="single"/>
          <w:lang w:val="en-US" w:eastAsia="zh-CN"/>
        </w:rPr>
        <w:t>10</w:t>
      </w:r>
      <w:r>
        <w:rPr>
          <w:rFonts w:hint="eastAsia" w:ascii="宋体" w:hAnsi="宋体" w:cs="宋体"/>
          <w:b/>
          <w:color w:val="auto"/>
          <w:kern w:val="0"/>
          <w:sz w:val="24"/>
        </w:rPr>
        <w:t>月</w:t>
      </w:r>
      <w:r>
        <w:rPr>
          <w:rFonts w:hint="eastAsia" w:ascii="宋体" w:hAnsi="宋体" w:cs="宋体"/>
          <w:b/>
          <w:color w:val="auto"/>
          <w:kern w:val="0"/>
          <w:sz w:val="24"/>
          <w:u w:val="single"/>
          <w:lang w:val="en-US" w:eastAsia="zh-CN"/>
        </w:rPr>
        <w:t>22</w:t>
      </w:r>
      <w:r>
        <w:rPr>
          <w:rFonts w:hint="eastAsia" w:ascii="宋体" w:hAnsi="宋体" w:cs="宋体"/>
          <w:b/>
          <w:color w:val="auto"/>
          <w:kern w:val="0"/>
          <w:sz w:val="24"/>
        </w:rPr>
        <w:t>日</w:t>
      </w:r>
      <w:r>
        <w:rPr>
          <w:rFonts w:hint="eastAsia" w:ascii="宋体" w:hAnsi="宋体" w:cs="宋体"/>
          <w:b/>
          <w:color w:val="auto"/>
          <w:kern w:val="0"/>
          <w:sz w:val="24"/>
          <w:u w:val="single"/>
          <w:lang w:val="en-US" w:eastAsia="zh-CN"/>
        </w:rPr>
        <w:t>09：00</w:t>
      </w:r>
      <w:r>
        <w:rPr>
          <w:rFonts w:hint="eastAsia" w:ascii="宋体" w:hAnsi="宋体" w:cs="宋体"/>
          <w:color w:val="auto"/>
          <w:kern w:val="0"/>
          <w:sz w:val="24"/>
        </w:rPr>
        <w:t>在浙江师范大学行政中心北楼127室开标，投标人在线(政府采购云平台https://www.zcygov.cn)参加开标。</w:t>
      </w:r>
    </w:p>
    <w:p w14:paraId="7E0ED838">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十、本次招标有关信息发布媒体：</w:t>
      </w:r>
    </w:p>
    <w:p w14:paraId="1A89E192">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浙江省政府采购网 （http://www.zjzfcg.gov.cn）和浙江师范大学采购中心网站（http://cgzx.zjnu.edu.cn/）</w:t>
      </w:r>
    </w:p>
    <w:p w14:paraId="369F5B68">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十一、公告期限：</w:t>
      </w:r>
      <w:r>
        <w:rPr>
          <w:rFonts w:hint="eastAsia" w:ascii="宋体" w:hAnsi="宋体" w:cs="宋体"/>
          <w:color w:val="auto"/>
          <w:kern w:val="0"/>
          <w:sz w:val="24"/>
        </w:rPr>
        <w:t>自本公告发布之日起5个工作日。</w:t>
      </w:r>
    </w:p>
    <w:p w14:paraId="1A82758E">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十二、其它补充事项：</w:t>
      </w:r>
    </w:p>
    <w:p w14:paraId="19E49B16">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1E4DF1">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供应商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质疑供应商对我中心的答复不满意或者未在规定的时间内作出答复的，可以在答复期满后十五个工作日内向学校采购管理办公室或同级政府采购监督管理部门投诉。</w:t>
      </w:r>
    </w:p>
    <w:p w14:paraId="0FA1042D">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2F29DBEF">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4.未按招标公告规定依法获取招标文件的潜在投标人不得对招标文件提出质疑、投诉。</w:t>
      </w:r>
    </w:p>
    <w:p w14:paraId="73E73264">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7852CF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6.本项目执行节能产品政府强制采购和优先采购政策，执行环境标志产品政府优先采购政策。</w:t>
      </w:r>
    </w:p>
    <w:p w14:paraId="7DF4A81F">
      <w:pPr>
        <w:autoSpaceDE w:val="0"/>
        <w:autoSpaceDN w:val="0"/>
        <w:adjustRightInd w:val="0"/>
        <w:spacing w:line="400" w:lineRule="exact"/>
        <w:ind w:firstLine="480" w:firstLineChars="200"/>
        <w:rPr>
          <w:rFonts w:ascii="宋体" w:hAnsi="宋体" w:cs="宋体"/>
          <w:color w:val="auto"/>
          <w:sz w:val="24"/>
        </w:rPr>
      </w:pPr>
      <w:r>
        <w:rPr>
          <w:rFonts w:hint="eastAsia" w:ascii="宋体" w:hAnsi="宋体" w:cs="宋体"/>
          <w:color w:val="auto"/>
          <w:kern w:val="0"/>
          <w:sz w:val="24"/>
        </w:rPr>
        <w:t>7.</w:t>
      </w:r>
      <w:r>
        <w:rPr>
          <w:rFonts w:hint="eastAsia" w:ascii="宋体" w:hAnsi="宋体" w:cs="宋体"/>
          <w:color w:val="auto"/>
          <w:sz w:val="24"/>
        </w:rPr>
        <w:t>电子交易说明</w:t>
      </w:r>
    </w:p>
    <w:p w14:paraId="2DE29796">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（1）本次采购采用电子交易方式，电子交易平台为“政府采购云平台（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s="宋体"/>
          <w:color w:val="auto"/>
          <w:kern w:val="0"/>
          <w:sz w:val="24"/>
        </w:rPr>
        <w:t>www.zcygov.cn</w:t>
      </w:r>
      <w:r>
        <w:rPr>
          <w:rFonts w:hint="eastAsia" w:ascii="宋体" w:hAnsi="宋体" w:cs="宋体"/>
          <w:color w:val="auto"/>
          <w:kern w:val="0"/>
          <w:sz w:val="24"/>
        </w:rPr>
        <w:fldChar w:fldCharType="end"/>
      </w:r>
      <w:r>
        <w:rPr>
          <w:rFonts w:hint="eastAsia" w:ascii="宋体" w:hAnsi="宋体" w:cs="宋体"/>
          <w:color w:val="auto"/>
          <w:kern w:val="0"/>
          <w:sz w:val="24"/>
        </w:rPr>
        <w:t>）”。供应商参与本项目电子交易活动前，应注册成为政府采购云平台供应商。编制电子投标文件前还需申领CA证书并绑定帐号。供应商应充分考虑完成平台注册、申领CA证书等所需的时间。CA数字证书办理流程详见“浙江政府采购网—下载专区—电子交易客户端”相关版块。</w:t>
      </w:r>
    </w:p>
    <w:p w14:paraId="68DE25BD">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 下载专区 — 电子交易客户端”相关版块获取。</w:t>
      </w:r>
    </w:p>
    <w:p w14:paraId="2D5AB21B">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（3）供应商应当在投标截止时间前，将“电子交易客户端”生成的“电子加密投标文件”上传电子交易平台。</w:t>
      </w:r>
    </w:p>
    <w:p w14:paraId="0B6F859C">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电子备份投标文件”是指与“电子加密投标文件”同时生成的数据电文形式的投标文件。供应商在电子交易平台上传“电子加密投标文件”后，还可以邮寄方式在投标截止时间前提交以介质（U盘）存储的“电子备份投标文件”。“电子备份投标文件”应当密封包装并在包装上标注采购项目编号、项目名称、投标单位名称等并加盖公章。</w:t>
      </w:r>
    </w:p>
    <w:p w14:paraId="5065764E">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5）开标时，通过“政府采购云平台”递交的“电子加密投标文件”如无法按时解密，供应商提交了“电子备份投标文件”的，则由我中心按“政府采购云平台”操作规范将“电子备份投标文件”上传至“政府采购云平台”，上传成功后，以“电子备份投标文件”参与评标，“电子加密投标文件”自动失效。供应商未按规定递交“电子备份投标文件”的</w:t>
      </w:r>
      <w:r>
        <w:rPr>
          <w:rFonts w:hint="eastAsia" w:ascii="宋体" w:hAnsi="宋体" w:cs="宋体"/>
          <w:color w:val="auto"/>
          <w:sz w:val="24"/>
          <w:lang w:bidi="ar"/>
        </w:rPr>
        <w:t>或</w:t>
      </w:r>
      <w:r>
        <w:rPr>
          <w:rFonts w:hint="eastAsia" w:ascii="宋体" w:hAnsi="宋体" w:cs="宋体"/>
          <w:color w:val="auto"/>
          <w:sz w:val="24"/>
        </w:rPr>
        <w:t>非我中心操作原因引起的不能取读U盘“电子备份投标文件”</w:t>
      </w:r>
      <w:r>
        <w:rPr>
          <w:rFonts w:hint="eastAsia" w:ascii="宋体" w:hAnsi="宋体" w:cs="宋体"/>
          <w:color w:val="auto"/>
          <w:sz w:val="24"/>
          <w:lang w:bidi="ar"/>
        </w:rPr>
        <w:t>的</w:t>
      </w:r>
      <w:r>
        <w:rPr>
          <w:rFonts w:hint="eastAsia" w:ascii="宋体" w:hAnsi="宋体" w:cs="宋体"/>
          <w:color w:val="auto"/>
          <w:kern w:val="0"/>
          <w:sz w:val="24"/>
        </w:rPr>
        <w:t>，视为投标文件撤回。未上传“电子加密投标文件”，仅提交“电子备份投标文件”的，投标无效。</w:t>
      </w:r>
    </w:p>
    <w:p w14:paraId="5F7876DC">
      <w:pPr>
        <w:snapToGrid w:val="0"/>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6）供应商在参加电子交易过程中,可登录政采云（https://www.zcygov.cn/）“帮助文档”版面获取《电子交易管理操作指南》，有疑问，可点击右侧咨询小采，获取采小蜜智能服务管家帮助，或拨打政采云服务热线400-881-7190获取热线服务支持。</w:t>
      </w:r>
    </w:p>
    <w:p w14:paraId="2B74BEAC">
      <w:pPr>
        <w:pStyle w:val="3"/>
        <w:ind w:firstLine="939" w:firstLineChars="405"/>
        <w:rPr>
          <w:rFonts w:hint="default" w:hAnsi="宋体" w:cs="宋体"/>
          <w:color w:val="auto"/>
          <w:kern w:val="0"/>
          <w:sz w:val="24"/>
        </w:rPr>
      </w:pPr>
      <w:r>
        <w:rPr>
          <w:rFonts w:hAnsi="宋体" w:cs="宋体"/>
          <w:color w:val="auto"/>
          <w:kern w:val="0"/>
          <w:sz w:val="24"/>
        </w:rPr>
        <w:t>CA问题联系电话（人工）：汇信CA400-888-4636；天谷CA400-087-8198。</w:t>
      </w:r>
    </w:p>
    <w:p w14:paraId="38C3A3C7">
      <w:pPr>
        <w:snapToGrid w:val="0"/>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十三、联系方式</w:t>
      </w:r>
    </w:p>
    <w:p w14:paraId="446ED439">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1.书面质疑受理地点：浙江省金华市迎宾大道688号浙江师范大学行政北楼109室</w:t>
      </w:r>
    </w:p>
    <w:p w14:paraId="6AD05AC2">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联系人：王老师    联系电话：0579-82282703</w:t>
      </w:r>
    </w:p>
    <w:p w14:paraId="5636AC53">
      <w:pPr>
        <w:tabs>
          <w:tab w:val="left" w:pos="800"/>
        </w:tabs>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2.采购人名称：浙江师范大学</w:t>
      </w:r>
    </w:p>
    <w:p w14:paraId="0A7DE311">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 xml:space="preserve">联系人：何老师      联系电话：18258946359 </w:t>
      </w:r>
    </w:p>
    <w:p w14:paraId="1A7CC0C5">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地址：浙江省金华市迎宾大道688号</w:t>
      </w:r>
    </w:p>
    <w:p w14:paraId="3EFC04E2">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3.浙江师范大学采购中心</w:t>
      </w:r>
    </w:p>
    <w:p w14:paraId="6554183C">
      <w:pPr>
        <w:snapToGrid w:val="0"/>
        <w:spacing w:line="400" w:lineRule="exact"/>
        <w:ind w:firstLine="480" w:firstLineChars="200"/>
        <w:jc w:val="left"/>
        <w:rPr>
          <w:rFonts w:hint="default" w:ascii="宋体" w:hAnsi="宋体" w:eastAsia="宋体" w:cs="宋体"/>
          <w:color w:val="auto"/>
          <w:kern w:val="0"/>
          <w:sz w:val="24"/>
          <w:lang w:val="en-US" w:eastAsia="zh-CN"/>
        </w:rPr>
      </w:pPr>
      <w:r>
        <w:rPr>
          <w:rFonts w:hint="eastAsia" w:ascii="宋体" w:hAnsi="宋体" w:cs="宋体"/>
          <w:color w:val="auto"/>
          <w:kern w:val="0"/>
          <w:sz w:val="24"/>
        </w:rPr>
        <w:t>联系人：</w:t>
      </w:r>
      <w:r>
        <w:rPr>
          <w:rFonts w:hint="eastAsia" w:ascii="宋体" w:hAnsi="宋体" w:cs="宋体"/>
          <w:color w:val="auto"/>
          <w:kern w:val="0"/>
          <w:sz w:val="24"/>
          <w:lang w:val="en-US" w:eastAsia="zh-CN"/>
        </w:rPr>
        <w:t>吴老师</w:t>
      </w:r>
      <w:r>
        <w:rPr>
          <w:rFonts w:hint="eastAsia" w:ascii="宋体" w:hAnsi="宋体" w:cs="宋体"/>
          <w:color w:val="auto"/>
          <w:kern w:val="0"/>
          <w:sz w:val="24"/>
        </w:rPr>
        <w:t xml:space="preserve">     联系电话：</w:t>
      </w:r>
      <w:r>
        <w:rPr>
          <w:rFonts w:hint="eastAsia" w:ascii="宋体" w:hAnsi="宋体" w:cs="宋体"/>
          <w:color w:val="auto"/>
          <w:kern w:val="0"/>
          <w:sz w:val="24"/>
          <w:lang w:val="en-US" w:eastAsia="zh-CN"/>
        </w:rPr>
        <w:t>0579-82283736</w:t>
      </w:r>
    </w:p>
    <w:p w14:paraId="6632903C">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地址：浙江省金华市迎宾大道688号</w:t>
      </w:r>
    </w:p>
    <w:p w14:paraId="3CD430D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4.同级政府采购监督管理部门：浙江省财政厅政府采购监管处</w:t>
      </w:r>
    </w:p>
    <w:p w14:paraId="3362F9FB">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联系人：倪文良、吴聪瑜</w:t>
      </w:r>
    </w:p>
    <w:p w14:paraId="771CE367">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监督投诉电话：0571-87057615、87058489</w:t>
      </w:r>
    </w:p>
    <w:p w14:paraId="2A4CE2BA">
      <w:pPr>
        <w:snapToGrid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地址：杭州市环城西路37号</w:t>
      </w:r>
    </w:p>
    <w:p w14:paraId="6FEC9C7D">
      <w:pPr>
        <w:numPr>
          <w:ilvl w:val="0"/>
          <w:numId w:val="4"/>
        </w:numPr>
        <w:snapToGrid w:val="0"/>
        <w:spacing w:before="191" w:beforeLines="50" w:after="191" w:afterLines="50"/>
        <w:jc w:val="center"/>
        <w:rPr>
          <w:rFonts w:ascii="宋体" w:hAnsi="宋体" w:cs="宋体"/>
          <w:b/>
          <w:color w:val="auto"/>
          <w:sz w:val="36"/>
          <w:szCs w:val="36"/>
        </w:rPr>
        <w:sectPr>
          <w:footerReference r:id="rId8" w:type="first"/>
          <w:footerReference r:id="rId7" w:type="default"/>
          <w:pgSz w:w="11906" w:h="16838"/>
          <w:pgMar w:top="1134" w:right="1417" w:bottom="1134" w:left="1417" w:header="851" w:footer="850" w:gutter="0"/>
          <w:pgNumType w:start="1"/>
          <w:cols w:space="720" w:num="1"/>
          <w:titlePg/>
          <w:docGrid w:type="lines" w:linePitch="383" w:charSpace="0"/>
        </w:sectPr>
      </w:pPr>
    </w:p>
    <w:p w14:paraId="17CF6046">
      <w:pPr>
        <w:numPr>
          <w:ilvl w:val="0"/>
          <w:numId w:val="4"/>
        </w:numPr>
        <w:snapToGrid w:val="0"/>
        <w:spacing w:before="156" w:beforeLines="50" w:line="360" w:lineRule="auto"/>
        <w:ind w:left="0" w:firstLine="0"/>
        <w:jc w:val="center"/>
        <w:outlineLvl w:val="0"/>
        <w:rPr>
          <w:rFonts w:ascii="宋体" w:hAnsi="宋体" w:cs="宋体"/>
          <w:b/>
          <w:color w:val="auto"/>
          <w:sz w:val="36"/>
          <w:szCs w:val="36"/>
        </w:rPr>
      </w:pPr>
      <w:r>
        <w:rPr>
          <w:rFonts w:hint="eastAsia" w:ascii="宋体" w:hAnsi="宋体" w:cs="宋体"/>
          <w:b/>
          <w:color w:val="auto"/>
          <w:sz w:val="36"/>
          <w:szCs w:val="36"/>
        </w:rPr>
        <w:t>项目技术及服务要求</w:t>
      </w:r>
    </w:p>
    <w:p w14:paraId="09AD140E">
      <w:pPr>
        <w:pStyle w:val="3"/>
        <w:spacing w:line="360" w:lineRule="auto"/>
        <w:ind w:firstLine="466" w:firstLineChars="200"/>
        <w:rPr>
          <w:rFonts w:hint="default" w:hAnsi="宋体" w:cs="宋体"/>
          <w:b/>
          <w:bCs/>
          <w:color w:val="auto"/>
          <w:sz w:val="24"/>
        </w:rPr>
      </w:pPr>
      <w:r>
        <w:rPr>
          <w:rFonts w:hAnsi="宋体" w:cs="宋体"/>
          <w:b/>
          <w:bCs/>
          <w:color w:val="auto"/>
          <w:sz w:val="24"/>
        </w:rPr>
        <w:t>以下要求为项目基本要求，投标人应根据实际情况提供准确的技术参数和性能指标（配置）。其中带“▲”号条款为实质性必须满足条款，不允许负偏离；带“</w:t>
      </w:r>
      <w:r>
        <w:rPr>
          <w:rFonts w:hAnsi="宋体"/>
          <w:b/>
          <w:bCs/>
          <w:color w:val="auto"/>
          <w:sz w:val="24"/>
        </w:rPr>
        <w:t>★</w:t>
      </w:r>
      <w:r>
        <w:rPr>
          <w:rFonts w:hAnsi="宋体" w:cs="宋体"/>
          <w:b/>
          <w:bCs/>
          <w:color w:val="auto"/>
          <w:sz w:val="24"/>
        </w:rPr>
        <w:t>”号条款为重要指标，不满足则作相应扣分。</w:t>
      </w:r>
    </w:p>
    <w:p w14:paraId="4FE72085">
      <w:pPr>
        <w:pStyle w:val="14"/>
        <w:snapToGrid w:val="0"/>
        <w:spacing w:beforeLines="0" w:afterLines="0" w:line="400" w:lineRule="exact"/>
        <w:jc w:val="left"/>
        <w:rPr>
          <w:rFonts w:hAnsi="宋体" w:cs="宋体"/>
          <w:b/>
          <w:color w:val="auto"/>
        </w:rPr>
      </w:pPr>
    </w:p>
    <w:p w14:paraId="70D77A6F">
      <w:pPr>
        <w:pStyle w:val="14"/>
        <w:snapToGrid w:val="0"/>
        <w:spacing w:before="156" w:after="156" w:line="300" w:lineRule="exact"/>
        <w:outlineLvl w:val="1"/>
        <w:rPr>
          <w:rFonts w:hAnsi="宋体" w:cs="宋体"/>
          <w:b/>
          <w:color w:val="auto"/>
        </w:rPr>
      </w:pPr>
      <w:r>
        <w:rPr>
          <w:rFonts w:hint="eastAsia" w:hAnsi="宋体" w:cs="宋体"/>
          <w:b/>
          <w:color w:val="auto"/>
        </w:rPr>
        <w:t>一、项目要求</w:t>
      </w:r>
    </w:p>
    <w:tbl>
      <w:tblPr>
        <w:tblStyle w:val="25"/>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74"/>
      </w:tblGrid>
      <w:tr w14:paraId="317B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1591" w:type="dxa"/>
            <w:tcBorders>
              <w:top w:val="single" w:color="auto" w:sz="4" w:space="0"/>
              <w:left w:val="single" w:color="auto" w:sz="4" w:space="0"/>
              <w:bottom w:val="single" w:color="auto" w:sz="4" w:space="0"/>
              <w:right w:val="single" w:color="auto" w:sz="4" w:space="0"/>
            </w:tcBorders>
            <w:vAlign w:val="center"/>
          </w:tcPr>
          <w:p w14:paraId="1580F8A7">
            <w:pPr>
              <w:pStyle w:val="14"/>
              <w:snapToGrid w:val="0"/>
              <w:spacing w:before="156" w:after="156" w:line="400" w:lineRule="exact"/>
              <w:jc w:val="center"/>
              <w:outlineLvl w:val="0"/>
              <w:rPr>
                <w:rFonts w:hAnsi="宋体" w:cs="宋体"/>
                <w:color w:val="auto"/>
              </w:rPr>
            </w:pPr>
            <w:r>
              <w:rPr>
                <w:rFonts w:hint="eastAsia" w:hAnsi="宋体" w:cs="宋体"/>
                <w:color w:val="auto"/>
              </w:rPr>
              <w:t>项目名称</w:t>
            </w:r>
          </w:p>
        </w:tc>
        <w:tc>
          <w:tcPr>
            <w:tcW w:w="7174" w:type="dxa"/>
            <w:tcBorders>
              <w:top w:val="single" w:color="auto" w:sz="4" w:space="0"/>
              <w:left w:val="single" w:color="auto" w:sz="4" w:space="0"/>
              <w:bottom w:val="single" w:color="auto" w:sz="4" w:space="0"/>
              <w:right w:val="single" w:color="auto" w:sz="4" w:space="0"/>
            </w:tcBorders>
            <w:vAlign w:val="center"/>
          </w:tcPr>
          <w:p w14:paraId="0FCFC9C1">
            <w:pPr>
              <w:pStyle w:val="14"/>
              <w:snapToGrid w:val="0"/>
              <w:spacing w:before="156" w:after="156" w:line="400" w:lineRule="exact"/>
              <w:outlineLvl w:val="0"/>
              <w:rPr>
                <w:rFonts w:hAnsi="宋体" w:cs="宋体"/>
                <w:color w:val="auto"/>
              </w:rPr>
            </w:pPr>
            <w:r>
              <w:rPr>
                <w:rFonts w:hint="eastAsia" w:hAnsi="宋体" w:cs="宋体"/>
                <w:color w:val="auto"/>
              </w:rPr>
              <w:t>双光源单晶衍射仪</w:t>
            </w:r>
          </w:p>
        </w:tc>
      </w:tr>
      <w:tr w14:paraId="0F4D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tcBorders>
              <w:top w:val="single" w:color="auto" w:sz="4" w:space="0"/>
              <w:left w:val="single" w:color="auto" w:sz="4" w:space="0"/>
              <w:bottom w:val="single" w:color="auto" w:sz="4" w:space="0"/>
              <w:right w:val="single" w:color="auto" w:sz="4" w:space="0"/>
            </w:tcBorders>
            <w:vAlign w:val="center"/>
          </w:tcPr>
          <w:p w14:paraId="71F2892B">
            <w:pPr>
              <w:pStyle w:val="14"/>
              <w:snapToGrid w:val="0"/>
              <w:spacing w:before="156" w:after="156" w:line="400" w:lineRule="exact"/>
              <w:jc w:val="center"/>
              <w:outlineLvl w:val="0"/>
              <w:rPr>
                <w:rFonts w:hAnsi="宋体" w:cs="宋体"/>
                <w:color w:val="auto"/>
              </w:rPr>
            </w:pPr>
            <w:r>
              <w:rPr>
                <w:rFonts w:hint="eastAsia" w:hAnsi="宋体" w:cs="宋体"/>
                <w:color w:val="auto"/>
              </w:rPr>
              <w:t>采购内容</w:t>
            </w:r>
          </w:p>
        </w:tc>
        <w:tc>
          <w:tcPr>
            <w:tcW w:w="7174" w:type="dxa"/>
            <w:tcBorders>
              <w:top w:val="single" w:color="auto" w:sz="4" w:space="0"/>
              <w:left w:val="single" w:color="auto" w:sz="4" w:space="0"/>
              <w:bottom w:val="single" w:color="auto" w:sz="4" w:space="0"/>
              <w:right w:val="single" w:color="auto" w:sz="4" w:space="0"/>
            </w:tcBorders>
            <w:vAlign w:val="center"/>
          </w:tcPr>
          <w:p w14:paraId="0085279E">
            <w:pPr>
              <w:spacing w:line="400" w:lineRule="exact"/>
              <w:rPr>
                <w:rFonts w:ascii="宋体" w:hAnsi="宋体" w:cs="宋体"/>
                <w:color w:val="auto"/>
                <w:sz w:val="24"/>
              </w:rPr>
            </w:pPr>
            <w:r>
              <w:rPr>
                <w:rFonts w:hint="eastAsia" w:hAnsi="宋体" w:cs="宋体"/>
                <w:color w:val="auto"/>
                <w:sz w:val="24"/>
              </w:rPr>
              <w:t>详见设备清单</w:t>
            </w:r>
          </w:p>
        </w:tc>
      </w:tr>
      <w:tr w14:paraId="7233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91" w:type="dxa"/>
            <w:tcBorders>
              <w:top w:val="single" w:color="auto" w:sz="4" w:space="0"/>
              <w:left w:val="single" w:color="auto" w:sz="4" w:space="0"/>
              <w:bottom w:val="single" w:color="auto" w:sz="4" w:space="0"/>
              <w:right w:val="single" w:color="auto" w:sz="4" w:space="0"/>
            </w:tcBorders>
            <w:vAlign w:val="center"/>
          </w:tcPr>
          <w:p w14:paraId="2C7D67BD">
            <w:pPr>
              <w:pStyle w:val="14"/>
              <w:snapToGrid w:val="0"/>
              <w:spacing w:before="156" w:after="156" w:line="400" w:lineRule="exact"/>
              <w:jc w:val="center"/>
              <w:outlineLvl w:val="0"/>
              <w:rPr>
                <w:rFonts w:hAnsi="宋体" w:cs="宋体"/>
                <w:color w:val="auto"/>
              </w:rPr>
            </w:pPr>
            <w:r>
              <w:rPr>
                <w:rFonts w:hint="eastAsia" w:hAnsi="宋体" w:cs="宋体"/>
                <w:color w:val="auto"/>
              </w:rPr>
              <w:t>单位及数量</w:t>
            </w:r>
          </w:p>
        </w:tc>
        <w:tc>
          <w:tcPr>
            <w:tcW w:w="7174" w:type="dxa"/>
            <w:tcBorders>
              <w:top w:val="single" w:color="auto" w:sz="4" w:space="0"/>
              <w:left w:val="single" w:color="auto" w:sz="4" w:space="0"/>
              <w:bottom w:val="single" w:color="auto" w:sz="4" w:space="0"/>
              <w:right w:val="single" w:color="auto" w:sz="4" w:space="0"/>
            </w:tcBorders>
            <w:vAlign w:val="center"/>
          </w:tcPr>
          <w:p w14:paraId="6201980F">
            <w:pPr>
              <w:spacing w:line="400" w:lineRule="exact"/>
              <w:rPr>
                <w:rFonts w:ascii="宋体" w:hAnsi="宋体" w:cs="宋体"/>
                <w:color w:val="auto"/>
                <w:sz w:val="24"/>
              </w:rPr>
            </w:pPr>
            <w:r>
              <w:rPr>
                <w:rFonts w:hint="eastAsia" w:hAnsi="宋体" w:cs="宋体"/>
                <w:color w:val="auto"/>
                <w:sz w:val="24"/>
              </w:rPr>
              <w:t>详见设备清单</w:t>
            </w:r>
          </w:p>
        </w:tc>
      </w:tr>
      <w:tr w14:paraId="7228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591" w:type="dxa"/>
            <w:tcBorders>
              <w:top w:val="single" w:color="auto" w:sz="4" w:space="0"/>
              <w:left w:val="single" w:color="auto" w:sz="4" w:space="0"/>
              <w:bottom w:val="single" w:color="auto" w:sz="4" w:space="0"/>
              <w:right w:val="single" w:color="auto" w:sz="4" w:space="0"/>
            </w:tcBorders>
            <w:vAlign w:val="center"/>
          </w:tcPr>
          <w:p w14:paraId="397E1A84">
            <w:pPr>
              <w:pStyle w:val="14"/>
              <w:snapToGrid w:val="0"/>
              <w:spacing w:before="156" w:after="156" w:line="400" w:lineRule="exact"/>
              <w:jc w:val="center"/>
              <w:outlineLvl w:val="0"/>
              <w:rPr>
                <w:rFonts w:hAnsi="宋体" w:cs="宋体"/>
                <w:color w:val="auto"/>
              </w:rPr>
            </w:pPr>
            <w:r>
              <w:rPr>
                <w:rFonts w:hint="eastAsia" w:hAnsi="宋体" w:cs="宋体"/>
                <w:color w:val="auto"/>
              </w:rPr>
              <w:t>主要功能及用途</w:t>
            </w:r>
          </w:p>
        </w:tc>
        <w:tc>
          <w:tcPr>
            <w:tcW w:w="7174" w:type="dxa"/>
            <w:tcBorders>
              <w:top w:val="single" w:color="auto" w:sz="4" w:space="0"/>
              <w:left w:val="single" w:color="auto" w:sz="4" w:space="0"/>
              <w:bottom w:val="single" w:color="auto" w:sz="4" w:space="0"/>
              <w:right w:val="single" w:color="auto" w:sz="4" w:space="0"/>
            </w:tcBorders>
            <w:vAlign w:val="center"/>
          </w:tcPr>
          <w:p w14:paraId="35CC1AB0">
            <w:pPr>
              <w:spacing w:line="400" w:lineRule="exact"/>
              <w:rPr>
                <w:rFonts w:ascii="宋体" w:hAnsi="宋体" w:cs="宋体"/>
                <w:color w:val="auto"/>
                <w:sz w:val="24"/>
              </w:rPr>
            </w:pPr>
            <w:r>
              <w:rPr>
                <w:rFonts w:hint="eastAsia" w:hAnsi="宋体" w:cs="宋体"/>
                <w:color w:val="auto"/>
                <w:sz w:val="24"/>
              </w:rPr>
              <w:t>双光源单晶衍射仪主要用于小分子无机物、有机物、配合物以及蛋白质大分子等的固体状态的结构测定以及区分和确定晶体的手性及空间结构。</w:t>
            </w:r>
          </w:p>
        </w:tc>
      </w:tr>
      <w:tr w14:paraId="080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91" w:type="dxa"/>
            <w:tcBorders>
              <w:top w:val="single" w:color="auto" w:sz="4" w:space="0"/>
              <w:left w:val="single" w:color="auto" w:sz="4" w:space="0"/>
              <w:bottom w:val="single" w:color="auto" w:sz="4" w:space="0"/>
              <w:right w:val="single" w:color="auto" w:sz="4" w:space="0"/>
            </w:tcBorders>
            <w:vAlign w:val="center"/>
          </w:tcPr>
          <w:p w14:paraId="1A700434">
            <w:pPr>
              <w:pStyle w:val="14"/>
              <w:snapToGrid w:val="0"/>
              <w:spacing w:before="156" w:after="156" w:line="400" w:lineRule="exact"/>
              <w:jc w:val="center"/>
              <w:outlineLvl w:val="0"/>
              <w:rPr>
                <w:rFonts w:hAnsi="宋体" w:cs="宋体"/>
                <w:color w:val="auto"/>
              </w:rPr>
            </w:pPr>
            <w:r>
              <w:rPr>
                <w:rFonts w:hint="eastAsia" w:hAnsi="宋体" w:cs="宋体"/>
                <w:color w:val="auto"/>
              </w:rPr>
              <w:t>产地要求</w:t>
            </w:r>
          </w:p>
        </w:tc>
        <w:tc>
          <w:tcPr>
            <w:tcW w:w="7174" w:type="dxa"/>
            <w:tcBorders>
              <w:top w:val="single" w:color="auto" w:sz="4" w:space="0"/>
              <w:left w:val="single" w:color="auto" w:sz="4" w:space="0"/>
              <w:bottom w:val="single" w:color="auto" w:sz="4" w:space="0"/>
              <w:right w:val="single" w:color="auto" w:sz="4" w:space="0"/>
            </w:tcBorders>
            <w:vAlign w:val="center"/>
          </w:tcPr>
          <w:p w14:paraId="7BD3D138">
            <w:pPr>
              <w:spacing w:line="360" w:lineRule="exact"/>
              <w:jc w:val="left"/>
              <w:rPr>
                <w:rFonts w:ascii="宋体" w:hAnsi="宋体" w:cs="宋体"/>
                <w:color w:val="auto"/>
                <w:sz w:val="24"/>
              </w:rPr>
            </w:pPr>
            <w:r>
              <w:rPr>
                <w:rFonts w:hint="eastAsia" w:hAnsi="宋体" w:cs="宋体"/>
                <w:color w:val="auto"/>
                <w:sz w:val="24"/>
              </w:rPr>
              <w:t>本项目产品经批准允许采购进口产品（与中华人民共和国有正常贸易往来的国家和地区生产），但有满足需求的国内产品，仍允许其参与投标。</w:t>
            </w:r>
          </w:p>
        </w:tc>
      </w:tr>
    </w:tbl>
    <w:p w14:paraId="268F4E4D">
      <w:pPr>
        <w:pStyle w:val="14"/>
        <w:snapToGrid w:val="0"/>
        <w:spacing w:before="156" w:after="156" w:line="300" w:lineRule="exact"/>
        <w:outlineLvl w:val="1"/>
        <w:rPr>
          <w:rFonts w:hAnsi="宋体" w:cs="宋体"/>
          <w:b/>
          <w:color w:val="auto"/>
        </w:rPr>
      </w:pPr>
      <w:r>
        <w:rPr>
          <w:rFonts w:hint="eastAsia" w:hAnsi="宋体" w:cs="宋体"/>
          <w:b/>
          <w:color w:val="auto"/>
        </w:rPr>
        <w:t>二、设备清单</w:t>
      </w:r>
    </w:p>
    <w:tbl>
      <w:tblPr>
        <w:tblStyle w:val="25"/>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1094"/>
        <w:gridCol w:w="1754"/>
      </w:tblGrid>
      <w:tr w14:paraId="3192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14:paraId="62BBA129">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序号</w:t>
            </w:r>
          </w:p>
        </w:tc>
        <w:tc>
          <w:tcPr>
            <w:tcW w:w="4253" w:type="dxa"/>
            <w:vAlign w:val="center"/>
          </w:tcPr>
          <w:p w14:paraId="53227CC8">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设备名称</w:t>
            </w:r>
          </w:p>
        </w:tc>
        <w:tc>
          <w:tcPr>
            <w:tcW w:w="850" w:type="dxa"/>
            <w:vAlign w:val="center"/>
          </w:tcPr>
          <w:p w14:paraId="6D19EB28">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单位</w:t>
            </w:r>
          </w:p>
        </w:tc>
        <w:tc>
          <w:tcPr>
            <w:tcW w:w="1094" w:type="dxa"/>
            <w:vAlign w:val="center"/>
          </w:tcPr>
          <w:p w14:paraId="165F49F5">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数量</w:t>
            </w:r>
          </w:p>
        </w:tc>
        <w:tc>
          <w:tcPr>
            <w:tcW w:w="1754" w:type="dxa"/>
            <w:vAlign w:val="center"/>
          </w:tcPr>
          <w:p w14:paraId="60A4E92F">
            <w:pPr>
              <w:pStyle w:val="14"/>
              <w:snapToGrid w:val="0"/>
              <w:spacing w:before="156" w:after="156" w:line="300" w:lineRule="exact"/>
              <w:jc w:val="center"/>
              <w:outlineLvl w:val="0"/>
              <w:rPr>
                <w:rFonts w:hAnsi="宋体" w:cs="宋体"/>
                <w:b/>
                <w:bCs/>
                <w:color w:val="auto"/>
              </w:rPr>
            </w:pPr>
            <w:r>
              <w:rPr>
                <w:rFonts w:hint="eastAsia" w:hAnsi="宋体" w:cs="宋体"/>
                <w:b/>
                <w:bCs/>
                <w:color w:val="auto"/>
              </w:rPr>
              <w:t>备注</w:t>
            </w:r>
          </w:p>
        </w:tc>
      </w:tr>
      <w:tr w14:paraId="7CBF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Align w:val="center"/>
          </w:tcPr>
          <w:p w14:paraId="60CCA4A1">
            <w:pPr>
              <w:pStyle w:val="14"/>
              <w:snapToGrid w:val="0"/>
              <w:spacing w:before="156" w:after="156" w:line="300" w:lineRule="exact"/>
              <w:jc w:val="center"/>
              <w:outlineLvl w:val="0"/>
              <w:rPr>
                <w:rFonts w:hAnsi="宋体" w:cs="宋体"/>
                <w:color w:val="auto"/>
              </w:rPr>
            </w:pPr>
            <w:r>
              <w:rPr>
                <w:rFonts w:hint="eastAsia" w:hAnsi="宋体" w:cs="宋体"/>
                <w:color w:val="auto"/>
              </w:rPr>
              <w:t>1</w:t>
            </w:r>
          </w:p>
        </w:tc>
        <w:tc>
          <w:tcPr>
            <w:tcW w:w="4253" w:type="dxa"/>
            <w:vAlign w:val="center"/>
          </w:tcPr>
          <w:p w14:paraId="25D4AFF9">
            <w:pPr>
              <w:pStyle w:val="14"/>
              <w:snapToGrid w:val="0"/>
              <w:spacing w:beforeLines="0" w:afterLines="0" w:line="360" w:lineRule="exact"/>
              <w:jc w:val="left"/>
              <w:outlineLvl w:val="0"/>
              <w:rPr>
                <w:rFonts w:hAnsi="宋体" w:cs="宋体"/>
                <w:color w:val="auto"/>
              </w:rPr>
            </w:pPr>
            <w:r>
              <w:rPr>
                <w:rFonts w:hint="eastAsia" w:hAnsi="宋体" w:cs="宋体"/>
                <w:color w:val="auto"/>
              </w:rPr>
              <w:t>双光源单晶衍射仪</w:t>
            </w:r>
          </w:p>
        </w:tc>
        <w:tc>
          <w:tcPr>
            <w:tcW w:w="850" w:type="dxa"/>
            <w:vAlign w:val="center"/>
          </w:tcPr>
          <w:p w14:paraId="6B6FA41E">
            <w:pPr>
              <w:pStyle w:val="14"/>
              <w:snapToGrid w:val="0"/>
              <w:spacing w:beforeLines="0" w:afterLines="0" w:line="360" w:lineRule="exact"/>
              <w:jc w:val="left"/>
              <w:outlineLvl w:val="0"/>
              <w:rPr>
                <w:rFonts w:hAnsi="宋体" w:cs="宋体"/>
                <w:color w:val="auto"/>
              </w:rPr>
            </w:pPr>
            <w:r>
              <w:rPr>
                <w:rFonts w:hint="eastAsia" w:hAnsi="宋体" w:cs="宋体"/>
                <w:color w:val="auto"/>
              </w:rPr>
              <w:t>1</w:t>
            </w:r>
          </w:p>
        </w:tc>
        <w:tc>
          <w:tcPr>
            <w:tcW w:w="1094" w:type="dxa"/>
            <w:vAlign w:val="center"/>
          </w:tcPr>
          <w:p w14:paraId="34F809BC">
            <w:pPr>
              <w:pStyle w:val="14"/>
              <w:snapToGrid w:val="0"/>
              <w:spacing w:beforeLines="0" w:afterLines="0" w:line="360" w:lineRule="exact"/>
              <w:jc w:val="left"/>
              <w:outlineLvl w:val="0"/>
              <w:rPr>
                <w:rFonts w:hAnsi="宋体" w:cs="宋体"/>
                <w:color w:val="auto"/>
              </w:rPr>
            </w:pPr>
            <w:r>
              <w:rPr>
                <w:rFonts w:hint="eastAsia" w:hAnsi="宋体" w:cs="宋体"/>
                <w:color w:val="auto"/>
              </w:rPr>
              <w:t>台</w:t>
            </w:r>
          </w:p>
        </w:tc>
        <w:tc>
          <w:tcPr>
            <w:tcW w:w="1754" w:type="dxa"/>
            <w:vAlign w:val="center"/>
          </w:tcPr>
          <w:p w14:paraId="2A9A4E6F">
            <w:pPr>
              <w:pStyle w:val="14"/>
              <w:snapToGrid w:val="0"/>
              <w:spacing w:beforeLines="0" w:afterLines="0" w:line="360" w:lineRule="exact"/>
              <w:jc w:val="left"/>
              <w:outlineLvl w:val="0"/>
              <w:rPr>
                <w:rFonts w:hAnsi="宋体" w:cs="宋体"/>
                <w:color w:val="auto"/>
              </w:rPr>
            </w:pPr>
          </w:p>
        </w:tc>
      </w:tr>
    </w:tbl>
    <w:p w14:paraId="3D080F30">
      <w:pPr>
        <w:pStyle w:val="14"/>
        <w:snapToGrid w:val="0"/>
        <w:spacing w:before="156" w:after="156" w:line="300" w:lineRule="exact"/>
        <w:outlineLvl w:val="1"/>
        <w:rPr>
          <w:rFonts w:hAnsi="宋体" w:cs="宋体"/>
          <w:b/>
          <w:color w:val="auto"/>
        </w:rPr>
      </w:pPr>
      <w:r>
        <w:rPr>
          <w:rFonts w:hint="eastAsia" w:hAnsi="宋体" w:cs="宋体"/>
          <w:b/>
          <w:color w:val="auto"/>
        </w:rPr>
        <w:t>三、技术需求表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85"/>
        <w:gridCol w:w="7234"/>
      </w:tblGrid>
      <w:tr w14:paraId="5AB9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93B859E">
            <w:pPr>
              <w:pStyle w:val="14"/>
              <w:snapToGrid w:val="0"/>
              <w:spacing w:before="156" w:after="156" w:line="300" w:lineRule="exact"/>
              <w:jc w:val="center"/>
              <w:outlineLvl w:val="0"/>
              <w:rPr>
                <w:rFonts w:hAnsi="宋体" w:cs="宋体"/>
                <w:color w:val="auto"/>
              </w:rPr>
            </w:pPr>
            <w:r>
              <w:rPr>
                <w:rFonts w:hint="eastAsia" w:hAnsi="宋体" w:cs="宋体"/>
                <w:color w:val="auto"/>
              </w:rPr>
              <w:t>序号</w:t>
            </w:r>
          </w:p>
        </w:tc>
        <w:tc>
          <w:tcPr>
            <w:tcW w:w="0" w:type="auto"/>
            <w:vAlign w:val="center"/>
          </w:tcPr>
          <w:p w14:paraId="7B81EECA">
            <w:pPr>
              <w:pStyle w:val="14"/>
              <w:snapToGrid w:val="0"/>
              <w:spacing w:before="156" w:after="156" w:line="300" w:lineRule="exact"/>
              <w:jc w:val="center"/>
              <w:outlineLvl w:val="0"/>
              <w:rPr>
                <w:rFonts w:hAnsi="宋体" w:cs="宋体"/>
                <w:color w:val="auto"/>
              </w:rPr>
            </w:pPr>
            <w:r>
              <w:rPr>
                <w:rFonts w:hint="eastAsia" w:hAnsi="宋体" w:cs="宋体"/>
                <w:color w:val="auto"/>
              </w:rPr>
              <w:t>设备名称</w:t>
            </w:r>
          </w:p>
        </w:tc>
        <w:tc>
          <w:tcPr>
            <w:tcW w:w="0" w:type="auto"/>
            <w:vAlign w:val="center"/>
          </w:tcPr>
          <w:p w14:paraId="42B2A6E8">
            <w:pPr>
              <w:pStyle w:val="14"/>
              <w:snapToGrid w:val="0"/>
              <w:spacing w:before="156" w:after="156" w:line="300" w:lineRule="exact"/>
              <w:jc w:val="center"/>
              <w:outlineLvl w:val="0"/>
              <w:rPr>
                <w:rFonts w:hAnsi="宋体" w:cs="宋体"/>
                <w:color w:val="auto"/>
              </w:rPr>
            </w:pPr>
            <w:r>
              <w:rPr>
                <w:rFonts w:hint="eastAsia" w:hAnsi="宋体" w:cs="宋体"/>
                <w:color w:val="auto"/>
              </w:rPr>
              <w:t>功能及技术参数要求</w:t>
            </w:r>
          </w:p>
        </w:tc>
      </w:tr>
      <w:tr w14:paraId="54D1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AA49B2">
            <w:pPr>
              <w:pStyle w:val="14"/>
              <w:tabs>
                <w:tab w:val="left" w:pos="0"/>
              </w:tabs>
              <w:snapToGrid w:val="0"/>
              <w:spacing w:beforeLines="0" w:afterLines="0" w:line="360" w:lineRule="exact"/>
              <w:jc w:val="center"/>
              <w:outlineLvl w:val="0"/>
              <w:rPr>
                <w:rFonts w:hAnsi="宋体" w:cs="宋体"/>
                <w:color w:val="auto"/>
              </w:rPr>
            </w:pPr>
            <w:r>
              <w:rPr>
                <w:rFonts w:ascii="Times New Roman" w:hAnsi="Times New Roman"/>
                <w:color w:val="auto"/>
              </w:rPr>
              <w:t>1</w:t>
            </w:r>
          </w:p>
        </w:tc>
        <w:tc>
          <w:tcPr>
            <w:tcW w:w="0" w:type="auto"/>
            <w:vAlign w:val="center"/>
          </w:tcPr>
          <w:p w14:paraId="4ADA0775">
            <w:pPr>
              <w:pStyle w:val="14"/>
              <w:snapToGrid w:val="0"/>
              <w:spacing w:beforeLines="0" w:afterLines="0" w:line="360" w:lineRule="exact"/>
              <w:jc w:val="center"/>
              <w:outlineLvl w:val="0"/>
              <w:rPr>
                <w:rFonts w:hAnsi="宋体" w:cs="宋体"/>
                <w:b/>
                <w:color w:val="auto"/>
              </w:rPr>
            </w:pPr>
            <w:r>
              <w:rPr>
                <w:rFonts w:ascii="Times New Roman" w:hAnsi="Times New Roman"/>
                <w:color w:val="auto"/>
              </w:rPr>
              <w:t>双光源单晶衍射仪</w:t>
            </w:r>
          </w:p>
        </w:tc>
        <w:tc>
          <w:tcPr>
            <w:tcW w:w="0" w:type="auto"/>
          </w:tcPr>
          <w:p w14:paraId="5F95EAB6">
            <w:pPr>
              <w:rPr>
                <w:color w:val="auto"/>
                <w:sz w:val="21"/>
                <w:szCs w:val="21"/>
              </w:rPr>
            </w:pPr>
            <w:r>
              <w:rPr>
                <w:color w:val="auto"/>
                <w:sz w:val="21"/>
                <w:szCs w:val="21"/>
              </w:rPr>
              <w:t>1.工作要求：</w:t>
            </w:r>
          </w:p>
          <w:p w14:paraId="155A2628">
            <w:pPr>
              <w:rPr>
                <w:color w:val="auto"/>
                <w:sz w:val="21"/>
                <w:szCs w:val="21"/>
              </w:rPr>
            </w:pPr>
            <w:r>
              <w:rPr>
                <w:color w:val="auto"/>
                <w:sz w:val="21"/>
                <w:szCs w:val="21"/>
              </w:rPr>
              <w:t>1.1</w:t>
            </w:r>
            <w:r>
              <w:rPr>
                <w:rFonts w:hint="eastAsia"/>
                <w:color w:val="auto"/>
                <w:sz w:val="21"/>
                <w:szCs w:val="21"/>
                <w:lang w:val="en-US" w:eastAsia="zh-CN"/>
              </w:rPr>
              <w:t>.</w:t>
            </w:r>
            <w:r>
              <w:rPr>
                <w:color w:val="auto"/>
                <w:sz w:val="21"/>
                <w:szCs w:val="21"/>
              </w:rPr>
              <w:t>工作电压：单相 AC 220V 及三相 AC 380V (±10%)，50Hz (±1%)；</w:t>
            </w:r>
          </w:p>
          <w:p w14:paraId="3E767E6F">
            <w:pPr>
              <w:rPr>
                <w:color w:val="auto"/>
                <w:sz w:val="21"/>
                <w:szCs w:val="21"/>
              </w:rPr>
            </w:pPr>
            <w:r>
              <w:rPr>
                <w:color w:val="auto"/>
                <w:sz w:val="21"/>
                <w:szCs w:val="21"/>
              </w:rPr>
              <w:t>1.2</w:t>
            </w:r>
            <w:r>
              <w:rPr>
                <w:rFonts w:hint="eastAsia"/>
                <w:color w:val="auto"/>
                <w:sz w:val="21"/>
                <w:szCs w:val="21"/>
                <w:lang w:val="en-US" w:eastAsia="zh-CN"/>
              </w:rPr>
              <w:t>.</w:t>
            </w:r>
            <w:r>
              <w:rPr>
                <w:color w:val="auto"/>
                <w:sz w:val="21"/>
                <w:szCs w:val="21"/>
              </w:rPr>
              <w:t xml:space="preserve">温度： 20～28 </w:t>
            </w:r>
            <w:r>
              <w:rPr>
                <w:rFonts w:hint="eastAsia" w:ascii="宋体" w:hAnsi="宋体" w:cs="宋体"/>
                <w:color w:val="auto"/>
                <w:sz w:val="21"/>
                <w:szCs w:val="21"/>
              </w:rPr>
              <w:t>℃</w:t>
            </w:r>
            <w:r>
              <w:rPr>
                <w:color w:val="auto"/>
                <w:sz w:val="21"/>
                <w:szCs w:val="21"/>
              </w:rPr>
              <w:t xml:space="preserve"> (±2 </w:t>
            </w:r>
            <w:r>
              <w:rPr>
                <w:rFonts w:hint="eastAsia" w:ascii="宋体" w:hAnsi="宋体" w:cs="宋体"/>
                <w:color w:val="auto"/>
                <w:sz w:val="21"/>
                <w:szCs w:val="21"/>
              </w:rPr>
              <w:t>℃</w:t>
            </w:r>
            <w:r>
              <w:rPr>
                <w:color w:val="auto"/>
                <w:sz w:val="21"/>
                <w:szCs w:val="21"/>
              </w:rPr>
              <w:t>)；</w:t>
            </w:r>
          </w:p>
          <w:p w14:paraId="62DD411D">
            <w:pPr>
              <w:rPr>
                <w:color w:val="auto"/>
                <w:sz w:val="21"/>
                <w:szCs w:val="21"/>
              </w:rPr>
            </w:pPr>
            <w:r>
              <w:rPr>
                <w:color w:val="auto"/>
                <w:sz w:val="21"/>
                <w:szCs w:val="21"/>
              </w:rPr>
              <w:t>1.3</w:t>
            </w:r>
            <w:r>
              <w:rPr>
                <w:rFonts w:hint="eastAsia"/>
                <w:color w:val="auto"/>
                <w:sz w:val="21"/>
                <w:szCs w:val="21"/>
                <w:lang w:val="en-US" w:eastAsia="zh-CN"/>
              </w:rPr>
              <w:t>.</w:t>
            </w:r>
            <w:r>
              <w:rPr>
                <w:color w:val="auto"/>
                <w:sz w:val="21"/>
                <w:szCs w:val="21"/>
              </w:rPr>
              <w:t>相对湿度：＜75%；</w:t>
            </w:r>
          </w:p>
          <w:p w14:paraId="5D17D8BD">
            <w:pPr>
              <w:rPr>
                <w:color w:val="auto"/>
                <w:sz w:val="21"/>
                <w:szCs w:val="21"/>
              </w:rPr>
            </w:pPr>
            <w:r>
              <w:rPr>
                <w:color w:val="auto"/>
                <w:sz w:val="21"/>
                <w:szCs w:val="21"/>
              </w:rPr>
              <w:t>1.4</w:t>
            </w:r>
            <w:r>
              <w:rPr>
                <w:rFonts w:hint="eastAsia"/>
                <w:color w:val="auto"/>
                <w:sz w:val="21"/>
                <w:szCs w:val="21"/>
                <w:lang w:val="en-US" w:eastAsia="zh-CN"/>
              </w:rPr>
              <w:t>.</w:t>
            </w:r>
            <w:r>
              <w:rPr>
                <w:color w:val="auto"/>
                <w:sz w:val="21"/>
                <w:szCs w:val="21"/>
              </w:rPr>
              <w:t>要求仪器无特殊水、电、气的要求。</w:t>
            </w:r>
          </w:p>
          <w:p w14:paraId="76E2B761">
            <w:pPr>
              <w:rPr>
                <w:color w:val="auto"/>
                <w:sz w:val="21"/>
                <w:szCs w:val="21"/>
              </w:rPr>
            </w:pPr>
            <w:r>
              <w:rPr>
                <w:color w:val="auto"/>
                <w:sz w:val="21"/>
                <w:szCs w:val="21"/>
              </w:rPr>
              <w:t>2</w:t>
            </w:r>
            <w:r>
              <w:rPr>
                <w:rFonts w:hint="eastAsia"/>
                <w:color w:val="auto"/>
                <w:sz w:val="21"/>
                <w:szCs w:val="21"/>
                <w:lang w:val="en-US" w:eastAsia="zh-CN"/>
              </w:rPr>
              <w:t>.</w:t>
            </w:r>
            <w:r>
              <w:rPr>
                <w:color w:val="auto"/>
                <w:sz w:val="21"/>
                <w:szCs w:val="21"/>
              </w:rPr>
              <w:t>技术规格和性能指标</w:t>
            </w:r>
          </w:p>
          <w:p w14:paraId="72A1F394">
            <w:pPr>
              <w:rPr>
                <w:color w:val="auto"/>
                <w:sz w:val="21"/>
                <w:szCs w:val="21"/>
              </w:rPr>
            </w:pPr>
            <w:bookmarkStart w:id="2" w:name="_Hlk177289788"/>
            <w:r>
              <w:rPr>
                <w:color w:val="auto"/>
                <w:sz w:val="21"/>
                <w:szCs w:val="21"/>
              </w:rPr>
              <w:t>2.1</w:t>
            </w:r>
            <w:r>
              <w:rPr>
                <w:rFonts w:hint="eastAsia"/>
                <w:color w:val="auto"/>
                <w:sz w:val="21"/>
                <w:szCs w:val="21"/>
                <w:lang w:val="en-US" w:eastAsia="zh-CN"/>
              </w:rPr>
              <w:t>.</w:t>
            </w:r>
            <w:r>
              <w:rPr>
                <w:color w:val="auto"/>
                <w:sz w:val="21"/>
                <w:szCs w:val="21"/>
              </w:rPr>
              <w:t>二维面探测器</w:t>
            </w:r>
          </w:p>
          <w:p w14:paraId="4A0A71F8">
            <w:pPr>
              <w:rPr>
                <w:color w:val="auto"/>
                <w:sz w:val="21"/>
                <w:szCs w:val="21"/>
              </w:rPr>
            </w:pPr>
            <w:r>
              <w:rPr>
                <w:color w:val="auto"/>
                <w:sz w:val="21"/>
                <w:szCs w:val="21"/>
              </w:rPr>
              <w:t>1）采用全新半导体二维成像技术；</w:t>
            </w:r>
          </w:p>
          <w:p w14:paraId="0DC32504">
            <w:pPr>
              <w:rPr>
                <w:color w:val="auto"/>
                <w:sz w:val="21"/>
                <w:szCs w:val="21"/>
              </w:rPr>
            </w:pPr>
            <w:r>
              <w:rPr>
                <w:color w:val="auto"/>
                <w:sz w:val="21"/>
                <w:szCs w:val="21"/>
              </w:rPr>
              <w:t>▲2）探测器有效面积不小于10</w:t>
            </w:r>
            <w:r>
              <w:rPr>
                <w:rFonts w:hint="eastAsia"/>
                <w:color w:val="auto"/>
                <w:sz w:val="21"/>
                <w:szCs w:val="21"/>
              </w:rPr>
              <w:t xml:space="preserve"> </w:t>
            </w:r>
            <w:r>
              <w:rPr>
                <w:color w:val="auto"/>
                <w:sz w:val="21"/>
                <w:szCs w:val="21"/>
              </w:rPr>
              <w:t>cm×14</w:t>
            </w:r>
            <w:r>
              <w:rPr>
                <w:rFonts w:hint="eastAsia"/>
                <w:color w:val="auto"/>
                <w:sz w:val="21"/>
                <w:szCs w:val="21"/>
              </w:rPr>
              <w:t xml:space="preserve"> </w:t>
            </w:r>
            <w:r>
              <w:rPr>
                <w:color w:val="auto"/>
                <w:sz w:val="21"/>
                <w:szCs w:val="21"/>
              </w:rPr>
              <w:t>cm</w:t>
            </w:r>
            <w:r>
              <w:rPr>
                <w:rFonts w:hint="eastAsia"/>
                <w:color w:val="auto"/>
                <w:sz w:val="21"/>
                <w:szCs w:val="21"/>
              </w:rPr>
              <w:t>，</w:t>
            </w:r>
            <w:r>
              <w:rPr>
                <w:color w:val="auto"/>
                <w:sz w:val="21"/>
                <w:szCs w:val="21"/>
              </w:rPr>
              <w:t>有效像素：不小于768×1024；</w:t>
            </w:r>
          </w:p>
          <w:p w14:paraId="126FCFD7">
            <w:pPr>
              <w:rPr>
                <w:color w:val="auto"/>
                <w:sz w:val="21"/>
                <w:szCs w:val="21"/>
              </w:rPr>
            </w:pPr>
            <w:r>
              <w:rPr>
                <w:rFonts w:hint="eastAsia"/>
                <w:color w:val="auto"/>
                <w:sz w:val="21"/>
                <w:szCs w:val="21"/>
              </w:rPr>
              <w:t>★3</w:t>
            </w:r>
            <w:r>
              <w:rPr>
                <w:color w:val="auto"/>
                <w:sz w:val="21"/>
                <w:szCs w:val="21"/>
              </w:rPr>
              <w:t>）检测量子效率（DQE）对Mo/Cu光源≥0.98，无拼接死区；</w:t>
            </w:r>
          </w:p>
          <w:p w14:paraId="66852639">
            <w:pPr>
              <w:rPr>
                <w:color w:val="auto"/>
                <w:sz w:val="21"/>
                <w:szCs w:val="21"/>
              </w:rPr>
            </w:pPr>
            <w:r>
              <w:rPr>
                <w:rFonts w:hint="eastAsia"/>
                <w:color w:val="auto"/>
                <w:sz w:val="21"/>
                <w:szCs w:val="21"/>
              </w:rPr>
              <w:t>★4</w:t>
            </w:r>
            <w:r>
              <w:rPr>
                <w:color w:val="auto"/>
                <w:sz w:val="21"/>
                <w:szCs w:val="21"/>
              </w:rPr>
              <w:t>）最大计数率：≥2×10</w:t>
            </w:r>
            <w:r>
              <w:rPr>
                <w:color w:val="auto"/>
                <w:sz w:val="21"/>
                <w:szCs w:val="21"/>
                <w:vertAlign w:val="superscript"/>
              </w:rPr>
              <w:t>6</w:t>
            </w:r>
            <w:r>
              <w:rPr>
                <w:color w:val="auto"/>
                <w:sz w:val="21"/>
                <w:szCs w:val="21"/>
              </w:rPr>
              <w:t>；</w:t>
            </w:r>
          </w:p>
          <w:p w14:paraId="1D183E9D">
            <w:pPr>
              <w:rPr>
                <w:color w:val="auto"/>
                <w:sz w:val="21"/>
                <w:szCs w:val="21"/>
              </w:rPr>
            </w:pPr>
            <w:r>
              <w:rPr>
                <w:color w:val="auto"/>
                <w:sz w:val="21"/>
                <w:szCs w:val="21"/>
              </w:rPr>
              <w:t>6）数据收集采用无快门模式，实时读出，死时间为零；</w:t>
            </w:r>
          </w:p>
          <w:p w14:paraId="4626C1B6">
            <w:pPr>
              <w:rPr>
                <w:color w:val="auto"/>
                <w:sz w:val="21"/>
                <w:szCs w:val="21"/>
              </w:rPr>
            </w:pPr>
            <w:r>
              <w:rPr>
                <w:color w:val="auto"/>
                <w:sz w:val="21"/>
                <w:szCs w:val="21"/>
              </w:rPr>
              <w:t>7）风冷，无需外部制冷；</w:t>
            </w:r>
          </w:p>
          <w:p w14:paraId="57E23131">
            <w:pPr>
              <w:rPr>
                <w:color w:val="auto"/>
                <w:sz w:val="21"/>
                <w:szCs w:val="21"/>
              </w:rPr>
            </w:pPr>
            <w:r>
              <w:rPr>
                <w:color w:val="auto"/>
                <w:sz w:val="21"/>
                <w:szCs w:val="21"/>
              </w:rPr>
              <w:t>8）光源到探测器的距离马达自动可调；</w:t>
            </w:r>
          </w:p>
          <w:p w14:paraId="1B8608FC">
            <w:pPr>
              <w:rPr>
                <w:color w:val="auto"/>
                <w:sz w:val="21"/>
                <w:szCs w:val="21"/>
              </w:rPr>
            </w:pPr>
            <w:r>
              <w:rPr>
                <w:color w:val="auto"/>
                <w:sz w:val="21"/>
                <w:szCs w:val="21"/>
              </w:rPr>
              <w:t>2.2</w:t>
            </w:r>
            <w:r>
              <w:rPr>
                <w:rFonts w:hint="eastAsia"/>
                <w:color w:val="auto"/>
                <w:sz w:val="21"/>
                <w:szCs w:val="21"/>
                <w:lang w:val="en-US" w:eastAsia="zh-CN"/>
              </w:rPr>
              <w:t>.</w:t>
            </w:r>
            <w:r>
              <w:rPr>
                <w:color w:val="auto"/>
                <w:sz w:val="21"/>
                <w:szCs w:val="21"/>
              </w:rPr>
              <w:t>X-射线光源：微聚焦光源；</w:t>
            </w:r>
          </w:p>
          <w:p w14:paraId="00135968">
            <w:pPr>
              <w:rPr>
                <w:color w:val="auto"/>
                <w:sz w:val="21"/>
                <w:szCs w:val="21"/>
              </w:rPr>
            </w:pPr>
            <w:r>
              <w:rPr>
                <w:color w:val="auto"/>
                <w:sz w:val="21"/>
                <w:szCs w:val="21"/>
              </w:rPr>
              <w:t>2.2.1</w:t>
            </w:r>
            <w:r>
              <w:rPr>
                <w:rFonts w:hint="eastAsia"/>
                <w:color w:val="auto"/>
                <w:sz w:val="21"/>
                <w:szCs w:val="21"/>
                <w:lang w:val="en-US" w:eastAsia="zh-CN"/>
              </w:rPr>
              <w:t>.</w:t>
            </w:r>
            <w:r>
              <w:rPr>
                <w:color w:val="auto"/>
                <w:sz w:val="21"/>
                <w:szCs w:val="21"/>
              </w:rPr>
              <w:t>阳极靶材：Mo/Cu双光源；</w:t>
            </w:r>
          </w:p>
          <w:p w14:paraId="0159A48E">
            <w:pPr>
              <w:rPr>
                <w:color w:val="auto"/>
                <w:sz w:val="21"/>
                <w:szCs w:val="21"/>
              </w:rPr>
            </w:pPr>
            <w:r>
              <w:rPr>
                <w:color w:val="auto"/>
                <w:sz w:val="21"/>
                <w:szCs w:val="21"/>
              </w:rPr>
              <w:t>▲1）功率：Mo光源不小于80</w:t>
            </w:r>
            <w:r>
              <w:rPr>
                <w:rFonts w:hint="eastAsia"/>
                <w:color w:val="auto"/>
                <w:sz w:val="21"/>
                <w:szCs w:val="21"/>
              </w:rPr>
              <w:t xml:space="preserve"> </w:t>
            </w:r>
            <w:r>
              <w:rPr>
                <w:color w:val="auto"/>
                <w:sz w:val="21"/>
                <w:szCs w:val="21"/>
              </w:rPr>
              <w:t>W；Cu光源不小于50</w:t>
            </w:r>
            <w:r>
              <w:rPr>
                <w:rFonts w:hint="eastAsia"/>
                <w:color w:val="auto"/>
                <w:sz w:val="21"/>
                <w:szCs w:val="21"/>
              </w:rPr>
              <w:t xml:space="preserve"> </w:t>
            </w:r>
            <w:r>
              <w:rPr>
                <w:color w:val="auto"/>
                <w:sz w:val="21"/>
                <w:szCs w:val="21"/>
              </w:rPr>
              <w:t>W，无需水冷；</w:t>
            </w:r>
          </w:p>
          <w:p w14:paraId="670A90C9">
            <w:pPr>
              <w:rPr>
                <w:color w:val="auto"/>
                <w:sz w:val="21"/>
                <w:szCs w:val="21"/>
              </w:rPr>
            </w:pPr>
            <w:r>
              <w:rPr>
                <w:color w:val="auto"/>
                <w:sz w:val="21"/>
                <w:szCs w:val="21"/>
              </w:rPr>
              <w:t>2）稳定性±0.005%或更优</w:t>
            </w:r>
            <w:r>
              <w:rPr>
                <w:rFonts w:hint="eastAsia"/>
                <w:color w:val="auto"/>
                <w:sz w:val="21"/>
                <w:szCs w:val="21"/>
              </w:rPr>
              <w:t>，</w:t>
            </w:r>
            <w:r>
              <w:rPr>
                <w:color w:val="auto"/>
                <w:sz w:val="21"/>
                <w:szCs w:val="21"/>
              </w:rPr>
              <w:t>即电压变化±10％时，偏差不大于±0.005%；</w:t>
            </w:r>
          </w:p>
          <w:p w14:paraId="1B61552B">
            <w:pPr>
              <w:rPr>
                <w:color w:val="auto"/>
                <w:sz w:val="21"/>
                <w:szCs w:val="21"/>
              </w:rPr>
            </w:pPr>
            <w:r>
              <w:rPr>
                <w:color w:val="auto"/>
                <w:sz w:val="21"/>
                <w:szCs w:val="21"/>
              </w:rPr>
              <w:t>3）光源制冷方式</w:t>
            </w:r>
            <w:r>
              <w:rPr>
                <w:rFonts w:hint="eastAsia"/>
                <w:color w:val="auto"/>
                <w:sz w:val="21"/>
                <w:szCs w:val="21"/>
              </w:rPr>
              <w:t>：</w:t>
            </w:r>
            <w:r>
              <w:rPr>
                <w:color w:val="auto"/>
                <w:sz w:val="21"/>
                <w:szCs w:val="21"/>
              </w:rPr>
              <w:t>采用空气冷却，无需水冷；</w:t>
            </w:r>
          </w:p>
          <w:p w14:paraId="000D08E0">
            <w:pPr>
              <w:rPr>
                <w:color w:val="auto"/>
                <w:sz w:val="21"/>
                <w:szCs w:val="21"/>
              </w:rPr>
            </w:pPr>
            <w:r>
              <w:rPr>
                <w:color w:val="auto"/>
                <w:sz w:val="21"/>
                <w:szCs w:val="21"/>
              </w:rPr>
              <w:t>2.2.2</w:t>
            </w:r>
            <w:r>
              <w:rPr>
                <w:rFonts w:hint="eastAsia"/>
                <w:color w:val="auto"/>
                <w:sz w:val="21"/>
                <w:szCs w:val="21"/>
                <w:lang w:val="en-US" w:eastAsia="zh-CN"/>
              </w:rPr>
              <w:t>.</w:t>
            </w:r>
            <w:r>
              <w:rPr>
                <w:rFonts w:hint="eastAsia"/>
                <w:color w:val="auto"/>
                <w:sz w:val="21"/>
                <w:szCs w:val="21"/>
              </w:rPr>
              <w:t>小孔准直系统Mo靶0.3 mm/0.8mm一套，Cu靶0.3 mm/0.2 mm及不同发散共4套；</w:t>
            </w:r>
          </w:p>
          <w:p w14:paraId="0F1A19F9">
            <w:pPr>
              <w:rPr>
                <w:color w:val="auto"/>
                <w:sz w:val="21"/>
                <w:szCs w:val="21"/>
              </w:rPr>
            </w:pPr>
            <w:r>
              <w:rPr>
                <w:rFonts w:hint="eastAsia"/>
                <w:color w:val="auto"/>
                <w:sz w:val="21"/>
                <w:szCs w:val="21"/>
              </w:rPr>
              <w:t>★</w:t>
            </w:r>
            <w:r>
              <w:rPr>
                <w:color w:val="auto"/>
                <w:sz w:val="21"/>
                <w:szCs w:val="21"/>
              </w:rPr>
              <w:t>1）光源强度：Cu靶不小于1.0×10</w:t>
            </w:r>
            <w:r>
              <w:rPr>
                <w:color w:val="auto"/>
                <w:sz w:val="21"/>
                <w:szCs w:val="21"/>
                <w:vertAlign w:val="superscript"/>
              </w:rPr>
              <w:t>11</w:t>
            </w:r>
            <w:r>
              <w:rPr>
                <w:color w:val="auto"/>
                <w:sz w:val="21"/>
                <w:szCs w:val="21"/>
              </w:rPr>
              <w:t xml:space="preserve"> CPS/mm</w:t>
            </w:r>
            <w:r>
              <w:rPr>
                <w:color w:val="auto"/>
                <w:sz w:val="21"/>
                <w:szCs w:val="21"/>
                <w:vertAlign w:val="superscript"/>
              </w:rPr>
              <w:t>2</w:t>
            </w:r>
            <w:r>
              <w:rPr>
                <w:color w:val="auto"/>
                <w:sz w:val="21"/>
                <w:szCs w:val="21"/>
              </w:rPr>
              <w:t>（配合多层膜反射镜时）；</w:t>
            </w:r>
          </w:p>
          <w:p w14:paraId="473CC890">
            <w:pPr>
              <w:rPr>
                <w:color w:val="auto"/>
              </w:rPr>
            </w:pPr>
            <w:r>
              <w:rPr>
                <w:rFonts w:hint="eastAsia"/>
                <w:color w:val="auto"/>
                <w:sz w:val="21"/>
                <w:szCs w:val="21"/>
              </w:rPr>
              <w:t>★</w:t>
            </w:r>
            <w:r>
              <w:rPr>
                <w:color w:val="auto"/>
                <w:sz w:val="21"/>
                <w:szCs w:val="21"/>
              </w:rPr>
              <w:t>2）光源强度：Mo 靶不小于9×10</w:t>
            </w:r>
            <w:r>
              <w:rPr>
                <w:color w:val="auto"/>
                <w:sz w:val="21"/>
                <w:szCs w:val="21"/>
                <w:vertAlign w:val="superscript"/>
              </w:rPr>
              <w:t>9</w:t>
            </w:r>
            <w:r>
              <w:rPr>
                <w:color w:val="auto"/>
                <w:sz w:val="21"/>
                <w:szCs w:val="21"/>
              </w:rPr>
              <w:t xml:space="preserve"> CPS/mm</w:t>
            </w:r>
            <w:r>
              <w:rPr>
                <w:color w:val="auto"/>
                <w:sz w:val="21"/>
                <w:szCs w:val="21"/>
                <w:vertAlign w:val="superscript"/>
              </w:rPr>
              <w:t>2</w:t>
            </w:r>
            <w:r>
              <w:rPr>
                <w:color w:val="auto"/>
                <w:sz w:val="21"/>
                <w:szCs w:val="21"/>
              </w:rPr>
              <w:t>（配合多层膜反射镜时）；</w:t>
            </w:r>
          </w:p>
          <w:p w14:paraId="77631975">
            <w:pPr>
              <w:rPr>
                <w:color w:val="auto"/>
                <w:sz w:val="21"/>
                <w:szCs w:val="21"/>
              </w:rPr>
            </w:pPr>
            <w:r>
              <w:rPr>
                <w:color w:val="auto"/>
                <w:sz w:val="21"/>
                <w:szCs w:val="21"/>
              </w:rPr>
              <w:t>2.3</w:t>
            </w:r>
            <w:r>
              <w:rPr>
                <w:rFonts w:hint="eastAsia"/>
                <w:color w:val="auto"/>
                <w:sz w:val="21"/>
                <w:szCs w:val="21"/>
                <w:lang w:val="en-US" w:eastAsia="zh-CN"/>
              </w:rPr>
              <w:t>.</w:t>
            </w:r>
            <w:r>
              <w:rPr>
                <w:color w:val="auto"/>
                <w:sz w:val="21"/>
                <w:szCs w:val="21"/>
              </w:rPr>
              <w:t>测角仪：Kappa 测角仪</w:t>
            </w:r>
          </w:p>
          <w:p w14:paraId="2FD4873F">
            <w:pPr>
              <w:rPr>
                <w:color w:val="auto"/>
                <w:sz w:val="21"/>
                <w:szCs w:val="21"/>
              </w:rPr>
            </w:pPr>
            <w:r>
              <w:rPr>
                <w:color w:val="auto"/>
                <w:sz w:val="21"/>
                <w:szCs w:val="21"/>
              </w:rPr>
              <w:t>1）四轴（ω，2θ，ϕ，Kappa）测角仪，包括测角头和准直器；</w:t>
            </w:r>
          </w:p>
          <w:p w14:paraId="07555953">
            <w:pPr>
              <w:rPr>
                <w:color w:val="auto"/>
                <w:sz w:val="21"/>
                <w:szCs w:val="21"/>
              </w:rPr>
            </w:pPr>
            <w:r>
              <w:rPr>
                <w:color w:val="auto"/>
                <w:sz w:val="21"/>
                <w:szCs w:val="21"/>
              </w:rPr>
              <w:t>2）测角仪采用光学编码器方式；</w:t>
            </w:r>
          </w:p>
          <w:p w14:paraId="70508C08">
            <w:pPr>
              <w:rPr>
                <w:color w:val="auto"/>
                <w:sz w:val="21"/>
                <w:szCs w:val="21"/>
              </w:rPr>
            </w:pPr>
            <w:r>
              <w:rPr>
                <w:color w:val="auto"/>
                <w:sz w:val="21"/>
                <w:szCs w:val="21"/>
              </w:rPr>
              <w:t>3）360°旋转 步长≤0.02°；</w:t>
            </w:r>
          </w:p>
          <w:p w14:paraId="5D1908AA">
            <w:pPr>
              <w:rPr>
                <w:color w:val="auto"/>
                <w:sz w:val="21"/>
                <w:szCs w:val="21"/>
              </w:rPr>
            </w:pPr>
            <w:r>
              <w:rPr>
                <w:color w:val="auto"/>
                <w:sz w:val="21"/>
                <w:szCs w:val="21"/>
              </w:rPr>
              <w:t>4）ω/2θ 步长≤0.002°；</w:t>
            </w:r>
          </w:p>
          <w:p w14:paraId="246E420B">
            <w:pPr>
              <w:rPr>
                <w:color w:val="auto"/>
                <w:sz w:val="21"/>
                <w:szCs w:val="21"/>
              </w:rPr>
            </w:pPr>
            <w:r>
              <w:rPr>
                <w:color w:val="auto"/>
                <w:sz w:val="21"/>
                <w:szCs w:val="21"/>
              </w:rPr>
              <w:t>5）角度重现性±0.0001°或更优；</w:t>
            </w:r>
          </w:p>
          <w:p w14:paraId="34E86322">
            <w:pPr>
              <w:rPr>
                <w:color w:val="auto"/>
                <w:sz w:val="21"/>
                <w:szCs w:val="21"/>
              </w:rPr>
            </w:pPr>
            <w:r>
              <w:rPr>
                <w:color w:val="auto"/>
                <w:sz w:val="21"/>
                <w:szCs w:val="21"/>
              </w:rPr>
              <w:t>6）测角头 不少于4个。</w:t>
            </w:r>
          </w:p>
          <w:p w14:paraId="522FDF99">
            <w:pPr>
              <w:rPr>
                <w:color w:val="auto"/>
                <w:sz w:val="21"/>
                <w:szCs w:val="21"/>
              </w:rPr>
            </w:pPr>
            <w:r>
              <w:rPr>
                <w:color w:val="auto"/>
                <w:sz w:val="21"/>
                <w:szCs w:val="21"/>
              </w:rPr>
              <w:t>2.4</w:t>
            </w:r>
            <w:r>
              <w:rPr>
                <w:rFonts w:hint="eastAsia"/>
                <w:color w:val="auto"/>
                <w:sz w:val="21"/>
                <w:szCs w:val="21"/>
                <w:lang w:val="en-US" w:eastAsia="zh-CN"/>
              </w:rPr>
              <w:t>.</w:t>
            </w:r>
            <w:r>
              <w:rPr>
                <w:color w:val="auto"/>
                <w:sz w:val="21"/>
                <w:szCs w:val="21"/>
              </w:rPr>
              <w:t>设备控制数据采集终端软件</w:t>
            </w:r>
          </w:p>
          <w:p w14:paraId="11A1DF08">
            <w:pPr>
              <w:rPr>
                <w:color w:val="auto"/>
                <w:sz w:val="21"/>
                <w:szCs w:val="21"/>
              </w:rPr>
            </w:pPr>
            <w:r>
              <w:rPr>
                <w:color w:val="auto"/>
                <w:sz w:val="21"/>
                <w:szCs w:val="21"/>
              </w:rPr>
              <w:t>1）包括系统控制、数据采集分析和结构解析模块。软件成套性并且可工作于Windows平台，预装并有正版软件备份件；</w:t>
            </w:r>
          </w:p>
          <w:p w14:paraId="09F5DF58">
            <w:pPr>
              <w:rPr>
                <w:color w:val="auto"/>
                <w:sz w:val="21"/>
                <w:szCs w:val="21"/>
              </w:rPr>
            </w:pPr>
            <w:r>
              <w:rPr>
                <w:color w:val="auto"/>
                <w:sz w:val="21"/>
                <w:szCs w:val="21"/>
              </w:rPr>
              <w:t>2）仪器操作控制软件包可全自动控制仪器全部操作，进行数据收集、各种校正和条件设置等；</w:t>
            </w:r>
          </w:p>
          <w:p w14:paraId="3885F79B">
            <w:pPr>
              <w:rPr>
                <w:color w:val="auto"/>
                <w:sz w:val="21"/>
                <w:szCs w:val="21"/>
              </w:rPr>
            </w:pPr>
            <w:r>
              <w:rPr>
                <w:color w:val="auto"/>
                <w:sz w:val="21"/>
                <w:szCs w:val="21"/>
              </w:rPr>
              <w:t>3）提供正版的商业版晶体结构（包括蛋白大分子）最新分析软件包，具备自动解析晶体结构及精修所需要的所有功能；</w:t>
            </w:r>
          </w:p>
          <w:p w14:paraId="0678B779">
            <w:pPr>
              <w:rPr>
                <w:color w:val="auto"/>
                <w:sz w:val="21"/>
                <w:szCs w:val="21"/>
              </w:rPr>
            </w:pPr>
            <w:r>
              <w:rPr>
                <w:color w:val="auto"/>
                <w:sz w:val="21"/>
                <w:szCs w:val="21"/>
              </w:rPr>
              <w:t>4）提供的所有软件均应是最新版本并且用户拥有一切使用权。</w:t>
            </w:r>
            <w:bookmarkEnd w:id="2"/>
          </w:p>
          <w:p w14:paraId="60235F58">
            <w:pPr>
              <w:rPr>
                <w:color w:val="auto"/>
                <w:sz w:val="21"/>
                <w:szCs w:val="21"/>
              </w:rPr>
            </w:pPr>
            <w:r>
              <w:rPr>
                <w:color w:val="auto"/>
                <w:sz w:val="21"/>
                <w:szCs w:val="21"/>
              </w:rPr>
              <w:t>2.5</w:t>
            </w:r>
            <w:r>
              <w:rPr>
                <w:rFonts w:hint="eastAsia"/>
                <w:color w:val="auto"/>
                <w:sz w:val="21"/>
                <w:szCs w:val="21"/>
                <w:lang w:val="en-US" w:eastAsia="zh-CN"/>
              </w:rPr>
              <w:t>.</w:t>
            </w:r>
            <w:r>
              <w:rPr>
                <w:color w:val="auto"/>
                <w:sz w:val="21"/>
                <w:szCs w:val="21"/>
              </w:rPr>
              <w:t>附属设备：</w:t>
            </w:r>
          </w:p>
          <w:p w14:paraId="480D8A43">
            <w:pPr>
              <w:rPr>
                <w:color w:val="auto"/>
                <w:sz w:val="21"/>
                <w:szCs w:val="21"/>
              </w:rPr>
            </w:pPr>
            <w:r>
              <w:rPr>
                <w:color w:val="auto"/>
                <w:sz w:val="21"/>
                <w:szCs w:val="21"/>
              </w:rPr>
              <w:t>1）磁吸头和载晶座：5套；</w:t>
            </w:r>
          </w:p>
          <w:p w14:paraId="4A7DF745">
            <w:pPr>
              <w:rPr>
                <w:color w:val="auto"/>
                <w:sz w:val="21"/>
                <w:szCs w:val="21"/>
              </w:rPr>
            </w:pPr>
            <w:r>
              <w:rPr>
                <w:color w:val="auto"/>
                <w:sz w:val="21"/>
                <w:szCs w:val="21"/>
              </w:rPr>
              <w:t>2）loop环和铜底座：3套；</w:t>
            </w:r>
          </w:p>
          <w:p w14:paraId="5D83DE1E">
            <w:pPr>
              <w:rPr>
                <w:color w:val="auto"/>
                <w:sz w:val="21"/>
                <w:szCs w:val="21"/>
              </w:rPr>
            </w:pPr>
            <w:r>
              <w:rPr>
                <w:color w:val="auto"/>
                <w:sz w:val="21"/>
                <w:szCs w:val="21"/>
              </w:rPr>
              <w:t>3）低温液氮设备，1套(含60</w:t>
            </w:r>
            <w:r>
              <w:rPr>
                <w:rFonts w:hint="eastAsia"/>
                <w:color w:val="auto"/>
                <w:sz w:val="21"/>
                <w:szCs w:val="21"/>
              </w:rPr>
              <w:t xml:space="preserve"> </w:t>
            </w:r>
            <w:r>
              <w:rPr>
                <w:color w:val="auto"/>
                <w:sz w:val="21"/>
                <w:szCs w:val="21"/>
              </w:rPr>
              <w:t>L液氮罐一个)，可支持 80</w:t>
            </w:r>
            <w:r>
              <w:rPr>
                <w:rFonts w:hint="eastAsia"/>
                <w:color w:val="auto"/>
                <w:sz w:val="21"/>
                <w:szCs w:val="21"/>
              </w:rPr>
              <w:t xml:space="preserve"> </w:t>
            </w:r>
            <w:r>
              <w:rPr>
                <w:color w:val="auto"/>
                <w:sz w:val="21"/>
                <w:szCs w:val="21"/>
              </w:rPr>
              <w:t>K～500</w:t>
            </w:r>
            <w:r>
              <w:rPr>
                <w:rFonts w:hint="eastAsia"/>
                <w:color w:val="auto"/>
                <w:sz w:val="21"/>
                <w:szCs w:val="21"/>
              </w:rPr>
              <w:t xml:space="preserve"> </w:t>
            </w:r>
            <w:r>
              <w:rPr>
                <w:color w:val="auto"/>
                <w:sz w:val="21"/>
                <w:szCs w:val="21"/>
              </w:rPr>
              <w:t>K 温区测试，控温精度±0.1</w:t>
            </w:r>
            <w:r>
              <w:rPr>
                <w:rFonts w:hint="eastAsia"/>
                <w:color w:val="auto"/>
                <w:sz w:val="21"/>
                <w:szCs w:val="21"/>
              </w:rPr>
              <w:t xml:space="preserve"> </w:t>
            </w:r>
            <w:r>
              <w:rPr>
                <w:color w:val="auto"/>
                <w:sz w:val="21"/>
                <w:szCs w:val="21"/>
              </w:rPr>
              <w:t>K；</w:t>
            </w:r>
          </w:p>
          <w:p w14:paraId="26ED0CC0">
            <w:pPr>
              <w:rPr>
                <w:color w:val="auto"/>
                <w:sz w:val="21"/>
                <w:szCs w:val="21"/>
              </w:rPr>
            </w:pPr>
            <w:r>
              <w:rPr>
                <w:color w:val="auto"/>
                <w:sz w:val="21"/>
                <w:szCs w:val="21"/>
              </w:rPr>
              <w:t>4）高分辨偏光显微镜（放大倍数90倍）：2台；</w:t>
            </w:r>
          </w:p>
          <w:p w14:paraId="6F0EF225">
            <w:pPr>
              <w:rPr>
                <w:color w:val="auto"/>
                <w:sz w:val="21"/>
                <w:szCs w:val="21"/>
              </w:rPr>
            </w:pPr>
            <w:r>
              <w:rPr>
                <w:color w:val="auto"/>
                <w:sz w:val="21"/>
                <w:szCs w:val="21"/>
              </w:rPr>
              <w:t>5）晶体挑选工具：1套；</w:t>
            </w:r>
          </w:p>
          <w:p w14:paraId="2B6C71D3">
            <w:pPr>
              <w:pStyle w:val="2"/>
              <w:ind w:firstLine="0" w:firstLineChars="0"/>
              <w:rPr>
                <w:rFonts w:hint="default" w:ascii="Times New Roman" w:hAnsi="Times New Roman"/>
                <w:color w:val="auto"/>
                <w:sz w:val="21"/>
                <w:szCs w:val="21"/>
              </w:rPr>
            </w:pPr>
            <w:r>
              <w:rPr>
                <w:rFonts w:hint="default" w:ascii="Times New Roman" w:hAnsi="Times New Roman"/>
                <w:color w:val="auto"/>
                <w:sz w:val="21"/>
                <w:szCs w:val="21"/>
              </w:rPr>
              <w:t>6）气氛测角头：1个</w:t>
            </w:r>
            <w:r>
              <w:rPr>
                <w:rFonts w:ascii="Times New Roman" w:hAnsi="Times New Roman"/>
                <w:color w:val="auto"/>
                <w:sz w:val="21"/>
                <w:szCs w:val="21"/>
              </w:rPr>
              <w:t>；</w:t>
            </w:r>
          </w:p>
          <w:p w14:paraId="52139894">
            <w:pPr>
              <w:pStyle w:val="14"/>
              <w:snapToGrid w:val="0"/>
              <w:spacing w:beforeLines="0" w:afterLines="0" w:line="360" w:lineRule="exact"/>
              <w:jc w:val="left"/>
              <w:outlineLvl w:val="0"/>
              <w:rPr>
                <w:rFonts w:hAnsi="宋体" w:cs="宋体"/>
                <w:color w:val="auto"/>
              </w:rPr>
            </w:pPr>
            <w:r>
              <w:rPr>
                <w:rFonts w:ascii="Times New Roman" w:hAnsi="Times New Roman"/>
                <w:color w:val="auto"/>
                <w:sz w:val="21"/>
                <w:szCs w:val="21"/>
              </w:rPr>
              <w:t>7）稳压电源：1套。</w:t>
            </w:r>
          </w:p>
        </w:tc>
      </w:tr>
      <w:tr w14:paraId="4DB2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0" w:type="auto"/>
            <w:gridSpan w:val="2"/>
            <w:vAlign w:val="center"/>
          </w:tcPr>
          <w:p w14:paraId="46D06622">
            <w:pPr>
              <w:pStyle w:val="14"/>
              <w:snapToGrid w:val="0"/>
              <w:spacing w:before="156" w:after="156" w:line="300" w:lineRule="exact"/>
              <w:jc w:val="center"/>
              <w:outlineLvl w:val="0"/>
              <w:rPr>
                <w:rFonts w:hAnsi="宋体" w:cs="宋体"/>
                <w:color w:val="auto"/>
              </w:rPr>
            </w:pPr>
            <w:r>
              <w:rPr>
                <w:rFonts w:hint="eastAsia" w:hAnsi="宋体" w:cs="宋体"/>
                <w:color w:val="auto"/>
              </w:rPr>
              <w:t>质量标准</w:t>
            </w:r>
          </w:p>
        </w:tc>
        <w:tc>
          <w:tcPr>
            <w:tcW w:w="0" w:type="auto"/>
            <w:vAlign w:val="center"/>
          </w:tcPr>
          <w:p w14:paraId="2CA85C54">
            <w:pPr>
              <w:rPr>
                <w:rFonts w:hAnsi="宋体" w:cs="宋体"/>
                <w:color w:val="auto"/>
                <w:kern w:val="0"/>
                <w:sz w:val="21"/>
                <w:szCs w:val="21"/>
                <w:lang w:val="en-GB"/>
              </w:rPr>
            </w:pPr>
            <w:r>
              <w:rPr>
                <w:rFonts w:hint="eastAsia" w:hAnsi="宋体" w:cs="宋体"/>
                <w:color w:val="auto"/>
                <w:kern w:val="0"/>
                <w:sz w:val="21"/>
                <w:szCs w:val="21"/>
                <w:lang w:val="en-GB"/>
              </w:rPr>
              <w:t>符合国家法律/行业/地方规定和技术规格、质量标准的出厂原装合格产品。</w:t>
            </w:r>
            <w:bookmarkStart w:id="3" w:name="_Hlk94018176"/>
          </w:p>
          <w:p w14:paraId="2A6A5E5A">
            <w:pPr>
              <w:spacing w:line="360" w:lineRule="exact"/>
              <w:rPr>
                <w:rFonts w:ascii="宋体" w:hAnsi="宋体" w:cs="宋体"/>
                <w:color w:val="auto"/>
                <w:sz w:val="24"/>
              </w:rPr>
            </w:pPr>
            <w:r>
              <w:rPr>
                <w:rFonts w:hint="eastAsia" w:hAnsi="宋体" w:cs="宋体"/>
                <w:color w:val="auto"/>
                <w:kern w:val="0"/>
                <w:sz w:val="21"/>
                <w:szCs w:val="21"/>
                <w:lang w:val="en-GB"/>
              </w:rPr>
              <w:t>如技术要求中未注明需执行的国家相关标准、行业标准、地方标准或者其他标准、规范的，执行最新标准、规范。</w:t>
            </w:r>
            <w:bookmarkEnd w:id="3"/>
          </w:p>
        </w:tc>
      </w:tr>
      <w:tr w14:paraId="1C3D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2"/>
            <w:vAlign w:val="center"/>
          </w:tcPr>
          <w:p w14:paraId="51F075FF">
            <w:pPr>
              <w:pStyle w:val="14"/>
              <w:snapToGrid w:val="0"/>
              <w:spacing w:before="156" w:after="156" w:line="300" w:lineRule="exact"/>
              <w:jc w:val="center"/>
              <w:outlineLvl w:val="0"/>
              <w:rPr>
                <w:rFonts w:hAnsi="宋体" w:cs="宋体"/>
                <w:color w:val="auto"/>
              </w:rPr>
            </w:pPr>
            <w:r>
              <w:rPr>
                <w:rFonts w:hint="eastAsia" w:hAnsi="宋体" w:cs="宋体"/>
                <w:color w:val="auto"/>
              </w:rPr>
              <w:t>验收条件及标准</w:t>
            </w:r>
          </w:p>
        </w:tc>
        <w:tc>
          <w:tcPr>
            <w:tcW w:w="0" w:type="auto"/>
            <w:vAlign w:val="center"/>
          </w:tcPr>
          <w:p w14:paraId="33C9EEA8">
            <w:pPr>
              <w:rPr>
                <w:rFonts w:hAnsi="宋体" w:cs="宋体"/>
                <w:color w:val="auto"/>
                <w:kern w:val="0"/>
                <w:sz w:val="21"/>
                <w:szCs w:val="21"/>
                <w:lang w:val="en-GB"/>
              </w:rPr>
            </w:pPr>
            <w:r>
              <w:rPr>
                <w:rFonts w:hint="eastAsia" w:hAnsi="宋体" w:cs="宋体"/>
                <w:color w:val="auto"/>
                <w:kern w:val="0"/>
                <w:sz w:val="21"/>
                <w:szCs w:val="21"/>
                <w:lang w:val="en-GB"/>
              </w:rPr>
              <w:t>1.验收由采购人负责实施；</w:t>
            </w:r>
          </w:p>
          <w:p w14:paraId="64D56C02">
            <w:pPr>
              <w:rPr>
                <w:rFonts w:hAnsi="宋体" w:cs="宋体"/>
                <w:color w:val="auto"/>
                <w:kern w:val="0"/>
                <w:sz w:val="21"/>
                <w:szCs w:val="21"/>
                <w:lang w:val="en-GB"/>
              </w:rPr>
            </w:pPr>
            <w:r>
              <w:rPr>
                <w:rFonts w:hint="eastAsia" w:hAnsi="宋体" w:cs="宋体"/>
                <w:color w:val="auto"/>
                <w:kern w:val="0"/>
                <w:sz w:val="21"/>
                <w:szCs w:val="21"/>
                <w:lang w:val="en-GB"/>
              </w:rPr>
              <w:t>2.验收依据：合同、招标文件、投标响应文件；中标人提供的技术规格、经采购人认可的合同货物的有效检验文件；中标人投标文件中提供的经采购人认可的合同货物的验收标准（符合中国有关的国家、地方、行业标准）和检测办法及相应检测手段；有需要时能联系产品制造商到场共同验收，若发现任何损坏及质量问题，中标人负责妥善处理直至采购人满意，由此产生的费用由中标人承担。</w:t>
            </w:r>
          </w:p>
          <w:p w14:paraId="1A0A67D1">
            <w:pPr>
              <w:spacing w:line="360" w:lineRule="exact"/>
              <w:rPr>
                <w:rFonts w:ascii="宋体" w:hAnsi="宋体" w:cs="宋体"/>
                <w:color w:val="auto"/>
                <w:sz w:val="24"/>
              </w:rPr>
            </w:pPr>
            <w:r>
              <w:rPr>
                <w:rFonts w:hint="eastAsia" w:hAnsi="宋体" w:cs="宋体"/>
                <w:color w:val="auto"/>
                <w:kern w:val="0"/>
                <w:sz w:val="21"/>
                <w:szCs w:val="21"/>
                <w:lang w:val="en-GB"/>
              </w:rPr>
              <w:t>4.验收合格的条件：所供货物符合产品标准及合同的要求；进行测试和验收过程中发现的问题已被解决并得到采购人的认可；合同中规定的所有货物和材料均已交付并得到接受；如中标人所供货物不符合合同要求的，采购人提出更换时中标人应无条件及时更换。</w:t>
            </w:r>
          </w:p>
        </w:tc>
      </w:tr>
    </w:tbl>
    <w:p w14:paraId="7BAC357C">
      <w:pPr>
        <w:widowControl/>
        <w:jc w:val="left"/>
        <w:rPr>
          <w:rFonts w:ascii="宋体" w:hAnsi="宋体" w:cs="宋体"/>
          <w:b/>
          <w:color w:val="auto"/>
          <w:kern w:val="0"/>
          <w:sz w:val="21"/>
          <w:szCs w:val="21"/>
        </w:rPr>
      </w:pPr>
      <w:r>
        <w:rPr>
          <w:rFonts w:hint="eastAsia" w:ascii="宋体" w:hAnsi="宋体" w:cs="宋体"/>
          <w:b/>
          <w:color w:val="auto"/>
          <w:kern w:val="0"/>
          <w:sz w:val="21"/>
          <w:szCs w:val="21"/>
        </w:rPr>
        <w:t>注：1.上述技术参数为本次招标的基本要求。考虑到品牌间的差异，个别专业术语的命名不一致，允许各投标单位以各自的专业术语响应。</w:t>
      </w:r>
    </w:p>
    <w:p w14:paraId="188CC877">
      <w:pPr>
        <w:widowControl/>
        <w:ind w:firstLine="211" w:firstLineChars="100"/>
        <w:jc w:val="left"/>
        <w:rPr>
          <w:rFonts w:ascii="宋体" w:hAnsi="宋体" w:cs="宋体"/>
          <w:b/>
          <w:color w:val="auto"/>
          <w:kern w:val="0"/>
          <w:sz w:val="21"/>
          <w:szCs w:val="21"/>
        </w:rPr>
      </w:pPr>
      <w:r>
        <w:rPr>
          <w:rFonts w:hint="eastAsia" w:ascii="宋体" w:hAnsi="宋体" w:cs="宋体"/>
          <w:b/>
          <w:color w:val="auto"/>
          <w:kern w:val="0"/>
          <w:sz w:val="21"/>
          <w:szCs w:val="21"/>
        </w:rPr>
        <w:t>▲2.投标人参加投标的核心产品为相同品牌产品且通过资格审查、符合性审查的，按一家投标人计算。</w:t>
      </w:r>
    </w:p>
    <w:p w14:paraId="6BF33ECA">
      <w:pPr>
        <w:widowControl/>
        <w:ind w:firstLine="422" w:firstLineChars="200"/>
        <w:jc w:val="left"/>
        <w:rPr>
          <w:rFonts w:ascii="宋体" w:hAnsi="宋体" w:cs="宋体"/>
          <w:b/>
          <w:color w:val="auto"/>
          <w:kern w:val="0"/>
          <w:sz w:val="24"/>
        </w:rPr>
      </w:pPr>
      <w:r>
        <w:rPr>
          <w:rFonts w:hint="eastAsia" w:ascii="宋体" w:hAnsi="宋体" w:cs="宋体"/>
          <w:b/>
          <w:color w:val="auto"/>
          <w:kern w:val="0"/>
          <w:sz w:val="21"/>
          <w:szCs w:val="21"/>
        </w:rPr>
        <w:t>3.投标人须提供核心产品生产厂商的出厂技术参数配置表彩页（或中文技术参数说明书，或设备生产厂商有关技术参数的说明）。</w:t>
      </w:r>
    </w:p>
    <w:p w14:paraId="6DBCC91C">
      <w:pPr>
        <w:pStyle w:val="14"/>
        <w:snapToGrid w:val="0"/>
        <w:spacing w:before="156" w:after="156" w:line="300" w:lineRule="exact"/>
        <w:outlineLvl w:val="1"/>
        <w:rPr>
          <w:rFonts w:hAnsi="宋体" w:cs="宋体"/>
          <w:b/>
          <w:color w:val="auto"/>
          <w:sz w:val="28"/>
          <w:szCs w:val="28"/>
        </w:rPr>
      </w:pPr>
      <w:r>
        <w:rPr>
          <w:rFonts w:hint="eastAsia" w:hAnsi="宋体" w:cs="宋体"/>
          <w:b/>
          <w:color w:val="auto"/>
        </w:rPr>
        <w:t>四、商务要求表</w:t>
      </w:r>
    </w:p>
    <w:tbl>
      <w:tblPr>
        <w:tblStyle w:val="2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521"/>
      </w:tblGrid>
      <w:tr w14:paraId="3E45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91" w:type="dxa"/>
            <w:vAlign w:val="center"/>
          </w:tcPr>
          <w:p w14:paraId="7E7C2F94">
            <w:pPr>
              <w:snapToGrid w:val="0"/>
              <w:spacing w:line="300" w:lineRule="exact"/>
              <w:jc w:val="center"/>
              <w:rPr>
                <w:rFonts w:ascii="宋体" w:hAnsi="宋体" w:cs="宋体"/>
                <w:color w:val="auto"/>
                <w:sz w:val="24"/>
              </w:rPr>
            </w:pPr>
            <w:r>
              <w:rPr>
                <w:rFonts w:hint="eastAsia" w:ascii="宋体" w:hAnsi="宋体" w:cs="宋体"/>
                <w:color w:val="auto"/>
                <w:sz w:val="24"/>
              </w:rPr>
              <w:t>质保期</w:t>
            </w:r>
          </w:p>
        </w:tc>
        <w:tc>
          <w:tcPr>
            <w:tcW w:w="7521" w:type="dxa"/>
            <w:vAlign w:val="center"/>
          </w:tcPr>
          <w:p w14:paraId="7D3A3D11">
            <w:pPr>
              <w:snapToGrid w:val="0"/>
              <w:spacing w:line="400" w:lineRule="exact"/>
              <w:rPr>
                <w:rFonts w:ascii="宋体" w:hAnsi="宋体" w:cs="宋体"/>
                <w:color w:val="auto"/>
                <w:sz w:val="21"/>
                <w:szCs w:val="21"/>
              </w:rPr>
            </w:pPr>
            <w:r>
              <w:rPr>
                <w:rFonts w:hint="eastAsia" w:ascii="宋体" w:hAnsi="宋体" w:cs="宋体"/>
                <w:color w:val="auto"/>
                <w:sz w:val="21"/>
                <w:szCs w:val="21"/>
              </w:rPr>
              <w:t>质保期：</w:t>
            </w:r>
            <w:r>
              <w:rPr>
                <w:rFonts w:hint="eastAsia" w:ascii="宋体" w:hAnsi="宋体" w:cs="宋体"/>
                <w:color w:val="auto"/>
                <w:sz w:val="21"/>
                <w:szCs w:val="21"/>
                <w:lang w:val="en-US" w:eastAsia="zh-CN"/>
              </w:rPr>
              <w:t>至少</w:t>
            </w:r>
            <w:r>
              <w:rPr>
                <w:rFonts w:hint="eastAsia" w:ascii="宋体" w:hAnsi="宋体" w:cs="宋体"/>
                <w:color w:val="auto"/>
                <w:sz w:val="21"/>
                <w:szCs w:val="21"/>
                <w:u w:val="single"/>
              </w:rPr>
              <w:t>壹</w:t>
            </w:r>
            <w:r>
              <w:rPr>
                <w:rFonts w:hint="eastAsia" w:ascii="宋体" w:hAnsi="宋体" w:cs="宋体"/>
                <w:color w:val="auto"/>
                <w:sz w:val="21"/>
                <w:szCs w:val="21"/>
              </w:rPr>
              <w:t>年（自验收合格之日起算）</w:t>
            </w:r>
          </w:p>
        </w:tc>
      </w:tr>
      <w:tr w14:paraId="38BF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91" w:type="dxa"/>
            <w:vAlign w:val="center"/>
          </w:tcPr>
          <w:p w14:paraId="1546053A">
            <w:pPr>
              <w:snapToGrid w:val="0"/>
              <w:spacing w:line="300" w:lineRule="exact"/>
              <w:jc w:val="center"/>
              <w:rPr>
                <w:rFonts w:ascii="宋体" w:hAnsi="宋体" w:cs="宋体"/>
                <w:color w:val="auto"/>
                <w:sz w:val="24"/>
              </w:rPr>
            </w:pPr>
            <w:r>
              <w:rPr>
                <w:rFonts w:hint="eastAsia" w:ascii="宋体" w:hAnsi="宋体" w:cs="宋体"/>
                <w:color w:val="auto"/>
                <w:sz w:val="24"/>
              </w:rPr>
              <w:t>付款条件</w:t>
            </w:r>
          </w:p>
        </w:tc>
        <w:tc>
          <w:tcPr>
            <w:tcW w:w="7521" w:type="dxa"/>
            <w:vAlign w:val="center"/>
          </w:tcPr>
          <w:p w14:paraId="3A433FA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shd w:val="clear" w:color="auto" w:fill="auto"/>
                <w:lang w:eastAsia="zh-CN"/>
              </w:rPr>
            </w:pPr>
            <w:r>
              <w:rPr>
                <w:rFonts w:hint="eastAsia" w:ascii="宋体" w:hAnsi="宋体" w:cs="宋体"/>
                <w:color w:val="auto"/>
                <w:sz w:val="21"/>
                <w:szCs w:val="21"/>
                <w:shd w:val="clear" w:color="auto" w:fill="auto"/>
                <w:lang w:eastAsia="zh-CN"/>
              </w:rPr>
              <w:t>（</w:t>
            </w:r>
            <w:r>
              <w:rPr>
                <w:rFonts w:hint="eastAsia" w:ascii="宋体" w:hAnsi="宋体" w:cs="宋体"/>
                <w:color w:val="auto"/>
                <w:sz w:val="21"/>
                <w:szCs w:val="21"/>
                <w:shd w:val="clear" w:color="auto" w:fill="auto"/>
              </w:rPr>
              <w:t>根据项目选其一</w:t>
            </w:r>
            <w:r>
              <w:rPr>
                <w:rFonts w:hint="eastAsia" w:ascii="宋体" w:hAnsi="宋体" w:cs="宋体"/>
                <w:color w:val="auto"/>
                <w:sz w:val="21"/>
                <w:szCs w:val="21"/>
                <w:shd w:val="clear" w:color="auto" w:fill="auto"/>
                <w:lang w:eastAsia="zh-CN"/>
              </w:rPr>
              <w:t>）</w:t>
            </w:r>
          </w:p>
          <w:p w14:paraId="40EE1C13">
            <w:pPr>
              <w:keepNext w:val="0"/>
              <w:keepLines w:val="0"/>
              <w:pageBreakBefore w:val="0"/>
              <w:kinsoku/>
              <w:wordWrap/>
              <w:overflowPunct/>
              <w:topLinePunct w:val="0"/>
              <w:autoSpaceDE/>
              <w:autoSpaceDN/>
              <w:bidi w:val="0"/>
              <w:adjustRightInd/>
              <w:snapToGrid/>
              <w:spacing w:line="240" w:lineRule="auto"/>
              <w:ind w:firstLine="422" w:firstLineChars="200"/>
              <w:jc w:val="left"/>
              <w:textAlignment w:val="auto"/>
              <w:rPr>
                <w:rFonts w:ascii="宋体" w:hAnsi="宋体" w:cs="宋体"/>
                <w:b/>
                <w:bCs/>
                <w:color w:val="auto"/>
                <w:sz w:val="21"/>
                <w:szCs w:val="21"/>
              </w:rPr>
            </w:pPr>
            <w:r>
              <w:rPr>
                <w:rFonts w:hint="eastAsia" w:ascii="宋体" w:hAnsi="宋体" w:cs="宋体"/>
                <w:b/>
                <w:bCs/>
                <w:color w:val="auto"/>
                <w:sz w:val="21"/>
                <w:szCs w:val="21"/>
              </w:rPr>
              <w:t>1.进口产品</w:t>
            </w:r>
          </w:p>
          <w:p w14:paraId="09B7CB0A">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合同签订后__</w:t>
            </w:r>
            <w:r>
              <w:rPr>
                <w:rFonts w:hint="eastAsia" w:ascii="宋体" w:hAnsi="宋体" w:cs="宋体"/>
                <w:color w:val="auto"/>
                <w:sz w:val="21"/>
                <w:szCs w:val="21"/>
                <w:u w:val="single"/>
              </w:rPr>
              <w:t>7</w:t>
            </w:r>
            <w:r>
              <w:rPr>
                <w:rFonts w:hint="eastAsia" w:ascii="宋体" w:hAnsi="宋体" w:cs="宋体"/>
                <w:color w:val="auto"/>
                <w:sz w:val="21"/>
                <w:szCs w:val="21"/>
              </w:rPr>
              <w:t>__日内，中标方同意采购方向采购方指定的进出口代理商支付合同总价的50%的预付款。货物安装调试完毕，验收合格后，中标方在提供符合采购方付款流程所需材料的前提下，采购方7个工作日内支付余款给采购方指定的进出口代理商。由采购方指定的进出口代理商负责向中标方指定的生产公司付款。除进口货物合同款外，采购方不再另付其它任何费用。</w:t>
            </w:r>
          </w:p>
          <w:p w14:paraId="6AF4F2B5">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ascii="宋体" w:hAnsi="宋体" w:cs="宋体"/>
                <w:b/>
                <w:bCs/>
                <w:color w:val="auto"/>
                <w:sz w:val="21"/>
                <w:szCs w:val="21"/>
              </w:rPr>
            </w:pPr>
            <w:r>
              <w:rPr>
                <w:rFonts w:hint="eastAsia" w:ascii="宋体" w:hAnsi="宋体" w:cs="宋体"/>
                <w:b/>
                <w:bCs/>
                <w:color w:val="auto"/>
                <w:sz w:val="21"/>
                <w:szCs w:val="21"/>
              </w:rPr>
              <w:t>2.国内产品</w:t>
            </w:r>
          </w:p>
          <w:p w14:paraId="520FECCF">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中标人向采购方出具付款项的全额增值税专用发票，并提供国产设备证明。汇总开具增值税专用发票的，需附税控系统开具的《销售货物或者提供应税劳务清单》，并加盖单位财务或发票专用章。</w:t>
            </w:r>
          </w:p>
          <w:p w14:paraId="47FCA022">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合同生效以及具备实施条件后7个工作日内，且中标方已向采购方提交银行、保险公司等金融机构出具的预付款保函的，采购方向中标方支付合同总价的</w:t>
            </w:r>
            <w:r>
              <w:rPr>
                <w:rFonts w:hint="eastAsia" w:ascii="宋体" w:hAnsi="宋体" w:cs="宋体"/>
                <w:color w:val="auto"/>
                <w:sz w:val="21"/>
                <w:szCs w:val="21"/>
                <w:u w:val="single"/>
              </w:rPr>
              <w:t>50</w:t>
            </w:r>
            <w:r>
              <w:rPr>
                <w:rFonts w:hint="eastAsia" w:ascii="宋体" w:hAnsi="宋体" w:cs="宋体"/>
                <w:color w:val="auto"/>
                <w:sz w:val="21"/>
                <w:szCs w:val="21"/>
              </w:rPr>
              <w:t>%，货物安装调试完毕且验收合格后，在提供其他符合采购方付款流程所需材料的前提下，采购方在7个工作日内一次性支付合同总价余款。</w:t>
            </w:r>
          </w:p>
          <w:p w14:paraId="02CACA4B">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如在签订合同时，中标方明确表示无需预付款或者主动要求降低预付款比例的，可降低预付款比例（预付款保函同步调整）。</w:t>
            </w:r>
          </w:p>
        </w:tc>
      </w:tr>
      <w:tr w14:paraId="6063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91" w:type="dxa"/>
            <w:vAlign w:val="center"/>
          </w:tcPr>
          <w:p w14:paraId="20E91CF5">
            <w:pPr>
              <w:snapToGrid w:val="0"/>
              <w:spacing w:line="300" w:lineRule="exact"/>
              <w:jc w:val="center"/>
              <w:rPr>
                <w:rFonts w:ascii="宋体" w:hAnsi="宋体" w:cs="宋体"/>
                <w:color w:val="auto"/>
                <w:sz w:val="24"/>
              </w:rPr>
            </w:pPr>
            <w:r>
              <w:rPr>
                <w:rFonts w:hint="eastAsia" w:ascii="宋体" w:hAnsi="宋体" w:cs="宋体"/>
                <w:color w:val="auto"/>
                <w:sz w:val="24"/>
              </w:rPr>
              <w:t>交货时间</w:t>
            </w:r>
          </w:p>
          <w:p w14:paraId="2A08B1E8">
            <w:pPr>
              <w:snapToGrid w:val="0"/>
              <w:spacing w:line="300" w:lineRule="exact"/>
              <w:jc w:val="center"/>
              <w:rPr>
                <w:rFonts w:ascii="宋体" w:hAnsi="宋体" w:cs="宋体"/>
                <w:color w:val="auto"/>
                <w:sz w:val="24"/>
              </w:rPr>
            </w:pPr>
            <w:r>
              <w:rPr>
                <w:rFonts w:hint="eastAsia" w:ascii="宋体" w:hAnsi="宋体" w:cs="宋体"/>
                <w:color w:val="auto"/>
                <w:sz w:val="24"/>
              </w:rPr>
              <w:t>及地点</w:t>
            </w:r>
          </w:p>
        </w:tc>
        <w:tc>
          <w:tcPr>
            <w:tcW w:w="7521" w:type="dxa"/>
            <w:vAlign w:val="center"/>
          </w:tcPr>
          <w:p w14:paraId="588E7446">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时间：合同签订后</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240</w:t>
            </w:r>
            <w:r>
              <w:rPr>
                <w:rFonts w:hint="eastAsia" w:ascii="宋体" w:hAnsi="宋体" w:cs="宋体"/>
                <w:color w:val="auto"/>
                <w:sz w:val="21"/>
                <w:szCs w:val="21"/>
              </w:rPr>
              <w:t>天内交货</w:t>
            </w:r>
          </w:p>
          <w:p w14:paraId="031BE66F">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地点：</w:t>
            </w:r>
            <w:r>
              <w:rPr>
                <w:rFonts w:hint="eastAsia" w:ascii="宋体" w:hAnsi="宋体" w:cs="宋体"/>
                <w:color w:val="auto"/>
                <w:sz w:val="21"/>
                <w:szCs w:val="21"/>
                <w:u w:val="single"/>
              </w:rPr>
              <w:t>浙江师范大学开放学院</w:t>
            </w:r>
          </w:p>
        </w:tc>
      </w:tr>
      <w:tr w14:paraId="09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91" w:type="dxa"/>
            <w:vAlign w:val="center"/>
          </w:tcPr>
          <w:p w14:paraId="74B68F2B">
            <w:pPr>
              <w:snapToGrid w:val="0"/>
              <w:spacing w:line="300" w:lineRule="exact"/>
              <w:jc w:val="center"/>
              <w:rPr>
                <w:rFonts w:ascii="宋体" w:hAnsi="宋体" w:cs="宋体"/>
                <w:color w:val="auto"/>
                <w:sz w:val="24"/>
              </w:rPr>
            </w:pPr>
            <w:r>
              <w:rPr>
                <w:rFonts w:hint="eastAsia" w:ascii="宋体" w:hAnsi="宋体" w:cs="宋体"/>
                <w:color w:val="auto"/>
                <w:sz w:val="24"/>
              </w:rPr>
              <w:t>售后服务</w:t>
            </w:r>
          </w:p>
        </w:tc>
        <w:tc>
          <w:tcPr>
            <w:tcW w:w="7521" w:type="dxa"/>
            <w:vAlign w:val="center"/>
          </w:tcPr>
          <w:p w14:paraId="6819FCD0">
            <w:pPr>
              <w:spacing w:line="360" w:lineRule="exact"/>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 xml:space="preserve">. </w:t>
            </w:r>
            <w:r>
              <w:rPr>
                <w:rFonts w:ascii="宋体" w:hAnsi="宋体" w:cs="宋体"/>
                <w:color w:val="auto"/>
                <w:sz w:val="21"/>
                <w:szCs w:val="21"/>
              </w:rPr>
              <w:t>仪器到货前，卖方协助买方进行安装前的准备工作,提供实验室建设安装资料并作相应的指导。仪器到货后，卖方免费提供全套专用安装工具、并由卖方工程师免费安装。</w:t>
            </w:r>
          </w:p>
          <w:p w14:paraId="48049F57">
            <w:pPr>
              <w:spacing w:line="360" w:lineRule="exact"/>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 xml:space="preserve">. </w:t>
            </w:r>
            <w:r>
              <w:rPr>
                <w:rFonts w:ascii="宋体" w:hAnsi="宋体" w:cs="宋体"/>
                <w:color w:val="auto"/>
                <w:sz w:val="21"/>
                <w:szCs w:val="21"/>
              </w:rPr>
              <w:t>仪器安装后，卖方安装工程师为用户提供现场培训。仪器使用6-8周后，卖方派应用工程师提供一周现场培训，解决疑难问题，所有费用由卖方承担。</w:t>
            </w:r>
          </w:p>
          <w:p w14:paraId="74619608">
            <w:pPr>
              <w:spacing w:line="360" w:lineRule="exact"/>
              <w:jc w:val="left"/>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 xml:space="preserve">. </w:t>
            </w:r>
            <w:r>
              <w:rPr>
                <w:rFonts w:ascii="宋体" w:hAnsi="宋体" w:cs="宋体"/>
                <w:color w:val="auto"/>
                <w:sz w:val="21"/>
                <w:szCs w:val="21"/>
              </w:rPr>
              <w:t>安装验收后</w:t>
            </w:r>
            <w:r>
              <w:rPr>
                <w:rFonts w:hint="eastAsia" w:ascii="宋体" w:hAnsi="宋体" w:cs="宋体"/>
                <w:color w:val="auto"/>
                <w:sz w:val="21"/>
                <w:szCs w:val="21"/>
              </w:rPr>
              <w:t>1</w:t>
            </w:r>
            <w:r>
              <w:rPr>
                <w:rFonts w:ascii="宋体" w:hAnsi="宋体" w:cs="宋体"/>
                <w:color w:val="auto"/>
                <w:sz w:val="21"/>
                <w:szCs w:val="21"/>
              </w:rPr>
              <w:t>年内，整机免费保修</w:t>
            </w:r>
            <w:r>
              <w:rPr>
                <w:rFonts w:hint="eastAsia" w:ascii="宋体" w:hAnsi="宋体" w:cs="宋体"/>
                <w:color w:val="auto"/>
                <w:sz w:val="21"/>
                <w:szCs w:val="21"/>
              </w:rPr>
              <w:t>，二维面探测器和X-射线光源质保三年。</w:t>
            </w:r>
          </w:p>
          <w:p w14:paraId="5EC5B168">
            <w:pPr>
              <w:spacing w:line="360" w:lineRule="exact"/>
              <w:jc w:val="left"/>
              <w:rPr>
                <w:rFonts w:ascii="宋体" w:hAnsi="宋体" w:cs="宋体"/>
                <w:color w:val="auto"/>
                <w:sz w:val="21"/>
                <w:szCs w:val="21"/>
              </w:rPr>
            </w:pPr>
            <w:r>
              <w:rPr>
                <w:rFonts w:ascii="宋体" w:hAnsi="宋体" w:cs="宋体"/>
                <w:color w:val="auto"/>
                <w:sz w:val="21"/>
                <w:szCs w:val="21"/>
              </w:rPr>
              <w:t>4</w:t>
            </w:r>
            <w:r>
              <w:rPr>
                <w:rFonts w:hint="eastAsia" w:ascii="宋体" w:hAnsi="宋体" w:cs="宋体"/>
                <w:color w:val="auto"/>
                <w:sz w:val="21"/>
                <w:szCs w:val="21"/>
              </w:rPr>
              <w:t xml:space="preserve">. </w:t>
            </w:r>
            <w:r>
              <w:rPr>
                <w:rFonts w:ascii="宋体" w:hAnsi="宋体" w:cs="宋体"/>
                <w:color w:val="auto"/>
                <w:sz w:val="21"/>
                <w:szCs w:val="21"/>
              </w:rPr>
              <w:t>如果仪器出现故障，在接到维修服务的请求后，仪器公司工程师应在4小时内作出应答；必要时，在72小时内到达现场。</w:t>
            </w:r>
          </w:p>
          <w:p w14:paraId="6133D066">
            <w:pPr>
              <w:spacing w:line="360" w:lineRule="exact"/>
              <w:jc w:val="left"/>
              <w:rPr>
                <w:rFonts w:ascii="宋体" w:hAnsi="宋体" w:cs="宋体"/>
                <w:color w:val="auto"/>
                <w:sz w:val="21"/>
                <w:szCs w:val="21"/>
              </w:rPr>
            </w:pPr>
            <w:r>
              <w:rPr>
                <w:rFonts w:ascii="宋体" w:hAnsi="宋体" w:cs="宋体"/>
                <w:color w:val="auto"/>
                <w:sz w:val="21"/>
                <w:szCs w:val="21"/>
              </w:rPr>
              <w:t>5</w:t>
            </w:r>
            <w:r>
              <w:rPr>
                <w:rFonts w:hint="eastAsia" w:ascii="宋体" w:hAnsi="宋体" w:cs="宋体"/>
                <w:color w:val="auto"/>
                <w:sz w:val="21"/>
                <w:szCs w:val="21"/>
              </w:rPr>
              <w:t xml:space="preserve">. </w:t>
            </w:r>
            <w:r>
              <w:rPr>
                <w:rFonts w:ascii="宋体" w:hAnsi="宋体" w:cs="宋体"/>
                <w:color w:val="auto"/>
                <w:sz w:val="21"/>
                <w:szCs w:val="21"/>
              </w:rPr>
              <w:t>提供有关的设备硬件、软件说明书两套。</w:t>
            </w:r>
          </w:p>
          <w:p w14:paraId="727190A7">
            <w:pPr>
              <w:spacing w:line="360" w:lineRule="exact"/>
              <w:jc w:val="left"/>
              <w:rPr>
                <w:rFonts w:ascii="宋体" w:hAnsi="宋体" w:cs="宋体"/>
                <w:color w:val="auto"/>
                <w:sz w:val="21"/>
                <w:szCs w:val="21"/>
              </w:rPr>
            </w:pPr>
            <w:r>
              <w:rPr>
                <w:rFonts w:hint="eastAsia" w:ascii="宋体" w:hAnsi="宋体" w:cs="宋体"/>
                <w:color w:val="auto"/>
                <w:sz w:val="21"/>
                <w:szCs w:val="21"/>
              </w:rPr>
              <w:t>6.</w:t>
            </w:r>
            <w:r>
              <w:rPr>
                <w:rFonts w:hint="eastAsia" w:ascii="宋体" w:hAnsi="宋体" w:cs="宋体"/>
                <w:color w:val="auto"/>
                <w:sz w:val="21"/>
                <w:szCs w:val="21"/>
                <w:lang w:val="en-US" w:eastAsia="zh-CN"/>
              </w:rPr>
              <w:t>投标人中标后</w:t>
            </w:r>
            <w:r>
              <w:rPr>
                <w:rFonts w:ascii="宋体" w:hAnsi="宋体" w:cs="宋体"/>
                <w:color w:val="auto"/>
                <w:sz w:val="21"/>
                <w:szCs w:val="21"/>
              </w:rPr>
              <w:t>提供生产厂家的随机专用软件应具有自主知识产权（或软件产品厂商授权书），用户享有该软件的终身使用权。生产厂承担免费为用户提供升级的义务。</w:t>
            </w:r>
          </w:p>
        </w:tc>
      </w:tr>
      <w:tr w14:paraId="6BEF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591" w:type="dxa"/>
            <w:vAlign w:val="center"/>
          </w:tcPr>
          <w:p w14:paraId="3EA48309">
            <w:pPr>
              <w:snapToGrid w:val="0"/>
              <w:spacing w:line="300" w:lineRule="exact"/>
              <w:jc w:val="center"/>
              <w:rPr>
                <w:rFonts w:ascii="宋体" w:hAnsi="宋体" w:cs="宋体"/>
                <w:color w:val="auto"/>
                <w:sz w:val="24"/>
              </w:rPr>
            </w:pPr>
            <w:bookmarkStart w:id="4" w:name="_Toc170792780"/>
            <w:r>
              <w:rPr>
                <w:rFonts w:hint="eastAsia" w:ascii="宋体" w:hAnsi="宋体" w:cs="宋体"/>
                <w:color w:val="auto"/>
                <w:sz w:val="24"/>
              </w:rPr>
              <w:t>备品备件及耗材</w:t>
            </w:r>
            <w:bookmarkEnd w:id="4"/>
            <w:r>
              <w:rPr>
                <w:rFonts w:hint="eastAsia" w:ascii="宋体" w:hAnsi="宋体" w:cs="宋体"/>
                <w:color w:val="auto"/>
                <w:sz w:val="24"/>
              </w:rPr>
              <w:t>等要求</w:t>
            </w:r>
          </w:p>
        </w:tc>
        <w:tc>
          <w:tcPr>
            <w:tcW w:w="7521" w:type="dxa"/>
            <w:vAlign w:val="center"/>
          </w:tcPr>
          <w:p w14:paraId="4843CBD5">
            <w:pPr>
              <w:snapToGrid w:val="0"/>
              <w:spacing w:line="360" w:lineRule="exac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无</w:t>
            </w:r>
          </w:p>
        </w:tc>
      </w:tr>
    </w:tbl>
    <w:p w14:paraId="5E7C6C58">
      <w:pPr>
        <w:snapToGrid w:val="0"/>
        <w:spacing w:before="156" w:beforeLines="50" w:line="360" w:lineRule="auto"/>
        <w:jc w:val="center"/>
        <w:outlineLvl w:val="0"/>
        <w:rPr>
          <w:rFonts w:ascii="宋体" w:hAnsi="宋体" w:cs="宋体"/>
          <w:color w:val="auto"/>
          <w:sz w:val="32"/>
          <w:szCs w:val="20"/>
        </w:rPr>
      </w:pPr>
      <w:r>
        <w:rPr>
          <w:rFonts w:hint="eastAsia" w:ascii="宋体" w:hAnsi="宋体" w:cs="宋体"/>
          <w:b/>
          <w:color w:val="auto"/>
          <w:sz w:val="36"/>
          <w:szCs w:val="36"/>
        </w:rPr>
        <w:br w:type="page"/>
      </w:r>
      <w:r>
        <w:rPr>
          <w:rFonts w:hint="eastAsia" w:ascii="宋体" w:hAnsi="宋体" w:cs="宋体"/>
          <w:b/>
          <w:color w:val="auto"/>
          <w:sz w:val="36"/>
          <w:szCs w:val="36"/>
        </w:rPr>
        <w:t>第三章  投标人须知</w:t>
      </w:r>
    </w:p>
    <w:p w14:paraId="665542CF">
      <w:pPr>
        <w:snapToGrid w:val="0"/>
        <w:spacing w:before="156" w:beforeLines="50" w:after="156" w:afterLines="50" w:line="360" w:lineRule="auto"/>
        <w:ind w:left="238"/>
        <w:jc w:val="center"/>
        <w:outlineLvl w:val="1"/>
        <w:rPr>
          <w:rFonts w:ascii="宋体" w:hAnsi="宋体" w:cs="宋体"/>
          <w:b/>
          <w:color w:val="auto"/>
          <w:sz w:val="30"/>
          <w:szCs w:val="30"/>
        </w:rPr>
      </w:pPr>
      <w:r>
        <w:rPr>
          <w:rFonts w:hint="eastAsia" w:ascii="宋体" w:hAnsi="宋体" w:cs="宋体"/>
          <w:b/>
          <w:color w:val="auto"/>
          <w:sz w:val="30"/>
          <w:szCs w:val="30"/>
        </w:rPr>
        <w:t>前附表</w:t>
      </w:r>
    </w:p>
    <w:tbl>
      <w:tblPr>
        <w:tblStyle w:val="25"/>
        <w:tblW w:w="9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9"/>
        <w:gridCol w:w="1504"/>
        <w:gridCol w:w="7586"/>
      </w:tblGrid>
      <w:tr w14:paraId="7B49C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FF0ED0B">
            <w:pPr>
              <w:spacing w:line="360" w:lineRule="exact"/>
              <w:jc w:val="center"/>
              <w:rPr>
                <w:rFonts w:ascii="宋体" w:hAnsi="宋体" w:cs="宋体"/>
                <w:b/>
                <w:bCs/>
                <w:color w:val="auto"/>
                <w:kern w:val="0"/>
                <w:sz w:val="24"/>
              </w:rPr>
            </w:pPr>
            <w:r>
              <w:rPr>
                <w:rFonts w:hint="eastAsia" w:ascii="宋体" w:hAnsi="宋体" w:cs="宋体"/>
                <w:b/>
                <w:bCs/>
                <w:color w:val="auto"/>
                <w:kern w:val="0"/>
                <w:sz w:val="24"/>
              </w:rPr>
              <w:t>序号</w:t>
            </w:r>
          </w:p>
        </w:tc>
        <w:tc>
          <w:tcPr>
            <w:tcW w:w="1504" w:type="dxa"/>
            <w:tcBorders>
              <w:top w:val="single" w:color="auto" w:sz="4" w:space="0"/>
              <w:left w:val="single" w:color="auto" w:sz="4" w:space="0"/>
              <w:bottom w:val="single" w:color="auto" w:sz="4" w:space="0"/>
              <w:right w:val="single" w:color="auto" w:sz="4" w:space="0"/>
            </w:tcBorders>
            <w:vAlign w:val="center"/>
          </w:tcPr>
          <w:p w14:paraId="08C2A3C7">
            <w:pPr>
              <w:spacing w:line="360" w:lineRule="exact"/>
              <w:jc w:val="center"/>
              <w:rPr>
                <w:rFonts w:ascii="宋体" w:hAnsi="宋体" w:cs="宋体"/>
                <w:b/>
                <w:bCs/>
                <w:color w:val="auto"/>
                <w:kern w:val="0"/>
                <w:sz w:val="24"/>
              </w:rPr>
            </w:pPr>
            <w:r>
              <w:rPr>
                <w:rFonts w:hint="eastAsia" w:ascii="宋体" w:hAnsi="宋体" w:cs="宋体"/>
                <w:b/>
                <w:bCs/>
                <w:color w:val="auto"/>
                <w:kern w:val="0"/>
                <w:sz w:val="24"/>
              </w:rPr>
              <w:t>项目</w:t>
            </w:r>
          </w:p>
        </w:tc>
        <w:tc>
          <w:tcPr>
            <w:tcW w:w="7586" w:type="dxa"/>
            <w:tcBorders>
              <w:top w:val="single" w:color="auto" w:sz="4" w:space="0"/>
              <w:left w:val="single" w:color="auto" w:sz="4" w:space="0"/>
              <w:bottom w:val="single" w:color="auto" w:sz="4" w:space="0"/>
              <w:right w:val="single" w:color="auto" w:sz="4" w:space="0"/>
            </w:tcBorders>
            <w:vAlign w:val="center"/>
          </w:tcPr>
          <w:p w14:paraId="2E11C89C">
            <w:pPr>
              <w:spacing w:line="360" w:lineRule="exact"/>
              <w:jc w:val="center"/>
              <w:rPr>
                <w:rFonts w:ascii="宋体" w:hAnsi="宋体" w:cs="宋体"/>
                <w:b/>
                <w:bCs/>
                <w:color w:val="auto"/>
                <w:kern w:val="0"/>
                <w:sz w:val="24"/>
              </w:rPr>
            </w:pPr>
            <w:r>
              <w:rPr>
                <w:rFonts w:hint="eastAsia" w:ascii="宋体" w:hAnsi="宋体" w:cs="宋体"/>
                <w:b/>
                <w:bCs/>
                <w:color w:val="auto"/>
                <w:kern w:val="0"/>
                <w:sz w:val="24"/>
              </w:rPr>
              <w:t>内   容</w:t>
            </w:r>
          </w:p>
        </w:tc>
      </w:tr>
      <w:tr w14:paraId="7AB21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98F8F46">
            <w:pPr>
              <w:spacing w:line="360" w:lineRule="exact"/>
              <w:jc w:val="center"/>
              <w:rPr>
                <w:rFonts w:ascii="宋体" w:hAnsi="宋体" w:cs="宋体"/>
                <w:color w:val="auto"/>
                <w:kern w:val="0"/>
                <w:sz w:val="24"/>
              </w:rPr>
            </w:pPr>
            <w:r>
              <w:rPr>
                <w:rFonts w:hint="eastAsia" w:ascii="宋体" w:hAnsi="宋体" w:cs="宋体"/>
                <w:color w:val="auto"/>
                <w:kern w:val="0"/>
                <w:sz w:val="24"/>
              </w:rPr>
              <w:t>1</w:t>
            </w:r>
          </w:p>
        </w:tc>
        <w:tc>
          <w:tcPr>
            <w:tcW w:w="1504" w:type="dxa"/>
            <w:tcBorders>
              <w:top w:val="single" w:color="auto" w:sz="4" w:space="0"/>
              <w:left w:val="single" w:color="auto" w:sz="4" w:space="0"/>
              <w:bottom w:val="single" w:color="auto" w:sz="4" w:space="0"/>
              <w:right w:val="single" w:color="auto" w:sz="4" w:space="0"/>
            </w:tcBorders>
            <w:vAlign w:val="center"/>
          </w:tcPr>
          <w:p w14:paraId="7378538F">
            <w:pPr>
              <w:spacing w:line="360" w:lineRule="exact"/>
              <w:jc w:val="center"/>
              <w:rPr>
                <w:rFonts w:ascii="宋体" w:hAnsi="宋体" w:cs="宋体"/>
                <w:color w:val="auto"/>
                <w:kern w:val="0"/>
                <w:sz w:val="24"/>
              </w:rPr>
            </w:pPr>
            <w:r>
              <w:rPr>
                <w:rFonts w:hint="eastAsia" w:ascii="宋体" w:hAnsi="宋体" w:cs="宋体"/>
                <w:color w:val="auto"/>
                <w:kern w:val="0"/>
                <w:sz w:val="24"/>
              </w:rPr>
              <w:t>项目名称</w:t>
            </w:r>
          </w:p>
        </w:tc>
        <w:tc>
          <w:tcPr>
            <w:tcW w:w="7586" w:type="dxa"/>
            <w:tcBorders>
              <w:top w:val="single" w:color="auto" w:sz="4" w:space="0"/>
              <w:left w:val="single" w:color="auto" w:sz="4" w:space="0"/>
              <w:bottom w:val="single" w:color="auto" w:sz="4" w:space="0"/>
              <w:right w:val="single" w:color="auto" w:sz="4" w:space="0"/>
            </w:tcBorders>
            <w:vAlign w:val="center"/>
          </w:tcPr>
          <w:p w14:paraId="6A2A7AB3">
            <w:pPr>
              <w:snapToGrid w:val="0"/>
              <w:spacing w:line="360" w:lineRule="exact"/>
              <w:rPr>
                <w:rFonts w:ascii="宋体" w:hAnsi="宋体" w:cs="宋体"/>
                <w:color w:val="auto"/>
                <w:sz w:val="24"/>
              </w:rPr>
            </w:pPr>
            <w:r>
              <w:rPr>
                <w:rFonts w:hint="eastAsia" w:ascii="宋体" w:hAnsi="宋体" w:cs="宋体"/>
                <w:color w:val="auto"/>
                <w:sz w:val="24"/>
              </w:rPr>
              <w:t>双光源单晶衍射仪</w:t>
            </w:r>
          </w:p>
        </w:tc>
      </w:tr>
      <w:tr w14:paraId="489EE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D682FD6">
            <w:pPr>
              <w:spacing w:line="360" w:lineRule="exact"/>
              <w:jc w:val="center"/>
              <w:rPr>
                <w:rFonts w:ascii="宋体" w:hAnsi="宋体" w:cs="宋体"/>
                <w:color w:val="auto"/>
                <w:kern w:val="0"/>
                <w:sz w:val="24"/>
              </w:rPr>
            </w:pPr>
            <w:r>
              <w:rPr>
                <w:rFonts w:hint="eastAsia" w:ascii="宋体" w:hAnsi="宋体" w:cs="宋体"/>
                <w:color w:val="auto"/>
                <w:kern w:val="0"/>
                <w:sz w:val="24"/>
              </w:rPr>
              <w:t>2</w:t>
            </w:r>
          </w:p>
        </w:tc>
        <w:tc>
          <w:tcPr>
            <w:tcW w:w="1504" w:type="dxa"/>
            <w:tcBorders>
              <w:top w:val="single" w:color="auto" w:sz="4" w:space="0"/>
              <w:left w:val="single" w:color="auto" w:sz="4" w:space="0"/>
              <w:bottom w:val="single" w:color="auto" w:sz="4" w:space="0"/>
              <w:right w:val="single" w:color="auto" w:sz="4" w:space="0"/>
            </w:tcBorders>
            <w:vAlign w:val="center"/>
          </w:tcPr>
          <w:p w14:paraId="40FFD9B7">
            <w:pPr>
              <w:spacing w:line="360" w:lineRule="exact"/>
              <w:jc w:val="center"/>
              <w:rPr>
                <w:rFonts w:ascii="宋体" w:hAnsi="宋体" w:cs="宋体"/>
                <w:color w:val="auto"/>
                <w:kern w:val="0"/>
                <w:sz w:val="24"/>
              </w:rPr>
            </w:pPr>
            <w:r>
              <w:rPr>
                <w:rFonts w:hint="eastAsia" w:ascii="宋体" w:hAnsi="宋体" w:cs="宋体"/>
                <w:color w:val="auto"/>
                <w:kern w:val="0"/>
                <w:sz w:val="24"/>
              </w:rPr>
              <w:t>采购内容</w:t>
            </w:r>
          </w:p>
        </w:tc>
        <w:tc>
          <w:tcPr>
            <w:tcW w:w="7586" w:type="dxa"/>
            <w:tcBorders>
              <w:top w:val="single" w:color="auto" w:sz="4" w:space="0"/>
              <w:left w:val="single" w:color="auto" w:sz="4" w:space="0"/>
              <w:bottom w:val="single" w:color="auto" w:sz="4" w:space="0"/>
              <w:right w:val="single" w:color="auto" w:sz="4" w:space="0"/>
            </w:tcBorders>
            <w:vAlign w:val="center"/>
          </w:tcPr>
          <w:p w14:paraId="32502B6E">
            <w:pPr>
              <w:snapToGrid w:val="0"/>
              <w:spacing w:line="360" w:lineRule="exact"/>
              <w:rPr>
                <w:rFonts w:ascii="宋体" w:hAnsi="宋体" w:cs="宋体"/>
                <w:color w:val="auto"/>
                <w:sz w:val="24"/>
              </w:rPr>
            </w:pPr>
            <w:r>
              <w:rPr>
                <w:rFonts w:hint="eastAsia" w:ascii="宋体" w:hAnsi="宋体" w:cs="宋体"/>
                <w:color w:val="auto"/>
                <w:sz w:val="24"/>
                <w:lang w:bidi="ar"/>
              </w:rPr>
              <w:t>详见第一章 采购公告</w:t>
            </w:r>
          </w:p>
        </w:tc>
      </w:tr>
      <w:tr w14:paraId="7733A8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43678C1">
            <w:pPr>
              <w:spacing w:line="360" w:lineRule="exact"/>
              <w:jc w:val="center"/>
              <w:rPr>
                <w:rFonts w:ascii="宋体" w:hAnsi="宋体" w:cs="宋体"/>
                <w:color w:val="auto"/>
                <w:kern w:val="0"/>
                <w:sz w:val="24"/>
              </w:rPr>
            </w:pPr>
            <w:r>
              <w:rPr>
                <w:rFonts w:hint="eastAsia" w:ascii="宋体" w:hAnsi="宋体" w:cs="宋体"/>
                <w:color w:val="auto"/>
                <w:kern w:val="0"/>
                <w:sz w:val="24"/>
              </w:rPr>
              <w:t>3</w:t>
            </w:r>
          </w:p>
        </w:tc>
        <w:tc>
          <w:tcPr>
            <w:tcW w:w="1504" w:type="dxa"/>
            <w:tcBorders>
              <w:top w:val="single" w:color="auto" w:sz="4" w:space="0"/>
              <w:left w:val="single" w:color="auto" w:sz="4" w:space="0"/>
              <w:bottom w:val="single" w:color="auto" w:sz="4" w:space="0"/>
              <w:right w:val="single" w:color="auto" w:sz="4" w:space="0"/>
            </w:tcBorders>
            <w:vAlign w:val="center"/>
          </w:tcPr>
          <w:p w14:paraId="08C32FCD">
            <w:pPr>
              <w:spacing w:line="360" w:lineRule="exact"/>
              <w:jc w:val="center"/>
              <w:rPr>
                <w:rFonts w:ascii="宋体" w:hAnsi="宋体" w:cs="宋体"/>
                <w:color w:val="auto"/>
                <w:kern w:val="0"/>
                <w:sz w:val="24"/>
              </w:rPr>
            </w:pPr>
            <w:r>
              <w:rPr>
                <w:rFonts w:hint="eastAsia" w:ascii="宋体" w:hAnsi="宋体" w:cs="宋体"/>
                <w:color w:val="auto"/>
                <w:kern w:val="0"/>
                <w:sz w:val="24"/>
              </w:rPr>
              <w:t>最高限价</w:t>
            </w:r>
          </w:p>
        </w:tc>
        <w:tc>
          <w:tcPr>
            <w:tcW w:w="7586" w:type="dxa"/>
            <w:tcBorders>
              <w:top w:val="single" w:color="auto" w:sz="4" w:space="0"/>
              <w:left w:val="single" w:color="auto" w:sz="4" w:space="0"/>
              <w:bottom w:val="single" w:color="auto" w:sz="4" w:space="0"/>
              <w:right w:val="single" w:color="auto" w:sz="4" w:space="0"/>
            </w:tcBorders>
            <w:vAlign w:val="center"/>
          </w:tcPr>
          <w:p w14:paraId="430D7AFA">
            <w:pPr>
              <w:spacing w:line="360" w:lineRule="exact"/>
              <w:jc w:val="left"/>
              <w:rPr>
                <w:rFonts w:ascii="宋体" w:hAnsi="宋体" w:cs="宋体"/>
                <w:color w:val="auto"/>
                <w:kern w:val="0"/>
                <w:sz w:val="24"/>
              </w:rPr>
            </w:pPr>
            <w:r>
              <w:rPr>
                <w:rFonts w:hint="eastAsia" w:ascii="宋体" w:hAnsi="宋体" w:cs="宋体"/>
                <w:color w:val="auto"/>
                <w:kern w:val="0"/>
                <w:sz w:val="24"/>
              </w:rPr>
              <w:t>详见第一章 采购公告。超过此报价将作无效标处理。</w:t>
            </w:r>
          </w:p>
        </w:tc>
      </w:tr>
      <w:tr w14:paraId="5913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3DFB477">
            <w:pPr>
              <w:spacing w:line="360" w:lineRule="exact"/>
              <w:jc w:val="center"/>
              <w:rPr>
                <w:rFonts w:ascii="宋体" w:hAnsi="宋体" w:cs="宋体"/>
                <w:color w:val="auto"/>
                <w:kern w:val="0"/>
                <w:sz w:val="24"/>
              </w:rPr>
            </w:pPr>
            <w:r>
              <w:rPr>
                <w:rFonts w:hint="eastAsia" w:ascii="宋体" w:hAnsi="宋体" w:cs="宋体"/>
                <w:color w:val="auto"/>
                <w:kern w:val="0"/>
                <w:sz w:val="24"/>
              </w:rPr>
              <w:t>4</w:t>
            </w:r>
          </w:p>
        </w:tc>
        <w:tc>
          <w:tcPr>
            <w:tcW w:w="1504" w:type="dxa"/>
            <w:tcBorders>
              <w:top w:val="single" w:color="auto" w:sz="4" w:space="0"/>
              <w:left w:val="single" w:color="auto" w:sz="4" w:space="0"/>
              <w:bottom w:val="single" w:color="auto" w:sz="4" w:space="0"/>
              <w:right w:val="single" w:color="auto" w:sz="4" w:space="0"/>
            </w:tcBorders>
            <w:vAlign w:val="center"/>
          </w:tcPr>
          <w:p w14:paraId="081AF39A">
            <w:pPr>
              <w:spacing w:line="360" w:lineRule="exact"/>
              <w:jc w:val="center"/>
              <w:rPr>
                <w:rFonts w:ascii="宋体" w:hAnsi="宋体" w:cs="宋体"/>
                <w:color w:val="auto"/>
                <w:kern w:val="0"/>
                <w:sz w:val="24"/>
              </w:rPr>
            </w:pPr>
            <w:r>
              <w:rPr>
                <w:rFonts w:hint="eastAsia" w:ascii="宋体" w:hAnsi="宋体" w:cs="宋体"/>
                <w:color w:val="auto"/>
                <w:kern w:val="0"/>
                <w:sz w:val="24"/>
              </w:rPr>
              <w:t>公告媒体</w:t>
            </w:r>
          </w:p>
        </w:tc>
        <w:tc>
          <w:tcPr>
            <w:tcW w:w="7586" w:type="dxa"/>
            <w:tcBorders>
              <w:top w:val="single" w:color="auto" w:sz="4" w:space="0"/>
              <w:left w:val="single" w:color="auto" w:sz="4" w:space="0"/>
              <w:bottom w:val="single" w:color="auto" w:sz="4" w:space="0"/>
              <w:right w:val="single" w:color="auto" w:sz="4" w:space="0"/>
            </w:tcBorders>
            <w:vAlign w:val="center"/>
          </w:tcPr>
          <w:p w14:paraId="0D002188">
            <w:pPr>
              <w:spacing w:line="360" w:lineRule="exact"/>
              <w:jc w:val="left"/>
              <w:rPr>
                <w:rFonts w:ascii="宋体" w:hAnsi="宋体" w:cs="宋体"/>
                <w:color w:val="auto"/>
                <w:kern w:val="0"/>
                <w:sz w:val="24"/>
              </w:rPr>
            </w:pPr>
            <w:r>
              <w:rPr>
                <w:rFonts w:hint="eastAsia" w:ascii="宋体" w:hAnsi="宋体" w:cs="宋体"/>
                <w:color w:val="auto"/>
                <w:kern w:val="0"/>
                <w:sz w:val="24"/>
              </w:rPr>
              <w:t>浙江政府采购网（</w:t>
            </w:r>
            <w:r>
              <w:rPr>
                <w:color w:val="auto"/>
              </w:rPr>
              <w:fldChar w:fldCharType="begin"/>
            </w:r>
            <w:r>
              <w:rPr>
                <w:color w:val="auto"/>
              </w:rPr>
              <w:instrText xml:space="preserve"> HYPERLINK "http://www.zjzfcg.gov.cn/" </w:instrText>
            </w:r>
            <w:r>
              <w:rPr>
                <w:color w:val="auto"/>
              </w:rPr>
              <w:fldChar w:fldCharType="separate"/>
            </w:r>
            <w:r>
              <w:rPr>
                <w:rFonts w:hint="eastAsia" w:ascii="宋体" w:hAnsi="宋体" w:cs="宋体"/>
                <w:color w:val="auto"/>
                <w:kern w:val="0"/>
                <w:sz w:val="24"/>
              </w:rPr>
              <w:t>http://zfcg.czt.zj.gov.cn/</w:t>
            </w:r>
            <w:r>
              <w:rPr>
                <w:rFonts w:hint="eastAsia" w:ascii="宋体" w:hAnsi="宋体" w:cs="宋体"/>
                <w:color w:val="auto"/>
                <w:kern w:val="0"/>
                <w:sz w:val="24"/>
              </w:rPr>
              <w:fldChar w:fldCharType="end"/>
            </w:r>
            <w:r>
              <w:rPr>
                <w:rFonts w:hint="eastAsia" w:ascii="宋体" w:hAnsi="宋体" w:cs="宋体"/>
                <w:color w:val="auto"/>
                <w:kern w:val="0"/>
                <w:sz w:val="24"/>
              </w:rPr>
              <w:t>）和浙江师范大学采购中心网站（http://cgzx.zjnu.edu.cn/）</w:t>
            </w:r>
          </w:p>
        </w:tc>
      </w:tr>
      <w:tr w14:paraId="24539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C3D15CA">
            <w:pPr>
              <w:spacing w:line="360" w:lineRule="exact"/>
              <w:jc w:val="center"/>
              <w:rPr>
                <w:rFonts w:ascii="宋体" w:hAnsi="宋体" w:cs="宋体"/>
                <w:color w:val="auto"/>
                <w:kern w:val="0"/>
                <w:sz w:val="24"/>
              </w:rPr>
            </w:pPr>
            <w:r>
              <w:rPr>
                <w:rFonts w:hint="eastAsia" w:ascii="宋体" w:hAnsi="宋体" w:cs="宋体"/>
                <w:color w:val="auto"/>
                <w:kern w:val="0"/>
                <w:sz w:val="24"/>
              </w:rPr>
              <w:t>5</w:t>
            </w:r>
          </w:p>
        </w:tc>
        <w:tc>
          <w:tcPr>
            <w:tcW w:w="1504" w:type="dxa"/>
            <w:tcBorders>
              <w:top w:val="single" w:color="auto" w:sz="4" w:space="0"/>
              <w:left w:val="single" w:color="auto" w:sz="4" w:space="0"/>
              <w:bottom w:val="single" w:color="auto" w:sz="4" w:space="0"/>
              <w:right w:val="single" w:color="auto" w:sz="4" w:space="0"/>
            </w:tcBorders>
            <w:vAlign w:val="center"/>
          </w:tcPr>
          <w:p w14:paraId="5E79C76A">
            <w:pPr>
              <w:spacing w:line="360" w:lineRule="exact"/>
              <w:jc w:val="center"/>
              <w:rPr>
                <w:rFonts w:ascii="宋体" w:hAnsi="宋体" w:cs="宋体"/>
                <w:color w:val="auto"/>
                <w:kern w:val="0"/>
                <w:sz w:val="24"/>
              </w:rPr>
            </w:pPr>
            <w:r>
              <w:rPr>
                <w:rFonts w:hint="eastAsia" w:ascii="宋体" w:hAnsi="宋体" w:cs="宋体"/>
                <w:color w:val="auto"/>
                <w:kern w:val="0"/>
                <w:sz w:val="24"/>
              </w:rPr>
              <w:t>电子交易</w:t>
            </w:r>
          </w:p>
          <w:p w14:paraId="00E40FF8">
            <w:pPr>
              <w:spacing w:line="360" w:lineRule="exact"/>
              <w:jc w:val="center"/>
              <w:rPr>
                <w:rFonts w:ascii="宋体" w:hAnsi="宋体" w:cs="宋体"/>
                <w:color w:val="auto"/>
                <w:kern w:val="0"/>
                <w:sz w:val="24"/>
              </w:rPr>
            </w:pPr>
            <w:r>
              <w:rPr>
                <w:rFonts w:hint="eastAsia" w:ascii="宋体" w:hAnsi="宋体" w:cs="宋体"/>
                <w:color w:val="auto"/>
                <w:kern w:val="0"/>
                <w:sz w:val="24"/>
              </w:rPr>
              <w:t>平台</w:t>
            </w:r>
          </w:p>
        </w:tc>
        <w:tc>
          <w:tcPr>
            <w:tcW w:w="7586" w:type="dxa"/>
            <w:tcBorders>
              <w:top w:val="single" w:color="auto" w:sz="4" w:space="0"/>
              <w:left w:val="single" w:color="auto" w:sz="4" w:space="0"/>
              <w:bottom w:val="single" w:color="auto" w:sz="4" w:space="0"/>
              <w:right w:val="single" w:color="auto" w:sz="4" w:space="0"/>
            </w:tcBorders>
            <w:vAlign w:val="center"/>
          </w:tcPr>
          <w:p w14:paraId="48454422">
            <w:pPr>
              <w:snapToGrid w:val="0"/>
              <w:spacing w:line="360" w:lineRule="exact"/>
              <w:rPr>
                <w:rFonts w:ascii="宋体" w:hAnsi="宋体" w:cs="宋体"/>
                <w:color w:val="auto"/>
                <w:sz w:val="24"/>
              </w:rPr>
            </w:pPr>
            <w:r>
              <w:rPr>
                <w:rFonts w:hint="eastAsia" w:ascii="宋体" w:hAnsi="宋体" w:cs="宋体"/>
                <w:color w:val="auto"/>
                <w:sz w:val="24"/>
              </w:rPr>
              <w:t>浙江省政府采购云平台（www.zcygov.cn）</w:t>
            </w:r>
          </w:p>
        </w:tc>
      </w:tr>
      <w:tr w14:paraId="6F70B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601FB1F">
            <w:pPr>
              <w:spacing w:line="360" w:lineRule="exact"/>
              <w:jc w:val="center"/>
              <w:rPr>
                <w:rFonts w:ascii="宋体" w:hAnsi="宋体" w:cs="宋体"/>
                <w:color w:val="auto"/>
                <w:kern w:val="0"/>
                <w:sz w:val="24"/>
              </w:rPr>
            </w:pPr>
            <w:r>
              <w:rPr>
                <w:rFonts w:hint="eastAsia" w:ascii="宋体" w:hAnsi="宋体" w:cs="宋体"/>
                <w:color w:val="auto"/>
                <w:kern w:val="0"/>
                <w:sz w:val="24"/>
              </w:rPr>
              <w:t>6</w:t>
            </w:r>
          </w:p>
        </w:tc>
        <w:tc>
          <w:tcPr>
            <w:tcW w:w="1504" w:type="dxa"/>
            <w:tcBorders>
              <w:top w:val="single" w:color="auto" w:sz="4" w:space="0"/>
              <w:left w:val="single" w:color="auto" w:sz="4" w:space="0"/>
              <w:bottom w:val="single" w:color="auto" w:sz="4" w:space="0"/>
              <w:right w:val="single" w:color="auto" w:sz="4" w:space="0"/>
            </w:tcBorders>
            <w:vAlign w:val="center"/>
          </w:tcPr>
          <w:p w14:paraId="050BA902">
            <w:pPr>
              <w:spacing w:line="360" w:lineRule="exact"/>
              <w:jc w:val="center"/>
              <w:rPr>
                <w:rFonts w:ascii="宋体" w:hAnsi="宋体" w:cs="宋体"/>
                <w:color w:val="auto"/>
                <w:kern w:val="0"/>
                <w:sz w:val="24"/>
              </w:rPr>
            </w:pPr>
            <w:r>
              <w:rPr>
                <w:rFonts w:hint="eastAsia" w:ascii="宋体" w:hAnsi="宋体" w:cs="宋体"/>
                <w:color w:val="auto"/>
                <w:kern w:val="0"/>
                <w:sz w:val="24"/>
              </w:rPr>
              <w:t>是否允许进口产品投标</w:t>
            </w:r>
          </w:p>
        </w:tc>
        <w:tc>
          <w:tcPr>
            <w:tcW w:w="7586" w:type="dxa"/>
            <w:tcBorders>
              <w:top w:val="single" w:color="auto" w:sz="4" w:space="0"/>
              <w:left w:val="single" w:color="auto" w:sz="4" w:space="0"/>
              <w:bottom w:val="single" w:color="auto" w:sz="4" w:space="0"/>
              <w:right w:val="single" w:color="auto" w:sz="4" w:space="0"/>
            </w:tcBorders>
            <w:vAlign w:val="center"/>
          </w:tcPr>
          <w:p w14:paraId="2B5F75EA">
            <w:pPr>
              <w:spacing w:line="360" w:lineRule="exact"/>
              <w:jc w:val="left"/>
              <w:rPr>
                <w:rFonts w:ascii="宋体" w:hAnsi="宋体" w:cs="宋体"/>
                <w:color w:val="auto"/>
                <w:kern w:val="0"/>
                <w:sz w:val="24"/>
                <w:lang w:val="zh-CN"/>
              </w:rPr>
            </w:pPr>
            <w:r>
              <w:rPr>
                <w:rFonts w:hint="eastAsia" w:ascii="宋体" w:hAnsi="宋体" w:cs="宋体"/>
                <w:color w:val="auto"/>
                <w:kern w:val="0"/>
                <w:sz w:val="24"/>
              </w:rPr>
              <w:t>□</w:t>
            </w:r>
            <w:r>
              <w:rPr>
                <w:rFonts w:hint="eastAsia" w:ascii="宋体" w:hAnsi="宋体" w:cs="宋体"/>
                <w:color w:val="auto"/>
                <w:kern w:val="0"/>
                <w:sz w:val="24"/>
                <w:lang w:val="zh-CN"/>
              </w:rPr>
              <w:t>不允许。</w:t>
            </w:r>
          </w:p>
          <w:p w14:paraId="083B50BA">
            <w:pPr>
              <w:spacing w:line="360" w:lineRule="exact"/>
              <w:jc w:val="left"/>
              <w:rPr>
                <w:rFonts w:ascii="宋体" w:hAnsi="宋体" w:cs="宋体"/>
                <w:color w:val="auto"/>
                <w:kern w:val="0"/>
                <w:sz w:val="24"/>
              </w:rPr>
            </w:pPr>
            <w:r>
              <w:rPr>
                <w:rFonts w:hint="eastAsia" w:ascii="宋体" w:hAnsi="宋体" w:cs="宋体"/>
                <w:color w:val="auto"/>
                <w:sz w:val="24"/>
              </w:rPr>
              <w:sym w:font="Wingdings" w:char="00FE"/>
            </w:r>
            <w:r>
              <w:rPr>
                <w:rFonts w:hint="eastAsia" w:ascii="宋体" w:hAnsi="宋体" w:cs="宋体"/>
                <w:color w:val="auto"/>
                <w:kern w:val="0"/>
                <w:sz w:val="24"/>
              </w:rPr>
              <w:t>允许，详见招标文件第二章 项目技术及服务要求。</w:t>
            </w:r>
          </w:p>
          <w:p w14:paraId="6694A451">
            <w:pPr>
              <w:spacing w:line="360" w:lineRule="exact"/>
              <w:jc w:val="left"/>
              <w:rPr>
                <w:rFonts w:ascii="宋体" w:hAnsi="宋体" w:cs="宋体"/>
                <w:color w:val="auto"/>
                <w:sz w:val="24"/>
              </w:rPr>
            </w:pPr>
            <w:r>
              <w:rPr>
                <w:rFonts w:hint="eastAsia" w:ascii="宋体" w:hAnsi="宋体" w:cs="宋体"/>
                <w:color w:val="auto"/>
                <w:kern w:val="0"/>
                <w:sz w:val="24"/>
              </w:rPr>
              <w:t>□部分允许，详见招标文件第二章 项目技术及服务要求。</w:t>
            </w:r>
          </w:p>
        </w:tc>
      </w:tr>
      <w:tr w14:paraId="1DBE6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1897570">
            <w:pPr>
              <w:snapToGrid w:val="0"/>
              <w:spacing w:line="360" w:lineRule="exact"/>
              <w:jc w:val="center"/>
              <w:rPr>
                <w:rFonts w:ascii="宋体" w:hAnsi="宋体" w:cs="宋体"/>
                <w:color w:val="auto"/>
                <w:sz w:val="24"/>
              </w:rPr>
            </w:pPr>
            <w:r>
              <w:rPr>
                <w:rFonts w:hint="eastAsia" w:ascii="宋体" w:hAnsi="宋体" w:cs="宋体"/>
                <w:color w:val="auto"/>
                <w:sz w:val="24"/>
              </w:rPr>
              <w:t>7</w:t>
            </w:r>
          </w:p>
        </w:tc>
        <w:tc>
          <w:tcPr>
            <w:tcW w:w="1504" w:type="dxa"/>
            <w:tcBorders>
              <w:top w:val="single" w:color="auto" w:sz="4" w:space="0"/>
              <w:left w:val="single" w:color="auto" w:sz="4" w:space="0"/>
              <w:bottom w:val="single" w:color="auto" w:sz="4" w:space="0"/>
              <w:right w:val="single" w:color="auto" w:sz="4" w:space="0"/>
            </w:tcBorders>
            <w:vAlign w:val="center"/>
          </w:tcPr>
          <w:p w14:paraId="216B1E6F">
            <w:pPr>
              <w:snapToGrid w:val="0"/>
              <w:spacing w:line="360" w:lineRule="exact"/>
              <w:jc w:val="center"/>
              <w:rPr>
                <w:rFonts w:ascii="宋体" w:hAnsi="宋体" w:cs="宋体"/>
                <w:color w:val="auto"/>
                <w:sz w:val="24"/>
              </w:rPr>
            </w:pPr>
            <w:r>
              <w:rPr>
                <w:rFonts w:hint="eastAsia" w:ascii="宋体" w:hAnsi="宋体" w:cs="宋体"/>
                <w:color w:val="auto"/>
                <w:sz w:val="24"/>
              </w:rPr>
              <w:t>节能产品</w:t>
            </w:r>
          </w:p>
        </w:tc>
        <w:tc>
          <w:tcPr>
            <w:tcW w:w="7586" w:type="dxa"/>
            <w:tcBorders>
              <w:top w:val="single" w:color="auto" w:sz="4" w:space="0"/>
              <w:left w:val="single" w:color="auto" w:sz="4" w:space="0"/>
              <w:bottom w:val="single" w:color="auto" w:sz="4" w:space="0"/>
              <w:right w:val="single" w:color="auto" w:sz="4" w:space="0"/>
            </w:tcBorders>
            <w:vAlign w:val="center"/>
          </w:tcPr>
          <w:p w14:paraId="257B4C83">
            <w:pPr>
              <w:snapToGrid w:val="0"/>
              <w:spacing w:line="360" w:lineRule="exact"/>
              <w:rPr>
                <w:rFonts w:ascii="宋体" w:hAnsi="宋体" w:cs="宋体"/>
                <w:color w:val="auto"/>
                <w:sz w:val="24"/>
              </w:rPr>
            </w:pPr>
            <w:r>
              <w:rPr>
                <w:rFonts w:hint="eastAsia" w:ascii="宋体" w:hAnsi="宋体" w:cs="宋体"/>
                <w:color w:val="auto"/>
                <w:sz w:val="24"/>
              </w:rPr>
              <w:t>□ 强制采购节能产品</w:t>
            </w:r>
          </w:p>
          <w:p w14:paraId="0632FC4F">
            <w:pPr>
              <w:snapToGrid w:val="0"/>
              <w:spacing w:line="360" w:lineRule="exact"/>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 xml:space="preserve"> 优先采购节能产品</w:t>
            </w:r>
          </w:p>
          <w:p w14:paraId="6D061772">
            <w:pPr>
              <w:snapToGrid w:val="0"/>
              <w:spacing w:line="360" w:lineRule="exact"/>
              <w:rPr>
                <w:rFonts w:ascii="宋体" w:hAnsi="宋体" w:cs="宋体"/>
                <w:color w:val="auto"/>
                <w:sz w:val="24"/>
              </w:rPr>
            </w:pPr>
            <w:r>
              <w:rPr>
                <w:rFonts w:hint="eastAsia" w:ascii="宋体" w:hAnsi="宋体" w:cs="宋体"/>
                <w:color w:val="auto"/>
                <w:sz w:val="24"/>
              </w:rPr>
              <w:t>□ 不适用</w:t>
            </w:r>
          </w:p>
        </w:tc>
      </w:tr>
      <w:tr w14:paraId="3C38A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D3B376C">
            <w:pPr>
              <w:snapToGrid w:val="0"/>
              <w:spacing w:line="360" w:lineRule="exact"/>
              <w:jc w:val="center"/>
              <w:rPr>
                <w:rFonts w:ascii="宋体" w:hAnsi="宋体" w:cs="宋体"/>
                <w:color w:val="auto"/>
                <w:sz w:val="24"/>
              </w:rPr>
            </w:pPr>
            <w:r>
              <w:rPr>
                <w:rFonts w:hint="eastAsia" w:ascii="宋体" w:hAnsi="宋体" w:cs="宋体"/>
                <w:color w:val="auto"/>
                <w:sz w:val="24"/>
              </w:rPr>
              <w:t>8</w:t>
            </w:r>
          </w:p>
        </w:tc>
        <w:tc>
          <w:tcPr>
            <w:tcW w:w="1504" w:type="dxa"/>
            <w:tcBorders>
              <w:top w:val="single" w:color="auto" w:sz="4" w:space="0"/>
              <w:left w:val="single" w:color="auto" w:sz="4" w:space="0"/>
              <w:bottom w:val="single" w:color="auto" w:sz="4" w:space="0"/>
              <w:right w:val="single" w:color="auto" w:sz="4" w:space="0"/>
            </w:tcBorders>
            <w:vAlign w:val="center"/>
          </w:tcPr>
          <w:p w14:paraId="53CA05CC">
            <w:pPr>
              <w:snapToGrid w:val="0"/>
              <w:spacing w:line="360" w:lineRule="exact"/>
              <w:jc w:val="center"/>
              <w:rPr>
                <w:rFonts w:ascii="宋体" w:hAnsi="宋体" w:cs="宋体"/>
                <w:color w:val="auto"/>
                <w:sz w:val="24"/>
              </w:rPr>
            </w:pPr>
            <w:r>
              <w:rPr>
                <w:rFonts w:hint="eastAsia" w:ascii="宋体" w:hAnsi="宋体" w:cs="宋体"/>
                <w:color w:val="auto"/>
                <w:sz w:val="24"/>
              </w:rPr>
              <w:t>环境标</w:t>
            </w:r>
          </w:p>
          <w:p w14:paraId="084D3B9A">
            <w:pPr>
              <w:snapToGrid w:val="0"/>
              <w:spacing w:line="360" w:lineRule="exact"/>
              <w:jc w:val="center"/>
              <w:rPr>
                <w:rFonts w:ascii="宋体" w:hAnsi="宋体" w:cs="宋体"/>
                <w:color w:val="auto"/>
                <w:sz w:val="24"/>
              </w:rPr>
            </w:pPr>
            <w:r>
              <w:rPr>
                <w:rFonts w:hint="eastAsia" w:ascii="宋体" w:hAnsi="宋体" w:cs="宋体"/>
                <w:color w:val="auto"/>
                <w:sz w:val="24"/>
              </w:rPr>
              <w:t>志产品</w:t>
            </w:r>
          </w:p>
        </w:tc>
        <w:tc>
          <w:tcPr>
            <w:tcW w:w="7586" w:type="dxa"/>
            <w:tcBorders>
              <w:top w:val="single" w:color="auto" w:sz="4" w:space="0"/>
              <w:left w:val="single" w:color="auto" w:sz="4" w:space="0"/>
              <w:bottom w:val="single" w:color="auto" w:sz="4" w:space="0"/>
              <w:right w:val="single" w:color="auto" w:sz="4" w:space="0"/>
            </w:tcBorders>
            <w:vAlign w:val="center"/>
          </w:tcPr>
          <w:p w14:paraId="15F44A48">
            <w:pPr>
              <w:snapToGrid w:val="0"/>
              <w:spacing w:line="360" w:lineRule="exact"/>
              <w:rPr>
                <w:rFonts w:ascii="宋体" w:hAnsi="宋体" w:cs="宋体"/>
                <w:color w:val="auto"/>
                <w:sz w:val="24"/>
              </w:rPr>
            </w:pPr>
            <w:r>
              <w:rPr>
                <w:rFonts w:hint="eastAsia" w:ascii="宋体" w:hAnsi="宋体" w:cs="宋体"/>
                <w:color w:val="auto"/>
                <w:sz w:val="24"/>
              </w:rPr>
              <w:sym w:font="Wingdings" w:char="00FE"/>
            </w:r>
            <w:r>
              <w:rPr>
                <w:rFonts w:hint="eastAsia" w:ascii="宋体" w:hAnsi="宋体" w:cs="宋体"/>
                <w:color w:val="auto"/>
                <w:sz w:val="24"/>
              </w:rPr>
              <w:t xml:space="preserve"> 优先采购环境标志产品</w:t>
            </w:r>
          </w:p>
          <w:p w14:paraId="57D25CA2">
            <w:pPr>
              <w:snapToGrid w:val="0"/>
              <w:spacing w:line="360" w:lineRule="exact"/>
              <w:rPr>
                <w:rFonts w:ascii="宋体" w:hAnsi="宋体" w:cs="宋体"/>
                <w:color w:val="auto"/>
                <w:sz w:val="24"/>
              </w:rPr>
            </w:pPr>
            <w:r>
              <w:rPr>
                <w:rFonts w:hint="eastAsia" w:ascii="宋体" w:hAnsi="宋体" w:cs="宋体"/>
                <w:color w:val="auto"/>
                <w:sz w:val="24"/>
              </w:rPr>
              <w:t>□ 不适用</w:t>
            </w:r>
          </w:p>
        </w:tc>
      </w:tr>
      <w:tr w14:paraId="38DA9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379B171">
            <w:pPr>
              <w:snapToGrid w:val="0"/>
              <w:spacing w:line="360" w:lineRule="exact"/>
              <w:jc w:val="center"/>
              <w:rPr>
                <w:rFonts w:ascii="宋体" w:hAnsi="宋体" w:cs="宋体"/>
                <w:color w:val="auto"/>
                <w:sz w:val="24"/>
              </w:rPr>
            </w:pPr>
            <w:r>
              <w:rPr>
                <w:rFonts w:hint="eastAsia" w:ascii="宋体" w:hAnsi="宋体" w:cs="宋体"/>
                <w:color w:val="auto"/>
                <w:sz w:val="24"/>
              </w:rPr>
              <w:t>9</w:t>
            </w:r>
          </w:p>
        </w:tc>
        <w:tc>
          <w:tcPr>
            <w:tcW w:w="1504" w:type="dxa"/>
            <w:tcBorders>
              <w:top w:val="single" w:color="auto" w:sz="4" w:space="0"/>
              <w:left w:val="single" w:color="auto" w:sz="4" w:space="0"/>
              <w:bottom w:val="single" w:color="auto" w:sz="4" w:space="0"/>
              <w:right w:val="single" w:color="auto" w:sz="4" w:space="0"/>
            </w:tcBorders>
            <w:vAlign w:val="center"/>
          </w:tcPr>
          <w:p w14:paraId="4E9921A7">
            <w:pPr>
              <w:snapToGrid w:val="0"/>
              <w:spacing w:line="360" w:lineRule="exact"/>
              <w:jc w:val="center"/>
              <w:rPr>
                <w:rFonts w:ascii="宋体" w:hAnsi="宋体" w:cs="宋体"/>
                <w:color w:val="auto"/>
                <w:sz w:val="24"/>
              </w:rPr>
            </w:pPr>
            <w:r>
              <w:rPr>
                <w:rFonts w:hint="eastAsia" w:ascii="宋体" w:hAnsi="宋体" w:cs="宋体"/>
                <w:color w:val="auto"/>
                <w:sz w:val="24"/>
              </w:rPr>
              <w:t>促进中小</w:t>
            </w:r>
          </w:p>
          <w:p w14:paraId="63ACE932">
            <w:pPr>
              <w:snapToGrid w:val="0"/>
              <w:spacing w:line="360" w:lineRule="exact"/>
              <w:jc w:val="center"/>
              <w:rPr>
                <w:rFonts w:ascii="宋体" w:hAnsi="宋体" w:cs="宋体"/>
                <w:color w:val="auto"/>
                <w:sz w:val="24"/>
              </w:rPr>
            </w:pPr>
            <w:r>
              <w:rPr>
                <w:rFonts w:hint="eastAsia" w:ascii="宋体" w:hAnsi="宋体" w:cs="宋体"/>
                <w:color w:val="auto"/>
                <w:sz w:val="24"/>
              </w:rPr>
              <w:t>企业发展</w:t>
            </w:r>
          </w:p>
        </w:tc>
        <w:tc>
          <w:tcPr>
            <w:tcW w:w="7586" w:type="dxa"/>
            <w:tcBorders>
              <w:top w:val="single" w:color="auto" w:sz="4" w:space="0"/>
              <w:left w:val="single" w:color="auto" w:sz="4" w:space="0"/>
              <w:bottom w:val="single" w:color="auto" w:sz="4" w:space="0"/>
              <w:right w:val="single" w:color="auto" w:sz="4" w:space="0"/>
            </w:tcBorders>
            <w:vAlign w:val="center"/>
          </w:tcPr>
          <w:p w14:paraId="7B7B01B8">
            <w:pPr>
              <w:spacing w:line="360" w:lineRule="exact"/>
              <w:jc w:val="left"/>
              <w:rPr>
                <w:rFonts w:ascii="宋体" w:hAnsi="宋体" w:cs="宋体"/>
                <w:color w:val="auto"/>
                <w:kern w:val="0"/>
                <w:sz w:val="24"/>
              </w:rPr>
            </w:pPr>
            <w:r>
              <w:rPr>
                <w:rFonts w:hint="eastAsia" w:ascii="宋体" w:hAnsi="宋体" w:cs="宋体"/>
                <w:color w:val="auto"/>
                <w:kern w:val="0"/>
                <w:sz w:val="24"/>
              </w:rPr>
              <w:t>本项目执行促进中小企业发展政策，监狱企业、残疾人福利性单位视同小型、微型企业。根据财库〔2020〕46号、财库〔2022〕19号、浙财采监〔2019〕8号、浙财采监〔2022〕8号等文件相关规定，对小型和微型企业（含监狱企业、残疾人福利性单位）的投标报价给予10%的扣除。</w:t>
            </w:r>
          </w:p>
          <w:p w14:paraId="38FDF8E3">
            <w:pPr>
              <w:spacing w:line="360" w:lineRule="exact"/>
              <w:jc w:val="left"/>
              <w:rPr>
                <w:rFonts w:ascii="宋体" w:hAnsi="宋体" w:cs="宋体"/>
                <w:color w:val="auto"/>
                <w:kern w:val="0"/>
                <w:sz w:val="24"/>
              </w:rPr>
            </w:pPr>
            <w:r>
              <w:rPr>
                <w:rFonts w:hint="eastAsia" w:ascii="宋体" w:hAnsi="宋体" w:cs="宋体"/>
                <w:color w:val="auto"/>
                <w:kern w:val="0"/>
                <w:sz w:val="24"/>
              </w:rPr>
              <w:t xml:space="preserve">本项目采购标的为：货物，采购标的对应的中小企业划分标准所属行业： 工业 </w:t>
            </w:r>
          </w:p>
          <w:p w14:paraId="0241FEDA">
            <w:pPr>
              <w:spacing w:line="360" w:lineRule="exact"/>
              <w:jc w:val="left"/>
              <w:rPr>
                <w:rFonts w:ascii="宋体" w:hAnsi="宋体" w:cs="宋体"/>
                <w:color w:val="auto"/>
                <w:kern w:val="0"/>
                <w:sz w:val="24"/>
              </w:rPr>
            </w:pPr>
            <w:r>
              <w:rPr>
                <w:rFonts w:hint="eastAsia" w:ascii="宋体" w:hAnsi="宋体" w:cs="宋体"/>
                <w:color w:val="auto"/>
                <w:kern w:val="0"/>
                <w:sz w:val="21"/>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40770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403ADA8">
            <w:pPr>
              <w:snapToGrid w:val="0"/>
              <w:spacing w:line="360" w:lineRule="exact"/>
              <w:jc w:val="center"/>
              <w:rPr>
                <w:rFonts w:ascii="宋体" w:hAnsi="宋体" w:cs="宋体"/>
                <w:color w:val="auto"/>
                <w:sz w:val="24"/>
              </w:rPr>
            </w:pPr>
            <w:r>
              <w:rPr>
                <w:rFonts w:hint="eastAsia" w:ascii="宋体" w:hAnsi="宋体" w:cs="宋体"/>
                <w:color w:val="auto"/>
                <w:sz w:val="24"/>
              </w:rPr>
              <w:t>10</w:t>
            </w:r>
          </w:p>
        </w:tc>
        <w:tc>
          <w:tcPr>
            <w:tcW w:w="1504" w:type="dxa"/>
            <w:tcBorders>
              <w:top w:val="single" w:color="auto" w:sz="4" w:space="0"/>
              <w:left w:val="single" w:color="auto" w:sz="4" w:space="0"/>
              <w:bottom w:val="single" w:color="auto" w:sz="4" w:space="0"/>
              <w:right w:val="single" w:color="auto" w:sz="4" w:space="0"/>
            </w:tcBorders>
            <w:vAlign w:val="center"/>
          </w:tcPr>
          <w:p w14:paraId="0C29C93F">
            <w:pPr>
              <w:snapToGrid w:val="0"/>
              <w:spacing w:line="360" w:lineRule="exact"/>
              <w:jc w:val="center"/>
              <w:rPr>
                <w:rFonts w:ascii="宋体" w:hAnsi="宋体" w:cs="宋体"/>
                <w:color w:val="auto"/>
                <w:sz w:val="24"/>
              </w:rPr>
            </w:pPr>
            <w:r>
              <w:rPr>
                <w:rFonts w:hint="eastAsia" w:ascii="宋体" w:hAnsi="宋体" w:cs="宋体"/>
                <w:color w:val="auto"/>
                <w:sz w:val="24"/>
              </w:rPr>
              <w:t>投标报价</w:t>
            </w:r>
          </w:p>
        </w:tc>
        <w:tc>
          <w:tcPr>
            <w:tcW w:w="7586" w:type="dxa"/>
            <w:tcBorders>
              <w:top w:val="single" w:color="auto" w:sz="4" w:space="0"/>
              <w:left w:val="single" w:color="auto" w:sz="4" w:space="0"/>
              <w:bottom w:val="single" w:color="auto" w:sz="4" w:space="0"/>
              <w:right w:val="single" w:color="auto" w:sz="4" w:space="0"/>
            </w:tcBorders>
            <w:vAlign w:val="center"/>
          </w:tcPr>
          <w:p w14:paraId="3A1A26BE">
            <w:pPr>
              <w:snapToGrid w:val="0"/>
              <w:spacing w:line="360" w:lineRule="exact"/>
              <w:rPr>
                <w:rFonts w:ascii="宋体" w:hAnsi="宋体" w:cs="宋体"/>
                <w:color w:val="auto"/>
                <w:sz w:val="24"/>
              </w:rPr>
            </w:pPr>
            <w:r>
              <w:rPr>
                <w:rFonts w:hint="eastAsia" w:ascii="宋体" w:hAnsi="宋体" w:cs="宋体"/>
                <w:color w:val="auto"/>
                <w:sz w:val="24"/>
              </w:rPr>
              <w:t>1.本项目投标以人民币报价。</w:t>
            </w:r>
          </w:p>
          <w:p w14:paraId="184D0AFC">
            <w:pPr>
              <w:snapToGrid w:val="0"/>
              <w:spacing w:line="360" w:lineRule="exact"/>
              <w:rPr>
                <w:rFonts w:ascii="宋体" w:hAnsi="宋体" w:cs="宋体"/>
                <w:color w:val="auto"/>
                <w:sz w:val="24"/>
              </w:rPr>
            </w:pPr>
            <w:r>
              <w:rPr>
                <w:rFonts w:hint="eastAsia" w:ascii="宋体" w:hAnsi="宋体" w:cs="宋体"/>
                <w:color w:val="auto"/>
                <w:sz w:val="24"/>
              </w:rPr>
              <w:t>2.投标文件只允许有一个报价，有选择的报价将不予接受。</w:t>
            </w:r>
          </w:p>
          <w:p w14:paraId="5EAB35B8">
            <w:pPr>
              <w:snapToGrid w:val="0"/>
              <w:spacing w:line="360" w:lineRule="exact"/>
              <w:rPr>
                <w:rFonts w:ascii="宋体" w:hAnsi="宋体" w:cs="宋体"/>
                <w:color w:val="auto"/>
                <w:sz w:val="24"/>
              </w:rPr>
            </w:pPr>
            <w:r>
              <w:rPr>
                <w:rFonts w:hint="eastAsia" w:ascii="宋体" w:hAnsi="宋体" w:cs="宋体"/>
                <w:color w:val="auto"/>
                <w:sz w:val="24"/>
              </w:rPr>
              <w:t>3.采购人将以合同形式有偿取得货物或服务，不接受投标人给予的赠品或者与采购无关的其他货物、服务。</w:t>
            </w:r>
          </w:p>
          <w:p w14:paraId="6938BB51">
            <w:pPr>
              <w:snapToGrid w:val="0"/>
              <w:spacing w:line="360" w:lineRule="exact"/>
              <w:rPr>
                <w:rFonts w:ascii="宋体" w:hAnsi="宋体" w:cs="宋体"/>
                <w:color w:val="auto"/>
                <w:sz w:val="24"/>
              </w:rPr>
            </w:pPr>
            <w:r>
              <w:rPr>
                <w:rFonts w:hint="eastAsia" w:ascii="宋体" w:hAnsi="宋体" w:cs="宋体"/>
                <w:color w:val="auto"/>
                <w:sz w:val="24"/>
              </w:rPr>
              <w:t>4.不论投标结果如何，投标人均应自行承担所有与投标有关的全部费用。</w:t>
            </w:r>
          </w:p>
        </w:tc>
      </w:tr>
      <w:tr w14:paraId="3025C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22F6661">
            <w:pPr>
              <w:snapToGrid w:val="0"/>
              <w:spacing w:line="360" w:lineRule="exact"/>
              <w:jc w:val="center"/>
              <w:rPr>
                <w:rFonts w:ascii="宋体" w:hAnsi="宋体" w:cs="宋体"/>
                <w:color w:val="auto"/>
                <w:sz w:val="24"/>
              </w:rPr>
            </w:pPr>
            <w:r>
              <w:rPr>
                <w:rFonts w:hint="eastAsia" w:ascii="宋体" w:hAnsi="宋体" w:cs="宋体"/>
                <w:color w:val="auto"/>
                <w:sz w:val="24"/>
              </w:rPr>
              <w:t>11</w:t>
            </w:r>
          </w:p>
        </w:tc>
        <w:tc>
          <w:tcPr>
            <w:tcW w:w="1504" w:type="dxa"/>
            <w:tcBorders>
              <w:top w:val="single" w:color="auto" w:sz="4" w:space="0"/>
              <w:left w:val="single" w:color="auto" w:sz="4" w:space="0"/>
              <w:bottom w:val="single" w:color="auto" w:sz="4" w:space="0"/>
              <w:right w:val="single" w:color="auto" w:sz="4" w:space="0"/>
            </w:tcBorders>
            <w:vAlign w:val="center"/>
          </w:tcPr>
          <w:p w14:paraId="5F775CEC">
            <w:pPr>
              <w:spacing w:line="360" w:lineRule="exact"/>
              <w:jc w:val="center"/>
              <w:rPr>
                <w:rFonts w:ascii="宋体" w:hAnsi="宋体" w:cs="宋体"/>
                <w:color w:val="auto"/>
                <w:sz w:val="24"/>
              </w:rPr>
            </w:pPr>
            <w:r>
              <w:rPr>
                <w:rFonts w:hint="eastAsia" w:ascii="宋体" w:hAnsi="宋体" w:cs="宋体"/>
                <w:color w:val="auto"/>
                <w:spacing w:val="-2"/>
                <w:kern w:val="0"/>
                <w:position w:val="-3"/>
                <w:sz w:val="24"/>
              </w:rPr>
              <w:t>踏勘现场</w:t>
            </w:r>
          </w:p>
        </w:tc>
        <w:tc>
          <w:tcPr>
            <w:tcW w:w="7586" w:type="dxa"/>
            <w:tcBorders>
              <w:top w:val="single" w:color="auto" w:sz="4" w:space="0"/>
              <w:left w:val="single" w:color="auto" w:sz="4" w:space="0"/>
              <w:bottom w:val="single" w:color="auto" w:sz="4" w:space="0"/>
              <w:right w:val="single" w:color="auto" w:sz="4" w:space="0"/>
            </w:tcBorders>
            <w:vAlign w:val="center"/>
          </w:tcPr>
          <w:p w14:paraId="0134A0BB">
            <w:pPr>
              <w:spacing w:line="360" w:lineRule="exact"/>
              <w:rPr>
                <w:rFonts w:ascii="宋体" w:hAnsi="宋体" w:cs="宋体"/>
                <w:color w:val="auto"/>
                <w:spacing w:val="-2"/>
                <w:kern w:val="0"/>
                <w:position w:val="-3"/>
                <w:sz w:val="24"/>
              </w:rPr>
            </w:pPr>
            <w:r>
              <w:rPr>
                <w:rFonts w:hint="eastAsia" w:ascii="宋体" w:hAnsi="宋体" w:cs="宋体"/>
                <w:color w:val="auto"/>
                <w:spacing w:val="-2"/>
                <w:kern w:val="0"/>
                <w:position w:val="-3"/>
                <w:sz w:val="24"/>
              </w:rPr>
              <w:sym w:font="Wingdings" w:char="F0FE"/>
            </w:r>
            <w:r>
              <w:rPr>
                <w:rFonts w:hint="eastAsia" w:ascii="宋体" w:hAnsi="宋体" w:cs="宋体"/>
                <w:color w:val="auto"/>
                <w:spacing w:val="-2"/>
                <w:kern w:val="0"/>
                <w:position w:val="-3"/>
                <w:sz w:val="24"/>
              </w:rPr>
              <w:t>不组织    供应商如有需要可自行前往踏勘，联系方式见招标公告。</w:t>
            </w:r>
          </w:p>
          <w:p w14:paraId="5B06D4FD">
            <w:pPr>
              <w:spacing w:line="360" w:lineRule="exact"/>
              <w:rPr>
                <w:rFonts w:ascii="宋体" w:hAnsi="宋体" w:cs="宋体"/>
                <w:color w:val="auto"/>
                <w:sz w:val="24"/>
              </w:rPr>
            </w:pPr>
            <w:r>
              <w:rPr>
                <w:rFonts w:hint="eastAsia" w:ascii="宋体" w:hAnsi="宋体" w:cs="宋体"/>
                <w:color w:val="auto"/>
                <w:spacing w:val="-2"/>
                <w:kern w:val="0"/>
                <w:position w:val="-3"/>
                <w:sz w:val="24"/>
              </w:rPr>
              <w:t xml:space="preserve">□统一组织  踏勘时间：      踏勘集中地点： </w:t>
            </w:r>
          </w:p>
        </w:tc>
      </w:tr>
      <w:tr w14:paraId="6C988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4D4693B">
            <w:pPr>
              <w:snapToGrid w:val="0"/>
              <w:spacing w:line="360" w:lineRule="exact"/>
              <w:jc w:val="center"/>
              <w:rPr>
                <w:rFonts w:ascii="宋体" w:hAnsi="宋体" w:cs="宋体"/>
                <w:color w:val="auto"/>
                <w:sz w:val="24"/>
              </w:rPr>
            </w:pPr>
            <w:r>
              <w:rPr>
                <w:rFonts w:hint="eastAsia" w:ascii="宋体" w:hAnsi="宋体" w:cs="宋体"/>
                <w:color w:val="auto"/>
                <w:sz w:val="24"/>
              </w:rPr>
              <w:t>12</w:t>
            </w:r>
          </w:p>
        </w:tc>
        <w:tc>
          <w:tcPr>
            <w:tcW w:w="1504" w:type="dxa"/>
            <w:tcBorders>
              <w:top w:val="single" w:color="auto" w:sz="4" w:space="0"/>
              <w:left w:val="single" w:color="auto" w:sz="4" w:space="0"/>
              <w:bottom w:val="single" w:color="auto" w:sz="4" w:space="0"/>
              <w:right w:val="single" w:color="auto" w:sz="4" w:space="0"/>
            </w:tcBorders>
            <w:vAlign w:val="center"/>
          </w:tcPr>
          <w:p w14:paraId="53D5D2E6">
            <w:pPr>
              <w:snapToGrid w:val="0"/>
              <w:spacing w:line="360" w:lineRule="exact"/>
              <w:jc w:val="center"/>
              <w:rPr>
                <w:rFonts w:ascii="宋体" w:hAnsi="宋体" w:cs="宋体"/>
                <w:color w:val="auto"/>
                <w:sz w:val="24"/>
              </w:rPr>
            </w:pPr>
            <w:r>
              <w:rPr>
                <w:rFonts w:hint="eastAsia" w:ascii="宋体" w:hAnsi="宋体" w:cs="宋体"/>
                <w:color w:val="auto"/>
                <w:sz w:val="24"/>
              </w:rPr>
              <w:t>样品</w:t>
            </w:r>
          </w:p>
        </w:tc>
        <w:tc>
          <w:tcPr>
            <w:tcW w:w="7586" w:type="dxa"/>
            <w:tcBorders>
              <w:top w:val="single" w:color="auto" w:sz="4" w:space="0"/>
              <w:left w:val="single" w:color="auto" w:sz="4" w:space="0"/>
              <w:bottom w:val="single" w:color="auto" w:sz="4" w:space="0"/>
              <w:right w:val="single" w:color="auto" w:sz="4" w:space="0"/>
            </w:tcBorders>
            <w:vAlign w:val="center"/>
          </w:tcPr>
          <w:p w14:paraId="4D08B2EC">
            <w:pPr>
              <w:spacing w:line="360" w:lineRule="exact"/>
              <w:ind w:right="-20"/>
              <w:rPr>
                <w:rFonts w:ascii="宋体" w:hAnsi="宋体" w:cs="宋体"/>
                <w:color w:val="auto"/>
                <w:sz w:val="24"/>
                <w:lang w:val="zh-CN"/>
              </w:rPr>
            </w:pPr>
            <w:r>
              <w:rPr>
                <w:rFonts w:hint="eastAsia" w:ascii="宋体" w:hAnsi="宋体" w:cs="宋体"/>
                <w:snapToGrid w:val="0"/>
                <w:color w:val="auto"/>
                <w:kern w:val="10"/>
                <w:sz w:val="24"/>
              </w:rPr>
              <w:t>1.本项目是否需要样品：</w:t>
            </w:r>
            <w:r>
              <w:rPr>
                <w:rFonts w:hint="eastAsia" w:ascii="宋体" w:hAnsi="宋体" w:cs="宋体"/>
                <w:color w:val="auto"/>
                <w:sz w:val="24"/>
              </w:rPr>
              <w:sym w:font="Wingdings" w:char="F0FE"/>
            </w:r>
            <w:r>
              <w:rPr>
                <w:rFonts w:hint="eastAsia" w:ascii="宋体" w:hAnsi="宋体" w:cs="宋体"/>
                <w:color w:val="auto"/>
                <w:sz w:val="24"/>
                <w:lang w:val="zh-CN"/>
              </w:rPr>
              <w:t>否；</w:t>
            </w:r>
            <w:r>
              <w:rPr>
                <w:rFonts w:hint="eastAsia" w:ascii="宋体" w:hAnsi="宋体" w:cs="宋体"/>
                <w:color w:val="auto"/>
                <w:sz w:val="24"/>
              </w:rPr>
              <w:t>□是，详见本章第三部分要求。</w:t>
            </w:r>
          </w:p>
          <w:p w14:paraId="61C4DAC1">
            <w:pPr>
              <w:spacing w:line="360" w:lineRule="exact"/>
              <w:ind w:right="-20"/>
              <w:rPr>
                <w:rFonts w:ascii="宋体" w:hAnsi="宋体" w:cs="宋体"/>
                <w:snapToGrid w:val="0"/>
                <w:color w:val="auto"/>
                <w:kern w:val="10"/>
                <w:sz w:val="24"/>
              </w:rPr>
            </w:pPr>
            <w:r>
              <w:rPr>
                <w:rFonts w:hint="eastAsia" w:ascii="宋体" w:hAnsi="宋体" w:cs="宋体"/>
                <w:snapToGrid w:val="0"/>
                <w:color w:val="auto"/>
                <w:kern w:val="10"/>
                <w:sz w:val="24"/>
              </w:rPr>
              <w:t>2.样品送至地点：______________________________</w:t>
            </w:r>
          </w:p>
          <w:p w14:paraId="580901D7">
            <w:pPr>
              <w:spacing w:line="360" w:lineRule="exact"/>
              <w:ind w:right="-20"/>
              <w:rPr>
                <w:rFonts w:ascii="宋体" w:hAnsi="宋体" w:cs="宋体"/>
                <w:color w:val="auto"/>
                <w:sz w:val="24"/>
              </w:rPr>
            </w:pPr>
            <w:r>
              <w:rPr>
                <w:rFonts w:hint="eastAsia" w:ascii="宋体" w:hAnsi="宋体" w:cs="宋体"/>
                <w:snapToGrid w:val="0"/>
                <w:color w:val="auto"/>
                <w:kern w:val="10"/>
                <w:sz w:val="24"/>
              </w:rPr>
              <w:t>3.中标人样品处理：</w:t>
            </w:r>
            <w:r>
              <w:rPr>
                <w:rFonts w:hint="eastAsia" w:ascii="宋体" w:hAnsi="宋体" w:cs="宋体"/>
                <w:color w:val="auto"/>
                <w:sz w:val="24"/>
              </w:rPr>
              <w:t>□退还；□封存至验收；□抵扣采购数量。</w:t>
            </w:r>
          </w:p>
        </w:tc>
      </w:tr>
      <w:tr w14:paraId="49ECE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348F905">
            <w:pPr>
              <w:snapToGrid w:val="0"/>
              <w:spacing w:line="360" w:lineRule="exact"/>
              <w:jc w:val="center"/>
              <w:rPr>
                <w:rFonts w:ascii="宋体" w:hAnsi="宋体" w:cs="宋体"/>
                <w:color w:val="auto"/>
                <w:sz w:val="24"/>
              </w:rPr>
            </w:pPr>
            <w:r>
              <w:rPr>
                <w:rFonts w:hint="eastAsia" w:ascii="宋体" w:hAnsi="宋体" w:cs="宋体"/>
                <w:color w:val="auto"/>
                <w:sz w:val="24"/>
              </w:rPr>
              <w:t>13</w:t>
            </w:r>
          </w:p>
        </w:tc>
        <w:tc>
          <w:tcPr>
            <w:tcW w:w="1504" w:type="dxa"/>
            <w:tcBorders>
              <w:top w:val="single" w:color="auto" w:sz="4" w:space="0"/>
              <w:left w:val="single" w:color="auto" w:sz="4" w:space="0"/>
              <w:bottom w:val="single" w:color="auto" w:sz="4" w:space="0"/>
              <w:right w:val="single" w:color="auto" w:sz="4" w:space="0"/>
            </w:tcBorders>
            <w:vAlign w:val="center"/>
          </w:tcPr>
          <w:p w14:paraId="11860E36">
            <w:pPr>
              <w:snapToGrid w:val="0"/>
              <w:spacing w:line="360" w:lineRule="exact"/>
              <w:jc w:val="center"/>
              <w:rPr>
                <w:rFonts w:ascii="宋体" w:hAnsi="宋体" w:cs="宋体"/>
                <w:color w:val="auto"/>
                <w:sz w:val="24"/>
              </w:rPr>
            </w:pPr>
            <w:r>
              <w:rPr>
                <w:rFonts w:hint="eastAsia" w:ascii="宋体" w:hAnsi="宋体" w:cs="宋体"/>
                <w:color w:val="auto"/>
                <w:sz w:val="24"/>
              </w:rPr>
              <w:t>演示</w:t>
            </w:r>
          </w:p>
        </w:tc>
        <w:tc>
          <w:tcPr>
            <w:tcW w:w="7586" w:type="dxa"/>
            <w:tcBorders>
              <w:top w:val="single" w:color="auto" w:sz="4" w:space="0"/>
              <w:left w:val="single" w:color="auto" w:sz="4" w:space="0"/>
              <w:bottom w:val="single" w:color="auto" w:sz="4" w:space="0"/>
              <w:right w:val="single" w:color="auto" w:sz="4" w:space="0"/>
            </w:tcBorders>
            <w:vAlign w:val="center"/>
          </w:tcPr>
          <w:p w14:paraId="5EDBD57A">
            <w:pPr>
              <w:spacing w:line="360" w:lineRule="exact"/>
              <w:ind w:right="-20"/>
              <w:rPr>
                <w:rFonts w:ascii="宋体" w:hAnsi="宋体" w:cs="宋体"/>
                <w:snapToGrid w:val="0"/>
                <w:color w:val="auto"/>
                <w:kern w:val="10"/>
                <w:sz w:val="24"/>
              </w:rPr>
            </w:pPr>
            <w:r>
              <w:rPr>
                <w:rFonts w:hint="eastAsia" w:ascii="宋体" w:hAnsi="宋体" w:cs="宋体"/>
                <w:snapToGrid w:val="0"/>
                <w:color w:val="auto"/>
                <w:kern w:val="10"/>
                <w:sz w:val="24"/>
              </w:rPr>
              <w:sym w:font="Wingdings 2" w:char="00A3"/>
            </w:r>
            <w:r>
              <w:rPr>
                <w:rFonts w:hint="eastAsia" w:ascii="宋体" w:hAnsi="宋体" w:cs="宋体"/>
                <w:snapToGrid w:val="0"/>
                <w:color w:val="auto"/>
                <w:kern w:val="10"/>
                <w:sz w:val="24"/>
              </w:rPr>
              <w:t xml:space="preserve"> 要求   </w:t>
            </w:r>
            <w:r>
              <w:rPr>
                <w:rFonts w:hint="eastAsia" w:ascii="宋体" w:hAnsi="宋体" w:cs="宋体"/>
                <w:snapToGrid w:val="0"/>
                <w:color w:val="auto"/>
                <w:kern w:val="10"/>
                <w:sz w:val="24"/>
              </w:rPr>
              <w:sym w:font="Wingdings 2" w:char="0052"/>
            </w:r>
            <w:r>
              <w:rPr>
                <w:rFonts w:hint="eastAsia" w:ascii="宋体" w:hAnsi="宋体" w:cs="宋体"/>
                <w:snapToGrid w:val="0"/>
                <w:color w:val="auto"/>
                <w:kern w:val="10"/>
                <w:sz w:val="24"/>
              </w:rPr>
              <w:t>不要求</w:t>
            </w:r>
          </w:p>
          <w:p w14:paraId="32999B70">
            <w:pPr>
              <w:pStyle w:val="3"/>
              <w:spacing w:line="360" w:lineRule="exact"/>
              <w:ind w:firstLine="0"/>
              <w:rPr>
                <w:rFonts w:hint="default" w:hAnsi="宋体" w:cs="宋体"/>
                <w:color w:val="auto"/>
              </w:rPr>
            </w:pPr>
            <w:r>
              <w:rPr>
                <w:rFonts w:hAnsi="宋体" w:cs="宋体"/>
                <w:color w:val="auto"/>
                <w:sz w:val="24"/>
                <w:szCs w:val="24"/>
                <w:shd w:val="clear" w:color="FFFFFF" w:fill="D9D9D9"/>
              </w:rPr>
              <w:t>（如有演示，请再添加。）</w:t>
            </w:r>
            <w:r>
              <w:rPr>
                <w:rFonts w:hAnsi="宋体" w:cs="宋体"/>
                <w:snapToGrid w:val="0"/>
                <w:color w:val="auto"/>
                <w:spacing w:val="0"/>
                <w:kern w:val="10"/>
                <w:sz w:val="24"/>
                <w:szCs w:val="24"/>
                <w:shd w:val="clear" w:color="FFFFFF" w:fill="D9D9D9"/>
              </w:rPr>
              <w:t>请准备一份“演示录制视频 ”在投标截止前通过 EMS或顺丰邮寄方式寄送至“浙江省金华市迎宾大道688号浙江师范大学行政北楼109室，王老师收”。“演示录制视频 ”时间控制在</w:t>
            </w:r>
            <w:r>
              <w:rPr>
                <w:rFonts w:hAnsi="宋体" w:cs="宋体"/>
                <w:snapToGrid w:val="0"/>
                <w:color w:val="auto"/>
                <w:spacing w:val="0"/>
                <w:kern w:val="10"/>
                <w:sz w:val="24"/>
                <w:szCs w:val="24"/>
                <w:u w:val="single"/>
                <w:shd w:val="clear" w:color="FFFFFF" w:fill="D9D9D9"/>
              </w:rPr>
              <w:t>X</w:t>
            </w:r>
            <w:r>
              <w:rPr>
                <w:rFonts w:hAnsi="宋体" w:cs="宋体"/>
                <w:snapToGrid w:val="0"/>
                <w:color w:val="auto"/>
                <w:spacing w:val="0"/>
                <w:kern w:val="10"/>
                <w:sz w:val="24"/>
                <w:szCs w:val="24"/>
                <w:shd w:val="clear" w:color="FFFFFF" w:fill="D9D9D9"/>
              </w:rPr>
              <w:t>分钟以内；视频格式要求为 Avi、MP4等常用格式，以U盘单独密封提交 ，且密封袋上注明项目名称、供应商单位名称并加盖公章，未密封包装或者逾期邮寄送达的“演示录制视频”将不予接收。</w:t>
            </w:r>
            <w:r>
              <w:rPr>
                <w:rFonts w:hAnsi="宋体" w:cs="宋体"/>
                <w:b/>
                <w:bCs/>
                <w:snapToGrid w:val="0"/>
                <w:color w:val="auto"/>
                <w:spacing w:val="0"/>
                <w:kern w:val="10"/>
                <w:sz w:val="24"/>
                <w:szCs w:val="24"/>
                <w:shd w:val="clear" w:color="FFFFFF" w:fill="D9D9D9"/>
              </w:rPr>
              <w:t>投标截止前没有提交“演示录制视频”的供应商视为无演示环节，做无效标处理 。</w:t>
            </w:r>
          </w:p>
        </w:tc>
      </w:tr>
      <w:tr w14:paraId="6DF53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1FE6D1A4">
            <w:pPr>
              <w:snapToGrid w:val="0"/>
              <w:spacing w:line="360" w:lineRule="exact"/>
              <w:jc w:val="center"/>
              <w:rPr>
                <w:rFonts w:ascii="宋体" w:hAnsi="宋体" w:cs="宋体"/>
                <w:color w:val="auto"/>
                <w:sz w:val="24"/>
              </w:rPr>
            </w:pPr>
            <w:r>
              <w:rPr>
                <w:rFonts w:hint="eastAsia" w:ascii="宋体" w:hAnsi="宋体" w:cs="宋体"/>
                <w:color w:val="auto"/>
                <w:sz w:val="24"/>
              </w:rPr>
              <w:t>14</w:t>
            </w:r>
          </w:p>
        </w:tc>
        <w:tc>
          <w:tcPr>
            <w:tcW w:w="1504" w:type="dxa"/>
            <w:tcBorders>
              <w:top w:val="single" w:color="auto" w:sz="4" w:space="0"/>
              <w:left w:val="single" w:color="auto" w:sz="4" w:space="0"/>
              <w:bottom w:val="single" w:color="auto" w:sz="4" w:space="0"/>
              <w:right w:val="single" w:color="auto" w:sz="4" w:space="0"/>
            </w:tcBorders>
            <w:vAlign w:val="center"/>
          </w:tcPr>
          <w:p w14:paraId="75055518">
            <w:pPr>
              <w:snapToGrid w:val="0"/>
              <w:spacing w:line="360" w:lineRule="exact"/>
              <w:jc w:val="center"/>
              <w:rPr>
                <w:rFonts w:ascii="宋体" w:hAnsi="宋体" w:cs="宋体"/>
                <w:color w:val="auto"/>
                <w:sz w:val="24"/>
              </w:rPr>
            </w:pPr>
            <w:r>
              <w:rPr>
                <w:rFonts w:hint="eastAsia" w:ascii="宋体" w:hAnsi="宋体" w:cs="宋体"/>
                <w:color w:val="auto"/>
                <w:sz w:val="24"/>
              </w:rPr>
              <w:t>招标文</w:t>
            </w:r>
          </w:p>
          <w:p w14:paraId="689E75B9">
            <w:pPr>
              <w:snapToGrid w:val="0"/>
              <w:spacing w:line="360" w:lineRule="exact"/>
              <w:jc w:val="center"/>
              <w:rPr>
                <w:rFonts w:ascii="宋体" w:hAnsi="宋体" w:cs="宋体"/>
                <w:color w:val="auto"/>
                <w:sz w:val="24"/>
              </w:rPr>
            </w:pPr>
            <w:r>
              <w:rPr>
                <w:rFonts w:hint="eastAsia" w:ascii="宋体" w:hAnsi="宋体" w:cs="宋体"/>
                <w:color w:val="auto"/>
                <w:sz w:val="24"/>
              </w:rPr>
              <w:t>件澄清</w:t>
            </w:r>
          </w:p>
        </w:tc>
        <w:tc>
          <w:tcPr>
            <w:tcW w:w="7586" w:type="dxa"/>
            <w:tcBorders>
              <w:top w:val="single" w:color="auto" w:sz="4" w:space="0"/>
              <w:left w:val="single" w:color="auto" w:sz="4" w:space="0"/>
              <w:bottom w:val="single" w:color="auto" w:sz="4" w:space="0"/>
              <w:right w:val="single" w:color="auto" w:sz="4" w:space="0"/>
            </w:tcBorders>
            <w:vAlign w:val="center"/>
          </w:tcPr>
          <w:p w14:paraId="22172BBA">
            <w:pPr>
              <w:snapToGrid w:val="0"/>
              <w:spacing w:line="360" w:lineRule="exact"/>
              <w:rPr>
                <w:rFonts w:ascii="宋体" w:hAnsi="宋体" w:cs="宋体"/>
                <w:color w:val="auto"/>
                <w:sz w:val="24"/>
              </w:rPr>
            </w:pPr>
            <w:r>
              <w:rPr>
                <w:rFonts w:hint="eastAsia" w:ascii="宋体" w:hAnsi="宋体" w:cs="宋体"/>
                <w:color w:val="auto"/>
                <w:sz w:val="24"/>
              </w:rPr>
              <w:t>投标人如认为招标文件表述不清晰、存在前后矛盾等内容的，应当在投标截止日</w:t>
            </w:r>
            <w:r>
              <w:rPr>
                <w:rFonts w:hint="eastAsia" w:ascii="宋体" w:hAnsi="宋体" w:cs="宋体"/>
                <w:color w:val="auto"/>
                <w:sz w:val="24"/>
                <w:u w:val="single"/>
              </w:rPr>
              <w:t>5</w:t>
            </w:r>
            <w:r>
              <w:rPr>
                <w:rFonts w:hint="eastAsia" w:ascii="宋体" w:hAnsi="宋体" w:cs="宋体"/>
                <w:color w:val="auto"/>
                <w:sz w:val="24"/>
              </w:rPr>
              <w:t>天前以书面形式（纸质）要求招标采购单位作出书面（纸质）澄清。</w:t>
            </w:r>
          </w:p>
        </w:tc>
      </w:tr>
      <w:tr w14:paraId="19C9A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39EDBBE">
            <w:pPr>
              <w:snapToGrid w:val="0"/>
              <w:spacing w:line="360" w:lineRule="exact"/>
              <w:jc w:val="center"/>
              <w:rPr>
                <w:rFonts w:ascii="宋体" w:hAnsi="宋体" w:cs="宋体"/>
                <w:color w:val="auto"/>
                <w:sz w:val="24"/>
              </w:rPr>
            </w:pPr>
            <w:r>
              <w:rPr>
                <w:rFonts w:hint="eastAsia" w:ascii="宋体" w:hAnsi="宋体" w:cs="宋体"/>
                <w:color w:val="auto"/>
                <w:sz w:val="24"/>
              </w:rPr>
              <w:t>15</w:t>
            </w:r>
          </w:p>
        </w:tc>
        <w:tc>
          <w:tcPr>
            <w:tcW w:w="1504" w:type="dxa"/>
            <w:tcBorders>
              <w:top w:val="single" w:color="auto" w:sz="4" w:space="0"/>
              <w:left w:val="single" w:color="auto" w:sz="4" w:space="0"/>
              <w:bottom w:val="single" w:color="auto" w:sz="4" w:space="0"/>
              <w:right w:val="single" w:color="auto" w:sz="4" w:space="0"/>
            </w:tcBorders>
            <w:vAlign w:val="center"/>
          </w:tcPr>
          <w:p w14:paraId="3060FFFC">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1449390C">
            <w:pPr>
              <w:snapToGrid w:val="0"/>
              <w:spacing w:line="360" w:lineRule="exact"/>
              <w:jc w:val="center"/>
              <w:rPr>
                <w:rFonts w:ascii="宋体" w:hAnsi="宋体" w:cs="宋体"/>
                <w:color w:val="auto"/>
                <w:sz w:val="24"/>
              </w:rPr>
            </w:pPr>
            <w:r>
              <w:rPr>
                <w:rFonts w:hint="eastAsia" w:ascii="宋体" w:hAnsi="宋体" w:cs="宋体"/>
                <w:color w:val="auto"/>
                <w:sz w:val="24"/>
              </w:rPr>
              <w:t>的组成</w:t>
            </w:r>
          </w:p>
        </w:tc>
        <w:tc>
          <w:tcPr>
            <w:tcW w:w="7586" w:type="dxa"/>
            <w:tcBorders>
              <w:top w:val="single" w:color="auto" w:sz="4" w:space="0"/>
              <w:left w:val="single" w:color="auto" w:sz="4" w:space="0"/>
              <w:bottom w:val="single" w:color="auto" w:sz="4" w:space="0"/>
              <w:right w:val="single" w:color="auto" w:sz="4" w:space="0"/>
            </w:tcBorders>
            <w:vAlign w:val="center"/>
          </w:tcPr>
          <w:p w14:paraId="581E344F">
            <w:pPr>
              <w:snapToGrid w:val="0"/>
              <w:spacing w:line="360" w:lineRule="exact"/>
              <w:rPr>
                <w:rFonts w:ascii="宋体" w:hAnsi="宋体" w:cs="宋体"/>
                <w:color w:val="auto"/>
                <w:sz w:val="24"/>
              </w:rPr>
            </w:pPr>
            <w:r>
              <w:rPr>
                <w:rFonts w:hint="eastAsia" w:ascii="宋体" w:hAnsi="宋体" w:cs="宋体"/>
                <w:color w:val="auto"/>
                <w:sz w:val="24"/>
              </w:rPr>
              <w:t>投标文件由资格证明文件、商务技术文件、报价文件三部分组成。</w:t>
            </w:r>
          </w:p>
        </w:tc>
      </w:tr>
      <w:tr w14:paraId="256D9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84B21A9">
            <w:pPr>
              <w:snapToGrid w:val="0"/>
              <w:spacing w:line="360" w:lineRule="exact"/>
              <w:jc w:val="center"/>
              <w:rPr>
                <w:rFonts w:ascii="宋体" w:hAnsi="宋体" w:cs="宋体"/>
                <w:color w:val="auto"/>
                <w:sz w:val="24"/>
              </w:rPr>
            </w:pPr>
            <w:r>
              <w:rPr>
                <w:rFonts w:hint="eastAsia" w:ascii="宋体" w:hAnsi="宋体" w:cs="宋体"/>
                <w:color w:val="auto"/>
                <w:sz w:val="24"/>
              </w:rPr>
              <w:t>16</w:t>
            </w:r>
          </w:p>
        </w:tc>
        <w:tc>
          <w:tcPr>
            <w:tcW w:w="1504" w:type="dxa"/>
            <w:tcBorders>
              <w:top w:val="single" w:color="auto" w:sz="4" w:space="0"/>
              <w:left w:val="single" w:color="auto" w:sz="4" w:space="0"/>
              <w:bottom w:val="single" w:color="auto" w:sz="4" w:space="0"/>
              <w:right w:val="single" w:color="auto" w:sz="4" w:space="0"/>
            </w:tcBorders>
            <w:vAlign w:val="center"/>
          </w:tcPr>
          <w:p w14:paraId="2557425D">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1F99A7D4">
            <w:pPr>
              <w:snapToGrid w:val="0"/>
              <w:spacing w:line="360" w:lineRule="exact"/>
              <w:jc w:val="center"/>
              <w:rPr>
                <w:rFonts w:ascii="宋体" w:hAnsi="宋体" w:cs="宋体"/>
                <w:color w:val="auto"/>
                <w:sz w:val="24"/>
              </w:rPr>
            </w:pPr>
            <w:r>
              <w:rPr>
                <w:rFonts w:hint="eastAsia" w:ascii="宋体" w:hAnsi="宋体" w:cs="宋体"/>
                <w:color w:val="auto"/>
                <w:sz w:val="24"/>
              </w:rPr>
              <w:t>的编制</w:t>
            </w:r>
          </w:p>
        </w:tc>
        <w:tc>
          <w:tcPr>
            <w:tcW w:w="7586" w:type="dxa"/>
            <w:tcBorders>
              <w:top w:val="single" w:color="auto" w:sz="4" w:space="0"/>
              <w:left w:val="single" w:color="auto" w:sz="4" w:space="0"/>
              <w:bottom w:val="single" w:color="auto" w:sz="4" w:space="0"/>
              <w:right w:val="single" w:color="auto" w:sz="4" w:space="0"/>
            </w:tcBorders>
            <w:vAlign w:val="center"/>
          </w:tcPr>
          <w:p w14:paraId="64C832C6">
            <w:pPr>
              <w:spacing w:line="360" w:lineRule="exact"/>
              <w:rPr>
                <w:rFonts w:ascii="宋体" w:hAnsi="宋体" w:cs="宋体"/>
                <w:color w:val="auto"/>
                <w:sz w:val="24"/>
                <w:lang w:bidi="ar"/>
              </w:rPr>
            </w:pPr>
            <w:r>
              <w:rPr>
                <w:rFonts w:hint="eastAsia" w:ascii="宋体" w:hAnsi="宋体" w:cs="宋体"/>
                <w:color w:val="auto"/>
                <w:sz w:val="24"/>
                <w:lang w:bidi="ar"/>
              </w:rPr>
              <w:t>1.“电子加密投标文件”（后缀格式为jmbs）：</w:t>
            </w:r>
          </w:p>
          <w:p w14:paraId="6F50D00F">
            <w:pPr>
              <w:spacing w:line="360" w:lineRule="exact"/>
              <w:rPr>
                <w:rFonts w:ascii="宋体" w:hAnsi="宋体" w:cs="宋体"/>
                <w:color w:val="auto"/>
                <w:sz w:val="24"/>
                <w:lang w:bidi="ar"/>
              </w:rPr>
            </w:pPr>
            <w:r>
              <w:rPr>
                <w:rFonts w:hint="eastAsia" w:ascii="宋体" w:hAnsi="宋体" w:cs="宋体"/>
                <w:color w:val="auto"/>
                <w:sz w:val="24"/>
                <w:lang w:bidi="ar"/>
              </w:rPr>
              <w:t>（1）“电子加密投标文件”是指通过“政采云电子交易客户端”完成投标文件编制后生成并加密的数据电文形式的投标文件。</w:t>
            </w:r>
          </w:p>
          <w:p w14:paraId="0A4AD281">
            <w:pPr>
              <w:spacing w:line="360" w:lineRule="exact"/>
              <w:rPr>
                <w:rFonts w:ascii="宋体" w:hAnsi="宋体" w:cs="宋体"/>
                <w:color w:val="auto"/>
                <w:sz w:val="24"/>
                <w:lang w:bidi="ar"/>
              </w:rPr>
            </w:pPr>
            <w:r>
              <w:rPr>
                <w:rFonts w:hint="eastAsia" w:ascii="宋体" w:hAnsi="宋体" w:cs="宋体"/>
                <w:color w:val="auto"/>
                <w:sz w:val="24"/>
                <w:lang w:bidi="ar"/>
              </w:rPr>
              <w:t>（2）供应商应先安装“政采云电子交易客户端”，并按照本招标文件和“政府采购云平台”的要求，通过“政采云电子交易客户端”编制并加密投标文件。</w:t>
            </w:r>
          </w:p>
          <w:p w14:paraId="737A467F">
            <w:pPr>
              <w:spacing w:line="360" w:lineRule="exact"/>
              <w:rPr>
                <w:rFonts w:ascii="宋体" w:hAnsi="宋体" w:cs="宋体"/>
                <w:color w:val="auto"/>
                <w:sz w:val="21"/>
                <w:szCs w:val="21"/>
              </w:rPr>
            </w:pPr>
            <w:r>
              <w:rPr>
                <w:rFonts w:hint="eastAsia" w:ascii="宋体" w:hAnsi="宋体" w:cs="宋体"/>
                <w:color w:val="auto"/>
                <w:sz w:val="24"/>
                <w:lang w:bidi="ar"/>
              </w:rPr>
              <w:t>2.“电子备份投标文件”（后缀格式为</w:t>
            </w:r>
            <w:r>
              <w:rPr>
                <w:rFonts w:hint="eastAsia" w:ascii="宋体" w:hAnsi="宋体" w:cs="宋体"/>
                <w:color w:val="auto"/>
                <w:sz w:val="24"/>
              </w:rPr>
              <w:t>bfbs</w:t>
            </w:r>
            <w:r>
              <w:rPr>
                <w:rFonts w:hint="eastAsia" w:ascii="宋体" w:hAnsi="宋体" w:cs="宋体"/>
                <w:color w:val="auto"/>
                <w:sz w:val="24"/>
                <w:lang w:bidi="ar"/>
              </w:rPr>
              <w:t>）：</w:t>
            </w:r>
          </w:p>
          <w:p w14:paraId="34EF79B6">
            <w:pPr>
              <w:spacing w:line="360" w:lineRule="exact"/>
              <w:rPr>
                <w:rFonts w:ascii="宋体" w:hAnsi="宋体" w:cs="宋体"/>
                <w:color w:val="auto"/>
                <w:sz w:val="24"/>
                <w:lang w:bidi="ar"/>
              </w:rPr>
            </w:pPr>
            <w:r>
              <w:rPr>
                <w:rFonts w:hint="eastAsia" w:ascii="宋体" w:hAnsi="宋体" w:cs="宋体"/>
                <w:color w:val="auto"/>
                <w:sz w:val="24"/>
                <w:lang w:bidi="ar"/>
              </w:rPr>
              <w:t>（1）“电子备份投标文件”是指与“电子加密投标文件”同时生成的数据电文形式的电子文件。</w:t>
            </w:r>
          </w:p>
          <w:p w14:paraId="621D1375">
            <w:pPr>
              <w:spacing w:line="360" w:lineRule="exact"/>
              <w:rPr>
                <w:rFonts w:ascii="宋体" w:hAnsi="宋体" w:cs="宋体"/>
                <w:color w:val="auto"/>
                <w:sz w:val="24"/>
                <w:lang w:bidi="ar"/>
              </w:rPr>
            </w:pPr>
            <w:r>
              <w:rPr>
                <w:rFonts w:hint="eastAsia" w:ascii="宋体" w:hAnsi="宋体" w:cs="宋体"/>
                <w:color w:val="auto"/>
                <w:sz w:val="24"/>
                <w:lang w:bidi="ar"/>
              </w:rPr>
              <w:t>（2）供应商可自主选择是否编制“电子备份投标文件”。</w:t>
            </w:r>
          </w:p>
          <w:p w14:paraId="10804F44">
            <w:pPr>
              <w:spacing w:line="360" w:lineRule="exact"/>
              <w:rPr>
                <w:rFonts w:ascii="宋体" w:hAnsi="宋体" w:cs="宋体"/>
                <w:color w:val="auto"/>
                <w:sz w:val="24"/>
                <w:lang w:bidi="ar"/>
              </w:rPr>
            </w:pPr>
            <w:r>
              <w:rPr>
                <w:rFonts w:hint="eastAsia" w:ascii="宋体" w:hAnsi="宋体" w:cs="宋体"/>
                <w:color w:val="auto"/>
                <w:sz w:val="24"/>
                <w:lang w:bidi="ar"/>
              </w:rPr>
              <w:t>（3）其他方式编制的备份投标文件视为无效备份投标文件。</w:t>
            </w:r>
          </w:p>
        </w:tc>
      </w:tr>
      <w:tr w14:paraId="285A4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916C854">
            <w:pPr>
              <w:snapToGrid w:val="0"/>
              <w:spacing w:line="360" w:lineRule="exact"/>
              <w:jc w:val="center"/>
              <w:rPr>
                <w:rFonts w:ascii="宋体" w:hAnsi="宋体" w:cs="宋体"/>
                <w:color w:val="auto"/>
                <w:sz w:val="24"/>
              </w:rPr>
            </w:pPr>
            <w:r>
              <w:rPr>
                <w:rFonts w:hint="eastAsia" w:ascii="宋体" w:hAnsi="宋体" w:cs="宋体"/>
                <w:color w:val="auto"/>
                <w:sz w:val="24"/>
              </w:rPr>
              <w:t>17</w:t>
            </w:r>
          </w:p>
        </w:tc>
        <w:tc>
          <w:tcPr>
            <w:tcW w:w="1504" w:type="dxa"/>
            <w:tcBorders>
              <w:top w:val="single" w:color="auto" w:sz="4" w:space="0"/>
              <w:left w:val="single" w:color="auto" w:sz="4" w:space="0"/>
              <w:bottom w:val="single" w:color="auto" w:sz="4" w:space="0"/>
              <w:right w:val="single" w:color="auto" w:sz="4" w:space="0"/>
            </w:tcBorders>
            <w:vAlign w:val="center"/>
          </w:tcPr>
          <w:p w14:paraId="7A102A56">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59350DC4">
            <w:pPr>
              <w:snapToGrid w:val="0"/>
              <w:spacing w:line="360" w:lineRule="exact"/>
              <w:jc w:val="center"/>
              <w:rPr>
                <w:rFonts w:ascii="宋体" w:hAnsi="宋体" w:cs="宋体"/>
                <w:color w:val="auto"/>
                <w:sz w:val="24"/>
              </w:rPr>
            </w:pPr>
            <w:r>
              <w:rPr>
                <w:rFonts w:hint="eastAsia" w:ascii="宋体" w:hAnsi="宋体" w:cs="宋体"/>
                <w:color w:val="auto"/>
                <w:sz w:val="24"/>
              </w:rPr>
              <w:t>的签章</w:t>
            </w:r>
          </w:p>
        </w:tc>
        <w:tc>
          <w:tcPr>
            <w:tcW w:w="7586" w:type="dxa"/>
            <w:tcBorders>
              <w:top w:val="single" w:color="auto" w:sz="4" w:space="0"/>
              <w:left w:val="single" w:color="auto" w:sz="4" w:space="0"/>
              <w:bottom w:val="single" w:color="auto" w:sz="4" w:space="0"/>
              <w:right w:val="single" w:color="auto" w:sz="4" w:space="0"/>
            </w:tcBorders>
            <w:vAlign w:val="center"/>
          </w:tcPr>
          <w:p w14:paraId="635E0107">
            <w:pPr>
              <w:spacing w:line="360" w:lineRule="exact"/>
              <w:rPr>
                <w:rFonts w:ascii="宋体" w:hAnsi="宋体" w:cs="宋体"/>
                <w:color w:val="auto"/>
                <w:sz w:val="24"/>
              </w:rPr>
            </w:pPr>
            <w:r>
              <w:rPr>
                <w:rFonts w:hint="eastAsia" w:ascii="宋体" w:hAnsi="宋体" w:cs="宋体"/>
                <w:color w:val="auto"/>
                <w:sz w:val="24"/>
                <w:lang w:bidi="ar"/>
              </w:rPr>
              <w:t>除特殊说明外系指政采云电子交易客户端（政采云投标客户端）中投标人的电子签章。</w:t>
            </w:r>
          </w:p>
        </w:tc>
      </w:tr>
      <w:tr w14:paraId="2177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A8170A5">
            <w:pPr>
              <w:snapToGrid w:val="0"/>
              <w:spacing w:line="360" w:lineRule="exact"/>
              <w:jc w:val="center"/>
              <w:rPr>
                <w:rFonts w:ascii="宋体" w:hAnsi="宋体" w:cs="宋体"/>
                <w:color w:val="auto"/>
                <w:sz w:val="24"/>
              </w:rPr>
            </w:pPr>
            <w:r>
              <w:rPr>
                <w:rFonts w:hint="eastAsia" w:ascii="宋体" w:hAnsi="宋体" w:cs="宋体"/>
                <w:color w:val="auto"/>
                <w:sz w:val="24"/>
              </w:rPr>
              <w:t>18</w:t>
            </w:r>
          </w:p>
        </w:tc>
        <w:tc>
          <w:tcPr>
            <w:tcW w:w="1504" w:type="dxa"/>
            <w:tcBorders>
              <w:top w:val="single" w:color="auto" w:sz="4" w:space="0"/>
              <w:left w:val="single" w:color="auto" w:sz="4" w:space="0"/>
              <w:bottom w:val="single" w:color="auto" w:sz="4" w:space="0"/>
              <w:right w:val="single" w:color="auto" w:sz="4" w:space="0"/>
            </w:tcBorders>
            <w:vAlign w:val="center"/>
          </w:tcPr>
          <w:p w14:paraId="42CB365E">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08F1987B">
            <w:pPr>
              <w:snapToGrid w:val="0"/>
              <w:spacing w:line="360" w:lineRule="exact"/>
              <w:jc w:val="center"/>
              <w:rPr>
                <w:rFonts w:ascii="宋体" w:hAnsi="宋体" w:cs="宋体"/>
                <w:color w:val="auto"/>
                <w:sz w:val="24"/>
              </w:rPr>
            </w:pPr>
            <w:r>
              <w:rPr>
                <w:rFonts w:hint="eastAsia" w:ascii="宋体" w:hAnsi="宋体" w:cs="宋体"/>
                <w:color w:val="auto"/>
                <w:sz w:val="24"/>
              </w:rPr>
              <w:t>的包装、密封和递交</w:t>
            </w:r>
          </w:p>
        </w:tc>
        <w:tc>
          <w:tcPr>
            <w:tcW w:w="7586" w:type="dxa"/>
            <w:tcBorders>
              <w:top w:val="single" w:color="auto" w:sz="4" w:space="0"/>
              <w:left w:val="single" w:color="auto" w:sz="4" w:space="0"/>
              <w:bottom w:val="single" w:color="auto" w:sz="4" w:space="0"/>
              <w:right w:val="single" w:color="auto" w:sz="4" w:space="0"/>
            </w:tcBorders>
            <w:vAlign w:val="center"/>
          </w:tcPr>
          <w:p w14:paraId="3773627A">
            <w:pPr>
              <w:snapToGrid w:val="0"/>
              <w:spacing w:line="360" w:lineRule="exact"/>
              <w:jc w:val="left"/>
              <w:rPr>
                <w:rFonts w:ascii="宋体" w:hAnsi="宋体" w:cs="宋体"/>
                <w:color w:val="auto"/>
                <w:sz w:val="24"/>
                <w:lang w:bidi="ar"/>
              </w:rPr>
            </w:pPr>
            <w:r>
              <w:rPr>
                <w:rFonts w:hint="eastAsia" w:ascii="宋体" w:hAnsi="宋体" w:cs="宋体"/>
                <w:color w:val="auto"/>
                <w:sz w:val="24"/>
                <w:lang w:bidi="ar"/>
              </w:rPr>
              <w:t>1.“电子加密投标文件”的递交：在线上传递交。</w:t>
            </w:r>
          </w:p>
          <w:p w14:paraId="6095BA36">
            <w:pPr>
              <w:spacing w:line="360" w:lineRule="exact"/>
              <w:jc w:val="left"/>
              <w:rPr>
                <w:rFonts w:ascii="宋体" w:hAnsi="宋体" w:cs="宋体"/>
                <w:color w:val="auto"/>
                <w:sz w:val="24"/>
                <w:lang w:bidi="ar"/>
              </w:rPr>
            </w:pPr>
            <w:r>
              <w:rPr>
                <w:rFonts w:hint="eastAsia" w:ascii="宋体" w:hAnsi="宋体" w:cs="宋体"/>
                <w:color w:val="auto"/>
                <w:sz w:val="24"/>
                <w:lang w:bidi="ar"/>
              </w:rPr>
              <w:t>（1）供应商应在投标截止时间前将“电子加密投标文件”成功上传递交至“政府采购云平台”，否则投标无效。</w:t>
            </w:r>
          </w:p>
          <w:p w14:paraId="6B1585ED">
            <w:pPr>
              <w:spacing w:line="360" w:lineRule="exact"/>
              <w:jc w:val="left"/>
              <w:rPr>
                <w:rFonts w:ascii="宋体" w:hAnsi="宋体" w:cs="宋体"/>
                <w:color w:val="auto"/>
                <w:sz w:val="24"/>
                <w:lang w:bidi="ar"/>
              </w:rPr>
            </w:pPr>
            <w:r>
              <w:rPr>
                <w:rFonts w:hint="eastAsia" w:ascii="宋体" w:hAnsi="宋体" w:cs="宋体"/>
                <w:color w:val="auto"/>
                <w:sz w:val="24"/>
                <w:lang w:bidi="ar"/>
              </w:rPr>
              <w:t>（2）“电子加密投标文件”成功上传递交后，供应商可自行打印投标文件接收回执。</w:t>
            </w:r>
          </w:p>
          <w:p w14:paraId="33BFCCE9">
            <w:pPr>
              <w:spacing w:line="360" w:lineRule="exact"/>
              <w:jc w:val="left"/>
              <w:rPr>
                <w:rFonts w:ascii="宋体" w:hAnsi="宋体" w:cs="宋体"/>
                <w:color w:val="auto"/>
                <w:sz w:val="24"/>
                <w:lang w:bidi="ar"/>
              </w:rPr>
            </w:pPr>
            <w:r>
              <w:rPr>
                <w:rFonts w:hint="eastAsia" w:ascii="宋体" w:hAnsi="宋体" w:cs="宋体"/>
                <w:color w:val="auto"/>
                <w:sz w:val="24"/>
                <w:lang w:bidi="ar"/>
              </w:rPr>
              <w:t>2.“电子备份投标文件”的密封、包装和递交：</w:t>
            </w:r>
          </w:p>
          <w:p w14:paraId="6024CB34">
            <w:pPr>
              <w:spacing w:line="360" w:lineRule="exact"/>
              <w:jc w:val="left"/>
              <w:rPr>
                <w:rFonts w:ascii="宋体" w:hAnsi="宋体" w:cs="宋体"/>
                <w:color w:val="auto"/>
                <w:sz w:val="24"/>
                <w:lang w:bidi="ar"/>
              </w:rPr>
            </w:pPr>
            <w:r>
              <w:rPr>
                <w:rFonts w:hint="eastAsia" w:ascii="宋体" w:hAnsi="宋体" w:cs="宋体"/>
                <w:color w:val="auto"/>
                <w:sz w:val="24"/>
                <w:lang w:bidi="ar"/>
              </w:rPr>
              <w:t>（1）供应商可自主选择是否递交“电子备份投标文件”。</w:t>
            </w:r>
          </w:p>
          <w:p w14:paraId="7E946B72">
            <w:pPr>
              <w:spacing w:line="360" w:lineRule="exact"/>
              <w:jc w:val="left"/>
              <w:rPr>
                <w:rFonts w:ascii="宋体" w:hAnsi="宋体" w:cs="宋体"/>
                <w:color w:val="auto"/>
                <w:sz w:val="24"/>
                <w:lang w:bidi="ar"/>
              </w:rPr>
            </w:pPr>
            <w:r>
              <w:rPr>
                <w:rFonts w:hint="eastAsia" w:ascii="宋体" w:hAnsi="宋体" w:cs="宋体"/>
                <w:color w:val="auto"/>
                <w:sz w:val="24"/>
                <w:lang w:bidi="ar"/>
              </w:rPr>
              <w:t>（2）如递交，“电子备份投标文件”存入U盘（一份），应当密封包装，并在包装上标注投标项目编号、项目名称、投标单位名称等并加盖公章（详见第六章投标文件格式）。</w:t>
            </w:r>
          </w:p>
          <w:p w14:paraId="1EEAE14A">
            <w:pPr>
              <w:spacing w:line="360" w:lineRule="exact"/>
              <w:jc w:val="left"/>
              <w:rPr>
                <w:rFonts w:ascii="宋体" w:hAnsi="宋体" w:cs="宋体"/>
                <w:color w:val="auto"/>
                <w:sz w:val="24"/>
                <w:lang w:bidi="ar"/>
              </w:rPr>
            </w:pPr>
            <w:r>
              <w:rPr>
                <w:rFonts w:hint="eastAsia" w:ascii="宋体" w:hAnsi="宋体" w:cs="宋体"/>
                <w:color w:val="auto"/>
                <w:sz w:val="24"/>
                <w:lang w:bidi="ar"/>
              </w:rPr>
              <w:t>（3）“电子备份投标文件” 应在投标截止时间前以EMS、顺丰邮寄的方式递交至“浙江省金华市迎宾大道688号浙江师范大学行政北楼109室”，王老师收。没有密封包装或者逾期送达将不予接收。</w:t>
            </w:r>
          </w:p>
          <w:p w14:paraId="33D18483">
            <w:pPr>
              <w:spacing w:line="360" w:lineRule="exact"/>
              <w:jc w:val="left"/>
              <w:rPr>
                <w:rFonts w:ascii="宋体" w:hAnsi="宋体" w:cs="宋体"/>
                <w:color w:val="auto"/>
                <w:sz w:val="24"/>
                <w:lang w:bidi="ar"/>
              </w:rPr>
            </w:pPr>
            <w:r>
              <w:rPr>
                <w:rFonts w:hint="eastAsia" w:ascii="宋体" w:hAnsi="宋体" w:cs="宋体"/>
                <w:color w:val="auto"/>
                <w:sz w:val="24"/>
                <w:lang w:bidi="ar"/>
              </w:rPr>
              <w:t xml:space="preserve">（4）电子备份投标文件快递寄出同时，法定代表人或授权代表须以邮件形式将快递单号、项目名称、公司名称、联系人及联系方式等内容发送至邮箱 </w:t>
            </w:r>
            <w:r>
              <w:rPr>
                <w:color w:val="auto"/>
              </w:rPr>
              <w:fldChar w:fldCharType="begin"/>
            </w:r>
            <w:r>
              <w:rPr>
                <w:color w:val="auto"/>
              </w:rPr>
              <w:instrText xml:space="preserve"> HYPERLINK "mailto:cgzx@zjnu.cn，以便工作人员查收快递；快递费用由投标人承担，如投标人选择快递费到付，本kh" </w:instrText>
            </w:r>
            <w:r>
              <w:rPr>
                <w:color w:val="auto"/>
              </w:rPr>
              <w:fldChar w:fldCharType="separate"/>
            </w:r>
            <w:r>
              <w:rPr>
                <w:rFonts w:hint="eastAsia" w:ascii="宋体" w:hAnsi="宋体" w:cs="宋体"/>
                <w:color w:val="auto"/>
                <w:sz w:val="24"/>
                <w:lang w:bidi="ar"/>
              </w:rPr>
              <w:t>cgzx@zjnu.cn，以便工作人员查收快递；快递费用由投标人承担，如投标人选择快递费到付，本</w:t>
            </w:r>
            <w:r>
              <w:rPr>
                <w:rFonts w:hint="eastAsia" w:ascii="宋体" w:hAnsi="宋体" w:cs="宋体"/>
                <w:color w:val="auto"/>
                <w:sz w:val="24"/>
                <w:lang w:bidi="ar"/>
              </w:rPr>
              <w:fldChar w:fldCharType="end"/>
            </w:r>
            <w:r>
              <w:rPr>
                <w:rFonts w:hint="eastAsia" w:ascii="宋体" w:hAnsi="宋体" w:cs="宋体"/>
                <w:color w:val="auto"/>
                <w:sz w:val="24"/>
                <w:lang w:bidi="ar"/>
              </w:rPr>
              <w:t>中心将拒绝签收。</w:t>
            </w:r>
          </w:p>
          <w:p w14:paraId="07D56B03">
            <w:pPr>
              <w:spacing w:line="360" w:lineRule="exact"/>
              <w:jc w:val="left"/>
              <w:rPr>
                <w:rFonts w:ascii="宋体" w:hAnsi="宋体" w:cs="宋体"/>
                <w:color w:val="auto"/>
                <w:sz w:val="24"/>
                <w:lang w:bidi="ar"/>
              </w:rPr>
            </w:pPr>
            <w:r>
              <w:rPr>
                <w:rFonts w:hint="eastAsia" w:ascii="宋体" w:hAnsi="宋体" w:cs="宋体"/>
                <w:b/>
                <w:bCs/>
                <w:color w:val="auto"/>
                <w:sz w:val="24"/>
                <w:lang w:bidi="ar"/>
              </w:rPr>
              <w:t>特别说明：双休日和法定节假日不收件，投标人自行承担邮寄风险。</w:t>
            </w:r>
          </w:p>
        </w:tc>
      </w:tr>
      <w:tr w14:paraId="56FE5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6E84D8B0">
            <w:pPr>
              <w:snapToGrid w:val="0"/>
              <w:spacing w:line="360" w:lineRule="exact"/>
              <w:jc w:val="center"/>
              <w:rPr>
                <w:rFonts w:ascii="宋体" w:hAnsi="宋体" w:cs="宋体"/>
                <w:color w:val="auto"/>
                <w:sz w:val="24"/>
              </w:rPr>
            </w:pPr>
            <w:r>
              <w:rPr>
                <w:rFonts w:hint="eastAsia" w:ascii="宋体" w:hAnsi="宋体" w:cs="宋体"/>
                <w:color w:val="auto"/>
                <w:sz w:val="24"/>
              </w:rPr>
              <w:t>19</w:t>
            </w:r>
          </w:p>
        </w:tc>
        <w:tc>
          <w:tcPr>
            <w:tcW w:w="1504" w:type="dxa"/>
            <w:tcBorders>
              <w:top w:val="single" w:color="auto" w:sz="4" w:space="0"/>
              <w:left w:val="single" w:color="auto" w:sz="4" w:space="0"/>
              <w:bottom w:val="single" w:color="auto" w:sz="4" w:space="0"/>
              <w:right w:val="single" w:color="auto" w:sz="4" w:space="0"/>
            </w:tcBorders>
            <w:vAlign w:val="center"/>
          </w:tcPr>
          <w:p w14:paraId="7979DCC8">
            <w:pPr>
              <w:snapToGrid w:val="0"/>
              <w:spacing w:line="360" w:lineRule="exact"/>
              <w:jc w:val="center"/>
              <w:rPr>
                <w:rFonts w:ascii="宋体" w:hAnsi="宋体" w:cs="宋体"/>
                <w:color w:val="auto"/>
                <w:sz w:val="24"/>
              </w:rPr>
            </w:pPr>
            <w:r>
              <w:rPr>
                <w:rFonts w:hint="eastAsia" w:ascii="宋体" w:hAnsi="宋体" w:cs="宋体"/>
                <w:color w:val="auto"/>
                <w:sz w:val="24"/>
              </w:rPr>
              <w:t>开标时间</w:t>
            </w:r>
          </w:p>
        </w:tc>
        <w:tc>
          <w:tcPr>
            <w:tcW w:w="7586" w:type="dxa"/>
            <w:tcBorders>
              <w:top w:val="single" w:color="auto" w:sz="4" w:space="0"/>
              <w:left w:val="single" w:color="auto" w:sz="4" w:space="0"/>
              <w:bottom w:val="single" w:color="auto" w:sz="4" w:space="0"/>
              <w:right w:val="single" w:color="auto" w:sz="4" w:space="0"/>
            </w:tcBorders>
            <w:vAlign w:val="center"/>
          </w:tcPr>
          <w:p w14:paraId="5317E6CE">
            <w:pPr>
              <w:spacing w:line="360" w:lineRule="exact"/>
              <w:jc w:val="left"/>
              <w:rPr>
                <w:rFonts w:ascii="宋体" w:hAnsi="宋体" w:cs="宋体"/>
                <w:color w:val="auto"/>
                <w:sz w:val="24"/>
              </w:rPr>
            </w:pPr>
            <w:r>
              <w:rPr>
                <w:rFonts w:hint="eastAsia" w:ascii="宋体" w:hAnsi="宋体" w:cs="宋体"/>
                <w:color w:val="auto"/>
                <w:sz w:val="24"/>
                <w:lang w:bidi="ar"/>
              </w:rPr>
              <w:t>详见第一章 采购公告</w:t>
            </w:r>
          </w:p>
        </w:tc>
      </w:tr>
      <w:tr w14:paraId="35540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6DB4AA2">
            <w:pPr>
              <w:snapToGrid w:val="0"/>
              <w:spacing w:line="360" w:lineRule="exact"/>
              <w:jc w:val="center"/>
              <w:rPr>
                <w:rFonts w:ascii="宋体" w:hAnsi="宋体" w:cs="宋体"/>
                <w:color w:val="auto"/>
                <w:sz w:val="24"/>
              </w:rPr>
            </w:pPr>
            <w:r>
              <w:rPr>
                <w:rFonts w:hint="eastAsia" w:ascii="宋体" w:hAnsi="宋体" w:cs="宋体"/>
                <w:color w:val="auto"/>
                <w:sz w:val="24"/>
              </w:rPr>
              <w:t>20</w:t>
            </w:r>
          </w:p>
        </w:tc>
        <w:tc>
          <w:tcPr>
            <w:tcW w:w="1504" w:type="dxa"/>
            <w:tcBorders>
              <w:top w:val="single" w:color="auto" w:sz="4" w:space="0"/>
              <w:left w:val="single" w:color="auto" w:sz="4" w:space="0"/>
              <w:bottom w:val="single" w:color="auto" w:sz="4" w:space="0"/>
              <w:right w:val="single" w:color="auto" w:sz="4" w:space="0"/>
            </w:tcBorders>
            <w:vAlign w:val="center"/>
          </w:tcPr>
          <w:p w14:paraId="55CB230F">
            <w:pPr>
              <w:snapToGrid w:val="0"/>
              <w:spacing w:line="360" w:lineRule="exact"/>
              <w:jc w:val="center"/>
              <w:rPr>
                <w:rFonts w:ascii="宋体" w:hAnsi="宋体" w:cs="宋体"/>
                <w:color w:val="auto"/>
                <w:sz w:val="24"/>
              </w:rPr>
            </w:pPr>
            <w:r>
              <w:rPr>
                <w:rFonts w:hint="eastAsia" w:ascii="宋体" w:hAnsi="宋体" w:cs="宋体"/>
                <w:color w:val="auto"/>
                <w:sz w:val="24"/>
              </w:rPr>
              <w:t>开标程序</w:t>
            </w:r>
          </w:p>
        </w:tc>
        <w:tc>
          <w:tcPr>
            <w:tcW w:w="7586" w:type="dxa"/>
            <w:tcBorders>
              <w:top w:val="single" w:color="auto" w:sz="4" w:space="0"/>
              <w:left w:val="single" w:color="auto" w:sz="4" w:space="0"/>
              <w:bottom w:val="single" w:color="auto" w:sz="4" w:space="0"/>
              <w:right w:val="single" w:color="auto" w:sz="4" w:space="0"/>
            </w:tcBorders>
            <w:vAlign w:val="center"/>
          </w:tcPr>
          <w:p w14:paraId="6D0CDA2D">
            <w:pPr>
              <w:numPr>
                <w:ilvl w:val="0"/>
                <w:numId w:val="5"/>
              </w:numPr>
              <w:spacing w:line="360" w:lineRule="exact"/>
              <w:rPr>
                <w:rFonts w:ascii="宋体" w:hAnsi="宋体" w:cs="宋体"/>
                <w:color w:val="auto"/>
                <w:sz w:val="24"/>
                <w:lang w:bidi="ar"/>
              </w:rPr>
            </w:pPr>
            <w:r>
              <w:rPr>
                <w:rFonts w:hint="eastAsia" w:ascii="宋体" w:hAnsi="宋体" w:cs="宋体"/>
                <w:color w:val="auto"/>
                <w:sz w:val="24"/>
                <w:lang w:bidi="ar"/>
              </w:rPr>
              <w:t>开标后，我中心点击【开始解密】向投标供应商发出解密通知，供应间应当在接到解密通知后</w:t>
            </w:r>
            <w:r>
              <w:rPr>
                <w:rFonts w:hint="eastAsia" w:ascii="宋体" w:hAnsi="宋体" w:cs="宋体"/>
                <w:b/>
                <w:bCs/>
                <w:color w:val="auto"/>
                <w:sz w:val="24"/>
                <w:u w:val="single"/>
                <w:lang w:bidi="ar"/>
              </w:rPr>
              <w:t>30</w:t>
            </w:r>
            <w:r>
              <w:rPr>
                <w:rFonts w:hint="eastAsia" w:ascii="宋体" w:hAnsi="宋体" w:cs="宋体"/>
                <w:color w:val="auto"/>
                <w:sz w:val="24"/>
                <w:lang w:bidi="ar"/>
              </w:rPr>
              <w:t>分钟内自行完成“电子加密投标文件”的在线解密。</w:t>
            </w:r>
          </w:p>
          <w:p w14:paraId="211AE77C">
            <w:pPr>
              <w:spacing w:line="360" w:lineRule="exact"/>
              <w:rPr>
                <w:rFonts w:ascii="宋体" w:hAnsi="宋体" w:cs="宋体"/>
                <w:color w:val="auto"/>
                <w:sz w:val="24"/>
                <w:lang w:bidi="ar"/>
              </w:rPr>
            </w:pPr>
            <w:r>
              <w:rPr>
                <w:rFonts w:hint="eastAsia" w:ascii="宋体" w:hAnsi="宋体" w:cs="宋体"/>
                <w:color w:val="auto"/>
                <w:sz w:val="24"/>
                <w:lang w:bidi="ar"/>
              </w:rPr>
              <w:t>2.供应商“电子加密投标文件”按时成功解密的，“电子备份投标文件”自动失效。解密不成功时，如投标供应商已按规定递交了“备份投标文件”的，我中心按“政府采购云平台”操作规范，通过【异常处理】端口上传备份投标文件，</w:t>
            </w:r>
            <w:r>
              <w:rPr>
                <w:rFonts w:hint="eastAsia" w:ascii="宋体" w:hAnsi="宋体" w:cs="宋体"/>
                <w:color w:val="auto"/>
                <w:kern w:val="0"/>
                <w:sz w:val="24"/>
              </w:rPr>
              <w:t>以“电子备份投标文件”参与评标</w:t>
            </w:r>
            <w:r>
              <w:rPr>
                <w:rFonts w:hint="eastAsia" w:ascii="宋体" w:hAnsi="宋体" w:cs="宋体"/>
                <w:color w:val="auto"/>
                <w:sz w:val="24"/>
                <w:lang w:bidi="ar"/>
              </w:rPr>
              <w:t>；如投标供应商未按规定递交或</w:t>
            </w:r>
            <w:r>
              <w:rPr>
                <w:rFonts w:hint="eastAsia" w:ascii="宋体" w:hAnsi="宋体" w:cs="宋体"/>
                <w:color w:val="auto"/>
                <w:sz w:val="24"/>
              </w:rPr>
              <w:t>非我中心操作原因引起的不能取读U盘“电子备份投标文件”</w:t>
            </w:r>
            <w:r>
              <w:rPr>
                <w:rFonts w:hint="eastAsia" w:ascii="宋体" w:hAnsi="宋体" w:cs="宋体"/>
                <w:color w:val="auto"/>
                <w:sz w:val="24"/>
                <w:lang w:bidi="ar"/>
              </w:rPr>
              <w:t>的，视为投标文件撤回。</w:t>
            </w:r>
          </w:p>
          <w:p w14:paraId="202F52B2">
            <w:pPr>
              <w:spacing w:line="360" w:lineRule="exact"/>
              <w:rPr>
                <w:rFonts w:ascii="宋体" w:hAnsi="宋体" w:cs="宋体"/>
                <w:color w:val="auto"/>
                <w:sz w:val="24"/>
                <w:lang w:bidi="ar"/>
              </w:rPr>
            </w:pPr>
            <w:r>
              <w:rPr>
                <w:rFonts w:hint="eastAsia" w:ascii="宋体" w:hAnsi="宋体" w:cs="宋体"/>
                <w:color w:val="auto"/>
                <w:sz w:val="24"/>
                <w:lang w:bidi="ar"/>
              </w:rPr>
              <w:t>3.我中心点击【开启标书信息】，开启标书成功后进入开标流程。</w:t>
            </w:r>
          </w:p>
          <w:p w14:paraId="5284378D">
            <w:pPr>
              <w:spacing w:line="360" w:lineRule="exact"/>
              <w:rPr>
                <w:rFonts w:ascii="宋体" w:hAnsi="宋体" w:cs="宋体"/>
                <w:color w:val="auto"/>
                <w:sz w:val="24"/>
              </w:rPr>
            </w:pPr>
            <w:r>
              <w:rPr>
                <w:rFonts w:hint="eastAsia" w:ascii="宋体" w:hAnsi="宋体" w:cs="宋体"/>
                <w:color w:val="auto"/>
                <w:sz w:val="24"/>
                <w:lang w:bidi="ar"/>
              </w:rPr>
              <w:t>4.政采云采购云平台有新的操作流程的，按其规定。</w:t>
            </w:r>
          </w:p>
        </w:tc>
      </w:tr>
      <w:tr w14:paraId="38A51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72CE4191">
            <w:pPr>
              <w:snapToGrid w:val="0"/>
              <w:spacing w:line="360" w:lineRule="exact"/>
              <w:jc w:val="center"/>
              <w:rPr>
                <w:rFonts w:ascii="宋体" w:hAnsi="宋体" w:cs="宋体"/>
                <w:color w:val="auto"/>
                <w:sz w:val="24"/>
              </w:rPr>
            </w:pPr>
            <w:r>
              <w:rPr>
                <w:rFonts w:hint="eastAsia" w:ascii="宋体" w:hAnsi="宋体" w:cs="宋体"/>
                <w:color w:val="auto"/>
                <w:sz w:val="24"/>
              </w:rPr>
              <w:t>21</w:t>
            </w:r>
          </w:p>
        </w:tc>
        <w:tc>
          <w:tcPr>
            <w:tcW w:w="1504" w:type="dxa"/>
            <w:tcBorders>
              <w:top w:val="single" w:color="auto" w:sz="4" w:space="0"/>
              <w:left w:val="single" w:color="auto" w:sz="4" w:space="0"/>
              <w:bottom w:val="single" w:color="auto" w:sz="4" w:space="0"/>
              <w:right w:val="single" w:color="auto" w:sz="4" w:space="0"/>
            </w:tcBorders>
            <w:vAlign w:val="center"/>
          </w:tcPr>
          <w:p w14:paraId="6DB64299">
            <w:pPr>
              <w:snapToGrid w:val="0"/>
              <w:spacing w:line="360" w:lineRule="exact"/>
              <w:jc w:val="center"/>
              <w:rPr>
                <w:rFonts w:ascii="宋体" w:hAnsi="宋体" w:cs="宋体"/>
                <w:color w:val="auto"/>
                <w:sz w:val="24"/>
              </w:rPr>
            </w:pPr>
            <w:r>
              <w:rPr>
                <w:rFonts w:hint="eastAsia" w:ascii="宋体" w:hAnsi="宋体" w:cs="宋体"/>
                <w:color w:val="auto"/>
                <w:sz w:val="24"/>
              </w:rPr>
              <w:t>评标办法</w:t>
            </w:r>
          </w:p>
        </w:tc>
        <w:tc>
          <w:tcPr>
            <w:tcW w:w="7586" w:type="dxa"/>
            <w:tcBorders>
              <w:top w:val="single" w:color="auto" w:sz="4" w:space="0"/>
              <w:left w:val="single" w:color="auto" w:sz="4" w:space="0"/>
              <w:bottom w:val="single" w:color="auto" w:sz="4" w:space="0"/>
              <w:right w:val="single" w:color="auto" w:sz="4" w:space="0"/>
            </w:tcBorders>
            <w:vAlign w:val="center"/>
          </w:tcPr>
          <w:p w14:paraId="0425C938">
            <w:pPr>
              <w:snapToGrid w:val="0"/>
              <w:spacing w:line="360" w:lineRule="exact"/>
              <w:jc w:val="left"/>
              <w:rPr>
                <w:rFonts w:ascii="宋体" w:hAnsi="宋体" w:cs="宋体"/>
                <w:color w:val="auto"/>
                <w:sz w:val="24"/>
              </w:rPr>
            </w:pPr>
            <w:r>
              <w:rPr>
                <w:rFonts w:hint="eastAsia" w:ascii="宋体" w:hAnsi="宋体" w:cs="宋体"/>
                <w:color w:val="auto"/>
                <w:sz w:val="24"/>
              </w:rPr>
              <w:t>综合评分法</w:t>
            </w:r>
          </w:p>
        </w:tc>
      </w:tr>
      <w:tr w14:paraId="169AF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2F780B2C">
            <w:pPr>
              <w:snapToGrid w:val="0"/>
              <w:spacing w:line="360" w:lineRule="exact"/>
              <w:jc w:val="center"/>
              <w:rPr>
                <w:rFonts w:ascii="宋体" w:hAnsi="宋体" w:cs="宋体"/>
                <w:color w:val="auto"/>
                <w:sz w:val="24"/>
              </w:rPr>
            </w:pPr>
            <w:r>
              <w:rPr>
                <w:rFonts w:hint="eastAsia" w:ascii="宋体" w:hAnsi="宋体" w:cs="宋体"/>
                <w:color w:val="auto"/>
                <w:sz w:val="24"/>
              </w:rPr>
              <w:t>22</w:t>
            </w:r>
          </w:p>
        </w:tc>
        <w:tc>
          <w:tcPr>
            <w:tcW w:w="1504" w:type="dxa"/>
            <w:tcBorders>
              <w:top w:val="single" w:color="auto" w:sz="4" w:space="0"/>
              <w:left w:val="single" w:color="auto" w:sz="4" w:space="0"/>
              <w:bottom w:val="single" w:color="auto" w:sz="4" w:space="0"/>
              <w:right w:val="single" w:color="auto" w:sz="4" w:space="0"/>
            </w:tcBorders>
            <w:vAlign w:val="center"/>
          </w:tcPr>
          <w:p w14:paraId="2B5161B1">
            <w:pPr>
              <w:snapToGrid w:val="0"/>
              <w:spacing w:line="360" w:lineRule="exact"/>
              <w:jc w:val="center"/>
              <w:rPr>
                <w:rFonts w:ascii="宋体" w:hAnsi="宋体" w:cs="宋体"/>
                <w:color w:val="auto"/>
                <w:sz w:val="24"/>
              </w:rPr>
            </w:pPr>
            <w:r>
              <w:rPr>
                <w:rFonts w:hint="eastAsia" w:ascii="宋体" w:hAnsi="宋体" w:cs="宋体"/>
                <w:color w:val="auto"/>
                <w:sz w:val="24"/>
              </w:rPr>
              <w:t>投标文件</w:t>
            </w:r>
          </w:p>
          <w:p w14:paraId="6C1D7A72">
            <w:pPr>
              <w:snapToGrid w:val="0"/>
              <w:spacing w:line="360" w:lineRule="exact"/>
              <w:jc w:val="center"/>
              <w:rPr>
                <w:rFonts w:ascii="宋体" w:hAnsi="宋体" w:cs="宋体"/>
                <w:color w:val="auto"/>
                <w:sz w:val="24"/>
              </w:rPr>
            </w:pPr>
            <w:r>
              <w:rPr>
                <w:rFonts w:hint="eastAsia" w:ascii="宋体" w:hAnsi="宋体" w:cs="宋体"/>
                <w:color w:val="auto"/>
                <w:sz w:val="24"/>
              </w:rPr>
              <w:t>有效期</w:t>
            </w:r>
          </w:p>
        </w:tc>
        <w:tc>
          <w:tcPr>
            <w:tcW w:w="7586" w:type="dxa"/>
            <w:tcBorders>
              <w:top w:val="single" w:color="auto" w:sz="4" w:space="0"/>
              <w:left w:val="single" w:color="auto" w:sz="4" w:space="0"/>
              <w:bottom w:val="single" w:color="auto" w:sz="4" w:space="0"/>
              <w:right w:val="single" w:color="auto" w:sz="4" w:space="0"/>
            </w:tcBorders>
            <w:vAlign w:val="center"/>
          </w:tcPr>
          <w:p w14:paraId="41EF5BA1">
            <w:pPr>
              <w:snapToGrid w:val="0"/>
              <w:spacing w:line="360" w:lineRule="exact"/>
              <w:rPr>
                <w:rFonts w:ascii="宋体" w:hAnsi="宋体" w:cs="宋体"/>
                <w:color w:val="auto"/>
                <w:sz w:val="24"/>
              </w:rPr>
            </w:pPr>
            <w:r>
              <w:rPr>
                <w:rFonts w:hint="eastAsia" w:ascii="宋体" w:hAnsi="宋体" w:cs="宋体"/>
                <w:color w:val="auto"/>
                <w:kern w:val="0"/>
                <w:position w:val="-2"/>
                <w:sz w:val="24"/>
              </w:rPr>
              <w:t>自投</w:t>
            </w:r>
            <w:r>
              <w:rPr>
                <w:rFonts w:hint="eastAsia" w:ascii="宋体" w:hAnsi="宋体" w:cs="宋体"/>
                <w:color w:val="auto"/>
                <w:spacing w:val="-2"/>
                <w:kern w:val="0"/>
                <w:position w:val="-2"/>
                <w:sz w:val="24"/>
              </w:rPr>
              <w:t>标</w:t>
            </w:r>
            <w:r>
              <w:rPr>
                <w:rFonts w:hint="eastAsia" w:ascii="宋体" w:hAnsi="宋体" w:cs="宋体"/>
                <w:color w:val="auto"/>
                <w:kern w:val="0"/>
                <w:position w:val="-2"/>
                <w:sz w:val="24"/>
              </w:rPr>
              <w:t>截</w:t>
            </w:r>
            <w:r>
              <w:rPr>
                <w:rFonts w:hint="eastAsia" w:ascii="宋体" w:hAnsi="宋体" w:cs="宋体"/>
                <w:color w:val="auto"/>
                <w:spacing w:val="-2"/>
                <w:kern w:val="0"/>
                <w:position w:val="-2"/>
                <w:sz w:val="24"/>
              </w:rPr>
              <w:t>止</w:t>
            </w:r>
            <w:r>
              <w:rPr>
                <w:rFonts w:hint="eastAsia" w:ascii="宋体" w:hAnsi="宋体" w:cs="宋体"/>
                <w:color w:val="auto"/>
                <w:kern w:val="0"/>
                <w:position w:val="-2"/>
                <w:sz w:val="24"/>
              </w:rPr>
              <w:t>时</w:t>
            </w:r>
            <w:r>
              <w:rPr>
                <w:rFonts w:hint="eastAsia" w:ascii="宋体" w:hAnsi="宋体" w:cs="宋体"/>
                <w:color w:val="auto"/>
                <w:spacing w:val="-2"/>
                <w:kern w:val="0"/>
                <w:position w:val="-2"/>
                <w:sz w:val="24"/>
              </w:rPr>
              <w:t>间</w:t>
            </w:r>
            <w:r>
              <w:rPr>
                <w:rFonts w:hint="eastAsia" w:ascii="宋体" w:hAnsi="宋体" w:cs="宋体"/>
                <w:color w:val="auto"/>
                <w:kern w:val="0"/>
                <w:position w:val="-2"/>
                <w:sz w:val="24"/>
              </w:rPr>
              <w:t>起不少于</w:t>
            </w:r>
            <w:r>
              <w:rPr>
                <w:rFonts w:hint="eastAsia" w:ascii="宋体" w:hAnsi="宋体" w:cs="宋体"/>
                <w:color w:val="auto"/>
                <w:spacing w:val="-2"/>
                <w:kern w:val="0"/>
                <w:position w:val="-2"/>
                <w:sz w:val="24"/>
              </w:rPr>
              <w:t>90天。</w:t>
            </w:r>
          </w:p>
        </w:tc>
      </w:tr>
      <w:tr w14:paraId="0A31F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532F3F4B">
            <w:pPr>
              <w:snapToGrid w:val="0"/>
              <w:spacing w:line="360" w:lineRule="exact"/>
              <w:jc w:val="center"/>
              <w:rPr>
                <w:rFonts w:ascii="宋体" w:hAnsi="宋体" w:cs="宋体"/>
                <w:color w:val="auto"/>
                <w:sz w:val="24"/>
              </w:rPr>
            </w:pPr>
            <w:r>
              <w:rPr>
                <w:rFonts w:hint="eastAsia" w:ascii="宋体" w:hAnsi="宋体" w:cs="宋体"/>
                <w:color w:val="auto"/>
                <w:sz w:val="24"/>
              </w:rPr>
              <w:t>23</w:t>
            </w:r>
          </w:p>
        </w:tc>
        <w:tc>
          <w:tcPr>
            <w:tcW w:w="1504" w:type="dxa"/>
            <w:tcBorders>
              <w:top w:val="single" w:color="auto" w:sz="4" w:space="0"/>
              <w:left w:val="single" w:color="auto" w:sz="4" w:space="0"/>
              <w:bottom w:val="single" w:color="auto" w:sz="4" w:space="0"/>
              <w:right w:val="single" w:color="auto" w:sz="4" w:space="0"/>
            </w:tcBorders>
            <w:vAlign w:val="center"/>
          </w:tcPr>
          <w:p w14:paraId="569BFB22">
            <w:pPr>
              <w:spacing w:line="360" w:lineRule="exact"/>
              <w:rPr>
                <w:rFonts w:ascii="宋体" w:hAnsi="宋体" w:cs="宋体"/>
                <w:color w:val="auto"/>
                <w:sz w:val="24"/>
                <w:lang w:bidi="ar"/>
              </w:rPr>
            </w:pPr>
            <w:r>
              <w:rPr>
                <w:rFonts w:hint="eastAsia" w:ascii="宋体" w:hAnsi="宋体" w:cs="宋体"/>
                <w:color w:val="auto"/>
                <w:sz w:val="24"/>
                <w:lang w:bidi="ar"/>
              </w:rPr>
              <w:t>签订合同</w:t>
            </w:r>
          </w:p>
        </w:tc>
        <w:tc>
          <w:tcPr>
            <w:tcW w:w="7586" w:type="dxa"/>
            <w:tcBorders>
              <w:top w:val="single" w:color="auto" w:sz="4" w:space="0"/>
              <w:left w:val="single" w:color="auto" w:sz="4" w:space="0"/>
              <w:bottom w:val="single" w:color="auto" w:sz="4" w:space="0"/>
              <w:right w:val="single" w:color="auto" w:sz="4" w:space="0"/>
            </w:tcBorders>
            <w:vAlign w:val="center"/>
          </w:tcPr>
          <w:p w14:paraId="38FE2DDB">
            <w:pPr>
              <w:spacing w:line="360" w:lineRule="exact"/>
              <w:rPr>
                <w:rFonts w:ascii="宋体" w:hAnsi="宋体" w:cs="宋体"/>
                <w:color w:val="auto"/>
                <w:sz w:val="24"/>
                <w:lang w:bidi="ar"/>
              </w:rPr>
            </w:pPr>
            <w:r>
              <w:rPr>
                <w:rFonts w:hint="eastAsia" w:ascii="宋体" w:hAnsi="宋体" w:cs="宋体"/>
                <w:color w:val="auto"/>
                <w:sz w:val="24"/>
                <w:lang w:bidi="ar"/>
              </w:rPr>
              <w:t>中标通知书发出之日起30日内。</w:t>
            </w:r>
          </w:p>
        </w:tc>
      </w:tr>
      <w:tr w14:paraId="0CD0D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8E8B0DF">
            <w:pPr>
              <w:snapToGrid w:val="0"/>
              <w:spacing w:line="360" w:lineRule="exact"/>
              <w:jc w:val="center"/>
              <w:rPr>
                <w:rFonts w:ascii="宋体" w:hAnsi="宋体" w:cs="宋体"/>
                <w:color w:val="auto"/>
                <w:sz w:val="24"/>
              </w:rPr>
            </w:pPr>
            <w:r>
              <w:rPr>
                <w:rFonts w:hint="eastAsia" w:ascii="宋体" w:hAnsi="宋体" w:cs="宋体"/>
                <w:color w:val="auto"/>
                <w:sz w:val="24"/>
              </w:rPr>
              <w:t>24</w:t>
            </w:r>
          </w:p>
        </w:tc>
        <w:tc>
          <w:tcPr>
            <w:tcW w:w="1504" w:type="dxa"/>
            <w:tcBorders>
              <w:top w:val="single" w:color="auto" w:sz="4" w:space="0"/>
              <w:left w:val="single" w:color="auto" w:sz="4" w:space="0"/>
              <w:bottom w:val="single" w:color="auto" w:sz="4" w:space="0"/>
              <w:right w:val="single" w:color="auto" w:sz="4" w:space="0"/>
            </w:tcBorders>
            <w:vAlign w:val="center"/>
          </w:tcPr>
          <w:p w14:paraId="51D61BD3">
            <w:pPr>
              <w:snapToGrid w:val="0"/>
              <w:spacing w:line="360" w:lineRule="exact"/>
              <w:jc w:val="center"/>
              <w:rPr>
                <w:rFonts w:ascii="宋体" w:hAnsi="宋体" w:cs="宋体"/>
                <w:color w:val="auto"/>
                <w:sz w:val="24"/>
              </w:rPr>
            </w:pPr>
            <w:r>
              <w:rPr>
                <w:rFonts w:hint="eastAsia" w:ascii="宋体" w:hAnsi="宋体" w:cs="宋体"/>
                <w:color w:val="auto"/>
                <w:sz w:val="24"/>
              </w:rPr>
              <w:t>解释权</w:t>
            </w:r>
          </w:p>
        </w:tc>
        <w:tc>
          <w:tcPr>
            <w:tcW w:w="7586" w:type="dxa"/>
            <w:tcBorders>
              <w:top w:val="single" w:color="auto" w:sz="4" w:space="0"/>
              <w:left w:val="single" w:color="auto" w:sz="4" w:space="0"/>
              <w:bottom w:val="single" w:color="auto" w:sz="4" w:space="0"/>
              <w:right w:val="single" w:color="auto" w:sz="4" w:space="0"/>
            </w:tcBorders>
            <w:vAlign w:val="center"/>
          </w:tcPr>
          <w:p w14:paraId="1DF64C10">
            <w:pPr>
              <w:snapToGrid w:val="0"/>
              <w:spacing w:line="360" w:lineRule="exact"/>
              <w:rPr>
                <w:rFonts w:ascii="宋体" w:hAnsi="宋体" w:cs="宋体"/>
                <w:color w:val="auto"/>
                <w:sz w:val="24"/>
              </w:rPr>
            </w:pPr>
            <w:r>
              <w:rPr>
                <w:rFonts w:hint="eastAsia" w:ascii="宋体" w:hAnsi="宋体" w:cs="宋体"/>
                <w:color w:val="auto"/>
                <w:sz w:val="24"/>
              </w:rPr>
              <w:t>本招标文件的解释权属于浙江师范大学采购中心</w:t>
            </w:r>
          </w:p>
        </w:tc>
      </w:tr>
      <w:tr w14:paraId="4CDE9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2C3F022">
            <w:pPr>
              <w:snapToGrid w:val="0"/>
              <w:spacing w:line="360" w:lineRule="exact"/>
              <w:jc w:val="center"/>
              <w:rPr>
                <w:rFonts w:ascii="宋体" w:hAnsi="宋体" w:cs="宋体"/>
                <w:color w:val="auto"/>
                <w:sz w:val="24"/>
              </w:rPr>
            </w:pPr>
            <w:r>
              <w:rPr>
                <w:rFonts w:hint="eastAsia" w:ascii="宋体" w:hAnsi="宋体" w:cs="宋体"/>
                <w:color w:val="auto"/>
                <w:sz w:val="24"/>
              </w:rPr>
              <w:t>25</w:t>
            </w:r>
          </w:p>
        </w:tc>
        <w:tc>
          <w:tcPr>
            <w:tcW w:w="1504" w:type="dxa"/>
            <w:tcBorders>
              <w:top w:val="single" w:color="auto" w:sz="4" w:space="0"/>
              <w:left w:val="single" w:color="auto" w:sz="4" w:space="0"/>
              <w:bottom w:val="single" w:color="auto" w:sz="4" w:space="0"/>
              <w:right w:val="single" w:color="auto" w:sz="4" w:space="0"/>
            </w:tcBorders>
            <w:vAlign w:val="center"/>
          </w:tcPr>
          <w:p w14:paraId="71E02D6D">
            <w:pPr>
              <w:snapToGrid w:val="0"/>
              <w:spacing w:line="360" w:lineRule="exact"/>
              <w:jc w:val="center"/>
              <w:rPr>
                <w:rFonts w:ascii="宋体" w:hAnsi="宋体" w:cs="宋体"/>
                <w:color w:val="auto"/>
                <w:sz w:val="24"/>
              </w:rPr>
            </w:pPr>
            <w:r>
              <w:rPr>
                <w:rFonts w:hint="eastAsia" w:ascii="宋体" w:hAnsi="宋体" w:cs="宋体"/>
                <w:color w:val="auto"/>
                <w:sz w:val="24"/>
              </w:rPr>
              <w:t>其他</w:t>
            </w:r>
          </w:p>
        </w:tc>
        <w:tc>
          <w:tcPr>
            <w:tcW w:w="7586" w:type="dxa"/>
            <w:tcBorders>
              <w:top w:val="single" w:color="auto" w:sz="4" w:space="0"/>
              <w:left w:val="single" w:color="auto" w:sz="4" w:space="0"/>
              <w:bottom w:val="single" w:color="auto" w:sz="4" w:space="0"/>
              <w:right w:val="single" w:color="auto" w:sz="4" w:space="0"/>
            </w:tcBorders>
            <w:vAlign w:val="center"/>
          </w:tcPr>
          <w:p w14:paraId="403BB013">
            <w:pPr>
              <w:snapToGrid w:val="0"/>
              <w:spacing w:line="360" w:lineRule="exact"/>
              <w:jc w:val="left"/>
              <w:rPr>
                <w:rFonts w:ascii="宋体" w:hAnsi="宋体" w:cs="宋体"/>
                <w:color w:val="auto"/>
                <w:sz w:val="24"/>
              </w:rPr>
            </w:pPr>
            <w:r>
              <w:rPr>
                <w:rFonts w:hint="eastAsia" w:ascii="宋体" w:hAnsi="宋体" w:cs="宋体"/>
                <w:color w:val="auto"/>
                <w:sz w:val="24"/>
              </w:rPr>
              <w:t>无</w:t>
            </w:r>
          </w:p>
        </w:tc>
      </w:tr>
    </w:tbl>
    <w:p w14:paraId="135E2CFA">
      <w:pPr>
        <w:pStyle w:val="14"/>
        <w:snapToGrid w:val="0"/>
        <w:spacing w:beforeLines="0" w:afterLines="0" w:line="1000" w:lineRule="exact"/>
        <w:jc w:val="center"/>
        <w:outlineLvl w:val="1"/>
        <w:rPr>
          <w:rFonts w:hAnsi="宋体" w:cs="宋体"/>
          <w:b/>
          <w:color w:val="auto"/>
          <w:sz w:val="30"/>
          <w:szCs w:val="30"/>
        </w:rPr>
      </w:pPr>
      <w:r>
        <w:rPr>
          <w:rFonts w:hint="eastAsia" w:hAnsi="宋体" w:cs="宋体"/>
          <w:b/>
          <w:color w:val="auto"/>
          <w:sz w:val="30"/>
          <w:szCs w:val="30"/>
        </w:rPr>
        <w:br w:type="page"/>
      </w:r>
      <w:r>
        <w:rPr>
          <w:rFonts w:hint="eastAsia" w:hAnsi="宋体" w:cs="宋体"/>
          <w:b/>
          <w:color w:val="auto"/>
          <w:sz w:val="30"/>
          <w:szCs w:val="30"/>
        </w:rPr>
        <w:t>一、总  则</w:t>
      </w:r>
    </w:p>
    <w:p w14:paraId="1EF0210E">
      <w:pPr>
        <w:snapToGrid w:val="0"/>
        <w:spacing w:line="400" w:lineRule="exact"/>
        <w:ind w:firstLine="480" w:firstLineChars="200"/>
        <w:jc w:val="left"/>
        <w:rPr>
          <w:rFonts w:ascii="宋体" w:hAnsi="宋体" w:cs="宋体"/>
          <w:color w:val="auto"/>
          <w:sz w:val="24"/>
        </w:rPr>
      </w:pPr>
      <w:bookmarkStart w:id="5" w:name="_Hlk94018326"/>
      <w:r>
        <w:rPr>
          <w:rFonts w:hint="eastAsia" w:ascii="宋体" w:hAnsi="宋体" w:cs="宋体"/>
          <w:color w:val="auto"/>
          <w:sz w:val="24"/>
        </w:rPr>
        <w:t>投标人应仔细阅读招标文件的所有内容，按照招标文件的要求提交投标文件，并对所提供的全部资料的真实性承担法律责任。</w:t>
      </w:r>
    </w:p>
    <w:bookmarkEnd w:id="5"/>
    <w:p w14:paraId="7D30CC55">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（一） 适用范围</w:t>
      </w:r>
    </w:p>
    <w:p w14:paraId="541BC63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本招标文件适用于</w:t>
      </w:r>
      <w:r>
        <w:rPr>
          <w:rFonts w:hint="eastAsia" w:ascii="宋体" w:hAnsi="宋体" w:cs="宋体"/>
          <w:bCs/>
          <w:color w:val="auto"/>
          <w:sz w:val="24"/>
        </w:rPr>
        <w:t>本</w:t>
      </w:r>
      <w:r>
        <w:rPr>
          <w:rFonts w:hint="eastAsia" w:ascii="宋体" w:hAnsi="宋体" w:cs="宋体"/>
          <w:color w:val="auto"/>
          <w:sz w:val="24"/>
        </w:rPr>
        <w:t>项目的招标、评标、定标、验收、合同履约、付款等行为（法律、法规另有规定的，从其规定）。</w:t>
      </w:r>
    </w:p>
    <w:p w14:paraId="488F6CF7">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（二）定义</w:t>
      </w:r>
    </w:p>
    <w:p w14:paraId="415422C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1.招标采购单位系指组织本次招标的机构和采购单位。</w:t>
      </w:r>
    </w:p>
    <w:p w14:paraId="53C757C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2.“投标人”系指向招标采购单位提交投标文件的单位或个人。</w:t>
      </w:r>
    </w:p>
    <w:p w14:paraId="21804B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3.“产品”系指供方按招标文件规定，须向采购单位提供的一切设备、保险、税金、备品备件、工具、手册及其它有关技术资料和材料。</w:t>
      </w:r>
    </w:p>
    <w:p w14:paraId="51CC546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4.“服务”系指招标文件规定投标人须承担的安装、调试、技术协助、校准、培训、技术指导、售后保证以及其他类似的义务。</w:t>
      </w:r>
    </w:p>
    <w:p w14:paraId="26CE674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5.“项目”系指投标人按招标文件规定向采购单位提供的产品和服务。</w:t>
      </w:r>
    </w:p>
    <w:p w14:paraId="575CFEA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6.“书面形式”包括合同、信函、数据电文(包括电报、电传、传真、电子数据交换和电子邮件)等。</w:t>
      </w:r>
    </w:p>
    <w:p w14:paraId="25A27A81">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7.“▲”系指实质性要求条款，投标人必须响应，否则将做无效标处理。</w:t>
      </w:r>
    </w:p>
    <w:p w14:paraId="654269EC">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（三）招标方式</w:t>
      </w:r>
    </w:p>
    <w:p w14:paraId="3FE6726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本次招标采用公开招标方式（政府采购电子交易）进行。</w:t>
      </w:r>
    </w:p>
    <w:p w14:paraId="06BEBF72">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（四）投标费用</w:t>
      </w:r>
    </w:p>
    <w:p w14:paraId="5EC3217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不论投标结果如何，投标人均应自行承担所有与投标有关的全部费用。</w:t>
      </w:r>
    </w:p>
    <w:p w14:paraId="7EE80D79">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（五）联合体投标</w:t>
      </w:r>
    </w:p>
    <w:p w14:paraId="2759D8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本项目不接受联合体投标。</w:t>
      </w:r>
    </w:p>
    <w:p w14:paraId="3CC3AB05">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sz w:val="24"/>
        </w:rPr>
        <w:t>（六）</w:t>
      </w:r>
      <w:r>
        <w:rPr>
          <w:rFonts w:hint="eastAsia" w:ascii="宋体" w:hAnsi="宋体" w:cs="宋体"/>
          <w:b/>
          <w:color w:val="auto"/>
          <w:kern w:val="0"/>
          <w:sz w:val="24"/>
        </w:rPr>
        <w:t>转包与分包</w:t>
      </w:r>
    </w:p>
    <w:p w14:paraId="3984AF4A">
      <w:pPr>
        <w:snapToGrid w:val="0"/>
        <w:spacing w:line="360" w:lineRule="exact"/>
        <w:ind w:firstLine="480" w:firstLineChars="200"/>
        <w:jc w:val="left"/>
        <w:rPr>
          <w:rFonts w:ascii="宋体" w:hAnsi="宋体" w:cs="宋体"/>
          <w:color w:val="auto"/>
          <w:kern w:val="0"/>
          <w:sz w:val="24"/>
        </w:rPr>
      </w:pPr>
      <w:r>
        <w:rPr>
          <w:rFonts w:hint="eastAsia" w:ascii="宋体" w:hAnsi="宋体" w:cs="宋体"/>
          <w:color w:val="auto"/>
          <w:kern w:val="0"/>
          <w:sz w:val="24"/>
        </w:rPr>
        <w:t>1.本项目不允许转包。</w:t>
      </w:r>
    </w:p>
    <w:p w14:paraId="324586DF">
      <w:pPr>
        <w:pStyle w:val="3"/>
        <w:spacing w:line="360" w:lineRule="exact"/>
        <w:ind w:firstLine="496" w:firstLineChars="207"/>
        <w:rPr>
          <w:rFonts w:hint="default" w:hAnsi="宋体" w:cs="宋体"/>
          <w:color w:val="auto"/>
          <w:spacing w:val="0"/>
          <w:kern w:val="0"/>
          <w:sz w:val="24"/>
          <w:szCs w:val="24"/>
        </w:rPr>
      </w:pPr>
      <w:r>
        <w:rPr>
          <w:rFonts w:hAnsi="宋体" w:cs="宋体"/>
          <w:color w:val="auto"/>
          <w:spacing w:val="0"/>
          <w:kern w:val="0"/>
          <w:sz w:val="24"/>
          <w:szCs w:val="24"/>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3053DC73">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（七）特别说明：</w:t>
      </w:r>
    </w:p>
    <w:p w14:paraId="1C3CED8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1.本次招标采用电子交易方式。</w:t>
      </w:r>
    </w:p>
    <w:p w14:paraId="68717EB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本招标文件规定的方式（第三章第六节“定标”）确定一个投标人获得中标人推荐资格，招标文件未规定的采取随机抽取方式确定，其他同品牌投标人不作为中标候选人。</w:t>
      </w:r>
    </w:p>
    <w:p w14:paraId="65179D3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非单一产品采购项目，多家投标人提供的核心产品品牌相同的，按前款规定处理。</w:t>
      </w:r>
    </w:p>
    <w:p w14:paraId="55F7BD5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w:t>
      </w:r>
      <w:r>
        <w:rPr>
          <w:rFonts w:hint="eastAsia" w:hAnsi="宋体" w:cs="宋体"/>
          <w:color w:val="auto"/>
          <w:kern w:val="0"/>
        </w:rPr>
        <w:t>3.投标人投标所使用的资格、信誉、荣誉、业绩与企业认证必须为本法人所拥有。投标人投标所使用的采购项目实施人员必须为本法人员工。</w:t>
      </w:r>
    </w:p>
    <w:p w14:paraId="1C27BBCD">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w:t>
      </w:r>
      <w:r>
        <w:rPr>
          <w:rFonts w:hint="eastAsia" w:hAnsi="宋体" w:cs="宋体"/>
          <w:color w:val="auto"/>
          <w:kern w:val="0"/>
        </w:rPr>
        <w:t>4.投标人应仔细阅读招标文件的所有内容，按照招标文件的要求提交投标文件，并对所提供的全部资料的真实性承担相应责任。</w:t>
      </w:r>
    </w:p>
    <w:p w14:paraId="3B5C715A">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w:t>
      </w:r>
      <w:r>
        <w:rPr>
          <w:rFonts w:hint="eastAsia" w:hAnsi="宋体" w:cs="宋体"/>
          <w:color w:val="auto"/>
          <w:kern w:val="0"/>
        </w:rPr>
        <w:t>5.投标人在投标活动中提供任何虚假材料，其投标无效，并报监管部门查处；中标后发现的，中标人须依照《中华人民共和国消费者权益保护法》第55条之规定三倍赔偿采购单位，且民事赔偿并不免除违法投标人的行政与刑事责任。</w:t>
      </w:r>
    </w:p>
    <w:p w14:paraId="6475674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6.采购过程中出现以下情形，导致电子交易平台无法正常运行，或者无法保证电子交易的公平、公正和安全时，我中心可中止电子交易活动：</w:t>
      </w:r>
    </w:p>
    <w:p w14:paraId="070809FB">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 xml:space="preserve">（1）电子交易平台发生故障而无法登录访问的； </w:t>
      </w:r>
    </w:p>
    <w:p w14:paraId="5A7386F9">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（2）电子交易平台应用或数据库出现错误，不能进行正常操作的；</w:t>
      </w:r>
    </w:p>
    <w:p w14:paraId="1D0DDF6B">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（3）电子交易平台发现严重安全漏洞，有潜在泄密危险的；</w:t>
      </w:r>
    </w:p>
    <w:p w14:paraId="3840C0FF">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（4）病毒发作导致不能进行正常操作的；</w:t>
      </w:r>
    </w:p>
    <w:p w14:paraId="2738C829">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（5）其他无法保证电子交易的公平、公正和安全的情况。</w:t>
      </w:r>
    </w:p>
    <w:p w14:paraId="4863985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出现上述规定情形，不影响采购公平、公正性的，我中心可以待上述情形消除后继续组织电子交易活动，也可以决定某些环节以纸质形式进行。</w:t>
      </w:r>
    </w:p>
    <w:p w14:paraId="2FD864CD">
      <w:pPr>
        <w:pStyle w:val="14"/>
        <w:snapToGrid w:val="0"/>
        <w:spacing w:beforeLines="0" w:afterLines="0" w:line="400" w:lineRule="exact"/>
        <w:ind w:firstLine="482" w:firstLineChars="200"/>
        <w:jc w:val="left"/>
        <w:rPr>
          <w:rFonts w:hAnsi="宋体" w:cs="宋体"/>
          <w:b/>
          <w:color w:val="auto"/>
        </w:rPr>
      </w:pPr>
      <w:r>
        <w:rPr>
          <w:rFonts w:hint="eastAsia" w:hAnsi="宋体" w:cs="宋体"/>
          <w:b/>
          <w:color w:val="auto"/>
        </w:rPr>
        <w:t>（九）质疑和投诉</w:t>
      </w:r>
    </w:p>
    <w:p w14:paraId="1B9FD77A">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1.投标人认为采购文件使自己的权益受到损害的，可以自获取采购文件之日（采购文件公告期限届满之前获取采购文件的，以完成获取采购文件申请后下载采购文件的时间为准）或者采购文件公告期限届满之日（公告发布后的第6个工作日）起7个工作日内，以书面形式或通过政采云平台向我中心提出质疑。</w:t>
      </w:r>
    </w:p>
    <w:p w14:paraId="5E1A3657">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rPr>
        <w:t>投标人认为采购过程、中标结果使自己的权益受到损害的，可以在知道或者应知其权益受到损害之日起7个工作日内，以书面形式或通过政采云平台向我中心提出质疑。供应商提出质疑应当提交质疑函和必要的证明材料，如证明材料来源的合法性存在明显</w:t>
      </w:r>
      <w:r>
        <w:rPr>
          <w:rFonts w:hint="eastAsia" w:hAnsi="宋体" w:cs="宋体"/>
          <w:color w:val="auto"/>
          <w:kern w:val="0"/>
        </w:rPr>
        <w:t>疑问的，质疑人又无法证明其取得方式合法的，视为以非法手段取得证明材料。</w:t>
      </w:r>
    </w:p>
    <w:p w14:paraId="2EA38B5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53253304">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2.提出质疑的投标人须在法定质疑期内一次性提出针对同一采购程序环节的质疑。多次提出针对同一采购程序环节质疑的，或者超过规定期限提出质疑的，我中心有权不予受理和答复。</w:t>
      </w:r>
    </w:p>
    <w:p w14:paraId="5522F2F3">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3.投标人不得进行虚假、恶意质疑，不得以质疑为手段获取不当利益或实现其他非法目的。任何单位和个人不得指使、教唆供应商进行虚假、恶意质疑。属于虚假、恶意投诉，由财政部门列入不良行为记录名单。</w:t>
      </w:r>
    </w:p>
    <w:p w14:paraId="38CF2D9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4.质疑供应商对我中心答复不满意的，可在答复期满后十五个工作日内向学校采购管理办公室或同级政府采购监管部门投诉。投诉书范本请到浙江政府采购网下载专区下载。</w:t>
      </w:r>
    </w:p>
    <w:p w14:paraId="7F14E77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5.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政采云-项目采购-询问质疑投诉-投诉列表。质疑函范本、投诉书范本请到浙江政府采购网下载专区下载。</w:t>
      </w:r>
    </w:p>
    <w:p w14:paraId="60010331">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（十）采购项目需要落实的政府采购政策</w:t>
      </w:r>
    </w:p>
    <w:p w14:paraId="21E460EB">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1.支持绿色发展</w:t>
      </w:r>
    </w:p>
    <w:p w14:paraId="5166E35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采购人拟采购的产品属于品目清单范围的，采购人及其委托的采购代理机构应</w:t>
      </w:r>
      <w:r>
        <w:rPr>
          <w:rFonts w:hAnsi="宋体" w:cs="宋体"/>
          <w:color w:val="auto"/>
          <w:kern w:val="0"/>
        </w:rPr>
        <w:t>当</w:t>
      </w:r>
      <w:r>
        <w:rPr>
          <w:rFonts w:hint="eastAsia" w:hAnsi="宋体" w:cs="宋体"/>
          <w:color w:val="auto"/>
          <w:kern w:val="0"/>
        </w:rPr>
        <w:t>依据国家确定的认证机构出具的、处于有效期之</w:t>
      </w:r>
      <w:r>
        <w:rPr>
          <w:rFonts w:hAnsi="宋体" w:cs="宋体"/>
          <w:color w:val="auto"/>
          <w:kern w:val="0"/>
        </w:rPr>
        <w:t>内</w:t>
      </w:r>
      <w:r>
        <w:rPr>
          <w:rFonts w:hint="eastAsia" w:hAnsi="宋体" w:cs="宋体"/>
          <w:color w:val="auto"/>
          <w:kern w:val="0"/>
        </w:rPr>
        <w:t>的节能产品、环境标志产品认证证书，对获得证书的产品实施政府优先采购或强制采购。投标人须按招标文件要求提供相关产品认证证书。</w:t>
      </w:r>
    </w:p>
    <w:p w14:paraId="732CAE3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▲采购人拟采购的产品属于政府强制采购的节能产品品目清单范围的，投标人未按招标文件要求提供国家确定的认证机构出具的、有效的节能产品认证证书的，投标无效。</w:t>
      </w:r>
    </w:p>
    <w:p w14:paraId="14244881">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修缮、装修类项目采购建材的，采购人应将绿色建筑和绿色建材性能、指标等作为实质性条件纳入招标文件和合同。</w:t>
      </w:r>
    </w:p>
    <w:p w14:paraId="4EFE2C24">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7F0528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2.支持中小企业发展</w:t>
      </w:r>
    </w:p>
    <w:p w14:paraId="299A924F">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执行《关于进一步加大政府采购支持中小企业力度的通知》（财库〔2022〕19号）、《关</w:t>
      </w:r>
      <w:r>
        <w:rPr>
          <w:rFonts w:hAnsi="宋体" w:cs="宋体"/>
          <w:color w:val="auto"/>
          <w:kern w:val="0"/>
        </w:rPr>
        <w:t>于进一步加大政府采购支持中</w:t>
      </w:r>
      <w:r>
        <w:rPr>
          <w:rFonts w:hint="eastAsia" w:hAnsi="宋体" w:cs="宋体"/>
          <w:color w:val="auto"/>
          <w:kern w:val="0"/>
        </w:rPr>
        <w:t>小企业</w:t>
      </w:r>
      <w:r>
        <w:rPr>
          <w:rFonts w:hAnsi="宋体" w:cs="宋体"/>
          <w:color w:val="auto"/>
          <w:kern w:val="0"/>
        </w:rPr>
        <w:t>力度助力</w:t>
      </w:r>
      <w:r>
        <w:rPr>
          <w:rFonts w:hint="eastAsia" w:hAnsi="宋体" w:cs="宋体"/>
          <w:color w:val="auto"/>
          <w:kern w:val="0"/>
        </w:rPr>
        <w:t>扎实</w:t>
      </w:r>
      <w:r>
        <w:rPr>
          <w:rFonts w:hAnsi="宋体" w:cs="宋体"/>
          <w:color w:val="auto"/>
          <w:kern w:val="0"/>
        </w:rPr>
        <w:t>稳住</w:t>
      </w:r>
      <w:r>
        <w:rPr>
          <w:rFonts w:hint="eastAsia" w:hAnsi="宋体" w:cs="宋体"/>
          <w:color w:val="auto"/>
          <w:kern w:val="0"/>
        </w:rPr>
        <w:t>经</w:t>
      </w:r>
      <w:r>
        <w:rPr>
          <w:rFonts w:hAnsi="宋体" w:cs="宋体"/>
          <w:color w:val="auto"/>
          <w:kern w:val="0"/>
        </w:rPr>
        <w:t>济</w:t>
      </w:r>
      <w:r>
        <w:rPr>
          <w:rFonts w:hint="eastAsia" w:hAnsi="宋体" w:cs="宋体"/>
          <w:color w:val="auto"/>
          <w:kern w:val="0"/>
        </w:rPr>
        <w:t>的</w:t>
      </w:r>
      <w:r>
        <w:rPr>
          <w:rFonts w:hAnsi="宋体" w:cs="宋体"/>
          <w:color w:val="auto"/>
          <w:kern w:val="0"/>
        </w:rPr>
        <w:t>通知</w:t>
      </w:r>
      <w:r>
        <w:rPr>
          <w:rFonts w:hint="eastAsia" w:hAnsi="宋体" w:cs="宋体"/>
          <w:color w:val="auto"/>
          <w:kern w:val="0"/>
        </w:rPr>
        <w:t>》（浙财采监〔2022〕8号）、《政府采购促进中小企业发展管理办法》（财库〔2020〕46号）、《关于促进残疾人就业政府采购政策的通知》（财库〔2017〕141号）、《关于政府采购支持监狱企业发展有关问题的通知》（财库[2014]68号）等文件相关规定。</w:t>
      </w:r>
    </w:p>
    <w:p w14:paraId="29EB99F2">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3.支持创新发展</w:t>
      </w:r>
    </w:p>
    <w:p w14:paraId="4E7DAA10">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3.1 采购人优先采购被认定为首台套产品和“制造精品”的自主创新产品。</w:t>
      </w:r>
    </w:p>
    <w:p w14:paraId="45F1F6C9">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E956817">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供应商可以通过浙江政府采购网（https://zfcg.czt.zj.gov.cn/）首页的“浙江政采贷”模块进入申请，还可以通过政府采购云平台（https://www.zcygov.cn/）首页的“金融服务”模块进入申请。</w:t>
      </w:r>
    </w:p>
    <w:p w14:paraId="74C729D9">
      <w:pPr>
        <w:pStyle w:val="14"/>
        <w:snapToGrid w:val="0"/>
        <w:spacing w:before="156" w:after="156" w:line="240" w:lineRule="auto"/>
        <w:jc w:val="center"/>
        <w:outlineLvl w:val="1"/>
        <w:rPr>
          <w:rFonts w:hAnsi="宋体" w:cs="宋体"/>
          <w:b/>
          <w:color w:val="auto"/>
          <w:sz w:val="28"/>
          <w:szCs w:val="28"/>
        </w:rPr>
      </w:pPr>
      <w:r>
        <w:rPr>
          <w:rFonts w:hint="eastAsia" w:hAnsi="宋体" w:cs="宋体"/>
          <w:b/>
          <w:color w:val="auto"/>
          <w:sz w:val="30"/>
          <w:szCs w:val="30"/>
        </w:rPr>
        <w:t>二、招标文件</w:t>
      </w:r>
    </w:p>
    <w:p w14:paraId="179D4E77">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（一）招标文件的组成</w:t>
      </w:r>
    </w:p>
    <w:p w14:paraId="08D7DC9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1.招标公告</w:t>
      </w:r>
    </w:p>
    <w:p w14:paraId="5C371B0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2.招标需求</w:t>
      </w:r>
    </w:p>
    <w:p w14:paraId="4915750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3.投标人须知</w:t>
      </w:r>
    </w:p>
    <w:p w14:paraId="5738377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4.评标办法及标准</w:t>
      </w:r>
    </w:p>
    <w:p w14:paraId="22B4652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5.合同主要条款</w:t>
      </w:r>
    </w:p>
    <w:p w14:paraId="7D98BD3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6.投标文件格式</w:t>
      </w:r>
    </w:p>
    <w:p w14:paraId="679ED39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7.本项目招标文件的澄清、答复、修改、补充的所有内容</w:t>
      </w:r>
    </w:p>
    <w:p w14:paraId="5328637B">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（二）投标人的风险</w:t>
      </w:r>
    </w:p>
    <w:p w14:paraId="4F7D49C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投标截止时间前，投标供应商仅递交了“电子备份投标文件”而未将“电子加密投标文件”成功上传至“政府采购云平台”的，投标无效；通过“政府采购云平台”上传递交的“电子加密投标文件”无法按时解密的，如投标供应商未按规定递交“电子备份投标文件”的</w:t>
      </w:r>
      <w:r>
        <w:rPr>
          <w:rFonts w:hint="eastAsia" w:ascii="宋体" w:hAnsi="宋体" w:cs="宋体"/>
          <w:color w:val="auto"/>
          <w:sz w:val="24"/>
          <w:lang w:bidi="ar"/>
        </w:rPr>
        <w:t>或</w:t>
      </w:r>
      <w:r>
        <w:rPr>
          <w:rFonts w:hint="eastAsia" w:ascii="宋体" w:hAnsi="宋体" w:cs="宋体"/>
          <w:color w:val="auto"/>
          <w:sz w:val="24"/>
        </w:rPr>
        <w:t>非我中心操作原因引起的不能取读U盘“电子备份投标文件”</w:t>
      </w:r>
      <w:r>
        <w:rPr>
          <w:rFonts w:hint="eastAsia" w:ascii="宋体" w:hAnsi="宋体" w:cs="宋体"/>
          <w:color w:val="auto"/>
          <w:sz w:val="24"/>
          <w:lang w:bidi="ar"/>
        </w:rPr>
        <w:t>的</w:t>
      </w:r>
      <w:r>
        <w:rPr>
          <w:rFonts w:hint="eastAsia" w:ascii="宋体" w:hAnsi="宋体" w:cs="宋体"/>
          <w:color w:val="auto"/>
          <w:sz w:val="24"/>
        </w:rPr>
        <w:t>，视为投标文件撤回。</w:t>
      </w:r>
    </w:p>
    <w:p w14:paraId="3DBA061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2.投标人没有按照招标文件要求提供全部资料，或者投标人没有对招标文件作出实质性响应是投标人的风险，并可能导致其投标被拒绝。</w:t>
      </w:r>
    </w:p>
    <w:p w14:paraId="24891500">
      <w:pPr>
        <w:pStyle w:val="6"/>
        <w:widowControl w:val="0"/>
        <w:numPr>
          <w:ilvl w:val="0"/>
          <w:numId w:val="0"/>
        </w:numPr>
        <w:snapToGrid w:val="0"/>
        <w:spacing w:afterLines="0" w:line="400" w:lineRule="exact"/>
        <w:ind w:firstLine="482" w:firstLineChars="200"/>
        <w:rPr>
          <w:rFonts w:ascii="宋体" w:hAnsi="宋体" w:cs="宋体"/>
          <w:b/>
          <w:color w:val="auto"/>
          <w:kern w:val="2"/>
          <w:szCs w:val="24"/>
        </w:rPr>
      </w:pPr>
      <w:r>
        <w:rPr>
          <w:rFonts w:hint="eastAsia" w:ascii="宋体" w:hAnsi="宋体" w:cs="宋体"/>
          <w:b/>
          <w:color w:val="auto"/>
          <w:kern w:val="2"/>
          <w:szCs w:val="24"/>
        </w:rPr>
        <w:t xml:space="preserve">（三）招标文件的澄清与修改 </w:t>
      </w:r>
    </w:p>
    <w:p w14:paraId="39F756A6">
      <w:pPr>
        <w:snapToGrid w:val="0"/>
        <w:spacing w:line="400" w:lineRule="exact"/>
        <w:ind w:firstLine="480" w:firstLineChars="200"/>
        <w:jc w:val="left"/>
        <w:rPr>
          <w:rFonts w:ascii="宋体" w:hAnsi="宋体" w:cs="宋体"/>
          <w:b/>
          <w:bCs/>
          <w:color w:val="auto"/>
          <w:sz w:val="24"/>
        </w:rPr>
      </w:pPr>
      <w:r>
        <w:rPr>
          <w:rFonts w:hint="eastAsia" w:ascii="宋体" w:hAnsi="宋体" w:cs="宋体"/>
          <w:color w:val="auto"/>
          <w:sz w:val="24"/>
        </w:rPr>
        <w:t>1.投标人应认真阅读本招标文件，发现其中有误或有不合理要求的，投标人应当于公告发布之日起至公告期限满第7个工作日内以书面形式或通过政采云平台向招标方提出。招标方将在规定的时间内，在财政部门指定的政府采购信息发布媒体上发布更正公告，投标人请自行关注后续本项目在政采云平台上的相关信息，否则后果自负。</w:t>
      </w:r>
      <w:r>
        <w:rPr>
          <w:rFonts w:hint="eastAsia" w:ascii="宋体" w:hAnsi="宋体" w:cs="宋体"/>
          <w:b/>
          <w:bCs/>
          <w:color w:val="auto"/>
          <w:sz w:val="24"/>
        </w:rPr>
        <w:t>逾期提出招标方将不予受理。</w:t>
      </w:r>
    </w:p>
    <w:p w14:paraId="60C3FA3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2.招标方主动进行的澄清、修改：招标方无论出于何种原因，均可主动对招标文件中的相关事项，用补充文件等方式进行澄清和修改。</w:t>
      </w:r>
    </w:p>
    <w:p w14:paraId="5963F17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招标文件澄清、答复、修改、补充的内容为招标文件的组成部分，对所有投标人有约束力。当招标文件与招标文件的答复、澄清、修改、补充通知就同一内容的表述不一致时，以本中心在浙江省财政厅指定的媒体上发布的采购文件为准，非本中心发布的澄清、答复、修改或补充招标文件无效。</w:t>
      </w:r>
    </w:p>
    <w:p w14:paraId="6A3447DC">
      <w:pPr>
        <w:snapToGrid w:val="0"/>
        <w:spacing w:line="400" w:lineRule="exact"/>
        <w:ind w:firstLine="480" w:firstLineChars="200"/>
        <w:jc w:val="left"/>
        <w:rPr>
          <w:rFonts w:ascii="宋体" w:hAnsi="宋体" w:cs="宋体"/>
          <w:color w:val="auto"/>
          <w:sz w:val="24"/>
        </w:rPr>
      </w:pPr>
    </w:p>
    <w:p w14:paraId="72B5C1FF">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三、投标文件的编制</w:t>
      </w:r>
    </w:p>
    <w:p w14:paraId="41E0563D">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（一）投标文件的组成</w:t>
      </w:r>
    </w:p>
    <w:p w14:paraId="56592CB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投标文件（电子加密投标文件）由资格证明文件、商务技术文件、报价文件三部分组成。投标人应将投标文件各部分分别上传至政府采购云平台指定位置。</w:t>
      </w:r>
    </w:p>
    <w:p w14:paraId="3615380E">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1.资格证明文件：</w:t>
      </w:r>
    </w:p>
    <w:p w14:paraId="6714472D">
      <w:pPr>
        <w:snapToGrid w:val="0"/>
        <w:spacing w:line="400" w:lineRule="exact"/>
        <w:ind w:firstLine="470" w:firstLineChars="196"/>
        <w:jc w:val="left"/>
        <w:rPr>
          <w:rFonts w:ascii="宋体" w:hAnsi="宋体" w:cs="宋体"/>
          <w:b/>
          <w:color w:val="auto"/>
          <w:szCs w:val="21"/>
        </w:rPr>
      </w:pPr>
      <w:r>
        <w:rPr>
          <w:rFonts w:hint="eastAsia" w:ascii="宋体" w:hAnsi="宋体" w:cs="宋体"/>
          <w:color w:val="auto"/>
          <w:sz w:val="24"/>
        </w:rPr>
        <w:t>资格审查材料（详见第六章投标响应格式中的“资格审查材料 ”）</w:t>
      </w:r>
    </w:p>
    <w:p w14:paraId="0FFB7E3D">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2.商务技术文件：</w:t>
      </w:r>
    </w:p>
    <w:p w14:paraId="3E26AB6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（1）法定代表人身份证明、法定代表人授权委托书和投标声明书(格式见第六章)；</w:t>
      </w:r>
    </w:p>
    <w:p w14:paraId="6C8B30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（2）节能产品的相关证明材料：</w:t>
      </w:r>
    </w:p>
    <w:p w14:paraId="32C0C4B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28484D2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（3）环境标志产品的相关证明材料：</w:t>
      </w:r>
    </w:p>
    <w:p w14:paraId="78C5418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4270199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（4）投标人情况介绍；</w:t>
      </w:r>
    </w:p>
    <w:p w14:paraId="619249D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（5）商务响应表（格式见第六章）</w:t>
      </w:r>
    </w:p>
    <w:p w14:paraId="442869D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（6）设备配置方案一览表（均不含报价, 格式见第六章）</w:t>
      </w:r>
    </w:p>
    <w:p w14:paraId="5D72478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（7）技术参数对照表（格式见第六章）</w:t>
      </w:r>
    </w:p>
    <w:p w14:paraId="042F1D1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（8）类似案例的业绩证明（投标人同类项目实施情况一览表、合同电子扫描件等）</w:t>
      </w:r>
    </w:p>
    <w:p w14:paraId="1E7C291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（9）针对本项目的具体措施、方案。包括：功能说明、性能指标及设备选型说明（质量、性能、价格、外观、体积等方面进行比较和选择的理由及过程，安装、调试、验收方法或方案）</w:t>
      </w:r>
    </w:p>
    <w:p w14:paraId="1C421FF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（10）核心设备技术参数彩页（中文说明书）、官方介绍网址</w:t>
      </w:r>
    </w:p>
    <w:p w14:paraId="2FD220A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（11）投标人认为可以证明其能力的材料（如自主品牌投标人的信誉、荣誉证书或文件、投标人质量管理和质量保证体系等方面的认证证书等）</w:t>
      </w:r>
    </w:p>
    <w:p w14:paraId="2B3C58A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（12）售后服务主要技术人员情况表（格式见第六章）</w:t>
      </w:r>
    </w:p>
    <w:p w14:paraId="4522B7C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（13）主要从业人员及其技术资格一览表（格式见第六章）</w:t>
      </w:r>
    </w:p>
    <w:p w14:paraId="5FF1C38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（14）售后服务情况表（含技术服务、技术培训、售后服务的内容和措施）（格式见附件）</w:t>
      </w:r>
    </w:p>
    <w:p w14:paraId="58E6271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（15）优惠条件：投标人承诺给予招标人的各种优惠条件，包括售后服务、备品备件、专用耗材等方面的优惠</w:t>
      </w:r>
    </w:p>
    <w:p w14:paraId="1077A26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（16）投标人认为需要提供的其他文件和资料（包括评标细则涉及的相关资料）</w:t>
      </w:r>
    </w:p>
    <w:p w14:paraId="589D667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（17）自评文件</w:t>
      </w:r>
    </w:p>
    <w:p w14:paraId="296FB28D">
      <w:pPr>
        <w:snapToGrid w:val="0"/>
        <w:spacing w:line="400" w:lineRule="exact"/>
        <w:ind w:firstLine="723" w:firstLineChars="300"/>
        <w:jc w:val="left"/>
        <w:rPr>
          <w:rFonts w:ascii="宋体" w:hAnsi="宋体" w:cs="宋体"/>
          <w:b/>
          <w:color w:val="auto"/>
          <w:sz w:val="24"/>
        </w:rPr>
      </w:pPr>
      <w:r>
        <w:rPr>
          <w:rFonts w:hint="eastAsia" w:ascii="宋体" w:hAnsi="宋体" w:cs="宋体"/>
          <w:b/>
          <w:color w:val="auto"/>
          <w:sz w:val="24"/>
        </w:rPr>
        <w:t>3.投标报价文件：</w:t>
      </w:r>
    </w:p>
    <w:p w14:paraId="3D21993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（1）开标一览表（格式见第六章）；</w:t>
      </w:r>
    </w:p>
    <w:p w14:paraId="4CFFFCE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（2）投标报价明细表（格式见第六章）；</w:t>
      </w:r>
    </w:p>
    <w:p w14:paraId="13969BB7">
      <w:pPr>
        <w:pStyle w:val="3"/>
        <w:spacing w:line="400" w:lineRule="exact"/>
        <w:rPr>
          <w:rFonts w:hint="default" w:hAnsi="宋体" w:cs="宋体"/>
          <w:color w:val="auto"/>
          <w:spacing w:val="0"/>
          <w:sz w:val="24"/>
          <w:szCs w:val="24"/>
        </w:rPr>
      </w:pPr>
      <w:r>
        <w:rPr>
          <w:rFonts w:hAnsi="宋体" w:cs="宋体"/>
          <w:color w:val="auto"/>
        </w:rPr>
        <w:t xml:space="preserve">  </w:t>
      </w:r>
      <w:r>
        <w:rPr>
          <w:rFonts w:hAnsi="宋体" w:cs="宋体"/>
          <w:color w:val="auto"/>
          <w:spacing w:val="0"/>
          <w:sz w:val="24"/>
          <w:szCs w:val="24"/>
        </w:rPr>
        <w:t>（3）中小企业声明函（若有，格式见第六章）；</w:t>
      </w:r>
    </w:p>
    <w:p w14:paraId="13E074E1">
      <w:pPr>
        <w:pStyle w:val="3"/>
        <w:spacing w:line="400" w:lineRule="exact"/>
        <w:ind w:firstLine="496" w:firstLineChars="207"/>
        <w:rPr>
          <w:rFonts w:hint="default" w:hAnsi="宋体" w:cs="宋体"/>
          <w:color w:val="auto"/>
          <w:spacing w:val="0"/>
          <w:sz w:val="24"/>
          <w:szCs w:val="24"/>
        </w:rPr>
      </w:pPr>
      <w:r>
        <w:rPr>
          <w:rFonts w:hAnsi="宋体" w:cs="宋体"/>
          <w:color w:val="auto"/>
          <w:spacing w:val="0"/>
          <w:sz w:val="24"/>
          <w:szCs w:val="24"/>
        </w:rPr>
        <w:t>（4）残疾人福利性单位声明函（若有，格式见第六章）；</w:t>
      </w:r>
    </w:p>
    <w:p w14:paraId="24F09476">
      <w:pPr>
        <w:pStyle w:val="3"/>
        <w:spacing w:line="400" w:lineRule="exact"/>
        <w:ind w:firstLine="496" w:firstLineChars="207"/>
        <w:rPr>
          <w:rFonts w:hint="default" w:hAnsi="宋体" w:cs="宋体"/>
          <w:color w:val="auto"/>
          <w:spacing w:val="0"/>
          <w:sz w:val="24"/>
          <w:szCs w:val="24"/>
        </w:rPr>
      </w:pPr>
      <w:r>
        <w:rPr>
          <w:rFonts w:hAnsi="宋体" w:cs="宋体"/>
          <w:color w:val="auto"/>
          <w:spacing w:val="0"/>
          <w:sz w:val="24"/>
          <w:szCs w:val="24"/>
        </w:rPr>
        <w:t>（5）监狱企业证明文件（若有，格式见第六章）；</w:t>
      </w:r>
    </w:p>
    <w:p w14:paraId="3C7C399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（6）针对报价需要说明的其他材料。</w:t>
      </w:r>
    </w:p>
    <w:p w14:paraId="04BA8E68">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（二）投标文件的语言及计量</w:t>
      </w:r>
    </w:p>
    <w:p w14:paraId="03F5EDD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1.投标文件以及投标人与招标采购单位就有关投标事宜的所有来往函电，除签名、盖章、专用名称等特殊情形外，均应以中文汉语书写。</w:t>
      </w:r>
    </w:p>
    <w:p w14:paraId="0CB33F6F">
      <w:pPr>
        <w:snapToGrid w:val="0"/>
        <w:spacing w:line="400" w:lineRule="exact"/>
        <w:ind w:firstLine="480" w:firstLineChars="200"/>
        <w:jc w:val="left"/>
        <w:rPr>
          <w:rFonts w:ascii="宋体" w:hAnsi="宋体" w:cs="宋体"/>
          <w:b/>
          <w:bCs/>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w:t>
      </w:r>
      <w:r>
        <w:rPr>
          <w:rFonts w:hint="eastAsia" w:ascii="宋体" w:hAnsi="宋体" w:cs="宋体"/>
          <w:b/>
          <w:bCs/>
          <w:color w:val="auto"/>
          <w:sz w:val="24"/>
        </w:rPr>
        <w:t>（货币单位：人民币元），否则将作无效标处理。</w:t>
      </w:r>
    </w:p>
    <w:p w14:paraId="53953A5F">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（三）投标报价</w:t>
      </w:r>
    </w:p>
    <w:p w14:paraId="1EED3F6E">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1.投标报价应按电子交易平台有关格式及招标文件中相关附表格式填写。</w:t>
      </w:r>
    </w:p>
    <w:p w14:paraId="0EA72E8A">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▲2.投标报价是履行合同的最终价格，应包括货款、标准附件、备品备件、专用工具、包装、运输、装卸、保险、税金、货到就位以及安装、调试、培训、保修等一切税金和费用。</w:t>
      </w:r>
    </w:p>
    <w:p w14:paraId="3EB113DD">
      <w:pPr>
        <w:tabs>
          <w:tab w:val="left" w:pos="525"/>
        </w:tabs>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▲3.投标文件只允许有一个报价，有选择的报价将不予接受。</w:t>
      </w:r>
    </w:p>
    <w:p w14:paraId="2A53D3D0">
      <w:pPr>
        <w:spacing w:line="400" w:lineRule="exact"/>
        <w:ind w:firstLine="480" w:firstLineChars="200"/>
        <w:jc w:val="left"/>
        <w:rPr>
          <w:rFonts w:ascii="宋体" w:hAnsi="宋体" w:cs="宋体"/>
          <w:b/>
          <w:color w:val="auto"/>
          <w:sz w:val="24"/>
        </w:rPr>
      </w:pPr>
      <w:r>
        <w:rPr>
          <w:rFonts w:hint="eastAsia" w:ascii="宋体" w:hAnsi="宋体" w:cs="宋体"/>
          <w:color w:val="auto"/>
          <w:sz w:val="24"/>
        </w:rPr>
        <w:t>▲4.投标报价形式：国内产品用人民币填报，国外产品以高校免税人民币价格填报（报价含进口代理费用，并在投标价格明细表中特别注明代理费用）。</w:t>
      </w:r>
    </w:p>
    <w:p w14:paraId="6CF193D3">
      <w:pPr>
        <w:spacing w:line="400" w:lineRule="exact"/>
        <w:ind w:firstLine="480" w:firstLineChars="200"/>
        <w:jc w:val="left"/>
        <w:rPr>
          <w:rFonts w:ascii="宋体" w:hAnsi="宋体" w:cs="宋体"/>
          <w:color w:val="auto"/>
          <w:sz w:val="24"/>
        </w:rPr>
      </w:pPr>
      <w:r>
        <w:rPr>
          <w:rFonts w:hint="eastAsia" w:ascii="宋体" w:hAnsi="宋体" w:cs="宋体"/>
          <w:color w:val="auto"/>
          <w:sz w:val="24"/>
        </w:rPr>
        <w:t>▲5.采购人将以合同形式有偿取得货物或服务，不接受投标人给予的赠品或者与采购无关的其他货物、服务。</w:t>
      </w:r>
    </w:p>
    <w:p w14:paraId="0AC0E783">
      <w:pPr>
        <w:spacing w:line="400" w:lineRule="exact"/>
        <w:ind w:firstLine="480" w:firstLineChars="200"/>
        <w:jc w:val="left"/>
        <w:rPr>
          <w:rFonts w:ascii="宋体" w:hAnsi="宋体" w:cs="宋体"/>
          <w:color w:val="auto"/>
          <w:sz w:val="24"/>
        </w:rPr>
      </w:pPr>
      <w:r>
        <w:rPr>
          <w:rFonts w:hint="eastAsia" w:ascii="宋体" w:hAnsi="宋体" w:cs="宋体"/>
          <w:color w:val="auto"/>
          <w:sz w:val="24"/>
        </w:rPr>
        <w:t>投标人拟投产品是进口产品的，其进口代理公司由招标采购单位指定，进口代理定点单位联系方式及代理费用见附件。</w:t>
      </w:r>
    </w:p>
    <w:p w14:paraId="257E48C2">
      <w:pPr>
        <w:tabs>
          <w:tab w:val="left" w:pos="525"/>
        </w:tabs>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6.最低报价不能作为中标的保证。</w:t>
      </w:r>
    </w:p>
    <w:p w14:paraId="78BA0ED8">
      <w:pPr>
        <w:pStyle w:val="6"/>
        <w:widowControl w:val="0"/>
        <w:numPr>
          <w:ilvl w:val="0"/>
          <w:numId w:val="0"/>
        </w:numPr>
        <w:snapToGrid w:val="0"/>
        <w:spacing w:afterLines="0" w:line="400" w:lineRule="exact"/>
        <w:ind w:firstLine="482" w:firstLineChars="200"/>
        <w:rPr>
          <w:rFonts w:ascii="宋体" w:hAnsi="宋体" w:cs="宋体"/>
          <w:b/>
          <w:color w:val="auto"/>
          <w:kern w:val="2"/>
          <w:szCs w:val="24"/>
        </w:rPr>
      </w:pPr>
      <w:r>
        <w:rPr>
          <w:rFonts w:hint="eastAsia" w:ascii="宋体" w:hAnsi="宋体" w:cs="宋体"/>
          <w:b/>
          <w:color w:val="auto"/>
          <w:kern w:val="2"/>
          <w:szCs w:val="24"/>
        </w:rPr>
        <w:t>（四）投标文件的有效期</w:t>
      </w:r>
    </w:p>
    <w:p w14:paraId="14D8628B">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▲1.自投标截止日起</w:t>
      </w:r>
      <w:r>
        <w:rPr>
          <w:rFonts w:hint="eastAsia" w:ascii="宋体" w:hAnsi="宋体" w:cs="宋体"/>
          <w:color w:val="auto"/>
          <w:kern w:val="2"/>
          <w:szCs w:val="24"/>
          <w:u w:val="single"/>
        </w:rPr>
        <w:t xml:space="preserve"> 90 </w:t>
      </w:r>
      <w:r>
        <w:rPr>
          <w:rFonts w:hint="eastAsia" w:ascii="宋体" w:hAnsi="宋体" w:cs="宋体"/>
          <w:color w:val="auto"/>
          <w:kern w:val="2"/>
          <w:szCs w:val="24"/>
        </w:rPr>
        <w:t>日历天投标书应保持有效。有效期不足的投标文件将作无效标处理。</w:t>
      </w:r>
    </w:p>
    <w:p w14:paraId="4C491B8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2.在特殊情况下，招标采购单位可与投标人协商延长投标书的有效期，这种要求和答复均以书面形式进行。</w:t>
      </w:r>
    </w:p>
    <w:p w14:paraId="2BB1EA41">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3.投标人可拒绝接受延期要求；延长的有效期间，投标人不能修改投标文件。</w:t>
      </w:r>
    </w:p>
    <w:p w14:paraId="63747BC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4.中标人的投标文件自开标之日起至合同履行完毕止均应保持有效。</w:t>
      </w:r>
    </w:p>
    <w:p w14:paraId="06BD7C08">
      <w:pPr>
        <w:snapToGrid w:val="0"/>
        <w:spacing w:line="400" w:lineRule="exact"/>
        <w:ind w:firstLine="482" w:firstLineChars="200"/>
        <w:jc w:val="left"/>
        <w:rPr>
          <w:rFonts w:ascii="宋体" w:hAnsi="宋体" w:cs="宋体"/>
          <w:b/>
          <w:color w:val="auto"/>
          <w:sz w:val="24"/>
          <w:szCs w:val="20"/>
        </w:rPr>
      </w:pPr>
      <w:r>
        <w:rPr>
          <w:rFonts w:hint="eastAsia" w:ascii="宋体" w:hAnsi="宋体" w:cs="宋体"/>
          <w:b/>
          <w:color w:val="auto"/>
          <w:sz w:val="24"/>
        </w:rPr>
        <w:t>（五）投标文件的编制</w:t>
      </w:r>
    </w:p>
    <w:p w14:paraId="2E4BE040">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1.“电子加密投标文件”：</w:t>
      </w:r>
    </w:p>
    <w:p w14:paraId="2FE6CA92">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（1）“电子加密投标文件”是指通过“政采云电子交易客户端”完成投标文件编制后生成并加密的数据电文形式的投标文件。</w:t>
      </w:r>
    </w:p>
    <w:p w14:paraId="43F61C4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（2）供应商应先安装“政采云电子交易客户端”，并按照本招标文件和“政</w:t>
      </w:r>
    </w:p>
    <w:p w14:paraId="53A7B672">
      <w:pPr>
        <w:pStyle w:val="6"/>
        <w:widowControl w:val="0"/>
        <w:numPr>
          <w:ilvl w:val="0"/>
          <w:numId w:val="0"/>
        </w:numPr>
        <w:snapToGrid w:val="0"/>
        <w:spacing w:afterLines="0" w:line="400" w:lineRule="exact"/>
        <w:rPr>
          <w:rFonts w:ascii="宋体" w:hAnsi="宋体" w:cs="宋体"/>
          <w:color w:val="auto"/>
          <w:kern w:val="2"/>
          <w:szCs w:val="24"/>
        </w:rPr>
      </w:pPr>
      <w:r>
        <w:rPr>
          <w:rFonts w:hint="eastAsia" w:ascii="宋体" w:hAnsi="宋体" w:cs="宋体"/>
          <w:color w:val="auto"/>
          <w:kern w:val="2"/>
          <w:szCs w:val="24"/>
        </w:rPr>
        <w:t>府采购云平台”的要求，通过“政采云电子交易客户端”编制并加密投标文件。</w:t>
      </w:r>
    </w:p>
    <w:p w14:paraId="640F0768">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2.“电子备份投标文件”：</w:t>
      </w:r>
    </w:p>
    <w:p w14:paraId="2F9C1260">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（1）“电子备份投标文件”是指与“电子加密投标文件”同时生成的数据电文形式的电子文件。</w:t>
      </w:r>
    </w:p>
    <w:p w14:paraId="1179AE71">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（2）供应商可自主选择是否编制“电子备份投标文件”。</w:t>
      </w:r>
    </w:p>
    <w:p w14:paraId="0425D60F">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（3）其他方式编制的备份投标文件视为无效备份投标文件。</w:t>
      </w:r>
    </w:p>
    <w:p w14:paraId="3A91A8FC">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（六）投标文件的签章</w:t>
      </w:r>
    </w:p>
    <w:p w14:paraId="010C937B">
      <w:pPr>
        <w:snapToGrid w:val="0"/>
        <w:spacing w:line="400" w:lineRule="exact"/>
        <w:ind w:firstLine="352" w:firstLineChars="147"/>
        <w:jc w:val="left"/>
        <w:rPr>
          <w:rFonts w:ascii="宋体" w:hAnsi="宋体" w:cs="宋体"/>
          <w:color w:val="auto"/>
          <w:sz w:val="24"/>
        </w:rPr>
      </w:pPr>
      <w:r>
        <w:rPr>
          <w:rFonts w:hint="eastAsia" w:ascii="宋体" w:hAnsi="宋体" w:cs="宋体"/>
          <w:color w:val="auto"/>
          <w:sz w:val="24"/>
        </w:rPr>
        <w:t>除特殊说明外系指政采云电子交易客户端（政采云投标客户端）中投标人的电子签章。</w:t>
      </w:r>
    </w:p>
    <w:p w14:paraId="5A82978B">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（七）投标文件的包装、密封和递交</w:t>
      </w:r>
    </w:p>
    <w:p w14:paraId="5EFCA2BC">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1.“电子加密投标文件”的递交：投标人应按照招标文件和政府采购云平台的要求，根据投标文件的组成规定的内容及顺序通过政府采购云电子交易客户端编制和在线上传递交加密投标文件。</w:t>
      </w:r>
    </w:p>
    <w:p w14:paraId="1CFBF98A">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投标文件内容不完整、编排混乱导致投标文件被误读、漏读或者查找不到相关内容的，是投标人的责任。</w:t>
      </w:r>
    </w:p>
    <w:p w14:paraId="09A0E48D">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（1）供应商应在投标截止时间前将“电子加密投标文件”成功上传递交至“政府采购云平台”，否则投标无效。</w:t>
      </w:r>
    </w:p>
    <w:p w14:paraId="7C6C9849">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（2）“电子加密投标文件”成功上传递交后，供应商可自行打印投标文件接收回执。</w:t>
      </w:r>
    </w:p>
    <w:p w14:paraId="6D1B2905">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2.“电子备份投标文件”的密封、包装和递交：</w:t>
      </w:r>
    </w:p>
    <w:p w14:paraId="46019270">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（1）供应商可自主选择是否递交“电子备份投标文件”。</w:t>
      </w:r>
    </w:p>
    <w:p w14:paraId="455BA2A3">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（2）如递交，“电子备份投标文件”存入U盘（一份），应当密封包装，并在包装上标注投标项目编号、项目名称、投标单位名称等并加盖公章（详见第六章投标文件格式）。</w:t>
      </w:r>
    </w:p>
    <w:p w14:paraId="677B19C9">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（3）“电子备份投标文件” 应在投标截止时间前以以EMS、顺丰邮寄方式递交：浙江省金华市迎宾大道688号浙江师范大学行政北楼109室，王老师收。没有密封包装或者逾期送达将不予接收。</w:t>
      </w:r>
    </w:p>
    <w:p w14:paraId="7899144D">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特别说明：双休日和法定节假日不收件，投标人自行承担邮寄风险。</w:t>
      </w:r>
    </w:p>
    <w:p w14:paraId="23ACB779">
      <w:pPr>
        <w:numPr>
          <w:ilvl w:val="0"/>
          <w:numId w:val="6"/>
        </w:numPr>
        <w:snapToGrid w:val="0"/>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 xml:space="preserve">电子备份投标文件快递寄出同时，法定代表人或授权代表须以邮件形式将快递单号、项目名称、公司名称、联系人及联系方式等内容发送至邮箱 </w:t>
      </w:r>
      <w:r>
        <w:rPr>
          <w:color w:val="auto"/>
        </w:rPr>
        <w:fldChar w:fldCharType="begin"/>
      </w:r>
      <w:r>
        <w:rPr>
          <w:color w:val="auto"/>
        </w:rPr>
        <w:instrText xml:space="preserve"> HYPERLINK "mailto:cgzx@zjnu.cn，以便工作人员查收快递；快递费用由投标人承担，如投标人选择快递费到付，本kh" </w:instrText>
      </w:r>
      <w:r>
        <w:rPr>
          <w:color w:val="auto"/>
        </w:rPr>
        <w:fldChar w:fldCharType="separate"/>
      </w:r>
      <w:r>
        <w:rPr>
          <w:rFonts w:hint="eastAsia" w:ascii="宋体" w:hAnsi="宋体" w:cs="宋体"/>
          <w:color w:val="auto"/>
          <w:sz w:val="24"/>
          <w:lang w:bidi="ar"/>
        </w:rPr>
        <w:t>cgzx@zjnu.cn，以便工作人员查收快递；快递费用由投标人承担，如投标人选择快递费到付，本</w:t>
      </w:r>
      <w:r>
        <w:rPr>
          <w:rFonts w:hint="eastAsia" w:ascii="宋体" w:hAnsi="宋体" w:cs="宋体"/>
          <w:color w:val="auto"/>
          <w:sz w:val="24"/>
          <w:lang w:bidi="ar"/>
        </w:rPr>
        <w:fldChar w:fldCharType="end"/>
      </w:r>
      <w:r>
        <w:rPr>
          <w:rFonts w:hint="eastAsia" w:ascii="宋体" w:hAnsi="宋体" w:cs="宋体"/>
          <w:color w:val="auto"/>
          <w:sz w:val="24"/>
          <w:lang w:bidi="ar"/>
        </w:rPr>
        <w:t>中心将拒绝签收。</w:t>
      </w:r>
    </w:p>
    <w:p w14:paraId="34076D35">
      <w:pPr>
        <w:spacing w:line="400" w:lineRule="exact"/>
        <w:ind w:firstLine="480" w:firstLineChars="200"/>
        <w:jc w:val="left"/>
        <w:rPr>
          <w:rFonts w:ascii="宋体" w:hAnsi="宋体" w:cs="宋体"/>
          <w:color w:val="auto"/>
          <w:sz w:val="24"/>
          <w:lang w:bidi="ar"/>
        </w:rPr>
      </w:pPr>
      <w:r>
        <w:rPr>
          <w:rFonts w:hint="eastAsia" w:ascii="宋体" w:hAnsi="宋体" w:cs="宋体"/>
          <w:color w:val="auto"/>
          <w:sz w:val="24"/>
          <w:lang w:bidi="ar"/>
        </w:rPr>
        <w:t>（5）通过政府采购云平台成功上传的电子加密投标文件已按时解密的，备份投标文件自动失效。</w:t>
      </w:r>
    </w:p>
    <w:p w14:paraId="1BF55256">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（八）投标文件的修改和撤回</w:t>
      </w:r>
    </w:p>
    <w:p w14:paraId="2D647D0B">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1.供应商应当在投标截止时间前补充、修改或者撤回投标文件。</w:t>
      </w:r>
    </w:p>
    <w:p w14:paraId="031DD3A2">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2.补充或者修改投标文件的，应当先行撤回原投标文件，补充、修改后重新上传、递交。</w:t>
      </w:r>
    </w:p>
    <w:p w14:paraId="2A4CB004">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3.投标截止时间前未完成上传、递交的，视为撤回投标文件，补充、修改后重新上传、递交。</w:t>
      </w:r>
    </w:p>
    <w:p w14:paraId="5B094BD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4.投标文件不得涂改，若有修改错漏处，须由投标人加盖公章，或者由法定代表人或其授权的代表签名。投标文件因字迹潦草或表达不清所引起的后果由投标人负责。</w:t>
      </w:r>
    </w:p>
    <w:p w14:paraId="0EAF656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5.投标截止时间前未完成上传、递交的，视为撤回投标文件。投标截止时间后上传、递交的投标文件，政府采购云平台及本中心将予以拒收。</w:t>
      </w:r>
    </w:p>
    <w:p w14:paraId="79D1E247">
      <w:pPr>
        <w:pStyle w:val="6"/>
        <w:widowControl w:val="0"/>
        <w:numPr>
          <w:ilvl w:val="0"/>
          <w:numId w:val="0"/>
        </w:numPr>
        <w:snapToGrid w:val="0"/>
        <w:spacing w:afterLines="0" w:line="400" w:lineRule="exact"/>
        <w:ind w:firstLine="480" w:firstLineChars="200"/>
        <w:rPr>
          <w:rFonts w:ascii="宋体" w:hAnsi="宋体" w:cs="宋体"/>
          <w:color w:val="auto"/>
          <w:kern w:val="2"/>
          <w:szCs w:val="24"/>
        </w:rPr>
      </w:pPr>
      <w:r>
        <w:rPr>
          <w:rFonts w:hint="eastAsia" w:ascii="宋体" w:hAnsi="宋体" w:cs="宋体"/>
          <w:color w:val="auto"/>
          <w:kern w:val="2"/>
          <w:szCs w:val="24"/>
        </w:rPr>
        <w:t>6.投标人因未在线参加开标而导致电子加密投标文件无法按时解密等一切后果由投标人自行承担。</w:t>
      </w:r>
    </w:p>
    <w:p w14:paraId="03E2B109">
      <w:pPr>
        <w:snapToGrid w:val="0"/>
        <w:spacing w:line="400" w:lineRule="exact"/>
        <w:ind w:firstLine="482" w:firstLineChars="200"/>
        <w:jc w:val="left"/>
        <w:rPr>
          <w:rFonts w:ascii="宋体" w:hAnsi="宋体" w:cs="宋体"/>
          <w:b/>
          <w:color w:val="auto"/>
          <w:sz w:val="24"/>
        </w:rPr>
      </w:pPr>
      <w:r>
        <w:rPr>
          <w:rFonts w:hint="eastAsia" w:ascii="宋体" w:hAnsi="宋体" w:cs="宋体"/>
          <w:b/>
          <w:color w:val="auto"/>
          <w:sz w:val="24"/>
        </w:rPr>
        <w:t>（九）投标无效的情形</w:t>
      </w:r>
    </w:p>
    <w:p w14:paraId="2AAE67D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在政采云平台上进行，限期内不补正或经补正后仍不符合招标文件要求的，应认定其投标无效。</w:t>
      </w:r>
    </w:p>
    <w:p w14:paraId="7FD22DBE">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1.在资格审查时，如发现下列情形之一的，投标人将被视为资格审查不通过：</w:t>
      </w:r>
    </w:p>
    <w:p w14:paraId="3D31CA4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（1）资格证明文件不全的，或者不符合招标文件要求的；</w:t>
      </w:r>
    </w:p>
    <w:p w14:paraId="3A2A1A8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（2）投标人不具备招标文件标明的资格要求的；</w:t>
      </w:r>
    </w:p>
    <w:p w14:paraId="7C4875DF">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（3）未提供或不按要求提供投标声明书或者填写项目不齐全的；</w:t>
      </w:r>
    </w:p>
    <w:p w14:paraId="02DEDB22">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（4）投标代表人与法定代表人授权委托人身份不符的；</w:t>
      </w:r>
    </w:p>
    <w:p w14:paraId="3A89693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（5）资格文件未按要求签署、盖章的。</w:t>
      </w:r>
    </w:p>
    <w:p w14:paraId="44962FDC">
      <w:pPr>
        <w:pStyle w:val="14"/>
        <w:snapToGrid w:val="0"/>
        <w:spacing w:beforeLines="0" w:afterLines="0" w:line="400" w:lineRule="exact"/>
        <w:ind w:firstLine="482" w:firstLineChars="200"/>
        <w:jc w:val="left"/>
        <w:rPr>
          <w:rFonts w:hAnsi="宋体" w:cs="宋体"/>
          <w:color w:val="auto"/>
        </w:rPr>
      </w:pPr>
      <w:r>
        <w:rPr>
          <w:rFonts w:hint="eastAsia" w:hAnsi="宋体" w:cs="宋体"/>
          <w:b/>
          <w:bCs/>
          <w:color w:val="auto"/>
        </w:rPr>
        <w:t>2.在</w:t>
      </w:r>
      <w:r>
        <w:rPr>
          <w:rFonts w:hint="eastAsia" w:hAnsi="宋体" w:cs="宋体"/>
          <w:b/>
          <w:bCs/>
          <w:color w:val="auto"/>
          <w:spacing w:val="-6"/>
          <w:szCs w:val="21"/>
        </w:rPr>
        <w:t>符合性审查、商务和技术</w:t>
      </w:r>
      <w:r>
        <w:rPr>
          <w:rFonts w:hint="eastAsia" w:hAnsi="宋体" w:cs="宋体"/>
          <w:b/>
          <w:bCs/>
          <w:color w:val="auto"/>
        </w:rPr>
        <w:t>评审时，如发现下列情形之一的，投标文件将被视为无效：</w:t>
      </w:r>
    </w:p>
    <w:p w14:paraId="50B6E356">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（1）商务和技术文件未按要求签署、盖章的；</w:t>
      </w:r>
    </w:p>
    <w:p w14:paraId="133C40F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（2）投标文件格式不规范、项目不齐全经评标委员会认定需废标的，或者提供虚假内容的；</w:t>
      </w:r>
    </w:p>
    <w:p w14:paraId="099545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（3）投标文件的实质性内容未使用中文表述、意思表述不明确、前后矛盾或者使用计量单位不符合招标文件要求的（经评标委员会认定允许其当场更正的除外）</w:t>
      </w:r>
    </w:p>
    <w:p w14:paraId="3E87178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（4）投标有效期、质保期、付款方式等商务条款不能满足招标文件要求的；</w:t>
      </w:r>
    </w:p>
    <w:p w14:paraId="5F9F8AE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（5）未实质性响应招标文件要求或者投标文件有招标采购单位不能接受的附加条件的；</w:t>
      </w:r>
    </w:p>
    <w:p w14:paraId="069FFA50">
      <w:pPr>
        <w:pStyle w:val="3"/>
        <w:snapToGrid w:val="0"/>
        <w:spacing w:line="400" w:lineRule="exact"/>
        <w:ind w:firstLine="480" w:firstLineChars="200"/>
        <w:jc w:val="left"/>
        <w:rPr>
          <w:rFonts w:hint="default" w:hAnsi="宋体" w:cs="宋体"/>
          <w:color w:val="auto"/>
          <w:spacing w:val="0"/>
          <w:sz w:val="24"/>
          <w:szCs w:val="24"/>
        </w:rPr>
      </w:pPr>
      <w:r>
        <w:rPr>
          <w:rFonts w:hAnsi="宋体" w:cs="宋体"/>
          <w:color w:val="auto"/>
          <w:spacing w:val="0"/>
          <w:sz w:val="24"/>
          <w:szCs w:val="24"/>
        </w:rPr>
        <w:t>（6）投标截止时间前，投标人仅递交备份投标文件而未将电子加密投标文件成功上传、递交至政府采购云平台的。</w:t>
      </w:r>
    </w:p>
    <w:p w14:paraId="42528C5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（7）未提供或未如实提供投标货物的技术参数，或者投标文件标明的响应或偏离与事实不符或虚假投标的；</w:t>
      </w:r>
    </w:p>
    <w:p w14:paraId="73DF48D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（8）明显不符合招标文件标明的质量标准，或者招标文件中标“▲”的功能、技术指标被评标委员会认定有实质性偏离(负偏离)的，或者经评标委员会一致认定属于实质性偏离并影响使用效果的；</w:t>
      </w:r>
    </w:p>
    <w:p w14:paraId="57FB1CE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（9）招标文件中未标“▲”的功能、技术指标被评标委员会认定有</w:t>
      </w:r>
      <w:r>
        <w:rPr>
          <w:rFonts w:hint="eastAsia" w:ascii="宋体" w:hAnsi="宋体" w:cs="宋体"/>
          <w:color w:val="auto"/>
          <w:sz w:val="24"/>
          <w:lang w:val="en-US" w:eastAsia="zh-CN"/>
        </w:rPr>
        <w:t>5</w:t>
      </w:r>
      <w:r>
        <w:rPr>
          <w:rFonts w:hint="eastAsia" w:ascii="宋体" w:hAnsi="宋体" w:cs="宋体"/>
          <w:color w:val="auto"/>
          <w:sz w:val="24"/>
        </w:rPr>
        <w:t>个及以上负偏离的；</w:t>
      </w:r>
    </w:p>
    <w:p w14:paraId="5790A2DB">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（10）投标技术方案不明确，存在一个或一个以上备选（替代）投标方案的；</w:t>
      </w:r>
    </w:p>
    <w:p w14:paraId="62C49CB3">
      <w:pPr>
        <w:pStyle w:val="3"/>
        <w:snapToGrid w:val="0"/>
        <w:spacing w:line="400" w:lineRule="exact"/>
        <w:ind w:firstLine="480" w:firstLineChars="200"/>
        <w:jc w:val="left"/>
        <w:rPr>
          <w:rFonts w:hint="default" w:hAnsi="宋体" w:cs="宋体"/>
          <w:color w:val="auto"/>
          <w:spacing w:val="0"/>
          <w:sz w:val="24"/>
          <w:szCs w:val="24"/>
        </w:rPr>
      </w:pPr>
      <w:r>
        <w:rPr>
          <w:rFonts w:hAnsi="宋体" w:cs="宋体"/>
          <w:color w:val="auto"/>
          <w:spacing w:val="0"/>
          <w:sz w:val="24"/>
          <w:szCs w:val="24"/>
        </w:rPr>
        <w:t>（11）法律法规规章等规定的其他情形。</w:t>
      </w:r>
    </w:p>
    <w:p w14:paraId="2BBC6382">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3.在报价评审时，如发现下列情形之一的，投标文件将被视为无效：</w:t>
      </w:r>
    </w:p>
    <w:p w14:paraId="75423BF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（1）报价文件未按要求签署、盖章的；</w:t>
      </w:r>
    </w:p>
    <w:p w14:paraId="0902F5A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（2）未按照招标文件标明的币种报价的；</w:t>
      </w:r>
    </w:p>
    <w:p w14:paraId="5196E4C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（3）报价超出采购预算金额或最高限价的；</w:t>
      </w:r>
    </w:p>
    <w:p w14:paraId="24D4843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（2）投标报价具有选择性，或者开标价格与投标文件承诺的优惠（折扣）价格不一致的；</w:t>
      </w:r>
    </w:p>
    <w:p w14:paraId="07E0C92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（3）评标委员会认为投标人的报价明显低于其他通过符合性审查投标人的报价，有可能影响产品质量或者不能诚信履约的，且不能证明其报价合理性的。</w:t>
      </w:r>
    </w:p>
    <w:p w14:paraId="5590FC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4.对关键条文的偏离、保留或反对（例如关于“▲”条款、特别说明等），将被认为是实质上的偏离，投标无效。</w:t>
      </w:r>
    </w:p>
    <w:p w14:paraId="3622BC11">
      <w:pPr>
        <w:widowControl/>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5.有下列情形之一的，视为投标人串通投标，其投标无效：</w:t>
      </w:r>
    </w:p>
    <w:p w14:paraId="6D95B23D">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（1）不同投标人的投标文件由同一单位或者个人编制；</w:t>
      </w:r>
    </w:p>
    <w:p w14:paraId="22E3B4BD">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（2）不同投标人委托同一单位或者个人办理投标事宜；</w:t>
      </w:r>
    </w:p>
    <w:p w14:paraId="149983C4">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（3）不同投标人的投标文件载明的项目管理成员或者联系人员为同一人；</w:t>
      </w:r>
    </w:p>
    <w:p w14:paraId="6060A628">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（4）不同投标人的投标文件异常一致或者投标报价呈规律性差异；</w:t>
      </w:r>
    </w:p>
    <w:p w14:paraId="76D32FF5">
      <w:pPr>
        <w:widowControl/>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（5）不同投标人的投标文件相互混装。</w:t>
      </w:r>
    </w:p>
    <w:p w14:paraId="1EE3CBA2">
      <w:pPr>
        <w:pStyle w:val="3"/>
        <w:rPr>
          <w:rFonts w:hint="default" w:hAnsi="宋体" w:cs="宋体"/>
          <w:color w:val="auto"/>
        </w:rPr>
      </w:pPr>
    </w:p>
    <w:p w14:paraId="2407C29F">
      <w:pPr>
        <w:pStyle w:val="14"/>
        <w:snapToGrid w:val="0"/>
        <w:spacing w:beforeLines="0" w:afterLines="0" w:line="400" w:lineRule="exact"/>
        <w:ind w:firstLine="602" w:firstLineChars="200"/>
        <w:jc w:val="center"/>
        <w:rPr>
          <w:rFonts w:hAnsi="宋体" w:cs="宋体"/>
          <w:b/>
          <w:color w:val="auto"/>
          <w:sz w:val="30"/>
          <w:szCs w:val="30"/>
        </w:rPr>
      </w:pPr>
    </w:p>
    <w:p w14:paraId="58C20D26">
      <w:pPr>
        <w:pStyle w:val="14"/>
        <w:snapToGrid w:val="0"/>
        <w:spacing w:beforeLines="0" w:afterLines="0" w:line="400" w:lineRule="exact"/>
        <w:ind w:firstLine="602" w:firstLineChars="200"/>
        <w:jc w:val="center"/>
        <w:outlineLvl w:val="1"/>
        <w:rPr>
          <w:rFonts w:hAnsi="宋体" w:cs="宋体"/>
          <w:b/>
          <w:color w:val="auto"/>
          <w:sz w:val="30"/>
          <w:szCs w:val="30"/>
        </w:rPr>
      </w:pPr>
      <w:r>
        <w:rPr>
          <w:rFonts w:hint="eastAsia" w:hAnsi="宋体" w:cs="宋体"/>
          <w:b/>
          <w:color w:val="auto"/>
          <w:sz w:val="30"/>
          <w:szCs w:val="30"/>
        </w:rPr>
        <w:t>四、开  标</w:t>
      </w:r>
    </w:p>
    <w:p w14:paraId="277F5E45">
      <w:pPr>
        <w:pStyle w:val="14"/>
        <w:snapToGrid w:val="0"/>
        <w:spacing w:beforeLines="0" w:afterLines="0" w:line="400" w:lineRule="exact"/>
        <w:ind w:firstLine="602" w:firstLineChars="200"/>
        <w:jc w:val="center"/>
        <w:rPr>
          <w:rFonts w:hAnsi="宋体" w:cs="宋体"/>
          <w:b/>
          <w:color w:val="auto"/>
          <w:sz w:val="30"/>
          <w:szCs w:val="30"/>
        </w:rPr>
      </w:pPr>
    </w:p>
    <w:p w14:paraId="5C505362">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（一）开标形式</w:t>
      </w:r>
    </w:p>
    <w:p w14:paraId="109BBA0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1.我中心将按照招标文件规定的时间通过“政府采购云平台”组织在线开标，所有供应商均应当准时在线参加。投标人不足3家时，不得开标。</w:t>
      </w:r>
    </w:p>
    <w:p w14:paraId="413CA02B">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（二）开标准备</w:t>
      </w:r>
    </w:p>
    <w:p w14:paraId="4DD9749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1.开标的准备工作由本中心负责落实。</w:t>
      </w:r>
    </w:p>
    <w:p w14:paraId="2A5B0FC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2.本中心将按照招标文件规定的时间通过“政府采购云平台”组织开标，所有供应商均应当准时在线参加。供应商自行承担因不参加在线开标而产生的不利后果。</w:t>
      </w:r>
    </w:p>
    <w:p w14:paraId="02788130">
      <w:pPr>
        <w:snapToGrid w:val="0"/>
        <w:spacing w:line="400" w:lineRule="exact"/>
        <w:ind w:firstLine="354" w:firstLineChars="147"/>
        <w:jc w:val="left"/>
        <w:rPr>
          <w:rFonts w:ascii="宋体" w:hAnsi="宋体" w:cs="宋体"/>
          <w:b/>
          <w:color w:val="auto"/>
          <w:sz w:val="24"/>
        </w:rPr>
      </w:pPr>
      <w:r>
        <w:rPr>
          <w:rFonts w:hint="eastAsia" w:ascii="宋体" w:hAnsi="宋体" w:cs="宋体"/>
          <w:b/>
          <w:color w:val="auto"/>
          <w:sz w:val="24"/>
        </w:rPr>
        <w:t>（三）开标流程</w:t>
      </w:r>
    </w:p>
    <w:p w14:paraId="6400BDA4">
      <w:pPr>
        <w:spacing w:line="400" w:lineRule="exact"/>
        <w:ind w:firstLine="426" w:firstLineChars="177"/>
        <w:jc w:val="left"/>
        <w:rPr>
          <w:rFonts w:ascii="宋体" w:hAnsi="宋体" w:cs="宋体"/>
          <w:b/>
          <w:color w:val="auto"/>
          <w:kern w:val="0"/>
          <w:sz w:val="24"/>
        </w:rPr>
      </w:pPr>
      <w:r>
        <w:rPr>
          <w:rFonts w:hint="eastAsia" w:ascii="宋体" w:hAnsi="宋体" w:cs="宋体"/>
          <w:b/>
          <w:color w:val="auto"/>
          <w:kern w:val="0"/>
          <w:sz w:val="24"/>
        </w:rPr>
        <w:t>1.开标第一阶段</w:t>
      </w:r>
    </w:p>
    <w:p w14:paraId="0B78270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（1）向各投标供应商发出电子加密投标文件【开始解密】通知，各投标供应商代表应当在接到解密通知后</w:t>
      </w:r>
      <w:r>
        <w:rPr>
          <w:rFonts w:hint="eastAsia" w:ascii="宋体" w:hAnsi="宋体" w:cs="宋体"/>
          <w:color w:val="auto"/>
          <w:sz w:val="24"/>
          <w:u w:val="single"/>
        </w:rPr>
        <w:t>30</w:t>
      </w:r>
      <w:r>
        <w:rPr>
          <w:rFonts w:hint="eastAsia" w:ascii="宋体" w:hAnsi="宋体" w:cs="宋体"/>
          <w:color w:val="auto"/>
          <w:sz w:val="24"/>
        </w:rPr>
        <w:t>分钟内自行完成“电子加密投标文件”的在线解密。投标供应商在规定的时间内无法完成“电子加密投标文件”解密的，如投标供应商按规定递交 “电子备份投标文件”的，则由我中心按“政府采购云平台”操作规范将“电子备份投标文件”上传至“政府采购云平台”。上传成功后，以“电子备份投标文件”参与评标，“电子加密投标文件”自动失效。如投标供应商未按规定递交或非我中心操作原因引起的不能取读U盘“电子备份投标文件”的，视为投标文件撤回。</w:t>
      </w:r>
    </w:p>
    <w:p w14:paraId="1B7F12D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（2）开启资格证明文件、商务技术文件。</w:t>
      </w:r>
    </w:p>
    <w:p w14:paraId="750271E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（3）进行资格审查，对通过资格审查的投标供应商进行符合性审查、商务技术评审；</w:t>
      </w:r>
    </w:p>
    <w:p w14:paraId="79D8CD2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（4）通过资格审查的投标人不足3家的，不再评标。</w:t>
      </w:r>
    </w:p>
    <w:p w14:paraId="0D429B4C">
      <w:pPr>
        <w:snapToGrid w:val="0"/>
        <w:spacing w:line="400" w:lineRule="exact"/>
        <w:ind w:firstLine="482" w:firstLineChars="200"/>
        <w:jc w:val="left"/>
        <w:rPr>
          <w:rFonts w:ascii="宋体" w:hAnsi="宋体" w:cs="宋体"/>
          <w:b/>
          <w:color w:val="auto"/>
          <w:kern w:val="0"/>
          <w:sz w:val="24"/>
        </w:rPr>
      </w:pPr>
      <w:r>
        <w:rPr>
          <w:rFonts w:hint="eastAsia" w:ascii="宋体" w:hAnsi="宋体" w:cs="宋体"/>
          <w:b/>
          <w:color w:val="auto"/>
          <w:kern w:val="0"/>
          <w:sz w:val="24"/>
        </w:rPr>
        <w:t>2.开标第二阶段</w:t>
      </w:r>
    </w:p>
    <w:p w14:paraId="4F4C758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（1）资格审查、符合性审查、商务技术评审结束后，进入开标第二阶段。</w:t>
      </w:r>
    </w:p>
    <w:p w14:paraId="4345510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（2）通过电子交易平台公布无效供应商名单及导致无效的原因；公布有效供应商的名单及其商务技术得分。</w:t>
      </w:r>
    </w:p>
    <w:p w14:paraId="5542279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（3）开启有效供应商的《报价文件》，系统形成开标记录。</w:t>
      </w:r>
    </w:p>
    <w:p w14:paraId="65F6F3C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（4）价格评审。价格评审结束后，通过电子交易平台公布中标候选供应商名单。</w:t>
      </w:r>
    </w:p>
    <w:p w14:paraId="4DF3CEAC">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五、评  标</w:t>
      </w:r>
    </w:p>
    <w:p w14:paraId="1D4C761A">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（一）组建评标委员会</w:t>
      </w:r>
    </w:p>
    <w:p w14:paraId="195B803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招标采购单位将根据本次采购的特点，按照《中华人民共和国政府采购法》规定成立评标委员会。评标委员会负责对投标文件进行审查、澄清、评估和比较。</w:t>
      </w:r>
    </w:p>
    <w:p w14:paraId="66527D5E">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（二）评标方式</w:t>
      </w:r>
    </w:p>
    <w:p w14:paraId="05A0729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本项目采用不公开方式评标，评标的依据为招标文件和投标文件，不采纳招标文件、投标文件以外的任何证据。</w:t>
      </w:r>
    </w:p>
    <w:p w14:paraId="7759C759">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（三）评标程序</w:t>
      </w:r>
    </w:p>
    <w:p w14:paraId="4A41AB20">
      <w:pPr>
        <w:snapToGrid w:val="0"/>
        <w:spacing w:line="400" w:lineRule="exact"/>
        <w:ind w:firstLine="480" w:firstLineChars="200"/>
        <w:rPr>
          <w:rFonts w:ascii="宋体" w:hAnsi="宋体" w:cs="宋体"/>
          <w:color w:val="auto"/>
          <w:sz w:val="24"/>
        </w:rPr>
      </w:pPr>
      <w:r>
        <w:rPr>
          <w:rFonts w:hint="eastAsia" w:ascii="宋体" w:hAnsi="宋体" w:cs="宋体"/>
          <w:color w:val="auto"/>
          <w:sz w:val="24"/>
        </w:rPr>
        <w:t>1.资格检查。依据法律法规和招标文件的规定，对投标文件中的资格证明等进行审查，以确定投标供应商是否具备投标资格。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14:paraId="544EC5F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2.符合性检查。依据招标文件的规定，从投标文件的有效性、完整性和对投标文件的响应程度进行审查，以确定是否对投标文件的实质性要求作出完全响应。</w:t>
      </w:r>
    </w:p>
    <w:p w14:paraId="6D0D585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澄清有关问题。对投标文件中含义不明确、同类问题表述不一致或者有明显文字和计算错误的内容，评标委员会通过电子交易平台交换数据电文形式要求投标人作必要的澄清、说明或者纠正。投标人的澄清、说明或者补正应在政采云上的规定的时间内提交澄清说明或补正，由其授权代表签字或盖章确认，并不得超出投标文件的范围或者改变投标文件的实质性内容。</w:t>
      </w:r>
    </w:p>
    <w:p w14:paraId="3401EF1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4.比较与评价。按投标文件中规定的评标方法和标准，对资格性检查和符合性检查合格的投标文件进行商务和技术评估，综合比较与评价。</w:t>
      </w:r>
    </w:p>
    <w:p w14:paraId="493F4E0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5.评标委员会完成评标后,按评标原则推荐中标候选人同时起草评标报告。</w:t>
      </w:r>
    </w:p>
    <w:p w14:paraId="1CA2481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评标委员会判断“投标文件”的响应性，仅基于“投标文件”本身而不靠外部证据。评标委员会有权拒绝被确定为非实质性响应的投标文件。投标人不能通过修正或撤销不符之处，而使其投标成为实质性响应的投标。</w:t>
      </w:r>
    </w:p>
    <w:p w14:paraId="18B4DF32">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（四）澄清问题的形式</w:t>
      </w:r>
    </w:p>
    <w:p w14:paraId="6DE33B2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14:paraId="41615E0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评标委员会发出澄清内容后，供应商应当在政采云上的规定的时间内提交澄清说明或补正，否则视为供应商放弃答复，并自行承担因此而产生的不利后果。澄清、说明或者补正不得超出投标文件的范围或者改变投标文件的实质性内容。</w:t>
      </w:r>
    </w:p>
    <w:p w14:paraId="4F5FF234">
      <w:pPr>
        <w:snapToGrid w:val="0"/>
        <w:spacing w:line="400" w:lineRule="exact"/>
        <w:ind w:firstLine="482" w:firstLineChars="200"/>
        <w:jc w:val="left"/>
        <w:rPr>
          <w:rFonts w:ascii="宋体" w:hAnsi="宋体" w:cs="宋体"/>
          <w:color w:val="auto"/>
          <w:sz w:val="24"/>
        </w:rPr>
      </w:pPr>
      <w:r>
        <w:rPr>
          <w:rFonts w:hint="eastAsia" w:ascii="宋体" w:hAnsi="宋体" w:cs="宋体"/>
          <w:b/>
          <w:bCs/>
          <w:color w:val="auto"/>
          <w:sz w:val="24"/>
        </w:rPr>
        <w:t>（五）错误修正</w:t>
      </w:r>
    </w:p>
    <w:p w14:paraId="2EDB845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投标文件报价出现前后不一致的，除招标文件另有规定外，按照下列规定修正：</w:t>
      </w:r>
    </w:p>
    <w:p w14:paraId="366FDF9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1.开标一览表总价与投标报价明细表汇总数不一致的，以开标一览表为准；</w:t>
      </w:r>
    </w:p>
    <w:p w14:paraId="7CE12DE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2.投标文件的大写金额和小写金额不一致的，以大写金额为准；</w:t>
      </w:r>
    </w:p>
    <w:p w14:paraId="65AA911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3.总价金额与按单价汇总金额不一致的，以单价金额计算结果为准。</w:t>
      </w:r>
    </w:p>
    <w:p w14:paraId="5B8C222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4.对不同文字文本投标文件的解释发生异议的，以中文文本为准。</w:t>
      </w:r>
    </w:p>
    <w:p w14:paraId="2A06F80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同时出现两种以上不一致的，按照前款规定的顺序修正。评标委员会应当通过电子交易平台要求投标人对修正后的报价予以确认并对投标人产生约束力。投标人未在规定时间内确认的，其投标无效。</w:t>
      </w:r>
    </w:p>
    <w:p w14:paraId="6864FCED">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（六）投标供应商瑕疵滞后的处理</w:t>
      </w:r>
    </w:p>
    <w:p w14:paraId="054803A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无论基于何种原因，各项本应作扣分或无效标处理的情形即便未被及时发现而使该投标供应商进入后续评标程序，包括定标后已经签订合同等情形，一旦在任何时间被发现存在上述情形，则我中心均有权随时视情形决定是否取消该投标供应商的此前评议结果，并有权决定采取相应的补救或纠正措施。一旦该投标供应商被取消该投标供应商的此前评议结果，其现有的位置将被其他投标供应商依序替代或者此项目做废标处理。</w:t>
      </w:r>
    </w:p>
    <w:p w14:paraId="36C06180">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（七）小微企业有关政策</w:t>
      </w:r>
    </w:p>
    <w:p w14:paraId="0D694AD0">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1.根据财库〔2020〕46号、财库〔2022〕19号、</w:t>
      </w:r>
      <w:r>
        <w:rPr>
          <w:rFonts w:hint="eastAsia" w:ascii="宋体" w:hAnsi="宋体" w:cs="宋体"/>
          <w:color w:val="auto"/>
          <w:kern w:val="0"/>
          <w:sz w:val="24"/>
        </w:rPr>
        <w:t>浙财采监〔2022〕8号</w:t>
      </w:r>
      <w:r>
        <w:rPr>
          <w:rFonts w:hint="eastAsia" w:ascii="宋体" w:hAnsi="宋体" w:cs="宋体"/>
          <w:color w:val="auto"/>
          <w:sz w:val="24"/>
        </w:rPr>
        <w:t>的相关规定，在评审时对小型和微型企业的投标报价给予10%的扣除，取扣除后的价格作为最终投标报价（此最终投标报价仅作为价格分计算）。属于小型和微型企业的，投标文件中必须提供《中小企业声明函》(注：格式见第六章）未提供《中小企业声明函》的，不给予价格扣除。</w:t>
      </w:r>
    </w:p>
    <w:p w14:paraId="1B67C2D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2.根据</w:t>
      </w:r>
      <w:bookmarkStart w:id="6" w:name="sendNo"/>
      <w:r>
        <w:rPr>
          <w:rFonts w:hint="eastAsia" w:ascii="宋体" w:hAnsi="宋体" w:cs="宋体"/>
          <w:color w:val="auto"/>
          <w:sz w:val="24"/>
        </w:rPr>
        <w:t>浙采监〔2019〕8号</w:t>
      </w:r>
      <w:bookmarkEnd w:id="6"/>
      <w:r>
        <w:rPr>
          <w:rFonts w:hint="eastAsia" w:ascii="宋体" w:hAnsi="宋体" w:cs="宋体"/>
          <w:color w:val="auto"/>
          <w:sz w:val="24"/>
        </w:rPr>
        <w:t>的相关规定，在政府采购活动中，监狱企业、残疾人福利性单位视同小型、微型企业，享受评审中价格扣除政策。在投标文件中提供监狱企业、残疾人福利性单位声明函（格式见第六章）。</w:t>
      </w:r>
    </w:p>
    <w:p w14:paraId="76AA6B3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3.评标委员会根据上述材料、产品说明文件，以及本项目实际情况，作出是否给予价格扣除的决定。</w:t>
      </w:r>
    </w:p>
    <w:p w14:paraId="02DF6D1B">
      <w:pPr>
        <w:snapToGrid w:val="0"/>
        <w:spacing w:line="400" w:lineRule="exact"/>
        <w:ind w:firstLine="482" w:firstLineChars="200"/>
        <w:jc w:val="left"/>
        <w:rPr>
          <w:rFonts w:ascii="宋体" w:hAnsi="宋体" w:cs="宋体"/>
          <w:b/>
          <w:bCs/>
          <w:color w:val="auto"/>
          <w:sz w:val="24"/>
        </w:rPr>
      </w:pPr>
      <w:r>
        <w:rPr>
          <w:rFonts w:hint="eastAsia" w:ascii="宋体" w:hAnsi="宋体" w:cs="宋体"/>
          <w:b/>
          <w:bCs/>
          <w:color w:val="auto"/>
          <w:sz w:val="24"/>
        </w:rPr>
        <w:t>（八）评标原则和评标办法</w:t>
      </w:r>
    </w:p>
    <w:p w14:paraId="506955B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40AFE9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2.评标办法。本项目评标办法是</w:t>
      </w:r>
      <w:r>
        <w:rPr>
          <w:rFonts w:hint="eastAsia" w:ascii="宋体" w:hAnsi="宋体" w:cs="宋体"/>
          <w:color w:val="auto"/>
          <w:sz w:val="24"/>
          <w:u w:val="single"/>
        </w:rPr>
        <w:t xml:space="preserve"> 综合评分法 </w:t>
      </w:r>
      <w:r>
        <w:rPr>
          <w:rFonts w:hint="eastAsia" w:ascii="宋体" w:hAnsi="宋体" w:cs="宋体"/>
          <w:color w:val="auto"/>
          <w:sz w:val="24"/>
        </w:rPr>
        <w:t>，具体评标内容及评分标准等详见《第四章：评标办法及评分标准》。</w:t>
      </w:r>
    </w:p>
    <w:p w14:paraId="64D5C9E9">
      <w:pPr>
        <w:snapToGrid w:val="0"/>
        <w:spacing w:line="400" w:lineRule="exact"/>
        <w:ind w:firstLine="480" w:firstLineChars="200"/>
        <w:jc w:val="left"/>
        <w:rPr>
          <w:rFonts w:ascii="宋体" w:hAnsi="宋体" w:cs="宋体"/>
          <w:color w:val="auto"/>
          <w:sz w:val="24"/>
        </w:rPr>
      </w:pPr>
    </w:p>
    <w:p w14:paraId="78AFCE93">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六、定  标</w:t>
      </w:r>
    </w:p>
    <w:p w14:paraId="0B94E2EE">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（一）本项目由采购单位事先授权评标委员会确定中标人。</w:t>
      </w:r>
    </w:p>
    <w:p w14:paraId="69D26BF2">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（二）评标委员会根据采购需要，按综合得分由高到低顺序排列，推荐中标供应商（如得分相同的，按投标报价由低到高顺序排列）。</w:t>
      </w:r>
    </w:p>
    <w:p w14:paraId="4884188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（三）我中心在评标结束后3日内在发布招标公告的网站上公示中标候选人。</w:t>
      </w:r>
    </w:p>
    <w:p w14:paraId="0EAEB9C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（四）在公示结束后，如无投标人质疑或有投标人质疑在质疑处理完毕后我中心将在政采云平台或书面形式发出中标通知书。中标通知书对采购单位和中标供应商具有同等法律效力。</w:t>
      </w:r>
    </w:p>
    <w:p w14:paraId="601AF2D8">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（五）中标通知书发出后，采购单位改变中标结果，或者中标供应商放弃中标，应当承担相应的法律责任。</w:t>
      </w:r>
    </w:p>
    <w:p w14:paraId="04E32E9A">
      <w:pPr>
        <w:pStyle w:val="14"/>
        <w:snapToGrid w:val="0"/>
        <w:spacing w:before="156" w:after="156" w:line="240" w:lineRule="auto"/>
        <w:jc w:val="center"/>
        <w:rPr>
          <w:rFonts w:hAnsi="宋体" w:cs="宋体"/>
          <w:b/>
          <w:color w:val="auto"/>
          <w:sz w:val="30"/>
          <w:szCs w:val="30"/>
        </w:rPr>
      </w:pPr>
    </w:p>
    <w:p w14:paraId="1A7F6D2A">
      <w:pPr>
        <w:pStyle w:val="14"/>
        <w:snapToGrid w:val="0"/>
        <w:spacing w:before="156" w:after="156" w:line="240" w:lineRule="auto"/>
        <w:jc w:val="center"/>
        <w:outlineLvl w:val="1"/>
        <w:rPr>
          <w:rFonts w:hAnsi="宋体" w:cs="宋体"/>
          <w:b/>
          <w:color w:val="auto"/>
          <w:sz w:val="30"/>
          <w:szCs w:val="30"/>
        </w:rPr>
      </w:pPr>
      <w:r>
        <w:rPr>
          <w:rFonts w:hint="eastAsia" w:hAnsi="宋体" w:cs="宋体"/>
          <w:b/>
          <w:color w:val="auto"/>
          <w:sz w:val="30"/>
          <w:szCs w:val="30"/>
        </w:rPr>
        <w:t>七、合同授予</w:t>
      </w:r>
    </w:p>
    <w:p w14:paraId="258BA5F9">
      <w:pPr>
        <w:snapToGrid w:val="0"/>
        <w:ind w:firstLine="482" w:firstLineChars="200"/>
        <w:rPr>
          <w:rFonts w:ascii="宋体" w:hAnsi="宋体" w:cs="宋体"/>
          <w:b/>
          <w:color w:val="auto"/>
          <w:sz w:val="24"/>
        </w:rPr>
      </w:pPr>
      <w:r>
        <w:rPr>
          <w:rFonts w:hint="eastAsia" w:ascii="宋体" w:hAnsi="宋体" w:cs="宋体"/>
          <w:b/>
          <w:color w:val="auto"/>
          <w:sz w:val="24"/>
        </w:rPr>
        <w:t>（一）签订合同</w:t>
      </w:r>
    </w:p>
    <w:p w14:paraId="796B006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1.中标人应在中标通知书发出之日起30日内，按照招标文件和中标人投标文件的规定，与采购人签订书面合同。</w:t>
      </w:r>
    </w:p>
    <w:p w14:paraId="18FB12B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2.中标人拖延、拒签合同的，将被取消中标资格并按照政府采购法律法规进行处罚。</w:t>
      </w:r>
    </w:p>
    <w:p w14:paraId="730998D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3.招标文件、中标人的投标文件、招标文件的澄清、修改及评标过程中有关澄清、承诺文件均作为合同的组成部分。</w:t>
      </w:r>
    </w:p>
    <w:p w14:paraId="523A8B2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4.中标供应商因不可抗力或者自身原因不能履行政府采购合同的，由采购单位决定是否与排列在中标供应商之后第一位的中标候选供应商签订政府采购合同。</w:t>
      </w:r>
    </w:p>
    <w:p w14:paraId="2AF99051">
      <w:pPr>
        <w:snapToGrid w:val="0"/>
        <w:spacing w:line="400" w:lineRule="exact"/>
        <w:jc w:val="left"/>
        <w:rPr>
          <w:rFonts w:ascii="宋体" w:hAnsi="宋体" w:cs="宋体"/>
          <w:b/>
          <w:bCs/>
          <w:color w:val="auto"/>
          <w:sz w:val="24"/>
        </w:rPr>
      </w:pPr>
      <w:r>
        <w:rPr>
          <w:rFonts w:hint="eastAsia" w:ascii="宋体" w:hAnsi="宋体" w:cs="宋体"/>
          <w:b/>
          <w:bCs/>
          <w:color w:val="auto"/>
          <w:sz w:val="24"/>
        </w:rPr>
        <w:t>▲（二）特别说明</w:t>
      </w:r>
    </w:p>
    <w:p w14:paraId="432246E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在确定中标供应商后，如招标采购单位要求中标供应商必须提供相关产品的厂家授权书的，中标供应商应在合同签订之前提供，如未能提供的，招标采购单位有权取消其中标资格，由此造成的所有后果由中标供应商自行承担。</w:t>
      </w:r>
    </w:p>
    <w:p w14:paraId="1506A65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br w:type="page"/>
      </w:r>
    </w:p>
    <w:p w14:paraId="3B29428F">
      <w:pPr>
        <w:snapToGrid w:val="0"/>
        <w:spacing w:before="156" w:beforeLines="50" w:line="360" w:lineRule="auto"/>
        <w:jc w:val="center"/>
        <w:outlineLvl w:val="0"/>
        <w:rPr>
          <w:rFonts w:ascii="宋体" w:hAnsi="宋体" w:cs="宋体"/>
          <w:b/>
          <w:color w:val="auto"/>
          <w:sz w:val="36"/>
          <w:szCs w:val="36"/>
        </w:rPr>
      </w:pPr>
      <w:r>
        <w:rPr>
          <w:rFonts w:hint="eastAsia" w:ascii="宋体" w:hAnsi="宋体" w:cs="宋体"/>
          <w:b/>
          <w:color w:val="auto"/>
          <w:sz w:val="36"/>
          <w:szCs w:val="36"/>
        </w:rPr>
        <w:t>第四章  评标办法及评分标准</w:t>
      </w:r>
    </w:p>
    <w:p w14:paraId="38EB3CB2">
      <w:pPr>
        <w:spacing w:line="400" w:lineRule="exact"/>
        <w:ind w:firstLine="480" w:firstLineChars="200"/>
        <w:jc w:val="left"/>
        <w:rPr>
          <w:rFonts w:ascii="宋体" w:hAnsi="宋体" w:cs="宋体"/>
          <w:color w:val="auto"/>
          <w:sz w:val="24"/>
        </w:rPr>
      </w:pPr>
      <w:r>
        <w:rPr>
          <w:rFonts w:hint="eastAsia" w:ascii="宋体" w:hAnsi="宋体" w:cs="宋体"/>
          <w:color w:val="auto"/>
          <w:sz w:val="24"/>
        </w:rPr>
        <w:t>为公正、公平、科学地选择中标人，根据《中华人民共和国政府采购法》等有关法律法规的规定，并结合本项目的实际，制定本办法。</w:t>
      </w:r>
    </w:p>
    <w:p w14:paraId="33843CDA">
      <w:pPr>
        <w:spacing w:line="400" w:lineRule="exact"/>
        <w:ind w:firstLine="482" w:firstLineChars="200"/>
        <w:jc w:val="left"/>
        <w:outlineLvl w:val="1"/>
        <w:rPr>
          <w:rFonts w:ascii="宋体" w:hAnsi="宋体" w:cs="宋体"/>
          <w:b/>
          <w:color w:val="auto"/>
          <w:sz w:val="24"/>
        </w:rPr>
      </w:pPr>
      <w:r>
        <w:rPr>
          <w:rFonts w:hint="eastAsia" w:ascii="宋体" w:hAnsi="宋体" w:cs="宋体"/>
          <w:b/>
          <w:color w:val="auto"/>
          <w:sz w:val="24"/>
        </w:rPr>
        <w:t>一、评标办法</w:t>
      </w:r>
    </w:p>
    <w:p w14:paraId="731F35E8">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 xml:space="preserve">本次评标采用综合评分法。合格投标人的评标综合得分为商务技术分、价格分两项汇总得分（投标人评标综合得分=商务技术分+价格分）。评标委员会根据评分标准，对各投标单位的商务技术文件、投标报价文件进行审核和评审后，由各专家独立酌情打分，每人一份评分表，并签名。投标人商务技术文件评审的最终得分为评标专家组成员的有效评分的算术平均值。评分过程中所有得分均采用四舍五入法，并保留小数2位。 </w:t>
      </w:r>
    </w:p>
    <w:p w14:paraId="0F6406C3">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评标方式：先评商务技术文件，后评价格文件。</w:t>
      </w:r>
    </w:p>
    <w:p w14:paraId="0B641586">
      <w:pPr>
        <w:spacing w:line="400" w:lineRule="exact"/>
        <w:ind w:firstLine="482" w:firstLineChars="200"/>
        <w:jc w:val="left"/>
        <w:outlineLvl w:val="1"/>
        <w:rPr>
          <w:rFonts w:ascii="宋体" w:hAnsi="宋体" w:cs="宋体"/>
          <w:b/>
          <w:color w:val="auto"/>
          <w:sz w:val="24"/>
        </w:rPr>
      </w:pPr>
      <w:r>
        <w:rPr>
          <w:rFonts w:hint="eastAsia" w:ascii="宋体" w:hAnsi="宋体" w:cs="宋体"/>
          <w:b/>
          <w:color w:val="auto"/>
          <w:sz w:val="24"/>
        </w:rPr>
        <w:t>二、评分内容及标准</w:t>
      </w:r>
    </w:p>
    <w:p w14:paraId="199A6F61">
      <w:pPr>
        <w:pStyle w:val="14"/>
        <w:snapToGrid w:val="0"/>
        <w:spacing w:beforeLines="0" w:afterLines="0" w:line="400" w:lineRule="exact"/>
        <w:ind w:firstLine="480" w:firstLineChars="200"/>
        <w:jc w:val="left"/>
        <w:outlineLvl w:val="2"/>
        <w:rPr>
          <w:rFonts w:hAnsi="宋体" w:cs="宋体"/>
          <w:color w:val="auto"/>
        </w:rPr>
      </w:pPr>
      <w:r>
        <w:rPr>
          <w:rFonts w:hint="eastAsia" w:hAnsi="宋体" w:cs="宋体"/>
          <w:color w:val="auto"/>
        </w:rPr>
        <w:t>（一）评标分值组成</w:t>
      </w:r>
    </w:p>
    <w:p w14:paraId="54AF8A78">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本次评标总评定分值为100分，其中商务技术分值为70分，价格文件分值为30分。</w:t>
      </w:r>
    </w:p>
    <w:p w14:paraId="6D5FFA34">
      <w:pPr>
        <w:pStyle w:val="14"/>
        <w:snapToGrid w:val="0"/>
        <w:spacing w:beforeLines="0" w:afterLines="0" w:line="400" w:lineRule="exact"/>
        <w:ind w:firstLine="480" w:firstLineChars="200"/>
        <w:jc w:val="left"/>
        <w:outlineLvl w:val="2"/>
        <w:rPr>
          <w:rFonts w:hAnsi="宋体" w:cs="宋体"/>
          <w:color w:val="auto"/>
        </w:rPr>
      </w:pPr>
      <w:r>
        <w:rPr>
          <w:rFonts w:hint="eastAsia" w:hAnsi="宋体" w:cs="宋体"/>
          <w:color w:val="auto"/>
        </w:rPr>
        <w:t>（二）价格分值评定</w:t>
      </w:r>
    </w:p>
    <w:p w14:paraId="160E8A3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价格分采用低价优先法计算，即满足招标文件要求且评审价格最低的为评审基准价，其价格分为满分。其他各投标人的价格分统一按照下列公式计算：</w:t>
      </w:r>
    </w:p>
    <w:p w14:paraId="46D9140E">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价格分=（评审基准价/投标报价）×30%×100</w:t>
      </w:r>
    </w:p>
    <w:p w14:paraId="10E3402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注：根据财库〔2020〕46号、财库〔2022〕19号、浙财采监〔2019〕8号、</w:t>
      </w:r>
      <w:r>
        <w:rPr>
          <w:rFonts w:hint="eastAsia" w:ascii="宋体" w:hAnsi="宋体" w:cs="宋体"/>
          <w:color w:val="auto"/>
          <w:kern w:val="0"/>
          <w:sz w:val="24"/>
        </w:rPr>
        <w:t>浙财采监〔2022〕8号</w:t>
      </w:r>
      <w:r>
        <w:rPr>
          <w:rFonts w:hint="eastAsia" w:ascii="宋体" w:hAnsi="宋体" w:cs="宋体"/>
          <w:color w:val="auto"/>
          <w:sz w:val="24"/>
        </w:rPr>
        <w:t>等文件相关规定，在本次评审时对小型和微型企业（含监狱企业、残疾人福利性单位）的投标报价给予10%的扣除，取扣除后的价格作为最终评审价格（此最终评审价格仅作为价格分计算）。属于小型和微型企业的，投标文件中必须提供《中小企业声明函》或监狱企业、残疾人福利性单位声明函、产品说明（上述材料格式见第六章），未提供以上材料的，均不给予价格扣除。</w:t>
      </w:r>
    </w:p>
    <w:p w14:paraId="792083D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标委员会根据投标文件，以及本项目实际情况，作出是否给予价格扣除的决定。</w:t>
      </w:r>
    </w:p>
    <w:p w14:paraId="6F6F8681">
      <w:pPr>
        <w:snapToGrid w:val="0"/>
        <w:spacing w:line="400" w:lineRule="exact"/>
        <w:ind w:firstLine="482" w:firstLineChars="200"/>
        <w:jc w:val="left"/>
        <w:rPr>
          <w:rFonts w:ascii="宋体" w:hAnsi="宋体" w:cs="宋体"/>
          <w:color w:val="auto"/>
          <w:sz w:val="24"/>
        </w:rPr>
      </w:pPr>
      <w:r>
        <w:rPr>
          <w:rFonts w:hint="eastAsia" w:ascii="宋体" w:hAnsi="宋体" w:cs="宋体"/>
          <w:b/>
          <w:bCs/>
          <w:color w:val="auto"/>
          <w:sz w:val="24"/>
        </w:rPr>
        <w:t>评审价格=投标报价×90%</w:t>
      </w:r>
    </w:p>
    <w:p w14:paraId="2487FF2C">
      <w:pPr>
        <w:pStyle w:val="14"/>
        <w:snapToGrid w:val="0"/>
        <w:spacing w:beforeLines="0" w:afterLines="0" w:line="400" w:lineRule="exact"/>
        <w:ind w:firstLine="480" w:firstLineChars="200"/>
        <w:jc w:val="left"/>
        <w:outlineLvl w:val="2"/>
        <w:rPr>
          <w:rFonts w:hAnsi="宋体" w:cs="宋体"/>
          <w:color w:val="auto"/>
        </w:rPr>
      </w:pPr>
      <w:r>
        <w:rPr>
          <w:rFonts w:hint="eastAsia" w:hAnsi="宋体" w:cs="宋体"/>
          <w:color w:val="auto"/>
        </w:rPr>
        <w:t>（三）商务技术分值评定</w:t>
      </w:r>
    </w:p>
    <w:p w14:paraId="1054FBA7">
      <w:pPr>
        <w:pStyle w:val="14"/>
        <w:snapToGrid w:val="0"/>
        <w:spacing w:beforeLines="0" w:afterLines="0" w:line="400" w:lineRule="exact"/>
        <w:ind w:firstLine="480" w:firstLineChars="200"/>
        <w:jc w:val="left"/>
        <w:rPr>
          <w:rFonts w:hAnsi="宋体" w:cs="宋体"/>
          <w:color w:val="auto"/>
        </w:rPr>
      </w:pPr>
      <w:r>
        <w:rPr>
          <w:rFonts w:hint="eastAsia" w:hAnsi="宋体" w:cs="宋体"/>
          <w:color w:val="auto"/>
        </w:rPr>
        <w:t>商务技术分=评标委员会所有成员评分合计数/评标委员会成员人数。</w:t>
      </w:r>
    </w:p>
    <w:p w14:paraId="2746DFC8">
      <w:pPr>
        <w:numPr>
          <w:ilvl w:val="0"/>
          <w:numId w:val="7"/>
        </w:numPr>
        <w:snapToGrid w:val="0"/>
        <w:spacing w:line="400" w:lineRule="exact"/>
        <w:ind w:firstLine="480" w:firstLineChars="200"/>
        <w:jc w:val="left"/>
        <w:outlineLvl w:val="2"/>
        <w:rPr>
          <w:rFonts w:ascii="宋体" w:hAnsi="宋体" w:cs="宋体"/>
          <w:color w:val="auto"/>
          <w:sz w:val="24"/>
          <w:shd w:val="clear" w:color="FFFFFF" w:fill="D9D9D9"/>
        </w:rPr>
      </w:pPr>
      <w:r>
        <w:rPr>
          <w:rFonts w:hint="eastAsia" w:ascii="宋体" w:hAnsi="宋体" w:cs="宋体"/>
          <w:color w:val="auto"/>
          <w:sz w:val="24"/>
        </w:rPr>
        <w:t>商务技术文件评分标准（70分）</w:t>
      </w:r>
    </w:p>
    <w:p w14:paraId="6503B247">
      <w:pPr>
        <w:spacing w:line="400" w:lineRule="exact"/>
        <w:jc w:val="left"/>
        <w:rPr>
          <w:rFonts w:ascii="宋体" w:hAnsi="宋体" w:cs="宋体"/>
          <w:color w:val="auto"/>
          <w:sz w:val="24"/>
        </w:rPr>
      </w:pPr>
    </w:p>
    <w:tbl>
      <w:tblPr>
        <w:tblStyle w:val="25"/>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
        <w:gridCol w:w="607"/>
        <w:gridCol w:w="827"/>
        <w:gridCol w:w="5094"/>
        <w:gridCol w:w="1360"/>
      </w:tblGrid>
      <w:tr w14:paraId="4D8C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28" w:type="dxa"/>
            <w:tcBorders>
              <w:top w:val="single" w:color="auto" w:sz="4" w:space="0"/>
              <w:left w:val="single" w:color="auto" w:sz="4" w:space="0"/>
              <w:bottom w:val="single" w:color="auto" w:sz="4" w:space="0"/>
              <w:right w:val="single" w:color="auto" w:sz="4" w:space="0"/>
            </w:tcBorders>
            <w:vAlign w:val="center"/>
          </w:tcPr>
          <w:p w14:paraId="59DB3797">
            <w:pPr>
              <w:jc w:val="center"/>
              <w:rPr>
                <w:rFonts w:ascii="宋体" w:hAnsi="宋体" w:cs="宋体"/>
                <w:b/>
                <w:color w:val="auto"/>
                <w:sz w:val="24"/>
              </w:rPr>
            </w:pPr>
            <w:r>
              <w:rPr>
                <w:rFonts w:hint="eastAsia" w:ascii="宋体" w:hAnsi="宋体" w:cs="宋体"/>
                <w:b/>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9F087FA">
            <w:pPr>
              <w:jc w:val="center"/>
              <w:rPr>
                <w:rFonts w:ascii="宋体" w:hAnsi="宋体" w:cs="宋体"/>
                <w:b/>
                <w:color w:val="auto"/>
                <w:sz w:val="24"/>
              </w:rPr>
            </w:pPr>
            <w:r>
              <w:rPr>
                <w:rFonts w:hint="eastAsia" w:ascii="宋体" w:hAnsi="宋体" w:cs="宋体"/>
                <w:b/>
                <w:color w:val="auto"/>
                <w:sz w:val="24"/>
              </w:rPr>
              <w:t>评标项目</w:t>
            </w:r>
          </w:p>
        </w:tc>
        <w:tc>
          <w:tcPr>
            <w:tcW w:w="827" w:type="dxa"/>
            <w:tcBorders>
              <w:top w:val="single" w:color="auto" w:sz="4" w:space="0"/>
              <w:left w:val="single" w:color="auto" w:sz="4" w:space="0"/>
              <w:bottom w:val="single" w:color="auto" w:sz="4" w:space="0"/>
              <w:right w:val="single" w:color="auto" w:sz="4" w:space="0"/>
            </w:tcBorders>
            <w:vAlign w:val="center"/>
          </w:tcPr>
          <w:p w14:paraId="2B9D5FC8">
            <w:pPr>
              <w:jc w:val="center"/>
              <w:rPr>
                <w:rFonts w:ascii="宋体" w:hAnsi="宋体" w:cs="宋体"/>
                <w:b/>
                <w:color w:val="auto"/>
                <w:sz w:val="24"/>
              </w:rPr>
            </w:pPr>
            <w:r>
              <w:rPr>
                <w:rFonts w:hint="eastAsia" w:ascii="宋体" w:hAnsi="宋体" w:cs="宋体"/>
                <w:b/>
                <w:color w:val="auto"/>
                <w:sz w:val="24"/>
              </w:rPr>
              <w:t>分值</w:t>
            </w:r>
          </w:p>
        </w:tc>
        <w:tc>
          <w:tcPr>
            <w:tcW w:w="5094" w:type="dxa"/>
            <w:tcBorders>
              <w:top w:val="single" w:color="auto" w:sz="4" w:space="0"/>
              <w:left w:val="single" w:color="auto" w:sz="4" w:space="0"/>
              <w:bottom w:val="single" w:color="auto" w:sz="4" w:space="0"/>
              <w:right w:val="single" w:color="auto" w:sz="4" w:space="0"/>
            </w:tcBorders>
            <w:vAlign w:val="center"/>
          </w:tcPr>
          <w:p w14:paraId="4F704CF4">
            <w:pPr>
              <w:ind w:firstLine="482" w:firstLineChars="200"/>
              <w:jc w:val="center"/>
              <w:rPr>
                <w:rFonts w:ascii="宋体" w:hAnsi="宋体" w:cs="宋体"/>
                <w:b/>
                <w:color w:val="auto"/>
                <w:sz w:val="24"/>
              </w:rPr>
            </w:pPr>
            <w:r>
              <w:rPr>
                <w:rFonts w:hint="eastAsia" w:ascii="宋体" w:hAnsi="宋体" w:cs="宋体"/>
                <w:b/>
                <w:color w:val="auto"/>
                <w:sz w:val="24"/>
              </w:rPr>
              <w:t>评分基本规则</w:t>
            </w:r>
          </w:p>
        </w:tc>
        <w:tc>
          <w:tcPr>
            <w:tcW w:w="1360" w:type="dxa"/>
            <w:tcBorders>
              <w:top w:val="single" w:color="auto" w:sz="4" w:space="0"/>
              <w:left w:val="single" w:color="auto" w:sz="4" w:space="0"/>
              <w:bottom w:val="single" w:color="auto" w:sz="4" w:space="0"/>
              <w:right w:val="single" w:color="auto" w:sz="4" w:space="0"/>
            </w:tcBorders>
            <w:vAlign w:val="center"/>
          </w:tcPr>
          <w:p w14:paraId="2245098E">
            <w:pPr>
              <w:jc w:val="center"/>
              <w:rPr>
                <w:rFonts w:ascii="宋体" w:hAnsi="宋体" w:cs="宋体"/>
                <w:b/>
                <w:color w:val="auto"/>
                <w:sz w:val="24"/>
              </w:rPr>
            </w:pPr>
            <w:r>
              <w:rPr>
                <w:rFonts w:hint="eastAsia" w:ascii="宋体" w:hAnsi="宋体" w:cs="宋体"/>
                <w:b/>
                <w:color w:val="auto"/>
                <w:sz w:val="24"/>
              </w:rPr>
              <w:t>备注</w:t>
            </w:r>
          </w:p>
        </w:tc>
      </w:tr>
      <w:tr w14:paraId="6C9C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19DB67F8">
            <w:pPr>
              <w:spacing w:line="320" w:lineRule="exact"/>
              <w:jc w:val="center"/>
              <w:rPr>
                <w:rFonts w:ascii="宋体" w:hAnsi="宋体" w:cs="宋体"/>
                <w:color w:val="auto"/>
                <w:sz w:val="21"/>
                <w:szCs w:val="21"/>
              </w:rPr>
            </w:pPr>
            <w:r>
              <w:rPr>
                <w:rFonts w:hint="eastAsia" w:ascii="宋体" w:hAnsi="宋体" w:cs="宋体"/>
                <w:color w:val="auto"/>
                <w:sz w:val="21"/>
                <w:szCs w:val="21"/>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1304C52">
            <w:pPr>
              <w:spacing w:line="320" w:lineRule="exact"/>
              <w:jc w:val="center"/>
              <w:rPr>
                <w:rFonts w:ascii="宋体" w:hAnsi="宋体" w:cs="宋体"/>
                <w:bCs/>
                <w:color w:val="auto"/>
                <w:sz w:val="21"/>
                <w:szCs w:val="21"/>
              </w:rPr>
            </w:pPr>
            <w:r>
              <w:rPr>
                <w:rFonts w:hint="eastAsia" w:ascii="宋体" w:hAnsi="宋体" w:cs="宋体"/>
                <w:bCs/>
                <w:color w:val="auto"/>
                <w:sz w:val="21"/>
                <w:szCs w:val="21"/>
              </w:rPr>
              <w:t>政策分</w:t>
            </w:r>
          </w:p>
        </w:tc>
        <w:tc>
          <w:tcPr>
            <w:tcW w:w="827" w:type="dxa"/>
            <w:tcBorders>
              <w:top w:val="single" w:color="auto" w:sz="4" w:space="0"/>
              <w:left w:val="single" w:color="auto" w:sz="4" w:space="0"/>
              <w:bottom w:val="single" w:color="auto" w:sz="4" w:space="0"/>
              <w:right w:val="single" w:color="auto" w:sz="4" w:space="0"/>
            </w:tcBorders>
            <w:vAlign w:val="center"/>
          </w:tcPr>
          <w:p w14:paraId="04EC9440">
            <w:pPr>
              <w:spacing w:line="320" w:lineRule="exact"/>
              <w:jc w:val="center"/>
              <w:rPr>
                <w:rFonts w:ascii="宋体" w:hAnsi="宋体" w:cs="宋体"/>
                <w:bCs/>
                <w:color w:val="auto"/>
                <w:sz w:val="21"/>
                <w:szCs w:val="21"/>
              </w:rPr>
            </w:pPr>
            <w:r>
              <w:rPr>
                <w:rFonts w:hint="eastAsia" w:ascii="宋体" w:hAnsi="宋体" w:cs="宋体"/>
                <w:bCs/>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0300000B">
            <w:pPr>
              <w:spacing w:line="320" w:lineRule="exact"/>
              <w:rPr>
                <w:rFonts w:ascii="宋体" w:hAnsi="宋体" w:cs="宋体"/>
                <w:bCs/>
                <w:color w:val="auto"/>
                <w:sz w:val="21"/>
                <w:szCs w:val="21"/>
              </w:rPr>
            </w:pPr>
            <w:r>
              <w:rPr>
                <w:rFonts w:hint="eastAsia" w:ascii="宋体" w:hAnsi="宋体" w:cs="宋体"/>
                <w:bCs/>
                <w:color w:val="auto"/>
                <w:sz w:val="21"/>
                <w:szCs w:val="21"/>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如属于非单一产品采购项目的，以招标文件中确定的核心产品为准）本项最高得2分。</w:t>
            </w:r>
          </w:p>
        </w:tc>
        <w:tc>
          <w:tcPr>
            <w:tcW w:w="1360" w:type="dxa"/>
            <w:tcBorders>
              <w:top w:val="single" w:color="auto" w:sz="4" w:space="0"/>
              <w:left w:val="single" w:color="auto" w:sz="4" w:space="0"/>
              <w:bottom w:val="single" w:color="auto" w:sz="4" w:space="0"/>
              <w:right w:val="single" w:color="auto" w:sz="4" w:space="0"/>
            </w:tcBorders>
            <w:vAlign w:val="center"/>
          </w:tcPr>
          <w:p w14:paraId="320E6097">
            <w:pPr>
              <w:spacing w:line="320" w:lineRule="exact"/>
              <w:rPr>
                <w:rFonts w:ascii="宋体" w:hAnsi="宋体" w:cs="宋体"/>
                <w:color w:val="auto"/>
                <w:sz w:val="21"/>
                <w:szCs w:val="21"/>
              </w:rPr>
            </w:pPr>
          </w:p>
        </w:tc>
      </w:tr>
      <w:tr w14:paraId="61E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cBorders>
              <w:top w:val="single" w:color="auto" w:sz="4" w:space="0"/>
              <w:left w:val="single" w:color="auto" w:sz="4" w:space="0"/>
              <w:right w:val="single" w:color="auto" w:sz="4" w:space="0"/>
            </w:tcBorders>
            <w:vAlign w:val="center"/>
          </w:tcPr>
          <w:p w14:paraId="458F847E">
            <w:pPr>
              <w:spacing w:line="320" w:lineRule="exact"/>
              <w:jc w:val="center"/>
              <w:rPr>
                <w:rFonts w:ascii="宋体" w:hAnsi="宋体" w:cs="宋体"/>
                <w:color w:val="auto"/>
                <w:sz w:val="21"/>
                <w:szCs w:val="21"/>
              </w:rPr>
            </w:pPr>
            <w:r>
              <w:rPr>
                <w:rFonts w:hint="eastAsia" w:ascii="宋体" w:hAnsi="宋体" w:cs="宋体"/>
                <w:color w:val="auto"/>
                <w:sz w:val="21"/>
                <w:szCs w:val="21"/>
              </w:rPr>
              <w:t>2</w:t>
            </w:r>
          </w:p>
        </w:tc>
        <w:tc>
          <w:tcPr>
            <w:tcW w:w="632" w:type="dxa"/>
            <w:vMerge w:val="restart"/>
            <w:tcBorders>
              <w:top w:val="single" w:color="auto" w:sz="4" w:space="0"/>
              <w:left w:val="single" w:color="auto" w:sz="4" w:space="0"/>
              <w:right w:val="single" w:color="auto" w:sz="4" w:space="0"/>
            </w:tcBorders>
            <w:vAlign w:val="center"/>
          </w:tcPr>
          <w:p w14:paraId="2DDABE99">
            <w:pPr>
              <w:spacing w:line="320" w:lineRule="exact"/>
              <w:jc w:val="center"/>
              <w:rPr>
                <w:rFonts w:ascii="宋体" w:hAnsi="宋体" w:cs="宋体"/>
                <w:color w:val="auto"/>
                <w:sz w:val="21"/>
                <w:szCs w:val="21"/>
              </w:rPr>
            </w:pPr>
            <w:r>
              <w:rPr>
                <w:rFonts w:hint="eastAsia" w:ascii="宋体" w:hAnsi="宋体" w:cs="宋体"/>
                <w:bCs/>
                <w:color w:val="auto"/>
                <w:sz w:val="21"/>
                <w:szCs w:val="21"/>
              </w:rPr>
              <w:t>投标人综合能力</w:t>
            </w:r>
          </w:p>
        </w:tc>
        <w:tc>
          <w:tcPr>
            <w:tcW w:w="607" w:type="dxa"/>
            <w:tcBorders>
              <w:top w:val="single" w:color="auto" w:sz="4" w:space="0"/>
              <w:left w:val="single" w:color="auto" w:sz="4" w:space="0"/>
              <w:bottom w:val="single" w:color="auto" w:sz="4" w:space="0"/>
              <w:right w:val="single" w:color="auto" w:sz="4" w:space="0"/>
            </w:tcBorders>
            <w:vAlign w:val="center"/>
          </w:tcPr>
          <w:p w14:paraId="3BCED1D8">
            <w:pPr>
              <w:spacing w:line="320" w:lineRule="exact"/>
              <w:jc w:val="center"/>
              <w:rPr>
                <w:rFonts w:ascii="宋体" w:hAnsi="宋体" w:cs="宋体"/>
                <w:color w:val="auto"/>
                <w:sz w:val="21"/>
                <w:szCs w:val="21"/>
              </w:rPr>
            </w:pPr>
          </w:p>
          <w:p w14:paraId="08551248">
            <w:pPr>
              <w:spacing w:line="320" w:lineRule="exact"/>
              <w:jc w:val="center"/>
              <w:rPr>
                <w:rFonts w:ascii="宋体" w:hAnsi="宋体" w:cs="宋体"/>
                <w:bCs/>
                <w:color w:val="auto"/>
                <w:sz w:val="21"/>
                <w:szCs w:val="21"/>
              </w:rPr>
            </w:pPr>
            <w:r>
              <w:rPr>
                <w:rFonts w:hint="eastAsia" w:ascii="宋体" w:hAnsi="宋体" w:cs="宋体"/>
                <w:color w:val="auto"/>
                <w:sz w:val="21"/>
                <w:szCs w:val="21"/>
              </w:rPr>
              <w:t>成功案例及业绩</w:t>
            </w:r>
          </w:p>
        </w:tc>
        <w:tc>
          <w:tcPr>
            <w:tcW w:w="827" w:type="dxa"/>
            <w:tcBorders>
              <w:top w:val="single" w:color="auto" w:sz="4" w:space="0"/>
              <w:left w:val="single" w:color="auto" w:sz="4" w:space="0"/>
              <w:bottom w:val="single" w:color="auto" w:sz="4" w:space="0"/>
              <w:right w:val="single" w:color="auto" w:sz="4" w:space="0"/>
            </w:tcBorders>
            <w:vAlign w:val="center"/>
          </w:tcPr>
          <w:p w14:paraId="42AAFA38">
            <w:pPr>
              <w:spacing w:line="320" w:lineRule="exact"/>
              <w:ind w:firstLine="420" w:firstLineChars="200"/>
              <w:jc w:val="center"/>
              <w:rPr>
                <w:rFonts w:ascii="宋体" w:hAnsi="宋体" w:cs="宋体"/>
                <w:color w:val="auto"/>
                <w:sz w:val="21"/>
                <w:szCs w:val="21"/>
              </w:rPr>
            </w:pPr>
          </w:p>
          <w:p w14:paraId="344E1AAC">
            <w:pPr>
              <w:spacing w:line="320" w:lineRule="exact"/>
              <w:jc w:val="center"/>
              <w:rPr>
                <w:rFonts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33621AA4">
            <w:pPr>
              <w:spacing w:line="320" w:lineRule="exact"/>
              <w:rPr>
                <w:rFonts w:ascii="宋体" w:hAnsi="宋体" w:cs="宋体"/>
                <w:bCs/>
                <w:color w:val="auto"/>
                <w:sz w:val="21"/>
                <w:szCs w:val="21"/>
              </w:rPr>
            </w:pPr>
            <w:r>
              <w:rPr>
                <w:rFonts w:hint="eastAsia" w:ascii="宋体" w:hAnsi="宋体" w:cs="宋体"/>
                <w:bCs/>
                <w:color w:val="auto"/>
                <w:sz w:val="21"/>
                <w:szCs w:val="21"/>
              </w:rPr>
              <w:t>投标人提供2021年1月1日至今同类项目成功案例合同电子扫描件，经评标委员会认定为有效业绩合同的，每份按1分计算，最高得5分。</w:t>
            </w:r>
          </w:p>
          <w:p w14:paraId="55A4DD78">
            <w:pPr>
              <w:spacing w:line="320" w:lineRule="exact"/>
              <w:rPr>
                <w:rFonts w:ascii="宋体" w:hAnsi="宋体" w:cs="宋体"/>
                <w:bCs/>
                <w:color w:val="auto"/>
                <w:sz w:val="21"/>
                <w:szCs w:val="21"/>
                <w:highlight w:val="yellow"/>
              </w:rPr>
            </w:pPr>
            <w:r>
              <w:rPr>
                <w:rFonts w:hint="eastAsia" w:ascii="宋体" w:hAnsi="宋体" w:cs="宋体"/>
                <w:bCs/>
                <w:color w:val="auto"/>
                <w:sz w:val="21"/>
                <w:szCs w:val="21"/>
              </w:rPr>
              <w:t>注：1.投标人提供的合同属于无效业绩、或未按要求提供合同电子扫描件、或提供的合同电子扫描件字迹模糊无法辨识的、金额不明确的，该笔业绩均不予计分。2.是否属于同类业绩合同和有效业绩以评标委员会集体判定为准。3.凭完整合同电子扫描件计分。</w:t>
            </w:r>
          </w:p>
        </w:tc>
        <w:tc>
          <w:tcPr>
            <w:tcW w:w="1360" w:type="dxa"/>
            <w:tcBorders>
              <w:top w:val="single" w:color="auto" w:sz="4" w:space="0"/>
              <w:left w:val="single" w:color="auto" w:sz="4" w:space="0"/>
              <w:bottom w:val="single" w:color="auto" w:sz="4" w:space="0"/>
              <w:right w:val="single" w:color="auto" w:sz="4" w:space="0"/>
            </w:tcBorders>
            <w:vAlign w:val="center"/>
          </w:tcPr>
          <w:p w14:paraId="30D120E8">
            <w:pPr>
              <w:spacing w:line="280" w:lineRule="exact"/>
              <w:rPr>
                <w:rFonts w:ascii="宋体" w:hAnsi="宋体" w:cs="宋体"/>
                <w:color w:val="auto"/>
                <w:sz w:val="21"/>
                <w:szCs w:val="21"/>
              </w:rPr>
            </w:pPr>
          </w:p>
        </w:tc>
      </w:tr>
      <w:tr w14:paraId="3CCD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828" w:type="dxa"/>
            <w:vMerge w:val="continue"/>
            <w:tcBorders>
              <w:left w:val="single" w:color="auto" w:sz="4" w:space="0"/>
              <w:bottom w:val="single" w:color="auto" w:sz="4" w:space="0"/>
              <w:right w:val="single" w:color="auto" w:sz="4" w:space="0"/>
            </w:tcBorders>
            <w:vAlign w:val="center"/>
          </w:tcPr>
          <w:p w14:paraId="24620B6C">
            <w:pPr>
              <w:spacing w:line="320" w:lineRule="exact"/>
              <w:ind w:firstLine="420" w:firstLineChars="200"/>
              <w:jc w:val="center"/>
              <w:rPr>
                <w:rFonts w:ascii="宋体" w:hAnsi="宋体" w:cs="宋体"/>
                <w:color w:val="auto"/>
                <w:sz w:val="21"/>
                <w:szCs w:val="21"/>
              </w:rPr>
            </w:pPr>
          </w:p>
        </w:tc>
        <w:tc>
          <w:tcPr>
            <w:tcW w:w="632" w:type="dxa"/>
            <w:vMerge w:val="continue"/>
            <w:tcBorders>
              <w:left w:val="single" w:color="auto" w:sz="4" w:space="0"/>
              <w:bottom w:val="single" w:color="auto" w:sz="4" w:space="0"/>
              <w:right w:val="single" w:color="auto" w:sz="4" w:space="0"/>
            </w:tcBorders>
            <w:vAlign w:val="center"/>
          </w:tcPr>
          <w:p w14:paraId="605CE275">
            <w:pPr>
              <w:spacing w:line="320" w:lineRule="exact"/>
              <w:jc w:val="center"/>
              <w:rPr>
                <w:rFonts w:ascii="宋体" w:hAnsi="宋体" w:cs="宋体"/>
                <w:color w:val="auto"/>
                <w:sz w:val="21"/>
                <w:szCs w:val="21"/>
              </w:rPr>
            </w:pPr>
          </w:p>
        </w:tc>
        <w:tc>
          <w:tcPr>
            <w:tcW w:w="607" w:type="dxa"/>
            <w:tcBorders>
              <w:top w:val="single" w:color="auto" w:sz="4" w:space="0"/>
              <w:left w:val="single" w:color="auto" w:sz="4" w:space="0"/>
              <w:bottom w:val="single" w:color="auto" w:sz="4" w:space="0"/>
              <w:right w:val="single" w:color="auto" w:sz="4" w:space="0"/>
            </w:tcBorders>
            <w:vAlign w:val="center"/>
          </w:tcPr>
          <w:p w14:paraId="6668937E">
            <w:pPr>
              <w:spacing w:line="320" w:lineRule="exact"/>
              <w:jc w:val="center"/>
              <w:rPr>
                <w:rFonts w:ascii="宋体" w:hAnsi="宋体" w:cs="宋体"/>
                <w:color w:val="auto"/>
                <w:sz w:val="21"/>
                <w:szCs w:val="21"/>
              </w:rPr>
            </w:pPr>
            <w:r>
              <w:rPr>
                <w:rFonts w:hint="eastAsia" w:ascii="宋体" w:hAnsi="宋体" w:cs="宋体"/>
                <w:color w:val="auto"/>
                <w:sz w:val="21"/>
                <w:szCs w:val="21"/>
              </w:rPr>
              <w:t>权威认证</w:t>
            </w:r>
          </w:p>
        </w:tc>
        <w:tc>
          <w:tcPr>
            <w:tcW w:w="827" w:type="dxa"/>
            <w:tcBorders>
              <w:top w:val="single" w:color="auto" w:sz="4" w:space="0"/>
              <w:left w:val="single" w:color="auto" w:sz="4" w:space="0"/>
              <w:bottom w:val="single" w:color="auto" w:sz="4" w:space="0"/>
              <w:right w:val="single" w:color="auto" w:sz="4" w:space="0"/>
            </w:tcBorders>
            <w:vAlign w:val="center"/>
          </w:tcPr>
          <w:p w14:paraId="54EF45AE">
            <w:pPr>
              <w:spacing w:line="320" w:lineRule="exact"/>
              <w:jc w:val="center"/>
              <w:rPr>
                <w:rFonts w:ascii="宋体" w:hAnsi="宋体" w:cs="宋体"/>
                <w:color w:val="auto"/>
                <w:sz w:val="21"/>
                <w:szCs w:val="21"/>
              </w:rPr>
            </w:pPr>
            <w:r>
              <w:rPr>
                <w:rFonts w:hint="eastAsia" w:ascii="宋体" w:hAnsi="宋体" w:cs="宋体"/>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7A50F62E">
            <w:pPr>
              <w:spacing w:line="320" w:lineRule="exact"/>
              <w:rPr>
                <w:rFonts w:ascii="宋体" w:hAnsi="宋体" w:cs="宋体"/>
                <w:color w:val="auto"/>
                <w:sz w:val="21"/>
                <w:szCs w:val="21"/>
              </w:rPr>
            </w:pPr>
            <w:r>
              <w:rPr>
                <w:rFonts w:hint="eastAsia" w:ascii="宋体" w:hAnsi="宋体" w:cs="宋体"/>
                <w:bCs/>
                <w:color w:val="auto"/>
                <w:sz w:val="21"/>
                <w:szCs w:val="21"/>
              </w:rPr>
              <w:t>投标人具有有效期内的质量管理体系认证、环境管理体系认证证书、职业健康安全管理体系认证证书及其他国际、国内权威机构认证并获得相关证书的</w:t>
            </w:r>
            <w:r>
              <w:rPr>
                <w:rFonts w:hint="eastAsia" w:ascii="宋体" w:hAnsi="宋体" w:cs="宋体"/>
                <w:color w:val="auto"/>
                <w:sz w:val="21"/>
                <w:szCs w:val="21"/>
              </w:rPr>
              <w:t>（在全国认证认可信息公共服务平台（http://cx.cnca.cn/）查询），</w:t>
            </w:r>
            <w:r>
              <w:rPr>
                <w:rFonts w:hint="eastAsia" w:ascii="宋体" w:hAnsi="宋体" w:cs="宋体"/>
                <w:bCs/>
                <w:color w:val="auto"/>
                <w:sz w:val="21"/>
                <w:szCs w:val="21"/>
              </w:rPr>
              <w:t>凭</w:t>
            </w:r>
            <w:r>
              <w:rPr>
                <w:rFonts w:hint="eastAsia" w:ascii="宋体" w:hAnsi="宋体" w:cs="宋体"/>
                <w:color w:val="auto"/>
                <w:sz w:val="21"/>
                <w:szCs w:val="21"/>
              </w:rPr>
              <w:t>相关证书</w:t>
            </w:r>
            <w:r>
              <w:rPr>
                <w:rFonts w:hint="eastAsia" w:ascii="宋体" w:hAnsi="宋体" w:cs="宋体"/>
                <w:bCs/>
                <w:color w:val="auto"/>
                <w:sz w:val="21"/>
                <w:szCs w:val="21"/>
              </w:rPr>
              <w:t>电子扫描件及全国认证认可信息公共服务平台的网页查询截图</w:t>
            </w:r>
            <w:r>
              <w:rPr>
                <w:rFonts w:hint="eastAsia" w:ascii="宋体" w:hAnsi="宋体" w:cs="宋体"/>
                <w:color w:val="auto"/>
                <w:sz w:val="21"/>
                <w:szCs w:val="21"/>
              </w:rPr>
              <w:t>每项得</w:t>
            </w:r>
            <w:r>
              <w:rPr>
                <w:rFonts w:hint="eastAsia" w:ascii="宋体" w:hAnsi="宋体" w:cs="宋体"/>
                <w:color w:val="auto"/>
                <w:sz w:val="21"/>
                <w:szCs w:val="21"/>
                <w:u w:val="single"/>
              </w:rPr>
              <w:t>0.5</w:t>
            </w:r>
            <w:r>
              <w:rPr>
                <w:rFonts w:hint="eastAsia" w:ascii="宋体" w:hAnsi="宋体" w:cs="宋体"/>
                <w:color w:val="auto"/>
                <w:sz w:val="21"/>
                <w:szCs w:val="21"/>
              </w:rPr>
              <w:t>分，最高2分。</w:t>
            </w:r>
          </w:p>
        </w:tc>
        <w:tc>
          <w:tcPr>
            <w:tcW w:w="1360" w:type="dxa"/>
            <w:tcBorders>
              <w:top w:val="single" w:color="auto" w:sz="4" w:space="0"/>
              <w:left w:val="single" w:color="auto" w:sz="4" w:space="0"/>
              <w:bottom w:val="single" w:color="auto" w:sz="4" w:space="0"/>
              <w:right w:val="single" w:color="auto" w:sz="4" w:space="0"/>
            </w:tcBorders>
            <w:vAlign w:val="center"/>
          </w:tcPr>
          <w:p w14:paraId="0F0137FA">
            <w:pPr>
              <w:spacing w:line="320" w:lineRule="exact"/>
              <w:rPr>
                <w:rFonts w:ascii="宋体" w:hAnsi="宋体" w:cs="宋体"/>
                <w:color w:val="auto"/>
                <w:sz w:val="21"/>
                <w:szCs w:val="21"/>
              </w:rPr>
            </w:pPr>
          </w:p>
        </w:tc>
      </w:tr>
      <w:tr w14:paraId="13D5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28" w:type="dxa"/>
            <w:tcBorders>
              <w:top w:val="single" w:color="auto" w:sz="4" w:space="0"/>
              <w:left w:val="single" w:color="auto" w:sz="4" w:space="0"/>
              <w:bottom w:val="single" w:color="auto" w:sz="4" w:space="0"/>
              <w:right w:val="single" w:color="auto" w:sz="4" w:space="0"/>
            </w:tcBorders>
            <w:vAlign w:val="center"/>
          </w:tcPr>
          <w:p w14:paraId="26A95470">
            <w:pPr>
              <w:spacing w:line="320" w:lineRule="exact"/>
              <w:jc w:val="center"/>
              <w:rPr>
                <w:rFonts w:ascii="宋体" w:hAnsi="宋体" w:cs="宋体"/>
                <w:color w:val="auto"/>
                <w:sz w:val="21"/>
                <w:szCs w:val="21"/>
              </w:rPr>
            </w:pPr>
            <w:r>
              <w:rPr>
                <w:rFonts w:hint="eastAsia" w:ascii="宋体" w:hAnsi="宋体" w:cs="宋体"/>
                <w:color w:val="auto"/>
                <w:sz w:val="21"/>
                <w:szCs w:val="21"/>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9190675">
            <w:pPr>
              <w:spacing w:line="320" w:lineRule="exact"/>
              <w:jc w:val="center"/>
              <w:rPr>
                <w:rFonts w:ascii="宋体" w:hAnsi="宋体" w:cs="宋体"/>
                <w:bCs/>
                <w:color w:val="auto"/>
                <w:sz w:val="21"/>
                <w:szCs w:val="21"/>
              </w:rPr>
            </w:pPr>
            <w:r>
              <w:rPr>
                <w:rFonts w:hint="eastAsia" w:ascii="宋体" w:hAnsi="宋体" w:cs="宋体"/>
                <w:color w:val="auto"/>
                <w:sz w:val="21"/>
                <w:szCs w:val="21"/>
              </w:rPr>
              <w:t>确保供货的措施与方案</w:t>
            </w:r>
          </w:p>
        </w:tc>
        <w:tc>
          <w:tcPr>
            <w:tcW w:w="827" w:type="dxa"/>
            <w:tcBorders>
              <w:top w:val="single" w:color="auto" w:sz="4" w:space="0"/>
              <w:left w:val="single" w:color="auto" w:sz="4" w:space="0"/>
              <w:bottom w:val="single" w:color="auto" w:sz="4" w:space="0"/>
              <w:right w:val="single" w:color="auto" w:sz="4" w:space="0"/>
            </w:tcBorders>
            <w:vAlign w:val="center"/>
          </w:tcPr>
          <w:p w14:paraId="60199211">
            <w:pPr>
              <w:spacing w:line="320" w:lineRule="exact"/>
              <w:jc w:val="center"/>
              <w:rPr>
                <w:rFonts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50056EAA">
            <w:pPr>
              <w:spacing w:line="320" w:lineRule="exact"/>
              <w:rPr>
                <w:rFonts w:ascii="宋体" w:hAnsi="宋体" w:cs="宋体"/>
                <w:bCs/>
                <w:color w:val="auto"/>
                <w:sz w:val="21"/>
                <w:szCs w:val="21"/>
              </w:rPr>
            </w:pPr>
            <w:r>
              <w:rPr>
                <w:rFonts w:hint="eastAsia" w:ascii="宋体" w:hAnsi="宋体" w:cs="宋体"/>
                <w:color w:val="auto"/>
                <w:sz w:val="21"/>
                <w:szCs w:val="21"/>
              </w:rPr>
              <w:t>供货期响应招标文件规定，且措施有效、方案严密的得2分；措施及方案存在欠缺、影响或者可能影响供货期的，酌情扣分。</w:t>
            </w:r>
          </w:p>
        </w:tc>
        <w:tc>
          <w:tcPr>
            <w:tcW w:w="1360" w:type="dxa"/>
            <w:tcBorders>
              <w:top w:val="single" w:color="auto" w:sz="4" w:space="0"/>
              <w:left w:val="single" w:color="auto" w:sz="4" w:space="0"/>
              <w:bottom w:val="single" w:color="auto" w:sz="4" w:space="0"/>
              <w:right w:val="single" w:color="auto" w:sz="4" w:space="0"/>
            </w:tcBorders>
            <w:vAlign w:val="center"/>
          </w:tcPr>
          <w:p w14:paraId="7B735D73">
            <w:pPr>
              <w:spacing w:line="320" w:lineRule="exact"/>
              <w:ind w:firstLine="420" w:firstLineChars="200"/>
              <w:rPr>
                <w:rFonts w:ascii="宋体" w:hAnsi="宋体" w:cs="宋体"/>
                <w:color w:val="auto"/>
                <w:sz w:val="21"/>
                <w:szCs w:val="21"/>
              </w:rPr>
            </w:pPr>
          </w:p>
        </w:tc>
      </w:tr>
      <w:tr w14:paraId="576A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tcBorders>
              <w:top w:val="single" w:color="auto" w:sz="4" w:space="0"/>
              <w:left w:val="single" w:color="auto" w:sz="4" w:space="0"/>
              <w:bottom w:val="single" w:color="auto" w:sz="4" w:space="0"/>
              <w:right w:val="single" w:color="auto" w:sz="4" w:space="0"/>
            </w:tcBorders>
            <w:vAlign w:val="center"/>
          </w:tcPr>
          <w:p w14:paraId="6DB9E81A">
            <w:pPr>
              <w:spacing w:line="320" w:lineRule="exact"/>
              <w:jc w:val="center"/>
              <w:rPr>
                <w:rFonts w:ascii="宋体" w:hAnsi="宋体" w:cs="宋体"/>
                <w:color w:val="auto"/>
                <w:sz w:val="21"/>
                <w:szCs w:val="21"/>
              </w:rPr>
            </w:pPr>
            <w:r>
              <w:rPr>
                <w:rFonts w:hint="eastAsia" w:ascii="宋体" w:hAnsi="宋体" w:cs="宋体"/>
                <w:color w:val="auto"/>
                <w:sz w:val="21"/>
                <w:szCs w:val="21"/>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00A1932">
            <w:pPr>
              <w:spacing w:line="320" w:lineRule="exact"/>
              <w:jc w:val="center"/>
              <w:rPr>
                <w:rFonts w:ascii="宋体" w:hAnsi="宋体" w:cs="宋体"/>
                <w:color w:val="auto"/>
                <w:sz w:val="21"/>
                <w:szCs w:val="21"/>
              </w:rPr>
            </w:pPr>
          </w:p>
          <w:p w14:paraId="6E754E6E">
            <w:pPr>
              <w:spacing w:line="320" w:lineRule="exact"/>
              <w:jc w:val="center"/>
              <w:rPr>
                <w:rFonts w:ascii="宋体" w:hAnsi="宋体" w:cs="宋体"/>
                <w:color w:val="auto"/>
                <w:sz w:val="21"/>
                <w:szCs w:val="21"/>
              </w:rPr>
            </w:pPr>
            <w:r>
              <w:rPr>
                <w:rFonts w:hint="eastAsia" w:ascii="宋体" w:hAnsi="宋体" w:cs="宋体"/>
                <w:color w:val="auto"/>
                <w:sz w:val="21"/>
                <w:szCs w:val="21"/>
              </w:rPr>
              <w:t>售后服务</w:t>
            </w:r>
          </w:p>
          <w:p w14:paraId="254EC5CD">
            <w:pPr>
              <w:spacing w:line="320" w:lineRule="exact"/>
              <w:jc w:val="center"/>
              <w:rPr>
                <w:rFonts w:ascii="宋体" w:hAnsi="宋体" w:cs="宋体"/>
                <w:color w:val="auto"/>
                <w:sz w:val="21"/>
                <w:szCs w:val="21"/>
              </w:rPr>
            </w:pPr>
            <w:r>
              <w:rPr>
                <w:rFonts w:hint="eastAsia" w:ascii="宋体" w:hAnsi="宋体" w:cs="宋体"/>
                <w:color w:val="auto"/>
                <w:sz w:val="21"/>
                <w:szCs w:val="21"/>
              </w:rPr>
              <w:t>方案</w:t>
            </w:r>
          </w:p>
        </w:tc>
        <w:tc>
          <w:tcPr>
            <w:tcW w:w="827" w:type="dxa"/>
            <w:tcBorders>
              <w:top w:val="single" w:color="auto" w:sz="4" w:space="0"/>
              <w:left w:val="single" w:color="auto" w:sz="4" w:space="0"/>
              <w:bottom w:val="single" w:color="auto" w:sz="4" w:space="0"/>
              <w:right w:val="single" w:color="auto" w:sz="4" w:space="0"/>
            </w:tcBorders>
            <w:vAlign w:val="center"/>
          </w:tcPr>
          <w:p w14:paraId="5A071C6B">
            <w:pPr>
              <w:spacing w:line="320" w:lineRule="exact"/>
              <w:jc w:val="center"/>
              <w:rPr>
                <w:rFonts w:ascii="宋体" w:hAnsi="宋体" w:cs="宋体"/>
                <w:color w:val="auto"/>
                <w:sz w:val="21"/>
                <w:szCs w:val="21"/>
              </w:rPr>
            </w:pPr>
            <w:r>
              <w:rPr>
                <w:rFonts w:hint="eastAsia" w:ascii="宋体" w:hAnsi="宋体" w:cs="宋体"/>
                <w:color w:val="auto"/>
                <w:sz w:val="21"/>
                <w:szCs w:val="21"/>
              </w:rPr>
              <w:t>4分</w:t>
            </w:r>
          </w:p>
        </w:tc>
        <w:tc>
          <w:tcPr>
            <w:tcW w:w="5094" w:type="dxa"/>
            <w:tcBorders>
              <w:top w:val="single" w:color="auto" w:sz="4" w:space="0"/>
              <w:left w:val="single" w:color="auto" w:sz="4" w:space="0"/>
              <w:bottom w:val="single" w:color="auto" w:sz="4" w:space="0"/>
              <w:right w:val="single" w:color="auto" w:sz="4" w:space="0"/>
            </w:tcBorders>
            <w:vAlign w:val="center"/>
          </w:tcPr>
          <w:p w14:paraId="5DDA11A1">
            <w:pPr>
              <w:spacing w:line="320" w:lineRule="exact"/>
              <w:rPr>
                <w:rFonts w:ascii="宋体" w:hAnsi="宋体" w:cs="宋体"/>
                <w:color w:val="auto"/>
                <w:sz w:val="21"/>
                <w:szCs w:val="21"/>
              </w:rPr>
            </w:pPr>
            <w:r>
              <w:rPr>
                <w:rFonts w:hint="eastAsia" w:ascii="宋体" w:hAnsi="宋体" w:cs="宋体"/>
                <w:color w:val="auto"/>
                <w:sz w:val="21"/>
                <w:szCs w:val="21"/>
              </w:rPr>
              <w:t>售后服务总体方案（包括人员培训、技术力量、资源安排和保障措施等）科学有效的，得4分；方案措施欠佳的，酌情扣分；方案措施存在明显缺陷的，或者无方案无措施的不得分。</w:t>
            </w:r>
          </w:p>
        </w:tc>
        <w:tc>
          <w:tcPr>
            <w:tcW w:w="1360" w:type="dxa"/>
            <w:tcBorders>
              <w:top w:val="single" w:color="auto" w:sz="4" w:space="0"/>
              <w:left w:val="single" w:color="auto" w:sz="4" w:space="0"/>
              <w:bottom w:val="single" w:color="auto" w:sz="4" w:space="0"/>
              <w:right w:val="single" w:color="auto" w:sz="4" w:space="0"/>
            </w:tcBorders>
            <w:vAlign w:val="center"/>
          </w:tcPr>
          <w:p w14:paraId="11E348C0">
            <w:pPr>
              <w:spacing w:line="320" w:lineRule="exact"/>
              <w:ind w:firstLine="420" w:firstLineChars="200"/>
              <w:rPr>
                <w:rFonts w:ascii="宋体" w:hAnsi="宋体" w:cs="宋体"/>
                <w:color w:val="auto"/>
                <w:sz w:val="21"/>
                <w:szCs w:val="21"/>
              </w:rPr>
            </w:pPr>
          </w:p>
        </w:tc>
      </w:tr>
      <w:tr w14:paraId="2124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F8FED10">
            <w:pPr>
              <w:spacing w:line="320" w:lineRule="exact"/>
              <w:jc w:val="center"/>
              <w:rPr>
                <w:rFonts w:ascii="宋体" w:hAnsi="宋体" w:cs="宋体"/>
                <w:color w:val="auto"/>
                <w:sz w:val="21"/>
                <w:szCs w:val="21"/>
              </w:rPr>
            </w:pPr>
            <w:r>
              <w:rPr>
                <w:rFonts w:hint="eastAsia" w:ascii="宋体" w:hAnsi="宋体" w:cs="宋体"/>
                <w:color w:val="auto"/>
                <w:sz w:val="21"/>
                <w:szCs w:val="21"/>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F865AAD">
            <w:pPr>
              <w:spacing w:line="320" w:lineRule="exact"/>
              <w:jc w:val="center"/>
              <w:rPr>
                <w:rFonts w:ascii="宋体" w:hAnsi="宋体" w:cs="宋体"/>
                <w:bCs/>
                <w:color w:val="auto"/>
                <w:sz w:val="21"/>
                <w:szCs w:val="21"/>
              </w:rPr>
            </w:pPr>
            <w:r>
              <w:rPr>
                <w:rFonts w:hint="eastAsia" w:ascii="宋体" w:hAnsi="宋体" w:cs="宋体"/>
                <w:color w:val="auto"/>
                <w:sz w:val="21"/>
                <w:szCs w:val="21"/>
              </w:rPr>
              <w:t>质保期</w:t>
            </w:r>
          </w:p>
        </w:tc>
        <w:tc>
          <w:tcPr>
            <w:tcW w:w="827" w:type="dxa"/>
            <w:tcBorders>
              <w:top w:val="single" w:color="auto" w:sz="4" w:space="0"/>
              <w:left w:val="single" w:color="auto" w:sz="4" w:space="0"/>
              <w:bottom w:val="single" w:color="auto" w:sz="4" w:space="0"/>
              <w:right w:val="single" w:color="auto" w:sz="4" w:space="0"/>
            </w:tcBorders>
            <w:vAlign w:val="center"/>
          </w:tcPr>
          <w:p w14:paraId="20516CDA">
            <w:pPr>
              <w:spacing w:line="320" w:lineRule="exact"/>
              <w:jc w:val="center"/>
              <w:rPr>
                <w:rFonts w:ascii="宋体" w:hAnsi="宋体" w:cs="宋体"/>
                <w:color w:val="auto"/>
                <w:sz w:val="21"/>
                <w:szCs w:val="21"/>
              </w:rPr>
            </w:pPr>
            <w:r>
              <w:rPr>
                <w:rFonts w:hint="eastAsia" w:ascii="宋体" w:hAnsi="宋体" w:cs="宋体"/>
                <w:color w:val="auto"/>
                <w:sz w:val="21"/>
                <w:szCs w:val="21"/>
              </w:rPr>
              <w:t>2分</w:t>
            </w:r>
          </w:p>
        </w:tc>
        <w:tc>
          <w:tcPr>
            <w:tcW w:w="5094" w:type="dxa"/>
            <w:tcBorders>
              <w:top w:val="single" w:color="auto" w:sz="4" w:space="0"/>
              <w:left w:val="single" w:color="auto" w:sz="4" w:space="0"/>
              <w:bottom w:val="single" w:color="auto" w:sz="4" w:space="0"/>
              <w:right w:val="single" w:color="auto" w:sz="4" w:space="0"/>
            </w:tcBorders>
            <w:vAlign w:val="center"/>
          </w:tcPr>
          <w:p w14:paraId="6EC99E0A">
            <w:pPr>
              <w:spacing w:line="320" w:lineRule="exact"/>
              <w:rPr>
                <w:rFonts w:ascii="宋体" w:hAnsi="宋体" w:cs="宋体"/>
                <w:color w:val="auto"/>
                <w:sz w:val="21"/>
                <w:szCs w:val="21"/>
              </w:rPr>
            </w:pPr>
            <w:r>
              <w:rPr>
                <w:rFonts w:hint="eastAsia" w:ascii="宋体" w:hAnsi="宋体" w:cs="宋体"/>
                <w:color w:val="auto"/>
                <w:sz w:val="21"/>
                <w:szCs w:val="21"/>
              </w:rPr>
              <w:t>核心设备质保期超过招标文件规定的，每增加一年加</w:t>
            </w:r>
            <w:r>
              <w:rPr>
                <w:rFonts w:hint="eastAsia" w:ascii="宋体" w:hAnsi="宋体" w:cs="宋体"/>
                <w:color w:val="auto"/>
                <w:sz w:val="21"/>
                <w:szCs w:val="21"/>
                <w:u w:val="single"/>
              </w:rPr>
              <w:t xml:space="preserve"> 1</w:t>
            </w:r>
            <w:r>
              <w:rPr>
                <w:rFonts w:hint="eastAsia" w:ascii="宋体" w:hAnsi="宋体" w:cs="宋体"/>
                <w:color w:val="auto"/>
                <w:sz w:val="21"/>
                <w:szCs w:val="21"/>
              </w:rPr>
              <w:t>分，最多加2分。延长时间不足一年的不计入得分。</w:t>
            </w:r>
          </w:p>
          <w:p w14:paraId="47C0E456">
            <w:pPr>
              <w:spacing w:line="320" w:lineRule="exact"/>
              <w:rPr>
                <w:rFonts w:ascii="宋体" w:hAnsi="宋体" w:cs="宋体"/>
                <w:bCs/>
                <w:color w:val="auto"/>
                <w:sz w:val="21"/>
                <w:szCs w:val="21"/>
              </w:rPr>
            </w:pPr>
            <w:r>
              <w:rPr>
                <w:rFonts w:hint="eastAsia" w:ascii="宋体" w:hAnsi="宋体" w:cs="宋体"/>
                <w:color w:val="auto"/>
                <w:sz w:val="21"/>
                <w:szCs w:val="21"/>
              </w:rPr>
              <w:t>▲提供至少</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壹</w:t>
            </w:r>
            <w:r>
              <w:rPr>
                <w:rFonts w:hint="eastAsia" w:ascii="宋体" w:hAnsi="宋体" w:cs="宋体"/>
                <w:color w:val="auto"/>
                <w:sz w:val="21"/>
                <w:szCs w:val="21"/>
                <w:u w:val="single"/>
              </w:rPr>
              <w:t xml:space="preserve"> </w:t>
            </w:r>
            <w:r>
              <w:rPr>
                <w:rFonts w:hint="eastAsia" w:ascii="宋体" w:hAnsi="宋体" w:cs="宋体"/>
                <w:color w:val="auto"/>
                <w:sz w:val="21"/>
                <w:szCs w:val="21"/>
              </w:rPr>
              <w:t>年的质保期。</w:t>
            </w:r>
          </w:p>
        </w:tc>
        <w:tc>
          <w:tcPr>
            <w:tcW w:w="1360" w:type="dxa"/>
            <w:tcBorders>
              <w:top w:val="single" w:color="auto" w:sz="4" w:space="0"/>
              <w:left w:val="single" w:color="auto" w:sz="4" w:space="0"/>
              <w:bottom w:val="single" w:color="auto" w:sz="4" w:space="0"/>
              <w:right w:val="single" w:color="auto" w:sz="4" w:space="0"/>
            </w:tcBorders>
            <w:vAlign w:val="center"/>
          </w:tcPr>
          <w:p w14:paraId="4E049713">
            <w:pPr>
              <w:spacing w:line="320" w:lineRule="exact"/>
              <w:ind w:firstLine="420" w:firstLineChars="200"/>
              <w:rPr>
                <w:rFonts w:ascii="宋体" w:hAnsi="宋体" w:cs="宋体"/>
                <w:color w:val="auto"/>
                <w:sz w:val="21"/>
                <w:szCs w:val="21"/>
              </w:rPr>
            </w:pPr>
          </w:p>
        </w:tc>
      </w:tr>
      <w:tr w14:paraId="69D4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28" w:type="dxa"/>
            <w:tcBorders>
              <w:top w:val="single" w:color="auto" w:sz="4" w:space="0"/>
              <w:left w:val="single" w:color="auto" w:sz="4" w:space="0"/>
              <w:bottom w:val="single" w:color="auto" w:sz="4" w:space="0"/>
              <w:right w:val="single" w:color="auto" w:sz="4" w:space="0"/>
            </w:tcBorders>
            <w:vAlign w:val="center"/>
          </w:tcPr>
          <w:p w14:paraId="14330E9E">
            <w:pPr>
              <w:spacing w:line="320" w:lineRule="exact"/>
              <w:jc w:val="center"/>
              <w:rPr>
                <w:rFonts w:ascii="宋体" w:hAnsi="宋体" w:cs="宋体"/>
                <w:color w:val="auto"/>
                <w:sz w:val="21"/>
                <w:szCs w:val="21"/>
              </w:rPr>
            </w:pPr>
            <w:r>
              <w:rPr>
                <w:rFonts w:hint="eastAsia" w:ascii="宋体" w:hAnsi="宋体" w:cs="宋体"/>
                <w:color w:val="auto"/>
                <w:sz w:val="21"/>
                <w:szCs w:val="21"/>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5C4893C">
            <w:pPr>
              <w:spacing w:line="320" w:lineRule="exact"/>
              <w:jc w:val="center"/>
              <w:rPr>
                <w:rFonts w:ascii="宋体" w:hAnsi="宋体" w:cs="宋体"/>
                <w:color w:val="auto"/>
                <w:sz w:val="21"/>
                <w:szCs w:val="21"/>
              </w:rPr>
            </w:pPr>
            <w:r>
              <w:rPr>
                <w:rFonts w:hint="eastAsia" w:ascii="宋体" w:hAnsi="宋体" w:cs="宋体"/>
                <w:color w:val="auto"/>
                <w:sz w:val="21"/>
                <w:szCs w:val="21"/>
              </w:rPr>
              <w:t>售后服务</w:t>
            </w:r>
          </w:p>
          <w:p w14:paraId="5FD1815C">
            <w:pPr>
              <w:spacing w:line="320" w:lineRule="exact"/>
              <w:jc w:val="center"/>
              <w:rPr>
                <w:rFonts w:ascii="宋体" w:hAnsi="宋体" w:cs="宋体"/>
                <w:bCs/>
                <w:color w:val="auto"/>
                <w:sz w:val="21"/>
                <w:szCs w:val="21"/>
              </w:rPr>
            </w:pPr>
            <w:r>
              <w:rPr>
                <w:rFonts w:hint="eastAsia" w:ascii="宋体" w:hAnsi="宋体" w:cs="宋体"/>
                <w:color w:val="auto"/>
                <w:sz w:val="21"/>
                <w:szCs w:val="21"/>
              </w:rPr>
              <w:t>承诺</w:t>
            </w:r>
          </w:p>
        </w:tc>
        <w:tc>
          <w:tcPr>
            <w:tcW w:w="827" w:type="dxa"/>
            <w:tcBorders>
              <w:top w:val="single" w:color="auto" w:sz="4" w:space="0"/>
              <w:left w:val="single" w:color="auto" w:sz="4" w:space="0"/>
              <w:bottom w:val="single" w:color="auto" w:sz="4" w:space="0"/>
              <w:right w:val="single" w:color="auto" w:sz="4" w:space="0"/>
            </w:tcBorders>
            <w:vAlign w:val="center"/>
          </w:tcPr>
          <w:p w14:paraId="035C99F7">
            <w:pPr>
              <w:spacing w:line="320" w:lineRule="exact"/>
              <w:jc w:val="center"/>
              <w:rPr>
                <w:rFonts w:ascii="宋体" w:hAnsi="宋体" w:cs="宋体"/>
                <w:color w:val="auto"/>
                <w:sz w:val="21"/>
                <w:szCs w:val="21"/>
              </w:rPr>
            </w:pPr>
            <w:r>
              <w:rPr>
                <w:rFonts w:hint="eastAsia" w:ascii="宋体" w:hAnsi="宋体" w:cs="宋体"/>
                <w:color w:val="auto"/>
                <w:sz w:val="21"/>
                <w:szCs w:val="21"/>
              </w:rPr>
              <w:t>3分</w:t>
            </w:r>
          </w:p>
        </w:tc>
        <w:tc>
          <w:tcPr>
            <w:tcW w:w="5094" w:type="dxa"/>
            <w:tcBorders>
              <w:top w:val="single" w:color="auto" w:sz="4" w:space="0"/>
              <w:left w:val="single" w:color="auto" w:sz="4" w:space="0"/>
              <w:bottom w:val="single" w:color="auto" w:sz="4" w:space="0"/>
              <w:right w:val="single" w:color="auto" w:sz="4" w:space="0"/>
            </w:tcBorders>
            <w:vAlign w:val="center"/>
          </w:tcPr>
          <w:p w14:paraId="128B4FA8">
            <w:pPr>
              <w:spacing w:line="320" w:lineRule="exact"/>
              <w:rPr>
                <w:rFonts w:ascii="宋体" w:hAnsi="宋体" w:cs="宋体"/>
                <w:color w:val="auto"/>
                <w:sz w:val="21"/>
                <w:szCs w:val="21"/>
              </w:rPr>
            </w:pPr>
            <w:r>
              <w:rPr>
                <w:rFonts w:hint="eastAsia" w:ascii="宋体" w:hAnsi="宋体" w:cs="宋体"/>
                <w:color w:val="auto"/>
                <w:sz w:val="21"/>
                <w:szCs w:val="21"/>
              </w:rPr>
              <w:t>1.承诺技术人员到达现场后</w:t>
            </w:r>
            <w:r>
              <w:rPr>
                <w:rFonts w:hint="eastAsia" w:ascii="宋体" w:hAnsi="宋体" w:cs="宋体"/>
                <w:color w:val="auto"/>
                <w:sz w:val="21"/>
                <w:szCs w:val="21"/>
                <w:u w:val="single"/>
              </w:rPr>
              <w:t>8</w:t>
            </w:r>
            <w:r>
              <w:rPr>
                <w:rFonts w:hint="eastAsia" w:ascii="宋体" w:hAnsi="宋体" w:cs="宋体"/>
                <w:color w:val="auto"/>
                <w:sz w:val="21"/>
                <w:szCs w:val="21"/>
              </w:rPr>
              <w:t>小时内修复故障，若不能修复的，在</w:t>
            </w:r>
            <w:r>
              <w:rPr>
                <w:rFonts w:hint="eastAsia" w:ascii="宋体" w:hAnsi="宋体" w:cs="宋体"/>
                <w:color w:val="auto"/>
                <w:sz w:val="21"/>
                <w:szCs w:val="21"/>
                <w:u w:val="single"/>
              </w:rPr>
              <w:t>3</w:t>
            </w:r>
            <w:r>
              <w:rPr>
                <w:rFonts w:hint="eastAsia" w:ascii="宋体" w:hAnsi="宋体" w:cs="宋体"/>
                <w:color w:val="auto"/>
                <w:sz w:val="21"/>
                <w:szCs w:val="21"/>
              </w:rPr>
              <w:t>天内解决或提供备品备件的得2分，在</w:t>
            </w:r>
            <w:r>
              <w:rPr>
                <w:rFonts w:hint="eastAsia" w:ascii="宋体" w:hAnsi="宋体" w:cs="宋体"/>
                <w:color w:val="auto"/>
                <w:sz w:val="21"/>
                <w:szCs w:val="21"/>
                <w:u w:val="single"/>
              </w:rPr>
              <w:t>7</w:t>
            </w:r>
            <w:r>
              <w:rPr>
                <w:rFonts w:hint="eastAsia" w:ascii="宋体" w:hAnsi="宋体" w:cs="宋体"/>
                <w:color w:val="auto"/>
                <w:sz w:val="21"/>
                <w:szCs w:val="21"/>
              </w:rPr>
              <w:t>天内解决或提供备品备件的得1分，否则不得分。</w:t>
            </w:r>
          </w:p>
          <w:p w14:paraId="057B98FB">
            <w:pPr>
              <w:spacing w:line="320" w:lineRule="exact"/>
              <w:rPr>
                <w:rFonts w:ascii="宋体" w:hAnsi="宋体" w:cs="宋体"/>
                <w:bCs/>
                <w:color w:val="auto"/>
                <w:sz w:val="21"/>
                <w:szCs w:val="21"/>
              </w:rPr>
            </w:pPr>
            <w:r>
              <w:rPr>
                <w:rFonts w:hint="eastAsia" w:ascii="宋体" w:hAnsi="宋体" w:cs="宋体"/>
                <w:color w:val="auto"/>
                <w:sz w:val="21"/>
                <w:szCs w:val="21"/>
              </w:rPr>
              <w:t>2.质保期内每</w:t>
            </w:r>
            <w:r>
              <w:rPr>
                <w:rFonts w:hint="eastAsia" w:ascii="宋体" w:hAnsi="宋体" w:cs="宋体"/>
                <w:color w:val="auto"/>
                <w:sz w:val="21"/>
                <w:szCs w:val="21"/>
                <w:u w:val="single"/>
              </w:rPr>
              <w:t>3</w:t>
            </w:r>
            <w:r>
              <w:rPr>
                <w:rFonts w:hint="eastAsia" w:ascii="宋体" w:hAnsi="宋体" w:cs="宋体"/>
                <w:color w:val="auto"/>
                <w:sz w:val="21"/>
                <w:szCs w:val="21"/>
              </w:rPr>
              <w:t>个月能提供巡检一次，得1分；每六个月巡检一次，得0.5分，其他不给分。</w:t>
            </w:r>
          </w:p>
        </w:tc>
        <w:tc>
          <w:tcPr>
            <w:tcW w:w="1360" w:type="dxa"/>
            <w:tcBorders>
              <w:top w:val="single" w:color="auto" w:sz="4" w:space="0"/>
              <w:left w:val="single" w:color="auto" w:sz="4" w:space="0"/>
              <w:bottom w:val="single" w:color="auto" w:sz="4" w:space="0"/>
              <w:right w:val="single" w:color="auto" w:sz="4" w:space="0"/>
            </w:tcBorders>
            <w:vAlign w:val="center"/>
          </w:tcPr>
          <w:p w14:paraId="71A88A74">
            <w:pPr>
              <w:spacing w:line="320" w:lineRule="exact"/>
              <w:rPr>
                <w:rFonts w:ascii="宋体" w:hAnsi="宋体" w:cs="宋体"/>
                <w:color w:val="auto"/>
                <w:sz w:val="21"/>
                <w:szCs w:val="21"/>
              </w:rPr>
            </w:pPr>
          </w:p>
        </w:tc>
      </w:tr>
      <w:tr w14:paraId="54FA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28" w:type="dxa"/>
            <w:tcBorders>
              <w:top w:val="single" w:color="auto" w:sz="4" w:space="0"/>
              <w:left w:val="single" w:color="auto" w:sz="4" w:space="0"/>
              <w:bottom w:val="single" w:color="auto" w:sz="4" w:space="0"/>
              <w:right w:val="single" w:color="auto" w:sz="4" w:space="0"/>
            </w:tcBorders>
            <w:vAlign w:val="center"/>
          </w:tcPr>
          <w:p w14:paraId="19BD8C18">
            <w:pPr>
              <w:spacing w:line="320" w:lineRule="exact"/>
              <w:ind w:firstLine="420" w:firstLineChars="200"/>
              <w:jc w:val="center"/>
              <w:rPr>
                <w:rFonts w:ascii="宋体" w:hAnsi="宋体" w:cs="宋体"/>
                <w:color w:val="auto"/>
                <w:sz w:val="21"/>
                <w:szCs w:val="21"/>
              </w:rPr>
            </w:pPr>
          </w:p>
          <w:p w14:paraId="17B43383">
            <w:pPr>
              <w:spacing w:line="320" w:lineRule="exact"/>
              <w:jc w:val="center"/>
              <w:rPr>
                <w:rFonts w:ascii="宋体" w:hAnsi="宋体" w:cs="宋体"/>
                <w:color w:val="auto"/>
                <w:sz w:val="21"/>
                <w:szCs w:val="21"/>
              </w:rPr>
            </w:pPr>
            <w:r>
              <w:rPr>
                <w:rFonts w:hint="eastAsia" w:ascii="宋体" w:hAnsi="宋体" w:cs="宋体"/>
                <w:color w:val="auto"/>
                <w:sz w:val="21"/>
                <w:szCs w:val="21"/>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728E44E">
            <w:pPr>
              <w:spacing w:line="320" w:lineRule="exact"/>
              <w:jc w:val="center"/>
              <w:rPr>
                <w:rFonts w:ascii="宋体" w:hAnsi="宋体" w:cs="宋体"/>
                <w:bCs/>
                <w:color w:val="auto"/>
                <w:sz w:val="21"/>
                <w:szCs w:val="21"/>
              </w:rPr>
            </w:pPr>
            <w:r>
              <w:rPr>
                <w:rFonts w:hint="eastAsia" w:ascii="宋体" w:hAnsi="宋体" w:cs="宋体"/>
                <w:color w:val="auto"/>
                <w:sz w:val="21"/>
                <w:szCs w:val="21"/>
              </w:rPr>
              <w:t>质保期满后配件及专用耗材供应价格</w:t>
            </w:r>
          </w:p>
        </w:tc>
        <w:tc>
          <w:tcPr>
            <w:tcW w:w="827" w:type="dxa"/>
            <w:tcBorders>
              <w:top w:val="single" w:color="auto" w:sz="4" w:space="0"/>
              <w:left w:val="single" w:color="auto" w:sz="4" w:space="0"/>
              <w:bottom w:val="single" w:color="auto" w:sz="4" w:space="0"/>
              <w:right w:val="single" w:color="auto" w:sz="4" w:space="0"/>
            </w:tcBorders>
            <w:vAlign w:val="center"/>
          </w:tcPr>
          <w:p w14:paraId="76CB7B9E">
            <w:pPr>
              <w:spacing w:line="320" w:lineRule="exact"/>
              <w:jc w:val="center"/>
              <w:rPr>
                <w:rFonts w:ascii="宋体" w:hAnsi="宋体" w:cs="宋体"/>
                <w:color w:val="auto"/>
                <w:sz w:val="21"/>
                <w:szCs w:val="21"/>
              </w:rPr>
            </w:pPr>
            <w:r>
              <w:rPr>
                <w:rFonts w:hint="eastAsia" w:ascii="宋体" w:hAnsi="宋体" w:cs="宋体"/>
                <w:color w:val="auto"/>
                <w:sz w:val="21"/>
                <w:szCs w:val="21"/>
              </w:rPr>
              <w:t>1分</w:t>
            </w:r>
          </w:p>
        </w:tc>
        <w:tc>
          <w:tcPr>
            <w:tcW w:w="5094" w:type="dxa"/>
            <w:tcBorders>
              <w:top w:val="single" w:color="auto" w:sz="4" w:space="0"/>
              <w:left w:val="single" w:color="auto" w:sz="4" w:space="0"/>
              <w:bottom w:val="single" w:color="auto" w:sz="4" w:space="0"/>
              <w:right w:val="single" w:color="auto" w:sz="4" w:space="0"/>
            </w:tcBorders>
            <w:vAlign w:val="center"/>
          </w:tcPr>
          <w:p w14:paraId="77526331">
            <w:pPr>
              <w:spacing w:line="320" w:lineRule="exact"/>
              <w:rPr>
                <w:rFonts w:ascii="宋体" w:hAnsi="宋体" w:cs="宋体"/>
                <w:color w:val="auto"/>
                <w:sz w:val="21"/>
                <w:szCs w:val="21"/>
              </w:rPr>
            </w:pPr>
            <w:r>
              <w:rPr>
                <w:rFonts w:hint="eastAsia" w:ascii="宋体" w:hAnsi="宋体" w:cs="宋体"/>
                <w:bCs/>
                <w:color w:val="auto"/>
                <w:sz w:val="21"/>
                <w:szCs w:val="21"/>
              </w:rPr>
              <w:t>根据各投标人同类</w:t>
            </w:r>
            <w:r>
              <w:rPr>
                <w:rFonts w:hint="eastAsia" w:ascii="宋体" w:hAnsi="宋体" w:cs="宋体"/>
                <w:color w:val="auto"/>
                <w:sz w:val="21"/>
                <w:szCs w:val="21"/>
              </w:rPr>
              <w:t>配件及专用耗材供应让利幅度，酌情给分。</w:t>
            </w:r>
          </w:p>
        </w:tc>
        <w:tc>
          <w:tcPr>
            <w:tcW w:w="1360" w:type="dxa"/>
            <w:tcBorders>
              <w:top w:val="single" w:color="auto" w:sz="4" w:space="0"/>
              <w:left w:val="single" w:color="auto" w:sz="4" w:space="0"/>
              <w:bottom w:val="single" w:color="auto" w:sz="4" w:space="0"/>
              <w:right w:val="single" w:color="auto" w:sz="4" w:space="0"/>
            </w:tcBorders>
            <w:vAlign w:val="center"/>
          </w:tcPr>
          <w:p w14:paraId="2EB44650">
            <w:pPr>
              <w:spacing w:line="320" w:lineRule="exact"/>
              <w:ind w:firstLine="420" w:firstLineChars="200"/>
              <w:rPr>
                <w:rFonts w:ascii="宋体" w:hAnsi="宋体" w:cs="宋体"/>
                <w:color w:val="auto"/>
                <w:sz w:val="21"/>
                <w:szCs w:val="21"/>
              </w:rPr>
            </w:pPr>
          </w:p>
        </w:tc>
      </w:tr>
      <w:tr w14:paraId="2BC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28" w:type="dxa"/>
            <w:tcBorders>
              <w:top w:val="single" w:color="auto" w:sz="4" w:space="0"/>
              <w:left w:val="single" w:color="auto" w:sz="4" w:space="0"/>
              <w:bottom w:val="single" w:color="auto" w:sz="4" w:space="0"/>
              <w:right w:val="single" w:color="auto" w:sz="4" w:space="0"/>
            </w:tcBorders>
            <w:vAlign w:val="center"/>
          </w:tcPr>
          <w:p w14:paraId="1E943637">
            <w:pPr>
              <w:spacing w:line="320" w:lineRule="exact"/>
              <w:jc w:val="center"/>
              <w:rPr>
                <w:rFonts w:ascii="宋体" w:hAnsi="宋体" w:cs="宋体"/>
                <w:color w:val="auto"/>
                <w:sz w:val="21"/>
                <w:szCs w:val="21"/>
              </w:rPr>
            </w:pPr>
            <w:r>
              <w:rPr>
                <w:rFonts w:hint="eastAsia" w:ascii="宋体" w:hAnsi="宋体" w:cs="宋体"/>
                <w:color w:val="auto"/>
                <w:sz w:val="21"/>
                <w:szCs w:val="21"/>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6F0A0FE">
            <w:pPr>
              <w:spacing w:line="320" w:lineRule="exact"/>
              <w:ind w:firstLine="420" w:firstLineChars="200"/>
              <w:jc w:val="center"/>
              <w:rPr>
                <w:rFonts w:ascii="宋体" w:hAnsi="宋体" w:cs="宋体"/>
                <w:bCs/>
                <w:color w:val="auto"/>
                <w:sz w:val="21"/>
                <w:szCs w:val="21"/>
              </w:rPr>
            </w:pPr>
          </w:p>
          <w:p w14:paraId="485CEEEA">
            <w:pPr>
              <w:spacing w:line="320" w:lineRule="exact"/>
              <w:jc w:val="center"/>
              <w:rPr>
                <w:rFonts w:ascii="宋体" w:hAnsi="宋体" w:cs="宋体"/>
                <w:bCs/>
                <w:color w:val="auto"/>
                <w:sz w:val="21"/>
                <w:szCs w:val="21"/>
              </w:rPr>
            </w:pPr>
            <w:r>
              <w:rPr>
                <w:rFonts w:hint="eastAsia" w:ascii="宋体" w:hAnsi="宋体" w:cs="宋体"/>
                <w:bCs/>
                <w:color w:val="auto"/>
                <w:sz w:val="21"/>
                <w:szCs w:val="21"/>
              </w:rPr>
              <w:t>投标货物的技术指标</w:t>
            </w:r>
          </w:p>
        </w:tc>
        <w:tc>
          <w:tcPr>
            <w:tcW w:w="827" w:type="dxa"/>
            <w:tcBorders>
              <w:top w:val="single" w:color="auto" w:sz="4" w:space="0"/>
              <w:left w:val="single" w:color="auto" w:sz="4" w:space="0"/>
              <w:bottom w:val="single" w:color="auto" w:sz="4" w:space="0"/>
              <w:right w:val="single" w:color="auto" w:sz="4" w:space="0"/>
            </w:tcBorders>
            <w:vAlign w:val="center"/>
          </w:tcPr>
          <w:p w14:paraId="30465B27">
            <w:pPr>
              <w:spacing w:line="320" w:lineRule="exact"/>
              <w:jc w:val="center"/>
              <w:rPr>
                <w:rFonts w:ascii="宋体" w:hAnsi="宋体" w:cs="宋体"/>
                <w:color w:val="auto"/>
                <w:sz w:val="21"/>
                <w:szCs w:val="21"/>
              </w:rPr>
            </w:pPr>
          </w:p>
          <w:p w14:paraId="1623C056">
            <w:pPr>
              <w:spacing w:line="320" w:lineRule="exact"/>
              <w:jc w:val="center"/>
              <w:rPr>
                <w:rFonts w:ascii="宋体" w:hAnsi="宋体" w:cs="宋体"/>
                <w:color w:val="auto"/>
                <w:sz w:val="21"/>
                <w:szCs w:val="21"/>
              </w:rPr>
            </w:pPr>
            <w:r>
              <w:rPr>
                <w:rFonts w:hint="eastAsia" w:ascii="宋体" w:hAnsi="宋体" w:cs="宋体"/>
                <w:color w:val="auto"/>
                <w:sz w:val="21"/>
                <w:szCs w:val="21"/>
              </w:rPr>
              <w:t>38分</w:t>
            </w:r>
          </w:p>
          <w:p w14:paraId="74965C8F">
            <w:pPr>
              <w:spacing w:line="320" w:lineRule="exact"/>
              <w:jc w:val="center"/>
              <w:rPr>
                <w:rFonts w:ascii="宋体" w:hAnsi="宋体" w:cs="宋体"/>
                <w:color w:val="auto"/>
                <w:sz w:val="21"/>
                <w:szCs w:val="21"/>
              </w:rPr>
            </w:pPr>
          </w:p>
        </w:tc>
        <w:tc>
          <w:tcPr>
            <w:tcW w:w="5094" w:type="dxa"/>
            <w:tcBorders>
              <w:top w:val="single" w:color="auto" w:sz="4" w:space="0"/>
              <w:left w:val="single" w:color="auto" w:sz="4" w:space="0"/>
              <w:bottom w:val="single" w:color="auto" w:sz="4" w:space="0"/>
              <w:right w:val="single" w:color="auto" w:sz="4" w:space="0"/>
            </w:tcBorders>
            <w:vAlign w:val="center"/>
          </w:tcPr>
          <w:p w14:paraId="4769D86E">
            <w:pPr>
              <w:spacing w:line="320" w:lineRule="exact"/>
              <w:rPr>
                <w:rFonts w:ascii="宋体" w:hAnsi="宋体" w:cs="宋体"/>
                <w:bCs/>
                <w:color w:val="auto"/>
                <w:sz w:val="21"/>
                <w:szCs w:val="21"/>
              </w:rPr>
            </w:pPr>
            <w:r>
              <w:rPr>
                <w:rFonts w:hint="eastAsia" w:ascii="宋体" w:hAnsi="宋体" w:cs="宋体"/>
                <w:bCs/>
                <w:color w:val="auto"/>
                <w:sz w:val="21"/>
                <w:szCs w:val="21"/>
              </w:rPr>
              <w:t>所有功能、技术指标响应招标需求的得3</w:t>
            </w:r>
            <w:r>
              <w:rPr>
                <w:rFonts w:hint="eastAsia" w:ascii="宋体" w:hAnsi="宋体" w:cs="宋体"/>
                <w:bCs/>
                <w:color w:val="auto"/>
                <w:sz w:val="21"/>
                <w:szCs w:val="21"/>
                <w:lang w:val="en-US" w:eastAsia="zh-CN"/>
              </w:rPr>
              <w:t>8</w:t>
            </w:r>
            <w:r>
              <w:rPr>
                <w:rFonts w:hint="eastAsia" w:ascii="宋体" w:hAnsi="宋体" w:cs="宋体"/>
                <w:bCs/>
                <w:color w:val="auto"/>
                <w:sz w:val="21"/>
                <w:szCs w:val="21"/>
              </w:rPr>
              <w:t>分；标有“★”功能、技术指标负偏离的每项扣2分；一般功能、技术指标负偏离的每项扣1分；标有“▲”实质性功能、技术指标有负偏离，或非实质性功能、技术指标</w:t>
            </w:r>
            <w:r>
              <w:rPr>
                <w:rFonts w:hint="eastAsia" w:ascii="宋体" w:hAnsi="宋体" w:cs="宋体"/>
                <w:bCs/>
                <w:color w:val="auto"/>
                <w:sz w:val="21"/>
                <w:szCs w:val="21"/>
                <w:lang w:val="en-US" w:eastAsia="zh-CN"/>
              </w:rPr>
              <w:t>5</w:t>
            </w:r>
            <w:r>
              <w:rPr>
                <w:rFonts w:hint="eastAsia" w:ascii="宋体" w:hAnsi="宋体" w:cs="宋体"/>
                <w:bCs/>
                <w:color w:val="auto"/>
                <w:sz w:val="21"/>
                <w:szCs w:val="21"/>
              </w:rPr>
              <w:t>项及以上负偏离的，即视为实质性偏离，为无效投标。</w:t>
            </w:r>
          </w:p>
        </w:tc>
        <w:tc>
          <w:tcPr>
            <w:tcW w:w="1360" w:type="dxa"/>
            <w:tcBorders>
              <w:top w:val="single" w:color="auto" w:sz="4" w:space="0"/>
              <w:left w:val="single" w:color="auto" w:sz="4" w:space="0"/>
              <w:bottom w:val="single" w:color="auto" w:sz="4" w:space="0"/>
              <w:right w:val="single" w:color="auto" w:sz="4" w:space="0"/>
            </w:tcBorders>
            <w:vAlign w:val="center"/>
          </w:tcPr>
          <w:p w14:paraId="42A0BED1">
            <w:pPr>
              <w:spacing w:line="320" w:lineRule="exact"/>
              <w:rPr>
                <w:rFonts w:ascii="宋体" w:hAnsi="宋体" w:cs="宋体"/>
                <w:color w:val="auto"/>
                <w:sz w:val="21"/>
                <w:szCs w:val="21"/>
              </w:rPr>
            </w:pPr>
            <w:r>
              <w:rPr>
                <w:rFonts w:hint="eastAsia" w:ascii="宋体" w:hAnsi="宋体" w:cs="宋体"/>
                <w:bCs/>
                <w:color w:val="auto"/>
                <w:sz w:val="21"/>
                <w:szCs w:val="21"/>
              </w:rPr>
              <w:t>是否属于负偏离，由评标委员会统一确定。</w:t>
            </w:r>
          </w:p>
        </w:tc>
      </w:tr>
      <w:tr w14:paraId="762A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8" w:type="dxa"/>
            <w:tcBorders>
              <w:top w:val="single" w:color="auto" w:sz="4" w:space="0"/>
              <w:left w:val="single" w:color="auto" w:sz="4" w:space="0"/>
              <w:bottom w:val="single" w:color="auto" w:sz="4" w:space="0"/>
              <w:right w:val="single" w:color="auto" w:sz="4" w:space="0"/>
            </w:tcBorders>
            <w:vAlign w:val="center"/>
          </w:tcPr>
          <w:p w14:paraId="43F6C1B3">
            <w:pPr>
              <w:spacing w:line="320" w:lineRule="exact"/>
              <w:jc w:val="center"/>
              <w:rPr>
                <w:rFonts w:ascii="宋体" w:hAnsi="宋体" w:cs="宋体"/>
                <w:color w:val="auto"/>
                <w:sz w:val="21"/>
                <w:szCs w:val="21"/>
              </w:rPr>
            </w:pPr>
            <w:r>
              <w:rPr>
                <w:rFonts w:hint="eastAsia" w:ascii="宋体" w:hAnsi="宋体" w:cs="宋体"/>
                <w:color w:val="auto"/>
                <w:sz w:val="21"/>
                <w:szCs w:val="21"/>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C71C00C">
            <w:pPr>
              <w:spacing w:line="320" w:lineRule="exact"/>
              <w:jc w:val="center"/>
              <w:rPr>
                <w:rFonts w:ascii="宋体" w:hAnsi="宋体" w:cs="宋体"/>
                <w:bCs/>
                <w:color w:val="auto"/>
                <w:sz w:val="21"/>
                <w:szCs w:val="21"/>
              </w:rPr>
            </w:pPr>
            <w:r>
              <w:rPr>
                <w:rFonts w:hint="eastAsia" w:ascii="宋体" w:hAnsi="宋体" w:cs="宋体"/>
                <w:bCs/>
                <w:color w:val="auto"/>
                <w:sz w:val="21"/>
                <w:szCs w:val="21"/>
              </w:rPr>
              <w:t>投标货物性能的优越性</w:t>
            </w:r>
          </w:p>
        </w:tc>
        <w:tc>
          <w:tcPr>
            <w:tcW w:w="827" w:type="dxa"/>
            <w:tcBorders>
              <w:top w:val="single" w:color="auto" w:sz="4" w:space="0"/>
              <w:left w:val="single" w:color="auto" w:sz="4" w:space="0"/>
              <w:bottom w:val="single" w:color="auto" w:sz="4" w:space="0"/>
              <w:right w:val="single" w:color="auto" w:sz="4" w:space="0"/>
            </w:tcBorders>
            <w:vAlign w:val="center"/>
          </w:tcPr>
          <w:p w14:paraId="62E18C43">
            <w:pPr>
              <w:spacing w:line="320" w:lineRule="exact"/>
              <w:jc w:val="center"/>
              <w:rPr>
                <w:rFonts w:ascii="宋体" w:hAnsi="宋体" w:cs="宋体"/>
                <w:color w:val="auto"/>
                <w:sz w:val="21"/>
                <w:szCs w:val="21"/>
              </w:rPr>
            </w:pPr>
            <w:r>
              <w:rPr>
                <w:rFonts w:hint="eastAsia" w:ascii="宋体" w:hAnsi="宋体" w:cs="宋体"/>
                <w:color w:val="auto"/>
                <w:sz w:val="21"/>
                <w:szCs w:val="21"/>
              </w:rPr>
              <w:t>7分</w:t>
            </w:r>
          </w:p>
        </w:tc>
        <w:tc>
          <w:tcPr>
            <w:tcW w:w="5094" w:type="dxa"/>
            <w:tcBorders>
              <w:top w:val="single" w:color="auto" w:sz="4" w:space="0"/>
              <w:left w:val="single" w:color="auto" w:sz="4" w:space="0"/>
              <w:bottom w:val="single" w:color="auto" w:sz="4" w:space="0"/>
              <w:right w:val="single" w:color="auto" w:sz="4" w:space="0"/>
            </w:tcBorders>
            <w:vAlign w:val="center"/>
          </w:tcPr>
          <w:p w14:paraId="01CEC295">
            <w:pPr>
              <w:spacing w:line="320" w:lineRule="exact"/>
              <w:rPr>
                <w:rFonts w:ascii="宋体" w:hAnsi="宋体" w:cs="宋体"/>
                <w:bCs/>
                <w:color w:val="auto"/>
                <w:sz w:val="21"/>
                <w:szCs w:val="21"/>
              </w:rPr>
            </w:pPr>
            <w:r>
              <w:rPr>
                <w:rFonts w:hint="eastAsia" w:ascii="宋体" w:hAnsi="宋体" w:cs="宋体"/>
                <w:bCs/>
                <w:color w:val="auto"/>
                <w:sz w:val="21"/>
                <w:szCs w:val="21"/>
              </w:rPr>
              <w:t>对标有“▲”的功能、技术指标有正偏离的，每项加1.5分；对标有“★”的功能、技术指标有正偏离的，每项加1分；对其他一般功能、技术指标有正偏离的，每项加0.5分。本项最高得7分。</w:t>
            </w:r>
          </w:p>
        </w:tc>
        <w:tc>
          <w:tcPr>
            <w:tcW w:w="1360" w:type="dxa"/>
            <w:tcBorders>
              <w:top w:val="single" w:color="auto" w:sz="4" w:space="0"/>
              <w:left w:val="single" w:color="auto" w:sz="4" w:space="0"/>
              <w:bottom w:val="single" w:color="auto" w:sz="4" w:space="0"/>
              <w:right w:val="single" w:color="auto" w:sz="4" w:space="0"/>
            </w:tcBorders>
            <w:vAlign w:val="center"/>
          </w:tcPr>
          <w:p w14:paraId="740B723E">
            <w:pPr>
              <w:spacing w:line="320" w:lineRule="exact"/>
              <w:rPr>
                <w:rFonts w:ascii="宋体" w:hAnsi="宋体" w:cs="宋体"/>
                <w:color w:val="auto"/>
                <w:sz w:val="21"/>
                <w:szCs w:val="21"/>
              </w:rPr>
            </w:pPr>
            <w:r>
              <w:rPr>
                <w:rFonts w:hint="eastAsia" w:ascii="宋体" w:hAnsi="宋体" w:cs="宋体"/>
                <w:bCs/>
                <w:color w:val="auto"/>
                <w:sz w:val="21"/>
                <w:szCs w:val="21"/>
              </w:rPr>
              <w:t>是否属于正偏离，由评标委员会统一确定。</w:t>
            </w:r>
          </w:p>
        </w:tc>
      </w:tr>
      <w:tr w14:paraId="4A19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5CCF09FD">
            <w:pPr>
              <w:spacing w:line="320" w:lineRule="exact"/>
              <w:jc w:val="center"/>
              <w:rPr>
                <w:rFonts w:ascii="宋体" w:hAnsi="宋体" w:cs="宋体"/>
                <w:color w:val="auto"/>
                <w:sz w:val="21"/>
                <w:szCs w:val="21"/>
              </w:rPr>
            </w:pPr>
            <w:r>
              <w:rPr>
                <w:rFonts w:hint="eastAsia" w:ascii="宋体" w:hAnsi="宋体" w:cs="宋体"/>
                <w:color w:val="auto"/>
                <w:sz w:val="21"/>
                <w:szCs w:val="21"/>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0DBF1A70">
            <w:pPr>
              <w:spacing w:line="320" w:lineRule="exact"/>
              <w:jc w:val="center"/>
              <w:rPr>
                <w:rFonts w:ascii="宋体" w:hAnsi="宋体" w:cs="宋体"/>
                <w:bCs/>
                <w:color w:val="auto"/>
                <w:sz w:val="21"/>
                <w:szCs w:val="21"/>
              </w:rPr>
            </w:pPr>
            <w:r>
              <w:rPr>
                <w:rFonts w:hint="eastAsia" w:ascii="宋体" w:hAnsi="宋体" w:cs="宋体"/>
                <w:bCs/>
                <w:color w:val="auto"/>
                <w:sz w:val="21"/>
                <w:szCs w:val="21"/>
              </w:rPr>
              <w:t>保证项目质量的技术方案和措施</w:t>
            </w:r>
          </w:p>
        </w:tc>
        <w:tc>
          <w:tcPr>
            <w:tcW w:w="827" w:type="dxa"/>
            <w:tcBorders>
              <w:top w:val="single" w:color="auto" w:sz="4" w:space="0"/>
              <w:left w:val="single" w:color="auto" w:sz="4" w:space="0"/>
              <w:bottom w:val="single" w:color="auto" w:sz="4" w:space="0"/>
              <w:right w:val="single" w:color="auto" w:sz="4" w:space="0"/>
            </w:tcBorders>
            <w:vAlign w:val="center"/>
          </w:tcPr>
          <w:p w14:paraId="7765E0E6">
            <w:pPr>
              <w:spacing w:line="320" w:lineRule="exact"/>
              <w:jc w:val="center"/>
              <w:rPr>
                <w:rFonts w:ascii="宋体" w:hAnsi="宋体" w:cs="宋体"/>
                <w:color w:val="auto"/>
                <w:sz w:val="21"/>
                <w:szCs w:val="21"/>
              </w:rPr>
            </w:pPr>
            <w:r>
              <w:rPr>
                <w:rFonts w:hint="eastAsia" w:ascii="宋体" w:hAnsi="宋体" w:cs="宋体"/>
                <w:color w:val="auto"/>
                <w:sz w:val="21"/>
                <w:szCs w:val="21"/>
              </w:rPr>
              <w:t>5分</w:t>
            </w:r>
          </w:p>
        </w:tc>
        <w:tc>
          <w:tcPr>
            <w:tcW w:w="5094" w:type="dxa"/>
            <w:tcBorders>
              <w:top w:val="single" w:color="auto" w:sz="4" w:space="0"/>
              <w:left w:val="single" w:color="auto" w:sz="4" w:space="0"/>
              <w:bottom w:val="single" w:color="auto" w:sz="4" w:space="0"/>
              <w:right w:val="single" w:color="auto" w:sz="4" w:space="0"/>
            </w:tcBorders>
            <w:vAlign w:val="center"/>
          </w:tcPr>
          <w:p w14:paraId="1A71C9D3">
            <w:pPr>
              <w:spacing w:line="320" w:lineRule="exact"/>
              <w:rPr>
                <w:rFonts w:ascii="宋体" w:hAnsi="宋体" w:cs="宋体"/>
                <w:bCs/>
                <w:color w:val="auto"/>
                <w:sz w:val="21"/>
                <w:szCs w:val="21"/>
              </w:rPr>
            </w:pPr>
            <w:r>
              <w:rPr>
                <w:rFonts w:hint="eastAsia" w:ascii="宋体" w:hAnsi="宋体" w:cs="宋体"/>
                <w:bCs/>
                <w:color w:val="auto"/>
                <w:sz w:val="21"/>
                <w:szCs w:val="21"/>
              </w:rPr>
              <w:t>保证项目质量的技术方案和措施科学合理的得</w:t>
            </w:r>
            <w:r>
              <w:rPr>
                <w:rFonts w:hint="eastAsia" w:ascii="宋体" w:hAnsi="宋体" w:cs="宋体"/>
                <w:bCs/>
                <w:color w:val="auto"/>
                <w:sz w:val="21"/>
                <w:szCs w:val="21"/>
                <w:lang w:val="en-US" w:eastAsia="zh-CN"/>
              </w:rPr>
              <w:t>5</w:t>
            </w:r>
            <w:r>
              <w:rPr>
                <w:rFonts w:hint="eastAsia" w:ascii="宋体" w:hAnsi="宋体" w:cs="宋体"/>
                <w:bCs/>
                <w:color w:val="auto"/>
                <w:sz w:val="21"/>
                <w:szCs w:val="21"/>
              </w:rPr>
              <w:t>分，方案不严密扣1分，措施不得力扣 1分。没有的不得分。</w:t>
            </w:r>
          </w:p>
        </w:tc>
        <w:tc>
          <w:tcPr>
            <w:tcW w:w="1360" w:type="dxa"/>
            <w:tcBorders>
              <w:top w:val="single" w:color="auto" w:sz="4" w:space="0"/>
              <w:left w:val="single" w:color="auto" w:sz="4" w:space="0"/>
              <w:bottom w:val="single" w:color="auto" w:sz="4" w:space="0"/>
              <w:right w:val="single" w:color="auto" w:sz="4" w:space="0"/>
            </w:tcBorders>
            <w:vAlign w:val="center"/>
          </w:tcPr>
          <w:p w14:paraId="1A585748">
            <w:pPr>
              <w:spacing w:line="320" w:lineRule="exact"/>
              <w:rPr>
                <w:rFonts w:ascii="宋体" w:hAnsi="宋体" w:cs="宋体"/>
                <w:color w:val="auto"/>
                <w:sz w:val="21"/>
                <w:szCs w:val="21"/>
              </w:rPr>
            </w:pPr>
            <w:r>
              <w:rPr>
                <w:rFonts w:hint="eastAsia" w:ascii="宋体" w:hAnsi="宋体" w:cs="宋体"/>
                <w:color w:val="auto"/>
                <w:sz w:val="21"/>
                <w:szCs w:val="21"/>
              </w:rPr>
              <w:t>根据方案与措施的科学性。</w:t>
            </w:r>
          </w:p>
        </w:tc>
      </w:tr>
      <w:tr w14:paraId="0B8C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67" w:type="dxa"/>
            <w:gridSpan w:val="3"/>
            <w:tcBorders>
              <w:top w:val="single" w:color="auto" w:sz="4" w:space="0"/>
              <w:left w:val="single" w:color="auto" w:sz="4" w:space="0"/>
              <w:bottom w:val="single" w:color="auto" w:sz="4" w:space="0"/>
              <w:right w:val="single" w:color="auto" w:sz="4" w:space="0"/>
            </w:tcBorders>
            <w:vAlign w:val="center"/>
          </w:tcPr>
          <w:p w14:paraId="40B02691">
            <w:pPr>
              <w:spacing w:line="320" w:lineRule="exact"/>
              <w:jc w:val="center"/>
              <w:rPr>
                <w:rFonts w:ascii="宋体" w:hAnsi="宋体" w:cs="宋体"/>
                <w:bCs/>
                <w:color w:val="auto"/>
                <w:sz w:val="21"/>
                <w:szCs w:val="21"/>
              </w:rPr>
            </w:pPr>
            <w:r>
              <w:rPr>
                <w:rFonts w:hint="eastAsia" w:ascii="宋体" w:hAnsi="宋体" w:cs="宋体"/>
                <w:bCs/>
                <w:color w:val="auto"/>
                <w:sz w:val="21"/>
                <w:szCs w:val="21"/>
              </w:rPr>
              <w:t>合计</w:t>
            </w:r>
          </w:p>
        </w:tc>
        <w:tc>
          <w:tcPr>
            <w:tcW w:w="827" w:type="dxa"/>
            <w:tcBorders>
              <w:top w:val="single" w:color="auto" w:sz="4" w:space="0"/>
              <w:left w:val="single" w:color="auto" w:sz="4" w:space="0"/>
              <w:bottom w:val="single" w:color="auto" w:sz="4" w:space="0"/>
              <w:right w:val="single" w:color="auto" w:sz="4" w:space="0"/>
            </w:tcBorders>
            <w:vAlign w:val="center"/>
          </w:tcPr>
          <w:p w14:paraId="40C457A7">
            <w:pPr>
              <w:spacing w:line="320" w:lineRule="exact"/>
              <w:jc w:val="center"/>
              <w:rPr>
                <w:rFonts w:ascii="宋体" w:hAnsi="宋体" w:cs="宋体"/>
                <w:color w:val="auto"/>
                <w:sz w:val="21"/>
                <w:szCs w:val="21"/>
              </w:rPr>
            </w:pPr>
            <w:r>
              <w:rPr>
                <w:rFonts w:hint="eastAsia" w:ascii="宋体" w:hAnsi="宋体" w:cs="宋体"/>
                <w:bCs/>
                <w:color w:val="auto"/>
                <w:sz w:val="21"/>
                <w:szCs w:val="21"/>
              </w:rPr>
              <w:t>70分</w:t>
            </w:r>
          </w:p>
        </w:tc>
        <w:tc>
          <w:tcPr>
            <w:tcW w:w="5094" w:type="dxa"/>
            <w:tcBorders>
              <w:top w:val="single" w:color="auto" w:sz="4" w:space="0"/>
              <w:left w:val="single" w:color="auto" w:sz="4" w:space="0"/>
              <w:bottom w:val="single" w:color="auto" w:sz="4" w:space="0"/>
              <w:right w:val="single" w:color="auto" w:sz="4" w:space="0"/>
            </w:tcBorders>
            <w:vAlign w:val="center"/>
          </w:tcPr>
          <w:p w14:paraId="47636661">
            <w:pPr>
              <w:spacing w:line="320" w:lineRule="exact"/>
              <w:rPr>
                <w:rFonts w:ascii="宋体" w:hAnsi="宋体" w:cs="宋体"/>
                <w:bCs/>
                <w:color w:val="auto"/>
                <w:sz w:val="21"/>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B5B605E">
            <w:pPr>
              <w:spacing w:line="320" w:lineRule="exact"/>
              <w:rPr>
                <w:rFonts w:ascii="宋体" w:hAnsi="宋体" w:cs="宋体"/>
                <w:color w:val="auto"/>
                <w:sz w:val="21"/>
                <w:szCs w:val="21"/>
              </w:rPr>
            </w:pPr>
          </w:p>
        </w:tc>
      </w:tr>
    </w:tbl>
    <w:p w14:paraId="35B1DBF6">
      <w:pPr>
        <w:numPr>
          <w:ilvl w:val="0"/>
          <w:numId w:val="8"/>
        </w:numPr>
        <w:snapToGrid w:val="0"/>
        <w:spacing w:before="156" w:beforeLines="50" w:line="360" w:lineRule="auto"/>
        <w:ind w:left="0" w:firstLine="0"/>
        <w:jc w:val="center"/>
        <w:outlineLvl w:val="0"/>
        <w:rPr>
          <w:rFonts w:ascii="宋体" w:hAnsi="宋体" w:cs="宋体"/>
          <w:b/>
          <w:bCs/>
          <w:color w:val="auto"/>
          <w:sz w:val="36"/>
          <w:szCs w:val="20"/>
        </w:rPr>
      </w:pPr>
      <w:r>
        <w:rPr>
          <w:rFonts w:hint="eastAsia" w:ascii="宋体" w:hAnsi="宋体" w:cs="宋体"/>
          <w:b/>
          <w:bCs/>
          <w:color w:val="auto"/>
          <w:sz w:val="36"/>
        </w:rPr>
        <w:br w:type="page"/>
      </w:r>
      <w:r>
        <w:rPr>
          <w:rFonts w:hint="eastAsia" w:ascii="宋体" w:hAnsi="宋体" w:cs="宋体"/>
          <w:b/>
          <w:bCs/>
          <w:color w:val="auto"/>
          <w:sz w:val="36"/>
        </w:rPr>
        <w:t>合同主要条款</w:t>
      </w:r>
    </w:p>
    <w:p w14:paraId="035033C7">
      <w:pPr>
        <w:snapToGrid w:val="0"/>
        <w:spacing w:before="156" w:beforeLines="50" w:after="156" w:afterLines="50"/>
        <w:rPr>
          <w:rFonts w:ascii="宋体" w:hAnsi="宋体" w:cs="宋体"/>
          <w:b/>
          <w:bCs/>
          <w:color w:val="auto"/>
          <w:sz w:val="36"/>
          <w:szCs w:val="20"/>
        </w:rPr>
      </w:pPr>
    </w:p>
    <w:p w14:paraId="36DF10BE">
      <w:pPr>
        <w:spacing w:line="640" w:lineRule="exact"/>
        <w:jc w:val="center"/>
        <w:rPr>
          <w:rFonts w:ascii="宋体" w:hAnsi="宋体" w:cs="宋体"/>
          <w:b/>
          <w:bCs/>
          <w:color w:val="auto"/>
          <w:sz w:val="32"/>
          <w:szCs w:val="32"/>
        </w:rPr>
      </w:pPr>
      <w:r>
        <w:rPr>
          <w:rFonts w:hint="eastAsia" w:ascii="宋体" w:hAnsi="宋体" w:cs="宋体"/>
          <w:b/>
          <w:bCs/>
          <w:color w:val="auto"/>
          <w:sz w:val="32"/>
          <w:szCs w:val="32"/>
        </w:rPr>
        <w:t>浙江师范大学</w:t>
      </w:r>
      <w:r>
        <w:rPr>
          <w:rFonts w:hint="eastAsia" w:ascii="宋体" w:hAnsi="宋体" w:cs="宋体"/>
          <w:b/>
          <w:bCs/>
          <w:color w:val="auto"/>
          <w:sz w:val="32"/>
          <w:szCs w:val="32"/>
          <w:u w:val="single"/>
        </w:rPr>
        <w:t xml:space="preserve">                </w:t>
      </w:r>
      <w:r>
        <w:rPr>
          <w:rFonts w:hint="eastAsia" w:ascii="宋体" w:hAnsi="宋体" w:cs="宋体"/>
          <w:b/>
          <w:bCs/>
          <w:color w:val="auto"/>
          <w:sz w:val="32"/>
          <w:szCs w:val="32"/>
        </w:rPr>
        <w:t>项目采购合同</w:t>
      </w:r>
    </w:p>
    <w:p w14:paraId="26920C63">
      <w:pPr>
        <w:spacing w:line="640" w:lineRule="exact"/>
        <w:jc w:val="center"/>
        <w:rPr>
          <w:rFonts w:ascii="宋体" w:hAnsi="宋体" w:cs="宋体"/>
          <w:b/>
          <w:bCs/>
          <w:color w:val="auto"/>
          <w:sz w:val="32"/>
          <w:szCs w:val="32"/>
        </w:rPr>
      </w:pPr>
    </w:p>
    <w:p w14:paraId="4BF207C2">
      <w:pPr>
        <w:rPr>
          <w:rFonts w:ascii="宋体" w:hAnsi="宋体" w:cs="宋体"/>
          <w:color w:val="auto"/>
        </w:rPr>
      </w:pPr>
    </w:p>
    <w:p w14:paraId="1F20767E">
      <w:pPr>
        <w:spacing w:line="300" w:lineRule="auto"/>
        <w:rPr>
          <w:rFonts w:ascii="宋体" w:hAnsi="宋体" w:cs="宋体"/>
          <w:b/>
          <w:color w:val="auto"/>
          <w:sz w:val="24"/>
        </w:rPr>
      </w:pPr>
      <w:r>
        <w:rPr>
          <w:rFonts w:hint="eastAsia" w:ascii="宋体" w:hAnsi="宋体" w:cs="宋体"/>
          <w:b/>
          <w:color w:val="auto"/>
          <w:sz w:val="24"/>
        </w:rPr>
        <w:t xml:space="preserve">需方(甲方)： </w:t>
      </w:r>
      <w:r>
        <w:rPr>
          <w:rFonts w:hint="eastAsia" w:ascii="宋体" w:hAnsi="宋体" w:cs="宋体"/>
          <w:bCs/>
          <w:color w:val="auto"/>
          <w:sz w:val="24"/>
          <w:u w:val="single"/>
        </w:rPr>
        <w:t xml:space="preserve">    </w:t>
      </w:r>
      <w:r>
        <w:rPr>
          <w:rFonts w:hint="eastAsia" w:ascii="宋体" w:hAnsi="宋体" w:cs="宋体"/>
          <w:b/>
          <w:color w:val="auto"/>
          <w:sz w:val="24"/>
          <w:u w:val="single"/>
        </w:rPr>
        <w:t>浙江师范大学</w:t>
      </w:r>
      <w:r>
        <w:rPr>
          <w:rFonts w:hint="eastAsia" w:ascii="宋体" w:hAnsi="宋体" w:cs="宋体"/>
          <w:bCs/>
          <w:color w:val="auto"/>
          <w:sz w:val="24"/>
          <w:u w:val="single"/>
        </w:rPr>
        <w:t xml:space="preserve">    </w:t>
      </w:r>
      <w:r>
        <w:rPr>
          <w:rFonts w:hint="eastAsia" w:ascii="宋体" w:hAnsi="宋体" w:cs="宋体"/>
          <w:bCs/>
          <w:color w:val="auto"/>
          <w:sz w:val="24"/>
        </w:rPr>
        <w:t xml:space="preserve"> </w:t>
      </w:r>
      <w:r>
        <w:rPr>
          <w:rFonts w:hint="eastAsia" w:ascii="宋体" w:hAnsi="宋体" w:cs="宋体"/>
          <w:b/>
          <w:color w:val="auto"/>
          <w:sz w:val="24"/>
        </w:rPr>
        <w:t>签订时间：</w:t>
      </w:r>
      <w:r>
        <w:rPr>
          <w:rFonts w:hint="eastAsia" w:ascii="宋体" w:hAnsi="宋体" w:cs="宋体"/>
          <w:bCs/>
          <w:color w:val="auto"/>
          <w:sz w:val="24"/>
          <w:u w:val="single"/>
        </w:rPr>
        <w:t xml:space="preserve">       </w:t>
      </w:r>
      <w:r>
        <w:rPr>
          <w:rFonts w:hint="eastAsia" w:ascii="宋体" w:hAnsi="宋体" w:cs="宋体"/>
          <w:bCs/>
          <w:color w:val="auto"/>
          <w:sz w:val="24"/>
        </w:rPr>
        <w:t>年</w:t>
      </w:r>
      <w:r>
        <w:rPr>
          <w:rFonts w:hint="eastAsia" w:ascii="宋体" w:hAnsi="宋体" w:cs="宋体"/>
          <w:bCs/>
          <w:color w:val="auto"/>
          <w:sz w:val="24"/>
          <w:u w:val="single"/>
        </w:rPr>
        <w:t xml:space="preserve">    </w:t>
      </w:r>
      <w:r>
        <w:rPr>
          <w:rFonts w:hint="eastAsia" w:ascii="宋体" w:hAnsi="宋体" w:cs="宋体"/>
          <w:bCs/>
          <w:color w:val="auto"/>
          <w:sz w:val="24"/>
        </w:rPr>
        <w:t>月</w:t>
      </w:r>
      <w:r>
        <w:rPr>
          <w:rFonts w:hint="eastAsia" w:ascii="宋体" w:hAnsi="宋体" w:cs="宋体"/>
          <w:bCs/>
          <w:color w:val="auto"/>
          <w:sz w:val="24"/>
          <w:u w:val="single"/>
        </w:rPr>
        <w:t xml:space="preserve">    </w:t>
      </w:r>
      <w:r>
        <w:rPr>
          <w:rFonts w:hint="eastAsia" w:ascii="宋体" w:hAnsi="宋体" w:cs="宋体"/>
          <w:bCs/>
          <w:color w:val="auto"/>
          <w:sz w:val="24"/>
        </w:rPr>
        <w:t>日</w:t>
      </w:r>
    </w:p>
    <w:p w14:paraId="3B6E9185">
      <w:pPr>
        <w:spacing w:line="300" w:lineRule="auto"/>
        <w:rPr>
          <w:rFonts w:ascii="宋体" w:hAnsi="宋体" w:cs="宋体"/>
          <w:bCs/>
          <w:color w:val="auto"/>
          <w:sz w:val="24"/>
          <w:u w:val="single"/>
        </w:rPr>
      </w:pPr>
      <w:r>
        <w:rPr>
          <w:rFonts w:hint="eastAsia" w:ascii="宋体" w:hAnsi="宋体" w:cs="宋体"/>
          <w:b/>
          <w:color w:val="auto"/>
          <w:sz w:val="24"/>
        </w:rPr>
        <w:t>供方(乙方)：</w:t>
      </w:r>
      <w:r>
        <w:rPr>
          <w:rStyle w:val="28"/>
          <w:rFonts w:hint="eastAsia" w:ascii="宋体" w:hAnsi="宋体" w:cs="宋体"/>
          <w:bCs w:val="0"/>
          <w:color w:val="auto"/>
          <w:sz w:val="24"/>
          <w:u w:val="single"/>
        </w:rPr>
        <w:t xml:space="preserve">                     </w:t>
      </w:r>
      <w:r>
        <w:rPr>
          <w:rStyle w:val="28"/>
          <w:rFonts w:hint="eastAsia" w:ascii="宋体" w:hAnsi="宋体" w:cs="宋体"/>
          <w:bCs w:val="0"/>
          <w:color w:val="auto"/>
          <w:sz w:val="24"/>
        </w:rPr>
        <w:t xml:space="preserve"> </w:t>
      </w:r>
      <w:r>
        <w:rPr>
          <w:rFonts w:hint="eastAsia" w:ascii="宋体" w:hAnsi="宋体" w:cs="宋体"/>
          <w:b/>
          <w:color w:val="auto"/>
          <w:sz w:val="24"/>
        </w:rPr>
        <w:t>签订地点：</w:t>
      </w:r>
      <w:r>
        <w:rPr>
          <w:rFonts w:hint="eastAsia" w:ascii="宋体" w:hAnsi="宋体" w:cs="宋体"/>
          <w:bCs/>
          <w:color w:val="auto"/>
          <w:sz w:val="24"/>
          <w:u w:val="single"/>
        </w:rPr>
        <w:t xml:space="preserve">    </w:t>
      </w:r>
      <w:r>
        <w:rPr>
          <w:rFonts w:hint="eastAsia" w:ascii="宋体" w:hAnsi="宋体" w:cs="宋体"/>
          <w:b/>
          <w:color w:val="auto"/>
          <w:sz w:val="24"/>
          <w:u w:val="single"/>
        </w:rPr>
        <w:t>浙江师范大学</w:t>
      </w:r>
      <w:r>
        <w:rPr>
          <w:rFonts w:hint="eastAsia" w:ascii="宋体" w:hAnsi="宋体" w:cs="宋体"/>
          <w:bCs/>
          <w:color w:val="auto"/>
          <w:sz w:val="24"/>
          <w:u w:val="single"/>
        </w:rPr>
        <w:t xml:space="preserve">   </w:t>
      </w:r>
    </w:p>
    <w:p w14:paraId="1BD17BAD">
      <w:pPr>
        <w:spacing w:line="400" w:lineRule="exact"/>
        <w:ind w:firstLine="480" w:firstLineChars="200"/>
        <w:jc w:val="left"/>
        <w:rPr>
          <w:rFonts w:ascii="宋体" w:hAnsi="宋体" w:cs="宋体"/>
          <w:color w:val="auto"/>
          <w:sz w:val="24"/>
        </w:rPr>
      </w:pPr>
      <w:r>
        <w:rPr>
          <w:rFonts w:hint="eastAsia" w:ascii="宋体" w:hAnsi="宋体" w:cs="宋体"/>
          <w:color w:val="auto"/>
          <w:kern w:val="0"/>
          <w:sz w:val="24"/>
        </w:rPr>
        <w:t>根据《中华人民共和国政府采购法》《中华人民共和国民法典》等有关法律法规的规定，甲乙双方按照</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年</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月</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日浙江师范大学公开招标</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号</w:t>
      </w:r>
      <w:r>
        <w:rPr>
          <w:rFonts w:hint="eastAsia" w:ascii="宋体" w:hAnsi="宋体" w:cs="宋体"/>
          <w:color w:val="auto"/>
          <w:kern w:val="0"/>
          <w:sz w:val="24"/>
          <w:u w:val="single"/>
        </w:rPr>
        <w:t xml:space="preserve">            </w:t>
      </w:r>
      <w:r>
        <w:rPr>
          <w:rFonts w:hint="eastAsia" w:ascii="宋体" w:hAnsi="宋体" w:cs="宋体"/>
          <w:color w:val="auto"/>
          <w:kern w:val="0"/>
          <w:sz w:val="24"/>
        </w:rPr>
        <w:t>项目采购结果，经充分协商,同意就下列条款签订本合同</w:t>
      </w:r>
      <w:r>
        <w:rPr>
          <w:rFonts w:hint="eastAsia" w:ascii="宋体" w:hAnsi="宋体" w:cs="宋体"/>
          <w:color w:val="auto"/>
          <w:sz w:val="24"/>
        </w:rPr>
        <w:t>。</w:t>
      </w:r>
    </w:p>
    <w:p w14:paraId="4E8265F4">
      <w:pPr>
        <w:spacing w:line="400" w:lineRule="exact"/>
        <w:ind w:firstLine="482" w:firstLineChars="200"/>
        <w:rPr>
          <w:rFonts w:ascii="宋体" w:hAnsi="宋体" w:cs="宋体"/>
          <w:b/>
          <w:color w:val="auto"/>
          <w:sz w:val="24"/>
        </w:rPr>
      </w:pPr>
      <w:r>
        <w:rPr>
          <w:rFonts w:hint="eastAsia" w:ascii="宋体" w:hAnsi="宋体" w:cs="宋体"/>
          <w:b/>
          <w:color w:val="auto"/>
          <w:sz w:val="24"/>
        </w:rPr>
        <w:t>第一条  合同标的</w:t>
      </w:r>
    </w:p>
    <w:p w14:paraId="7B8E0DC4">
      <w:pPr>
        <w:spacing w:line="400" w:lineRule="exact"/>
        <w:ind w:firstLine="480" w:firstLineChars="200"/>
        <w:rPr>
          <w:rFonts w:ascii="宋体" w:hAnsi="宋体" w:cs="宋体"/>
          <w:b/>
          <w:color w:val="auto"/>
          <w:sz w:val="24"/>
        </w:rPr>
      </w:pPr>
      <w:r>
        <w:rPr>
          <w:rFonts w:hint="eastAsia" w:ascii="宋体" w:hAnsi="宋体" w:cs="宋体"/>
          <w:color w:val="auto"/>
          <w:kern w:val="0"/>
          <w:sz w:val="24"/>
        </w:rPr>
        <w:t>1．合同标的</w:t>
      </w:r>
    </w:p>
    <w:tbl>
      <w:tblPr>
        <w:tblStyle w:val="25"/>
        <w:tblW w:w="8786" w:type="dxa"/>
        <w:jc w:val="center"/>
        <w:tblLayout w:type="fixed"/>
        <w:tblCellMar>
          <w:top w:w="0" w:type="dxa"/>
          <w:left w:w="108" w:type="dxa"/>
          <w:bottom w:w="0" w:type="dxa"/>
          <w:right w:w="108" w:type="dxa"/>
        </w:tblCellMar>
      </w:tblPr>
      <w:tblGrid>
        <w:gridCol w:w="1656"/>
        <w:gridCol w:w="2159"/>
        <w:gridCol w:w="1135"/>
        <w:gridCol w:w="874"/>
        <w:gridCol w:w="818"/>
        <w:gridCol w:w="991"/>
        <w:gridCol w:w="1153"/>
      </w:tblGrid>
      <w:tr w14:paraId="394C49A8">
        <w:tblPrEx>
          <w:tblCellMar>
            <w:top w:w="0" w:type="dxa"/>
            <w:left w:w="108" w:type="dxa"/>
            <w:bottom w:w="0" w:type="dxa"/>
            <w:right w:w="108" w:type="dxa"/>
          </w:tblCellMar>
        </w:tblPrEx>
        <w:trPr>
          <w:trHeight w:val="447" w:hRule="atLeast"/>
          <w:jc w:val="center"/>
        </w:trPr>
        <w:tc>
          <w:tcPr>
            <w:tcW w:w="1656" w:type="dxa"/>
            <w:tcBorders>
              <w:top w:val="single" w:color="auto" w:sz="8" w:space="0"/>
              <w:left w:val="single" w:color="auto" w:sz="8" w:space="0"/>
              <w:bottom w:val="single" w:color="auto" w:sz="8" w:space="0"/>
              <w:right w:val="single" w:color="auto" w:sz="8" w:space="0"/>
            </w:tcBorders>
            <w:vAlign w:val="center"/>
          </w:tcPr>
          <w:p w14:paraId="13B30706">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货物名称</w:t>
            </w:r>
          </w:p>
        </w:tc>
        <w:tc>
          <w:tcPr>
            <w:tcW w:w="2159" w:type="dxa"/>
            <w:tcBorders>
              <w:top w:val="single" w:color="auto" w:sz="8" w:space="0"/>
              <w:left w:val="nil"/>
              <w:bottom w:val="single" w:color="auto" w:sz="8" w:space="0"/>
              <w:right w:val="single" w:color="auto" w:sz="4" w:space="0"/>
            </w:tcBorders>
            <w:vAlign w:val="center"/>
          </w:tcPr>
          <w:p w14:paraId="56213D8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规格型号、生产厂家</w:t>
            </w:r>
          </w:p>
        </w:tc>
        <w:tc>
          <w:tcPr>
            <w:tcW w:w="1135" w:type="dxa"/>
            <w:tcBorders>
              <w:top w:val="single" w:color="auto" w:sz="8" w:space="0"/>
              <w:left w:val="single" w:color="auto" w:sz="4" w:space="0"/>
              <w:bottom w:val="single" w:color="auto" w:sz="8" w:space="0"/>
              <w:right w:val="single" w:color="auto" w:sz="8" w:space="0"/>
            </w:tcBorders>
            <w:vAlign w:val="center"/>
          </w:tcPr>
          <w:p w14:paraId="544267C4">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技术参数</w:t>
            </w:r>
          </w:p>
        </w:tc>
        <w:tc>
          <w:tcPr>
            <w:tcW w:w="874" w:type="dxa"/>
            <w:tcBorders>
              <w:top w:val="single" w:color="auto" w:sz="8" w:space="0"/>
              <w:left w:val="nil"/>
              <w:bottom w:val="single" w:color="auto" w:sz="8" w:space="0"/>
              <w:right w:val="single" w:color="auto" w:sz="8" w:space="0"/>
            </w:tcBorders>
            <w:vAlign w:val="center"/>
          </w:tcPr>
          <w:p w14:paraId="1293B07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计量</w:t>
            </w:r>
          </w:p>
          <w:p w14:paraId="46E63633">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单位</w:t>
            </w:r>
          </w:p>
        </w:tc>
        <w:tc>
          <w:tcPr>
            <w:tcW w:w="818" w:type="dxa"/>
            <w:tcBorders>
              <w:top w:val="single" w:color="auto" w:sz="8" w:space="0"/>
              <w:left w:val="nil"/>
              <w:bottom w:val="single" w:color="auto" w:sz="8" w:space="0"/>
              <w:right w:val="single" w:color="auto" w:sz="8" w:space="0"/>
            </w:tcBorders>
            <w:vAlign w:val="center"/>
          </w:tcPr>
          <w:p w14:paraId="08BA225D">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数量</w:t>
            </w:r>
          </w:p>
        </w:tc>
        <w:tc>
          <w:tcPr>
            <w:tcW w:w="991" w:type="dxa"/>
            <w:tcBorders>
              <w:top w:val="single" w:color="auto" w:sz="8" w:space="0"/>
              <w:left w:val="nil"/>
              <w:bottom w:val="single" w:color="auto" w:sz="8" w:space="0"/>
              <w:right w:val="single" w:color="auto" w:sz="8" w:space="0"/>
            </w:tcBorders>
            <w:vAlign w:val="center"/>
          </w:tcPr>
          <w:p w14:paraId="67C5097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单价(元)</w:t>
            </w:r>
          </w:p>
        </w:tc>
        <w:tc>
          <w:tcPr>
            <w:tcW w:w="1153" w:type="dxa"/>
            <w:tcBorders>
              <w:top w:val="single" w:color="auto" w:sz="8" w:space="0"/>
              <w:left w:val="nil"/>
              <w:bottom w:val="single" w:color="auto" w:sz="8" w:space="0"/>
              <w:right w:val="single" w:color="auto" w:sz="8" w:space="0"/>
            </w:tcBorders>
            <w:vAlign w:val="center"/>
          </w:tcPr>
          <w:p w14:paraId="0D094FEF">
            <w:pPr>
              <w:jc w:val="center"/>
              <w:rPr>
                <w:rFonts w:ascii="宋体" w:hAnsi="宋体" w:cs="宋体"/>
                <w:b/>
                <w:bCs/>
                <w:color w:val="auto"/>
                <w:kern w:val="0"/>
                <w:sz w:val="21"/>
                <w:szCs w:val="21"/>
              </w:rPr>
            </w:pPr>
            <w:r>
              <w:rPr>
                <w:rFonts w:hint="eastAsia" w:ascii="宋体" w:hAnsi="宋体" w:cs="宋体"/>
                <w:b/>
                <w:bCs/>
                <w:color w:val="auto"/>
                <w:kern w:val="0"/>
                <w:sz w:val="21"/>
                <w:szCs w:val="21"/>
              </w:rPr>
              <w:t>总价(元)</w:t>
            </w:r>
          </w:p>
        </w:tc>
      </w:tr>
      <w:tr w14:paraId="234F7052">
        <w:tblPrEx>
          <w:tblCellMar>
            <w:top w:w="0" w:type="dxa"/>
            <w:left w:w="108" w:type="dxa"/>
            <w:bottom w:w="0" w:type="dxa"/>
            <w:right w:w="108" w:type="dxa"/>
          </w:tblCellMar>
        </w:tblPrEx>
        <w:trPr>
          <w:trHeight w:val="867" w:hRule="atLeast"/>
          <w:jc w:val="center"/>
        </w:trPr>
        <w:tc>
          <w:tcPr>
            <w:tcW w:w="1656" w:type="dxa"/>
            <w:tcBorders>
              <w:top w:val="nil"/>
              <w:left w:val="single" w:color="auto" w:sz="8" w:space="0"/>
              <w:bottom w:val="single" w:color="auto" w:sz="8" w:space="0"/>
              <w:right w:val="single" w:color="auto" w:sz="8" w:space="0"/>
            </w:tcBorders>
            <w:vAlign w:val="center"/>
          </w:tcPr>
          <w:p w14:paraId="3EB296F6">
            <w:pPr>
              <w:jc w:val="center"/>
              <w:rPr>
                <w:rFonts w:ascii="宋体" w:hAnsi="宋体" w:cs="宋体"/>
                <w:color w:val="auto"/>
                <w:kern w:val="0"/>
                <w:sz w:val="21"/>
                <w:szCs w:val="21"/>
              </w:rPr>
            </w:pPr>
          </w:p>
        </w:tc>
        <w:tc>
          <w:tcPr>
            <w:tcW w:w="2159" w:type="dxa"/>
            <w:tcBorders>
              <w:top w:val="nil"/>
              <w:left w:val="nil"/>
              <w:bottom w:val="single" w:color="auto" w:sz="8" w:space="0"/>
              <w:right w:val="single" w:color="auto" w:sz="4" w:space="0"/>
            </w:tcBorders>
            <w:vAlign w:val="center"/>
          </w:tcPr>
          <w:p w14:paraId="6456288B">
            <w:pPr>
              <w:rPr>
                <w:rFonts w:ascii="宋体" w:hAnsi="宋体" w:cs="宋体"/>
                <w:color w:val="auto"/>
                <w:kern w:val="0"/>
                <w:sz w:val="21"/>
                <w:szCs w:val="21"/>
                <w:shd w:val="clear" w:color="FFFFFF" w:fill="D9D9D9"/>
              </w:rPr>
            </w:pPr>
          </w:p>
        </w:tc>
        <w:tc>
          <w:tcPr>
            <w:tcW w:w="1135" w:type="dxa"/>
            <w:tcBorders>
              <w:top w:val="nil"/>
              <w:left w:val="nil"/>
              <w:bottom w:val="single" w:color="auto" w:sz="8" w:space="0"/>
              <w:right w:val="single" w:color="auto" w:sz="4" w:space="0"/>
            </w:tcBorders>
            <w:vAlign w:val="center"/>
          </w:tcPr>
          <w:p w14:paraId="585E39C8">
            <w:pPr>
              <w:rPr>
                <w:rFonts w:ascii="宋体" w:hAnsi="宋体" w:cs="宋体"/>
                <w:color w:val="auto"/>
                <w:kern w:val="0"/>
                <w:sz w:val="21"/>
                <w:szCs w:val="21"/>
                <w:shd w:val="clear" w:color="FFFFFF" w:fill="D9D9D9"/>
              </w:rPr>
            </w:pPr>
          </w:p>
        </w:tc>
        <w:tc>
          <w:tcPr>
            <w:tcW w:w="874" w:type="dxa"/>
            <w:tcBorders>
              <w:top w:val="nil"/>
              <w:left w:val="single" w:color="auto" w:sz="4" w:space="0"/>
              <w:bottom w:val="single" w:color="auto" w:sz="8" w:space="0"/>
              <w:right w:val="single" w:color="auto" w:sz="8" w:space="0"/>
            </w:tcBorders>
            <w:vAlign w:val="center"/>
          </w:tcPr>
          <w:p w14:paraId="31DB8CF7">
            <w:pPr>
              <w:jc w:val="center"/>
              <w:rPr>
                <w:rFonts w:ascii="宋体" w:hAnsi="宋体" w:cs="宋体"/>
                <w:color w:val="auto"/>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4EBBBB5E">
            <w:pPr>
              <w:jc w:val="center"/>
              <w:rPr>
                <w:rFonts w:ascii="宋体" w:hAnsi="宋体" w:cs="宋体"/>
                <w:color w:val="auto"/>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130FE49C">
            <w:pPr>
              <w:jc w:val="center"/>
              <w:rPr>
                <w:rFonts w:ascii="宋体" w:hAnsi="宋体" w:cs="宋体"/>
                <w:color w:val="auto"/>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63C1F7E1">
            <w:pPr>
              <w:jc w:val="center"/>
              <w:rPr>
                <w:rFonts w:ascii="宋体" w:hAnsi="宋体" w:cs="宋体"/>
                <w:color w:val="auto"/>
                <w:kern w:val="0"/>
                <w:sz w:val="21"/>
                <w:szCs w:val="21"/>
              </w:rPr>
            </w:pPr>
          </w:p>
        </w:tc>
      </w:tr>
      <w:tr w14:paraId="6A5964F5">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3994BDC0">
            <w:pPr>
              <w:jc w:val="center"/>
              <w:rPr>
                <w:rFonts w:ascii="宋体" w:hAnsi="宋体" w:cs="宋体"/>
                <w:color w:val="auto"/>
                <w:kern w:val="0"/>
                <w:sz w:val="21"/>
                <w:szCs w:val="21"/>
              </w:rPr>
            </w:pPr>
          </w:p>
        </w:tc>
        <w:tc>
          <w:tcPr>
            <w:tcW w:w="2159" w:type="dxa"/>
            <w:tcBorders>
              <w:top w:val="nil"/>
              <w:left w:val="nil"/>
              <w:bottom w:val="single" w:color="auto" w:sz="8" w:space="0"/>
              <w:right w:val="single" w:color="auto" w:sz="4" w:space="0"/>
            </w:tcBorders>
            <w:vAlign w:val="center"/>
          </w:tcPr>
          <w:p w14:paraId="1A403EED">
            <w:pPr>
              <w:rPr>
                <w:rFonts w:ascii="宋体" w:hAnsi="宋体" w:cs="宋体"/>
                <w:color w:val="auto"/>
                <w:kern w:val="0"/>
                <w:sz w:val="21"/>
                <w:szCs w:val="21"/>
              </w:rPr>
            </w:pPr>
          </w:p>
        </w:tc>
        <w:tc>
          <w:tcPr>
            <w:tcW w:w="1135" w:type="dxa"/>
            <w:tcBorders>
              <w:top w:val="nil"/>
              <w:left w:val="nil"/>
              <w:bottom w:val="single" w:color="auto" w:sz="8" w:space="0"/>
              <w:right w:val="single" w:color="auto" w:sz="4" w:space="0"/>
            </w:tcBorders>
            <w:vAlign w:val="center"/>
          </w:tcPr>
          <w:p w14:paraId="2DBACB36">
            <w:pPr>
              <w:rPr>
                <w:rFonts w:ascii="宋体" w:hAnsi="宋体" w:cs="宋体"/>
                <w:color w:val="auto"/>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7212AA89">
            <w:pPr>
              <w:jc w:val="center"/>
              <w:rPr>
                <w:rFonts w:ascii="宋体" w:hAnsi="宋体" w:cs="宋体"/>
                <w:color w:val="auto"/>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51253464">
            <w:pPr>
              <w:jc w:val="center"/>
              <w:rPr>
                <w:rFonts w:ascii="宋体" w:hAnsi="宋体" w:cs="宋体"/>
                <w:color w:val="auto"/>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1B57CC74">
            <w:pPr>
              <w:jc w:val="center"/>
              <w:rPr>
                <w:rFonts w:ascii="宋体" w:hAnsi="宋体" w:cs="宋体"/>
                <w:color w:val="auto"/>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124B35BE">
            <w:pPr>
              <w:jc w:val="center"/>
              <w:rPr>
                <w:rFonts w:ascii="宋体" w:hAnsi="宋体" w:cs="宋体"/>
                <w:color w:val="auto"/>
                <w:kern w:val="0"/>
                <w:sz w:val="21"/>
                <w:szCs w:val="21"/>
              </w:rPr>
            </w:pPr>
          </w:p>
        </w:tc>
      </w:tr>
      <w:tr w14:paraId="76516AC5">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8" w:space="0"/>
            </w:tcBorders>
            <w:vAlign w:val="center"/>
          </w:tcPr>
          <w:p w14:paraId="0282E7EB">
            <w:pPr>
              <w:jc w:val="center"/>
              <w:rPr>
                <w:rFonts w:ascii="宋体" w:hAnsi="宋体" w:cs="宋体"/>
                <w:color w:val="auto"/>
                <w:kern w:val="0"/>
                <w:sz w:val="21"/>
                <w:szCs w:val="21"/>
              </w:rPr>
            </w:pPr>
          </w:p>
        </w:tc>
        <w:tc>
          <w:tcPr>
            <w:tcW w:w="2159" w:type="dxa"/>
            <w:tcBorders>
              <w:top w:val="nil"/>
              <w:left w:val="nil"/>
              <w:bottom w:val="single" w:color="auto" w:sz="8" w:space="0"/>
              <w:right w:val="single" w:color="auto" w:sz="4" w:space="0"/>
            </w:tcBorders>
            <w:vAlign w:val="center"/>
          </w:tcPr>
          <w:p w14:paraId="7307DED6">
            <w:pPr>
              <w:rPr>
                <w:rFonts w:ascii="宋体" w:hAnsi="宋体" w:cs="宋体"/>
                <w:color w:val="auto"/>
                <w:kern w:val="0"/>
                <w:sz w:val="21"/>
                <w:szCs w:val="21"/>
              </w:rPr>
            </w:pPr>
          </w:p>
        </w:tc>
        <w:tc>
          <w:tcPr>
            <w:tcW w:w="1135" w:type="dxa"/>
            <w:tcBorders>
              <w:top w:val="nil"/>
              <w:left w:val="nil"/>
              <w:bottom w:val="single" w:color="auto" w:sz="8" w:space="0"/>
              <w:right w:val="single" w:color="auto" w:sz="4" w:space="0"/>
            </w:tcBorders>
            <w:vAlign w:val="center"/>
          </w:tcPr>
          <w:p w14:paraId="0FFCA7FE">
            <w:pPr>
              <w:rPr>
                <w:rFonts w:ascii="宋体" w:hAnsi="宋体" w:cs="宋体"/>
                <w:color w:val="auto"/>
                <w:kern w:val="0"/>
                <w:sz w:val="21"/>
                <w:szCs w:val="21"/>
              </w:rPr>
            </w:pPr>
          </w:p>
        </w:tc>
        <w:tc>
          <w:tcPr>
            <w:tcW w:w="874" w:type="dxa"/>
            <w:tcBorders>
              <w:top w:val="nil"/>
              <w:left w:val="single" w:color="auto" w:sz="4" w:space="0"/>
              <w:bottom w:val="single" w:color="auto" w:sz="8" w:space="0"/>
              <w:right w:val="single" w:color="auto" w:sz="8" w:space="0"/>
            </w:tcBorders>
            <w:vAlign w:val="center"/>
          </w:tcPr>
          <w:p w14:paraId="6AC56335">
            <w:pPr>
              <w:jc w:val="center"/>
              <w:rPr>
                <w:rFonts w:ascii="宋体" w:hAnsi="宋体" w:cs="宋体"/>
                <w:color w:val="auto"/>
                <w:kern w:val="0"/>
                <w:sz w:val="21"/>
                <w:szCs w:val="21"/>
              </w:rPr>
            </w:pPr>
          </w:p>
        </w:tc>
        <w:tc>
          <w:tcPr>
            <w:tcW w:w="818" w:type="dxa"/>
            <w:tcBorders>
              <w:top w:val="single" w:color="auto" w:sz="8" w:space="0"/>
              <w:left w:val="nil"/>
              <w:bottom w:val="single" w:color="auto" w:sz="8" w:space="0"/>
              <w:right w:val="single" w:color="auto" w:sz="8" w:space="0"/>
            </w:tcBorders>
            <w:vAlign w:val="center"/>
          </w:tcPr>
          <w:p w14:paraId="317BE157">
            <w:pPr>
              <w:jc w:val="center"/>
              <w:rPr>
                <w:rFonts w:ascii="宋体" w:hAnsi="宋体" w:cs="宋体"/>
                <w:color w:val="auto"/>
                <w:kern w:val="0"/>
                <w:sz w:val="21"/>
                <w:szCs w:val="21"/>
              </w:rPr>
            </w:pPr>
          </w:p>
        </w:tc>
        <w:tc>
          <w:tcPr>
            <w:tcW w:w="991" w:type="dxa"/>
            <w:tcBorders>
              <w:top w:val="single" w:color="auto" w:sz="8" w:space="0"/>
              <w:left w:val="nil"/>
              <w:bottom w:val="single" w:color="auto" w:sz="8" w:space="0"/>
              <w:right w:val="single" w:color="auto" w:sz="8" w:space="0"/>
            </w:tcBorders>
            <w:vAlign w:val="center"/>
          </w:tcPr>
          <w:p w14:paraId="78808E75">
            <w:pPr>
              <w:jc w:val="center"/>
              <w:rPr>
                <w:rFonts w:ascii="宋体" w:hAnsi="宋体" w:cs="宋体"/>
                <w:color w:val="auto"/>
                <w:kern w:val="0"/>
                <w:sz w:val="21"/>
                <w:szCs w:val="21"/>
              </w:rPr>
            </w:pPr>
          </w:p>
        </w:tc>
        <w:tc>
          <w:tcPr>
            <w:tcW w:w="1153" w:type="dxa"/>
            <w:tcBorders>
              <w:top w:val="single" w:color="auto" w:sz="8" w:space="0"/>
              <w:left w:val="nil"/>
              <w:bottom w:val="single" w:color="auto" w:sz="8" w:space="0"/>
              <w:right w:val="single" w:color="auto" w:sz="8" w:space="0"/>
            </w:tcBorders>
            <w:vAlign w:val="center"/>
          </w:tcPr>
          <w:p w14:paraId="76E6261F">
            <w:pPr>
              <w:jc w:val="center"/>
              <w:rPr>
                <w:rFonts w:ascii="宋体" w:hAnsi="宋体" w:cs="宋体"/>
                <w:color w:val="auto"/>
                <w:kern w:val="0"/>
                <w:sz w:val="21"/>
                <w:szCs w:val="21"/>
              </w:rPr>
            </w:pPr>
          </w:p>
        </w:tc>
      </w:tr>
      <w:tr w14:paraId="76C36729">
        <w:tblPrEx>
          <w:tblCellMar>
            <w:top w:w="0" w:type="dxa"/>
            <w:left w:w="108" w:type="dxa"/>
            <w:bottom w:w="0" w:type="dxa"/>
            <w:right w:w="108" w:type="dxa"/>
          </w:tblCellMar>
        </w:tblPrEx>
        <w:trPr>
          <w:trHeight w:val="454" w:hRule="atLeast"/>
          <w:jc w:val="center"/>
        </w:trPr>
        <w:tc>
          <w:tcPr>
            <w:tcW w:w="1656" w:type="dxa"/>
            <w:tcBorders>
              <w:top w:val="nil"/>
              <w:left w:val="single" w:color="auto" w:sz="8" w:space="0"/>
              <w:bottom w:val="single" w:color="auto" w:sz="8" w:space="0"/>
              <w:right w:val="single" w:color="auto" w:sz="4" w:space="0"/>
            </w:tcBorders>
            <w:vAlign w:val="center"/>
          </w:tcPr>
          <w:p w14:paraId="2C79FCFB">
            <w:pPr>
              <w:jc w:val="center"/>
              <w:rPr>
                <w:rFonts w:ascii="宋体" w:hAnsi="宋体" w:cs="宋体"/>
                <w:color w:val="auto"/>
                <w:kern w:val="0"/>
                <w:sz w:val="21"/>
                <w:szCs w:val="21"/>
              </w:rPr>
            </w:pPr>
            <w:r>
              <w:rPr>
                <w:rFonts w:hint="eastAsia" w:ascii="宋体" w:hAnsi="宋体" w:cs="宋体"/>
                <w:color w:val="auto"/>
                <w:kern w:val="0"/>
                <w:sz w:val="21"/>
                <w:szCs w:val="21"/>
              </w:rPr>
              <w:t>合同总价</w:t>
            </w:r>
          </w:p>
        </w:tc>
        <w:tc>
          <w:tcPr>
            <w:tcW w:w="7130" w:type="dxa"/>
            <w:gridSpan w:val="6"/>
            <w:tcBorders>
              <w:top w:val="nil"/>
              <w:left w:val="single" w:color="auto" w:sz="4" w:space="0"/>
              <w:bottom w:val="single" w:color="auto" w:sz="8" w:space="0"/>
              <w:right w:val="single" w:color="auto" w:sz="8" w:space="0"/>
            </w:tcBorders>
            <w:vAlign w:val="center"/>
          </w:tcPr>
          <w:p w14:paraId="5EEAF4EF">
            <w:pPr>
              <w:jc w:val="left"/>
              <w:rPr>
                <w:rFonts w:ascii="宋体" w:hAnsi="宋体" w:cs="宋体"/>
                <w:color w:val="auto"/>
                <w:kern w:val="0"/>
                <w:sz w:val="21"/>
                <w:szCs w:val="21"/>
              </w:rPr>
            </w:pPr>
            <w:r>
              <w:rPr>
                <w:rFonts w:hint="eastAsia" w:ascii="宋体" w:hAnsi="宋体" w:cs="宋体"/>
                <w:color w:val="auto"/>
                <w:sz w:val="21"/>
                <w:szCs w:val="21"/>
                <w:lang w:bidi="ar"/>
              </w:rPr>
              <w:t>人民币金额（大写）：                       ¥：</w:t>
            </w:r>
          </w:p>
        </w:tc>
      </w:tr>
    </w:tbl>
    <w:p w14:paraId="41599724">
      <w:pPr>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2．以上价款以人民币（进口设备以免税的人民币）进行结算。该价款为固定价，已包含货款、系统集成、运输、装卸、安装、调试、培训、利润、税收、各种代理费等一切费用。 </w:t>
      </w:r>
    </w:p>
    <w:p w14:paraId="250814AD">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第二条  交货时间、地点及安装规定</w:t>
      </w:r>
    </w:p>
    <w:p w14:paraId="420DE719">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乙方应当在____________前将货物交付到甲方指定位置并负责免费安装。</w:t>
      </w:r>
    </w:p>
    <w:p w14:paraId="2A67710A">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第三条  履约保证金（若有）</w:t>
      </w:r>
    </w:p>
    <w:p w14:paraId="5D6866FF">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1.乙方须于合同签订后5个工作日内向甲方支付合同总价</w:t>
      </w:r>
      <w:r>
        <w:rPr>
          <w:rFonts w:hint="eastAsia" w:ascii="宋体" w:hAnsi="宋体" w:cs="宋体"/>
          <w:color w:val="auto"/>
          <w:kern w:val="0"/>
          <w:sz w:val="24"/>
          <w:u w:val="single"/>
        </w:rPr>
        <w:t xml:space="preserve"> 1%</w:t>
      </w:r>
      <w:r>
        <w:rPr>
          <w:rFonts w:hint="eastAsia" w:ascii="宋体" w:hAnsi="宋体" w:cs="宋体"/>
          <w:color w:val="auto"/>
          <w:kern w:val="0"/>
          <w:sz w:val="24"/>
        </w:rPr>
        <w:t xml:space="preserve"> 的履约保证金，共计人民币¥         元 。履约保证金在货物安装调试完毕验收合格后，如无质量、服务投诉和索赔等违约情形的，该款项于项目验收结束后7个工作日内无息退还。</w:t>
      </w:r>
    </w:p>
    <w:p w14:paraId="094420BA">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2.提交方式：</w:t>
      </w:r>
    </w:p>
    <w:p w14:paraId="15A83C1E">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1.转账：收款单位（户名）:浙江师范大学</w:t>
      </w:r>
    </w:p>
    <w:p w14:paraId="7216F561">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开户银行：金华银行浙师大支行</w:t>
      </w:r>
    </w:p>
    <w:p w14:paraId="75D08A10">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银行账号：130182640000422</w:t>
      </w:r>
    </w:p>
    <w:p w14:paraId="5C4D8385">
      <w:pPr>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2.银行、保险公司等金融机构、担保机构出具的保函等非现金形式。</w:t>
      </w:r>
    </w:p>
    <w:p w14:paraId="24BB5AF6">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第四条  货物包装、发运、运输及交付</w:t>
      </w:r>
    </w:p>
    <w:p w14:paraId="429D5A72">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1．乙方应在货物发运前对其进行满足运输距离、防潮、防震、防锈和防破损装卸等要求包装，以保证货物安全运达甲方指定地点。</w:t>
      </w:r>
    </w:p>
    <w:p w14:paraId="29A3A16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2．货物在规定的交付期限内由乙方送达甲方指定的位置并在验收合格办理相关手续后视为交付。</w:t>
      </w:r>
    </w:p>
    <w:p w14:paraId="0573CC08">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3．乙方应保证交付的货物是全新、未使用过的、进货渠道合法的原装合格正品，并完全符合合同规定的质量、规格和性能的要求。若技术性能无特殊说明，则按国家有关部门最新颁布的标准及规范为准。</w:t>
      </w:r>
    </w:p>
    <w:p w14:paraId="4666F9B1">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4．交付货物时乙方必须向甲方提供产品说明书、质量保证书、保修卡等必须具备的相关资料和必备的附件。</w:t>
      </w:r>
    </w:p>
    <w:p w14:paraId="7785CA46">
      <w:pPr>
        <w:pStyle w:val="14"/>
        <w:snapToGrid w:val="0"/>
        <w:spacing w:beforeLines="0" w:afterLines="0" w:line="400" w:lineRule="exact"/>
        <w:ind w:firstLine="480" w:firstLineChars="200"/>
        <w:jc w:val="left"/>
        <w:rPr>
          <w:rFonts w:hAnsi="宋体" w:cs="宋体"/>
          <w:color w:val="auto"/>
          <w:kern w:val="0"/>
        </w:rPr>
      </w:pPr>
      <w:r>
        <w:rPr>
          <w:rFonts w:hint="eastAsia" w:hAnsi="宋体" w:cs="宋体"/>
          <w:color w:val="auto"/>
          <w:kern w:val="0"/>
        </w:rPr>
        <w:t>5．货物在交付甲方前发生的一切风险（包括运输、安装、调试等过程中发生的人身、货物安全问题）均由乙方负责。</w:t>
      </w:r>
    </w:p>
    <w:p w14:paraId="62ADCA80">
      <w:pPr>
        <w:spacing w:line="400" w:lineRule="exact"/>
        <w:ind w:firstLine="482" w:firstLineChars="200"/>
        <w:jc w:val="left"/>
        <w:rPr>
          <w:rFonts w:ascii="宋体" w:hAnsi="宋体" w:cs="宋体"/>
          <w:color w:val="auto"/>
          <w:kern w:val="0"/>
          <w:sz w:val="24"/>
        </w:rPr>
      </w:pPr>
      <w:r>
        <w:rPr>
          <w:rFonts w:hint="eastAsia" w:ascii="宋体" w:hAnsi="宋体" w:cs="宋体"/>
          <w:b/>
          <w:color w:val="auto"/>
          <w:sz w:val="24"/>
        </w:rPr>
        <w:t>第四条  验收时间、标准</w:t>
      </w:r>
    </w:p>
    <w:p w14:paraId="403E8012">
      <w:pPr>
        <w:spacing w:line="400" w:lineRule="exact"/>
        <w:ind w:firstLine="480" w:firstLineChars="200"/>
        <w:jc w:val="left"/>
        <w:rPr>
          <w:rFonts w:ascii="宋体" w:hAnsi="宋体" w:cs="宋体"/>
          <w:color w:val="auto"/>
          <w:sz w:val="24"/>
        </w:rPr>
      </w:pPr>
      <w:r>
        <w:rPr>
          <w:rFonts w:hint="eastAsia" w:ascii="宋体" w:hAnsi="宋体" w:cs="宋体"/>
          <w:color w:val="auto"/>
          <w:sz w:val="24"/>
        </w:rPr>
        <w:t>1.甲方应当在乙方到货并安装调试完毕后及时对货物进行验收。</w:t>
      </w:r>
    </w:p>
    <w:p w14:paraId="38C3F7C6">
      <w:pPr>
        <w:spacing w:line="400" w:lineRule="exact"/>
        <w:ind w:firstLine="480" w:firstLineChars="200"/>
        <w:jc w:val="left"/>
        <w:rPr>
          <w:rFonts w:ascii="宋体" w:hAnsi="宋体" w:cs="宋体"/>
          <w:color w:val="auto"/>
          <w:sz w:val="24"/>
        </w:rPr>
      </w:pPr>
      <w:r>
        <w:rPr>
          <w:rFonts w:hint="eastAsia" w:ascii="宋体" w:hAnsi="宋体" w:cs="宋体"/>
          <w:color w:val="auto"/>
          <w:sz w:val="24"/>
        </w:rPr>
        <w:t>2.验收标准：如本合同的有关规定，或投标时递交的样品（如有）进行验收。</w:t>
      </w:r>
    </w:p>
    <w:p w14:paraId="51053A79">
      <w:pPr>
        <w:pStyle w:val="14"/>
        <w:snapToGrid w:val="0"/>
        <w:spacing w:beforeLines="0" w:afterLines="0" w:line="400" w:lineRule="exact"/>
        <w:ind w:firstLine="482" w:firstLineChars="200"/>
        <w:jc w:val="left"/>
        <w:rPr>
          <w:rFonts w:hAnsi="宋体" w:cs="宋体"/>
          <w:b/>
          <w:bCs/>
          <w:color w:val="auto"/>
          <w:kern w:val="0"/>
          <w:shd w:val="clear" w:color="FFFFFF" w:fill="D9D9D9"/>
        </w:rPr>
      </w:pPr>
      <w:r>
        <w:rPr>
          <w:rFonts w:hint="eastAsia" w:hAnsi="宋体" w:cs="宋体"/>
          <w:b/>
          <w:bCs/>
          <w:color w:val="auto"/>
          <w:kern w:val="0"/>
        </w:rPr>
        <w:t>第五条  货款支付</w:t>
      </w:r>
      <w:r>
        <w:rPr>
          <w:rFonts w:hint="eastAsia" w:hAnsi="宋体" w:cs="宋体"/>
          <w:b/>
          <w:bCs/>
          <w:color w:val="auto"/>
          <w:kern w:val="0"/>
          <w:shd w:val="clear" w:color="FFFFFF" w:fill="D9D9D9"/>
        </w:rPr>
        <w:t>（二选一）</w:t>
      </w:r>
    </w:p>
    <w:p w14:paraId="50A1221A">
      <w:pPr>
        <w:widowControl/>
        <w:spacing w:line="400" w:lineRule="exact"/>
        <w:ind w:firstLine="482" w:firstLineChars="200"/>
        <w:jc w:val="left"/>
        <w:rPr>
          <w:rFonts w:ascii="宋体" w:hAnsi="宋体" w:cs="宋体"/>
          <w:b/>
          <w:bCs/>
          <w:color w:val="auto"/>
          <w:kern w:val="0"/>
          <w:sz w:val="24"/>
        </w:rPr>
      </w:pPr>
      <w:r>
        <w:rPr>
          <w:rFonts w:hint="eastAsia" w:ascii="宋体" w:hAnsi="宋体" w:cs="宋体"/>
          <w:b/>
          <w:bCs/>
          <w:color w:val="auto"/>
          <w:kern w:val="0"/>
          <w:sz w:val="24"/>
        </w:rPr>
        <w:t>1.进口产品</w:t>
      </w:r>
    </w:p>
    <w:p w14:paraId="50A619BC">
      <w:pPr>
        <w:spacing w:line="400" w:lineRule="exact"/>
        <w:ind w:firstLine="480" w:firstLineChars="200"/>
        <w:jc w:val="left"/>
        <w:rPr>
          <w:rFonts w:ascii="宋体" w:hAnsi="宋体" w:cs="宋体"/>
          <w:color w:val="auto"/>
          <w:sz w:val="24"/>
        </w:rPr>
      </w:pPr>
      <w:r>
        <w:rPr>
          <w:rFonts w:hint="eastAsia" w:ascii="宋体" w:hAnsi="宋体" w:cs="宋体"/>
          <w:color w:val="auto"/>
          <w:sz w:val="24"/>
        </w:rPr>
        <w:t>合同签订后____日内，乙方同意甲方向甲方指定的进出口代理商支付合同总价的50%的预付款，即¥       元（大写：          ）。货物安装调试完毕，验收合格后，乙方在提供符合甲方付款流程所需材料的前提下，甲方在7个工作日内支付余款，即¥       元（大写：          ）给甲方指定的进出口代理商。由甲方指定的进出口代理商负责向乙方指定的生产公司付款。除进口货物合同款外，甲方不再另付其它任何费用。</w:t>
      </w:r>
    </w:p>
    <w:p w14:paraId="0F36166B">
      <w:pPr>
        <w:pStyle w:val="14"/>
        <w:snapToGrid w:val="0"/>
        <w:spacing w:beforeLines="0" w:afterLines="0" w:line="400" w:lineRule="exact"/>
        <w:ind w:firstLine="482" w:firstLineChars="200"/>
        <w:jc w:val="left"/>
        <w:rPr>
          <w:rFonts w:hAnsi="宋体" w:cs="宋体"/>
          <w:b/>
          <w:bCs/>
          <w:color w:val="auto"/>
          <w:kern w:val="0"/>
          <w:shd w:val="clear" w:color="FFFFFF" w:fill="D9D9D9"/>
        </w:rPr>
      </w:pPr>
      <w:r>
        <w:rPr>
          <w:rFonts w:hint="eastAsia" w:hAnsi="宋体" w:cs="宋体"/>
          <w:b/>
          <w:bCs/>
          <w:color w:val="auto"/>
          <w:kern w:val="0"/>
        </w:rPr>
        <w:t>2.国内产品</w:t>
      </w:r>
    </w:p>
    <w:p w14:paraId="2906C789">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乙方向甲方出具付款项的全额增值税专用发票，并提供国产设备证明。汇总开具增值税专用发票的，需附税控系统开具的《销售货物或者提供应税劳务清单》，并加盖单位财务或发票专用章。</w:t>
      </w:r>
    </w:p>
    <w:p w14:paraId="0421A33F">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合同生效以及具备实施条件后7个工作日内，且乙方已向甲方提交银行、保险公司等金融机构出具的预付款保函的，甲方向乙方支付合同总价的50%，货物安装调试完毕且验收合格后，在提供其他符合甲方付款流程所需材料的前提下，甲方在7个工作日内支付合同总价余款（扣除预付款）。</w:t>
      </w:r>
    </w:p>
    <w:p w14:paraId="19805E83">
      <w:pPr>
        <w:widowControl/>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在签订合同时，乙方明确表示无需预付款或者主动要求降低预付款比例的，可降低预付款比例（预付款保函同步调整）。</w:t>
      </w:r>
    </w:p>
    <w:p w14:paraId="6CB68B06">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第六条 质保期、售后服务</w:t>
      </w:r>
    </w:p>
    <w:p w14:paraId="3200514D">
      <w:pPr>
        <w:spacing w:line="400" w:lineRule="exact"/>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bCs/>
          <w:color w:val="auto"/>
          <w:sz w:val="24"/>
        </w:rPr>
        <w:t>质保</w:t>
      </w:r>
      <w:r>
        <w:rPr>
          <w:rFonts w:hint="eastAsia" w:ascii="宋体" w:hAnsi="宋体" w:cs="宋体"/>
          <w:color w:val="auto"/>
          <w:sz w:val="24"/>
        </w:rPr>
        <w:t>期：乙方对所供货物提供质保期</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年（自验收合格之日起算）。</w:t>
      </w:r>
    </w:p>
    <w:p w14:paraId="513BD502">
      <w:pPr>
        <w:spacing w:line="400" w:lineRule="exact"/>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rPr>
        <w:t>售后服务：质保期内，乙方负责对其提供的货物整机进行维修和系统维护，不再收取任何费用。</w:t>
      </w:r>
      <w:r>
        <w:rPr>
          <w:rFonts w:hint="eastAsia" w:ascii="宋体" w:hAnsi="宋体" w:cs="宋体"/>
          <w:color w:val="auto"/>
          <w:sz w:val="24"/>
        </w:rPr>
        <w:t>乙方提供的货物在质保期内因货物本身的质量问题发生故障，乙方应负责免费更换。对达不到技术要求者，根据实际情况，甲方可要求乙方按以下办法处理：</w:t>
      </w:r>
    </w:p>
    <w:p w14:paraId="7F6785FD">
      <w:pPr>
        <w:spacing w:line="400" w:lineRule="exact"/>
        <w:ind w:firstLine="480" w:firstLineChars="200"/>
        <w:jc w:val="left"/>
        <w:rPr>
          <w:rFonts w:ascii="宋体" w:hAnsi="宋体" w:cs="宋体"/>
          <w:color w:val="auto"/>
          <w:sz w:val="24"/>
        </w:rPr>
      </w:pPr>
      <w:r>
        <w:rPr>
          <w:rFonts w:hint="eastAsia" w:ascii="宋体" w:hAnsi="宋体" w:cs="宋体"/>
          <w:color w:val="auto"/>
          <w:sz w:val="24"/>
        </w:rPr>
        <w:t>（1）更换：由乙方承担所发生的全部费用。</w:t>
      </w:r>
    </w:p>
    <w:p w14:paraId="418C3A10">
      <w:pPr>
        <w:spacing w:line="400" w:lineRule="exact"/>
        <w:ind w:firstLine="480" w:firstLineChars="200"/>
        <w:jc w:val="left"/>
        <w:rPr>
          <w:rFonts w:ascii="宋体" w:hAnsi="宋体" w:cs="宋体"/>
          <w:color w:val="auto"/>
          <w:sz w:val="24"/>
        </w:rPr>
      </w:pPr>
      <w:r>
        <w:rPr>
          <w:rFonts w:hint="eastAsia" w:ascii="宋体" w:hAnsi="宋体" w:cs="宋体"/>
          <w:color w:val="auto"/>
          <w:sz w:val="24"/>
        </w:rPr>
        <w:t>（2）贬值处理：由甲乙双方协商定价。</w:t>
      </w:r>
    </w:p>
    <w:p w14:paraId="3B9C5B18">
      <w:pPr>
        <w:spacing w:line="400" w:lineRule="exact"/>
        <w:ind w:firstLine="480" w:firstLineChars="200"/>
        <w:jc w:val="left"/>
        <w:rPr>
          <w:rFonts w:ascii="宋体" w:hAnsi="宋体" w:cs="宋体"/>
          <w:color w:val="auto"/>
          <w:sz w:val="24"/>
        </w:rPr>
      </w:pPr>
      <w:r>
        <w:rPr>
          <w:rFonts w:hint="eastAsia" w:ascii="宋体" w:hAnsi="宋体" w:cs="宋体"/>
          <w:color w:val="auto"/>
          <w:sz w:val="24"/>
        </w:rPr>
        <w:t>（3）退货处理：乙方应退还甲方支付的合同款，同时应承担该货物的直接费用（运输、保险、检验、货款利息及银行手续费等）。</w:t>
      </w:r>
    </w:p>
    <w:p w14:paraId="785F750B">
      <w:pPr>
        <w:spacing w:line="400" w:lineRule="exact"/>
        <w:ind w:firstLine="480" w:firstLineChars="200"/>
        <w:jc w:val="left"/>
        <w:rPr>
          <w:rFonts w:ascii="宋体" w:hAnsi="宋体" w:cs="宋体"/>
          <w:b/>
          <w:color w:val="auto"/>
          <w:sz w:val="24"/>
        </w:rPr>
      </w:pPr>
      <w:r>
        <w:rPr>
          <w:rFonts w:hint="eastAsia" w:ascii="宋体" w:hAnsi="宋体" w:cs="宋体"/>
          <w:color w:val="auto"/>
          <w:sz w:val="24"/>
        </w:rPr>
        <w:t>售后服务承诺详见附件</w:t>
      </w:r>
      <w:r>
        <w:rPr>
          <w:rFonts w:hint="eastAsia" w:ascii="宋体" w:hAnsi="宋体" w:cs="宋体"/>
          <w:color w:val="auto"/>
          <w:sz w:val="24"/>
          <w:u w:val="single"/>
        </w:rPr>
        <w:t xml:space="preserve">     </w:t>
      </w:r>
      <w:r>
        <w:rPr>
          <w:rFonts w:hint="eastAsia" w:ascii="宋体" w:hAnsi="宋体" w:cs="宋体"/>
          <w:color w:val="auto"/>
          <w:sz w:val="24"/>
        </w:rPr>
        <w:t>。</w:t>
      </w:r>
    </w:p>
    <w:p w14:paraId="011A1239">
      <w:pPr>
        <w:spacing w:line="400" w:lineRule="exact"/>
        <w:ind w:firstLine="482" w:firstLineChars="200"/>
        <w:jc w:val="left"/>
        <w:rPr>
          <w:rFonts w:ascii="宋体" w:hAnsi="宋体" w:cs="宋体"/>
          <w:color w:val="auto"/>
          <w:sz w:val="24"/>
        </w:rPr>
      </w:pPr>
      <w:r>
        <w:rPr>
          <w:rFonts w:hint="eastAsia" w:ascii="宋体" w:hAnsi="宋体" w:cs="宋体"/>
          <w:b/>
          <w:color w:val="auto"/>
          <w:sz w:val="24"/>
        </w:rPr>
        <w:t>第七条  权利保证</w:t>
      </w:r>
    </w:p>
    <w:p w14:paraId="6039C57C">
      <w:pPr>
        <w:spacing w:line="400" w:lineRule="exact"/>
        <w:ind w:firstLine="480" w:firstLineChars="200"/>
        <w:jc w:val="left"/>
        <w:rPr>
          <w:rFonts w:ascii="宋体" w:hAnsi="宋体" w:cs="宋体"/>
          <w:color w:val="auto"/>
          <w:sz w:val="24"/>
        </w:rPr>
      </w:pPr>
      <w:r>
        <w:rPr>
          <w:rFonts w:hint="eastAsia" w:ascii="宋体" w:hAnsi="宋体" w:cs="宋体"/>
          <w:color w:val="auto"/>
          <w:sz w:val="24"/>
        </w:rPr>
        <w:t>乙方应保证甲方在使用该货物或其任何一部分时不被第三方提出侵犯其专利权、著作权、商标权或其他权利的起诉。一旦出现侵权，乙方应承担全部责任。</w:t>
      </w:r>
    </w:p>
    <w:p w14:paraId="235A0968">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第八条  违约责任</w:t>
      </w:r>
    </w:p>
    <w:p w14:paraId="5027942D">
      <w:pPr>
        <w:spacing w:line="400" w:lineRule="exact"/>
        <w:ind w:firstLine="480" w:firstLineChars="200"/>
        <w:jc w:val="left"/>
        <w:rPr>
          <w:rFonts w:ascii="宋体" w:hAnsi="宋体" w:cs="宋体"/>
          <w:color w:val="auto"/>
          <w:sz w:val="24"/>
        </w:rPr>
      </w:pPr>
      <w:r>
        <w:rPr>
          <w:rFonts w:hint="eastAsia" w:ascii="宋体" w:hAnsi="宋体" w:cs="宋体"/>
          <w:color w:val="auto"/>
          <w:sz w:val="24"/>
        </w:rPr>
        <w:t>1.甲方无正当理由拒绝接受货物的，甲方向乙方偿付拒绝接受货物价值总额的百分之五的违约金。</w:t>
      </w:r>
    </w:p>
    <w:p w14:paraId="196C616F">
      <w:pPr>
        <w:spacing w:line="400" w:lineRule="exact"/>
        <w:ind w:firstLine="480" w:firstLineChars="200"/>
        <w:jc w:val="left"/>
        <w:rPr>
          <w:rFonts w:ascii="宋体" w:hAnsi="宋体" w:cs="宋体"/>
          <w:color w:val="auto"/>
          <w:sz w:val="24"/>
        </w:rPr>
      </w:pPr>
      <w:r>
        <w:rPr>
          <w:rFonts w:hint="eastAsia" w:ascii="宋体" w:hAnsi="宋体" w:cs="宋体"/>
          <w:color w:val="auto"/>
          <w:sz w:val="24"/>
        </w:rPr>
        <w:t>2．甲方无故逾期验收和办理货款支付手续的,甲方应按逾期付款总额每日万分之三的标准向乙方支付违约金。</w:t>
      </w:r>
    </w:p>
    <w:p w14:paraId="6DE2A60E">
      <w:pPr>
        <w:spacing w:line="400" w:lineRule="exact"/>
        <w:ind w:firstLine="480" w:firstLineChars="200"/>
        <w:jc w:val="left"/>
        <w:rPr>
          <w:rFonts w:ascii="宋体" w:hAnsi="宋体" w:cs="宋体"/>
          <w:color w:val="auto"/>
          <w:sz w:val="24"/>
        </w:rPr>
      </w:pPr>
      <w:r>
        <w:rPr>
          <w:rFonts w:hint="eastAsia" w:ascii="宋体" w:hAnsi="宋体" w:cs="宋体"/>
          <w:color w:val="auto"/>
          <w:sz w:val="24"/>
        </w:rPr>
        <w:t>3.乙方逾期交付货物的，乙方应按逾期交付价值总额每日万分之三的标准向甲方支付违约金，由甲方从待付货款中直接扣除；逾期时间超过10个工作日仍不能交付的，甲方可解除本合同。</w:t>
      </w:r>
    </w:p>
    <w:p w14:paraId="2B0952E9">
      <w:pPr>
        <w:spacing w:line="400" w:lineRule="exact"/>
        <w:ind w:firstLine="480" w:firstLineChars="200"/>
        <w:jc w:val="left"/>
        <w:rPr>
          <w:rFonts w:ascii="宋体" w:hAnsi="宋体" w:cs="宋体"/>
          <w:color w:val="auto"/>
          <w:sz w:val="24"/>
        </w:rPr>
      </w:pPr>
      <w:r>
        <w:rPr>
          <w:rFonts w:hint="eastAsia" w:ascii="宋体" w:hAnsi="宋体" w:cs="宋体"/>
          <w:color w:val="auto"/>
          <w:sz w:val="24"/>
        </w:rPr>
        <w:t>4.乙方所交的货物品种、型号、规格、技术参数、质量不符合合同及招标文件规定标准的，甲方有权拒绝接受该货物，可以要求乙方更换或者退货处理（更换或者退货处理按本合同第六条规定的方式执行）。若甲方要求更换，但乙方仍不能在双方约定期间内提供符合合同及招标文件规定标准的货物，甲方可单方解除本合同。若甲方要求退货的，同时可以直接解除本合同。</w:t>
      </w:r>
    </w:p>
    <w:p w14:paraId="1FBE76CF">
      <w:pPr>
        <w:spacing w:line="400" w:lineRule="exact"/>
        <w:ind w:firstLine="480" w:firstLineChars="200"/>
        <w:jc w:val="left"/>
        <w:rPr>
          <w:rFonts w:ascii="宋体" w:hAnsi="宋体" w:cs="宋体"/>
          <w:color w:val="auto"/>
          <w:sz w:val="24"/>
        </w:rPr>
      </w:pPr>
      <w:r>
        <w:rPr>
          <w:rFonts w:hint="eastAsia" w:ascii="宋体" w:hAnsi="宋体" w:cs="宋体"/>
          <w:color w:val="auto"/>
          <w:sz w:val="24"/>
        </w:rPr>
        <w:t>5.因乙方原因导致甲方解除合同的，乙方应向甲方支付合同总金额百分之五的违约金，如造成甲方损失超过违约金数额的，超出部分由乙方继续承担赔偿责任。</w:t>
      </w:r>
    </w:p>
    <w:p w14:paraId="68E0A595">
      <w:pPr>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6.赔偿责任范围还包括但不限于甲方因此支付的公证费、鉴定费、诉讼费、律师费等费用。 </w:t>
      </w:r>
    </w:p>
    <w:p w14:paraId="0D3D42C9">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第九条  合同的转让</w:t>
      </w:r>
    </w:p>
    <w:p w14:paraId="0237E3F4">
      <w:pPr>
        <w:spacing w:line="400" w:lineRule="exact"/>
        <w:ind w:firstLine="480" w:firstLineChars="200"/>
        <w:jc w:val="left"/>
        <w:rPr>
          <w:rFonts w:ascii="宋体" w:hAnsi="宋体" w:cs="宋体"/>
          <w:color w:val="auto"/>
          <w:sz w:val="24"/>
        </w:rPr>
      </w:pPr>
      <w:r>
        <w:rPr>
          <w:rFonts w:hint="eastAsia" w:ascii="宋体" w:hAnsi="宋体" w:cs="宋体"/>
          <w:color w:val="auto"/>
          <w:sz w:val="24"/>
        </w:rPr>
        <w:t>乙方不得擅自部分或全部转让其应履行的合同义务，否则，甲方视乙方擅自转让行为为违约行为，有权单方解除合同，按本合同第八条追究乙方的违约责任。</w:t>
      </w:r>
    </w:p>
    <w:p w14:paraId="3530AD55">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第十条  合同的组成及生效</w:t>
      </w:r>
    </w:p>
    <w:p w14:paraId="2776575F">
      <w:pPr>
        <w:spacing w:line="400" w:lineRule="exact"/>
        <w:ind w:firstLine="480" w:firstLineChars="200"/>
        <w:jc w:val="left"/>
        <w:rPr>
          <w:rFonts w:ascii="宋体" w:hAnsi="宋体" w:cs="宋体"/>
          <w:color w:val="auto"/>
          <w:sz w:val="24"/>
        </w:rPr>
      </w:pPr>
      <w:r>
        <w:rPr>
          <w:rFonts w:hint="eastAsia" w:ascii="宋体" w:hAnsi="宋体" w:cs="宋体"/>
          <w:color w:val="auto"/>
          <w:sz w:val="24"/>
        </w:rPr>
        <w:t>1.招标文件、中标人的投标文件、有关变更补充文件以及评标过程中的澄清、承诺文件等及合同附件均是合同的重要组成部分和本合同均具有同等法律效力。</w:t>
      </w:r>
    </w:p>
    <w:p w14:paraId="0202988E">
      <w:pPr>
        <w:spacing w:line="400" w:lineRule="exact"/>
        <w:ind w:firstLine="480" w:firstLineChars="200"/>
        <w:jc w:val="left"/>
        <w:rPr>
          <w:rFonts w:ascii="宋体" w:hAnsi="宋体" w:cs="宋体"/>
          <w:color w:val="auto"/>
          <w:sz w:val="24"/>
        </w:rPr>
      </w:pPr>
      <w:r>
        <w:rPr>
          <w:rFonts w:hint="eastAsia" w:ascii="宋体" w:hAnsi="宋体" w:cs="宋体"/>
          <w:color w:val="auto"/>
          <w:sz w:val="24"/>
        </w:rPr>
        <w:t>2.本合同经双方法定代表人或授权代表签字并加盖单位公章后生效。合同执行期内，甲乙双方均不得随意变更或解除合同。合同如有未尽事宜，须经双方共同协商，做出补充规定，补充规定与合同具有同等效力。</w:t>
      </w:r>
    </w:p>
    <w:p w14:paraId="38A3262D">
      <w:pPr>
        <w:spacing w:line="400" w:lineRule="exact"/>
        <w:ind w:firstLine="480" w:firstLineChars="200"/>
        <w:jc w:val="left"/>
        <w:rPr>
          <w:rFonts w:ascii="宋体" w:hAnsi="宋体" w:cs="宋体"/>
          <w:color w:val="auto"/>
          <w:sz w:val="24"/>
        </w:rPr>
      </w:pPr>
      <w:r>
        <w:rPr>
          <w:rFonts w:hint="eastAsia" w:ascii="宋体" w:hAnsi="宋体" w:cs="宋体"/>
          <w:color w:val="auto"/>
          <w:sz w:val="24"/>
        </w:rPr>
        <w:t>3.本合同壹式肆份，甲方执叁份，乙方执壹份。</w:t>
      </w:r>
    </w:p>
    <w:p w14:paraId="65FC54BB">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第十一条  不可抗力处理</w:t>
      </w:r>
    </w:p>
    <w:p w14:paraId="1C4B663F">
      <w:pPr>
        <w:spacing w:line="400" w:lineRule="exact"/>
        <w:ind w:firstLine="480" w:firstLineChars="200"/>
        <w:jc w:val="left"/>
        <w:rPr>
          <w:rFonts w:ascii="宋体" w:hAnsi="宋体" w:cs="宋体"/>
          <w:color w:val="auto"/>
          <w:sz w:val="24"/>
        </w:rPr>
      </w:pPr>
      <w:r>
        <w:rPr>
          <w:rFonts w:hint="eastAsia" w:ascii="宋体" w:hAnsi="宋体" w:cs="宋体"/>
          <w:color w:val="auto"/>
          <w:sz w:val="24"/>
        </w:rPr>
        <w:t>1.在合同有效期内，任何一方因不可抗力导致不能履行合同，则合同履行期可延长，其延长期与不可抗力影响期相同。</w:t>
      </w:r>
    </w:p>
    <w:p w14:paraId="139E5056">
      <w:pPr>
        <w:spacing w:line="400" w:lineRule="exact"/>
        <w:ind w:firstLine="480" w:firstLineChars="200"/>
        <w:jc w:val="left"/>
        <w:rPr>
          <w:rFonts w:ascii="宋体" w:hAnsi="宋体" w:cs="宋体"/>
          <w:color w:val="auto"/>
          <w:sz w:val="24"/>
        </w:rPr>
      </w:pPr>
      <w:r>
        <w:rPr>
          <w:rFonts w:hint="eastAsia" w:ascii="宋体" w:hAnsi="宋体" w:cs="宋体"/>
          <w:color w:val="auto"/>
          <w:sz w:val="24"/>
        </w:rPr>
        <w:t>2.不可抗力发生后，应立即通知对方，并寄送有关权威机构出具的证明。</w:t>
      </w:r>
    </w:p>
    <w:p w14:paraId="3B7CB7BA">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第十二条  合同争议的解决方式</w:t>
      </w:r>
    </w:p>
    <w:p w14:paraId="3AA13529">
      <w:pPr>
        <w:spacing w:line="400" w:lineRule="exact"/>
        <w:ind w:firstLine="480" w:firstLineChars="200"/>
        <w:jc w:val="left"/>
        <w:rPr>
          <w:rFonts w:ascii="宋体" w:hAnsi="宋体" w:cs="宋体"/>
          <w:color w:val="auto"/>
          <w:sz w:val="24"/>
        </w:rPr>
      </w:pPr>
      <w:r>
        <w:rPr>
          <w:rFonts w:hint="eastAsia" w:ascii="宋体" w:hAnsi="宋体" w:cs="宋体"/>
          <w:color w:val="auto"/>
          <w:sz w:val="24"/>
        </w:rPr>
        <w:t>本合同如发生纠纷，当事人双方应当及时协商解决，协商不成时，由甲方所在地人民法院裁决。</w:t>
      </w:r>
    </w:p>
    <w:p w14:paraId="55813086">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第十三条  其他约定</w:t>
      </w:r>
    </w:p>
    <w:p w14:paraId="582F5B39">
      <w:pPr>
        <w:spacing w:line="400" w:lineRule="exact"/>
        <w:ind w:firstLine="480" w:firstLineChars="200"/>
        <w:jc w:val="left"/>
        <w:rPr>
          <w:rFonts w:ascii="宋体" w:hAnsi="宋体" w:cs="宋体"/>
          <w:color w:val="auto"/>
          <w:sz w:val="24"/>
          <w:u w:val="single"/>
        </w:rPr>
      </w:pPr>
      <w:r>
        <w:rPr>
          <w:rFonts w:hint="eastAsia" w:ascii="宋体" w:hAnsi="宋体" w:cs="宋体"/>
          <w:color w:val="auto"/>
          <w:sz w:val="24"/>
        </w:rPr>
        <w:t>其他约定详见附件</w:t>
      </w:r>
      <w:r>
        <w:rPr>
          <w:rFonts w:hint="eastAsia" w:ascii="宋体" w:hAnsi="宋体" w:cs="宋体"/>
          <w:color w:val="auto"/>
          <w:sz w:val="24"/>
          <w:u w:val="single"/>
        </w:rPr>
        <w:t xml:space="preserve">       </w:t>
      </w:r>
      <w:r>
        <w:rPr>
          <w:rFonts w:hint="eastAsia" w:ascii="宋体" w:hAnsi="宋体" w:cs="宋体"/>
          <w:color w:val="auto"/>
          <w:sz w:val="24"/>
        </w:rPr>
        <w:t>。</w:t>
      </w:r>
    </w:p>
    <w:p w14:paraId="2BCB6BAE">
      <w:pPr>
        <w:spacing w:line="400" w:lineRule="exact"/>
        <w:ind w:firstLine="482" w:firstLineChars="200"/>
        <w:jc w:val="left"/>
        <w:rPr>
          <w:rFonts w:ascii="宋体" w:hAnsi="宋体" w:cs="宋体"/>
          <w:b/>
          <w:color w:val="auto"/>
          <w:sz w:val="24"/>
        </w:rPr>
      </w:pPr>
      <w:r>
        <w:rPr>
          <w:rFonts w:hint="eastAsia" w:ascii="宋体" w:hAnsi="宋体" w:cs="宋体"/>
          <w:b/>
          <w:color w:val="auto"/>
          <w:sz w:val="24"/>
        </w:rPr>
        <w:t>第十四条  本合同共有附件</w:t>
      </w:r>
      <w:r>
        <w:rPr>
          <w:rFonts w:hint="eastAsia" w:ascii="宋体" w:hAnsi="宋体" w:cs="宋体"/>
          <w:b/>
          <w:color w:val="auto"/>
          <w:sz w:val="24"/>
          <w:u w:val="single"/>
        </w:rPr>
        <w:t xml:space="preserve">     </w:t>
      </w:r>
      <w:r>
        <w:rPr>
          <w:rFonts w:hint="eastAsia" w:ascii="宋体" w:hAnsi="宋体" w:cs="宋体"/>
          <w:b/>
          <w:color w:val="auto"/>
          <w:sz w:val="24"/>
        </w:rPr>
        <w:t>个，共计</w:t>
      </w:r>
      <w:r>
        <w:rPr>
          <w:rFonts w:hint="eastAsia" w:ascii="宋体" w:hAnsi="宋体" w:cs="宋体"/>
          <w:b/>
          <w:color w:val="auto"/>
          <w:sz w:val="24"/>
          <w:u w:val="single"/>
        </w:rPr>
        <w:t xml:space="preserve">     </w:t>
      </w:r>
      <w:r>
        <w:rPr>
          <w:rFonts w:hint="eastAsia" w:ascii="宋体" w:hAnsi="宋体" w:cs="宋体"/>
          <w:b/>
          <w:color w:val="auto"/>
          <w:sz w:val="24"/>
        </w:rPr>
        <w:t>页</w:t>
      </w:r>
    </w:p>
    <w:p w14:paraId="35EEC11D">
      <w:pPr>
        <w:pStyle w:val="14"/>
        <w:tabs>
          <w:tab w:val="left" w:pos="2472"/>
        </w:tabs>
        <w:snapToGrid w:val="0"/>
        <w:spacing w:before="156" w:afterLines="0" w:line="360" w:lineRule="auto"/>
        <w:jc w:val="center"/>
        <w:outlineLvl w:val="0"/>
        <w:rPr>
          <w:rFonts w:hAnsi="宋体" w:cs="宋体"/>
          <w:b/>
          <w:color w:val="auto"/>
          <w:sz w:val="36"/>
          <w:szCs w:val="36"/>
        </w:rPr>
      </w:pPr>
      <w:r>
        <w:rPr>
          <w:rFonts w:hint="eastAsia" w:hAnsi="宋体" w:cs="宋体"/>
          <w:color w:val="auto"/>
          <w:sz w:val="36"/>
          <w:szCs w:val="36"/>
        </w:rPr>
        <w:br w:type="page"/>
      </w:r>
      <w:r>
        <w:rPr>
          <w:rFonts w:hint="eastAsia" w:hAnsi="宋体" w:cs="宋体"/>
          <w:b/>
          <w:color w:val="auto"/>
          <w:sz w:val="36"/>
          <w:szCs w:val="36"/>
        </w:rPr>
        <w:t>第六章　投标文件格式</w:t>
      </w:r>
    </w:p>
    <w:p w14:paraId="23733347">
      <w:pPr>
        <w:pStyle w:val="14"/>
        <w:tabs>
          <w:tab w:val="left" w:pos="2472"/>
        </w:tabs>
        <w:snapToGrid w:val="0"/>
        <w:spacing w:before="156" w:after="156" w:line="240" w:lineRule="auto"/>
        <w:jc w:val="center"/>
        <w:rPr>
          <w:rFonts w:hAnsi="宋体" w:cs="宋体"/>
          <w:b/>
          <w:color w:val="auto"/>
          <w:sz w:val="36"/>
          <w:szCs w:val="36"/>
        </w:rPr>
      </w:pPr>
    </w:p>
    <w:p w14:paraId="1582F80C">
      <w:pPr>
        <w:snapToGrid w:val="0"/>
        <w:spacing w:before="156" w:beforeLines="50" w:after="50" w:line="360" w:lineRule="auto"/>
        <w:rPr>
          <w:rFonts w:ascii="宋体" w:hAnsi="宋体" w:cs="宋体"/>
          <w:b/>
          <w:color w:val="auto"/>
          <w:sz w:val="24"/>
        </w:rPr>
      </w:pPr>
    </w:p>
    <w:p w14:paraId="5C72A240">
      <w:pPr>
        <w:snapToGrid w:val="0"/>
        <w:spacing w:before="156" w:beforeLines="50" w:after="50" w:line="360" w:lineRule="auto"/>
        <w:outlineLvl w:val="1"/>
        <w:rPr>
          <w:rFonts w:ascii="宋体" w:hAnsi="宋体" w:cs="宋体"/>
          <w:b/>
          <w:color w:val="auto"/>
          <w:sz w:val="24"/>
        </w:rPr>
      </w:pPr>
      <w:r>
        <w:rPr>
          <w:rFonts w:hint="eastAsia" w:ascii="宋体" w:hAnsi="宋体" w:cs="宋体"/>
          <w:b/>
          <w:color w:val="auto"/>
          <w:sz w:val="24"/>
        </w:rPr>
        <w:t>1.电子备份投标文件的外包装封面格式</w:t>
      </w:r>
    </w:p>
    <w:p w14:paraId="34C74C70">
      <w:pPr>
        <w:snapToGrid w:val="0"/>
        <w:spacing w:before="156" w:beforeLines="50" w:after="50" w:line="360" w:lineRule="auto"/>
        <w:rPr>
          <w:rFonts w:ascii="宋体" w:hAnsi="宋体" w:cs="宋体"/>
          <w:bCs/>
          <w:color w:val="auto"/>
          <w:sz w:val="24"/>
          <w:szCs w:val="20"/>
        </w:rPr>
      </w:pPr>
    </w:p>
    <w:p w14:paraId="5CCC40B3">
      <w:pPr>
        <w:snapToGrid w:val="0"/>
        <w:spacing w:before="156" w:beforeLines="50" w:after="50" w:line="360" w:lineRule="auto"/>
        <w:jc w:val="center"/>
        <w:rPr>
          <w:rFonts w:ascii="宋体" w:hAnsi="宋体" w:cs="宋体"/>
          <w:b/>
          <w:bCs/>
          <w:color w:val="auto"/>
          <w:sz w:val="52"/>
          <w:szCs w:val="52"/>
        </w:rPr>
      </w:pPr>
      <w:r>
        <w:rPr>
          <w:rFonts w:hint="eastAsia" w:ascii="宋体" w:hAnsi="宋体" w:cs="宋体"/>
          <w:b/>
          <w:bCs/>
          <w:color w:val="auto"/>
          <w:sz w:val="52"/>
          <w:szCs w:val="52"/>
        </w:rPr>
        <w:t>电子备份投标文件</w:t>
      </w:r>
    </w:p>
    <w:p w14:paraId="22DAEEF7">
      <w:pPr>
        <w:pStyle w:val="14"/>
        <w:tabs>
          <w:tab w:val="left" w:pos="2472"/>
        </w:tabs>
        <w:snapToGrid w:val="0"/>
        <w:spacing w:before="156" w:after="156" w:line="240" w:lineRule="auto"/>
        <w:jc w:val="center"/>
        <w:rPr>
          <w:rFonts w:hAnsi="宋体" w:cs="宋体"/>
          <w:b/>
          <w:color w:val="auto"/>
          <w:sz w:val="36"/>
          <w:szCs w:val="36"/>
        </w:rPr>
      </w:pPr>
    </w:p>
    <w:p w14:paraId="440E4EB3">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项目名称：</w:t>
      </w:r>
      <w:r>
        <w:rPr>
          <w:rFonts w:hint="eastAsia" w:ascii="宋体" w:hAnsi="宋体" w:cs="宋体"/>
          <w:bCs/>
          <w:color w:val="auto"/>
          <w:szCs w:val="28"/>
        </w:rPr>
        <w:t>浙江师范大学</w:t>
      </w:r>
      <w:r>
        <w:rPr>
          <w:rFonts w:hint="eastAsia" w:ascii="宋体" w:hAnsi="宋体" w:cs="宋体"/>
          <w:bCs/>
          <w:color w:val="auto"/>
          <w:szCs w:val="28"/>
          <w:u w:val="single"/>
        </w:rPr>
        <w:t xml:space="preserve">               </w:t>
      </w:r>
      <w:r>
        <w:rPr>
          <w:rFonts w:hint="eastAsia" w:ascii="宋体" w:hAnsi="宋体" w:cs="宋体"/>
          <w:bCs/>
          <w:color w:val="auto"/>
          <w:szCs w:val="28"/>
        </w:rPr>
        <w:t>项目</w:t>
      </w:r>
    </w:p>
    <w:p w14:paraId="73EE021D">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项目编号：</w:t>
      </w:r>
      <w:r>
        <w:rPr>
          <w:rFonts w:hint="eastAsia" w:ascii="宋体" w:hAnsi="宋体" w:cs="宋体"/>
          <w:bCs/>
          <w:color w:val="auto"/>
          <w:szCs w:val="28"/>
          <w:u w:val="single"/>
        </w:rPr>
        <w:t xml:space="preserve">                              </w:t>
      </w:r>
    </w:p>
    <w:p w14:paraId="0CD4119E">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标    项：</w:t>
      </w:r>
      <w:r>
        <w:rPr>
          <w:rFonts w:hint="eastAsia" w:ascii="宋体" w:hAnsi="宋体" w:cs="宋体"/>
          <w:bCs/>
          <w:color w:val="auto"/>
          <w:szCs w:val="28"/>
          <w:u w:val="single"/>
        </w:rPr>
        <w:t xml:space="preserve">                              </w:t>
      </w:r>
    </w:p>
    <w:p w14:paraId="3EB49046">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投标人名称：（盖章）</w:t>
      </w:r>
      <w:r>
        <w:rPr>
          <w:rFonts w:hint="eastAsia" w:ascii="宋体" w:hAnsi="宋体" w:cs="宋体"/>
          <w:bCs/>
          <w:color w:val="auto"/>
          <w:szCs w:val="28"/>
          <w:u w:val="single"/>
        </w:rPr>
        <w:t xml:space="preserve">                            </w:t>
      </w:r>
    </w:p>
    <w:p w14:paraId="300F97E9">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投标人地址：</w:t>
      </w:r>
      <w:r>
        <w:rPr>
          <w:rFonts w:hint="eastAsia" w:ascii="宋体" w:hAnsi="宋体" w:cs="宋体"/>
          <w:bCs/>
          <w:color w:val="auto"/>
          <w:szCs w:val="28"/>
          <w:u w:val="single"/>
        </w:rPr>
        <w:t xml:space="preserve">                                      </w:t>
      </w:r>
    </w:p>
    <w:p w14:paraId="61438E40">
      <w:pPr>
        <w:pStyle w:val="7"/>
        <w:snapToGrid w:val="0"/>
        <w:spacing w:before="50" w:after="50" w:line="600" w:lineRule="exact"/>
        <w:ind w:firstLine="1124" w:firstLineChars="400"/>
        <w:jc w:val="left"/>
        <w:rPr>
          <w:rFonts w:ascii="宋体" w:hAnsi="宋体" w:cs="宋体"/>
          <w:b/>
          <w:bCs/>
          <w:color w:val="auto"/>
          <w:sz w:val="28"/>
          <w:szCs w:val="28"/>
        </w:rPr>
      </w:pPr>
    </w:p>
    <w:p w14:paraId="77B50776">
      <w:pPr>
        <w:pStyle w:val="7"/>
        <w:snapToGrid w:val="0"/>
        <w:spacing w:before="50" w:after="50"/>
        <w:ind w:firstLine="1307" w:firstLineChars="465"/>
        <w:rPr>
          <w:rFonts w:ascii="宋体" w:hAnsi="宋体" w:cs="宋体"/>
          <w:b/>
          <w:bCs/>
          <w:color w:val="auto"/>
          <w:sz w:val="28"/>
          <w:szCs w:val="28"/>
        </w:rPr>
      </w:pPr>
    </w:p>
    <w:p w14:paraId="76EC2E61">
      <w:pPr>
        <w:pStyle w:val="7"/>
        <w:snapToGrid w:val="0"/>
        <w:spacing w:before="50" w:after="50"/>
        <w:ind w:firstLine="1500" w:firstLineChars="500"/>
        <w:rPr>
          <w:rFonts w:ascii="宋体" w:hAnsi="宋体" w:cs="宋体"/>
          <w:bCs/>
          <w:color w:val="auto"/>
          <w:sz w:val="30"/>
          <w:szCs w:val="30"/>
        </w:rPr>
      </w:pPr>
      <w:r>
        <w:rPr>
          <w:rFonts w:hint="eastAsia" w:ascii="宋体" w:hAnsi="宋体" w:cs="宋体"/>
          <w:bCs/>
          <w:color w:val="auto"/>
          <w:sz w:val="30"/>
          <w:szCs w:val="30"/>
        </w:rPr>
        <w:t>在  年  月  日  时  分之前不得启封</w:t>
      </w:r>
    </w:p>
    <w:p w14:paraId="5DBC2A76">
      <w:pPr>
        <w:pStyle w:val="7"/>
        <w:snapToGrid w:val="0"/>
        <w:spacing w:before="50" w:after="50"/>
        <w:ind w:firstLine="1497" w:firstLineChars="416"/>
        <w:rPr>
          <w:rFonts w:ascii="宋体" w:hAnsi="宋体" w:cs="宋体"/>
          <w:color w:val="auto"/>
          <w:sz w:val="36"/>
        </w:rPr>
      </w:pPr>
    </w:p>
    <w:p w14:paraId="16B5C803">
      <w:pPr>
        <w:widowControl/>
        <w:jc w:val="center"/>
        <w:rPr>
          <w:rFonts w:ascii="宋体" w:hAnsi="宋体" w:cs="宋体"/>
          <w:bCs/>
          <w:color w:val="auto"/>
          <w:sz w:val="30"/>
          <w:szCs w:val="30"/>
        </w:rPr>
      </w:pPr>
      <w:r>
        <w:rPr>
          <w:rFonts w:hint="eastAsia" w:ascii="宋体" w:hAnsi="宋体" w:cs="宋体"/>
          <w:bCs/>
          <w:color w:val="auto"/>
          <w:sz w:val="30"/>
          <w:szCs w:val="30"/>
        </w:rPr>
        <w:t>授权代表姓名：       手机号：</w:t>
      </w:r>
    </w:p>
    <w:p w14:paraId="56C6D815">
      <w:pPr>
        <w:pStyle w:val="7"/>
        <w:snapToGrid w:val="0"/>
        <w:spacing w:before="50" w:after="50"/>
        <w:ind w:firstLine="1497" w:firstLineChars="416"/>
        <w:rPr>
          <w:rFonts w:ascii="宋体" w:hAnsi="宋体" w:cs="宋体"/>
          <w:color w:val="auto"/>
          <w:sz w:val="36"/>
        </w:rPr>
      </w:pPr>
    </w:p>
    <w:p w14:paraId="255C71ED">
      <w:pPr>
        <w:snapToGrid w:val="0"/>
        <w:spacing w:before="156" w:beforeLines="50" w:after="50"/>
        <w:ind w:firstLine="240" w:firstLineChars="100"/>
        <w:rPr>
          <w:rFonts w:ascii="宋体" w:hAnsi="宋体" w:cs="宋体"/>
          <w:color w:val="auto"/>
          <w:sz w:val="24"/>
        </w:rPr>
      </w:pPr>
    </w:p>
    <w:p w14:paraId="668B51D5">
      <w:pPr>
        <w:snapToGrid w:val="0"/>
        <w:spacing w:before="156" w:beforeLines="50" w:after="50"/>
        <w:ind w:firstLine="2880" w:firstLineChars="1200"/>
        <w:rPr>
          <w:rFonts w:ascii="宋体" w:hAnsi="宋体" w:cs="宋体"/>
          <w:color w:val="auto"/>
          <w:sz w:val="24"/>
          <w:szCs w:val="20"/>
        </w:rPr>
      </w:pPr>
      <w:r>
        <w:rPr>
          <w:rFonts w:hint="eastAsia" w:ascii="宋体" w:hAnsi="宋体" w:cs="宋体"/>
          <w:color w:val="auto"/>
          <w:sz w:val="24"/>
        </w:rPr>
        <w:t xml:space="preserve">   年    月    日</w:t>
      </w:r>
    </w:p>
    <w:p w14:paraId="09CF5630">
      <w:pPr>
        <w:pStyle w:val="14"/>
        <w:tabs>
          <w:tab w:val="left" w:pos="2472"/>
        </w:tabs>
        <w:snapToGrid w:val="0"/>
        <w:spacing w:before="156" w:after="50" w:afterLines="0" w:line="360" w:lineRule="auto"/>
        <w:outlineLvl w:val="1"/>
        <w:rPr>
          <w:rFonts w:hAnsi="宋体" w:cs="宋体"/>
          <w:b/>
          <w:color w:val="auto"/>
          <w:sz w:val="30"/>
          <w:szCs w:val="30"/>
        </w:rPr>
      </w:pPr>
      <w:r>
        <w:rPr>
          <w:rFonts w:hint="eastAsia" w:hAnsi="宋体" w:cs="宋体"/>
          <w:b/>
          <w:color w:val="auto"/>
          <w:sz w:val="30"/>
          <w:szCs w:val="30"/>
        </w:rPr>
        <w:br w:type="page"/>
      </w:r>
      <w:r>
        <w:rPr>
          <w:rFonts w:hint="eastAsia" w:hAnsi="宋体" w:cs="宋体"/>
          <w:b/>
          <w:color w:val="auto"/>
        </w:rPr>
        <w:t>2. 资格证明/商务技术/报价</w:t>
      </w:r>
      <w:r>
        <w:rPr>
          <w:rFonts w:hint="eastAsia" w:hAnsi="宋体" w:cs="宋体"/>
          <w:b/>
          <w:bCs/>
          <w:color w:val="auto"/>
        </w:rPr>
        <w:t>文件</w:t>
      </w:r>
      <w:r>
        <w:rPr>
          <w:rFonts w:hint="eastAsia" w:hAnsi="宋体" w:cs="宋体"/>
          <w:b/>
          <w:color w:val="auto"/>
        </w:rPr>
        <w:t xml:space="preserve">封面格式 </w:t>
      </w:r>
    </w:p>
    <w:p w14:paraId="722A21F0">
      <w:pPr>
        <w:snapToGrid w:val="0"/>
        <w:spacing w:before="156" w:beforeLines="50" w:after="50"/>
        <w:jc w:val="left"/>
        <w:rPr>
          <w:rFonts w:ascii="宋体" w:hAnsi="宋体" w:cs="宋体"/>
          <w:color w:val="auto"/>
          <w:sz w:val="24"/>
          <w:szCs w:val="20"/>
        </w:rPr>
      </w:pPr>
    </w:p>
    <w:p w14:paraId="5564DE5C">
      <w:pPr>
        <w:snapToGrid w:val="0"/>
        <w:spacing w:before="156" w:beforeLines="50" w:after="50"/>
        <w:rPr>
          <w:rFonts w:ascii="宋体" w:hAnsi="宋体" w:cs="宋体"/>
          <w:bCs/>
          <w:color w:val="auto"/>
          <w:sz w:val="24"/>
          <w:szCs w:val="20"/>
        </w:rPr>
      </w:pPr>
    </w:p>
    <w:p w14:paraId="19B35819">
      <w:pPr>
        <w:snapToGrid w:val="0"/>
        <w:spacing w:before="156" w:beforeLines="50" w:after="50"/>
        <w:jc w:val="center"/>
        <w:rPr>
          <w:rFonts w:ascii="宋体" w:hAnsi="宋体" w:cs="宋体"/>
          <w:bCs/>
          <w:color w:val="auto"/>
          <w:sz w:val="44"/>
          <w:szCs w:val="44"/>
        </w:rPr>
      </w:pPr>
    </w:p>
    <w:p w14:paraId="10478769">
      <w:pPr>
        <w:snapToGrid w:val="0"/>
        <w:spacing w:before="156" w:beforeLines="50" w:after="50" w:line="360" w:lineRule="auto"/>
        <w:jc w:val="center"/>
        <w:rPr>
          <w:rFonts w:ascii="宋体" w:hAnsi="宋体" w:cs="宋体"/>
          <w:b/>
          <w:bCs/>
          <w:color w:val="auto"/>
          <w:sz w:val="52"/>
          <w:szCs w:val="52"/>
        </w:rPr>
      </w:pPr>
      <w:r>
        <w:rPr>
          <w:rFonts w:hint="eastAsia" w:ascii="宋体" w:hAnsi="宋体" w:cs="宋体"/>
          <w:b/>
          <w:bCs/>
          <w:color w:val="auto"/>
          <w:sz w:val="52"/>
          <w:szCs w:val="52"/>
        </w:rPr>
        <w:t>资格证明/商务技术/报价文件</w:t>
      </w:r>
    </w:p>
    <w:p w14:paraId="23226FD5">
      <w:pPr>
        <w:snapToGrid w:val="0"/>
        <w:spacing w:before="156" w:beforeLines="50" w:after="50"/>
        <w:jc w:val="center"/>
        <w:rPr>
          <w:rFonts w:ascii="宋体" w:hAnsi="宋体" w:cs="宋体"/>
          <w:bCs/>
          <w:color w:val="auto"/>
          <w:sz w:val="44"/>
          <w:szCs w:val="44"/>
        </w:rPr>
      </w:pPr>
    </w:p>
    <w:p w14:paraId="7B290A0E">
      <w:pPr>
        <w:snapToGrid w:val="0"/>
        <w:spacing w:before="156" w:beforeLines="50" w:after="50"/>
        <w:jc w:val="center"/>
        <w:rPr>
          <w:rFonts w:ascii="宋体" w:hAnsi="宋体" w:cs="宋体"/>
          <w:bCs/>
          <w:color w:val="auto"/>
          <w:sz w:val="24"/>
          <w:szCs w:val="20"/>
        </w:rPr>
      </w:pPr>
    </w:p>
    <w:p w14:paraId="7073A675">
      <w:pPr>
        <w:snapToGrid w:val="0"/>
        <w:spacing w:before="156" w:beforeLines="50" w:after="50"/>
        <w:jc w:val="center"/>
        <w:rPr>
          <w:rFonts w:ascii="宋体" w:hAnsi="宋体" w:cs="宋体"/>
          <w:bCs/>
          <w:color w:val="auto"/>
          <w:sz w:val="30"/>
          <w:szCs w:val="30"/>
        </w:rPr>
      </w:pPr>
    </w:p>
    <w:p w14:paraId="1FC5BB96">
      <w:pPr>
        <w:snapToGrid w:val="0"/>
        <w:spacing w:before="156" w:beforeLines="50" w:after="50"/>
        <w:jc w:val="center"/>
        <w:rPr>
          <w:rFonts w:ascii="宋体" w:hAnsi="宋体" w:cs="宋体"/>
          <w:bCs/>
          <w:color w:val="auto"/>
          <w:sz w:val="24"/>
          <w:szCs w:val="20"/>
        </w:rPr>
      </w:pPr>
    </w:p>
    <w:p w14:paraId="7FBA1E50">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项目名称：</w:t>
      </w:r>
      <w:r>
        <w:rPr>
          <w:rFonts w:hint="eastAsia" w:ascii="宋体" w:hAnsi="宋体" w:cs="宋体"/>
          <w:bCs/>
          <w:color w:val="auto"/>
          <w:szCs w:val="28"/>
        </w:rPr>
        <w:t>浙江师范大学</w:t>
      </w:r>
      <w:r>
        <w:rPr>
          <w:rFonts w:hint="eastAsia" w:ascii="宋体" w:hAnsi="宋体" w:cs="宋体"/>
          <w:bCs/>
          <w:color w:val="auto"/>
          <w:szCs w:val="28"/>
          <w:u w:val="single"/>
        </w:rPr>
        <w:t xml:space="preserve">               </w:t>
      </w:r>
      <w:r>
        <w:rPr>
          <w:rFonts w:hint="eastAsia" w:ascii="宋体" w:hAnsi="宋体" w:cs="宋体"/>
          <w:bCs/>
          <w:color w:val="auto"/>
          <w:szCs w:val="28"/>
        </w:rPr>
        <w:t>项目</w:t>
      </w:r>
    </w:p>
    <w:p w14:paraId="2229E571">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项目编号：</w:t>
      </w:r>
      <w:r>
        <w:rPr>
          <w:rFonts w:hint="eastAsia" w:ascii="宋体" w:hAnsi="宋体" w:cs="宋体"/>
          <w:bCs/>
          <w:color w:val="auto"/>
          <w:szCs w:val="28"/>
          <w:u w:val="single"/>
        </w:rPr>
        <w:t xml:space="preserve">                              </w:t>
      </w:r>
    </w:p>
    <w:p w14:paraId="3C53D5A0">
      <w:pPr>
        <w:snapToGrid w:val="0"/>
        <w:spacing w:line="600" w:lineRule="exact"/>
        <w:ind w:firstLine="1124" w:firstLineChars="400"/>
        <w:jc w:val="left"/>
        <w:rPr>
          <w:rFonts w:ascii="宋体" w:hAnsi="宋体" w:cs="宋体"/>
          <w:b/>
          <w:bCs/>
          <w:color w:val="auto"/>
          <w:szCs w:val="28"/>
        </w:rPr>
      </w:pPr>
      <w:r>
        <w:rPr>
          <w:rFonts w:hint="eastAsia" w:ascii="宋体" w:hAnsi="宋体" w:cs="宋体"/>
          <w:b/>
          <w:bCs/>
          <w:color w:val="auto"/>
          <w:szCs w:val="28"/>
        </w:rPr>
        <w:t>标    项：</w:t>
      </w:r>
      <w:r>
        <w:rPr>
          <w:rFonts w:hint="eastAsia" w:ascii="宋体" w:hAnsi="宋体" w:cs="宋体"/>
          <w:bCs/>
          <w:color w:val="auto"/>
          <w:szCs w:val="28"/>
          <w:u w:val="single"/>
        </w:rPr>
        <w:t xml:space="preserve">                              </w:t>
      </w:r>
    </w:p>
    <w:p w14:paraId="77373017">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投标人名称：（盖章）</w:t>
      </w:r>
      <w:r>
        <w:rPr>
          <w:rFonts w:hint="eastAsia" w:ascii="宋体" w:hAnsi="宋体" w:cs="宋体"/>
          <w:bCs/>
          <w:color w:val="auto"/>
          <w:szCs w:val="28"/>
          <w:u w:val="single"/>
        </w:rPr>
        <w:t xml:space="preserve">                            </w:t>
      </w:r>
    </w:p>
    <w:p w14:paraId="1B3CE1D0">
      <w:pPr>
        <w:pStyle w:val="7"/>
        <w:snapToGrid w:val="0"/>
        <w:spacing w:line="600" w:lineRule="exact"/>
        <w:ind w:firstLine="1124" w:firstLineChars="400"/>
        <w:jc w:val="left"/>
        <w:rPr>
          <w:rFonts w:ascii="宋体" w:hAnsi="宋体" w:cs="宋体"/>
          <w:b/>
          <w:bCs/>
          <w:color w:val="auto"/>
          <w:sz w:val="28"/>
          <w:szCs w:val="28"/>
        </w:rPr>
      </w:pPr>
      <w:r>
        <w:rPr>
          <w:rFonts w:hint="eastAsia" w:ascii="宋体" w:hAnsi="宋体" w:cs="宋体"/>
          <w:b/>
          <w:bCs/>
          <w:color w:val="auto"/>
          <w:sz w:val="28"/>
          <w:szCs w:val="28"/>
        </w:rPr>
        <w:t>投标人地址：</w:t>
      </w:r>
      <w:r>
        <w:rPr>
          <w:rFonts w:hint="eastAsia" w:ascii="宋体" w:hAnsi="宋体" w:cs="宋体"/>
          <w:bCs/>
          <w:color w:val="auto"/>
          <w:szCs w:val="28"/>
          <w:u w:val="single"/>
        </w:rPr>
        <w:t xml:space="preserve">                                      </w:t>
      </w:r>
    </w:p>
    <w:p w14:paraId="09AF9AFE">
      <w:pPr>
        <w:pStyle w:val="7"/>
        <w:snapToGrid w:val="0"/>
        <w:spacing w:before="50" w:after="50" w:line="600" w:lineRule="exact"/>
        <w:ind w:firstLine="1124" w:firstLineChars="400"/>
        <w:jc w:val="left"/>
        <w:rPr>
          <w:rFonts w:ascii="宋体" w:hAnsi="宋体" w:cs="宋体"/>
          <w:b/>
          <w:bCs/>
          <w:color w:val="auto"/>
          <w:sz w:val="28"/>
          <w:szCs w:val="28"/>
        </w:rPr>
      </w:pPr>
    </w:p>
    <w:p w14:paraId="30D9BF1E">
      <w:pPr>
        <w:pStyle w:val="7"/>
        <w:snapToGrid w:val="0"/>
        <w:spacing w:before="50" w:after="50"/>
        <w:ind w:firstLine="1307" w:firstLineChars="465"/>
        <w:rPr>
          <w:rFonts w:ascii="宋体" w:hAnsi="宋体" w:cs="宋体"/>
          <w:b/>
          <w:bCs/>
          <w:color w:val="auto"/>
          <w:sz w:val="28"/>
          <w:szCs w:val="28"/>
        </w:rPr>
      </w:pPr>
    </w:p>
    <w:p w14:paraId="2C85A842">
      <w:pPr>
        <w:pStyle w:val="7"/>
        <w:snapToGrid w:val="0"/>
        <w:spacing w:before="50" w:after="50"/>
        <w:ind w:firstLine="1500" w:firstLineChars="500"/>
        <w:rPr>
          <w:rFonts w:ascii="宋体" w:hAnsi="宋体" w:cs="宋体"/>
          <w:bCs/>
          <w:color w:val="auto"/>
          <w:sz w:val="30"/>
          <w:szCs w:val="30"/>
        </w:rPr>
      </w:pPr>
      <w:r>
        <w:rPr>
          <w:rFonts w:hint="eastAsia" w:ascii="宋体" w:hAnsi="宋体" w:cs="宋体"/>
          <w:bCs/>
          <w:color w:val="auto"/>
          <w:sz w:val="30"/>
          <w:szCs w:val="30"/>
        </w:rPr>
        <w:t>在  年  月  日  时  分之前不得启封</w:t>
      </w:r>
    </w:p>
    <w:p w14:paraId="1E94B4F6">
      <w:pPr>
        <w:pStyle w:val="7"/>
        <w:snapToGrid w:val="0"/>
        <w:spacing w:before="50" w:after="50"/>
        <w:ind w:firstLine="1497" w:firstLineChars="416"/>
        <w:rPr>
          <w:rFonts w:ascii="宋体" w:hAnsi="宋体" w:cs="宋体"/>
          <w:color w:val="auto"/>
          <w:sz w:val="36"/>
        </w:rPr>
      </w:pPr>
    </w:p>
    <w:p w14:paraId="49EEF1B2">
      <w:pPr>
        <w:pStyle w:val="7"/>
        <w:snapToGrid w:val="0"/>
        <w:spacing w:before="50" w:after="50"/>
        <w:ind w:firstLine="1497" w:firstLineChars="416"/>
        <w:rPr>
          <w:rFonts w:ascii="宋体" w:hAnsi="宋体" w:cs="宋体"/>
          <w:color w:val="auto"/>
          <w:sz w:val="36"/>
        </w:rPr>
      </w:pPr>
    </w:p>
    <w:p w14:paraId="6EBB1992">
      <w:pPr>
        <w:snapToGrid w:val="0"/>
        <w:spacing w:before="156" w:beforeLines="50" w:after="50"/>
        <w:ind w:firstLine="240" w:firstLineChars="100"/>
        <w:rPr>
          <w:rFonts w:ascii="宋体" w:hAnsi="宋体" w:cs="宋体"/>
          <w:color w:val="auto"/>
          <w:sz w:val="24"/>
        </w:rPr>
      </w:pPr>
    </w:p>
    <w:p w14:paraId="1AD0E310">
      <w:pPr>
        <w:snapToGrid w:val="0"/>
        <w:spacing w:before="156" w:beforeLines="50" w:after="50"/>
        <w:ind w:firstLine="2880" w:firstLineChars="1200"/>
        <w:rPr>
          <w:rFonts w:ascii="宋体" w:hAnsi="宋体" w:cs="宋体"/>
          <w:color w:val="auto"/>
          <w:sz w:val="24"/>
          <w:szCs w:val="20"/>
        </w:rPr>
      </w:pPr>
      <w:r>
        <w:rPr>
          <w:rFonts w:hint="eastAsia" w:ascii="宋体" w:hAnsi="宋体" w:cs="宋体"/>
          <w:color w:val="auto"/>
          <w:sz w:val="24"/>
        </w:rPr>
        <w:t xml:space="preserve">   年    月    日</w:t>
      </w:r>
    </w:p>
    <w:p w14:paraId="5AA39B60">
      <w:pPr>
        <w:snapToGrid w:val="0"/>
        <w:spacing w:before="156" w:beforeLines="50" w:after="50"/>
        <w:rPr>
          <w:rFonts w:ascii="宋体" w:hAnsi="宋体" w:cs="宋体"/>
          <w:bCs/>
          <w:color w:val="auto"/>
          <w:sz w:val="24"/>
          <w:szCs w:val="20"/>
        </w:rPr>
      </w:pPr>
    </w:p>
    <w:p w14:paraId="518CA56A">
      <w:pPr>
        <w:snapToGrid w:val="0"/>
        <w:spacing w:line="400" w:lineRule="exact"/>
        <w:outlineLvl w:val="1"/>
        <w:rPr>
          <w:rFonts w:ascii="宋体" w:hAnsi="宋体" w:cs="宋体"/>
          <w:b/>
          <w:color w:val="auto"/>
          <w:sz w:val="24"/>
        </w:rPr>
      </w:pPr>
      <w:r>
        <w:rPr>
          <w:rFonts w:hint="eastAsia" w:ascii="宋体" w:hAnsi="宋体" w:cs="宋体"/>
          <w:color w:val="auto"/>
          <w:sz w:val="36"/>
        </w:rPr>
        <w:br w:type="page"/>
      </w:r>
      <w:r>
        <w:rPr>
          <w:rFonts w:hint="eastAsia" w:ascii="宋体" w:hAnsi="宋体" w:cs="宋体"/>
          <w:b/>
          <w:color w:val="auto"/>
          <w:sz w:val="24"/>
        </w:rPr>
        <w:t>3.资格证明文件</w:t>
      </w:r>
    </w:p>
    <w:p w14:paraId="1BB2B0CC">
      <w:pPr>
        <w:pStyle w:val="14"/>
        <w:adjustRightInd w:val="0"/>
        <w:snapToGrid w:val="0"/>
        <w:spacing w:before="156" w:after="156" w:line="300" w:lineRule="auto"/>
        <w:jc w:val="center"/>
        <w:rPr>
          <w:rFonts w:hAnsi="宋体" w:cs="宋体"/>
          <w:b/>
          <w:bCs/>
          <w:color w:val="auto"/>
          <w:sz w:val="32"/>
          <w:szCs w:val="32"/>
        </w:rPr>
      </w:pPr>
    </w:p>
    <w:p w14:paraId="31353B0E">
      <w:pPr>
        <w:pStyle w:val="14"/>
        <w:adjustRightInd w:val="0"/>
        <w:snapToGrid w:val="0"/>
        <w:spacing w:before="156" w:after="156" w:line="300" w:lineRule="auto"/>
        <w:jc w:val="center"/>
        <w:rPr>
          <w:rFonts w:hAnsi="宋体" w:cs="宋体"/>
          <w:b/>
          <w:bCs/>
          <w:color w:val="auto"/>
          <w:sz w:val="32"/>
          <w:szCs w:val="32"/>
        </w:rPr>
      </w:pPr>
      <w:r>
        <w:rPr>
          <w:rFonts w:hint="eastAsia" w:hAnsi="宋体" w:cs="宋体"/>
          <w:b/>
          <w:bCs/>
          <w:color w:val="auto"/>
          <w:sz w:val="32"/>
        </w:rPr>
        <w:t>资格</w:t>
      </w:r>
      <w:r>
        <w:rPr>
          <w:rFonts w:hint="eastAsia" w:hAnsi="宋体" w:cs="宋体"/>
          <w:b/>
          <w:bCs/>
          <w:color w:val="auto"/>
          <w:sz w:val="32"/>
          <w:szCs w:val="32"/>
        </w:rPr>
        <w:t>审查资料</w:t>
      </w:r>
    </w:p>
    <w:p w14:paraId="622763B9">
      <w:pPr>
        <w:pStyle w:val="14"/>
        <w:adjustRightInd w:val="0"/>
        <w:snapToGrid w:val="0"/>
        <w:spacing w:before="156" w:after="156" w:line="300" w:lineRule="auto"/>
        <w:jc w:val="center"/>
        <w:rPr>
          <w:rFonts w:hAnsi="宋体" w:cs="宋体"/>
          <w:b/>
          <w:bCs/>
          <w:color w:val="auto"/>
          <w:sz w:val="32"/>
          <w:szCs w:val="32"/>
        </w:rPr>
      </w:pPr>
    </w:p>
    <w:p w14:paraId="1C298FAB">
      <w:pPr>
        <w:pStyle w:val="14"/>
        <w:adjustRightInd w:val="0"/>
        <w:snapToGrid w:val="0"/>
        <w:spacing w:before="156" w:after="156" w:line="300" w:lineRule="auto"/>
        <w:jc w:val="center"/>
        <w:rPr>
          <w:rFonts w:hAnsi="宋体" w:cs="宋体"/>
          <w:b/>
          <w:bCs/>
          <w:color w:val="auto"/>
          <w:sz w:val="32"/>
          <w:szCs w:val="32"/>
        </w:rPr>
      </w:pPr>
    </w:p>
    <w:p w14:paraId="01795656">
      <w:pPr>
        <w:autoSpaceDE w:val="0"/>
        <w:autoSpaceDN w:val="0"/>
        <w:adjustRightInd w:val="0"/>
        <w:spacing w:line="360" w:lineRule="auto"/>
        <w:ind w:firstLine="560" w:firstLineChars="200"/>
        <w:jc w:val="left"/>
        <w:rPr>
          <w:rFonts w:ascii="宋体" w:hAnsi="宋体" w:cs="宋体"/>
          <w:color w:val="auto"/>
          <w:kern w:val="0"/>
        </w:rPr>
      </w:pPr>
      <w:bookmarkStart w:id="7" w:name="_Toc230930643"/>
      <w:bookmarkStart w:id="8" w:name="_Toc303030577"/>
      <w:bookmarkStart w:id="9" w:name="_Toc335138375"/>
      <w:bookmarkStart w:id="10" w:name="_Toc208051216"/>
      <w:bookmarkStart w:id="11" w:name="_Toc208484562"/>
      <w:bookmarkStart w:id="12" w:name="_Toc191897470"/>
      <w:bookmarkStart w:id="13" w:name="_Toc191897611"/>
      <w:bookmarkStart w:id="14" w:name="_Toc204944489"/>
      <w:bookmarkStart w:id="15" w:name="_Toc227658252"/>
      <w:bookmarkStart w:id="16" w:name="_Toc179801515"/>
      <w:r>
        <w:rPr>
          <w:rFonts w:hint="eastAsia" w:ascii="宋体" w:hAnsi="宋体" w:cs="宋体"/>
          <w:color w:val="auto"/>
          <w:kern w:val="0"/>
        </w:rPr>
        <w:t>（一）资格审查须知</w:t>
      </w:r>
      <w:bookmarkEnd w:id="7"/>
      <w:bookmarkEnd w:id="8"/>
      <w:bookmarkEnd w:id="9"/>
    </w:p>
    <w:p w14:paraId="26F1D219">
      <w:pPr>
        <w:autoSpaceDE w:val="0"/>
        <w:autoSpaceDN w:val="0"/>
        <w:adjustRightInd w:val="0"/>
        <w:spacing w:line="360" w:lineRule="auto"/>
        <w:ind w:firstLine="560" w:firstLineChars="200"/>
        <w:jc w:val="left"/>
        <w:rPr>
          <w:rFonts w:ascii="宋体" w:hAnsi="宋体" w:cs="宋体"/>
          <w:color w:val="auto"/>
          <w:kern w:val="0"/>
        </w:rPr>
      </w:pPr>
      <w:r>
        <w:rPr>
          <w:rFonts w:hint="eastAsia" w:ascii="宋体" w:hAnsi="宋体" w:cs="宋体"/>
          <w:color w:val="auto"/>
          <w:kern w:val="0"/>
        </w:rPr>
        <w:t>1.供应商必须认真填写招标文件规定的所有表格，并对其真实性负责，采购人有权对其进行调查核实和要求澄清。</w:t>
      </w:r>
    </w:p>
    <w:p w14:paraId="2615CD0C">
      <w:pPr>
        <w:autoSpaceDE w:val="0"/>
        <w:autoSpaceDN w:val="0"/>
        <w:adjustRightInd w:val="0"/>
        <w:spacing w:line="360" w:lineRule="auto"/>
        <w:ind w:firstLine="560" w:firstLineChars="200"/>
        <w:jc w:val="left"/>
        <w:rPr>
          <w:rFonts w:ascii="宋体" w:hAnsi="宋体" w:cs="宋体"/>
          <w:color w:val="auto"/>
          <w:kern w:val="0"/>
        </w:rPr>
      </w:pPr>
      <w:r>
        <w:rPr>
          <w:rFonts w:hint="eastAsia" w:ascii="宋体" w:hAnsi="宋体" w:cs="宋体"/>
          <w:color w:val="auto"/>
          <w:kern w:val="0"/>
        </w:rPr>
        <w:t>2.资格审查按通过和不通过两种方式进行评定，供应商的资格等方面的要求作为资格审查通过的强制性资格条件，经核实有一项不符合要求，则供应商的资格为不通过，不通过的供应商对其投标响应文件不进行后续评审。</w:t>
      </w:r>
    </w:p>
    <w:p w14:paraId="2D67FAAC">
      <w:pPr>
        <w:autoSpaceDE w:val="0"/>
        <w:autoSpaceDN w:val="0"/>
        <w:adjustRightInd w:val="0"/>
        <w:spacing w:line="360" w:lineRule="auto"/>
        <w:ind w:firstLine="560" w:firstLineChars="200"/>
        <w:jc w:val="left"/>
        <w:rPr>
          <w:rFonts w:ascii="宋体" w:hAnsi="宋体" w:cs="宋体"/>
          <w:color w:val="auto"/>
          <w:kern w:val="0"/>
        </w:rPr>
      </w:pPr>
      <w:bookmarkStart w:id="17" w:name="_Toc179623472"/>
      <w:bookmarkStart w:id="18" w:name="_Toc335138376"/>
      <w:bookmarkStart w:id="19" w:name="_Toc303030578"/>
      <w:bookmarkStart w:id="20" w:name="_Toc204944488"/>
      <w:bookmarkStart w:id="21" w:name="_Toc179801514"/>
      <w:bookmarkStart w:id="22" w:name="_Toc227658251"/>
      <w:bookmarkStart w:id="23" w:name="_Toc208051215"/>
      <w:bookmarkStart w:id="24" w:name="_Toc191897610"/>
      <w:bookmarkStart w:id="25" w:name="_Toc208484561"/>
      <w:r>
        <w:rPr>
          <w:rFonts w:hint="eastAsia" w:ascii="宋体" w:hAnsi="宋体" w:cs="宋体"/>
          <w:color w:val="auto"/>
          <w:kern w:val="0"/>
        </w:rPr>
        <w:t>（二）资格审查资料</w:t>
      </w:r>
      <w:bookmarkEnd w:id="17"/>
      <w:bookmarkEnd w:id="18"/>
      <w:bookmarkEnd w:id="19"/>
      <w:bookmarkEnd w:id="20"/>
      <w:bookmarkEnd w:id="21"/>
      <w:bookmarkEnd w:id="22"/>
      <w:bookmarkEnd w:id="23"/>
      <w:bookmarkEnd w:id="24"/>
      <w:bookmarkEnd w:id="25"/>
      <w:r>
        <w:rPr>
          <w:rFonts w:hint="eastAsia" w:ascii="宋体" w:hAnsi="宋体" w:cs="宋体"/>
          <w:color w:val="auto"/>
          <w:kern w:val="0"/>
        </w:rPr>
        <w:t>格式</w:t>
      </w:r>
    </w:p>
    <w:p w14:paraId="09086840">
      <w:pPr>
        <w:autoSpaceDE w:val="0"/>
        <w:autoSpaceDN w:val="0"/>
        <w:adjustRightInd w:val="0"/>
        <w:spacing w:line="360" w:lineRule="auto"/>
        <w:ind w:firstLine="560" w:firstLineChars="200"/>
        <w:jc w:val="left"/>
        <w:rPr>
          <w:rFonts w:ascii="宋体" w:hAnsi="宋体" w:cs="宋体"/>
          <w:color w:val="auto"/>
          <w:kern w:val="0"/>
        </w:rPr>
      </w:pPr>
      <w:r>
        <w:rPr>
          <w:rFonts w:hint="eastAsia" w:ascii="宋体" w:hAnsi="宋体" w:cs="宋体"/>
          <w:color w:val="auto"/>
          <w:kern w:val="0"/>
        </w:rPr>
        <w:t>见后附表</w:t>
      </w:r>
    </w:p>
    <w:p w14:paraId="22940D38">
      <w:pPr>
        <w:snapToGrid w:val="0"/>
        <w:spacing w:line="300" w:lineRule="auto"/>
        <w:ind w:left="280" w:hanging="280" w:hangingChars="100"/>
        <w:jc w:val="center"/>
        <w:rPr>
          <w:rFonts w:ascii="宋体" w:hAnsi="宋体" w:cs="宋体"/>
          <w:b/>
          <w:bCs/>
          <w:color w:val="auto"/>
          <w:sz w:val="32"/>
        </w:rPr>
      </w:pPr>
      <w:r>
        <w:rPr>
          <w:rFonts w:hint="eastAsia" w:ascii="宋体" w:hAnsi="宋体" w:cs="宋体"/>
          <w:color w:val="auto"/>
          <w:szCs w:val="28"/>
        </w:rPr>
        <w:br w:type="page"/>
      </w:r>
      <w:bookmarkEnd w:id="10"/>
      <w:bookmarkEnd w:id="11"/>
      <w:bookmarkEnd w:id="12"/>
      <w:bookmarkEnd w:id="13"/>
      <w:bookmarkEnd w:id="14"/>
      <w:bookmarkEnd w:id="15"/>
      <w:bookmarkEnd w:id="16"/>
      <w:r>
        <w:rPr>
          <w:rFonts w:hint="eastAsia" w:ascii="宋体" w:hAnsi="宋体" w:cs="宋体"/>
          <w:color w:val="auto"/>
          <w:szCs w:val="28"/>
        </w:rPr>
        <w:t xml:space="preserve">      </w:t>
      </w:r>
      <w:r>
        <w:rPr>
          <w:rFonts w:hint="eastAsia" w:ascii="宋体" w:hAnsi="宋体" w:cs="宋体"/>
          <w:b/>
          <w:bCs/>
          <w:color w:val="auto"/>
          <w:sz w:val="32"/>
        </w:rPr>
        <w:t>资格</w:t>
      </w:r>
      <w:r>
        <w:rPr>
          <w:rFonts w:hint="eastAsia" w:ascii="宋体" w:hAnsi="宋体" w:cs="宋体"/>
          <w:b/>
          <w:bCs/>
          <w:color w:val="auto"/>
          <w:sz w:val="32"/>
          <w:szCs w:val="32"/>
        </w:rPr>
        <w:t>审查资料</w:t>
      </w:r>
      <w:r>
        <w:rPr>
          <w:rFonts w:hint="eastAsia" w:ascii="宋体" w:hAnsi="宋体" w:cs="宋体"/>
          <w:b/>
          <w:bCs/>
          <w:color w:val="auto"/>
          <w:sz w:val="32"/>
        </w:rPr>
        <w:t>表</w:t>
      </w:r>
    </w:p>
    <w:tbl>
      <w:tblPr>
        <w:tblStyle w:val="2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088"/>
        <w:gridCol w:w="5856"/>
      </w:tblGrid>
      <w:tr w14:paraId="2BD2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2" w:type="dxa"/>
            <w:vAlign w:val="center"/>
          </w:tcPr>
          <w:p w14:paraId="24CBF4C0">
            <w:pPr>
              <w:snapToGrid w:val="0"/>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3088" w:type="dxa"/>
            <w:vAlign w:val="center"/>
          </w:tcPr>
          <w:p w14:paraId="3F792BF3">
            <w:pPr>
              <w:widowControl/>
              <w:jc w:val="center"/>
              <w:rPr>
                <w:rFonts w:ascii="宋体" w:hAnsi="宋体" w:cs="宋体"/>
                <w:b/>
                <w:bCs/>
                <w:color w:val="auto"/>
                <w:sz w:val="21"/>
                <w:szCs w:val="21"/>
              </w:rPr>
            </w:pPr>
            <w:r>
              <w:rPr>
                <w:rFonts w:hint="eastAsia" w:ascii="宋体" w:hAnsi="宋体" w:cs="宋体"/>
                <w:b/>
                <w:bCs/>
                <w:color w:val="auto"/>
                <w:kern w:val="0"/>
                <w:sz w:val="21"/>
                <w:szCs w:val="21"/>
                <w:lang w:bidi="ar"/>
              </w:rPr>
              <w:t>资格条件要求</w:t>
            </w:r>
          </w:p>
        </w:tc>
        <w:tc>
          <w:tcPr>
            <w:tcW w:w="5856" w:type="dxa"/>
            <w:vAlign w:val="center"/>
          </w:tcPr>
          <w:p w14:paraId="2697E255">
            <w:pPr>
              <w:widowControl/>
              <w:jc w:val="center"/>
              <w:rPr>
                <w:rFonts w:ascii="宋体" w:hAnsi="宋体" w:cs="宋体"/>
                <w:color w:val="auto"/>
                <w:sz w:val="21"/>
                <w:szCs w:val="21"/>
              </w:rPr>
            </w:pPr>
            <w:r>
              <w:rPr>
                <w:rFonts w:hint="eastAsia" w:ascii="宋体" w:hAnsi="宋体" w:cs="宋体"/>
                <w:b/>
                <w:color w:val="auto"/>
                <w:kern w:val="0"/>
                <w:sz w:val="21"/>
                <w:szCs w:val="21"/>
                <w:lang w:bidi="ar"/>
              </w:rPr>
              <w:t>要求提供的证明材料</w:t>
            </w:r>
          </w:p>
        </w:tc>
      </w:tr>
      <w:tr w14:paraId="2A45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2" w:type="dxa"/>
            <w:vAlign w:val="center"/>
          </w:tcPr>
          <w:p w14:paraId="49431D83">
            <w:pPr>
              <w:snapToGrid w:val="0"/>
              <w:jc w:val="center"/>
              <w:rPr>
                <w:rFonts w:ascii="宋体" w:hAnsi="宋体" w:cs="宋体"/>
                <w:color w:val="auto"/>
                <w:sz w:val="21"/>
                <w:szCs w:val="21"/>
              </w:rPr>
            </w:pPr>
            <w:r>
              <w:rPr>
                <w:rFonts w:hint="eastAsia" w:ascii="宋体" w:hAnsi="宋体" w:cs="宋体"/>
                <w:color w:val="auto"/>
                <w:sz w:val="21"/>
                <w:szCs w:val="21"/>
              </w:rPr>
              <w:t>1</w:t>
            </w:r>
          </w:p>
        </w:tc>
        <w:tc>
          <w:tcPr>
            <w:tcW w:w="3088" w:type="dxa"/>
            <w:vAlign w:val="center"/>
          </w:tcPr>
          <w:p w14:paraId="2ED00601">
            <w:pPr>
              <w:widowControl/>
              <w:jc w:val="left"/>
              <w:rPr>
                <w:rFonts w:ascii="宋体" w:hAnsi="宋体" w:cs="宋体"/>
                <w:color w:val="auto"/>
                <w:kern w:val="0"/>
                <w:sz w:val="21"/>
                <w:szCs w:val="21"/>
              </w:rPr>
            </w:pPr>
            <w:r>
              <w:rPr>
                <w:rFonts w:hint="eastAsia" w:ascii="宋体" w:hAnsi="宋体" w:cs="宋体"/>
                <w:color w:val="auto"/>
                <w:kern w:val="0"/>
                <w:sz w:val="21"/>
                <w:szCs w:val="21"/>
                <w:lang w:bidi="ar"/>
              </w:rPr>
              <w:t>具有独立承担民事责任的能力</w:t>
            </w:r>
          </w:p>
        </w:tc>
        <w:tc>
          <w:tcPr>
            <w:tcW w:w="5856" w:type="dxa"/>
            <w:vAlign w:val="center"/>
          </w:tcPr>
          <w:p w14:paraId="7D831EEA">
            <w:pPr>
              <w:widowControl/>
              <w:jc w:val="left"/>
              <w:rPr>
                <w:rFonts w:ascii="宋体" w:hAnsi="宋体" w:cs="宋体"/>
                <w:color w:val="auto"/>
                <w:sz w:val="21"/>
                <w:szCs w:val="21"/>
              </w:rPr>
            </w:pPr>
            <w:r>
              <w:rPr>
                <w:rFonts w:hint="eastAsia" w:ascii="宋体" w:hAnsi="宋体" w:cs="宋体"/>
                <w:bCs/>
                <w:color w:val="auto"/>
                <w:kern w:val="0"/>
                <w:sz w:val="21"/>
                <w:szCs w:val="21"/>
                <w:lang w:bidi="ar"/>
              </w:rPr>
              <w:t>营业执照（或事业法人登记证或其他工商等登记证明材料；供应商为自然人的，提供自然人的身份证明）</w:t>
            </w:r>
          </w:p>
        </w:tc>
      </w:tr>
      <w:tr w14:paraId="6CE9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662" w:type="dxa"/>
            <w:vAlign w:val="center"/>
          </w:tcPr>
          <w:p w14:paraId="579FD628">
            <w:pPr>
              <w:snapToGrid w:val="0"/>
              <w:jc w:val="center"/>
              <w:rPr>
                <w:rFonts w:ascii="宋体" w:hAnsi="宋体" w:cs="宋体"/>
                <w:color w:val="auto"/>
                <w:sz w:val="21"/>
                <w:szCs w:val="21"/>
              </w:rPr>
            </w:pPr>
            <w:r>
              <w:rPr>
                <w:rFonts w:hint="eastAsia" w:ascii="宋体" w:hAnsi="宋体" w:cs="宋体"/>
                <w:color w:val="auto"/>
                <w:sz w:val="21"/>
                <w:szCs w:val="21"/>
              </w:rPr>
              <w:t>2</w:t>
            </w:r>
          </w:p>
        </w:tc>
        <w:tc>
          <w:tcPr>
            <w:tcW w:w="3088" w:type="dxa"/>
            <w:vAlign w:val="center"/>
          </w:tcPr>
          <w:p w14:paraId="29E798FF">
            <w:pPr>
              <w:widowControl/>
              <w:jc w:val="left"/>
              <w:rPr>
                <w:rFonts w:ascii="宋体" w:hAnsi="宋体" w:cs="宋体"/>
                <w:bCs/>
                <w:color w:val="auto"/>
                <w:kern w:val="0"/>
                <w:sz w:val="21"/>
                <w:szCs w:val="21"/>
                <w:lang w:bidi="ar"/>
              </w:rPr>
            </w:pPr>
            <w:r>
              <w:rPr>
                <w:rFonts w:hint="eastAsia" w:ascii="宋体" w:hAnsi="宋体" w:cs="宋体"/>
                <w:bCs/>
                <w:color w:val="auto"/>
                <w:kern w:val="0"/>
                <w:sz w:val="21"/>
                <w:szCs w:val="21"/>
                <w:lang w:bidi="ar"/>
              </w:rPr>
              <w:t xml:space="preserve">满足《中华人民共和国政府采购法》第二十二条规定，未被信用中国网站(www.creditchina.gov.cn）列入失信被执行人、重大税收违法案件当事人名单，未被中国政府采购网(www.ccgp.gov.cn） </w:t>
            </w:r>
          </w:p>
          <w:p w14:paraId="34E527A8">
            <w:pPr>
              <w:pStyle w:val="50"/>
              <w:spacing w:line="360" w:lineRule="auto"/>
              <w:ind w:firstLine="0" w:firstLineChars="0"/>
              <w:rPr>
                <w:rFonts w:ascii="宋体" w:hAnsi="宋体" w:cs="宋体"/>
                <w:bCs/>
                <w:color w:val="auto"/>
                <w:sz w:val="21"/>
                <w:szCs w:val="21"/>
                <w:lang w:bidi="ar"/>
              </w:rPr>
            </w:pPr>
            <w:r>
              <w:rPr>
                <w:rFonts w:hint="eastAsia" w:ascii="宋体" w:hAnsi="宋体" w:cs="宋体"/>
                <w:bCs/>
                <w:color w:val="auto"/>
                <w:sz w:val="21"/>
                <w:szCs w:val="21"/>
                <w:lang w:bidi="ar"/>
              </w:rPr>
              <w:t>列入政府采购严重违法失信行为记录名单。</w:t>
            </w:r>
          </w:p>
        </w:tc>
        <w:tc>
          <w:tcPr>
            <w:tcW w:w="5856" w:type="dxa"/>
            <w:vAlign w:val="center"/>
          </w:tcPr>
          <w:p w14:paraId="562F3AA3">
            <w:pPr>
              <w:widowControl/>
              <w:jc w:val="left"/>
              <w:rPr>
                <w:rFonts w:ascii="宋体" w:hAnsi="宋体" w:cs="宋体"/>
                <w:bCs/>
                <w:color w:val="auto"/>
                <w:kern w:val="0"/>
                <w:sz w:val="21"/>
                <w:szCs w:val="21"/>
                <w:lang w:bidi="ar"/>
              </w:rPr>
            </w:pPr>
            <w:r>
              <w:rPr>
                <w:rFonts w:hint="eastAsia" w:ascii="宋体" w:hAnsi="宋体" w:cs="宋体"/>
                <w:bCs/>
                <w:color w:val="auto"/>
                <w:kern w:val="0"/>
                <w:sz w:val="21"/>
                <w:szCs w:val="21"/>
                <w:lang w:bidi="ar"/>
              </w:rPr>
              <w:t>符合资格条件的声明函详见附件</w:t>
            </w:r>
          </w:p>
        </w:tc>
      </w:tr>
      <w:tr w14:paraId="478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62" w:type="dxa"/>
            <w:vAlign w:val="center"/>
          </w:tcPr>
          <w:p w14:paraId="4F43BD2C">
            <w:pPr>
              <w:snapToGrid w:val="0"/>
              <w:jc w:val="center"/>
              <w:rPr>
                <w:rFonts w:ascii="宋体" w:hAnsi="宋体" w:cs="宋体"/>
                <w:color w:val="auto"/>
                <w:sz w:val="21"/>
                <w:szCs w:val="21"/>
              </w:rPr>
            </w:pPr>
            <w:r>
              <w:rPr>
                <w:rFonts w:hint="eastAsia" w:ascii="宋体" w:hAnsi="宋体" w:cs="宋体"/>
                <w:color w:val="auto"/>
                <w:sz w:val="21"/>
                <w:szCs w:val="21"/>
              </w:rPr>
              <w:t>3</w:t>
            </w:r>
          </w:p>
        </w:tc>
        <w:tc>
          <w:tcPr>
            <w:tcW w:w="3088" w:type="dxa"/>
            <w:vAlign w:val="center"/>
          </w:tcPr>
          <w:p w14:paraId="74BD14D4">
            <w:pPr>
              <w:pStyle w:val="50"/>
              <w:spacing w:line="360" w:lineRule="auto"/>
              <w:ind w:firstLine="0" w:firstLineChars="0"/>
              <w:rPr>
                <w:rFonts w:ascii="宋体" w:hAnsi="宋体" w:cs="宋体"/>
                <w:color w:val="auto"/>
                <w:sz w:val="21"/>
                <w:szCs w:val="21"/>
              </w:rPr>
            </w:pPr>
            <w:r>
              <w:rPr>
                <w:rFonts w:hint="eastAsia" w:ascii="宋体" w:hAnsi="宋体" w:cs="宋体"/>
                <w:color w:val="auto"/>
                <w:sz w:val="21"/>
                <w:szCs w:val="21"/>
                <w:lang w:bidi="ar"/>
              </w:rPr>
              <w:t>特定资格要求（如有）</w:t>
            </w:r>
          </w:p>
        </w:tc>
        <w:tc>
          <w:tcPr>
            <w:tcW w:w="5856" w:type="dxa"/>
            <w:vAlign w:val="center"/>
          </w:tcPr>
          <w:p w14:paraId="14D4ECAC">
            <w:pPr>
              <w:widowControl/>
              <w:jc w:val="left"/>
              <w:rPr>
                <w:rFonts w:ascii="宋体" w:hAnsi="宋体" w:cs="宋体"/>
                <w:color w:val="auto"/>
                <w:sz w:val="21"/>
                <w:szCs w:val="21"/>
              </w:rPr>
            </w:pPr>
            <w:r>
              <w:rPr>
                <w:rFonts w:hint="eastAsia" w:ascii="宋体" w:hAnsi="宋体" w:cs="宋体"/>
                <w:color w:val="auto"/>
                <w:kern w:val="0"/>
                <w:sz w:val="21"/>
                <w:szCs w:val="21"/>
                <w:lang w:bidi="ar"/>
              </w:rPr>
              <w:t>须提供符合“第一章公开招标采购公告”中“五、合格投标人的资格要求”上列明的“特定资格要求”的证明文件电子扫描件并加盖公章。</w:t>
            </w:r>
          </w:p>
        </w:tc>
      </w:tr>
      <w:tr w14:paraId="627A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62" w:type="dxa"/>
            <w:vAlign w:val="center"/>
          </w:tcPr>
          <w:p w14:paraId="52E9493E">
            <w:pPr>
              <w:snapToGrid w:val="0"/>
              <w:jc w:val="center"/>
              <w:rPr>
                <w:rFonts w:ascii="宋体" w:hAnsi="宋体" w:cs="宋体"/>
                <w:color w:val="auto"/>
                <w:sz w:val="21"/>
                <w:szCs w:val="21"/>
              </w:rPr>
            </w:pPr>
            <w:r>
              <w:rPr>
                <w:rFonts w:hint="eastAsia" w:ascii="宋体" w:hAnsi="宋体" w:cs="宋体"/>
                <w:color w:val="auto"/>
                <w:sz w:val="21"/>
                <w:szCs w:val="21"/>
              </w:rPr>
              <w:t>4</w:t>
            </w:r>
          </w:p>
        </w:tc>
        <w:tc>
          <w:tcPr>
            <w:tcW w:w="3088" w:type="dxa"/>
            <w:vAlign w:val="center"/>
          </w:tcPr>
          <w:p w14:paraId="5AABA038">
            <w:pPr>
              <w:spacing w:line="36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供应商是否为联合体</w:t>
            </w:r>
          </w:p>
        </w:tc>
        <w:tc>
          <w:tcPr>
            <w:tcW w:w="5856" w:type="dxa"/>
            <w:vAlign w:val="center"/>
          </w:tcPr>
          <w:p w14:paraId="052E763D">
            <w:pPr>
              <w:widowControl/>
              <w:spacing w:line="360" w:lineRule="exact"/>
              <w:jc w:val="left"/>
              <w:rPr>
                <w:rFonts w:ascii="宋体" w:hAnsi="宋体" w:cs="宋体"/>
                <w:color w:val="auto"/>
                <w:kern w:val="0"/>
                <w:sz w:val="21"/>
                <w:szCs w:val="21"/>
                <w:lang w:bidi="ar"/>
              </w:rPr>
            </w:pPr>
            <w:r>
              <w:rPr>
                <w:rFonts w:hint="eastAsia" w:ascii="宋体" w:hAnsi="宋体" w:cs="宋体"/>
                <w:color w:val="auto"/>
                <w:kern w:val="0"/>
                <w:sz w:val="21"/>
                <w:szCs w:val="21"/>
                <w:lang w:bidi="ar"/>
              </w:rPr>
              <w:t>本项目不接受联合体投标。</w:t>
            </w:r>
          </w:p>
        </w:tc>
      </w:tr>
    </w:tbl>
    <w:p w14:paraId="1920F9AF">
      <w:pPr>
        <w:widowControl/>
        <w:ind w:firstLine="422" w:firstLineChars="200"/>
        <w:jc w:val="left"/>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注：请按以上顺序编排所需资格文件，表后附上相关证明文件。未提供上述材料任何一项或未完整提供或无法证明是否符合资格要求的均按无效标处理。</w:t>
      </w:r>
    </w:p>
    <w:p w14:paraId="21175B9C">
      <w:pPr>
        <w:numPr>
          <w:ilvl w:val="0"/>
          <w:numId w:val="9"/>
        </w:numPr>
        <w:snapToGrid w:val="0"/>
        <w:spacing w:line="400" w:lineRule="exact"/>
        <w:outlineLvl w:val="1"/>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 xml:space="preserve">符合资格条件的声明函 </w:t>
      </w:r>
    </w:p>
    <w:p w14:paraId="18222985">
      <w:pPr>
        <w:snapToGrid w:val="0"/>
        <w:spacing w:line="400" w:lineRule="exact"/>
        <w:rPr>
          <w:rFonts w:ascii="宋体" w:hAnsi="宋体" w:cs="宋体"/>
          <w:color w:val="auto"/>
          <w:sz w:val="24"/>
        </w:rPr>
      </w:pPr>
    </w:p>
    <w:p w14:paraId="719F8F7B">
      <w:pPr>
        <w:spacing w:line="480" w:lineRule="exact"/>
        <w:jc w:val="center"/>
        <w:rPr>
          <w:rFonts w:ascii="宋体" w:hAnsi="宋体" w:cs="宋体"/>
          <w:b/>
          <w:color w:val="auto"/>
          <w:sz w:val="36"/>
          <w:szCs w:val="36"/>
        </w:rPr>
      </w:pPr>
    </w:p>
    <w:p w14:paraId="11505C6B">
      <w:pPr>
        <w:spacing w:line="480" w:lineRule="exact"/>
        <w:jc w:val="center"/>
        <w:rPr>
          <w:b/>
          <w:color w:val="auto"/>
          <w:sz w:val="32"/>
          <w:szCs w:val="32"/>
        </w:rPr>
      </w:pPr>
      <w:r>
        <w:rPr>
          <w:rFonts w:hint="eastAsia"/>
          <w:b/>
          <w:color w:val="auto"/>
          <w:sz w:val="36"/>
          <w:szCs w:val="36"/>
        </w:rPr>
        <w:t>符合资格条件的声明函</w:t>
      </w:r>
    </w:p>
    <w:p w14:paraId="52F63CBA">
      <w:pPr>
        <w:spacing w:line="360" w:lineRule="auto"/>
        <w:ind w:left="420"/>
        <w:jc w:val="center"/>
        <w:rPr>
          <w:rFonts w:ascii="宋体" w:hAnsi="宋体"/>
          <w:b/>
          <w:color w:val="auto"/>
          <w:sz w:val="44"/>
          <w:szCs w:val="44"/>
        </w:rPr>
      </w:pPr>
    </w:p>
    <w:p w14:paraId="4B848CD4">
      <w:pPr>
        <w:spacing w:line="360" w:lineRule="auto"/>
        <w:rPr>
          <w:rFonts w:ascii="宋体" w:hAnsi="宋体"/>
          <w:color w:val="auto"/>
          <w:szCs w:val="28"/>
        </w:rPr>
      </w:pPr>
      <w:r>
        <w:rPr>
          <w:rFonts w:hint="eastAsia" w:ascii="宋体" w:hAnsi="宋体"/>
          <w:color w:val="auto"/>
          <w:szCs w:val="28"/>
        </w:rPr>
        <w:t>浙江师范大学：</w:t>
      </w:r>
    </w:p>
    <w:p w14:paraId="371B7204">
      <w:pPr>
        <w:spacing w:line="360" w:lineRule="auto"/>
        <w:ind w:firstLine="560" w:firstLineChars="200"/>
        <w:rPr>
          <w:rFonts w:ascii="宋体" w:hAnsi="宋体"/>
          <w:color w:val="auto"/>
          <w:szCs w:val="28"/>
        </w:rPr>
      </w:pPr>
      <w:r>
        <w:rPr>
          <w:rFonts w:hint="eastAsia" w:ascii="宋体" w:hAnsi="宋体"/>
          <w:color w:val="auto"/>
          <w:szCs w:val="28"/>
        </w:rPr>
        <w:t>截至浙江师范大学</w:t>
      </w:r>
      <w:r>
        <w:rPr>
          <w:rFonts w:ascii="宋体" w:hAnsi="宋体"/>
          <w:color w:val="auto"/>
          <w:szCs w:val="28"/>
          <w:u w:val="single"/>
        </w:rPr>
        <w:t xml:space="preserve">                 </w:t>
      </w:r>
      <w:r>
        <w:rPr>
          <w:rFonts w:hint="eastAsia" w:ascii="宋体" w:hAnsi="宋体"/>
          <w:color w:val="auto"/>
          <w:szCs w:val="28"/>
        </w:rPr>
        <w:t>（项目名称）</w:t>
      </w:r>
      <w:r>
        <w:rPr>
          <w:rFonts w:ascii="宋体" w:hAnsi="宋体"/>
          <w:color w:val="auto"/>
          <w:szCs w:val="28"/>
          <w:u w:val="single"/>
        </w:rPr>
        <w:t xml:space="preserve">        </w:t>
      </w:r>
      <w:r>
        <w:rPr>
          <w:rFonts w:hint="eastAsia" w:ascii="宋体" w:hAnsi="宋体"/>
          <w:color w:val="auto"/>
          <w:szCs w:val="28"/>
        </w:rPr>
        <w:t>（项目编号）的提交投标文件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p>
    <w:p w14:paraId="32F1C47E">
      <w:pPr>
        <w:spacing w:line="360" w:lineRule="auto"/>
        <w:ind w:firstLine="560" w:firstLineChars="200"/>
        <w:rPr>
          <w:rFonts w:ascii="宋体" w:hAnsi="宋体"/>
          <w:color w:val="auto"/>
          <w:szCs w:val="28"/>
        </w:rPr>
      </w:pPr>
      <w:r>
        <w:rPr>
          <w:rFonts w:hint="eastAsia" w:ascii="宋体" w:hAnsi="宋体"/>
          <w:color w:val="auto"/>
          <w:szCs w:val="28"/>
        </w:rPr>
        <w:t>我方对上述声明的真实性负责。如有虚假，愿意承担相应责任，对此无任何异议。</w:t>
      </w:r>
    </w:p>
    <w:p w14:paraId="000BE2BB">
      <w:pPr>
        <w:spacing w:line="360" w:lineRule="auto"/>
        <w:ind w:firstLine="560" w:firstLineChars="200"/>
        <w:rPr>
          <w:rFonts w:ascii="宋体" w:hAnsi="宋体"/>
          <w:color w:val="auto"/>
          <w:szCs w:val="28"/>
        </w:rPr>
      </w:pPr>
      <w:r>
        <w:rPr>
          <w:rFonts w:hint="eastAsia" w:ascii="宋体" w:hAnsi="宋体"/>
          <w:color w:val="auto"/>
          <w:szCs w:val="28"/>
        </w:rPr>
        <w:t>特此声明！</w:t>
      </w:r>
    </w:p>
    <w:p w14:paraId="6305C1F3">
      <w:pPr>
        <w:pStyle w:val="13"/>
        <w:rPr>
          <w:rFonts w:ascii="宋体" w:hAnsi="宋体"/>
          <w:color w:val="auto"/>
          <w:sz w:val="30"/>
          <w:szCs w:val="30"/>
        </w:rPr>
      </w:pPr>
    </w:p>
    <w:p w14:paraId="6EEE72F3">
      <w:pPr>
        <w:pStyle w:val="13"/>
        <w:rPr>
          <w:rFonts w:ascii="宋体" w:hAnsi="宋体"/>
          <w:color w:val="auto"/>
          <w:sz w:val="30"/>
          <w:szCs w:val="30"/>
        </w:rPr>
      </w:pPr>
    </w:p>
    <w:p w14:paraId="4CBCBC6D">
      <w:pPr>
        <w:spacing w:line="360" w:lineRule="auto"/>
        <w:ind w:firstLine="3360" w:firstLineChars="1200"/>
        <w:rPr>
          <w:rFonts w:ascii="宋体" w:hAnsi="宋体"/>
          <w:color w:val="auto"/>
          <w:szCs w:val="28"/>
        </w:rPr>
      </w:pPr>
      <w:r>
        <w:rPr>
          <w:rFonts w:hint="eastAsia" w:ascii="宋体" w:hAnsi="宋体"/>
          <w:color w:val="auto"/>
          <w:szCs w:val="28"/>
        </w:rPr>
        <w:t>承诺单位（盖章）：</w:t>
      </w:r>
      <w:r>
        <w:rPr>
          <w:rFonts w:hint="eastAsia" w:ascii="宋体" w:hAnsi="宋体"/>
          <w:color w:val="auto"/>
          <w:szCs w:val="28"/>
          <w:u w:val="single"/>
        </w:rPr>
        <w:t xml:space="preserve">                     </w:t>
      </w:r>
    </w:p>
    <w:p w14:paraId="7F958E04">
      <w:pPr>
        <w:spacing w:line="360" w:lineRule="auto"/>
        <w:ind w:firstLine="3360" w:firstLineChars="1200"/>
        <w:rPr>
          <w:rFonts w:ascii="宋体" w:hAnsi="宋体"/>
          <w:color w:val="auto"/>
          <w:szCs w:val="28"/>
        </w:rPr>
      </w:pPr>
      <w:r>
        <w:rPr>
          <w:rFonts w:hint="eastAsia" w:ascii="宋体" w:hAnsi="宋体"/>
          <w:color w:val="auto"/>
          <w:szCs w:val="28"/>
        </w:rPr>
        <w:t>法定代表人签字：</w:t>
      </w:r>
      <w:r>
        <w:rPr>
          <w:rFonts w:hint="eastAsia" w:ascii="宋体" w:hAnsi="宋体"/>
          <w:color w:val="auto"/>
          <w:szCs w:val="28"/>
          <w:u w:val="single"/>
        </w:rPr>
        <w:t xml:space="preserve">                      </w:t>
      </w:r>
    </w:p>
    <w:p w14:paraId="2776294A">
      <w:pPr>
        <w:spacing w:line="360" w:lineRule="auto"/>
        <w:ind w:left="560" w:leftChars="200" w:firstLine="5180" w:firstLineChars="1850"/>
        <w:rPr>
          <w:rFonts w:ascii="宋体" w:hAnsi="宋体"/>
          <w:color w:val="auto"/>
          <w:szCs w:val="28"/>
        </w:rPr>
      </w:pPr>
    </w:p>
    <w:p w14:paraId="7B1ABCD8">
      <w:pPr>
        <w:spacing w:line="360" w:lineRule="auto"/>
        <w:ind w:left="560" w:leftChars="200" w:firstLine="4068" w:firstLineChars="1453"/>
        <w:rPr>
          <w:rFonts w:ascii="宋体" w:hAnsi="宋体"/>
          <w:color w:val="auto"/>
          <w:szCs w:val="28"/>
        </w:rPr>
      </w:pPr>
      <w:r>
        <w:rPr>
          <w:rFonts w:hint="eastAsia" w:ascii="宋体" w:hAnsi="宋体"/>
          <w:color w:val="auto"/>
          <w:szCs w:val="28"/>
        </w:rPr>
        <w:t xml:space="preserve"> 年    月    日</w:t>
      </w:r>
    </w:p>
    <w:p w14:paraId="4BCB96D1">
      <w:pPr>
        <w:spacing w:line="480" w:lineRule="exact"/>
        <w:outlineLvl w:val="1"/>
        <w:rPr>
          <w:rFonts w:ascii="宋体" w:hAnsi="宋体" w:cs="宋体"/>
          <w:b/>
          <w:color w:val="auto"/>
          <w:sz w:val="24"/>
        </w:rPr>
      </w:pPr>
      <w:r>
        <w:rPr>
          <w:rFonts w:hint="eastAsia" w:ascii="宋体" w:hAnsi="宋体" w:cs="宋体"/>
          <w:color w:val="auto"/>
          <w:sz w:val="24"/>
        </w:rPr>
        <w:br w:type="page"/>
      </w:r>
      <w:r>
        <w:rPr>
          <w:rFonts w:hint="eastAsia" w:ascii="宋体" w:hAnsi="宋体" w:cs="宋体"/>
          <w:b/>
          <w:color w:val="auto"/>
          <w:sz w:val="24"/>
        </w:rPr>
        <w:t>5.商务技术文件</w:t>
      </w:r>
    </w:p>
    <w:p w14:paraId="5C659C9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（1）法定代表人身份证明、法定代表人授权委托书和投标声明书；</w:t>
      </w:r>
    </w:p>
    <w:p w14:paraId="4134ACA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（2）节能产品的相关证明材料：</w:t>
      </w:r>
    </w:p>
    <w:p w14:paraId="1CCFBF0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 xml:space="preserve">投标产品列入财政部、发展改革委发布的节能产品品目清单的，提供国家市场监督管理总局公布的《参与实施政府采购节能产品认证机构名录》内的认证机构出具的、处于有效期之内的节能标志产品认证证书； </w:t>
      </w:r>
    </w:p>
    <w:p w14:paraId="68DF88BD">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（3）环境标志产品的相关证明材料：</w:t>
      </w:r>
    </w:p>
    <w:p w14:paraId="628DB2C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14:paraId="71100FEC">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（4）投标人情况介绍；</w:t>
      </w:r>
    </w:p>
    <w:p w14:paraId="103FC13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（5）商务响应表</w:t>
      </w:r>
    </w:p>
    <w:p w14:paraId="78E3B41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（6）设备配置方案一览表（均不含报价）</w:t>
      </w:r>
    </w:p>
    <w:p w14:paraId="5280CC24">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（7）技术参数对照表</w:t>
      </w:r>
    </w:p>
    <w:p w14:paraId="32246F9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（8）类似案例的业绩证明（投标人同类项目实施情况一览表、合同电子扫描件等）</w:t>
      </w:r>
    </w:p>
    <w:p w14:paraId="3ADA175A">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（9）针对本项目的具体措施、方案。包括：功能说明、性能指标及设备选型说明（质量、性能、价格、外观、体积等方面进行比较和选择的理由及过程，安装、调试、验收方法或方案）</w:t>
      </w:r>
    </w:p>
    <w:p w14:paraId="5BBE9835">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（10）核心设备技术参数彩页（中文说明书）、官方介绍网址</w:t>
      </w:r>
    </w:p>
    <w:p w14:paraId="39E21227">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（11）投标人认为可以证明其能力的材料（如自主品牌投标人的信誉、荣誉证书或文件、投标人质量管理和质量保证体系等方面的认证证书等）</w:t>
      </w:r>
    </w:p>
    <w:p w14:paraId="30DF476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（12）售后服务主要技术人员情况表</w:t>
      </w:r>
    </w:p>
    <w:p w14:paraId="00C2D6BF">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（13）主要从业人员及其技术资格一览表</w:t>
      </w:r>
    </w:p>
    <w:p w14:paraId="4DB503D3">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（14）售后服务情况表（含技术服务、技术培训、售后服务的内容和措施）</w:t>
      </w:r>
    </w:p>
    <w:p w14:paraId="34609676">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（15）优惠条件：投标人承诺给予招标人的各种优惠条件，包括售后服务、备品备件、专用耗材等方面的优惠</w:t>
      </w:r>
    </w:p>
    <w:p w14:paraId="787905E1">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（16）投标人认为需要提供的其他文件和资料（包括评标细则涉及的相关资料）</w:t>
      </w:r>
    </w:p>
    <w:p w14:paraId="55E380D9">
      <w:pPr>
        <w:snapToGrid w:val="0"/>
        <w:spacing w:line="400" w:lineRule="exact"/>
        <w:ind w:firstLine="480" w:firstLineChars="200"/>
        <w:jc w:val="left"/>
        <w:rPr>
          <w:rFonts w:ascii="宋体" w:hAnsi="宋体" w:cs="宋体"/>
          <w:color w:val="auto"/>
          <w:sz w:val="24"/>
        </w:rPr>
      </w:pPr>
      <w:r>
        <w:rPr>
          <w:rFonts w:hint="eastAsia" w:ascii="宋体" w:hAnsi="宋体" w:cs="宋体"/>
          <w:color w:val="auto"/>
          <w:sz w:val="24"/>
        </w:rPr>
        <w:t>（17）自评文件</w:t>
      </w:r>
    </w:p>
    <w:p w14:paraId="31CE7DD3">
      <w:pPr>
        <w:snapToGrid w:val="0"/>
        <w:spacing w:before="50" w:after="156" w:afterLines="50"/>
        <w:jc w:val="left"/>
        <w:rPr>
          <w:rFonts w:ascii="宋体" w:hAnsi="宋体" w:cs="宋体"/>
          <w:color w:val="auto"/>
          <w:szCs w:val="28"/>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CB232C7">
      <w:pPr>
        <w:snapToGrid w:val="0"/>
        <w:spacing w:before="50" w:after="156" w:afterLines="50"/>
        <w:jc w:val="left"/>
        <w:outlineLvl w:val="1"/>
        <w:rPr>
          <w:rFonts w:ascii="宋体" w:hAnsi="宋体" w:cs="宋体"/>
          <w:b/>
          <w:color w:val="auto"/>
          <w:sz w:val="24"/>
        </w:rPr>
      </w:pPr>
      <w:r>
        <w:rPr>
          <w:rFonts w:ascii="宋体" w:hAnsi="宋体" w:cs="宋体"/>
          <w:color w:val="auto"/>
          <w:sz w:val="24"/>
        </w:rPr>
        <w:t>6</w:t>
      </w:r>
      <w:r>
        <w:rPr>
          <w:rFonts w:hint="eastAsia" w:ascii="宋体" w:hAnsi="宋体" w:cs="宋体"/>
          <w:b/>
          <w:color w:val="auto"/>
          <w:sz w:val="24"/>
        </w:rPr>
        <w:t>.法定代表人身份证明格式</w:t>
      </w:r>
    </w:p>
    <w:p w14:paraId="7B52C44C">
      <w:pPr>
        <w:jc w:val="center"/>
        <w:rPr>
          <w:rFonts w:ascii="宋体" w:hAnsi="宋体" w:cs="宋体"/>
          <w:color w:val="auto"/>
          <w:szCs w:val="28"/>
        </w:rPr>
      </w:pPr>
    </w:p>
    <w:p w14:paraId="314186CE">
      <w:pPr>
        <w:jc w:val="center"/>
        <w:rPr>
          <w:rFonts w:ascii="宋体" w:hAnsi="宋体" w:cs="宋体"/>
          <w:b/>
          <w:color w:val="auto"/>
          <w:sz w:val="36"/>
          <w:szCs w:val="36"/>
        </w:rPr>
      </w:pPr>
      <w:r>
        <w:rPr>
          <w:rFonts w:hint="eastAsia" w:ascii="宋体" w:hAnsi="宋体" w:cs="宋体"/>
          <w:b/>
          <w:color w:val="auto"/>
          <w:sz w:val="36"/>
          <w:szCs w:val="36"/>
        </w:rPr>
        <w:t>法定代表人身份证明</w:t>
      </w:r>
    </w:p>
    <w:p w14:paraId="39DD5598">
      <w:pPr>
        <w:spacing w:after="50" w:line="300" w:lineRule="auto"/>
        <w:rPr>
          <w:rFonts w:ascii="宋体" w:hAnsi="宋体" w:cs="宋体"/>
          <w:color w:val="auto"/>
        </w:rPr>
      </w:pPr>
    </w:p>
    <w:p w14:paraId="7B296A01">
      <w:pPr>
        <w:spacing w:line="460" w:lineRule="exact"/>
        <w:rPr>
          <w:rFonts w:ascii="宋体" w:hAnsi="宋体" w:cs="宋体"/>
          <w:color w:val="auto"/>
        </w:rPr>
      </w:pPr>
    </w:p>
    <w:p w14:paraId="7ED494A2">
      <w:pPr>
        <w:spacing w:line="460" w:lineRule="exact"/>
        <w:rPr>
          <w:rFonts w:ascii="宋体" w:hAnsi="宋体" w:cs="宋体"/>
          <w:b/>
          <w:bCs/>
          <w:color w:val="auto"/>
          <w:sz w:val="24"/>
        </w:rPr>
      </w:pPr>
      <w:r>
        <w:rPr>
          <w:rFonts w:hint="eastAsia" w:ascii="宋体" w:hAnsi="宋体" w:cs="宋体"/>
          <w:b/>
          <w:bCs/>
          <w:color w:val="auto"/>
          <w:sz w:val="24"/>
        </w:rPr>
        <w:t>浙江师范大学采购中心：</w:t>
      </w:r>
    </w:p>
    <w:p w14:paraId="3C56F6D3">
      <w:pPr>
        <w:spacing w:line="460" w:lineRule="exact"/>
        <w:ind w:firstLine="1920" w:firstLineChars="800"/>
        <w:rPr>
          <w:rFonts w:ascii="宋体" w:hAnsi="宋体" w:cs="宋体"/>
          <w:color w:val="auto"/>
          <w:sz w:val="24"/>
        </w:rPr>
      </w:pPr>
    </w:p>
    <w:p w14:paraId="6F47CCC0">
      <w:pPr>
        <w:spacing w:line="460" w:lineRule="exact"/>
        <w:ind w:firstLine="480" w:firstLineChars="200"/>
        <w:rPr>
          <w:rFonts w:ascii="宋体" w:hAnsi="宋体" w:cs="宋体"/>
          <w:color w:val="auto"/>
          <w:sz w:val="24"/>
        </w:rPr>
      </w:pPr>
      <w:r>
        <w:rPr>
          <w:rFonts w:hint="eastAsia" w:ascii="宋体" w:hAnsi="宋体" w:cs="宋体"/>
          <w:color w:val="auto"/>
          <w:sz w:val="24"/>
        </w:rPr>
        <w:t>姓名：</w:t>
      </w:r>
      <w:r>
        <w:rPr>
          <w:rFonts w:hint="eastAsia" w:ascii="宋体" w:hAnsi="宋体" w:cs="宋体"/>
          <w:color w:val="auto"/>
          <w:sz w:val="24"/>
          <w:u w:val="single"/>
        </w:rPr>
        <w:t>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w:t>
      </w:r>
      <w:r>
        <w:rPr>
          <w:rFonts w:hint="eastAsia" w:ascii="宋体" w:hAnsi="宋体" w:cs="宋体"/>
          <w:color w:val="auto"/>
          <w:sz w:val="24"/>
        </w:rPr>
        <w:t>职务：</w:t>
      </w:r>
      <w:r>
        <w:rPr>
          <w:rFonts w:hint="eastAsia" w:ascii="宋体" w:hAnsi="宋体" w:cs="宋体"/>
          <w:color w:val="auto"/>
          <w:sz w:val="24"/>
          <w:u w:val="single"/>
        </w:rPr>
        <w:t>　　　　　　　　　　</w:t>
      </w:r>
    </w:p>
    <w:p w14:paraId="3086C242">
      <w:pPr>
        <w:pStyle w:val="3"/>
        <w:spacing w:line="460" w:lineRule="exact"/>
        <w:ind w:firstLine="0"/>
        <w:rPr>
          <w:rFonts w:hint="default" w:hAnsi="宋体" w:cs="宋体"/>
          <w:color w:val="auto"/>
          <w:sz w:val="24"/>
        </w:rPr>
      </w:pPr>
      <w:r>
        <w:rPr>
          <w:rFonts w:hAnsi="宋体" w:cs="宋体"/>
          <w:color w:val="auto"/>
          <w:sz w:val="24"/>
        </w:rPr>
        <w:t>身份证号码</w:t>
      </w:r>
      <w:r>
        <w:rPr>
          <w:rFonts w:hAnsi="宋体" w:cs="宋体"/>
          <w:color w:val="auto"/>
          <w:sz w:val="24"/>
          <w:u w:val="single"/>
        </w:rPr>
        <w:t xml:space="preserve">                         </w:t>
      </w:r>
      <w:r>
        <w:rPr>
          <w:rFonts w:hAnsi="宋体" w:cs="宋体"/>
          <w:color w:val="auto"/>
          <w:sz w:val="24"/>
        </w:rPr>
        <w:t>系</w:t>
      </w:r>
      <w:r>
        <w:rPr>
          <w:rFonts w:hAnsi="宋体" w:cs="宋体"/>
          <w:color w:val="auto"/>
          <w:sz w:val="24"/>
          <w:u w:val="single"/>
        </w:rPr>
        <w:t>　　　　   　　　　　　</w:t>
      </w:r>
      <w:r>
        <w:rPr>
          <w:rFonts w:hAnsi="宋体" w:cs="宋体"/>
          <w:color w:val="auto"/>
          <w:sz w:val="24"/>
        </w:rPr>
        <w:t>（投标响应单位全称）的法定代表人。</w:t>
      </w:r>
    </w:p>
    <w:p w14:paraId="3CD73605">
      <w:pPr>
        <w:spacing w:line="460" w:lineRule="exact"/>
        <w:ind w:firstLine="480" w:firstLineChars="200"/>
        <w:rPr>
          <w:rFonts w:ascii="宋体" w:hAnsi="宋体" w:cs="宋体"/>
          <w:color w:val="auto"/>
          <w:sz w:val="24"/>
        </w:rPr>
      </w:pPr>
      <w:r>
        <w:rPr>
          <w:rFonts w:hint="eastAsia" w:ascii="宋体" w:hAnsi="宋体" w:cs="宋体"/>
          <w:color w:val="auto"/>
          <w:sz w:val="24"/>
        </w:rPr>
        <w:t>特此证明。</w:t>
      </w:r>
    </w:p>
    <w:p w14:paraId="274021B4">
      <w:pPr>
        <w:spacing w:line="460" w:lineRule="exact"/>
        <w:rPr>
          <w:rFonts w:ascii="宋体" w:hAnsi="宋体" w:cs="宋体"/>
          <w:color w:val="auto"/>
          <w:sz w:val="24"/>
        </w:rPr>
      </w:pPr>
    </w:p>
    <w:p w14:paraId="6259BF98">
      <w:pPr>
        <w:spacing w:line="460" w:lineRule="exact"/>
        <w:rPr>
          <w:rFonts w:ascii="宋体" w:hAnsi="宋体" w:cs="宋体"/>
          <w:color w:val="auto"/>
          <w:sz w:val="24"/>
        </w:rPr>
      </w:pPr>
      <w:r>
        <w:rPr>
          <w:rFonts w:hint="eastAsia" w:ascii="宋体" w:hAnsi="宋体" w:cs="宋体"/>
          <w:color w:val="auto"/>
          <w:sz w:val="24"/>
        </w:rPr>
        <w:t>　　　　　　　　　　</w:t>
      </w:r>
    </w:p>
    <w:p w14:paraId="281815D1">
      <w:pPr>
        <w:spacing w:line="460" w:lineRule="exact"/>
        <w:ind w:firstLine="3120" w:firstLineChars="1300"/>
        <w:rPr>
          <w:rFonts w:ascii="宋体" w:hAnsi="宋体" w:cs="宋体"/>
          <w:color w:val="auto"/>
          <w:sz w:val="24"/>
        </w:rPr>
      </w:pPr>
      <w:r>
        <w:rPr>
          <w:rFonts w:hint="eastAsia" w:ascii="宋体" w:hAnsi="宋体" w:cs="宋体"/>
          <w:color w:val="auto"/>
          <w:sz w:val="24"/>
        </w:rPr>
        <w:t>投标响应方（公章）：</w:t>
      </w:r>
      <w:r>
        <w:rPr>
          <w:rFonts w:hint="eastAsia" w:ascii="宋体" w:hAnsi="宋体" w:cs="宋体"/>
          <w:color w:val="auto"/>
          <w:sz w:val="24"/>
          <w:vertAlign w:val="subscript"/>
        </w:rPr>
        <w:t>　</w:t>
      </w:r>
      <w:r>
        <w:rPr>
          <w:rFonts w:hint="eastAsia" w:ascii="宋体" w:hAnsi="宋体" w:cs="宋体"/>
          <w:color w:val="auto"/>
          <w:sz w:val="24"/>
          <w:u w:val="single"/>
        </w:rPr>
        <w:t>　　　　　　　　　　</w:t>
      </w:r>
    </w:p>
    <w:p w14:paraId="3F09C679">
      <w:pPr>
        <w:spacing w:line="460" w:lineRule="exact"/>
        <w:ind w:firstLine="6720" w:firstLineChars="2800"/>
        <w:rPr>
          <w:rFonts w:ascii="宋体" w:hAnsi="宋体" w:cs="宋体"/>
          <w:color w:val="auto"/>
          <w:sz w:val="24"/>
        </w:rPr>
      </w:pPr>
      <w:r>
        <w:rPr>
          <w:rFonts w:hint="eastAsia" w:ascii="宋体" w:hAnsi="宋体" w:cs="宋体"/>
          <w:color w:val="auto"/>
          <w:sz w:val="24"/>
        </w:rPr>
        <w:t>年   月   日</w:t>
      </w:r>
    </w:p>
    <w:p w14:paraId="750FD7BC">
      <w:pPr>
        <w:pStyle w:val="3"/>
        <w:rPr>
          <w:rFonts w:hint="default" w:hAnsi="宋体" w:cs="宋体"/>
          <w:color w:val="auto"/>
        </w:rPr>
      </w:pPr>
    </w:p>
    <w:p w14:paraId="7BD447F2">
      <w:pPr>
        <w:spacing w:after="156" w:afterLines="50" w:line="540" w:lineRule="exact"/>
        <w:rPr>
          <w:rFonts w:ascii="宋体" w:hAnsi="宋体" w:cs="宋体"/>
          <w:b/>
          <w:color w:val="auto"/>
          <w:u w:val="single"/>
        </w:rPr>
      </w:pPr>
      <w:r>
        <w:rPr>
          <w:rFonts w:hint="eastAsia" w:ascii="宋体"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212090</wp:posOffset>
                </wp:positionV>
                <wp:extent cx="5375275" cy="635"/>
                <wp:effectExtent l="0" t="0" r="0" b="0"/>
                <wp:wrapNone/>
                <wp:docPr id="19" name="直线 54"/>
                <wp:cNvGraphicFramePr/>
                <a:graphic xmlns:a="http://schemas.openxmlformats.org/drawingml/2006/main">
                  <a:graphicData uri="http://schemas.microsoft.com/office/word/2010/wordprocessingShape">
                    <wps:wsp>
                      <wps:cNvCnPr/>
                      <wps:spPr>
                        <a:xfrm>
                          <a:off x="0" y="0"/>
                          <a:ext cx="53752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4" o:spid="_x0000_s1026" o:spt="20" style="position:absolute;left:0pt;margin-left:0.35pt;margin-top:16.7pt;height:0.05pt;width:423.25pt;z-index:251665408;mso-width-relative:page;mso-height-relative:page;" filled="f" stroked="t" coordsize="21600,21600" o:gfxdata="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0TFovUAAAABgEAAA8A&#10;AAAAAAAAAQAgAAAAIgAAAGRycy9kb3ducmV2LnhtbFBLAQIUABQAAAAIAIdO4kC8to2h4gEAANMD&#10;AAAOAAAAAAAAAAEAIAAAACMBAABkcnMvZTJvRG9jLnhtbFBLBQYAAAAABgAGAFkBAAB3BQAAAAA=&#10;">
                <v:fill on="f" focussize="0,0"/>
                <v:stroke color="#000000" joinstyle="round"/>
                <v:imagedata o:title=""/>
                <o:lock v:ext="edit" aspectratio="f"/>
              </v:line>
            </w:pict>
          </mc:Fallback>
        </mc:AlternateContent>
      </w:r>
    </w:p>
    <w:p w14:paraId="19D90A79">
      <w:pPr>
        <w:jc w:val="center"/>
        <w:rPr>
          <w:rFonts w:ascii="宋体" w:hAnsi="宋体" w:cs="宋体"/>
          <w:b/>
          <w:color w:val="auto"/>
        </w:rPr>
      </w:pPr>
      <w:r>
        <w:rPr>
          <w:rFonts w:hint="eastAsia" w:ascii="宋体" w:hAnsi="宋体" w:cs="宋体"/>
          <w:b/>
          <w:color w:val="auto"/>
        </w:rPr>
        <w:t>法定代表人身份证电子扫描件</w:t>
      </w:r>
    </w:p>
    <w:p w14:paraId="36738BAA">
      <w:pPr>
        <w:pStyle w:val="3"/>
        <w:rPr>
          <w:rFonts w:hint="default" w:hAnsi="宋体" w:cs="宋体"/>
          <w:color w:val="auto"/>
        </w:rPr>
      </w:pPr>
      <w:r>
        <w:rPr>
          <w:rFonts w:hAnsi="宋体" w:cs="宋体"/>
          <w:b/>
          <w:color w:val="auto"/>
        </w:rPr>
        <mc:AlternateContent>
          <mc:Choice Requires="wpg">
            <w:drawing>
              <wp:anchor distT="0" distB="0" distL="114300" distR="114300" simplePos="0" relativeHeight="251660288"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6" name="组合 36"/>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4" name="矩形 37"/>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B01FDB5">
                              <w:pPr>
                                <w:jc w:val="center"/>
                                <w:rPr>
                                  <w:sz w:val="21"/>
                                  <w:szCs w:val="21"/>
                                </w:rPr>
                              </w:pPr>
                            </w:p>
                            <w:p w14:paraId="766EEFC7">
                              <w:pPr>
                                <w:jc w:val="center"/>
                                <w:rPr>
                                  <w:sz w:val="21"/>
                                  <w:szCs w:val="21"/>
                                </w:rPr>
                              </w:pPr>
                            </w:p>
                            <w:p w14:paraId="18F19C22">
                              <w:pPr>
                                <w:jc w:val="center"/>
                                <w:rPr>
                                  <w:sz w:val="21"/>
                                  <w:szCs w:val="21"/>
                                </w:rPr>
                              </w:pPr>
                            </w:p>
                            <w:p w14:paraId="07FF7B21">
                              <w:pPr>
                                <w:ind w:firstLine="840" w:firstLineChars="400"/>
                                <w:rPr>
                                  <w:sz w:val="21"/>
                                  <w:szCs w:val="21"/>
                                </w:rPr>
                              </w:pPr>
                              <w:r>
                                <w:rPr>
                                  <w:rFonts w:hint="eastAsia"/>
                                  <w:sz w:val="21"/>
                                  <w:szCs w:val="21"/>
                                </w:rPr>
                                <w:t>（身份证正面）</w:t>
                              </w:r>
                            </w:p>
                          </w:txbxContent>
                        </wps:txbx>
                        <wps:bodyPr wrap="square" upright="1"/>
                      </wps:wsp>
                      <wps:wsp>
                        <wps:cNvPr id="5" name="矩形 38"/>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8275984">
                              <w:pPr>
                                <w:jc w:val="center"/>
                                <w:rPr>
                                  <w:sz w:val="21"/>
                                  <w:szCs w:val="21"/>
                                </w:rPr>
                              </w:pPr>
                            </w:p>
                            <w:p w14:paraId="58A1FBBC">
                              <w:pPr>
                                <w:jc w:val="center"/>
                                <w:rPr>
                                  <w:sz w:val="21"/>
                                  <w:szCs w:val="21"/>
                                </w:rPr>
                              </w:pPr>
                            </w:p>
                            <w:p w14:paraId="594352E2">
                              <w:pPr>
                                <w:jc w:val="center"/>
                                <w:rPr>
                                  <w:sz w:val="21"/>
                                  <w:szCs w:val="21"/>
                                </w:rPr>
                              </w:pPr>
                            </w:p>
                            <w:p w14:paraId="06CF7E0C">
                              <w:pPr>
                                <w:ind w:firstLine="1050" w:firstLineChars="500"/>
                                <w:rPr>
                                  <w:sz w:val="21"/>
                                  <w:szCs w:val="21"/>
                                </w:rPr>
                              </w:pPr>
                              <w:r>
                                <w:rPr>
                                  <w:rFonts w:hint="eastAsia"/>
                                  <w:sz w:val="21"/>
                                  <w:szCs w:val="21"/>
                                </w:rPr>
                                <w:t>（身份证反面）</w:t>
                              </w:r>
                            </w:p>
                            <w:p w14:paraId="612352F2"/>
                          </w:txbxContent>
                        </wps:txbx>
                        <wps:bodyPr wrap="square" upright="1"/>
                      </wps:wsp>
                    </wpg:wgp>
                  </a:graphicData>
                </a:graphic>
              </wp:anchor>
            </w:drawing>
          </mc:Choice>
          <mc:Fallback>
            <w:pict>
              <v:group id="组合 36" o:spid="_x0000_s1026" o:spt="203" style="position:absolute;left:0pt;margin-left:83.55pt;margin-top:621.75pt;height:136.45pt;width:407.15pt;z-index:251660288;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qHOsy3AAAAA0BAAAPAAAAAAAAAAEAIAAAACIAAABkcnMvZG93bnJldi54&#10;bWxQSwECFAAUAAAACACHTuJAkLYj16ECAADGBwAADgAAAAAAAAABACAAAAArAQAAZHJzL2Uyb0Rv&#10;Yy54bWxQSwUGAAAAAAYABgBZAQAAPgYAAAAA&#10;">
                <o:lock v:ext="edit" aspectratio="f"/>
                <v:rect id="矩形 37" o:spid="_x0000_s1026" o:spt="1" style="position:absolute;left:1752;top:2816;height:2729;width:3807;" fillcolor="#FFFFFF" filled="t" stroked="t" coordsize="21600,21600" o:gfxdata="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hmlvQAA&#10;ANo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5B01FDB5">
                        <w:pPr>
                          <w:jc w:val="center"/>
                          <w:rPr>
                            <w:sz w:val="21"/>
                            <w:szCs w:val="21"/>
                          </w:rPr>
                        </w:pPr>
                      </w:p>
                      <w:p w14:paraId="766EEFC7">
                        <w:pPr>
                          <w:jc w:val="center"/>
                          <w:rPr>
                            <w:sz w:val="21"/>
                            <w:szCs w:val="21"/>
                          </w:rPr>
                        </w:pPr>
                      </w:p>
                      <w:p w14:paraId="18F19C22">
                        <w:pPr>
                          <w:jc w:val="center"/>
                          <w:rPr>
                            <w:sz w:val="21"/>
                            <w:szCs w:val="21"/>
                          </w:rPr>
                        </w:pPr>
                      </w:p>
                      <w:p w14:paraId="07FF7B21">
                        <w:pPr>
                          <w:ind w:firstLine="840" w:firstLineChars="400"/>
                          <w:rPr>
                            <w:sz w:val="21"/>
                            <w:szCs w:val="21"/>
                          </w:rPr>
                        </w:pPr>
                        <w:r>
                          <w:rPr>
                            <w:rFonts w:hint="eastAsia"/>
                            <w:sz w:val="21"/>
                            <w:szCs w:val="21"/>
                          </w:rPr>
                          <w:t>（身份证正面）</w:t>
                        </w:r>
                      </w:p>
                    </w:txbxContent>
                  </v:textbox>
                </v:rect>
                <v:rect id="矩形 38" o:spid="_x0000_s1026" o:spt="1" style="position:absolute;left:5872;top:2816;height:2729;width:3807;" fillcolor="#FFFFFF" filled="t" stroked="t" coordsize="21600,21600" o:gfxdata="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WvD68AAAA&#10;2g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38275984">
                        <w:pPr>
                          <w:jc w:val="center"/>
                          <w:rPr>
                            <w:sz w:val="21"/>
                            <w:szCs w:val="21"/>
                          </w:rPr>
                        </w:pPr>
                      </w:p>
                      <w:p w14:paraId="58A1FBBC">
                        <w:pPr>
                          <w:jc w:val="center"/>
                          <w:rPr>
                            <w:sz w:val="21"/>
                            <w:szCs w:val="21"/>
                          </w:rPr>
                        </w:pPr>
                      </w:p>
                      <w:p w14:paraId="594352E2">
                        <w:pPr>
                          <w:jc w:val="center"/>
                          <w:rPr>
                            <w:sz w:val="21"/>
                            <w:szCs w:val="21"/>
                          </w:rPr>
                        </w:pPr>
                      </w:p>
                      <w:p w14:paraId="06CF7E0C">
                        <w:pPr>
                          <w:ind w:firstLine="1050" w:firstLineChars="500"/>
                          <w:rPr>
                            <w:sz w:val="21"/>
                            <w:szCs w:val="21"/>
                          </w:rPr>
                        </w:pPr>
                        <w:r>
                          <w:rPr>
                            <w:rFonts w:hint="eastAsia"/>
                            <w:sz w:val="21"/>
                            <w:szCs w:val="21"/>
                          </w:rPr>
                          <w:t>（身份证反面）</w:t>
                        </w:r>
                      </w:p>
                      <w:p w14:paraId="612352F2"/>
                    </w:txbxContent>
                  </v:textbox>
                </v:rect>
              </v:group>
            </w:pict>
          </mc:Fallback>
        </mc:AlternateContent>
      </w:r>
    </w:p>
    <w:p w14:paraId="49237809">
      <w:pPr>
        <w:snapToGrid w:val="0"/>
        <w:spacing w:before="50" w:after="156" w:afterLines="50"/>
        <w:jc w:val="left"/>
        <w:rPr>
          <w:rFonts w:ascii="宋体" w:hAnsi="宋体" w:cs="宋体"/>
          <w:color w:val="auto"/>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color w:val="auto"/>
        </w:rPr>
        <mc:AlternateContent>
          <mc:Choice Requires="wpg">
            <w:drawing>
              <wp:anchor distT="0" distB="0" distL="114300" distR="114300" simplePos="0" relativeHeight="251664384" behindDoc="0" locked="0" layoutInCell="1" allowOverlap="1">
                <wp:simplePos x="0" y="0"/>
                <wp:positionH relativeFrom="column">
                  <wp:posOffset>195580</wp:posOffset>
                </wp:positionH>
                <wp:positionV relativeFrom="paragraph">
                  <wp:posOffset>137160</wp:posOffset>
                </wp:positionV>
                <wp:extent cx="5170805" cy="1732915"/>
                <wp:effectExtent l="4445" t="4445" r="6350" b="15240"/>
                <wp:wrapNone/>
                <wp:docPr id="18" name="组合 51"/>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6" name="矩形 52"/>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FE1C2C3">
                              <w:pPr>
                                <w:jc w:val="center"/>
                                <w:rPr>
                                  <w:sz w:val="21"/>
                                  <w:szCs w:val="21"/>
                                </w:rPr>
                              </w:pPr>
                            </w:p>
                            <w:p w14:paraId="22F99C44">
                              <w:pPr>
                                <w:jc w:val="center"/>
                                <w:rPr>
                                  <w:sz w:val="21"/>
                                  <w:szCs w:val="21"/>
                                </w:rPr>
                              </w:pPr>
                            </w:p>
                            <w:p w14:paraId="5CECA5FB">
                              <w:pPr>
                                <w:jc w:val="center"/>
                                <w:rPr>
                                  <w:sz w:val="21"/>
                                  <w:szCs w:val="21"/>
                                </w:rPr>
                              </w:pPr>
                            </w:p>
                            <w:p w14:paraId="7DA880BF">
                              <w:pPr>
                                <w:ind w:firstLine="840" w:firstLineChars="400"/>
                                <w:rPr>
                                  <w:sz w:val="21"/>
                                  <w:szCs w:val="21"/>
                                </w:rPr>
                              </w:pPr>
                              <w:r>
                                <w:rPr>
                                  <w:rFonts w:hint="eastAsia"/>
                                  <w:sz w:val="21"/>
                                  <w:szCs w:val="21"/>
                                </w:rPr>
                                <w:t>（身份证正面）</w:t>
                              </w:r>
                            </w:p>
                          </w:txbxContent>
                        </wps:txbx>
                        <wps:bodyPr wrap="square" upright="1"/>
                      </wps:wsp>
                      <wps:wsp>
                        <wps:cNvPr id="17" name="矩形 53"/>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5192781">
                              <w:pPr>
                                <w:jc w:val="center"/>
                                <w:rPr>
                                  <w:sz w:val="21"/>
                                  <w:szCs w:val="21"/>
                                </w:rPr>
                              </w:pPr>
                            </w:p>
                            <w:p w14:paraId="210D56A2">
                              <w:pPr>
                                <w:jc w:val="center"/>
                                <w:rPr>
                                  <w:sz w:val="21"/>
                                  <w:szCs w:val="21"/>
                                </w:rPr>
                              </w:pPr>
                            </w:p>
                            <w:p w14:paraId="17C1455E">
                              <w:pPr>
                                <w:jc w:val="center"/>
                                <w:rPr>
                                  <w:sz w:val="21"/>
                                  <w:szCs w:val="21"/>
                                </w:rPr>
                              </w:pPr>
                            </w:p>
                            <w:p w14:paraId="6C8EE9AF">
                              <w:pPr>
                                <w:ind w:firstLine="1050" w:firstLineChars="500"/>
                                <w:rPr>
                                  <w:sz w:val="21"/>
                                  <w:szCs w:val="21"/>
                                </w:rPr>
                              </w:pPr>
                              <w:r>
                                <w:rPr>
                                  <w:rFonts w:hint="eastAsia"/>
                                  <w:sz w:val="21"/>
                                  <w:szCs w:val="21"/>
                                </w:rPr>
                                <w:t>（身份证反面）</w:t>
                              </w:r>
                            </w:p>
                            <w:p w14:paraId="41A7C3CD"/>
                          </w:txbxContent>
                        </wps:txbx>
                        <wps:bodyPr wrap="square" upright="1"/>
                      </wps:wsp>
                    </wpg:wgp>
                  </a:graphicData>
                </a:graphic>
              </wp:anchor>
            </w:drawing>
          </mc:Choice>
          <mc:Fallback>
            <w:pict>
              <v:group id="组合 51" o:spid="_x0000_s1026" o:spt="203" style="position:absolute;left:0pt;margin-left:15.4pt;margin-top:10.8pt;height:136.45pt;width:407.15pt;z-index:251664384;mso-width-relative:page;mso-height-relative:page;" coordorigin="1752,2816" coordsize="7927,2729" o:gfxdata="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bCtqbaAAAACQEAAA8AAAAAAAAAAQAgAAAAIgAAAGRycy9kb3ducmV2LnhtbFBL&#10;AQIUABQAAAAIAIdO4kBiTi8UnwIAAMkHAAAOAAAAAAAAAAEAIAAAACkBAABkcnMvZTJvRG9jLnht&#10;bFBLBQYAAAAABgAGAFkBAAA6BgAAAAA=&#10;">
                <o:lock v:ext="edit" aspectratio="f"/>
                <v:rect id="矩形 52" o:spid="_x0000_s1026" o:spt="1" style="position:absolute;left:1752;top:2816;height:2729;width:3807;" fillcolor="#FFFFFF" filled="t" stroked="t" coordsize="21600,21600" o:gfxdata="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1OnO8AAAA&#10;2wAAAA8AAAAAAAAAAQAgAAAAIgAAAGRycy9kb3ducmV2LnhtbFBLAQIUABQAAAAIAIdO4kAzLwWe&#10;OwAAADkAAAAQAAAAAAAAAAEAIAAAAAsBAABkcnMvc2hhcGV4bWwueG1sUEsFBgAAAAAGAAYAWwEA&#10;ALUDAAAAAA==&#10;">
                  <v:fill on="t" focussize="0,0"/>
                  <v:stroke color="#000000" joinstyle="miter" dashstyle="1 1" endcap="round"/>
                  <v:imagedata o:title=""/>
                  <o:lock v:ext="edit" aspectratio="f"/>
                  <v:textbox>
                    <w:txbxContent>
                      <w:p w14:paraId="4FE1C2C3">
                        <w:pPr>
                          <w:jc w:val="center"/>
                          <w:rPr>
                            <w:sz w:val="21"/>
                            <w:szCs w:val="21"/>
                          </w:rPr>
                        </w:pPr>
                      </w:p>
                      <w:p w14:paraId="22F99C44">
                        <w:pPr>
                          <w:jc w:val="center"/>
                          <w:rPr>
                            <w:sz w:val="21"/>
                            <w:szCs w:val="21"/>
                          </w:rPr>
                        </w:pPr>
                      </w:p>
                      <w:p w14:paraId="5CECA5FB">
                        <w:pPr>
                          <w:jc w:val="center"/>
                          <w:rPr>
                            <w:sz w:val="21"/>
                            <w:szCs w:val="21"/>
                          </w:rPr>
                        </w:pPr>
                      </w:p>
                      <w:p w14:paraId="7DA880BF">
                        <w:pPr>
                          <w:ind w:firstLine="840" w:firstLineChars="400"/>
                          <w:rPr>
                            <w:sz w:val="21"/>
                            <w:szCs w:val="21"/>
                          </w:rPr>
                        </w:pPr>
                        <w:r>
                          <w:rPr>
                            <w:rFonts w:hint="eastAsia"/>
                            <w:sz w:val="21"/>
                            <w:szCs w:val="21"/>
                          </w:rPr>
                          <w:t>（身份证正面）</w:t>
                        </w:r>
                      </w:p>
                    </w:txbxContent>
                  </v:textbox>
                </v:rect>
                <v:rect id="矩形 53" o:spid="_x0000_s1026" o:spt="1" style="position:absolute;left:5872;top:2816;height:2729;width:3807;" fillcolor="#FFFFFF" filled="t" stroked="t" coordsize="21600,21600" o:gfxdata="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k5n+i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35192781">
                        <w:pPr>
                          <w:jc w:val="center"/>
                          <w:rPr>
                            <w:sz w:val="21"/>
                            <w:szCs w:val="21"/>
                          </w:rPr>
                        </w:pPr>
                      </w:p>
                      <w:p w14:paraId="210D56A2">
                        <w:pPr>
                          <w:jc w:val="center"/>
                          <w:rPr>
                            <w:sz w:val="21"/>
                            <w:szCs w:val="21"/>
                          </w:rPr>
                        </w:pPr>
                      </w:p>
                      <w:p w14:paraId="17C1455E">
                        <w:pPr>
                          <w:jc w:val="center"/>
                          <w:rPr>
                            <w:sz w:val="21"/>
                            <w:szCs w:val="21"/>
                          </w:rPr>
                        </w:pPr>
                      </w:p>
                      <w:p w14:paraId="6C8EE9AF">
                        <w:pPr>
                          <w:ind w:firstLine="1050" w:firstLineChars="500"/>
                          <w:rPr>
                            <w:sz w:val="21"/>
                            <w:szCs w:val="21"/>
                          </w:rPr>
                        </w:pPr>
                        <w:r>
                          <w:rPr>
                            <w:rFonts w:hint="eastAsia"/>
                            <w:sz w:val="21"/>
                            <w:szCs w:val="21"/>
                          </w:rPr>
                          <w:t>（身份证反面）</w:t>
                        </w:r>
                      </w:p>
                      <w:p w14:paraId="41A7C3CD"/>
                    </w:txbxContent>
                  </v:textbox>
                </v:rect>
              </v:group>
            </w:pict>
          </mc:Fallback>
        </mc:AlternateContent>
      </w:r>
      <w:r>
        <w:rPr>
          <w:rFonts w:hint="eastAsia" w:ascii="宋体" w:hAnsi="宋体" w:cs="宋体"/>
          <w:b/>
          <w:color w:val="auto"/>
        </w:rPr>
        <mc:AlternateContent>
          <mc:Choice Requires="wpg">
            <w:drawing>
              <wp:anchor distT="0" distB="0" distL="114300" distR="114300" simplePos="0" relativeHeight="251663360"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5" name="组合 45"/>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3" name="矩形 46"/>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5892595A">
                              <w:pPr>
                                <w:jc w:val="center"/>
                                <w:rPr>
                                  <w:sz w:val="21"/>
                                  <w:szCs w:val="21"/>
                                </w:rPr>
                              </w:pPr>
                            </w:p>
                            <w:p w14:paraId="017AAE63">
                              <w:pPr>
                                <w:jc w:val="center"/>
                                <w:rPr>
                                  <w:sz w:val="21"/>
                                  <w:szCs w:val="21"/>
                                </w:rPr>
                              </w:pPr>
                            </w:p>
                            <w:p w14:paraId="5A80B387">
                              <w:pPr>
                                <w:jc w:val="center"/>
                                <w:rPr>
                                  <w:sz w:val="21"/>
                                  <w:szCs w:val="21"/>
                                </w:rPr>
                              </w:pPr>
                            </w:p>
                            <w:p w14:paraId="1674184A">
                              <w:pPr>
                                <w:ind w:firstLine="840" w:firstLineChars="400"/>
                                <w:rPr>
                                  <w:sz w:val="21"/>
                                  <w:szCs w:val="21"/>
                                </w:rPr>
                              </w:pPr>
                              <w:r>
                                <w:rPr>
                                  <w:rFonts w:hint="eastAsia"/>
                                  <w:sz w:val="21"/>
                                  <w:szCs w:val="21"/>
                                </w:rPr>
                                <w:t>（身份证正面）</w:t>
                              </w:r>
                            </w:p>
                          </w:txbxContent>
                        </wps:txbx>
                        <wps:bodyPr wrap="square" upright="1"/>
                      </wps:wsp>
                      <wps:wsp>
                        <wps:cNvPr id="14" name="矩形 47"/>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3BB63CC8">
                              <w:pPr>
                                <w:jc w:val="center"/>
                                <w:rPr>
                                  <w:sz w:val="21"/>
                                  <w:szCs w:val="21"/>
                                </w:rPr>
                              </w:pPr>
                            </w:p>
                            <w:p w14:paraId="594696B4">
                              <w:pPr>
                                <w:jc w:val="center"/>
                                <w:rPr>
                                  <w:sz w:val="21"/>
                                  <w:szCs w:val="21"/>
                                </w:rPr>
                              </w:pPr>
                            </w:p>
                            <w:p w14:paraId="04104D43">
                              <w:pPr>
                                <w:jc w:val="center"/>
                                <w:rPr>
                                  <w:sz w:val="21"/>
                                  <w:szCs w:val="21"/>
                                </w:rPr>
                              </w:pPr>
                            </w:p>
                            <w:p w14:paraId="0070BCF7">
                              <w:pPr>
                                <w:ind w:firstLine="1050" w:firstLineChars="500"/>
                                <w:rPr>
                                  <w:sz w:val="21"/>
                                  <w:szCs w:val="21"/>
                                </w:rPr>
                              </w:pPr>
                              <w:r>
                                <w:rPr>
                                  <w:rFonts w:hint="eastAsia"/>
                                  <w:sz w:val="21"/>
                                  <w:szCs w:val="21"/>
                                </w:rPr>
                                <w:t>（身份证反面）</w:t>
                              </w:r>
                            </w:p>
                            <w:p w14:paraId="000DF6FF"/>
                          </w:txbxContent>
                        </wps:txbx>
                        <wps:bodyPr wrap="square" upright="1"/>
                      </wps:wsp>
                    </wpg:wgp>
                  </a:graphicData>
                </a:graphic>
              </wp:anchor>
            </w:drawing>
          </mc:Choice>
          <mc:Fallback>
            <w:pict>
              <v:group id="组合 45" o:spid="_x0000_s1026" o:spt="203" style="position:absolute;left:0pt;margin-left:83.55pt;margin-top:621.75pt;height:136.45pt;width:407.15pt;z-index:251663360;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qHOsy3AAAAA0BAAAPAAAAAAAAAAEAIAAAACIAAABkcnMvZG93bnJldi54bWxQ&#10;SwECFAAUAAAACACHTuJAcHvo6Z4CAADJBwAADgAAAAAAAAABACAAAAArAQAAZHJzL2Uyb0RvYy54&#10;bWxQSwUGAAAAAAYABgBZAQAAOwYAAAAA&#10;">
                <o:lock v:ext="edit" aspectratio="f"/>
                <v:rect id="矩形 46" o:spid="_x0000_s1026" o:spt="1" style="position:absolute;left:1752;top:2816;height:2729;width:3807;" fillcolor="#FFFFFF" filled="t" stroked="t" coordsize="21600,21600" o:gfxdata="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KZ6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5892595A">
                        <w:pPr>
                          <w:jc w:val="center"/>
                          <w:rPr>
                            <w:sz w:val="21"/>
                            <w:szCs w:val="21"/>
                          </w:rPr>
                        </w:pPr>
                      </w:p>
                      <w:p w14:paraId="017AAE63">
                        <w:pPr>
                          <w:jc w:val="center"/>
                          <w:rPr>
                            <w:sz w:val="21"/>
                            <w:szCs w:val="21"/>
                          </w:rPr>
                        </w:pPr>
                      </w:p>
                      <w:p w14:paraId="5A80B387">
                        <w:pPr>
                          <w:jc w:val="center"/>
                          <w:rPr>
                            <w:sz w:val="21"/>
                            <w:szCs w:val="21"/>
                          </w:rPr>
                        </w:pPr>
                      </w:p>
                      <w:p w14:paraId="1674184A">
                        <w:pPr>
                          <w:ind w:firstLine="840" w:firstLineChars="400"/>
                          <w:rPr>
                            <w:sz w:val="21"/>
                            <w:szCs w:val="21"/>
                          </w:rPr>
                        </w:pPr>
                        <w:r>
                          <w:rPr>
                            <w:rFonts w:hint="eastAsia"/>
                            <w:sz w:val="21"/>
                            <w:szCs w:val="21"/>
                          </w:rPr>
                          <w:t>（身份证正面）</w:t>
                        </w:r>
                      </w:p>
                    </w:txbxContent>
                  </v:textbox>
                </v:rect>
                <v:rect id="矩形 47" o:spid="_x0000_s1026" o:spt="1" style="position:absolute;left:5872;top:2816;height:2729;width:3807;" fillcolor="#FFFFFF" filled="t" stroked="t" coordsize="21600,21600" o:gfxdata="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sBn7sAAADb&#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3BB63CC8">
                        <w:pPr>
                          <w:jc w:val="center"/>
                          <w:rPr>
                            <w:sz w:val="21"/>
                            <w:szCs w:val="21"/>
                          </w:rPr>
                        </w:pPr>
                      </w:p>
                      <w:p w14:paraId="594696B4">
                        <w:pPr>
                          <w:jc w:val="center"/>
                          <w:rPr>
                            <w:sz w:val="21"/>
                            <w:szCs w:val="21"/>
                          </w:rPr>
                        </w:pPr>
                      </w:p>
                      <w:p w14:paraId="04104D43">
                        <w:pPr>
                          <w:jc w:val="center"/>
                          <w:rPr>
                            <w:sz w:val="21"/>
                            <w:szCs w:val="21"/>
                          </w:rPr>
                        </w:pPr>
                      </w:p>
                      <w:p w14:paraId="0070BCF7">
                        <w:pPr>
                          <w:ind w:firstLine="1050" w:firstLineChars="500"/>
                          <w:rPr>
                            <w:sz w:val="21"/>
                            <w:szCs w:val="21"/>
                          </w:rPr>
                        </w:pPr>
                        <w:r>
                          <w:rPr>
                            <w:rFonts w:hint="eastAsia"/>
                            <w:sz w:val="21"/>
                            <w:szCs w:val="21"/>
                          </w:rPr>
                          <w:t>（身份证反面）</w:t>
                        </w:r>
                      </w:p>
                      <w:p w14:paraId="000DF6FF"/>
                    </w:txbxContent>
                  </v:textbox>
                </v:rect>
              </v:group>
            </w:pict>
          </mc:Fallback>
        </mc:AlternateContent>
      </w:r>
      <w:r>
        <w:rPr>
          <w:rFonts w:hint="eastAsia" w:ascii="宋体" w:hAnsi="宋体" w:cs="宋体"/>
          <w:b/>
          <w:color w:val="auto"/>
        </w:rPr>
        <mc:AlternateContent>
          <mc:Choice Requires="wpg">
            <w:drawing>
              <wp:anchor distT="0" distB="0" distL="114300" distR="114300" simplePos="0" relativeHeight="251662336"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12" name="组合 42"/>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0" name="矩形 43"/>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6FE8D1CE">
                              <w:pPr>
                                <w:jc w:val="center"/>
                                <w:rPr>
                                  <w:sz w:val="21"/>
                                  <w:szCs w:val="21"/>
                                </w:rPr>
                              </w:pPr>
                            </w:p>
                            <w:p w14:paraId="51C5C9E7">
                              <w:pPr>
                                <w:jc w:val="center"/>
                                <w:rPr>
                                  <w:sz w:val="21"/>
                                  <w:szCs w:val="21"/>
                                </w:rPr>
                              </w:pPr>
                            </w:p>
                            <w:p w14:paraId="2BDF811B">
                              <w:pPr>
                                <w:jc w:val="center"/>
                                <w:rPr>
                                  <w:sz w:val="21"/>
                                  <w:szCs w:val="21"/>
                                </w:rPr>
                              </w:pPr>
                            </w:p>
                            <w:p w14:paraId="3868A8A6">
                              <w:pPr>
                                <w:ind w:firstLine="840" w:firstLineChars="400"/>
                                <w:rPr>
                                  <w:sz w:val="21"/>
                                  <w:szCs w:val="21"/>
                                </w:rPr>
                              </w:pPr>
                              <w:r>
                                <w:rPr>
                                  <w:rFonts w:hint="eastAsia"/>
                                  <w:sz w:val="21"/>
                                  <w:szCs w:val="21"/>
                                </w:rPr>
                                <w:t>（身份证正面）</w:t>
                              </w:r>
                            </w:p>
                          </w:txbxContent>
                        </wps:txbx>
                        <wps:bodyPr wrap="square" upright="1"/>
                      </wps:wsp>
                      <wps:wsp>
                        <wps:cNvPr id="11" name="矩形 44"/>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6326726">
                              <w:pPr>
                                <w:jc w:val="center"/>
                                <w:rPr>
                                  <w:sz w:val="21"/>
                                  <w:szCs w:val="21"/>
                                </w:rPr>
                              </w:pPr>
                            </w:p>
                            <w:p w14:paraId="06AC027C">
                              <w:pPr>
                                <w:jc w:val="center"/>
                                <w:rPr>
                                  <w:sz w:val="21"/>
                                  <w:szCs w:val="21"/>
                                </w:rPr>
                              </w:pPr>
                            </w:p>
                            <w:p w14:paraId="0FE81542">
                              <w:pPr>
                                <w:jc w:val="center"/>
                                <w:rPr>
                                  <w:sz w:val="21"/>
                                  <w:szCs w:val="21"/>
                                </w:rPr>
                              </w:pPr>
                            </w:p>
                            <w:p w14:paraId="55844005">
                              <w:pPr>
                                <w:ind w:firstLine="1050" w:firstLineChars="500"/>
                                <w:rPr>
                                  <w:sz w:val="21"/>
                                  <w:szCs w:val="21"/>
                                </w:rPr>
                              </w:pPr>
                              <w:r>
                                <w:rPr>
                                  <w:rFonts w:hint="eastAsia"/>
                                  <w:sz w:val="21"/>
                                  <w:szCs w:val="21"/>
                                </w:rPr>
                                <w:t>（身份证反面）</w:t>
                              </w:r>
                            </w:p>
                            <w:p w14:paraId="4D98DEC0"/>
                          </w:txbxContent>
                        </wps:txbx>
                        <wps:bodyPr wrap="square" upright="1"/>
                      </wps:wsp>
                    </wpg:wgp>
                  </a:graphicData>
                </a:graphic>
              </wp:anchor>
            </w:drawing>
          </mc:Choice>
          <mc:Fallback>
            <w:pict>
              <v:group id="组合 42" o:spid="_x0000_s1026" o:spt="203" style="position:absolute;left:0pt;margin-left:83.55pt;margin-top:621.75pt;height:136.45pt;width:407.15pt;z-index:251662336;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DhfEQ+oAIAAMkHAAAOAAAAAAAAAAEAIAAAACsBAABkcnMvZTJvRG9j&#10;LnhtbFBLBQYAAAAABgAGAFkBAAA9BgAAAAA=&#10;">
                <o:lock v:ext="edit" aspectratio="f"/>
                <v:rect id="矩形 43" o:spid="_x0000_s1026" o:spt="1" style="position:absolute;left:1752;top:2816;height:2729;width:3807;" fillcolor="#FFFFFF" filled="t" stroked="t" coordsize="21600,21600" o:gfxdata="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0AecvQAA&#10;ANsAAAAPAAAAAAAAAAEAIAAAACIAAABkcnMvZG93bnJldi54bWxQSwECFAAUAAAACACHTuJAMy8F&#10;njsAAAA5AAAAEAAAAAAAAAABACAAAAAMAQAAZHJzL3NoYXBleG1sLnhtbFBLBQYAAAAABgAGAFsB&#10;AAC2AwAAAAA=&#10;">
                  <v:fill on="t" focussize="0,0"/>
                  <v:stroke color="#000000" joinstyle="miter" dashstyle="1 1" endcap="round"/>
                  <v:imagedata o:title=""/>
                  <o:lock v:ext="edit" aspectratio="f"/>
                  <v:textbox>
                    <w:txbxContent>
                      <w:p w14:paraId="6FE8D1CE">
                        <w:pPr>
                          <w:jc w:val="center"/>
                          <w:rPr>
                            <w:sz w:val="21"/>
                            <w:szCs w:val="21"/>
                          </w:rPr>
                        </w:pPr>
                      </w:p>
                      <w:p w14:paraId="51C5C9E7">
                        <w:pPr>
                          <w:jc w:val="center"/>
                          <w:rPr>
                            <w:sz w:val="21"/>
                            <w:szCs w:val="21"/>
                          </w:rPr>
                        </w:pPr>
                      </w:p>
                      <w:p w14:paraId="2BDF811B">
                        <w:pPr>
                          <w:jc w:val="center"/>
                          <w:rPr>
                            <w:sz w:val="21"/>
                            <w:szCs w:val="21"/>
                          </w:rPr>
                        </w:pPr>
                      </w:p>
                      <w:p w14:paraId="3868A8A6">
                        <w:pPr>
                          <w:ind w:firstLine="840" w:firstLineChars="400"/>
                          <w:rPr>
                            <w:sz w:val="21"/>
                            <w:szCs w:val="21"/>
                          </w:rPr>
                        </w:pPr>
                        <w:r>
                          <w:rPr>
                            <w:rFonts w:hint="eastAsia"/>
                            <w:sz w:val="21"/>
                            <w:szCs w:val="21"/>
                          </w:rPr>
                          <w:t>（身份证正面）</w:t>
                        </w:r>
                      </w:p>
                    </w:txbxContent>
                  </v:textbox>
                </v:rect>
                <v:rect id="矩形 44" o:spid="_x0000_s1026" o:spt="1" style="position:absolute;left:5872;top:2816;height:2729;width:3807;" fillcolor="#FFFFFF" filled="t" stroked="t" coordsize="21600,21600" o:gfxdata="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coge5AAAA2wAA&#10;AA8AAAAAAAAAAQAgAAAAIgAAAGRycy9kb3ducmV2LnhtbFBLAQIUABQAAAAIAIdO4kAzLwWeOwAA&#10;ADkAAAAQAAAAAAAAAAEAIAAAAAgBAABkcnMvc2hhcGV4bWwueG1sUEsFBgAAAAAGAAYAWwEAALID&#10;AAAAAA==&#10;">
                  <v:fill on="t" focussize="0,0"/>
                  <v:stroke color="#000000" joinstyle="miter" dashstyle="1 1" endcap="round"/>
                  <v:imagedata o:title=""/>
                  <o:lock v:ext="edit" aspectratio="f"/>
                  <v:textbox>
                    <w:txbxContent>
                      <w:p w14:paraId="76326726">
                        <w:pPr>
                          <w:jc w:val="center"/>
                          <w:rPr>
                            <w:sz w:val="21"/>
                            <w:szCs w:val="21"/>
                          </w:rPr>
                        </w:pPr>
                      </w:p>
                      <w:p w14:paraId="06AC027C">
                        <w:pPr>
                          <w:jc w:val="center"/>
                          <w:rPr>
                            <w:sz w:val="21"/>
                            <w:szCs w:val="21"/>
                          </w:rPr>
                        </w:pPr>
                      </w:p>
                      <w:p w14:paraId="0FE81542">
                        <w:pPr>
                          <w:jc w:val="center"/>
                          <w:rPr>
                            <w:sz w:val="21"/>
                            <w:szCs w:val="21"/>
                          </w:rPr>
                        </w:pPr>
                      </w:p>
                      <w:p w14:paraId="55844005">
                        <w:pPr>
                          <w:ind w:firstLine="1050" w:firstLineChars="500"/>
                          <w:rPr>
                            <w:sz w:val="21"/>
                            <w:szCs w:val="21"/>
                          </w:rPr>
                        </w:pPr>
                        <w:r>
                          <w:rPr>
                            <w:rFonts w:hint="eastAsia"/>
                            <w:sz w:val="21"/>
                            <w:szCs w:val="21"/>
                          </w:rPr>
                          <w:t>（身份证反面）</w:t>
                        </w:r>
                      </w:p>
                      <w:p w14:paraId="4D98DEC0"/>
                    </w:txbxContent>
                  </v:textbox>
                </v:rect>
              </v:group>
            </w:pict>
          </mc:Fallback>
        </mc:AlternateContent>
      </w:r>
      <w:r>
        <w:rPr>
          <w:rFonts w:hint="eastAsia" w:ascii="宋体" w:hAnsi="宋体" w:cs="宋体"/>
          <w:b/>
          <w:color w:val="auto"/>
        </w:rPr>
        <mc:AlternateContent>
          <mc:Choice Requires="wpg">
            <w:drawing>
              <wp:anchor distT="0" distB="0" distL="114300" distR="114300" simplePos="0" relativeHeight="251661312" behindDoc="0" locked="0" layoutInCell="1" allowOverlap="1">
                <wp:simplePos x="0" y="0"/>
                <wp:positionH relativeFrom="column">
                  <wp:posOffset>1061085</wp:posOffset>
                </wp:positionH>
                <wp:positionV relativeFrom="paragraph">
                  <wp:posOffset>7896225</wp:posOffset>
                </wp:positionV>
                <wp:extent cx="5170805" cy="1732915"/>
                <wp:effectExtent l="4445" t="4445" r="6350" b="15240"/>
                <wp:wrapNone/>
                <wp:docPr id="9" name="组合 39"/>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7" name="矩形 40"/>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2949A59">
                              <w:pPr>
                                <w:jc w:val="center"/>
                                <w:rPr>
                                  <w:sz w:val="21"/>
                                  <w:szCs w:val="21"/>
                                </w:rPr>
                              </w:pPr>
                            </w:p>
                            <w:p w14:paraId="69F209BE">
                              <w:pPr>
                                <w:jc w:val="center"/>
                                <w:rPr>
                                  <w:sz w:val="21"/>
                                  <w:szCs w:val="21"/>
                                </w:rPr>
                              </w:pPr>
                            </w:p>
                            <w:p w14:paraId="056CADD2">
                              <w:pPr>
                                <w:jc w:val="center"/>
                                <w:rPr>
                                  <w:sz w:val="21"/>
                                  <w:szCs w:val="21"/>
                                </w:rPr>
                              </w:pPr>
                            </w:p>
                            <w:p w14:paraId="35550511">
                              <w:pPr>
                                <w:ind w:firstLine="840" w:firstLineChars="400"/>
                                <w:rPr>
                                  <w:sz w:val="21"/>
                                  <w:szCs w:val="21"/>
                                </w:rPr>
                              </w:pPr>
                              <w:r>
                                <w:rPr>
                                  <w:rFonts w:hint="eastAsia"/>
                                  <w:sz w:val="21"/>
                                  <w:szCs w:val="21"/>
                                </w:rPr>
                                <w:t>（身份证正面）</w:t>
                              </w:r>
                            </w:p>
                          </w:txbxContent>
                        </wps:txbx>
                        <wps:bodyPr wrap="square" upright="1"/>
                      </wps:wsp>
                      <wps:wsp>
                        <wps:cNvPr id="8" name="矩形 41"/>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156FA654">
                              <w:pPr>
                                <w:jc w:val="center"/>
                                <w:rPr>
                                  <w:sz w:val="21"/>
                                  <w:szCs w:val="21"/>
                                </w:rPr>
                              </w:pPr>
                            </w:p>
                            <w:p w14:paraId="774CB43C">
                              <w:pPr>
                                <w:jc w:val="center"/>
                                <w:rPr>
                                  <w:sz w:val="21"/>
                                  <w:szCs w:val="21"/>
                                </w:rPr>
                              </w:pPr>
                            </w:p>
                            <w:p w14:paraId="54AB6C30">
                              <w:pPr>
                                <w:jc w:val="center"/>
                                <w:rPr>
                                  <w:sz w:val="21"/>
                                  <w:szCs w:val="21"/>
                                </w:rPr>
                              </w:pPr>
                            </w:p>
                            <w:p w14:paraId="4F625A28">
                              <w:pPr>
                                <w:ind w:firstLine="1050" w:firstLineChars="500"/>
                                <w:rPr>
                                  <w:sz w:val="21"/>
                                  <w:szCs w:val="21"/>
                                </w:rPr>
                              </w:pPr>
                              <w:r>
                                <w:rPr>
                                  <w:rFonts w:hint="eastAsia"/>
                                  <w:sz w:val="21"/>
                                  <w:szCs w:val="21"/>
                                </w:rPr>
                                <w:t>（身份证反面）</w:t>
                              </w:r>
                            </w:p>
                            <w:p w14:paraId="0B299FE1"/>
                          </w:txbxContent>
                        </wps:txbx>
                        <wps:bodyPr wrap="square" upright="1"/>
                      </wps:wsp>
                    </wpg:wgp>
                  </a:graphicData>
                </a:graphic>
              </wp:anchor>
            </w:drawing>
          </mc:Choice>
          <mc:Fallback>
            <w:pict>
              <v:group id="组合 39" o:spid="_x0000_s1026" o:spt="203" style="position:absolute;left:0pt;margin-left:83.55pt;margin-top:621.75pt;height:136.45pt;width:407.15pt;z-index:251661312;mso-width-relative:page;mso-height-relative:page;" coordorigin="1752,2816" coordsize="7927,2729" o:gfxdata="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oc6zLcAAAADQEAAA8AAAAAAAAAAQAgAAAAIgAAAGRycy9kb3ducmV2Lnht&#10;bFBLAQIUABQAAAAIAIdO4kBXqlqmoAIAAMYHAAAOAAAAAAAAAAEAIAAAACsBAABkcnMvZTJvRG9j&#10;LnhtbFBLBQYAAAAABgAGAFkBAAA9BgAAAAA=&#10;">
                <o:lock v:ext="edit" aspectratio="f"/>
                <v:rect id="矩形 40" o:spid="_x0000_s1026" o:spt="1" style="position:absolute;left:1752;top:2816;height:2729;width:3807;" fillcolor="#FFFFFF" filled="t" stroked="t" coordsize="21600,21600" o:gfxdata="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iH0r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12949A59">
                        <w:pPr>
                          <w:jc w:val="center"/>
                          <w:rPr>
                            <w:sz w:val="21"/>
                            <w:szCs w:val="21"/>
                          </w:rPr>
                        </w:pPr>
                      </w:p>
                      <w:p w14:paraId="69F209BE">
                        <w:pPr>
                          <w:jc w:val="center"/>
                          <w:rPr>
                            <w:sz w:val="21"/>
                            <w:szCs w:val="21"/>
                          </w:rPr>
                        </w:pPr>
                      </w:p>
                      <w:p w14:paraId="056CADD2">
                        <w:pPr>
                          <w:jc w:val="center"/>
                          <w:rPr>
                            <w:sz w:val="21"/>
                            <w:szCs w:val="21"/>
                          </w:rPr>
                        </w:pPr>
                      </w:p>
                      <w:p w14:paraId="35550511">
                        <w:pPr>
                          <w:ind w:firstLine="840" w:firstLineChars="400"/>
                          <w:rPr>
                            <w:sz w:val="21"/>
                            <w:szCs w:val="21"/>
                          </w:rPr>
                        </w:pPr>
                        <w:r>
                          <w:rPr>
                            <w:rFonts w:hint="eastAsia"/>
                            <w:sz w:val="21"/>
                            <w:szCs w:val="21"/>
                          </w:rPr>
                          <w:t>（身份证正面）</w:t>
                        </w:r>
                      </w:p>
                    </w:txbxContent>
                  </v:textbox>
                </v:rect>
                <v:rect id="矩形 41" o:spid="_x0000_s1026" o:spt="1" style="position:absolute;left:5872;top:2816;height:2729;width:3807;" fillcolor="#FFFFFF" filled="t" stroked="t" coordsize="21600,21600" o:gfxdata="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XE6C2AAAA2gAAAA8A&#10;AAAAAAAAAQAgAAAAIgAAAGRycy9kb3ducmV2LnhtbFBLAQIUABQAAAAIAIdO4kAzLwWeOwAAADkA&#10;AAAQAAAAAAAAAAEAIAAAAAUBAABkcnMvc2hhcGV4bWwueG1sUEsFBgAAAAAGAAYAWwEAAK8DAAAA&#10;AA==&#10;">
                  <v:fill on="t" focussize="0,0"/>
                  <v:stroke color="#000000" joinstyle="miter" dashstyle="1 1" endcap="round"/>
                  <v:imagedata o:title=""/>
                  <o:lock v:ext="edit" aspectratio="f"/>
                  <v:textbox>
                    <w:txbxContent>
                      <w:p w14:paraId="156FA654">
                        <w:pPr>
                          <w:jc w:val="center"/>
                          <w:rPr>
                            <w:sz w:val="21"/>
                            <w:szCs w:val="21"/>
                          </w:rPr>
                        </w:pPr>
                      </w:p>
                      <w:p w14:paraId="774CB43C">
                        <w:pPr>
                          <w:jc w:val="center"/>
                          <w:rPr>
                            <w:sz w:val="21"/>
                            <w:szCs w:val="21"/>
                          </w:rPr>
                        </w:pPr>
                      </w:p>
                      <w:p w14:paraId="54AB6C30">
                        <w:pPr>
                          <w:jc w:val="center"/>
                          <w:rPr>
                            <w:sz w:val="21"/>
                            <w:szCs w:val="21"/>
                          </w:rPr>
                        </w:pPr>
                      </w:p>
                      <w:p w14:paraId="4F625A28">
                        <w:pPr>
                          <w:ind w:firstLine="1050" w:firstLineChars="500"/>
                          <w:rPr>
                            <w:sz w:val="21"/>
                            <w:szCs w:val="21"/>
                          </w:rPr>
                        </w:pPr>
                        <w:r>
                          <w:rPr>
                            <w:rFonts w:hint="eastAsia"/>
                            <w:sz w:val="21"/>
                            <w:szCs w:val="21"/>
                          </w:rPr>
                          <w:t>（身份证反面）</w:t>
                        </w:r>
                      </w:p>
                      <w:p w14:paraId="0B299FE1"/>
                    </w:txbxContent>
                  </v:textbox>
                </v:rect>
              </v:group>
            </w:pict>
          </mc:Fallback>
        </mc:AlternateContent>
      </w:r>
    </w:p>
    <w:p w14:paraId="6ABEF481">
      <w:pPr>
        <w:snapToGrid w:val="0"/>
        <w:spacing w:before="50" w:after="156" w:afterLines="50"/>
        <w:jc w:val="left"/>
        <w:outlineLvl w:val="1"/>
        <w:rPr>
          <w:rFonts w:ascii="宋体" w:hAnsi="宋体" w:cs="宋体"/>
          <w:color w:val="auto"/>
          <w:sz w:val="30"/>
          <w:szCs w:val="20"/>
        </w:rPr>
      </w:pPr>
      <w:r>
        <w:rPr>
          <w:rFonts w:ascii="宋体" w:hAnsi="宋体" w:cs="宋体"/>
          <w:b/>
          <w:color w:val="auto"/>
          <w:sz w:val="24"/>
        </w:rPr>
        <w:t>7</w:t>
      </w:r>
      <w:r>
        <w:rPr>
          <w:rFonts w:hint="eastAsia" w:ascii="宋体" w:hAnsi="宋体" w:cs="宋体"/>
          <w:b/>
          <w:color w:val="auto"/>
          <w:sz w:val="24"/>
        </w:rPr>
        <w:t>.法定代表人授权委托书格式</w:t>
      </w:r>
    </w:p>
    <w:p w14:paraId="3AB6DF84">
      <w:pPr>
        <w:snapToGrid w:val="0"/>
        <w:spacing w:line="700" w:lineRule="exact"/>
        <w:jc w:val="center"/>
        <w:rPr>
          <w:rFonts w:ascii="宋体" w:hAnsi="宋体" w:cs="宋体"/>
          <w:b/>
          <w:color w:val="auto"/>
          <w:sz w:val="36"/>
          <w:szCs w:val="36"/>
        </w:rPr>
      </w:pPr>
      <w:r>
        <w:rPr>
          <w:rFonts w:hint="eastAsia" w:ascii="宋体" w:hAnsi="宋体" w:cs="宋体"/>
          <w:b/>
          <w:color w:val="auto"/>
          <w:sz w:val="36"/>
          <w:szCs w:val="36"/>
        </w:rPr>
        <w:t>法定代表人授权委托书</w:t>
      </w:r>
    </w:p>
    <w:p w14:paraId="14A99EF3">
      <w:pPr>
        <w:snapToGrid w:val="0"/>
        <w:spacing w:line="700" w:lineRule="exact"/>
        <w:rPr>
          <w:rFonts w:ascii="宋体" w:hAnsi="宋体" w:cs="宋体"/>
          <w:b/>
          <w:bCs/>
          <w:color w:val="auto"/>
          <w:sz w:val="24"/>
          <w:szCs w:val="20"/>
        </w:rPr>
      </w:pPr>
      <w:r>
        <w:rPr>
          <w:rFonts w:hint="eastAsia" w:ascii="宋体" w:hAnsi="宋体" w:cs="宋体"/>
          <w:bCs/>
          <w:color w:val="auto"/>
          <w:sz w:val="24"/>
        </w:rPr>
        <w:t>致</w:t>
      </w:r>
      <w:r>
        <w:rPr>
          <w:rFonts w:hint="eastAsia" w:ascii="宋体" w:hAnsi="宋体" w:cs="宋体"/>
          <w:color w:val="auto"/>
          <w:sz w:val="24"/>
          <w:u w:val="single"/>
        </w:rPr>
        <w:t>浙江师范大学采购中心</w:t>
      </w:r>
      <w:r>
        <w:rPr>
          <w:rFonts w:hint="eastAsia" w:ascii="宋体" w:hAnsi="宋体" w:cs="宋体"/>
          <w:color w:val="auto"/>
          <w:sz w:val="24"/>
        </w:rPr>
        <w:t>：</w:t>
      </w:r>
    </w:p>
    <w:p w14:paraId="4A439B81">
      <w:pPr>
        <w:snapToGrid w:val="0"/>
        <w:spacing w:line="460" w:lineRule="exact"/>
        <w:ind w:firstLine="720" w:firstLineChars="300"/>
        <w:rPr>
          <w:rFonts w:ascii="宋体" w:hAnsi="宋体" w:cs="宋体"/>
          <w:color w:val="auto"/>
          <w:sz w:val="24"/>
          <w:szCs w:val="20"/>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 xml:space="preserve">（投标人名称）的法定代表人，现授权委托本单位在职职工 </w:t>
      </w:r>
      <w:r>
        <w:rPr>
          <w:rFonts w:hint="eastAsia" w:ascii="宋体" w:hAnsi="宋体" w:cs="宋体"/>
          <w:color w:val="auto"/>
          <w:sz w:val="24"/>
          <w:u w:val="single"/>
        </w:rPr>
        <w:t xml:space="preserve">              </w:t>
      </w:r>
      <w:r>
        <w:rPr>
          <w:rFonts w:hint="eastAsia" w:ascii="宋体" w:hAnsi="宋体" w:cs="宋体"/>
          <w:color w:val="auto"/>
          <w:sz w:val="24"/>
        </w:rPr>
        <w:t>（姓名）以我方的名义参加浙江师范大学政府采购</w:t>
      </w:r>
      <w:r>
        <w:rPr>
          <w:rFonts w:hint="eastAsia" w:ascii="宋体" w:hAnsi="宋体" w:cs="宋体"/>
          <w:color w:val="auto"/>
          <w:sz w:val="24"/>
          <w:u w:val="single"/>
        </w:rPr>
        <w:t xml:space="preserve">            </w:t>
      </w:r>
      <w:r>
        <w:rPr>
          <w:rFonts w:hint="eastAsia" w:ascii="宋体" w:hAnsi="宋体" w:cs="宋体"/>
          <w:color w:val="auto"/>
          <w:sz w:val="24"/>
        </w:rPr>
        <w:t>项目的投标活动，并代表我方全权办理针对上述项目的投标、开标、评标、签约等具体事务和签署相关文件。</w:t>
      </w:r>
    </w:p>
    <w:p w14:paraId="1EB18BCB">
      <w:pPr>
        <w:snapToGrid w:val="0"/>
        <w:spacing w:line="460" w:lineRule="exact"/>
        <w:rPr>
          <w:rFonts w:ascii="宋体" w:hAnsi="宋体" w:cs="宋体"/>
          <w:color w:val="auto"/>
          <w:sz w:val="24"/>
          <w:szCs w:val="20"/>
        </w:rPr>
      </w:pPr>
      <w:r>
        <w:rPr>
          <w:rFonts w:hint="eastAsia" w:ascii="宋体" w:hAnsi="宋体" w:cs="宋体"/>
          <w:color w:val="auto"/>
          <w:sz w:val="24"/>
        </w:rPr>
        <w:t xml:space="preserve">    我方对被授权人的签名负全部责任。</w:t>
      </w:r>
    </w:p>
    <w:p w14:paraId="1C4C9BC0">
      <w:pPr>
        <w:snapToGrid w:val="0"/>
        <w:spacing w:line="460" w:lineRule="exact"/>
        <w:ind w:firstLine="480"/>
        <w:rPr>
          <w:rFonts w:ascii="宋体" w:hAnsi="宋体" w:cs="宋体"/>
          <w:color w:val="auto"/>
          <w:sz w:val="24"/>
          <w:szCs w:val="20"/>
        </w:rPr>
      </w:pPr>
      <w:r>
        <w:rPr>
          <w:rFonts w:hint="eastAsia" w:ascii="宋体" w:hAnsi="宋体" w:cs="宋体"/>
          <w:color w:val="auto"/>
          <w:sz w:val="24"/>
        </w:rPr>
        <w:t>在撤销授权的书面通知以前，本授权书一直有效。被授权人在授权书有效期内签署的所有文件不因授权的撤销而失效。</w:t>
      </w:r>
    </w:p>
    <w:p w14:paraId="41FFE6A6">
      <w:pPr>
        <w:snapToGrid w:val="0"/>
        <w:spacing w:line="460" w:lineRule="exact"/>
        <w:ind w:firstLine="480"/>
        <w:rPr>
          <w:rFonts w:ascii="宋体" w:hAnsi="宋体" w:cs="宋体"/>
          <w:color w:val="auto"/>
          <w:sz w:val="24"/>
          <w:szCs w:val="20"/>
        </w:rPr>
      </w:pPr>
      <w:r>
        <w:rPr>
          <w:rFonts w:hint="eastAsia" w:ascii="宋体" w:hAnsi="宋体" w:cs="宋体"/>
          <w:color w:val="auto"/>
          <w:sz w:val="24"/>
        </w:rPr>
        <w:t>被授权人无转委托权，特此委托。</w:t>
      </w:r>
    </w:p>
    <w:p w14:paraId="1140363D">
      <w:pPr>
        <w:snapToGrid w:val="0"/>
        <w:spacing w:line="460" w:lineRule="exact"/>
        <w:rPr>
          <w:rFonts w:ascii="宋体" w:hAnsi="宋体" w:cs="宋体"/>
          <w:color w:val="auto"/>
          <w:sz w:val="24"/>
          <w:szCs w:val="20"/>
        </w:rPr>
      </w:pPr>
    </w:p>
    <w:p w14:paraId="676D8405">
      <w:pPr>
        <w:snapToGrid w:val="0"/>
        <w:spacing w:line="460" w:lineRule="exact"/>
        <w:rPr>
          <w:rFonts w:ascii="宋体" w:hAnsi="宋体" w:cs="宋体"/>
          <w:color w:val="auto"/>
          <w:sz w:val="24"/>
          <w:u w:val="single"/>
        </w:rPr>
      </w:pPr>
      <w:r>
        <w:rPr>
          <w:rFonts w:hint="eastAsia" w:ascii="宋体" w:hAnsi="宋体" w:cs="宋体"/>
          <w:color w:val="auto"/>
          <w:sz w:val="24"/>
        </w:rPr>
        <w:t>被授权人签名：</w:t>
      </w:r>
      <w:r>
        <w:rPr>
          <w:rFonts w:hint="eastAsia" w:ascii="宋体" w:hAnsi="宋体" w:cs="宋体"/>
          <w:color w:val="auto"/>
          <w:sz w:val="24"/>
          <w:u w:val="single"/>
        </w:rPr>
        <w:t xml:space="preserve">           </w:t>
      </w:r>
      <w:r>
        <w:rPr>
          <w:rFonts w:hint="eastAsia" w:ascii="宋体" w:hAnsi="宋体" w:cs="宋体"/>
          <w:color w:val="auto"/>
          <w:sz w:val="24"/>
        </w:rPr>
        <w:t xml:space="preserve">                 法定代表人签名：</w:t>
      </w:r>
      <w:r>
        <w:rPr>
          <w:rFonts w:hint="eastAsia" w:ascii="宋体" w:hAnsi="宋体" w:cs="宋体"/>
          <w:color w:val="auto"/>
          <w:sz w:val="24"/>
          <w:u w:val="single"/>
        </w:rPr>
        <w:t xml:space="preserve">           </w:t>
      </w:r>
    </w:p>
    <w:p w14:paraId="6F6EA70E">
      <w:pPr>
        <w:snapToGrid w:val="0"/>
        <w:spacing w:line="460" w:lineRule="exact"/>
        <w:rPr>
          <w:rFonts w:ascii="宋体" w:hAnsi="宋体" w:cs="宋体"/>
          <w:color w:val="auto"/>
          <w:sz w:val="24"/>
          <w:szCs w:val="20"/>
          <w:u w:val="single"/>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职    务：</w:t>
      </w:r>
      <w:r>
        <w:rPr>
          <w:rFonts w:hint="eastAsia" w:ascii="宋体" w:hAnsi="宋体" w:cs="宋体"/>
          <w:color w:val="auto"/>
          <w:sz w:val="24"/>
          <w:u w:val="single"/>
        </w:rPr>
        <w:t xml:space="preserve">                 </w:t>
      </w:r>
    </w:p>
    <w:p w14:paraId="030BABDE">
      <w:pPr>
        <w:snapToGrid w:val="0"/>
        <w:spacing w:line="460" w:lineRule="exact"/>
        <w:rPr>
          <w:rFonts w:ascii="宋体" w:hAnsi="宋体" w:cs="宋体"/>
          <w:color w:val="auto"/>
          <w:sz w:val="24"/>
          <w:szCs w:val="20"/>
        </w:rPr>
      </w:pPr>
      <w:r>
        <w:rPr>
          <w:rFonts w:hint="eastAsia" w:ascii="宋体" w:hAnsi="宋体" w:cs="宋体"/>
          <w:color w:val="auto"/>
          <w:sz w:val="24"/>
        </w:rPr>
        <w:t>联系电话：</w:t>
      </w:r>
      <w:r>
        <w:rPr>
          <w:rFonts w:hint="eastAsia" w:ascii="宋体" w:hAnsi="宋体" w:cs="宋体"/>
          <w:color w:val="auto"/>
          <w:sz w:val="24"/>
          <w:u w:val="single"/>
        </w:rPr>
        <w:t xml:space="preserve">               </w:t>
      </w:r>
      <w:r>
        <w:rPr>
          <w:rFonts w:hint="eastAsia" w:ascii="宋体" w:hAnsi="宋体" w:cs="宋体"/>
          <w:color w:val="auto"/>
          <w:sz w:val="24"/>
        </w:rPr>
        <w:t xml:space="preserve">                 联系电话：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1CD06C9">
      <w:pPr>
        <w:snapToGrid w:val="0"/>
        <w:spacing w:line="460" w:lineRule="exact"/>
        <w:rPr>
          <w:rFonts w:ascii="宋体" w:hAnsi="宋体" w:cs="宋体"/>
          <w:color w:val="auto"/>
          <w:sz w:val="24"/>
          <w:u w:val="single"/>
        </w:rPr>
      </w:pPr>
      <w:r>
        <w:rPr>
          <w:rFonts w:hint="eastAsia" w:ascii="宋体" w:hAnsi="宋体" w:cs="宋体"/>
          <w:color w:val="auto"/>
          <w:sz w:val="24"/>
        </w:rPr>
        <w:t>被授权人身份证号码：</w:t>
      </w:r>
      <w:r>
        <w:rPr>
          <w:rFonts w:hint="eastAsia" w:ascii="宋体" w:hAnsi="宋体" w:cs="宋体"/>
          <w:color w:val="auto"/>
          <w:sz w:val="24"/>
          <w:u w:val="single"/>
        </w:rPr>
        <w:t xml:space="preserve">                        </w:t>
      </w:r>
    </w:p>
    <w:p w14:paraId="618A547E">
      <w:pPr>
        <w:snapToGrid w:val="0"/>
        <w:spacing w:line="460" w:lineRule="exact"/>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12D83FEA">
      <w:pPr>
        <w:snapToGrid w:val="0"/>
        <w:spacing w:line="460" w:lineRule="exact"/>
        <w:rPr>
          <w:rFonts w:ascii="宋体" w:hAnsi="宋体" w:cs="宋体"/>
          <w:color w:val="auto"/>
          <w:sz w:val="24"/>
        </w:rPr>
      </w:pPr>
    </w:p>
    <w:p w14:paraId="0D18BB31">
      <w:pPr>
        <w:snapToGrid w:val="0"/>
        <w:spacing w:before="156" w:beforeLines="50" w:after="50"/>
        <w:jc w:val="center"/>
        <w:rPr>
          <w:rFonts w:ascii="宋体" w:hAnsi="宋体" w:cs="宋体"/>
          <w:color w:val="auto"/>
          <w:sz w:val="24"/>
          <w:szCs w:val="20"/>
        </w:rPr>
      </w:pPr>
      <w:r>
        <w:rPr>
          <w:rFonts w:hint="eastAsia" w:ascii="宋体" w:hAnsi="宋体" w:cs="宋体"/>
          <w:color w:val="auto"/>
          <w:sz w:val="24"/>
          <w:szCs w:val="20"/>
        </w:rPr>
        <w:t xml:space="preserve">                                              </w:t>
      </w:r>
      <w:r>
        <w:rPr>
          <w:rFonts w:hint="eastAsia" w:ascii="宋体" w:hAnsi="宋体" w:cs="宋体"/>
          <w:color w:val="auto"/>
          <w:sz w:val="24"/>
        </w:rPr>
        <w:t>年    月    日</w:t>
      </w:r>
    </w:p>
    <w:p w14:paraId="08D20FB6">
      <w:pPr>
        <w:spacing w:after="156" w:afterLines="50" w:line="540" w:lineRule="exact"/>
        <w:rPr>
          <w:rFonts w:ascii="宋体" w:hAnsi="宋体" w:cs="宋体"/>
          <w:b/>
          <w:color w:val="auto"/>
          <w:u w:val="single"/>
        </w:rPr>
      </w:pPr>
      <w:r>
        <w:rPr>
          <w:rFonts w:hint="eastAsia" w:ascii="宋体" w:hAnsi="宋体" w:cs="宋体"/>
          <w:b/>
          <w:color w:val="auto"/>
          <w:u w:val="single"/>
        </w:rPr>
        <w:t xml:space="preserve">                                                                  </w:t>
      </w:r>
    </w:p>
    <w:p w14:paraId="7DB16279">
      <w:pPr>
        <w:jc w:val="center"/>
        <w:rPr>
          <w:rFonts w:ascii="宋体" w:hAnsi="宋体" w:cs="宋体"/>
          <w:b/>
          <w:color w:val="auto"/>
        </w:rPr>
      </w:pPr>
      <w:r>
        <w:rPr>
          <w:rFonts w:hint="eastAsia" w:ascii="宋体" w:hAnsi="宋体" w:cs="宋体"/>
          <w:b/>
          <w:color w:val="auto"/>
        </w:rPr>
        <w:t>授权代表身份证电子扫描件</w:t>
      </w:r>
    </w:p>
    <w:p w14:paraId="191BC65A">
      <w:pPr>
        <w:spacing w:line="360" w:lineRule="exact"/>
        <w:ind w:right="600"/>
        <w:rPr>
          <w:rFonts w:ascii="宋体" w:hAnsi="宋体" w:cs="宋体"/>
          <w:color w:val="auto"/>
          <w:sz w:val="30"/>
          <w:szCs w:val="30"/>
        </w:rPr>
      </w:pPr>
      <w:r>
        <w:rPr>
          <w:rFonts w:hint="eastAsia" w:ascii="宋体" w:hAnsi="宋体" w:cs="宋体"/>
          <w:b/>
          <w:color w:val="auto"/>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216535</wp:posOffset>
                </wp:positionV>
                <wp:extent cx="5170805" cy="1732915"/>
                <wp:effectExtent l="4445" t="4445" r="6350" b="15240"/>
                <wp:wrapNone/>
                <wp:docPr id="3" name="组合 27"/>
                <wp:cNvGraphicFramePr/>
                <a:graphic xmlns:a="http://schemas.openxmlformats.org/drawingml/2006/main">
                  <a:graphicData uri="http://schemas.microsoft.com/office/word/2010/wordprocessingGroup">
                    <wpg:wgp>
                      <wpg:cNvGrpSpPr/>
                      <wpg:grpSpPr>
                        <a:xfrm>
                          <a:off x="0" y="0"/>
                          <a:ext cx="5170805" cy="1732915"/>
                          <a:chOff x="1752" y="2816"/>
                          <a:chExt cx="7927" cy="2729"/>
                        </a:xfrm>
                      </wpg:grpSpPr>
                      <wps:wsp>
                        <wps:cNvPr id="1" name="矩形 28"/>
                        <wps:cNvSpPr/>
                        <wps:spPr>
                          <a:xfrm>
                            <a:off x="175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7D6C0B15">
                              <w:pPr>
                                <w:jc w:val="center"/>
                                <w:rPr>
                                  <w:sz w:val="21"/>
                                  <w:szCs w:val="21"/>
                                </w:rPr>
                              </w:pPr>
                            </w:p>
                            <w:p w14:paraId="34F211A7">
                              <w:pPr>
                                <w:jc w:val="center"/>
                                <w:rPr>
                                  <w:sz w:val="21"/>
                                  <w:szCs w:val="21"/>
                                </w:rPr>
                              </w:pPr>
                            </w:p>
                            <w:p w14:paraId="459BF23C">
                              <w:pPr>
                                <w:jc w:val="center"/>
                                <w:rPr>
                                  <w:sz w:val="21"/>
                                  <w:szCs w:val="21"/>
                                </w:rPr>
                              </w:pPr>
                            </w:p>
                            <w:p w14:paraId="0AA8B4FA">
                              <w:pPr>
                                <w:ind w:firstLine="840" w:firstLineChars="400"/>
                                <w:rPr>
                                  <w:sz w:val="21"/>
                                  <w:szCs w:val="21"/>
                                </w:rPr>
                              </w:pPr>
                              <w:r>
                                <w:rPr>
                                  <w:rFonts w:hint="eastAsia"/>
                                  <w:sz w:val="21"/>
                                  <w:szCs w:val="21"/>
                                </w:rPr>
                                <w:t>（身份证正面）</w:t>
                              </w:r>
                            </w:p>
                          </w:txbxContent>
                        </wps:txbx>
                        <wps:bodyPr wrap="square" upright="1"/>
                      </wps:wsp>
                      <wps:wsp>
                        <wps:cNvPr id="2" name="矩形 29"/>
                        <wps:cNvSpPr/>
                        <wps:spPr>
                          <a:xfrm>
                            <a:off x="5872" y="2816"/>
                            <a:ext cx="3807" cy="2729"/>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266B0556">
                              <w:pPr>
                                <w:jc w:val="center"/>
                                <w:rPr>
                                  <w:sz w:val="21"/>
                                  <w:szCs w:val="21"/>
                                </w:rPr>
                              </w:pPr>
                            </w:p>
                            <w:p w14:paraId="72B86983">
                              <w:pPr>
                                <w:jc w:val="center"/>
                                <w:rPr>
                                  <w:sz w:val="21"/>
                                  <w:szCs w:val="21"/>
                                </w:rPr>
                              </w:pPr>
                            </w:p>
                            <w:p w14:paraId="27B4CC6A">
                              <w:pPr>
                                <w:jc w:val="center"/>
                                <w:rPr>
                                  <w:sz w:val="21"/>
                                  <w:szCs w:val="21"/>
                                </w:rPr>
                              </w:pPr>
                            </w:p>
                            <w:p w14:paraId="5E12C1DE">
                              <w:pPr>
                                <w:ind w:firstLine="1050" w:firstLineChars="500"/>
                                <w:rPr>
                                  <w:sz w:val="21"/>
                                  <w:szCs w:val="21"/>
                                </w:rPr>
                              </w:pPr>
                              <w:r>
                                <w:rPr>
                                  <w:rFonts w:hint="eastAsia"/>
                                  <w:sz w:val="21"/>
                                  <w:szCs w:val="21"/>
                                </w:rPr>
                                <w:t>（身份证反面）</w:t>
                              </w:r>
                            </w:p>
                            <w:p w14:paraId="10A446CE"/>
                          </w:txbxContent>
                        </wps:txbx>
                        <wps:bodyPr wrap="square" upright="1"/>
                      </wps:wsp>
                    </wpg:wgp>
                  </a:graphicData>
                </a:graphic>
              </wp:anchor>
            </w:drawing>
          </mc:Choice>
          <mc:Fallback>
            <w:pict>
              <v:group id="组合 27" o:spid="_x0000_s1026" o:spt="203" style="position:absolute;left:0pt;margin-left:-6.45pt;margin-top:17.05pt;height:136.45pt;width:407.15pt;z-index:251659264;mso-width-relative:page;mso-height-relative:page;" coordorigin="1752,2816" coordsize="7927,2729" o:gfxdata="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EMJVV2gAAAAoBAAAPAAAAAAAAAAEAIAAAACIAAABkcnMvZG93bnJldi54bWxQ&#10;SwECFAAUAAAACACHTuJAyqWvNKACAADGBwAADgAAAAAAAAABACAAAAApAQAAZHJzL2Uyb0RvYy54&#10;bWxQSwUGAAAAAAYABgBZAQAAOwYAAAAA&#10;">
                <o:lock v:ext="edit" aspectratio="f"/>
                <v:rect id="矩形 28" o:spid="_x0000_s1026" o:spt="1" style="position:absolute;left:1752;top:2816;height:2729;width:3807;" fillcolor="#FFFFFF" filled="t" stroked="t" coordsize="21600,21600" o:gfxdata="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m26PbsAAADa&#10;AAAADwAAAAAAAAABACAAAAAiAAAAZHJzL2Rvd25yZXYueG1sUEsBAhQAFAAAAAgAh07iQDMvBZ47&#10;AAAAOQAAABAAAAAAAAAAAQAgAAAACgEAAGRycy9zaGFwZXhtbC54bWxQSwUGAAAAAAYABgBbAQAA&#10;tAMAAAAA&#10;">
                  <v:fill on="t" focussize="0,0"/>
                  <v:stroke color="#000000" joinstyle="miter" dashstyle="1 1" endcap="round"/>
                  <v:imagedata o:title=""/>
                  <o:lock v:ext="edit" aspectratio="f"/>
                  <v:textbox>
                    <w:txbxContent>
                      <w:p w14:paraId="7D6C0B15">
                        <w:pPr>
                          <w:jc w:val="center"/>
                          <w:rPr>
                            <w:sz w:val="21"/>
                            <w:szCs w:val="21"/>
                          </w:rPr>
                        </w:pPr>
                      </w:p>
                      <w:p w14:paraId="34F211A7">
                        <w:pPr>
                          <w:jc w:val="center"/>
                          <w:rPr>
                            <w:sz w:val="21"/>
                            <w:szCs w:val="21"/>
                          </w:rPr>
                        </w:pPr>
                      </w:p>
                      <w:p w14:paraId="459BF23C">
                        <w:pPr>
                          <w:jc w:val="center"/>
                          <w:rPr>
                            <w:sz w:val="21"/>
                            <w:szCs w:val="21"/>
                          </w:rPr>
                        </w:pPr>
                      </w:p>
                      <w:p w14:paraId="0AA8B4FA">
                        <w:pPr>
                          <w:ind w:firstLine="840" w:firstLineChars="400"/>
                          <w:rPr>
                            <w:sz w:val="21"/>
                            <w:szCs w:val="21"/>
                          </w:rPr>
                        </w:pPr>
                        <w:r>
                          <w:rPr>
                            <w:rFonts w:hint="eastAsia"/>
                            <w:sz w:val="21"/>
                            <w:szCs w:val="21"/>
                          </w:rPr>
                          <w:t>（身份证正面）</w:t>
                        </w:r>
                      </w:p>
                    </w:txbxContent>
                  </v:textbox>
                </v:rect>
                <v:rect id="矩形 29" o:spid="_x0000_s1026" o:spt="1" style="position:absolute;left:5872;top:2816;height:2729;width:3807;" fillcolor="#FFFFFF" filled="t" stroked="t" coordsize="21600,21600" o:gfxdata="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8kSr4A&#10;AADaAAAADwAAAAAAAAABACAAAAAiAAAAZHJzL2Rvd25yZXYueG1sUEsBAhQAFAAAAAgAh07iQDMv&#10;BZ47AAAAOQAAABAAAAAAAAAAAQAgAAAADQEAAGRycy9zaGFwZXhtbC54bWxQSwUGAAAAAAYABgBb&#10;AQAAtwMAAAAA&#10;">
                  <v:fill on="t" focussize="0,0"/>
                  <v:stroke color="#000000" joinstyle="miter" dashstyle="1 1" endcap="round"/>
                  <v:imagedata o:title=""/>
                  <o:lock v:ext="edit" aspectratio="f"/>
                  <v:textbox>
                    <w:txbxContent>
                      <w:p w14:paraId="266B0556">
                        <w:pPr>
                          <w:jc w:val="center"/>
                          <w:rPr>
                            <w:sz w:val="21"/>
                            <w:szCs w:val="21"/>
                          </w:rPr>
                        </w:pPr>
                      </w:p>
                      <w:p w14:paraId="72B86983">
                        <w:pPr>
                          <w:jc w:val="center"/>
                          <w:rPr>
                            <w:sz w:val="21"/>
                            <w:szCs w:val="21"/>
                          </w:rPr>
                        </w:pPr>
                      </w:p>
                      <w:p w14:paraId="27B4CC6A">
                        <w:pPr>
                          <w:jc w:val="center"/>
                          <w:rPr>
                            <w:sz w:val="21"/>
                            <w:szCs w:val="21"/>
                          </w:rPr>
                        </w:pPr>
                      </w:p>
                      <w:p w14:paraId="5E12C1DE">
                        <w:pPr>
                          <w:ind w:firstLine="1050" w:firstLineChars="500"/>
                          <w:rPr>
                            <w:sz w:val="21"/>
                            <w:szCs w:val="21"/>
                          </w:rPr>
                        </w:pPr>
                        <w:r>
                          <w:rPr>
                            <w:rFonts w:hint="eastAsia"/>
                            <w:sz w:val="21"/>
                            <w:szCs w:val="21"/>
                          </w:rPr>
                          <w:t>（身份证反面）</w:t>
                        </w:r>
                      </w:p>
                      <w:p w14:paraId="10A446CE"/>
                    </w:txbxContent>
                  </v:textbox>
                </v:rect>
              </v:group>
            </w:pict>
          </mc:Fallback>
        </mc:AlternateContent>
      </w:r>
    </w:p>
    <w:p w14:paraId="5995310D">
      <w:pPr>
        <w:rPr>
          <w:rFonts w:ascii="宋体" w:hAnsi="宋体" w:cs="宋体"/>
          <w:b/>
          <w:color w:val="auto"/>
          <w:sz w:val="30"/>
          <w:szCs w:val="30"/>
        </w:rPr>
      </w:pPr>
    </w:p>
    <w:p w14:paraId="4B87AF11">
      <w:pPr>
        <w:rPr>
          <w:rFonts w:ascii="宋体" w:hAnsi="宋体" w:cs="宋体"/>
          <w:b/>
          <w:color w:val="auto"/>
          <w:sz w:val="30"/>
          <w:szCs w:val="30"/>
        </w:rPr>
      </w:pPr>
    </w:p>
    <w:p w14:paraId="2F53F5DF">
      <w:pPr>
        <w:pStyle w:val="14"/>
        <w:snapToGrid w:val="0"/>
        <w:spacing w:before="156" w:after="156" w:line="240" w:lineRule="auto"/>
        <w:rPr>
          <w:rFonts w:hAnsi="宋体" w:cs="宋体"/>
          <w:color w:val="auto"/>
        </w:rPr>
      </w:pPr>
    </w:p>
    <w:p w14:paraId="430C258F">
      <w:pPr>
        <w:snapToGrid w:val="0"/>
        <w:spacing w:line="400" w:lineRule="exact"/>
        <w:outlineLvl w:val="1"/>
        <w:rPr>
          <w:rFonts w:ascii="宋体" w:hAnsi="宋体" w:cs="宋体"/>
          <w:b/>
          <w:color w:val="auto"/>
          <w:sz w:val="24"/>
          <w:szCs w:val="20"/>
        </w:rPr>
      </w:pPr>
      <w:r>
        <w:rPr>
          <w:rFonts w:hint="eastAsia" w:ascii="宋体" w:hAnsi="宋体" w:cs="宋体"/>
          <w:b/>
          <w:color w:val="auto"/>
          <w:sz w:val="24"/>
        </w:rPr>
        <w:br w:type="page"/>
      </w:r>
      <w:r>
        <w:rPr>
          <w:rFonts w:ascii="宋体" w:hAnsi="宋体" w:cs="宋体"/>
          <w:b/>
          <w:color w:val="auto"/>
          <w:sz w:val="24"/>
        </w:rPr>
        <w:t>8</w:t>
      </w:r>
      <w:r>
        <w:rPr>
          <w:rFonts w:hint="eastAsia" w:ascii="宋体" w:hAnsi="宋体" w:cs="宋体"/>
          <w:b/>
          <w:color w:val="auto"/>
        </w:rPr>
        <w:t>.</w:t>
      </w:r>
      <w:r>
        <w:rPr>
          <w:rFonts w:hint="eastAsia" w:ascii="宋体" w:hAnsi="宋体" w:cs="宋体"/>
          <w:b/>
          <w:color w:val="auto"/>
          <w:sz w:val="24"/>
        </w:rPr>
        <w:t>投标声明书格式</w:t>
      </w:r>
    </w:p>
    <w:p w14:paraId="4409A59B">
      <w:pPr>
        <w:snapToGrid w:val="0"/>
        <w:spacing w:before="156" w:beforeLines="50" w:after="50"/>
        <w:jc w:val="center"/>
        <w:rPr>
          <w:rFonts w:ascii="宋体" w:hAnsi="宋体" w:cs="宋体"/>
          <w:b/>
          <w:color w:val="auto"/>
          <w:sz w:val="36"/>
          <w:szCs w:val="36"/>
        </w:rPr>
      </w:pPr>
      <w:r>
        <w:rPr>
          <w:rFonts w:hint="eastAsia" w:ascii="宋体" w:hAnsi="宋体" w:cs="宋体"/>
          <w:b/>
          <w:color w:val="auto"/>
          <w:sz w:val="36"/>
          <w:szCs w:val="36"/>
        </w:rPr>
        <w:t>投标声明书</w:t>
      </w:r>
    </w:p>
    <w:p w14:paraId="4123102A">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致浙江师范大学采购中心：</w:t>
      </w:r>
    </w:p>
    <w:p w14:paraId="792FE176">
      <w:pPr>
        <w:snapToGrid w:val="0"/>
        <w:spacing w:line="36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r>
        <w:rPr>
          <w:rFonts w:hint="eastAsia" w:ascii="宋体" w:hAnsi="宋体" w:cs="宋体"/>
          <w:color w:val="auto"/>
          <w:sz w:val="21"/>
          <w:szCs w:val="21"/>
        </w:rPr>
        <w:t>（投标人全称）系中华人民共和国合法企业，经营地址：</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3CE973A3">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本人</w:t>
      </w:r>
      <w:r>
        <w:rPr>
          <w:rFonts w:hint="eastAsia" w:ascii="宋体" w:hAnsi="宋体" w:cs="宋体"/>
          <w:color w:val="auto"/>
          <w:sz w:val="21"/>
          <w:szCs w:val="21"/>
          <w:u w:val="single"/>
        </w:rPr>
        <w:t xml:space="preserve">            </w:t>
      </w:r>
      <w:r>
        <w:rPr>
          <w:rFonts w:hint="eastAsia" w:ascii="宋体" w:hAnsi="宋体" w:cs="宋体"/>
          <w:color w:val="auto"/>
          <w:sz w:val="21"/>
          <w:szCs w:val="21"/>
        </w:rPr>
        <w:t>（姓名）系</w:t>
      </w:r>
      <w:r>
        <w:rPr>
          <w:rFonts w:hint="eastAsia" w:ascii="宋体" w:hAnsi="宋体" w:cs="宋体"/>
          <w:color w:val="auto"/>
          <w:sz w:val="21"/>
          <w:szCs w:val="21"/>
          <w:u w:val="single"/>
        </w:rPr>
        <w:t xml:space="preserve">                 </w:t>
      </w:r>
      <w:r>
        <w:rPr>
          <w:rFonts w:hint="eastAsia" w:ascii="宋体" w:hAnsi="宋体" w:cs="宋体"/>
          <w:color w:val="auto"/>
          <w:sz w:val="21"/>
          <w:szCs w:val="21"/>
        </w:rPr>
        <w:t>（投标人全称）的法定代表人，我方愿意参加贵方组织的</w:t>
      </w:r>
      <w:r>
        <w:rPr>
          <w:rFonts w:hint="eastAsia" w:ascii="宋体" w:hAnsi="宋体" w:cs="宋体"/>
          <w:color w:val="auto"/>
          <w:sz w:val="21"/>
          <w:szCs w:val="21"/>
          <w:u w:val="single"/>
        </w:rPr>
        <w:t xml:space="preserve">                    </w:t>
      </w:r>
      <w:r>
        <w:rPr>
          <w:rFonts w:hint="eastAsia" w:ascii="宋体" w:hAnsi="宋体" w:cs="宋体"/>
          <w:color w:val="auto"/>
          <w:sz w:val="21"/>
          <w:szCs w:val="21"/>
        </w:rPr>
        <w:t>项目的投标，为便于贵方公正、择优地确定中标人及其投标产品和服务，我方就本次投标有关事项郑重声明如下：</w:t>
      </w:r>
    </w:p>
    <w:p w14:paraId="63061326">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我方已详细审查全部“招标文件”，包括修改文件、通知和答疑纪要（如有的话）以及全部参考资料和有关附件，已经了解我方对于招标文件、采购过程、采购结果有依法进行询问、质疑、投诉的权利及相关渠道和要求。</w:t>
      </w:r>
    </w:p>
    <w:p w14:paraId="7B1977F6">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2.我方在投标之前已经与贵方进行了充分的沟通，完全理解并接受招标文件的各项规定和要求，对招标文件的合理性、合法性不再有异议。</w:t>
      </w:r>
    </w:p>
    <w:p w14:paraId="1B1C0C6F">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3.我方向贵方提交的所有投标文件、资料都是准确的和真实的。</w:t>
      </w:r>
    </w:p>
    <w:p w14:paraId="1E15BFBD">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4.若中标，本投标文件至本项目合同履行完毕止均保持有效，我方将按招标文件规定履行合同责任和义务。</w:t>
      </w:r>
    </w:p>
    <w:p w14:paraId="43697F17">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5.投标文件自开标日起有效期为90天。</w:t>
      </w:r>
    </w:p>
    <w:p w14:paraId="413D6F7F">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6.我方已通过信用中国（www.creditchina.gov.cn）、中国政府采购网（www.ccgp.gov.cn）查询，未被列入行政处罚、黑名单、失信被执行人、重大税收违法案件当事人名单、政府采购严重违法失信行为记录名单。</w:t>
      </w:r>
    </w:p>
    <w:p w14:paraId="6CEB2251">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7.（如是进口产品，须做出如下承诺）：我公司自愿接受招标采购单位指定的进口代理公司为本项目提供进口代理服务，并承诺报价中已经包含进口代理费等在内的所有费用。</w:t>
      </w:r>
    </w:p>
    <w:p w14:paraId="13906CB3">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8.以上事项如有虚假或隐瞒，我方愿意承担一切后果，并不再寻求任何旨在减轻或免除法律责任的辩解。</w:t>
      </w:r>
    </w:p>
    <w:p w14:paraId="26A6B877">
      <w:pPr>
        <w:tabs>
          <w:tab w:val="left" w:pos="900"/>
        </w:tabs>
        <w:spacing w:line="400" w:lineRule="exact"/>
        <w:ind w:left="638" w:leftChars="228"/>
        <w:jc w:val="left"/>
        <w:rPr>
          <w:rFonts w:ascii="宋体" w:hAnsi="宋体" w:cs="宋体"/>
          <w:color w:val="auto"/>
          <w:sz w:val="21"/>
          <w:szCs w:val="21"/>
        </w:rPr>
      </w:pPr>
      <w:r>
        <w:rPr>
          <w:rFonts w:hint="eastAsia" w:ascii="宋体" w:hAnsi="宋体" w:cs="宋体"/>
          <w:color w:val="auto"/>
          <w:sz w:val="21"/>
          <w:szCs w:val="21"/>
        </w:rPr>
        <w:t>我方与本项目投标有关的一切正式来往通讯请寄：</w:t>
      </w:r>
    </w:p>
    <w:p w14:paraId="64FF71DD">
      <w:pPr>
        <w:spacing w:line="400" w:lineRule="exact"/>
        <w:ind w:left="420" w:hanging="420" w:hangingChars="200"/>
        <w:jc w:val="left"/>
        <w:rPr>
          <w:rFonts w:ascii="宋体" w:hAnsi="宋体" w:cs="宋体"/>
          <w:color w:val="auto"/>
          <w:sz w:val="21"/>
          <w:szCs w:val="21"/>
        </w:rPr>
      </w:pPr>
      <w:r>
        <w:rPr>
          <w:rFonts w:hint="eastAsia" w:ascii="宋体" w:hAnsi="宋体" w:cs="宋体"/>
          <w:color w:val="auto"/>
          <w:sz w:val="21"/>
          <w:szCs w:val="21"/>
        </w:rPr>
        <w:t xml:space="preserve">      地    址：</w:t>
      </w:r>
      <w:r>
        <w:rPr>
          <w:rFonts w:hint="eastAsia" w:ascii="宋体" w:hAnsi="宋体" w:cs="宋体"/>
          <w:color w:val="auto"/>
          <w:sz w:val="21"/>
          <w:szCs w:val="21"/>
          <w:u w:val="single"/>
        </w:rPr>
        <w:t xml:space="preserve">                  </w:t>
      </w:r>
      <w:r>
        <w:rPr>
          <w:rFonts w:hint="eastAsia" w:ascii="宋体" w:hAnsi="宋体" w:cs="宋体"/>
          <w:color w:val="auto"/>
          <w:sz w:val="21"/>
          <w:szCs w:val="21"/>
        </w:rPr>
        <w:t>邮编：</w:t>
      </w:r>
      <w:r>
        <w:rPr>
          <w:rFonts w:hint="eastAsia" w:ascii="宋体" w:hAnsi="宋体" w:cs="宋体"/>
          <w:color w:val="auto"/>
          <w:sz w:val="21"/>
          <w:szCs w:val="21"/>
          <w:u w:val="single"/>
        </w:rPr>
        <w:t xml:space="preserve">               </w:t>
      </w:r>
    </w:p>
    <w:p w14:paraId="36C013D0">
      <w:pPr>
        <w:spacing w:line="400" w:lineRule="exact"/>
        <w:ind w:left="420" w:hanging="420" w:hangingChars="200"/>
        <w:jc w:val="left"/>
        <w:rPr>
          <w:rFonts w:ascii="宋体" w:hAnsi="宋体" w:cs="宋体"/>
          <w:color w:val="auto"/>
          <w:sz w:val="21"/>
          <w:szCs w:val="21"/>
        </w:rPr>
      </w:pPr>
      <w:r>
        <w:rPr>
          <w:rFonts w:hint="eastAsia" w:ascii="宋体" w:hAnsi="宋体" w:cs="宋体"/>
          <w:color w:val="auto"/>
          <w:sz w:val="21"/>
          <w:szCs w:val="21"/>
        </w:rPr>
        <w:t xml:space="preserve">      电    话：</w:t>
      </w:r>
      <w:r>
        <w:rPr>
          <w:rFonts w:hint="eastAsia" w:ascii="宋体" w:hAnsi="宋体" w:cs="宋体"/>
          <w:color w:val="auto"/>
          <w:sz w:val="21"/>
          <w:szCs w:val="21"/>
          <w:u w:val="single"/>
        </w:rPr>
        <w:t xml:space="preserve">                  </w:t>
      </w:r>
      <w:r>
        <w:rPr>
          <w:rFonts w:hint="eastAsia" w:ascii="宋体" w:hAnsi="宋体" w:cs="宋体"/>
          <w:color w:val="auto"/>
          <w:sz w:val="21"/>
          <w:szCs w:val="21"/>
        </w:rPr>
        <w:t>传真：</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01C4D4F4">
      <w:pPr>
        <w:spacing w:line="400" w:lineRule="exact"/>
        <w:ind w:left="638" w:leftChars="228"/>
        <w:rPr>
          <w:rFonts w:ascii="宋体" w:hAnsi="宋体" w:cs="宋体"/>
          <w:color w:val="auto"/>
          <w:sz w:val="21"/>
          <w:szCs w:val="21"/>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账号：</w:t>
      </w:r>
      <w:r>
        <w:rPr>
          <w:rFonts w:hint="eastAsia" w:ascii="宋体" w:hAnsi="宋体" w:cs="宋体"/>
          <w:color w:val="auto"/>
          <w:sz w:val="21"/>
          <w:szCs w:val="21"/>
          <w:u w:val="single"/>
        </w:rPr>
        <w:t xml:space="preserve">               </w:t>
      </w:r>
    </w:p>
    <w:p w14:paraId="772A4591">
      <w:pPr>
        <w:pStyle w:val="3"/>
        <w:rPr>
          <w:rFonts w:hint="default" w:hAnsi="宋体" w:cs="宋体"/>
          <w:color w:val="auto"/>
        </w:rPr>
      </w:pPr>
    </w:p>
    <w:p w14:paraId="2BBBBCF9">
      <w:pPr>
        <w:snapToGrid w:val="0"/>
        <w:spacing w:line="360" w:lineRule="exact"/>
        <w:ind w:firstLine="200"/>
        <w:rPr>
          <w:rFonts w:ascii="宋体" w:hAnsi="宋体" w:cs="宋体"/>
          <w:color w:val="auto"/>
          <w:sz w:val="21"/>
          <w:szCs w:val="21"/>
        </w:rPr>
      </w:pPr>
    </w:p>
    <w:p w14:paraId="5C4D5939">
      <w:pPr>
        <w:snapToGrid w:val="0"/>
        <w:spacing w:line="360" w:lineRule="exact"/>
        <w:ind w:firstLine="200"/>
        <w:rPr>
          <w:rFonts w:ascii="宋体" w:hAnsi="宋体" w:cs="宋体"/>
          <w:color w:val="auto"/>
          <w:sz w:val="21"/>
          <w:szCs w:val="21"/>
          <w:u w:val="single"/>
        </w:rPr>
      </w:pPr>
      <w:r>
        <w:rPr>
          <w:rFonts w:hint="eastAsia" w:ascii="宋体" w:hAnsi="宋体" w:cs="宋体"/>
          <w:color w:val="auto"/>
          <w:sz w:val="21"/>
          <w:szCs w:val="21"/>
        </w:rPr>
        <w:t>法定代表人或授权代表签字：</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投标人（公章）：</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1E64C576">
      <w:pPr>
        <w:snapToGrid w:val="0"/>
        <w:spacing w:line="360" w:lineRule="exact"/>
        <w:ind w:firstLine="5040" w:firstLineChars="2400"/>
        <w:rPr>
          <w:rFonts w:ascii="宋体" w:hAnsi="宋体" w:cs="宋体"/>
          <w:color w:val="auto"/>
          <w:sz w:val="21"/>
          <w:szCs w:val="21"/>
        </w:rPr>
      </w:pPr>
    </w:p>
    <w:p w14:paraId="1AF80CF9">
      <w:pPr>
        <w:snapToGrid w:val="0"/>
        <w:spacing w:line="360" w:lineRule="exact"/>
        <w:ind w:firstLine="6300" w:firstLineChars="3000"/>
        <w:rPr>
          <w:rFonts w:ascii="宋体" w:hAnsi="宋体" w:cs="宋体"/>
          <w:color w:val="auto"/>
          <w:sz w:val="21"/>
          <w:szCs w:val="21"/>
        </w:rPr>
      </w:pPr>
      <w:r>
        <w:rPr>
          <w:rFonts w:hint="eastAsia" w:ascii="宋体" w:hAnsi="宋体" w:cs="宋体"/>
          <w:color w:val="auto"/>
          <w:sz w:val="21"/>
          <w:szCs w:val="21"/>
        </w:rPr>
        <w:t>年   月   日</w:t>
      </w:r>
    </w:p>
    <w:p w14:paraId="39165C69">
      <w:pPr>
        <w:snapToGrid w:val="0"/>
        <w:spacing w:line="400" w:lineRule="exact"/>
        <w:jc w:val="left"/>
        <w:outlineLvl w:val="1"/>
        <w:rPr>
          <w:rFonts w:ascii="宋体" w:hAnsi="宋体" w:cs="宋体"/>
          <w:b/>
          <w:color w:val="auto"/>
        </w:rPr>
      </w:pPr>
      <w:r>
        <w:rPr>
          <w:rFonts w:ascii="宋体" w:hAnsi="宋体" w:cs="宋体"/>
          <w:b/>
          <w:color w:val="auto"/>
        </w:rPr>
        <w:br w:type="page"/>
      </w:r>
      <w:r>
        <w:rPr>
          <w:rFonts w:ascii="宋体" w:hAnsi="宋体" w:cs="宋体"/>
          <w:b/>
          <w:color w:val="auto"/>
        </w:rPr>
        <w:t>9.</w:t>
      </w:r>
      <w:r>
        <w:rPr>
          <w:rFonts w:hint="eastAsia" w:ascii="宋体" w:hAnsi="宋体" w:cs="宋体"/>
          <w:b/>
          <w:color w:val="auto"/>
        </w:rPr>
        <w:t>投标人一般情况表格式</w:t>
      </w:r>
    </w:p>
    <w:p w14:paraId="29E40B93">
      <w:pPr>
        <w:spacing w:line="480" w:lineRule="auto"/>
        <w:jc w:val="center"/>
        <w:rPr>
          <w:rFonts w:ascii="宋体" w:hAnsi="宋体" w:cs="宋体"/>
          <w:b/>
          <w:color w:val="auto"/>
          <w:sz w:val="36"/>
          <w:szCs w:val="36"/>
        </w:rPr>
      </w:pPr>
      <w:r>
        <w:rPr>
          <w:rFonts w:hint="eastAsia" w:ascii="宋体" w:hAnsi="宋体" w:cs="宋体"/>
          <w:b/>
          <w:color w:val="auto"/>
          <w:sz w:val="36"/>
          <w:szCs w:val="36"/>
        </w:rPr>
        <w:t>投标人一般情况表</w:t>
      </w:r>
    </w:p>
    <w:tbl>
      <w:tblPr>
        <w:tblStyle w:val="2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70"/>
        <w:gridCol w:w="1335"/>
        <w:gridCol w:w="3345"/>
      </w:tblGrid>
      <w:tr w14:paraId="620A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C9CE1AB">
            <w:pPr>
              <w:jc w:val="center"/>
              <w:rPr>
                <w:rFonts w:ascii="宋体" w:hAnsi="宋体" w:cs="宋体"/>
                <w:color w:val="auto"/>
                <w:sz w:val="24"/>
              </w:rPr>
            </w:pPr>
            <w:r>
              <w:rPr>
                <w:rFonts w:hint="eastAsia" w:ascii="宋体" w:hAnsi="宋体" w:cs="宋体"/>
                <w:color w:val="auto"/>
                <w:sz w:val="24"/>
              </w:rPr>
              <w:t>1</w:t>
            </w:r>
          </w:p>
        </w:tc>
        <w:tc>
          <w:tcPr>
            <w:tcW w:w="7650" w:type="dxa"/>
            <w:gridSpan w:val="3"/>
            <w:vAlign w:val="center"/>
          </w:tcPr>
          <w:p w14:paraId="198A19BE">
            <w:pPr>
              <w:rPr>
                <w:rFonts w:ascii="宋体" w:hAnsi="宋体" w:cs="宋体"/>
                <w:color w:val="auto"/>
                <w:sz w:val="24"/>
              </w:rPr>
            </w:pPr>
            <w:r>
              <w:rPr>
                <w:rFonts w:hint="eastAsia" w:ascii="宋体" w:hAnsi="宋体" w:cs="宋体"/>
                <w:color w:val="auto"/>
                <w:sz w:val="24"/>
              </w:rPr>
              <w:t>企业全称：</w:t>
            </w:r>
          </w:p>
        </w:tc>
      </w:tr>
      <w:tr w14:paraId="6700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E3200AA">
            <w:pPr>
              <w:jc w:val="center"/>
              <w:rPr>
                <w:rFonts w:ascii="宋体" w:hAnsi="宋体" w:cs="宋体"/>
                <w:color w:val="auto"/>
                <w:sz w:val="24"/>
              </w:rPr>
            </w:pPr>
            <w:r>
              <w:rPr>
                <w:rFonts w:hint="eastAsia" w:ascii="宋体" w:hAnsi="宋体" w:cs="宋体"/>
                <w:color w:val="auto"/>
                <w:sz w:val="24"/>
              </w:rPr>
              <w:t>2</w:t>
            </w:r>
          </w:p>
        </w:tc>
        <w:tc>
          <w:tcPr>
            <w:tcW w:w="7650" w:type="dxa"/>
            <w:gridSpan w:val="3"/>
            <w:vAlign w:val="center"/>
          </w:tcPr>
          <w:p w14:paraId="1F504F54">
            <w:pPr>
              <w:rPr>
                <w:rFonts w:ascii="宋体" w:hAnsi="宋体" w:cs="宋体"/>
                <w:color w:val="auto"/>
                <w:sz w:val="24"/>
              </w:rPr>
            </w:pPr>
            <w:r>
              <w:rPr>
                <w:rFonts w:hint="eastAsia" w:ascii="宋体" w:hAnsi="宋体" w:cs="宋体"/>
                <w:color w:val="auto"/>
                <w:sz w:val="24"/>
              </w:rPr>
              <w:t>主要业务：</w:t>
            </w:r>
          </w:p>
        </w:tc>
      </w:tr>
      <w:tr w14:paraId="205B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817913D">
            <w:pPr>
              <w:jc w:val="center"/>
              <w:rPr>
                <w:rFonts w:ascii="宋体" w:hAnsi="宋体" w:cs="宋体"/>
                <w:color w:val="auto"/>
                <w:sz w:val="24"/>
              </w:rPr>
            </w:pPr>
            <w:r>
              <w:rPr>
                <w:rFonts w:hint="eastAsia" w:ascii="宋体" w:hAnsi="宋体" w:cs="宋体"/>
                <w:color w:val="auto"/>
                <w:sz w:val="24"/>
              </w:rPr>
              <w:t>3</w:t>
            </w:r>
          </w:p>
        </w:tc>
        <w:tc>
          <w:tcPr>
            <w:tcW w:w="7650" w:type="dxa"/>
            <w:gridSpan w:val="3"/>
            <w:vAlign w:val="center"/>
          </w:tcPr>
          <w:p w14:paraId="0B2B8A09">
            <w:pPr>
              <w:rPr>
                <w:rFonts w:ascii="宋体" w:hAnsi="宋体" w:cs="宋体"/>
                <w:color w:val="auto"/>
                <w:sz w:val="24"/>
              </w:rPr>
            </w:pPr>
            <w:r>
              <w:rPr>
                <w:rFonts w:hint="eastAsia" w:ascii="宋体" w:hAnsi="宋体" w:cs="宋体"/>
                <w:color w:val="auto"/>
                <w:sz w:val="24"/>
              </w:rPr>
              <w:t>总部地址：</w:t>
            </w:r>
          </w:p>
        </w:tc>
      </w:tr>
      <w:tr w14:paraId="4C55B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456CFFB">
            <w:pPr>
              <w:jc w:val="center"/>
              <w:rPr>
                <w:rFonts w:ascii="宋体" w:hAnsi="宋体" w:cs="宋体"/>
                <w:color w:val="auto"/>
                <w:sz w:val="24"/>
              </w:rPr>
            </w:pPr>
            <w:r>
              <w:rPr>
                <w:rFonts w:hint="eastAsia" w:ascii="宋体" w:hAnsi="宋体" w:cs="宋体"/>
                <w:color w:val="auto"/>
                <w:sz w:val="24"/>
              </w:rPr>
              <w:t>4</w:t>
            </w:r>
          </w:p>
        </w:tc>
        <w:tc>
          <w:tcPr>
            <w:tcW w:w="7650" w:type="dxa"/>
            <w:gridSpan w:val="3"/>
            <w:vAlign w:val="center"/>
          </w:tcPr>
          <w:p w14:paraId="7175B961">
            <w:pPr>
              <w:rPr>
                <w:rFonts w:ascii="宋体" w:hAnsi="宋体" w:cs="宋体"/>
                <w:color w:val="auto"/>
                <w:sz w:val="24"/>
              </w:rPr>
            </w:pPr>
            <w:r>
              <w:rPr>
                <w:rFonts w:hint="eastAsia" w:ascii="宋体" w:hAnsi="宋体" w:cs="宋体"/>
                <w:color w:val="auto"/>
                <w:sz w:val="24"/>
              </w:rPr>
              <w:t>当地代表处地址（如有）：</w:t>
            </w:r>
          </w:p>
        </w:tc>
      </w:tr>
      <w:tr w14:paraId="636A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09A4540">
            <w:pPr>
              <w:jc w:val="center"/>
              <w:rPr>
                <w:rFonts w:ascii="宋体" w:hAnsi="宋体" w:cs="宋体"/>
                <w:color w:val="auto"/>
                <w:sz w:val="24"/>
              </w:rPr>
            </w:pPr>
            <w:r>
              <w:rPr>
                <w:rFonts w:hint="eastAsia" w:ascii="宋体" w:hAnsi="宋体" w:cs="宋体"/>
                <w:color w:val="auto"/>
                <w:sz w:val="24"/>
              </w:rPr>
              <w:t>5</w:t>
            </w:r>
          </w:p>
        </w:tc>
        <w:tc>
          <w:tcPr>
            <w:tcW w:w="4305" w:type="dxa"/>
            <w:gridSpan w:val="2"/>
            <w:vAlign w:val="center"/>
          </w:tcPr>
          <w:p w14:paraId="095F5729">
            <w:pPr>
              <w:rPr>
                <w:rFonts w:ascii="宋体" w:hAnsi="宋体" w:cs="宋体"/>
                <w:color w:val="auto"/>
                <w:sz w:val="24"/>
              </w:rPr>
            </w:pPr>
            <w:r>
              <w:rPr>
                <w:rFonts w:hint="eastAsia" w:ascii="宋体" w:hAnsi="宋体" w:cs="宋体"/>
                <w:color w:val="auto"/>
                <w:sz w:val="24"/>
              </w:rPr>
              <w:t>电话：</w:t>
            </w:r>
          </w:p>
        </w:tc>
        <w:tc>
          <w:tcPr>
            <w:tcW w:w="3345" w:type="dxa"/>
            <w:vAlign w:val="center"/>
          </w:tcPr>
          <w:p w14:paraId="299F6822">
            <w:pPr>
              <w:rPr>
                <w:rFonts w:ascii="宋体" w:hAnsi="宋体" w:cs="宋体"/>
                <w:color w:val="auto"/>
                <w:sz w:val="24"/>
              </w:rPr>
            </w:pPr>
            <w:r>
              <w:rPr>
                <w:rFonts w:hint="eastAsia" w:ascii="宋体" w:hAnsi="宋体" w:cs="宋体"/>
                <w:color w:val="auto"/>
                <w:sz w:val="24"/>
              </w:rPr>
              <w:t>联系人：</w:t>
            </w:r>
          </w:p>
        </w:tc>
      </w:tr>
      <w:tr w14:paraId="1C5A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DD239DE">
            <w:pPr>
              <w:jc w:val="center"/>
              <w:rPr>
                <w:rFonts w:ascii="宋体" w:hAnsi="宋体" w:cs="宋体"/>
                <w:color w:val="auto"/>
                <w:sz w:val="24"/>
              </w:rPr>
            </w:pPr>
            <w:r>
              <w:rPr>
                <w:rFonts w:hint="eastAsia" w:ascii="宋体" w:hAnsi="宋体" w:cs="宋体"/>
                <w:color w:val="auto"/>
                <w:sz w:val="24"/>
              </w:rPr>
              <w:t>6</w:t>
            </w:r>
          </w:p>
        </w:tc>
        <w:tc>
          <w:tcPr>
            <w:tcW w:w="4305" w:type="dxa"/>
            <w:gridSpan w:val="2"/>
            <w:vAlign w:val="center"/>
          </w:tcPr>
          <w:p w14:paraId="5502B60A">
            <w:pPr>
              <w:rPr>
                <w:rFonts w:ascii="宋体" w:hAnsi="宋体" w:cs="宋体"/>
                <w:color w:val="auto"/>
                <w:sz w:val="24"/>
              </w:rPr>
            </w:pPr>
            <w:r>
              <w:rPr>
                <w:rFonts w:hint="eastAsia" w:ascii="宋体" w:hAnsi="宋体" w:cs="宋体"/>
                <w:color w:val="auto"/>
                <w:sz w:val="24"/>
              </w:rPr>
              <w:t>传真：</w:t>
            </w:r>
          </w:p>
        </w:tc>
        <w:tc>
          <w:tcPr>
            <w:tcW w:w="3345" w:type="dxa"/>
            <w:vAlign w:val="center"/>
          </w:tcPr>
          <w:p w14:paraId="640E86E8">
            <w:pPr>
              <w:rPr>
                <w:rFonts w:ascii="宋体" w:hAnsi="宋体" w:cs="宋体"/>
                <w:color w:val="auto"/>
                <w:sz w:val="24"/>
              </w:rPr>
            </w:pPr>
            <w:r>
              <w:rPr>
                <w:rFonts w:hint="eastAsia" w:ascii="宋体" w:hAnsi="宋体" w:cs="宋体"/>
                <w:color w:val="auto"/>
                <w:sz w:val="24"/>
              </w:rPr>
              <w:t>电子信箱：</w:t>
            </w:r>
          </w:p>
        </w:tc>
      </w:tr>
      <w:tr w14:paraId="4E05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054E55B">
            <w:pPr>
              <w:jc w:val="center"/>
              <w:rPr>
                <w:rFonts w:ascii="宋体" w:hAnsi="宋体" w:cs="宋体"/>
                <w:color w:val="auto"/>
                <w:sz w:val="24"/>
              </w:rPr>
            </w:pPr>
            <w:r>
              <w:rPr>
                <w:rFonts w:hint="eastAsia" w:ascii="宋体" w:hAnsi="宋体" w:cs="宋体"/>
                <w:color w:val="auto"/>
                <w:sz w:val="24"/>
              </w:rPr>
              <w:t>7</w:t>
            </w:r>
          </w:p>
        </w:tc>
        <w:tc>
          <w:tcPr>
            <w:tcW w:w="4305" w:type="dxa"/>
            <w:gridSpan w:val="2"/>
            <w:vAlign w:val="center"/>
          </w:tcPr>
          <w:p w14:paraId="63EFA2BB">
            <w:pPr>
              <w:rPr>
                <w:rFonts w:ascii="宋体" w:hAnsi="宋体" w:cs="宋体"/>
                <w:color w:val="auto"/>
                <w:sz w:val="24"/>
              </w:rPr>
            </w:pPr>
            <w:r>
              <w:rPr>
                <w:rFonts w:hint="eastAsia" w:ascii="宋体" w:hAnsi="宋体" w:cs="宋体"/>
                <w:color w:val="auto"/>
                <w:sz w:val="24"/>
              </w:rPr>
              <w:t>注册地：</w:t>
            </w:r>
          </w:p>
        </w:tc>
        <w:tc>
          <w:tcPr>
            <w:tcW w:w="3345" w:type="dxa"/>
            <w:vAlign w:val="center"/>
          </w:tcPr>
          <w:p w14:paraId="7B42D57E">
            <w:pPr>
              <w:rPr>
                <w:rFonts w:ascii="宋体" w:hAnsi="宋体" w:cs="宋体"/>
                <w:color w:val="auto"/>
                <w:sz w:val="24"/>
              </w:rPr>
            </w:pPr>
            <w:r>
              <w:rPr>
                <w:rFonts w:hint="eastAsia" w:ascii="宋体" w:hAnsi="宋体" w:cs="宋体"/>
                <w:color w:val="auto"/>
                <w:sz w:val="24"/>
              </w:rPr>
              <w:t>注册年份：</w:t>
            </w:r>
          </w:p>
        </w:tc>
      </w:tr>
      <w:tr w14:paraId="5AC3E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ADEA2E1">
            <w:pPr>
              <w:jc w:val="center"/>
              <w:rPr>
                <w:rFonts w:ascii="宋体" w:hAnsi="宋体" w:cs="宋体"/>
                <w:color w:val="auto"/>
                <w:sz w:val="24"/>
              </w:rPr>
            </w:pPr>
            <w:r>
              <w:rPr>
                <w:rFonts w:hint="eastAsia" w:ascii="宋体" w:hAnsi="宋体" w:cs="宋体"/>
                <w:color w:val="auto"/>
                <w:sz w:val="24"/>
              </w:rPr>
              <w:t>8</w:t>
            </w:r>
          </w:p>
        </w:tc>
        <w:tc>
          <w:tcPr>
            <w:tcW w:w="7650" w:type="dxa"/>
            <w:gridSpan w:val="3"/>
            <w:vAlign w:val="center"/>
          </w:tcPr>
          <w:p w14:paraId="0A1B777F">
            <w:pPr>
              <w:rPr>
                <w:rFonts w:ascii="宋体" w:hAnsi="宋体" w:cs="宋体"/>
                <w:color w:val="auto"/>
                <w:sz w:val="24"/>
              </w:rPr>
            </w:pPr>
            <w:r>
              <w:rPr>
                <w:rFonts w:hint="eastAsia" w:ascii="宋体" w:hAnsi="宋体" w:cs="宋体"/>
                <w:color w:val="auto"/>
                <w:sz w:val="24"/>
              </w:rPr>
              <w:t>公司的资质等级（请附上有关证书的电子扫描件）</w:t>
            </w:r>
          </w:p>
        </w:tc>
      </w:tr>
      <w:tr w14:paraId="2365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35" w:type="dxa"/>
            <w:vAlign w:val="center"/>
          </w:tcPr>
          <w:p w14:paraId="28F00CB2">
            <w:pPr>
              <w:jc w:val="center"/>
              <w:rPr>
                <w:rFonts w:ascii="宋体" w:hAnsi="宋体" w:cs="宋体"/>
                <w:color w:val="auto"/>
                <w:sz w:val="24"/>
              </w:rPr>
            </w:pPr>
            <w:r>
              <w:rPr>
                <w:rFonts w:hint="eastAsia" w:ascii="宋体" w:hAnsi="宋体" w:cs="宋体"/>
                <w:color w:val="auto"/>
                <w:sz w:val="24"/>
              </w:rPr>
              <w:t>9</w:t>
            </w:r>
          </w:p>
        </w:tc>
        <w:tc>
          <w:tcPr>
            <w:tcW w:w="7650" w:type="dxa"/>
            <w:gridSpan w:val="3"/>
            <w:vAlign w:val="center"/>
          </w:tcPr>
          <w:p w14:paraId="1C23C5BC">
            <w:pPr>
              <w:rPr>
                <w:rFonts w:ascii="宋体" w:hAnsi="宋体" w:cs="宋体"/>
                <w:color w:val="auto"/>
                <w:sz w:val="24"/>
              </w:rPr>
            </w:pPr>
            <w:r>
              <w:rPr>
                <w:rFonts w:hint="eastAsia" w:ascii="宋体" w:hAnsi="宋体" w:cs="宋体"/>
                <w:color w:val="auto"/>
                <w:sz w:val="24"/>
              </w:rPr>
              <w:t>公司（是否通过，何种）质量保证体系认证（如通过请附相关证书电子扫描件，提供认证机构年审监督报告）</w:t>
            </w:r>
          </w:p>
        </w:tc>
      </w:tr>
      <w:tr w14:paraId="6035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05DACB26">
            <w:pPr>
              <w:jc w:val="center"/>
              <w:rPr>
                <w:rFonts w:ascii="宋体" w:hAnsi="宋体" w:cs="宋体"/>
                <w:color w:val="auto"/>
                <w:sz w:val="24"/>
              </w:rPr>
            </w:pPr>
            <w:r>
              <w:rPr>
                <w:rFonts w:hint="eastAsia" w:ascii="宋体" w:hAnsi="宋体" w:cs="宋体"/>
                <w:color w:val="auto"/>
                <w:sz w:val="24"/>
              </w:rPr>
              <w:t>10</w:t>
            </w:r>
          </w:p>
        </w:tc>
        <w:tc>
          <w:tcPr>
            <w:tcW w:w="2970" w:type="dxa"/>
            <w:vAlign w:val="center"/>
          </w:tcPr>
          <w:p w14:paraId="35B02242">
            <w:pPr>
              <w:rPr>
                <w:rFonts w:ascii="宋体" w:hAnsi="宋体" w:cs="宋体"/>
                <w:color w:val="auto"/>
                <w:sz w:val="24"/>
              </w:rPr>
            </w:pPr>
            <w:r>
              <w:rPr>
                <w:rFonts w:hint="eastAsia" w:ascii="宋体" w:hAnsi="宋体" w:cs="宋体"/>
                <w:color w:val="auto"/>
                <w:sz w:val="24"/>
              </w:rPr>
              <w:t>作为承包人经历年数：</w:t>
            </w:r>
          </w:p>
        </w:tc>
        <w:tc>
          <w:tcPr>
            <w:tcW w:w="4680" w:type="dxa"/>
            <w:gridSpan w:val="2"/>
            <w:vAlign w:val="center"/>
          </w:tcPr>
          <w:p w14:paraId="411F1352">
            <w:pPr>
              <w:rPr>
                <w:rFonts w:ascii="宋体" w:hAnsi="宋体" w:cs="宋体"/>
                <w:color w:val="auto"/>
                <w:sz w:val="24"/>
              </w:rPr>
            </w:pPr>
          </w:p>
        </w:tc>
      </w:tr>
      <w:tr w14:paraId="5DE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35" w:type="dxa"/>
            <w:vAlign w:val="center"/>
          </w:tcPr>
          <w:p w14:paraId="6D41BB87">
            <w:pPr>
              <w:jc w:val="center"/>
              <w:rPr>
                <w:rFonts w:ascii="宋体" w:hAnsi="宋体" w:cs="宋体"/>
                <w:color w:val="auto"/>
                <w:sz w:val="24"/>
              </w:rPr>
            </w:pPr>
            <w:r>
              <w:rPr>
                <w:rFonts w:hint="eastAsia" w:ascii="宋体" w:hAnsi="宋体" w:cs="宋体"/>
                <w:color w:val="auto"/>
                <w:sz w:val="24"/>
              </w:rPr>
              <w:t>11</w:t>
            </w:r>
          </w:p>
        </w:tc>
        <w:tc>
          <w:tcPr>
            <w:tcW w:w="2970" w:type="dxa"/>
            <w:vAlign w:val="center"/>
          </w:tcPr>
          <w:p w14:paraId="0DC42E85">
            <w:pPr>
              <w:rPr>
                <w:rFonts w:ascii="宋体" w:hAnsi="宋体" w:cs="宋体"/>
                <w:color w:val="auto"/>
                <w:sz w:val="24"/>
              </w:rPr>
            </w:pPr>
            <w:r>
              <w:rPr>
                <w:rFonts w:hint="eastAsia" w:ascii="宋体" w:hAnsi="宋体" w:cs="宋体"/>
                <w:color w:val="auto"/>
                <w:sz w:val="24"/>
              </w:rPr>
              <w:t>其他需要说明的情况</w:t>
            </w:r>
          </w:p>
        </w:tc>
        <w:tc>
          <w:tcPr>
            <w:tcW w:w="4680" w:type="dxa"/>
            <w:gridSpan w:val="2"/>
            <w:vAlign w:val="center"/>
          </w:tcPr>
          <w:p w14:paraId="3A395D30">
            <w:pPr>
              <w:rPr>
                <w:rFonts w:ascii="宋体" w:hAnsi="宋体" w:cs="宋体"/>
                <w:color w:val="auto"/>
                <w:sz w:val="24"/>
              </w:rPr>
            </w:pPr>
          </w:p>
          <w:p w14:paraId="45B8CF1B">
            <w:pPr>
              <w:rPr>
                <w:rFonts w:ascii="宋体" w:hAnsi="宋体" w:cs="宋体"/>
                <w:color w:val="auto"/>
                <w:sz w:val="24"/>
              </w:rPr>
            </w:pPr>
          </w:p>
        </w:tc>
      </w:tr>
    </w:tbl>
    <w:p w14:paraId="13AA192B">
      <w:pPr>
        <w:rPr>
          <w:rFonts w:ascii="宋体" w:hAnsi="宋体" w:cs="宋体"/>
          <w:color w:val="auto"/>
          <w:sz w:val="21"/>
          <w:szCs w:val="21"/>
        </w:rPr>
      </w:pPr>
      <w:r>
        <w:rPr>
          <w:rFonts w:hint="eastAsia" w:ascii="宋体" w:hAnsi="宋体" w:cs="宋体"/>
          <w:color w:val="auto"/>
          <w:sz w:val="21"/>
          <w:szCs w:val="21"/>
        </w:rPr>
        <w:t>说明：所有独立投标申请人或联合体成员都须填写此表。</w:t>
      </w:r>
    </w:p>
    <w:p w14:paraId="7F943AFE">
      <w:pPr>
        <w:jc w:val="center"/>
        <w:rPr>
          <w:rFonts w:ascii="宋体" w:hAnsi="宋体" w:cs="宋体"/>
          <w:color w:val="auto"/>
          <w:szCs w:val="28"/>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710E9656">
        <w:tblPrEx>
          <w:tblCellMar>
            <w:top w:w="0" w:type="dxa"/>
            <w:left w:w="108" w:type="dxa"/>
            <w:bottom w:w="0" w:type="dxa"/>
            <w:right w:w="108" w:type="dxa"/>
          </w:tblCellMar>
        </w:tblPrEx>
        <w:trPr>
          <w:trHeight w:val="698" w:hRule="atLeast"/>
        </w:trPr>
        <w:tc>
          <w:tcPr>
            <w:tcW w:w="5300" w:type="dxa"/>
          </w:tcPr>
          <w:p w14:paraId="74A82133">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3F719843">
        <w:tblPrEx>
          <w:tblCellMar>
            <w:top w:w="0" w:type="dxa"/>
            <w:left w:w="108" w:type="dxa"/>
            <w:bottom w:w="0" w:type="dxa"/>
            <w:right w:w="108" w:type="dxa"/>
          </w:tblCellMar>
        </w:tblPrEx>
        <w:trPr>
          <w:trHeight w:val="506" w:hRule="atLeast"/>
        </w:trPr>
        <w:tc>
          <w:tcPr>
            <w:tcW w:w="5300" w:type="dxa"/>
          </w:tcPr>
          <w:p w14:paraId="57AA6856">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6F4B6F5F">
        <w:tblPrEx>
          <w:tblCellMar>
            <w:top w:w="0" w:type="dxa"/>
            <w:left w:w="108" w:type="dxa"/>
            <w:bottom w:w="0" w:type="dxa"/>
            <w:right w:w="108" w:type="dxa"/>
          </w:tblCellMar>
        </w:tblPrEx>
        <w:trPr>
          <w:trHeight w:val="521" w:hRule="atLeast"/>
        </w:trPr>
        <w:tc>
          <w:tcPr>
            <w:tcW w:w="5300" w:type="dxa"/>
          </w:tcPr>
          <w:p w14:paraId="03EB2733">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3BFC70EB">
      <w:pPr>
        <w:jc w:val="center"/>
        <w:rPr>
          <w:rFonts w:ascii="宋体" w:hAnsi="宋体" w:cs="宋体"/>
          <w:color w:val="auto"/>
          <w:szCs w:val="28"/>
        </w:rPr>
      </w:pPr>
    </w:p>
    <w:p w14:paraId="5E84C64E">
      <w:pPr>
        <w:pStyle w:val="14"/>
        <w:snapToGrid w:val="0"/>
        <w:spacing w:before="156" w:after="156" w:line="240" w:lineRule="auto"/>
        <w:rPr>
          <w:rFonts w:hAnsi="宋体" w:cs="宋体"/>
          <w:color w:val="auto"/>
        </w:rPr>
      </w:pPr>
    </w:p>
    <w:p w14:paraId="26B87D7F">
      <w:pPr>
        <w:pStyle w:val="14"/>
        <w:snapToGrid w:val="0"/>
        <w:spacing w:before="156" w:after="156" w:line="240" w:lineRule="auto"/>
        <w:rPr>
          <w:rFonts w:hAnsi="宋体" w:cs="宋体"/>
          <w:color w:val="auto"/>
        </w:rPr>
      </w:pPr>
    </w:p>
    <w:p w14:paraId="0EB33ED7">
      <w:pPr>
        <w:pStyle w:val="14"/>
        <w:snapToGrid w:val="0"/>
        <w:spacing w:before="156" w:after="156" w:line="240" w:lineRule="auto"/>
        <w:rPr>
          <w:rFonts w:hAnsi="宋体" w:cs="宋体"/>
          <w:color w:val="auto"/>
        </w:rPr>
      </w:pPr>
    </w:p>
    <w:p w14:paraId="0D7E7F72">
      <w:pPr>
        <w:snapToGrid w:val="0"/>
        <w:spacing w:before="50"/>
        <w:jc w:val="left"/>
        <w:outlineLvl w:val="1"/>
        <w:rPr>
          <w:rFonts w:ascii="宋体" w:hAnsi="宋体" w:cs="宋体"/>
          <w:b/>
          <w:color w:val="auto"/>
          <w:sz w:val="24"/>
        </w:rPr>
      </w:pPr>
      <w:r>
        <w:rPr>
          <w:rFonts w:hint="eastAsia" w:ascii="宋体" w:hAnsi="宋体" w:cs="宋体"/>
          <w:b/>
          <w:color w:val="auto"/>
          <w:sz w:val="24"/>
        </w:rPr>
        <w:br w:type="page"/>
      </w:r>
      <w:r>
        <w:rPr>
          <w:rFonts w:ascii="宋体" w:hAnsi="宋体" w:cs="宋体"/>
          <w:b/>
          <w:color w:val="auto"/>
          <w:sz w:val="24"/>
        </w:rPr>
        <w:t>10</w:t>
      </w:r>
      <w:r>
        <w:rPr>
          <w:rFonts w:hint="eastAsia" w:ascii="宋体" w:hAnsi="宋体" w:cs="宋体"/>
          <w:b/>
          <w:color w:val="auto"/>
          <w:sz w:val="24"/>
        </w:rPr>
        <w:t>.商务响应表格式</w:t>
      </w:r>
    </w:p>
    <w:p w14:paraId="48EBFAE0">
      <w:pPr>
        <w:snapToGrid w:val="0"/>
        <w:spacing w:before="50"/>
        <w:jc w:val="center"/>
        <w:rPr>
          <w:rFonts w:ascii="宋体" w:hAnsi="宋体" w:cs="宋体"/>
          <w:b/>
          <w:color w:val="auto"/>
          <w:sz w:val="36"/>
          <w:szCs w:val="36"/>
        </w:rPr>
      </w:pPr>
      <w:r>
        <w:rPr>
          <w:rFonts w:hint="eastAsia" w:ascii="宋体" w:hAnsi="宋体" w:cs="宋体"/>
          <w:b/>
          <w:color w:val="auto"/>
          <w:sz w:val="36"/>
          <w:szCs w:val="36"/>
        </w:rPr>
        <w:t>商务响应表</w:t>
      </w:r>
    </w:p>
    <w:p w14:paraId="200441A3">
      <w:pPr>
        <w:snapToGrid w:val="0"/>
        <w:spacing w:before="50"/>
        <w:jc w:val="center"/>
        <w:rPr>
          <w:rFonts w:ascii="宋体" w:hAnsi="宋体" w:cs="宋体"/>
          <w:b/>
          <w:color w:val="auto"/>
          <w:sz w:val="44"/>
          <w:szCs w:val="44"/>
        </w:rPr>
      </w:pPr>
    </w:p>
    <w:p w14:paraId="5E56D105">
      <w:pPr>
        <w:snapToGrid w:val="0"/>
        <w:spacing w:before="50"/>
        <w:jc w:val="left"/>
        <w:rPr>
          <w:rFonts w:ascii="宋体" w:hAnsi="宋体" w:cs="宋体"/>
          <w:color w:val="auto"/>
          <w:sz w:val="24"/>
          <w:u w:val="single"/>
        </w:rPr>
      </w:pPr>
      <w:r>
        <w:rPr>
          <w:rFonts w:hint="eastAsia" w:ascii="宋体" w:hAnsi="宋体" w:cs="宋体"/>
          <w:color w:val="auto"/>
          <w:spacing w:val="20"/>
          <w:sz w:val="24"/>
        </w:rPr>
        <w:t>招标编号：</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w:t>
      </w:r>
      <w:r>
        <w:rPr>
          <w:rFonts w:hint="eastAsia" w:ascii="宋体" w:hAnsi="宋体" w:cs="宋体"/>
          <w:color w:val="auto"/>
          <w:sz w:val="24"/>
        </w:rPr>
        <w:t>标      项：</w:t>
      </w:r>
      <w:r>
        <w:rPr>
          <w:rFonts w:hint="eastAsia" w:ascii="宋体" w:hAnsi="宋体" w:cs="宋体"/>
          <w:color w:val="auto"/>
          <w:sz w:val="24"/>
          <w:u w:val="single"/>
        </w:rPr>
        <w:t xml:space="preserve">               </w:t>
      </w:r>
    </w:p>
    <w:p w14:paraId="439D9F9B">
      <w:pPr>
        <w:adjustRightInd w:val="0"/>
        <w:snapToGrid w:val="0"/>
        <w:spacing w:after="156" w:afterLines="50"/>
        <w:rPr>
          <w:rFonts w:ascii="宋体" w:hAnsi="宋体" w:cs="宋体"/>
          <w:color w:val="auto"/>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620"/>
        <w:gridCol w:w="2367"/>
        <w:gridCol w:w="1237"/>
        <w:gridCol w:w="2948"/>
      </w:tblGrid>
      <w:tr w14:paraId="32E3A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1100E1A4">
            <w:pPr>
              <w:snapToGrid w:val="0"/>
              <w:spacing w:before="156" w:beforeLines="50"/>
              <w:jc w:val="center"/>
              <w:rPr>
                <w:rFonts w:ascii="宋体" w:hAnsi="宋体" w:cs="宋体"/>
                <w:b/>
                <w:color w:val="auto"/>
                <w:sz w:val="24"/>
              </w:rPr>
            </w:pPr>
            <w:r>
              <w:rPr>
                <w:rFonts w:hint="eastAsia" w:ascii="宋体" w:hAnsi="宋体" w:cs="宋体"/>
                <w:b/>
                <w:color w:val="auto"/>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9DD0C5E">
            <w:pPr>
              <w:snapToGrid w:val="0"/>
              <w:spacing w:before="156" w:beforeLines="50"/>
              <w:jc w:val="center"/>
              <w:rPr>
                <w:rFonts w:ascii="宋体" w:hAnsi="宋体" w:cs="宋体"/>
                <w:b/>
                <w:color w:val="auto"/>
                <w:sz w:val="24"/>
              </w:rPr>
            </w:pPr>
            <w:r>
              <w:rPr>
                <w:rFonts w:hint="eastAsia" w:ascii="宋体" w:hAnsi="宋体" w:cs="宋体"/>
                <w:b/>
                <w:color w:val="auto"/>
                <w:sz w:val="24"/>
              </w:rPr>
              <w:t>项目</w:t>
            </w:r>
          </w:p>
        </w:tc>
        <w:tc>
          <w:tcPr>
            <w:tcW w:w="2367" w:type="dxa"/>
            <w:tcBorders>
              <w:top w:val="single" w:color="auto" w:sz="4" w:space="0"/>
              <w:left w:val="single" w:color="auto" w:sz="4" w:space="0"/>
              <w:bottom w:val="single" w:color="auto" w:sz="4" w:space="0"/>
              <w:right w:val="single" w:color="auto" w:sz="4" w:space="0"/>
            </w:tcBorders>
            <w:vAlign w:val="center"/>
          </w:tcPr>
          <w:p w14:paraId="60307067">
            <w:pPr>
              <w:snapToGrid w:val="0"/>
              <w:spacing w:before="156" w:beforeLines="50"/>
              <w:jc w:val="center"/>
              <w:rPr>
                <w:rFonts w:ascii="宋体" w:hAnsi="宋体" w:cs="宋体"/>
                <w:b/>
                <w:color w:val="auto"/>
                <w:sz w:val="24"/>
              </w:rPr>
            </w:pPr>
            <w:r>
              <w:rPr>
                <w:rFonts w:hint="eastAsia" w:ascii="宋体" w:hAnsi="宋体" w:cs="宋体"/>
                <w:b/>
                <w:color w:val="auto"/>
                <w:sz w:val="24"/>
              </w:rPr>
              <w:t>招标文件要求</w:t>
            </w:r>
          </w:p>
        </w:tc>
        <w:tc>
          <w:tcPr>
            <w:tcW w:w="1237" w:type="dxa"/>
            <w:tcBorders>
              <w:top w:val="single" w:color="auto" w:sz="4" w:space="0"/>
              <w:left w:val="single" w:color="auto" w:sz="4" w:space="0"/>
              <w:bottom w:val="single" w:color="auto" w:sz="4" w:space="0"/>
              <w:right w:val="single" w:color="auto" w:sz="4" w:space="0"/>
            </w:tcBorders>
            <w:vAlign w:val="center"/>
          </w:tcPr>
          <w:p w14:paraId="3D54FBBB">
            <w:pPr>
              <w:snapToGrid w:val="0"/>
              <w:spacing w:before="156" w:beforeLines="50"/>
              <w:jc w:val="center"/>
              <w:rPr>
                <w:rFonts w:ascii="宋体" w:hAnsi="宋体" w:cs="宋体"/>
                <w:b/>
                <w:color w:val="auto"/>
                <w:sz w:val="24"/>
              </w:rPr>
            </w:pPr>
            <w:r>
              <w:rPr>
                <w:rFonts w:hint="eastAsia" w:ascii="宋体" w:hAnsi="宋体" w:cs="宋体"/>
                <w:b/>
                <w:color w:val="auto"/>
                <w:sz w:val="24"/>
              </w:rPr>
              <w:t>响应情况</w:t>
            </w:r>
          </w:p>
        </w:tc>
        <w:tc>
          <w:tcPr>
            <w:tcW w:w="2948" w:type="dxa"/>
            <w:tcBorders>
              <w:top w:val="single" w:color="auto" w:sz="4" w:space="0"/>
              <w:left w:val="single" w:color="auto" w:sz="4" w:space="0"/>
              <w:bottom w:val="single" w:color="auto" w:sz="4" w:space="0"/>
              <w:right w:val="single" w:color="auto" w:sz="4" w:space="0"/>
            </w:tcBorders>
            <w:vAlign w:val="center"/>
          </w:tcPr>
          <w:p w14:paraId="004A0663">
            <w:pPr>
              <w:snapToGrid w:val="0"/>
              <w:spacing w:before="156" w:beforeLines="50"/>
              <w:jc w:val="center"/>
              <w:rPr>
                <w:rFonts w:ascii="宋体" w:hAnsi="宋体" w:cs="宋体"/>
                <w:b/>
                <w:color w:val="auto"/>
                <w:sz w:val="24"/>
                <w:szCs w:val="20"/>
              </w:rPr>
            </w:pPr>
            <w:r>
              <w:rPr>
                <w:rFonts w:hint="eastAsia" w:ascii="宋体" w:hAnsi="宋体" w:cs="宋体"/>
                <w:b/>
                <w:color w:val="auto"/>
                <w:sz w:val="24"/>
              </w:rPr>
              <w:t>投标人的承诺或说明</w:t>
            </w:r>
          </w:p>
        </w:tc>
      </w:tr>
      <w:tr w14:paraId="75585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828" w:type="dxa"/>
            <w:tcBorders>
              <w:top w:val="single" w:color="auto" w:sz="4" w:space="0"/>
              <w:left w:val="single" w:color="auto" w:sz="4" w:space="0"/>
              <w:bottom w:val="single" w:color="auto" w:sz="4" w:space="0"/>
              <w:right w:val="single" w:color="auto" w:sz="4" w:space="0"/>
            </w:tcBorders>
            <w:vAlign w:val="center"/>
          </w:tcPr>
          <w:p w14:paraId="61CE0095">
            <w:pPr>
              <w:snapToGrid w:val="0"/>
              <w:spacing w:line="400" w:lineRule="exact"/>
              <w:jc w:val="center"/>
              <w:rPr>
                <w:rFonts w:ascii="宋体" w:hAnsi="宋体" w:cs="宋体"/>
                <w:color w:val="auto"/>
                <w:sz w:val="24"/>
              </w:rPr>
            </w:pPr>
            <w:r>
              <w:rPr>
                <w:rFonts w:hint="eastAsia" w:ascii="宋体" w:hAnsi="宋体" w:cs="宋体"/>
                <w:color w:val="auto"/>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36F92D25">
            <w:pPr>
              <w:snapToGrid w:val="0"/>
              <w:spacing w:line="400" w:lineRule="exact"/>
              <w:jc w:val="center"/>
              <w:rPr>
                <w:rFonts w:ascii="宋体" w:hAnsi="宋体" w:cs="宋体"/>
                <w:color w:val="auto"/>
                <w:sz w:val="24"/>
              </w:rPr>
            </w:pPr>
            <w:r>
              <w:rPr>
                <w:rFonts w:hint="eastAsia" w:ascii="宋体" w:hAnsi="宋体" w:cs="宋体"/>
                <w:color w:val="auto"/>
                <w:sz w:val="24"/>
              </w:rPr>
              <w:t>付款条件</w:t>
            </w:r>
          </w:p>
        </w:tc>
        <w:tc>
          <w:tcPr>
            <w:tcW w:w="2367" w:type="dxa"/>
            <w:tcBorders>
              <w:top w:val="single" w:color="auto" w:sz="4" w:space="0"/>
              <w:left w:val="single" w:color="auto" w:sz="4" w:space="0"/>
              <w:bottom w:val="single" w:color="auto" w:sz="4" w:space="0"/>
              <w:right w:val="single" w:color="auto" w:sz="4" w:space="0"/>
            </w:tcBorders>
            <w:vAlign w:val="center"/>
          </w:tcPr>
          <w:p w14:paraId="1045B631">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5D6B2FCB">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4156F36">
            <w:pPr>
              <w:snapToGrid w:val="0"/>
              <w:spacing w:line="400" w:lineRule="exact"/>
              <w:jc w:val="center"/>
              <w:rPr>
                <w:rFonts w:ascii="宋体" w:hAnsi="宋体" w:cs="宋体"/>
                <w:color w:val="auto"/>
                <w:sz w:val="24"/>
                <w:szCs w:val="20"/>
              </w:rPr>
            </w:pPr>
          </w:p>
        </w:tc>
      </w:tr>
      <w:tr w14:paraId="5A259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828" w:type="dxa"/>
            <w:tcBorders>
              <w:top w:val="single" w:color="auto" w:sz="4" w:space="0"/>
              <w:left w:val="single" w:color="auto" w:sz="4" w:space="0"/>
              <w:bottom w:val="single" w:color="auto" w:sz="4" w:space="0"/>
              <w:right w:val="single" w:color="auto" w:sz="4" w:space="0"/>
            </w:tcBorders>
            <w:vAlign w:val="center"/>
          </w:tcPr>
          <w:p w14:paraId="59F8C3A0">
            <w:pPr>
              <w:snapToGrid w:val="0"/>
              <w:spacing w:line="400" w:lineRule="exact"/>
              <w:jc w:val="center"/>
              <w:rPr>
                <w:rFonts w:ascii="宋体" w:hAnsi="宋体" w:cs="宋体"/>
                <w:color w:val="auto"/>
                <w:sz w:val="24"/>
              </w:rPr>
            </w:pPr>
            <w:r>
              <w:rPr>
                <w:rFonts w:hint="eastAsia" w:ascii="宋体" w:hAnsi="宋体" w:cs="宋体"/>
                <w:color w:val="auto"/>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3775C3D7">
            <w:pPr>
              <w:snapToGrid w:val="0"/>
              <w:spacing w:line="400" w:lineRule="exact"/>
              <w:jc w:val="center"/>
              <w:rPr>
                <w:rFonts w:ascii="宋体" w:hAnsi="宋体" w:cs="宋体"/>
                <w:color w:val="auto"/>
                <w:sz w:val="24"/>
              </w:rPr>
            </w:pPr>
            <w:r>
              <w:rPr>
                <w:rFonts w:hint="eastAsia" w:ascii="宋体" w:hAnsi="宋体" w:cs="宋体"/>
                <w:color w:val="auto"/>
                <w:sz w:val="24"/>
              </w:rPr>
              <w:t>履约保证金（若有）</w:t>
            </w:r>
          </w:p>
        </w:tc>
        <w:tc>
          <w:tcPr>
            <w:tcW w:w="2367" w:type="dxa"/>
            <w:tcBorders>
              <w:top w:val="single" w:color="auto" w:sz="4" w:space="0"/>
              <w:left w:val="single" w:color="auto" w:sz="4" w:space="0"/>
              <w:bottom w:val="single" w:color="auto" w:sz="4" w:space="0"/>
              <w:right w:val="single" w:color="auto" w:sz="4" w:space="0"/>
            </w:tcBorders>
            <w:vAlign w:val="center"/>
          </w:tcPr>
          <w:p w14:paraId="3BE6EC77">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50A7782">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D978DBF">
            <w:pPr>
              <w:snapToGrid w:val="0"/>
              <w:spacing w:line="400" w:lineRule="exact"/>
              <w:jc w:val="center"/>
              <w:rPr>
                <w:rFonts w:ascii="宋体" w:hAnsi="宋体" w:cs="宋体"/>
                <w:color w:val="auto"/>
                <w:sz w:val="24"/>
                <w:szCs w:val="20"/>
              </w:rPr>
            </w:pPr>
          </w:p>
        </w:tc>
      </w:tr>
      <w:tr w14:paraId="29010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auto" w:sz="4" w:space="0"/>
              <w:left w:val="single" w:color="auto" w:sz="4" w:space="0"/>
              <w:bottom w:val="single" w:color="auto" w:sz="4" w:space="0"/>
              <w:right w:val="single" w:color="auto" w:sz="4" w:space="0"/>
            </w:tcBorders>
            <w:vAlign w:val="center"/>
          </w:tcPr>
          <w:p w14:paraId="6E59649C">
            <w:pPr>
              <w:snapToGrid w:val="0"/>
              <w:spacing w:line="400" w:lineRule="exact"/>
              <w:jc w:val="center"/>
              <w:rPr>
                <w:rFonts w:ascii="宋体" w:hAnsi="宋体" w:cs="宋体"/>
                <w:color w:val="auto"/>
                <w:sz w:val="24"/>
              </w:rPr>
            </w:pPr>
            <w:r>
              <w:rPr>
                <w:rFonts w:hint="eastAsia" w:ascii="宋体" w:hAnsi="宋体" w:cs="宋体"/>
                <w:color w:val="auto"/>
                <w:sz w:val="24"/>
              </w:rPr>
              <w:t>3</w:t>
            </w:r>
          </w:p>
        </w:tc>
        <w:tc>
          <w:tcPr>
            <w:tcW w:w="1620" w:type="dxa"/>
            <w:tcBorders>
              <w:top w:val="single" w:color="auto" w:sz="4" w:space="0"/>
              <w:left w:val="single" w:color="auto" w:sz="4" w:space="0"/>
              <w:bottom w:val="single" w:color="auto" w:sz="4" w:space="0"/>
              <w:right w:val="single" w:color="auto" w:sz="4" w:space="0"/>
            </w:tcBorders>
            <w:vAlign w:val="center"/>
          </w:tcPr>
          <w:p w14:paraId="76759DA5">
            <w:pPr>
              <w:snapToGrid w:val="0"/>
              <w:spacing w:line="400" w:lineRule="exact"/>
              <w:jc w:val="center"/>
              <w:rPr>
                <w:rFonts w:ascii="宋体" w:hAnsi="宋体" w:cs="宋体"/>
                <w:color w:val="auto"/>
                <w:sz w:val="24"/>
              </w:rPr>
            </w:pPr>
            <w:r>
              <w:rPr>
                <w:rFonts w:hint="eastAsia" w:ascii="宋体" w:hAnsi="宋体" w:cs="宋体"/>
                <w:color w:val="auto"/>
                <w:sz w:val="24"/>
              </w:rPr>
              <w:t>质保期</w:t>
            </w:r>
          </w:p>
        </w:tc>
        <w:tc>
          <w:tcPr>
            <w:tcW w:w="2367" w:type="dxa"/>
            <w:tcBorders>
              <w:top w:val="single" w:color="auto" w:sz="4" w:space="0"/>
              <w:left w:val="single" w:color="auto" w:sz="4" w:space="0"/>
              <w:bottom w:val="single" w:color="auto" w:sz="4" w:space="0"/>
              <w:right w:val="single" w:color="auto" w:sz="4" w:space="0"/>
            </w:tcBorders>
            <w:vAlign w:val="center"/>
          </w:tcPr>
          <w:p w14:paraId="192DAF37">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08A79698">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2048EEE2">
            <w:pPr>
              <w:snapToGrid w:val="0"/>
              <w:spacing w:line="400" w:lineRule="exact"/>
              <w:jc w:val="center"/>
              <w:rPr>
                <w:rFonts w:ascii="宋体" w:hAnsi="宋体" w:cs="宋体"/>
                <w:color w:val="auto"/>
                <w:sz w:val="24"/>
                <w:szCs w:val="20"/>
              </w:rPr>
            </w:pPr>
          </w:p>
        </w:tc>
      </w:tr>
      <w:tr w14:paraId="5A1DC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27810AF5">
            <w:pPr>
              <w:snapToGrid w:val="0"/>
              <w:spacing w:line="400" w:lineRule="exact"/>
              <w:jc w:val="center"/>
              <w:rPr>
                <w:rFonts w:ascii="宋体" w:hAnsi="宋体" w:cs="宋体"/>
                <w:color w:val="auto"/>
                <w:sz w:val="24"/>
              </w:rPr>
            </w:pPr>
            <w:r>
              <w:rPr>
                <w:rFonts w:hint="eastAsia" w:ascii="宋体" w:hAnsi="宋体" w:cs="宋体"/>
                <w:color w:val="auto"/>
                <w:sz w:val="24"/>
              </w:rPr>
              <w:t>4</w:t>
            </w:r>
          </w:p>
        </w:tc>
        <w:tc>
          <w:tcPr>
            <w:tcW w:w="1620" w:type="dxa"/>
            <w:tcBorders>
              <w:top w:val="single" w:color="auto" w:sz="4" w:space="0"/>
              <w:left w:val="single" w:color="auto" w:sz="4" w:space="0"/>
              <w:bottom w:val="single" w:color="auto" w:sz="4" w:space="0"/>
              <w:right w:val="single" w:color="auto" w:sz="4" w:space="0"/>
            </w:tcBorders>
            <w:vAlign w:val="center"/>
          </w:tcPr>
          <w:p w14:paraId="1C8E1C84">
            <w:pPr>
              <w:snapToGrid w:val="0"/>
              <w:spacing w:line="400" w:lineRule="exact"/>
              <w:jc w:val="center"/>
              <w:rPr>
                <w:rFonts w:ascii="宋体" w:hAnsi="宋体" w:cs="宋体"/>
                <w:color w:val="auto"/>
                <w:sz w:val="24"/>
              </w:rPr>
            </w:pPr>
            <w:r>
              <w:rPr>
                <w:rFonts w:hint="eastAsia" w:ascii="宋体" w:hAnsi="宋体" w:cs="宋体"/>
                <w:color w:val="auto"/>
                <w:sz w:val="24"/>
              </w:rPr>
              <w:t>交货时间</w:t>
            </w:r>
          </w:p>
          <w:p w14:paraId="12E8C0AF">
            <w:pPr>
              <w:snapToGrid w:val="0"/>
              <w:spacing w:line="400" w:lineRule="exact"/>
              <w:jc w:val="center"/>
              <w:rPr>
                <w:rFonts w:ascii="宋体" w:hAnsi="宋体" w:cs="宋体"/>
                <w:color w:val="auto"/>
                <w:sz w:val="24"/>
              </w:rPr>
            </w:pPr>
            <w:r>
              <w:rPr>
                <w:rFonts w:hint="eastAsia" w:ascii="宋体" w:hAnsi="宋体" w:cs="宋体"/>
                <w:color w:val="auto"/>
                <w:sz w:val="24"/>
              </w:rPr>
              <w:t>及地点</w:t>
            </w:r>
          </w:p>
        </w:tc>
        <w:tc>
          <w:tcPr>
            <w:tcW w:w="2367" w:type="dxa"/>
            <w:tcBorders>
              <w:top w:val="single" w:color="auto" w:sz="4" w:space="0"/>
              <w:left w:val="single" w:color="auto" w:sz="4" w:space="0"/>
              <w:bottom w:val="single" w:color="auto" w:sz="4" w:space="0"/>
              <w:right w:val="single" w:color="auto" w:sz="4" w:space="0"/>
            </w:tcBorders>
            <w:vAlign w:val="center"/>
          </w:tcPr>
          <w:p w14:paraId="0634AD0E">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2DDF9D65">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76A60514">
            <w:pPr>
              <w:snapToGrid w:val="0"/>
              <w:spacing w:line="400" w:lineRule="exact"/>
              <w:jc w:val="center"/>
              <w:rPr>
                <w:rFonts w:ascii="宋体" w:hAnsi="宋体" w:cs="宋体"/>
                <w:color w:val="auto"/>
                <w:sz w:val="24"/>
                <w:szCs w:val="20"/>
              </w:rPr>
            </w:pPr>
          </w:p>
        </w:tc>
      </w:tr>
      <w:tr w14:paraId="1AE58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4315D150">
            <w:pPr>
              <w:snapToGrid w:val="0"/>
              <w:spacing w:line="400" w:lineRule="exact"/>
              <w:jc w:val="center"/>
              <w:rPr>
                <w:rFonts w:ascii="宋体" w:hAnsi="宋体" w:cs="宋体"/>
                <w:color w:val="auto"/>
                <w:sz w:val="24"/>
              </w:rPr>
            </w:pPr>
            <w:r>
              <w:rPr>
                <w:rFonts w:hint="eastAsia" w:ascii="宋体" w:hAnsi="宋体" w:cs="宋体"/>
                <w:color w:val="auto"/>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14:paraId="370BB60A">
            <w:pPr>
              <w:snapToGrid w:val="0"/>
              <w:spacing w:line="400" w:lineRule="exact"/>
              <w:jc w:val="center"/>
              <w:rPr>
                <w:rFonts w:ascii="宋体" w:hAnsi="宋体" w:cs="宋体"/>
                <w:color w:val="auto"/>
                <w:sz w:val="24"/>
              </w:rPr>
            </w:pPr>
            <w:r>
              <w:rPr>
                <w:rFonts w:hint="eastAsia" w:ascii="宋体" w:hAnsi="宋体" w:cs="宋体"/>
                <w:color w:val="auto"/>
                <w:sz w:val="24"/>
              </w:rPr>
              <w:t>售后技术服务要求</w:t>
            </w:r>
          </w:p>
        </w:tc>
        <w:tc>
          <w:tcPr>
            <w:tcW w:w="2367" w:type="dxa"/>
            <w:tcBorders>
              <w:top w:val="single" w:color="auto" w:sz="4" w:space="0"/>
              <w:left w:val="single" w:color="auto" w:sz="4" w:space="0"/>
              <w:bottom w:val="single" w:color="auto" w:sz="4" w:space="0"/>
              <w:right w:val="single" w:color="auto" w:sz="4" w:space="0"/>
            </w:tcBorders>
            <w:vAlign w:val="center"/>
          </w:tcPr>
          <w:p w14:paraId="57537E84">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39296279">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03B3919B">
            <w:pPr>
              <w:snapToGrid w:val="0"/>
              <w:spacing w:line="400" w:lineRule="exact"/>
              <w:jc w:val="center"/>
              <w:rPr>
                <w:rFonts w:ascii="宋体" w:hAnsi="宋体" w:cs="宋体"/>
                <w:color w:val="auto"/>
                <w:sz w:val="24"/>
                <w:szCs w:val="20"/>
              </w:rPr>
            </w:pPr>
          </w:p>
        </w:tc>
      </w:tr>
      <w:tr w14:paraId="39779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73399C2A">
            <w:pPr>
              <w:snapToGrid w:val="0"/>
              <w:spacing w:line="400" w:lineRule="exact"/>
              <w:jc w:val="center"/>
              <w:rPr>
                <w:rFonts w:ascii="宋体" w:hAnsi="宋体" w:cs="宋体"/>
                <w:color w:val="auto"/>
                <w:sz w:val="24"/>
              </w:rPr>
            </w:pPr>
            <w:r>
              <w:rPr>
                <w:rFonts w:hint="eastAsia" w:ascii="宋体" w:hAnsi="宋体" w:cs="宋体"/>
                <w:color w:val="auto"/>
                <w:sz w:val="24"/>
              </w:rPr>
              <w:t>6</w:t>
            </w:r>
          </w:p>
        </w:tc>
        <w:tc>
          <w:tcPr>
            <w:tcW w:w="1620" w:type="dxa"/>
            <w:tcBorders>
              <w:top w:val="single" w:color="auto" w:sz="4" w:space="0"/>
              <w:left w:val="single" w:color="auto" w:sz="4" w:space="0"/>
              <w:bottom w:val="single" w:color="auto" w:sz="4" w:space="0"/>
              <w:right w:val="single" w:color="auto" w:sz="4" w:space="0"/>
            </w:tcBorders>
            <w:vAlign w:val="center"/>
          </w:tcPr>
          <w:p w14:paraId="0428FD3C">
            <w:pPr>
              <w:snapToGrid w:val="0"/>
              <w:spacing w:line="400" w:lineRule="exact"/>
              <w:jc w:val="center"/>
              <w:rPr>
                <w:rFonts w:ascii="宋体" w:hAnsi="宋体" w:cs="宋体"/>
                <w:color w:val="auto"/>
                <w:sz w:val="24"/>
              </w:rPr>
            </w:pPr>
            <w:r>
              <w:rPr>
                <w:rFonts w:hint="eastAsia" w:ascii="宋体" w:hAnsi="宋体" w:cs="宋体"/>
                <w:color w:val="auto"/>
                <w:sz w:val="24"/>
              </w:rPr>
              <w:t>备品备件及耗材等要求</w:t>
            </w:r>
          </w:p>
        </w:tc>
        <w:tc>
          <w:tcPr>
            <w:tcW w:w="2367" w:type="dxa"/>
            <w:tcBorders>
              <w:top w:val="single" w:color="auto" w:sz="4" w:space="0"/>
              <w:left w:val="single" w:color="auto" w:sz="4" w:space="0"/>
              <w:bottom w:val="single" w:color="auto" w:sz="4" w:space="0"/>
              <w:right w:val="single" w:color="auto" w:sz="4" w:space="0"/>
            </w:tcBorders>
            <w:vAlign w:val="center"/>
          </w:tcPr>
          <w:p w14:paraId="33879195">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72E8D01A">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68846084">
            <w:pPr>
              <w:snapToGrid w:val="0"/>
              <w:spacing w:line="400" w:lineRule="exact"/>
              <w:jc w:val="center"/>
              <w:rPr>
                <w:rFonts w:ascii="宋体" w:hAnsi="宋体" w:cs="宋体"/>
                <w:color w:val="auto"/>
                <w:sz w:val="24"/>
                <w:szCs w:val="20"/>
              </w:rPr>
            </w:pPr>
          </w:p>
        </w:tc>
      </w:tr>
      <w:tr w14:paraId="01EC5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28" w:type="dxa"/>
            <w:tcBorders>
              <w:top w:val="single" w:color="auto" w:sz="4" w:space="0"/>
              <w:left w:val="single" w:color="auto" w:sz="4" w:space="0"/>
              <w:bottom w:val="single" w:color="auto" w:sz="4" w:space="0"/>
              <w:right w:val="single" w:color="auto" w:sz="4" w:space="0"/>
            </w:tcBorders>
            <w:vAlign w:val="center"/>
          </w:tcPr>
          <w:p w14:paraId="3BFCB4EA">
            <w:pPr>
              <w:snapToGrid w:val="0"/>
              <w:spacing w:line="400" w:lineRule="exact"/>
              <w:jc w:val="center"/>
              <w:rPr>
                <w:rFonts w:ascii="宋体" w:hAnsi="宋体" w:cs="宋体"/>
                <w:color w:val="auto"/>
                <w:sz w:val="24"/>
              </w:rPr>
            </w:pPr>
            <w:r>
              <w:rPr>
                <w:rFonts w:hint="eastAsia" w:ascii="宋体" w:hAnsi="宋体" w:cs="宋体"/>
                <w:color w:val="auto"/>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68B5488D">
            <w:pPr>
              <w:snapToGrid w:val="0"/>
              <w:spacing w:line="400" w:lineRule="exact"/>
              <w:jc w:val="center"/>
              <w:rPr>
                <w:rFonts w:ascii="宋体" w:hAnsi="宋体" w:cs="宋体"/>
                <w:color w:val="auto"/>
                <w:sz w:val="24"/>
              </w:rPr>
            </w:pPr>
          </w:p>
        </w:tc>
        <w:tc>
          <w:tcPr>
            <w:tcW w:w="2367" w:type="dxa"/>
            <w:tcBorders>
              <w:top w:val="single" w:color="auto" w:sz="4" w:space="0"/>
              <w:left w:val="single" w:color="auto" w:sz="4" w:space="0"/>
              <w:bottom w:val="single" w:color="auto" w:sz="4" w:space="0"/>
              <w:right w:val="single" w:color="auto" w:sz="4" w:space="0"/>
            </w:tcBorders>
            <w:vAlign w:val="center"/>
          </w:tcPr>
          <w:p w14:paraId="0DAD375F">
            <w:pPr>
              <w:snapToGrid w:val="0"/>
              <w:spacing w:line="400" w:lineRule="exact"/>
              <w:jc w:val="center"/>
              <w:rPr>
                <w:rFonts w:ascii="宋体" w:hAnsi="宋体" w:cs="宋体"/>
                <w:color w:val="auto"/>
                <w:sz w:val="24"/>
                <w:szCs w:val="20"/>
              </w:rPr>
            </w:pPr>
          </w:p>
        </w:tc>
        <w:tc>
          <w:tcPr>
            <w:tcW w:w="1237" w:type="dxa"/>
            <w:tcBorders>
              <w:top w:val="single" w:color="auto" w:sz="4" w:space="0"/>
              <w:left w:val="single" w:color="auto" w:sz="4" w:space="0"/>
              <w:bottom w:val="single" w:color="auto" w:sz="4" w:space="0"/>
              <w:right w:val="single" w:color="auto" w:sz="4" w:space="0"/>
            </w:tcBorders>
            <w:vAlign w:val="center"/>
          </w:tcPr>
          <w:p w14:paraId="4931EB70">
            <w:pPr>
              <w:snapToGrid w:val="0"/>
              <w:spacing w:line="400" w:lineRule="exact"/>
              <w:jc w:val="center"/>
              <w:rPr>
                <w:rFonts w:ascii="宋体" w:hAnsi="宋体" w:cs="宋体"/>
                <w:color w:val="auto"/>
                <w:sz w:val="24"/>
                <w:szCs w:val="20"/>
              </w:rPr>
            </w:pPr>
          </w:p>
        </w:tc>
        <w:tc>
          <w:tcPr>
            <w:tcW w:w="2948" w:type="dxa"/>
            <w:tcBorders>
              <w:top w:val="single" w:color="auto" w:sz="4" w:space="0"/>
              <w:left w:val="single" w:color="auto" w:sz="4" w:space="0"/>
              <w:bottom w:val="single" w:color="auto" w:sz="4" w:space="0"/>
              <w:right w:val="single" w:color="auto" w:sz="4" w:space="0"/>
            </w:tcBorders>
            <w:vAlign w:val="center"/>
          </w:tcPr>
          <w:p w14:paraId="1B21FCCF">
            <w:pPr>
              <w:snapToGrid w:val="0"/>
              <w:spacing w:line="400" w:lineRule="exact"/>
              <w:jc w:val="center"/>
              <w:rPr>
                <w:rFonts w:ascii="宋体" w:hAnsi="宋体" w:cs="宋体"/>
                <w:color w:val="auto"/>
                <w:sz w:val="24"/>
                <w:szCs w:val="20"/>
              </w:rPr>
            </w:pPr>
          </w:p>
        </w:tc>
      </w:tr>
    </w:tbl>
    <w:p w14:paraId="620D5BC2">
      <w:pPr>
        <w:adjustRightInd w:val="0"/>
        <w:snapToGrid w:val="0"/>
        <w:spacing w:line="300" w:lineRule="exact"/>
        <w:ind w:left="250" w:hanging="250" w:hangingChars="100"/>
        <w:rPr>
          <w:rFonts w:ascii="宋体" w:hAnsi="宋体" w:cs="宋体"/>
          <w:color w:val="auto"/>
          <w:spacing w:val="20"/>
          <w:sz w:val="21"/>
          <w:szCs w:val="21"/>
        </w:rPr>
      </w:pPr>
      <w:r>
        <w:rPr>
          <w:rFonts w:hint="eastAsia" w:ascii="宋体" w:hAnsi="宋体" w:cs="宋体"/>
          <w:color w:val="auto"/>
          <w:spacing w:val="20"/>
          <w:sz w:val="21"/>
          <w:szCs w:val="21"/>
        </w:rPr>
        <w:t>注：1.对照商务条款逐项比较填写。</w:t>
      </w:r>
    </w:p>
    <w:p w14:paraId="3585FE77">
      <w:pPr>
        <w:adjustRightInd w:val="0"/>
        <w:snapToGrid w:val="0"/>
        <w:spacing w:line="300" w:lineRule="exact"/>
        <w:ind w:firstLine="315" w:firstLineChars="150"/>
        <w:rPr>
          <w:rFonts w:ascii="宋体" w:hAnsi="宋体" w:cs="宋体"/>
          <w:color w:val="auto"/>
          <w:spacing w:val="20"/>
          <w:sz w:val="21"/>
          <w:szCs w:val="21"/>
        </w:rPr>
      </w:pPr>
      <w:r>
        <w:rPr>
          <w:rFonts w:hint="eastAsia" w:ascii="宋体" w:hAnsi="宋体" w:cs="宋体"/>
          <w:color w:val="auto"/>
          <w:sz w:val="21"/>
          <w:szCs w:val="21"/>
        </w:rPr>
        <w:t>▲</w:t>
      </w:r>
      <w:r>
        <w:rPr>
          <w:rFonts w:hint="eastAsia" w:ascii="宋体" w:hAnsi="宋体" w:cs="宋体"/>
          <w:color w:val="auto"/>
          <w:spacing w:val="20"/>
          <w:sz w:val="21"/>
          <w:szCs w:val="21"/>
        </w:rPr>
        <w:t>2.商务条款中第1款—第4款如不响应将被视为实质性偏离，作无效标处理。</w:t>
      </w: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7800842C">
        <w:tblPrEx>
          <w:tblCellMar>
            <w:top w:w="0" w:type="dxa"/>
            <w:left w:w="108" w:type="dxa"/>
            <w:bottom w:w="0" w:type="dxa"/>
            <w:right w:w="108" w:type="dxa"/>
          </w:tblCellMar>
        </w:tblPrEx>
        <w:trPr>
          <w:trHeight w:val="698" w:hRule="atLeast"/>
        </w:trPr>
        <w:tc>
          <w:tcPr>
            <w:tcW w:w="5300" w:type="dxa"/>
          </w:tcPr>
          <w:p w14:paraId="707FF5AB">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70615663">
        <w:tblPrEx>
          <w:tblCellMar>
            <w:top w:w="0" w:type="dxa"/>
            <w:left w:w="108" w:type="dxa"/>
            <w:bottom w:w="0" w:type="dxa"/>
            <w:right w:w="108" w:type="dxa"/>
          </w:tblCellMar>
        </w:tblPrEx>
        <w:trPr>
          <w:trHeight w:val="506" w:hRule="atLeast"/>
        </w:trPr>
        <w:tc>
          <w:tcPr>
            <w:tcW w:w="5300" w:type="dxa"/>
          </w:tcPr>
          <w:p w14:paraId="46DB9148">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5818305D">
        <w:tblPrEx>
          <w:tblCellMar>
            <w:top w:w="0" w:type="dxa"/>
            <w:left w:w="108" w:type="dxa"/>
            <w:bottom w:w="0" w:type="dxa"/>
            <w:right w:w="108" w:type="dxa"/>
          </w:tblCellMar>
        </w:tblPrEx>
        <w:trPr>
          <w:trHeight w:val="521" w:hRule="atLeast"/>
        </w:trPr>
        <w:tc>
          <w:tcPr>
            <w:tcW w:w="5300" w:type="dxa"/>
          </w:tcPr>
          <w:p w14:paraId="613C0EFF">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330456EC">
      <w:pPr>
        <w:snapToGrid w:val="0"/>
        <w:spacing w:before="50"/>
        <w:jc w:val="left"/>
        <w:rPr>
          <w:rFonts w:ascii="宋体" w:hAnsi="宋体" w:cs="宋体"/>
          <w:b/>
          <w:color w:val="auto"/>
          <w:sz w:val="24"/>
        </w:rPr>
      </w:pPr>
    </w:p>
    <w:p w14:paraId="48876E3B">
      <w:pPr>
        <w:snapToGrid w:val="0"/>
        <w:spacing w:before="50"/>
        <w:jc w:val="left"/>
        <w:outlineLvl w:val="1"/>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4"/>
          <w:szCs w:val="20"/>
        </w:rPr>
        <w:t>1</w:t>
      </w:r>
      <w:r>
        <w:rPr>
          <w:rFonts w:ascii="宋体" w:hAnsi="宋体" w:cs="宋体"/>
          <w:b/>
          <w:color w:val="auto"/>
          <w:sz w:val="24"/>
          <w:szCs w:val="20"/>
        </w:rPr>
        <w:t>1</w:t>
      </w:r>
      <w:r>
        <w:rPr>
          <w:rFonts w:hint="eastAsia" w:ascii="宋体" w:hAnsi="宋体" w:cs="宋体"/>
          <w:b/>
          <w:color w:val="auto"/>
          <w:sz w:val="24"/>
          <w:szCs w:val="20"/>
        </w:rPr>
        <w:t>.售后服务情况表格式</w:t>
      </w:r>
    </w:p>
    <w:p w14:paraId="0E9CA6C0">
      <w:pPr>
        <w:snapToGrid w:val="0"/>
        <w:spacing w:before="50"/>
        <w:jc w:val="left"/>
        <w:rPr>
          <w:rFonts w:ascii="宋体" w:hAnsi="宋体" w:cs="宋体"/>
          <w:b/>
          <w:color w:val="auto"/>
          <w:sz w:val="24"/>
          <w:szCs w:val="20"/>
        </w:rPr>
      </w:pPr>
    </w:p>
    <w:p w14:paraId="2AB5D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rPr>
      </w:pPr>
      <w:bookmarkStart w:id="26" w:name="_Toc484827220"/>
      <w:bookmarkStart w:id="27" w:name="_Toc9876872"/>
      <w:bookmarkStart w:id="28" w:name="_Toc484848565"/>
      <w:bookmarkStart w:id="29" w:name="_Toc490911396"/>
      <w:bookmarkStart w:id="30" w:name="_Toc485037546"/>
      <w:bookmarkStart w:id="31" w:name="_Toc494963214"/>
      <w:r>
        <w:rPr>
          <w:rFonts w:hint="eastAsia" w:ascii="宋体" w:hAnsi="宋体" w:cs="宋体"/>
          <w:b/>
          <w:color w:val="auto"/>
          <w:sz w:val="36"/>
          <w:szCs w:val="36"/>
        </w:rPr>
        <w:t>售后服务情况表</w:t>
      </w:r>
    </w:p>
    <w:p w14:paraId="1D9FA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color w:val="auto"/>
          <w:sz w:val="44"/>
          <w:szCs w:val="44"/>
        </w:rPr>
      </w:pPr>
    </w:p>
    <w:p w14:paraId="1186FE8D">
      <w:pPr>
        <w:adjustRightInd w:val="0"/>
        <w:snapToGrid w:val="0"/>
        <w:spacing w:line="360" w:lineRule="auto"/>
        <w:rPr>
          <w:rFonts w:ascii="宋体" w:hAnsi="宋体" w:cs="宋体"/>
          <w:color w:val="auto"/>
          <w:spacing w:val="20"/>
          <w:sz w:val="24"/>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标项：</w:t>
      </w:r>
      <w:r>
        <w:rPr>
          <w:rFonts w:hint="eastAsia" w:ascii="宋体" w:hAnsi="宋体" w:cs="宋体"/>
          <w:color w:val="auto"/>
          <w:sz w:val="24"/>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C02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02E02544">
            <w:pPr>
              <w:spacing w:line="360" w:lineRule="auto"/>
              <w:jc w:val="center"/>
              <w:rPr>
                <w:rFonts w:ascii="宋体" w:hAnsi="宋体" w:cs="宋体"/>
                <w:b/>
                <w:color w:val="auto"/>
                <w:sz w:val="24"/>
              </w:rPr>
            </w:pPr>
            <w:r>
              <w:rPr>
                <w:rFonts w:hint="eastAsia" w:ascii="宋体" w:hAnsi="宋体" w:cs="宋体"/>
                <w:b/>
                <w:color w:val="auto"/>
                <w:sz w:val="24"/>
              </w:rPr>
              <w:t>品牌厂商</w:t>
            </w:r>
          </w:p>
        </w:tc>
      </w:tr>
      <w:tr w14:paraId="4EF0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5" w:hRule="atLeast"/>
          <w:jc w:val="center"/>
        </w:trPr>
        <w:tc>
          <w:tcPr>
            <w:tcW w:w="8520" w:type="dxa"/>
            <w:tcBorders>
              <w:top w:val="single" w:color="auto" w:sz="4" w:space="0"/>
              <w:left w:val="single" w:color="auto" w:sz="4" w:space="0"/>
              <w:bottom w:val="single" w:color="auto" w:sz="4" w:space="0"/>
              <w:right w:val="single" w:color="auto" w:sz="4" w:space="0"/>
            </w:tcBorders>
          </w:tcPr>
          <w:p w14:paraId="32D4FD01">
            <w:pPr>
              <w:spacing w:line="360" w:lineRule="auto"/>
              <w:rPr>
                <w:rFonts w:ascii="宋体" w:hAnsi="宋体" w:cs="宋体"/>
                <w:color w:val="auto"/>
                <w:sz w:val="24"/>
              </w:rPr>
            </w:pPr>
            <w:r>
              <w:rPr>
                <w:rFonts w:hint="eastAsia" w:ascii="宋体" w:hAnsi="宋体" w:cs="宋体"/>
                <w:color w:val="auto"/>
                <w:sz w:val="24"/>
              </w:rPr>
              <w:t>现行售后服务的主要内容：（可附宣传材料）</w:t>
            </w:r>
          </w:p>
          <w:p w14:paraId="2FFADCC4">
            <w:pPr>
              <w:spacing w:line="360" w:lineRule="auto"/>
              <w:rPr>
                <w:rFonts w:ascii="宋体" w:hAnsi="宋体" w:cs="宋体"/>
                <w:color w:val="auto"/>
                <w:sz w:val="24"/>
              </w:rPr>
            </w:pPr>
          </w:p>
          <w:p w14:paraId="45F41708">
            <w:pPr>
              <w:spacing w:line="360" w:lineRule="auto"/>
              <w:rPr>
                <w:rFonts w:ascii="宋体" w:hAnsi="宋体" w:cs="宋体"/>
                <w:color w:val="auto"/>
                <w:sz w:val="24"/>
              </w:rPr>
            </w:pPr>
          </w:p>
          <w:p w14:paraId="402460DA">
            <w:pPr>
              <w:spacing w:line="360" w:lineRule="auto"/>
              <w:rPr>
                <w:rFonts w:ascii="宋体" w:hAnsi="宋体" w:cs="宋体"/>
                <w:color w:val="auto"/>
                <w:sz w:val="24"/>
              </w:rPr>
            </w:pPr>
          </w:p>
          <w:p w14:paraId="4EA467F5">
            <w:pPr>
              <w:spacing w:line="360" w:lineRule="auto"/>
              <w:rPr>
                <w:rFonts w:ascii="宋体" w:hAnsi="宋体" w:cs="宋体"/>
                <w:color w:val="auto"/>
                <w:sz w:val="24"/>
              </w:rPr>
            </w:pPr>
          </w:p>
          <w:p w14:paraId="1434F6E7">
            <w:pPr>
              <w:spacing w:line="360" w:lineRule="auto"/>
              <w:rPr>
                <w:rFonts w:ascii="宋体" w:hAnsi="宋体" w:cs="宋体"/>
                <w:color w:val="auto"/>
                <w:sz w:val="24"/>
              </w:rPr>
            </w:pPr>
          </w:p>
        </w:tc>
      </w:tr>
      <w:tr w14:paraId="7952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0" w:type="dxa"/>
            <w:tcBorders>
              <w:top w:val="single" w:color="auto" w:sz="4" w:space="0"/>
              <w:left w:val="single" w:color="auto" w:sz="4" w:space="0"/>
              <w:bottom w:val="single" w:color="auto" w:sz="4" w:space="0"/>
              <w:right w:val="single" w:color="auto" w:sz="4" w:space="0"/>
            </w:tcBorders>
          </w:tcPr>
          <w:p w14:paraId="015D74B0">
            <w:pPr>
              <w:spacing w:line="360" w:lineRule="auto"/>
              <w:jc w:val="center"/>
              <w:rPr>
                <w:rFonts w:ascii="宋体" w:hAnsi="宋体" w:cs="宋体"/>
                <w:b/>
                <w:color w:val="auto"/>
                <w:sz w:val="24"/>
              </w:rPr>
            </w:pPr>
            <w:r>
              <w:rPr>
                <w:rFonts w:hint="eastAsia" w:ascii="宋体" w:hAnsi="宋体" w:cs="宋体"/>
                <w:b/>
                <w:color w:val="auto"/>
                <w:sz w:val="24"/>
              </w:rPr>
              <w:t>代 理 商</w:t>
            </w:r>
          </w:p>
        </w:tc>
      </w:tr>
      <w:tr w14:paraId="4E03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jc w:val="center"/>
        </w:trPr>
        <w:tc>
          <w:tcPr>
            <w:tcW w:w="8520" w:type="dxa"/>
            <w:tcBorders>
              <w:top w:val="single" w:color="auto" w:sz="4" w:space="0"/>
              <w:left w:val="single" w:color="auto" w:sz="4" w:space="0"/>
              <w:bottom w:val="single" w:color="auto" w:sz="4" w:space="0"/>
              <w:right w:val="single" w:color="auto" w:sz="4" w:space="0"/>
            </w:tcBorders>
          </w:tcPr>
          <w:p w14:paraId="62724BB0">
            <w:pPr>
              <w:spacing w:line="360" w:lineRule="auto"/>
              <w:rPr>
                <w:rFonts w:ascii="宋体" w:hAnsi="宋体" w:cs="宋体"/>
                <w:color w:val="auto"/>
                <w:sz w:val="24"/>
              </w:rPr>
            </w:pPr>
            <w:r>
              <w:rPr>
                <w:rFonts w:hint="eastAsia" w:ascii="宋体" w:hAnsi="宋体" w:cs="宋体"/>
                <w:color w:val="auto"/>
                <w:sz w:val="24"/>
              </w:rPr>
              <w:t>现行售后服务的主要内容：（可附宣传材料）</w:t>
            </w:r>
          </w:p>
          <w:p w14:paraId="55CE87C3">
            <w:pPr>
              <w:spacing w:line="360" w:lineRule="auto"/>
              <w:rPr>
                <w:rFonts w:ascii="宋体" w:hAnsi="宋体" w:cs="宋体"/>
                <w:color w:val="auto"/>
                <w:sz w:val="24"/>
              </w:rPr>
            </w:pPr>
          </w:p>
          <w:p w14:paraId="6F3B2219">
            <w:pPr>
              <w:spacing w:line="360" w:lineRule="auto"/>
              <w:rPr>
                <w:rFonts w:ascii="宋体" w:hAnsi="宋体" w:cs="宋体"/>
                <w:color w:val="auto"/>
                <w:sz w:val="24"/>
              </w:rPr>
            </w:pPr>
          </w:p>
          <w:p w14:paraId="4A980641">
            <w:pPr>
              <w:spacing w:line="360" w:lineRule="auto"/>
              <w:rPr>
                <w:rFonts w:ascii="宋体" w:hAnsi="宋体" w:cs="宋体"/>
                <w:color w:val="auto"/>
                <w:sz w:val="24"/>
              </w:rPr>
            </w:pPr>
          </w:p>
          <w:p w14:paraId="4534B81D">
            <w:pPr>
              <w:spacing w:line="360" w:lineRule="auto"/>
              <w:rPr>
                <w:rFonts w:ascii="宋体" w:hAnsi="宋体" w:cs="宋体"/>
                <w:color w:val="auto"/>
                <w:sz w:val="24"/>
              </w:rPr>
            </w:pPr>
          </w:p>
          <w:p w14:paraId="12881BD6">
            <w:pPr>
              <w:spacing w:line="360" w:lineRule="auto"/>
              <w:rPr>
                <w:rFonts w:ascii="宋体" w:hAnsi="宋体" w:cs="宋体"/>
                <w:color w:val="auto"/>
                <w:sz w:val="24"/>
              </w:rPr>
            </w:pPr>
          </w:p>
          <w:p w14:paraId="0AA0986B">
            <w:pPr>
              <w:spacing w:line="360" w:lineRule="auto"/>
              <w:rPr>
                <w:rFonts w:ascii="宋体" w:hAnsi="宋体" w:cs="宋体"/>
                <w:color w:val="auto"/>
                <w:sz w:val="24"/>
              </w:rPr>
            </w:pPr>
          </w:p>
        </w:tc>
      </w:tr>
    </w:tbl>
    <w:p w14:paraId="08856EB9">
      <w:pPr>
        <w:rPr>
          <w:vanish/>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F3EF515">
        <w:tblPrEx>
          <w:tblCellMar>
            <w:top w:w="0" w:type="dxa"/>
            <w:left w:w="108" w:type="dxa"/>
            <w:bottom w:w="0" w:type="dxa"/>
            <w:right w:w="108" w:type="dxa"/>
          </w:tblCellMar>
        </w:tblPrEx>
        <w:trPr>
          <w:trHeight w:val="698" w:hRule="atLeast"/>
        </w:trPr>
        <w:tc>
          <w:tcPr>
            <w:tcW w:w="5300" w:type="dxa"/>
          </w:tcPr>
          <w:p w14:paraId="01F56C0E">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3B91215E">
        <w:tblPrEx>
          <w:tblCellMar>
            <w:top w:w="0" w:type="dxa"/>
            <w:left w:w="108" w:type="dxa"/>
            <w:bottom w:w="0" w:type="dxa"/>
            <w:right w:w="108" w:type="dxa"/>
          </w:tblCellMar>
        </w:tblPrEx>
        <w:trPr>
          <w:trHeight w:val="506" w:hRule="atLeast"/>
        </w:trPr>
        <w:tc>
          <w:tcPr>
            <w:tcW w:w="5300" w:type="dxa"/>
          </w:tcPr>
          <w:p w14:paraId="6D4CEF9C">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7C527CC0">
        <w:tblPrEx>
          <w:tblCellMar>
            <w:top w:w="0" w:type="dxa"/>
            <w:left w:w="108" w:type="dxa"/>
            <w:bottom w:w="0" w:type="dxa"/>
            <w:right w:w="108" w:type="dxa"/>
          </w:tblCellMar>
        </w:tblPrEx>
        <w:trPr>
          <w:trHeight w:val="521" w:hRule="atLeast"/>
        </w:trPr>
        <w:tc>
          <w:tcPr>
            <w:tcW w:w="5300" w:type="dxa"/>
          </w:tcPr>
          <w:p w14:paraId="49B9E9FD">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0388D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1</w:t>
      </w:r>
      <w:r>
        <w:rPr>
          <w:rFonts w:ascii="宋体" w:hAnsi="宋体" w:cs="宋体"/>
          <w:b/>
          <w:color w:val="auto"/>
          <w:sz w:val="24"/>
        </w:rPr>
        <w:t>2</w:t>
      </w:r>
      <w:r>
        <w:rPr>
          <w:rFonts w:hint="eastAsia" w:ascii="宋体" w:hAnsi="宋体" w:cs="宋体"/>
          <w:b/>
          <w:color w:val="auto"/>
          <w:sz w:val="24"/>
        </w:rPr>
        <w:t>.售后服务主要技术人员情况表格式</w:t>
      </w:r>
    </w:p>
    <w:p w14:paraId="348EFC8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b/>
          <w:bCs/>
          <w:color w:val="auto"/>
        </w:rPr>
      </w:pPr>
    </w:p>
    <w:bookmarkEnd w:id="26"/>
    <w:bookmarkEnd w:id="27"/>
    <w:bookmarkEnd w:id="28"/>
    <w:bookmarkEnd w:id="29"/>
    <w:bookmarkEnd w:id="30"/>
    <w:bookmarkEnd w:id="31"/>
    <w:p w14:paraId="6C79C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6"/>
          <w:szCs w:val="36"/>
        </w:rPr>
      </w:pPr>
      <w:r>
        <w:rPr>
          <w:rFonts w:hint="eastAsia" w:ascii="宋体" w:hAnsi="宋体" w:cs="宋体"/>
          <w:b/>
          <w:color w:val="auto"/>
          <w:sz w:val="36"/>
          <w:szCs w:val="36"/>
        </w:rPr>
        <w:t>售后服务主要技术人员情况表</w:t>
      </w:r>
    </w:p>
    <w:p w14:paraId="17C81CDD">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rPr>
      </w:pPr>
    </w:p>
    <w:p w14:paraId="7308070D">
      <w:pPr>
        <w:adjustRightInd w:val="0"/>
        <w:snapToGrid w:val="0"/>
        <w:spacing w:line="360" w:lineRule="auto"/>
        <w:rPr>
          <w:rFonts w:ascii="宋体" w:hAnsi="宋体" w:cs="宋体"/>
          <w:color w:val="auto"/>
          <w:spacing w:val="20"/>
          <w:sz w:val="24"/>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标项：</w:t>
      </w:r>
      <w:r>
        <w:rPr>
          <w:rFonts w:hint="eastAsia" w:ascii="宋体" w:hAnsi="宋体" w:cs="宋体"/>
          <w:color w:val="auto"/>
          <w:sz w:val="24"/>
          <w:u w:val="single"/>
        </w:rPr>
        <w:t xml:space="preserve">         </w:t>
      </w:r>
    </w:p>
    <w:p w14:paraId="1603637A">
      <w:pPr>
        <w:pStyle w:val="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46"/>
        <w:gridCol w:w="1418"/>
        <w:gridCol w:w="4588"/>
      </w:tblGrid>
      <w:tr w14:paraId="4B67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1B0C0C93">
            <w:pPr>
              <w:spacing w:line="360" w:lineRule="auto"/>
              <w:jc w:val="center"/>
              <w:rPr>
                <w:rFonts w:ascii="宋体" w:hAnsi="宋体" w:cs="宋体"/>
                <w:b/>
                <w:color w:val="auto"/>
                <w:sz w:val="24"/>
              </w:rPr>
            </w:pPr>
            <w:r>
              <w:rPr>
                <w:rFonts w:hint="eastAsia" w:ascii="宋体" w:hAnsi="宋体" w:cs="宋体"/>
                <w:b/>
                <w:color w:val="auto"/>
                <w:sz w:val="24"/>
              </w:rPr>
              <w:t>姓名</w:t>
            </w:r>
          </w:p>
        </w:tc>
        <w:tc>
          <w:tcPr>
            <w:tcW w:w="1146" w:type="dxa"/>
            <w:tcBorders>
              <w:top w:val="single" w:color="auto" w:sz="4" w:space="0"/>
              <w:left w:val="single" w:color="auto" w:sz="4" w:space="0"/>
              <w:bottom w:val="single" w:color="auto" w:sz="4" w:space="0"/>
              <w:right w:val="single" w:color="auto" w:sz="4" w:space="0"/>
            </w:tcBorders>
            <w:vAlign w:val="center"/>
          </w:tcPr>
          <w:p w14:paraId="384B214B">
            <w:pPr>
              <w:spacing w:line="360" w:lineRule="auto"/>
              <w:jc w:val="center"/>
              <w:rPr>
                <w:rFonts w:ascii="宋体" w:hAnsi="宋体" w:cs="宋体"/>
                <w:b/>
                <w:color w:val="auto"/>
                <w:sz w:val="24"/>
              </w:rPr>
            </w:pPr>
            <w:r>
              <w:rPr>
                <w:rFonts w:hint="eastAsia" w:ascii="宋体" w:hAnsi="宋体" w:cs="宋体"/>
                <w:b/>
                <w:color w:val="auto"/>
                <w:sz w:val="24"/>
              </w:rPr>
              <w:t>职务</w:t>
            </w:r>
          </w:p>
        </w:tc>
        <w:tc>
          <w:tcPr>
            <w:tcW w:w="1418" w:type="dxa"/>
            <w:tcBorders>
              <w:top w:val="single" w:color="auto" w:sz="4" w:space="0"/>
              <w:left w:val="single" w:color="auto" w:sz="4" w:space="0"/>
              <w:bottom w:val="single" w:color="auto" w:sz="4" w:space="0"/>
              <w:right w:val="single" w:color="auto" w:sz="4" w:space="0"/>
            </w:tcBorders>
            <w:vAlign w:val="center"/>
          </w:tcPr>
          <w:p w14:paraId="3549156F">
            <w:pPr>
              <w:spacing w:line="360" w:lineRule="auto"/>
              <w:jc w:val="center"/>
              <w:rPr>
                <w:rFonts w:ascii="宋体" w:hAnsi="宋体" w:cs="宋体"/>
                <w:b/>
                <w:color w:val="auto"/>
                <w:sz w:val="24"/>
              </w:rPr>
            </w:pPr>
            <w:r>
              <w:rPr>
                <w:rFonts w:hint="eastAsia" w:ascii="宋体" w:hAnsi="宋体" w:cs="宋体"/>
                <w:b/>
                <w:color w:val="auto"/>
                <w:sz w:val="24"/>
              </w:rPr>
              <w:t>职称</w:t>
            </w:r>
          </w:p>
        </w:tc>
        <w:tc>
          <w:tcPr>
            <w:tcW w:w="4588" w:type="dxa"/>
            <w:tcBorders>
              <w:top w:val="single" w:color="auto" w:sz="4" w:space="0"/>
              <w:left w:val="single" w:color="auto" w:sz="4" w:space="0"/>
              <w:bottom w:val="single" w:color="auto" w:sz="4" w:space="0"/>
              <w:right w:val="single" w:color="auto" w:sz="4" w:space="0"/>
            </w:tcBorders>
            <w:vAlign w:val="center"/>
          </w:tcPr>
          <w:p w14:paraId="4FC81F56">
            <w:pPr>
              <w:spacing w:line="360" w:lineRule="auto"/>
              <w:jc w:val="center"/>
              <w:rPr>
                <w:rFonts w:ascii="宋体" w:hAnsi="宋体" w:cs="宋体"/>
                <w:b/>
                <w:color w:val="auto"/>
                <w:sz w:val="24"/>
              </w:rPr>
            </w:pPr>
            <w:r>
              <w:rPr>
                <w:rFonts w:hint="eastAsia" w:ascii="宋体" w:hAnsi="宋体" w:cs="宋体"/>
                <w:b/>
                <w:color w:val="auto"/>
                <w:sz w:val="24"/>
              </w:rPr>
              <w:t>主要资历、经验及承担过的维修项目</w:t>
            </w:r>
          </w:p>
        </w:tc>
      </w:tr>
      <w:tr w14:paraId="1E3B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9CB73AE">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1D21B34E">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0E869B0">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5F2B612C">
            <w:pPr>
              <w:spacing w:line="360" w:lineRule="auto"/>
              <w:rPr>
                <w:rFonts w:ascii="宋体" w:hAnsi="宋体" w:cs="宋体"/>
                <w:color w:val="auto"/>
                <w:sz w:val="24"/>
              </w:rPr>
            </w:pPr>
          </w:p>
        </w:tc>
      </w:tr>
      <w:tr w14:paraId="680E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76211E9E">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6FA093F9">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7E59ABF8">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51273451">
            <w:pPr>
              <w:spacing w:line="360" w:lineRule="auto"/>
              <w:rPr>
                <w:rFonts w:ascii="宋体" w:hAnsi="宋体" w:cs="宋体"/>
                <w:color w:val="auto"/>
                <w:sz w:val="24"/>
              </w:rPr>
            </w:pPr>
          </w:p>
        </w:tc>
      </w:tr>
      <w:tr w14:paraId="5267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1D7D4408">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69A7BB33">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2C57AA0">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4CFE49EE">
            <w:pPr>
              <w:spacing w:line="360" w:lineRule="auto"/>
              <w:rPr>
                <w:rFonts w:ascii="宋体" w:hAnsi="宋体" w:cs="宋体"/>
                <w:color w:val="auto"/>
                <w:sz w:val="24"/>
              </w:rPr>
            </w:pPr>
          </w:p>
        </w:tc>
      </w:tr>
      <w:tr w14:paraId="03BB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5B74253">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727852C0">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D0B7F79">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0D25F1D8">
            <w:pPr>
              <w:spacing w:line="360" w:lineRule="auto"/>
              <w:rPr>
                <w:rFonts w:ascii="宋体" w:hAnsi="宋体" w:cs="宋体"/>
                <w:color w:val="auto"/>
                <w:sz w:val="24"/>
              </w:rPr>
            </w:pPr>
          </w:p>
        </w:tc>
      </w:tr>
      <w:tr w14:paraId="04EB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4EAB28A6">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17433BED">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95EC1DA">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133F7801">
            <w:pPr>
              <w:spacing w:line="360" w:lineRule="auto"/>
              <w:rPr>
                <w:rFonts w:ascii="宋体" w:hAnsi="宋体" w:cs="宋体"/>
                <w:color w:val="auto"/>
                <w:sz w:val="24"/>
              </w:rPr>
            </w:pPr>
          </w:p>
        </w:tc>
      </w:tr>
      <w:tr w14:paraId="62E5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56D45E47">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2C31AC07">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8A1410B">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2D48F4D3">
            <w:pPr>
              <w:spacing w:line="360" w:lineRule="auto"/>
              <w:rPr>
                <w:rFonts w:ascii="宋体" w:hAnsi="宋体" w:cs="宋体"/>
                <w:color w:val="auto"/>
                <w:sz w:val="24"/>
              </w:rPr>
            </w:pPr>
          </w:p>
        </w:tc>
      </w:tr>
      <w:tr w14:paraId="4549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094F4D49">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4254AF81">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45DDB45D">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655D3F15">
            <w:pPr>
              <w:spacing w:line="360" w:lineRule="auto"/>
              <w:rPr>
                <w:rFonts w:ascii="宋体" w:hAnsi="宋体" w:cs="宋体"/>
                <w:color w:val="auto"/>
                <w:sz w:val="24"/>
              </w:rPr>
            </w:pPr>
          </w:p>
        </w:tc>
      </w:tr>
      <w:tr w14:paraId="0101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tcPr>
          <w:p w14:paraId="3F22E006">
            <w:pPr>
              <w:spacing w:line="360" w:lineRule="auto"/>
              <w:rPr>
                <w:rFonts w:ascii="宋体" w:hAnsi="宋体" w:cs="宋体"/>
                <w:color w:val="auto"/>
                <w:sz w:val="24"/>
              </w:rPr>
            </w:pPr>
          </w:p>
        </w:tc>
        <w:tc>
          <w:tcPr>
            <w:tcW w:w="1146" w:type="dxa"/>
            <w:tcBorders>
              <w:top w:val="single" w:color="auto" w:sz="4" w:space="0"/>
              <w:left w:val="single" w:color="auto" w:sz="4" w:space="0"/>
              <w:bottom w:val="single" w:color="auto" w:sz="4" w:space="0"/>
              <w:right w:val="single" w:color="auto" w:sz="4" w:space="0"/>
            </w:tcBorders>
          </w:tcPr>
          <w:p w14:paraId="37F91EF8">
            <w:pPr>
              <w:spacing w:line="360" w:lineRule="auto"/>
              <w:rPr>
                <w:rFonts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6B25F34C">
            <w:pPr>
              <w:spacing w:line="360" w:lineRule="auto"/>
              <w:rPr>
                <w:rFonts w:ascii="宋体" w:hAnsi="宋体" w:cs="宋体"/>
                <w:color w:val="auto"/>
                <w:sz w:val="24"/>
              </w:rPr>
            </w:pPr>
          </w:p>
        </w:tc>
        <w:tc>
          <w:tcPr>
            <w:tcW w:w="4588" w:type="dxa"/>
            <w:tcBorders>
              <w:top w:val="single" w:color="auto" w:sz="4" w:space="0"/>
              <w:left w:val="single" w:color="auto" w:sz="4" w:space="0"/>
              <w:bottom w:val="single" w:color="auto" w:sz="4" w:space="0"/>
              <w:right w:val="single" w:color="auto" w:sz="4" w:space="0"/>
            </w:tcBorders>
          </w:tcPr>
          <w:p w14:paraId="29F39755">
            <w:pPr>
              <w:spacing w:line="360" w:lineRule="auto"/>
              <w:rPr>
                <w:rFonts w:ascii="宋体" w:hAnsi="宋体" w:cs="宋体"/>
                <w:color w:val="auto"/>
                <w:sz w:val="24"/>
              </w:rPr>
            </w:pPr>
          </w:p>
        </w:tc>
      </w:tr>
      <w:tr w14:paraId="73EE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932" w:type="dxa"/>
            <w:gridSpan w:val="3"/>
            <w:tcBorders>
              <w:top w:val="single" w:color="auto" w:sz="4" w:space="0"/>
              <w:left w:val="single" w:color="auto" w:sz="4" w:space="0"/>
              <w:bottom w:val="single" w:color="auto" w:sz="4" w:space="0"/>
              <w:right w:val="single" w:color="auto" w:sz="4" w:space="0"/>
            </w:tcBorders>
          </w:tcPr>
          <w:p w14:paraId="2CF08E7C">
            <w:pPr>
              <w:spacing w:line="360" w:lineRule="auto"/>
              <w:jc w:val="center"/>
              <w:rPr>
                <w:rFonts w:ascii="宋体" w:hAnsi="宋体" w:cs="宋体"/>
                <w:color w:val="auto"/>
                <w:sz w:val="24"/>
              </w:rPr>
            </w:pPr>
            <w:r>
              <w:rPr>
                <w:rFonts w:hint="eastAsia" w:ascii="宋体" w:hAnsi="宋体" w:cs="宋体"/>
                <w:color w:val="auto"/>
                <w:sz w:val="24"/>
              </w:rPr>
              <w:t>售后服务部门人数</w:t>
            </w:r>
          </w:p>
        </w:tc>
        <w:tc>
          <w:tcPr>
            <w:tcW w:w="4588" w:type="dxa"/>
            <w:tcBorders>
              <w:top w:val="single" w:color="auto" w:sz="4" w:space="0"/>
              <w:left w:val="single" w:color="auto" w:sz="4" w:space="0"/>
              <w:bottom w:val="single" w:color="auto" w:sz="4" w:space="0"/>
              <w:right w:val="single" w:color="auto" w:sz="4" w:space="0"/>
            </w:tcBorders>
          </w:tcPr>
          <w:p w14:paraId="239706D6">
            <w:pPr>
              <w:spacing w:line="360" w:lineRule="auto"/>
              <w:rPr>
                <w:rFonts w:ascii="宋体" w:hAnsi="宋体" w:cs="宋体"/>
                <w:color w:val="auto"/>
                <w:sz w:val="24"/>
              </w:rPr>
            </w:pPr>
          </w:p>
        </w:tc>
      </w:tr>
    </w:tbl>
    <w:p w14:paraId="0F3FF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2E12E78C">
        <w:trPr>
          <w:trHeight w:val="698" w:hRule="atLeast"/>
        </w:trPr>
        <w:tc>
          <w:tcPr>
            <w:tcW w:w="5300" w:type="dxa"/>
          </w:tcPr>
          <w:p w14:paraId="24034FA3">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75D90CDF">
        <w:tblPrEx>
          <w:tblCellMar>
            <w:top w:w="0" w:type="dxa"/>
            <w:left w:w="108" w:type="dxa"/>
            <w:bottom w:w="0" w:type="dxa"/>
            <w:right w:w="108" w:type="dxa"/>
          </w:tblCellMar>
        </w:tblPrEx>
        <w:trPr>
          <w:trHeight w:val="506" w:hRule="atLeast"/>
        </w:trPr>
        <w:tc>
          <w:tcPr>
            <w:tcW w:w="5300" w:type="dxa"/>
          </w:tcPr>
          <w:p w14:paraId="2649BCB4">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13FE4A10">
        <w:tblPrEx>
          <w:tblCellMar>
            <w:top w:w="0" w:type="dxa"/>
            <w:left w:w="108" w:type="dxa"/>
            <w:bottom w:w="0" w:type="dxa"/>
            <w:right w:w="108" w:type="dxa"/>
          </w:tblCellMar>
        </w:tblPrEx>
        <w:trPr>
          <w:trHeight w:val="521" w:hRule="atLeast"/>
        </w:trPr>
        <w:tc>
          <w:tcPr>
            <w:tcW w:w="5300" w:type="dxa"/>
          </w:tcPr>
          <w:p w14:paraId="22CFABCB">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1D6C0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outlineLvl w:val="1"/>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1</w:t>
      </w:r>
      <w:r>
        <w:rPr>
          <w:rFonts w:ascii="宋体" w:hAnsi="宋体" w:cs="宋体"/>
          <w:b/>
          <w:color w:val="auto"/>
          <w:sz w:val="24"/>
        </w:rPr>
        <w:t>3</w:t>
      </w:r>
      <w:r>
        <w:rPr>
          <w:rFonts w:hint="eastAsia" w:ascii="宋体" w:hAnsi="宋体" w:cs="宋体"/>
          <w:b/>
          <w:color w:val="auto"/>
          <w:sz w:val="24"/>
        </w:rPr>
        <w:t>.主要从业人员及其技术资格一览表</w:t>
      </w:r>
    </w:p>
    <w:p w14:paraId="555FD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color w:val="auto"/>
          <w:sz w:val="32"/>
          <w:szCs w:val="32"/>
        </w:rPr>
      </w:pPr>
      <w:r>
        <w:rPr>
          <w:rFonts w:hint="eastAsia" w:ascii="宋体" w:hAnsi="宋体" w:cs="宋体"/>
          <w:b/>
          <w:color w:val="auto"/>
          <w:sz w:val="32"/>
          <w:szCs w:val="32"/>
        </w:rPr>
        <w:t>主要从业人员及其技术资格一览表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20"/>
        <w:gridCol w:w="1241"/>
        <w:gridCol w:w="850"/>
        <w:gridCol w:w="1985"/>
        <w:gridCol w:w="1276"/>
        <w:gridCol w:w="1984"/>
      </w:tblGrid>
      <w:tr w14:paraId="4783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vAlign w:val="center"/>
          </w:tcPr>
          <w:p w14:paraId="58D57AC0">
            <w:pPr>
              <w:pStyle w:val="42"/>
              <w:spacing w:line="360" w:lineRule="auto"/>
              <w:jc w:val="center"/>
              <w:rPr>
                <w:rFonts w:hAnsi="宋体" w:cs="宋体"/>
                <w:b/>
                <w:color w:val="auto"/>
                <w:sz w:val="24"/>
                <w:szCs w:val="24"/>
              </w:rPr>
            </w:pPr>
            <w:r>
              <w:rPr>
                <w:rFonts w:hint="eastAsia" w:hAnsi="宋体" w:cs="宋体"/>
                <w:b/>
                <w:color w:val="auto"/>
                <w:sz w:val="24"/>
                <w:szCs w:val="24"/>
              </w:rPr>
              <w:t>序号</w:t>
            </w:r>
          </w:p>
        </w:tc>
        <w:tc>
          <w:tcPr>
            <w:tcW w:w="720" w:type="dxa"/>
            <w:tcBorders>
              <w:top w:val="single" w:color="auto" w:sz="4" w:space="0"/>
              <w:left w:val="single" w:color="auto" w:sz="4" w:space="0"/>
              <w:bottom w:val="single" w:color="auto" w:sz="4" w:space="0"/>
              <w:right w:val="single" w:color="auto" w:sz="4" w:space="0"/>
            </w:tcBorders>
            <w:vAlign w:val="center"/>
          </w:tcPr>
          <w:p w14:paraId="10D2F68A">
            <w:pPr>
              <w:pStyle w:val="42"/>
              <w:spacing w:line="360" w:lineRule="auto"/>
              <w:jc w:val="center"/>
              <w:rPr>
                <w:rFonts w:hAnsi="宋体" w:cs="宋体"/>
                <w:b/>
                <w:color w:val="auto"/>
                <w:sz w:val="24"/>
                <w:szCs w:val="24"/>
              </w:rPr>
            </w:pPr>
            <w:r>
              <w:rPr>
                <w:rFonts w:hint="eastAsia" w:hAnsi="宋体" w:cs="宋体"/>
                <w:b/>
                <w:color w:val="auto"/>
                <w:sz w:val="24"/>
                <w:szCs w:val="24"/>
              </w:rPr>
              <w:t>项目</w:t>
            </w:r>
          </w:p>
        </w:tc>
        <w:tc>
          <w:tcPr>
            <w:tcW w:w="1241" w:type="dxa"/>
            <w:tcBorders>
              <w:top w:val="single" w:color="auto" w:sz="4" w:space="0"/>
              <w:left w:val="single" w:color="auto" w:sz="4" w:space="0"/>
              <w:bottom w:val="single" w:color="auto" w:sz="4" w:space="0"/>
              <w:right w:val="single" w:color="auto" w:sz="4" w:space="0"/>
            </w:tcBorders>
            <w:vAlign w:val="center"/>
          </w:tcPr>
          <w:p w14:paraId="0848B6FF">
            <w:pPr>
              <w:pStyle w:val="42"/>
              <w:spacing w:line="360" w:lineRule="auto"/>
              <w:jc w:val="center"/>
              <w:rPr>
                <w:rFonts w:hAnsi="宋体" w:cs="宋体"/>
                <w:b/>
                <w:color w:val="auto"/>
                <w:sz w:val="24"/>
                <w:szCs w:val="24"/>
              </w:rPr>
            </w:pPr>
            <w:r>
              <w:rPr>
                <w:rFonts w:hint="eastAsia" w:hAnsi="宋体" w:cs="宋体"/>
                <w:b/>
                <w:color w:val="auto"/>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68A10437">
            <w:pPr>
              <w:pStyle w:val="42"/>
              <w:spacing w:line="360" w:lineRule="auto"/>
              <w:jc w:val="center"/>
              <w:rPr>
                <w:rFonts w:hAnsi="宋体" w:cs="宋体"/>
                <w:b/>
                <w:color w:val="auto"/>
                <w:sz w:val="24"/>
                <w:szCs w:val="24"/>
              </w:rPr>
            </w:pPr>
            <w:r>
              <w:rPr>
                <w:rFonts w:hint="eastAsia" w:hAnsi="宋体" w:cs="宋体"/>
                <w:b/>
                <w:color w:val="auto"/>
                <w:sz w:val="24"/>
                <w:szCs w:val="24"/>
              </w:rPr>
              <w:t>职位</w:t>
            </w:r>
          </w:p>
        </w:tc>
        <w:tc>
          <w:tcPr>
            <w:tcW w:w="1985" w:type="dxa"/>
            <w:tcBorders>
              <w:top w:val="single" w:color="auto" w:sz="4" w:space="0"/>
              <w:left w:val="single" w:color="auto" w:sz="4" w:space="0"/>
              <w:bottom w:val="single" w:color="auto" w:sz="4" w:space="0"/>
              <w:right w:val="single" w:color="auto" w:sz="4" w:space="0"/>
            </w:tcBorders>
            <w:vAlign w:val="center"/>
          </w:tcPr>
          <w:p w14:paraId="042B98F0">
            <w:pPr>
              <w:pStyle w:val="42"/>
              <w:spacing w:line="360" w:lineRule="auto"/>
              <w:jc w:val="center"/>
              <w:rPr>
                <w:rFonts w:hAnsi="宋体" w:cs="宋体"/>
                <w:b/>
                <w:color w:val="auto"/>
                <w:sz w:val="24"/>
                <w:szCs w:val="24"/>
              </w:rPr>
            </w:pPr>
            <w:r>
              <w:rPr>
                <w:rFonts w:hint="eastAsia" w:hAnsi="宋体" w:cs="宋体"/>
                <w:b/>
                <w:color w:val="auto"/>
                <w:sz w:val="24"/>
                <w:szCs w:val="24"/>
              </w:rPr>
              <w:t>持何种资格证件</w:t>
            </w:r>
          </w:p>
        </w:tc>
        <w:tc>
          <w:tcPr>
            <w:tcW w:w="1276" w:type="dxa"/>
            <w:tcBorders>
              <w:top w:val="single" w:color="auto" w:sz="4" w:space="0"/>
              <w:left w:val="single" w:color="auto" w:sz="4" w:space="0"/>
              <w:bottom w:val="single" w:color="auto" w:sz="4" w:space="0"/>
              <w:right w:val="single" w:color="auto" w:sz="4" w:space="0"/>
            </w:tcBorders>
            <w:vAlign w:val="center"/>
          </w:tcPr>
          <w:p w14:paraId="1796D255">
            <w:pPr>
              <w:pStyle w:val="42"/>
              <w:spacing w:line="360" w:lineRule="auto"/>
              <w:jc w:val="center"/>
              <w:rPr>
                <w:rFonts w:hAnsi="宋体" w:cs="宋体"/>
                <w:b/>
                <w:color w:val="auto"/>
                <w:sz w:val="24"/>
                <w:szCs w:val="24"/>
              </w:rPr>
            </w:pPr>
            <w:r>
              <w:rPr>
                <w:rFonts w:hint="eastAsia" w:hAnsi="宋体" w:cs="宋体"/>
                <w:b/>
                <w:color w:val="auto"/>
                <w:sz w:val="24"/>
                <w:szCs w:val="24"/>
              </w:rPr>
              <w:t>发证时间</w:t>
            </w:r>
          </w:p>
        </w:tc>
        <w:tc>
          <w:tcPr>
            <w:tcW w:w="1984" w:type="dxa"/>
            <w:tcBorders>
              <w:top w:val="single" w:color="auto" w:sz="4" w:space="0"/>
              <w:left w:val="single" w:color="auto" w:sz="4" w:space="0"/>
              <w:bottom w:val="single" w:color="auto" w:sz="4" w:space="0"/>
              <w:right w:val="single" w:color="auto" w:sz="4" w:space="0"/>
            </w:tcBorders>
            <w:vAlign w:val="center"/>
          </w:tcPr>
          <w:p w14:paraId="100FC1A0">
            <w:pPr>
              <w:pStyle w:val="42"/>
              <w:spacing w:line="360" w:lineRule="auto"/>
              <w:jc w:val="center"/>
              <w:rPr>
                <w:rFonts w:hAnsi="宋体" w:cs="宋体"/>
                <w:b/>
                <w:color w:val="auto"/>
                <w:sz w:val="24"/>
                <w:szCs w:val="24"/>
              </w:rPr>
            </w:pPr>
            <w:r>
              <w:rPr>
                <w:rFonts w:hint="eastAsia" w:hAnsi="宋体" w:cs="宋体"/>
                <w:b/>
                <w:color w:val="auto"/>
                <w:sz w:val="24"/>
                <w:szCs w:val="24"/>
              </w:rPr>
              <w:t>从事本工作时间</w:t>
            </w:r>
          </w:p>
        </w:tc>
      </w:tr>
      <w:tr w14:paraId="6AD6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8562CB8">
            <w:pPr>
              <w:pStyle w:val="42"/>
              <w:spacing w:line="360" w:lineRule="auto"/>
              <w:rPr>
                <w:rFonts w:hAnsi="宋体" w:cs="宋体"/>
                <w:color w:val="auto"/>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0CFE5B0D">
            <w:pPr>
              <w:pStyle w:val="42"/>
              <w:spacing w:line="360" w:lineRule="auto"/>
              <w:jc w:val="center"/>
              <w:rPr>
                <w:rFonts w:hAnsi="宋体" w:cs="宋体"/>
                <w:color w:val="auto"/>
                <w:sz w:val="24"/>
                <w:szCs w:val="24"/>
              </w:rPr>
            </w:pPr>
            <w:r>
              <w:rPr>
                <w:rFonts w:hint="eastAsia" w:hAnsi="宋体" w:cs="宋体"/>
                <w:color w:val="auto"/>
                <w:sz w:val="24"/>
                <w:szCs w:val="24"/>
              </w:rPr>
              <w:t>技</w:t>
            </w:r>
          </w:p>
          <w:p w14:paraId="14F7AAC9">
            <w:pPr>
              <w:pStyle w:val="42"/>
              <w:spacing w:line="360" w:lineRule="auto"/>
              <w:jc w:val="center"/>
              <w:rPr>
                <w:rFonts w:hAnsi="宋体" w:cs="宋体"/>
                <w:color w:val="auto"/>
                <w:sz w:val="24"/>
                <w:szCs w:val="24"/>
              </w:rPr>
            </w:pPr>
            <w:r>
              <w:rPr>
                <w:rFonts w:hint="eastAsia" w:hAnsi="宋体" w:cs="宋体"/>
                <w:color w:val="auto"/>
                <w:sz w:val="24"/>
                <w:szCs w:val="24"/>
              </w:rPr>
              <w:t>术</w:t>
            </w:r>
          </w:p>
          <w:p w14:paraId="7C5FA92C">
            <w:pPr>
              <w:pStyle w:val="42"/>
              <w:spacing w:line="360" w:lineRule="auto"/>
              <w:jc w:val="center"/>
              <w:rPr>
                <w:rFonts w:hAnsi="宋体" w:cs="宋体"/>
                <w:color w:val="auto"/>
                <w:sz w:val="24"/>
                <w:szCs w:val="24"/>
              </w:rPr>
            </w:pPr>
            <w:r>
              <w:rPr>
                <w:rFonts w:hint="eastAsia" w:hAnsi="宋体" w:cs="宋体"/>
                <w:color w:val="auto"/>
                <w:sz w:val="24"/>
                <w:szCs w:val="24"/>
              </w:rPr>
              <w:t>管</w:t>
            </w:r>
          </w:p>
          <w:p w14:paraId="7CE9FA1C">
            <w:pPr>
              <w:pStyle w:val="42"/>
              <w:spacing w:line="360" w:lineRule="auto"/>
              <w:jc w:val="center"/>
              <w:rPr>
                <w:rFonts w:hAnsi="宋体" w:cs="宋体"/>
                <w:color w:val="auto"/>
                <w:sz w:val="24"/>
                <w:szCs w:val="24"/>
              </w:rPr>
            </w:pPr>
            <w:r>
              <w:rPr>
                <w:rFonts w:hint="eastAsia" w:hAnsi="宋体" w:cs="宋体"/>
                <w:color w:val="auto"/>
                <w:sz w:val="24"/>
                <w:szCs w:val="24"/>
              </w:rPr>
              <w:t>理</w:t>
            </w:r>
          </w:p>
          <w:p w14:paraId="372D1190">
            <w:pPr>
              <w:pStyle w:val="42"/>
              <w:spacing w:line="360" w:lineRule="auto"/>
              <w:jc w:val="center"/>
              <w:rPr>
                <w:rFonts w:hAnsi="宋体" w:cs="宋体"/>
                <w:color w:val="auto"/>
                <w:sz w:val="24"/>
                <w:szCs w:val="24"/>
              </w:rPr>
            </w:pPr>
            <w:r>
              <w:rPr>
                <w:rFonts w:hint="eastAsia" w:hAnsi="宋体" w:cs="宋体"/>
                <w:color w:val="auto"/>
                <w:sz w:val="24"/>
                <w:szCs w:val="24"/>
              </w:rPr>
              <w:t>人</w:t>
            </w:r>
          </w:p>
          <w:p w14:paraId="570791DC">
            <w:pPr>
              <w:pStyle w:val="42"/>
              <w:spacing w:line="360" w:lineRule="auto"/>
              <w:jc w:val="center"/>
              <w:rPr>
                <w:rFonts w:hAnsi="宋体" w:cs="宋体"/>
                <w:color w:val="auto"/>
                <w:sz w:val="24"/>
                <w:szCs w:val="24"/>
              </w:rPr>
            </w:pPr>
            <w:r>
              <w:rPr>
                <w:rFonts w:hint="eastAsia" w:hAnsi="宋体" w:cs="宋体"/>
                <w:color w:val="auto"/>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587388E0">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6356DF0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6B7E239">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76E58C9">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F50D3B6">
            <w:pPr>
              <w:pStyle w:val="42"/>
              <w:spacing w:line="360" w:lineRule="auto"/>
              <w:rPr>
                <w:rFonts w:hAnsi="宋体" w:cs="宋体"/>
                <w:color w:val="auto"/>
                <w:sz w:val="24"/>
                <w:szCs w:val="24"/>
              </w:rPr>
            </w:pPr>
          </w:p>
        </w:tc>
      </w:tr>
      <w:tr w14:paraId="025E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D592E24">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14BF105">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096A33C6">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4A50D638">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1A371164">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DA2E425">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D174FD5">
            <w:pPr>
              <w:pStyle w:val="42"/>
              <w:spacing w:line="360" w:lineRule="auto"/>
              <w:rPr>
                <w:rFonts w:hAnsi="宋体" w:cs="宋体"/>
                <w:color w:val="auto"/>
                <w:sz w:val="24"/>
                <w:szCs w:val="24"/>
              </w:rPr>
            </w:pPr>
          </w:p>
        </w:tc>
      </w:tr>
      <w:tr w14:paraId="1017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FDD2F91">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376C6E9">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EB9C584">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17DB2FDF">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EC84C76">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52A2B86">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6DD499A8">
            <w:pPr>
              <w:pStyle w:val="42"/>
              <w:spacing w:line="360" w:lineRule="auto"/>
              <w:rPr>
                <w:rFonts w:hAnsi="宋体" w:cs="宋体"/>
                <w:color w:val="auto"/>
                <w:sz w:val="24"/>
                <w:szCs w:val="24"/>
              </w:rPr>
            </w:pPr>
          </w:p>
        </w:tc>
      </w:tr>
      <w:tr w14:paraId="5017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5FFBD8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F16F1CE">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E475F26">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31A239F">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CD57D67">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538AEF6">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5A9CE556">
            <w:pPr>
              <w:pStyle w:val="42"/>
              <w:spacing w:line="360" w:lineRule="auto"/>
              <w:rPr>
                <w:rFonts w:hAnsi="宋体" w:cs="宋体"/>
                <w:color w:val="auto"/>
                <w:sz w:val="24"/>
                <w:szCs w:val="24"/>
              </w:rPr>
            </w:pPr>
          </w:p>
        </w:tc>
      </w:tr>
      <w:tr w14:paraId="4A7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ED47DF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8F16058">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3F09F439">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BEB09E4">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2E77235">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41510D5">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73369FD">
            <w:pPr>
              <w:pStyle w:val="42"/>
              <w:spacing w:line="360" w:lineRule="auto"/>
              <w:rPr>
                <w:rFonts w:hAnsi="宋体" w:cs="宋体"/>
                <w:color w:val="auto"/>
                <w:sz w:val="24"/>
                <w:szCs w:val="24"/>
              </w:rPr>
            </w:pPr>
          </w:p>
        </w:tc>
      </w:tr>
      <w:tr w14:paraId="5264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26047F3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5913BF2">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7FB57A04">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016FA1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3C8624BE">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13C70C2">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6BE6CE4">
            <w:pPr>
              <w:pStyle w:val="42"/>
              <w:spacing w:line="360" w:lineRule="auto"/>
              <w:rPr>
                <w:rFonts w:hAnsi="宋体" w:cs="宋体"/>
                <w:color w:val="auto"/>
                <w:sz w:val="24"/>
                <w:szCs w:val="24"/>
              </w:rPr>
            </w:pPr>
          </w:p>
        </w:tc>
      </w:tr>
      <w:tr w14:paraId="7D1A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4384C2E">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ECF7CF1">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8F90988">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64EF9A65">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5702F56C">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78E1D2F">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2024B99">
            <w:pPr>
              <w:pStyle w:val="42"/>
              <w:spacing w:line="360" w:lineRule="auto"/>
              <w:rPr>
                <w:rFonts w:hAnsi="宋体" w:cs="宋体"/>
                <w:color w:val="auto"/>
                <w:sz w:val="24"/>
                <w:szCs w:val="24"/>
              </w:rPr>
            </w:pPr>
          </w:p>
        </w:tc>
      </w:tr>
      <w:tr w14:paraId="00F7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E7F29AE">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F6EB461">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150AC19C">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58B24561">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4A1C6D8F">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FA3E030">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CDC7818">
            <w:pPr>
              <w:pStyle w:val="42"/>
              <w:spacing w:line="360" w:lineRule="auto"/>
              <w:rPr>
                <w:rFonts w:hAnsi="宋体" w:cs="宋体"/>
                <w:color w:val="auto"/>
                <w:sz w:val="24"/>
                <w:szCs w:val="24"/>
              </w:rPr>
            </w:pPr>
          </w:p>
        </w:tc>
      </w:tr>
      <w:tr w14:paraId="638F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4019EDEC">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DC95EA9">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71415C39">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737BE6F2">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357D603">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BBA13EC">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C9B0EAF">
            <w:pPr>
              <w:pStyle w:val="42"/>
              <w:spacing w:line="360" w:lineRule="auto"/>
              <w:rPr>
                <w:rFonts w:hAnsi="宋体" w:cs="宋体"/>
                <w:color w:val="auto"/>
                <w:sz w:val="24"/>
                <w:szCs w:val="24"/>
              </w:rPr>
            </w:pPr>
          </w:p>
        </w:tc>
      </w:tr>
      <w:tr w14:paraId="1F70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0D8F64A0">
            <w:pPr>
              <w:pStyle w:val="42"/>
              <w:spacing w:line="360" w:lineRule="auto"/>
              <w:rPr>
                <w:rFonts w:hAnsi="宋体" w:cs="宋体"/>
                <w:color w:val="auto"/>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5114013A">
            <w:pPr>
              <w:pStyle w:val="42"/>
              <w:spacing w:line="360" w:lineRule="auto"/>
              <w:jc w:val="center"/>
              <w:rPr>
                <w:rFonts w:hAnsi="宋体" w:cs="宋体"/>
                <w:color w:val="auto"/>
                <w:sz w:val="24"/>
                <w:szCs w:val="24"/>
              </w:rPr>
            </w:pPr>
            <w:r>
              <w:rPr>
                <w:rFonts w:hint="eastAsia" w:hAnsi="宋体" w:cs="宋体"/>
                <w:color w:val="auto"/>
                <w:sz w:val="24"/>
                <w:szCs w:val="24"/>
              </w:rPr>
              <w:t>技</w:t>
            </w:r>
          </w:p>
          <w:p w14:paraId="077FE344">
            <w:pPr>
              <w:pStyle w:val="42"/>
              <w:spacing w:line="360" w:lineRule="auto"/>
              <w:jc w:val="center"/>
              <w:rPr>
                <w:rFonts w:hAnsi="宋体" w:cs="宋体"/>
                <w:color w:val="auto"/>
                <w:sz w:val="24"/>
                <w:szCs w:val="24"/>
              </w:rPr>
            </w:pPr>
            <w:r>
              <w:rPr>
                <w:rFonts w:hint="eastAsia" w:hAnsi="宋体" w:cs="宋体"/>
                <w:color w:val="auto"/>
                <w:sz w:val="24"/>
                <w:szCs w:val="24"/>
              </w:rPr>
              <w:t>术</w:t>
            </w:r>
          </w:p>
          <w:p w14:paraId="503E6F55">
            <w:pPr>
              <w:pStyle w:val="42"/>
              <w:spacing w:line="360" w:lineRule="auto"/>
              <w:jc w:val="center"/>
              <w:rPr>
                <w:rFonts w:hAnsi="宋体" w:cs="宋体"/>
                <w:color w:val="auto"/>
                <w:sz w:val="24"/>
                <w:szCs w:val="24"/>
              </w:rPr>
            </w:pPr>
            <w:r>
              <w:rPr>
                <w:rFonts w:hint="eastAsia" w:hAnsi="宋体" w:cs="宋体"/>
                <w:color w:val="auto"/>
                <w:sz w:val="24"/>
                <w:szCs w:val="24"/>
              </w:rPr>
              <w:t>开</w:t>
            </w:r>
          </w:p>
          <w:p w14:paraId="06420299">
            <w:pPr>
              <w:pStyle w:val="42"/>
              <w:spacing w:line="360" w:lineRule="auto"/>
              <w:jc w:val="center"/>
              <w:rPr>
                <w:rFonts w:hAnsi="宋体" w:cs="宋体"/>
                <w:color w:val="auto"/>
                <w:sz w:val="24"/>
                <w:szCs w:val="24"/>
              </w:rPr>
            </w:pPr>
            <w:r>
              <w:rPr>
                <w:rFonts w:hint="eastAsia" w:hAnsi="宋体" w:cs="宋体"/>
                <w:color w:val="auto"/>
                <w:sz w:val="24"/>
                <w:szCs w:val="24"/>
              </w:rPr>
              <w:t>发</w:t>
            </w:r>
          </w:p>
          <w:p w14:paraId="2D6A5E95">
            <w:pPr>
              <w:pStyle w:val="42"/>
              <w:spacing w:line="360" w:lineRule="auto"/>
              <w:jc w:val="center"/>
              <w:rPr>
                <w:rFonts w:hAnsi="宋体" w:cs="宋体"/>
                <w:color w:val="auto"/>
                <w:sz w:val="24"/>
                <w:szCs w:val="24"/>
              </w:rPr>
            </w:pPr>
            <w:r>
              <w:rPr>
                <w:rFonts w:hint="eastAsia" w:hAnsi="宋体" w:cs="宋体"/>
                <w:color w:val="auto"/>
                <w:sz w:val="24"/>
                <w:szCs w:val="24"/>
              </w:rPr>
              <w:t>人</w:t>
            </w:r>
          </w:p>
          <w:p w14:paraId="64BB3A0A">
            <w:pPr>
              <w:pStyle w:val="42"/>
              <w:spacing w:line="360" w:lineRule="auto"/>
              <w:jc w:val="center"/>
              <w:rPr>
                <w:rFonts w:hAnsi="宋体" w:cs="宋体"/>
                <w:color w:val="auto"/>
                <w:sz w:val="24"/>
                <w:szCs w:val="24"/>
              </w:rPr>
            </w:pPr>
            <w:r>
              <w:rPr>
                <w:rFonts w:hint="eastAsia" w:hAnsi="宋体" w:cs="宋体"/>
                <w:color w:val="auto"/>
                <w:sz w:val="24"/>
                <w:szCs w:val="24"/>
              </w:rPr>
              <w:t>员</w:t>
            </w:r>
          </w:p>
        </w:tc>
        <w:tc>
          <w:tcPr>
            <w:tcW w:w="1241" w:type="dxa"/>
            <w:tcBorders>
              <w:top w:val="single" w:color="auto" w:sz="4" w:space="0"/>
              <w:left w:val="single" w:color="auto" w:sz="4" w:space="0"/>
              <w:bottom w:val="single" w:color="auto" w:sz="4" w:space="0"/>
              <w:right w:val="single" w:color="auto" w:sz="4" w:space="0"/>
            </w:tcBorders>
          </w:tcPr>
          <w:p w14:paraId="7DAE8F82">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2CC4746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7B3395E">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01AC6E5E">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F12CDDC">
            <w:pPr>
              <w:pStyle w:val="42"/>
              <w:spacing w:line="360" w:lineRule="auto"/>
              <w:rPr>
                <w:rFonts w:hAnsi="宋体" w:cs="宋体"/>
                <w:color w:val="auto"/>
                <w:sz w:val="24"/>
                <w:szCs w:val="24"/>
              </w:rPr>
            </w:pPr>
          </w:p>
        </w:tc>
      </w:tr>
      <w:tr w14:paraId="20DD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3A8CFBB">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6E35F88C">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278CF4DE">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659AB29A">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AC2A27F">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7E0D933">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27F94522">
            <w:pPr>
              <w:pStyle w:val="42"/>
              <w:spacing w:line="360" w:lineRule="auto"/>
              <w:rPr>
                <w:rFonts w:hAnsi="宋体" w:cs="宋体"/>
                <w:color w:val="auto"/>
                <w:sz w:val="24"/>
                <w:szCs w:val="24"/>
              </w:rPr>
            </w:pPr>
          </w:p>
        </w:tc>
      </w:tr>
      <w:tr w14:paraId="3990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C02D073">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1303C5EA">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12CC587C">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446B428C">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1E4C2DC">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0144F23">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462CA3B1">
            <w:pPr>
              <w:pStyle w:val="42"/>
              <w:spacing w:line="360" w:lineRule="auto"/>
              <w:rPr>
                <w:rFonts w:hAnsi="宋体" w:cs="宋体"/>
                <w:color w:val="auto"/>
                <w:sz w:val="24"/>
                <w:szCs w:val="24"/>
              </w:rPr>
            </w:pPr>
          </w:p>
        </w:tc>
      </w:tr>
      <w:tr w14:paraId="0DAF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7BE62788">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47877980">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334D0F53">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2E51A53E">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D3CF6F2">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6DA56F6">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31470C49">
            <w:pPr>
              <w:pStyle w:val="42"/>
              <w:spacing w:line="360" w:lineRule="auto"/>
              <w:rPr>
                <w:rFonts w:hAnsi="宋体" w:cs="宋体"/>
                <w:color w:val="auto"/>
                <w:sz w:val="24"/>
                <w:szCs w:val="24"/>
              </w:rPr>
            </w:pPr>
          </w:p>
        </w:tc>
      </w:tr>
      <w:tr w14:paraId="5A31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1D87AAF">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8E755FB">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1DDA3FD3">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58CF399F">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20E27CE7">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2BDE723A">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0FD0D96A">
            <w:pPr>
              <w:pStyle w:val="42"/>
              <w:spacing w:line="360" w:lineRule="auto"/>
              <w:rPr>
                <w:rFonts w:hAnsi="宋体" w:cs="宋体"/>
                <w:color w:val="auto"/>
                <w:sz w:val="24"/>
                <w:szCs w:val="24"/>
              </w:rPr>
            </w:pPr>
          </w:p>
        </w:tc>
      </w:tr>
      <w:tr w14:paraId="263B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359A0EF1">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23C11BC">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05813F81">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4A6DE20C">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7485CA50">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BAF44BD">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DECF33C">
            <w:pPr>
              <w:pStyle w:val="42"/>
              <w:spacing w:line="360" w:lineRule="auto"/>
              <w:rPr>
                <w:rFonts w:hAnsi="宋体" w:cs="宋体"/>
                <w:color w:val="auto"/>
                <w:sz w:val="24"/>
                <w:szCs w:val="24"/>
              </w:rPr>
            </w:pPr>
          </w:p>
        </w:tc>
      </w:tr>
      <w:tr w14:paraId="7A39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66D2BA0A">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3D37F0CB">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261D6973">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5163221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63209B5C">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4F4F6AE">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74A85E61">
            <w:pPr>
              <w:pStyle w:val="42"/>
              <w:spacing w:line="360" w:lineRule="auto"/>
              <w:rPr>
                <w:rFonts w:hAnsi="宋体" w:cs="宋体"/>
                <w:color w:val="auto"/>
                <w:sz w:val="24"/>
                <w:szCs w:val="24"/>
              </w:rPr>
            </w:pPr>
          </w:p>
        </w:tc>
      </w:tr>
      <w:tr w14:paraId="7B2F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tcPr>
          <w:p w14:paraId="100CAAD2">
            <w:pPr>
              <w:pStyle w:val="42"/>
              <w:spacing w:line="360" w:lineRule="auto"/>
              <w:rPr>
                <w:rFonts w:hAnsi="宋体" w:cs="宋体"/>
                <w:color w:val="auto"/>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5101F901">
            <w:pPr>
              <w:widowControl/>
              <w:spacing w:line="360" w:lineRule="auto"/>
              <w:jc w:val="left"/>
              <w:rPr>
                <w:rFonts w:ascii="宋体" w:hAnsi="宋体" w:cs="宋体"/>
                <w:color w:val="auto"/>
                <w:sz w:val="24"/>
              </w:rPr>
            </w:pPr>
          </w:p>
        </w:tc>
        <w:tc>
          <w:tcPr>
            <w:tcW w:w="1241" w:type="dxa"/>
            <w:tcBorders>
              <w:top w:val="single" w:color="auto" w:sz="4" w:space="0"/>
              <w:left w:val="single" w:color="auto" w:sz="4" w:space="0"/>
              <w:bottom w:val="single" w:color="auto" w:sz="4" w:space="0"/>
              <w:right w:val="single" w:color="auto" w:sz="4" w:space="0"/>
            </w:tcBorders>
          </w:tcPr>
          <w:p w14:paraId="53BA767A">
            <w:pPr>
              <w:pStyle w:val="42"/>
              <w:spacing w:line="360" w:lineRule="auto"/>
              <w:rPr>
                <w:rFonts w:hAnsi="宋体" w:cs="宋体"/>
                <w:color w:val="auto"/>
                <w:sz w:val="24"/>
                <w:szCs w:val="24"/>
              </w:rPr>
            </w:pPr>
          </w:p>
        </w:tc>
        <w:tc>
          <w:tcPr>
            <w:tcW w:w="850" w:type="dxa"/>
            <w:tcBorders>
              <w:top w:val="single" w:color="auto" w:sz="4" w:space="0"/>
              <w:left w:val="single" w:color="auto" w:sz="4" w:space="0"/>
              <w:bottom w:val="single" w:color="auto" w:sz="4" w:space="0"/>
              <w:right w:val="single" w:color="auto" w:sz="4" w:space="0"/>
            </w:tcBorders>
          </w:tcPr>
          <w:p w14:paraId="335FFB5D">
            <w:pPr>
              <w:pStyle w:val="42"/>
              <w:spacing w:line="360" w:lineRule="auto"/>
              <w:rPr>
                <w:rFonts w:hAnsi="宋体" w:cs="宋体"/>
                <w:color w:val="auto"/>
                <w:sz w:val="24"/>
                <w:szCs w:val="24"/>
              </w:rPr>
            </w:pPr>
          </w:p>
        </w:tc>
        <w:tc>
          <w:tcPr>
            <w:tcW w:w="1985" w:type="dxa"/>
            <w:tcBorders>
              <w:top w:val="single" w:color="auto" w:sz="4" w:space="0"/>
              <w:left w:val="single" w:color="auto" w:sz="4" w:space="0"/>
              <w:bottom w:val="single" w:color="auto" w:sz="4" w:space="0"/>
              <w:right w:val="single" w:color="auto" w:sz="4" w:space="0"/>
            </w:tcBorders>
          </w:tcPr>
          <w:p w14:paraId="043AFED9">
            <w:pPr>
              <w:pStyle w:val="42"/>
              <w:spacing w:line="360" w:lineRule="auto"/>
              <w:rPr>
                <w:rFonts w:hAnsi="宋体" w:cs="宋体"/>
                <w:color w:val="auto"/>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64F7910">
            <w:pPr>
              <w:pStyle w:val="42"/>
              <w:spacing w:line="360" w:lineRule="auto"/>
              <w:rPr>
                <w:rFonts w:hAnsi="宋体" w:cs="宋体"/>
                <w:color w:val="auto"/>
                <w:sz w:val="24"/>
                <w:szCs w:val="24"/>
              </w:rPr>
            </w:pPr>
          </w:p>
        </w:tc>
        <w:tc>
          <w:tcPr>
            <w:tcW w:w="1984" w:type="dxa"/>
            <w:tcBorders>
              <w:top w:val="single" w:color="auto" w:sz="4" w:space="0"/>
              <w:left w:val="single" w:color="auto" w:sz="4" w:space="0"/>
              <w:bottom w:val="single" w:color="auto" w:sz="4" w:space="0"/>
              <w:right w:val="single" w:color="auto" w:sz="4" w:space="0"/>
            </w:tcBorders>
          </w:tcPr>
          <w:p w14:paraId="11E4376D">
            <w:pPr>
              <w:pStyle w:val="42"/>
              <w:spacing w:line="360" w:lineRule="auto"/>
              <w:rPr>
                <w:rFonts w:hAnsi="宋体" w:cs="宋体"/>
                <w:color w:val="auto"/>
                <w:sz w:val="24"/>
                <w:szCs w:val="24"/>
              </w:rPr>
            </w:pPr>
          </w:p>
        </w:tc>
      </w:tr>
    </w:tbl>
    <w:p w14:paraId="58A77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sz w:val="21"/>
          <w:szCs w:val="21"/>
        </w:rPr>
      </w:pPr>
      <w:r>
        <w:rPr>
          <w:rFonts w:hint="eastAsia" w:ascii="宋体" w:hAnsi="宋体" w:cs="宋体"/>
          <w:color w:val="auto"/>
          <w:sz w:val="21"/>
          <w:szCs w:val="21"/>
        </w:rPr>
        <w:t>注：在填写时，如本表格不适合投标单位的实际情况，可根据本表格格式自行划表填写。</w:t>
      </w:r>
    </w:p>
    <w:p w14:paraId="2C715284">
      <w:pPr>
        <w:spacing w:line="500" w:lineRule="exact"/>
        <w:ind w:left="540" w:leftChars="193" w:firstLine="3504" w:firstLineChars="1460"/>
        <w:rPr>
          <w:rFonts w:ascii="宋体" w:hAnsi="宋体" w:cs="宋体"/>
          <w:color w:val="auto"/>
          <w:sz w:val="24"/>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12775C6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color w:val="auto"/>
          <w:sz w:val="24"/>
        </w:rPr>
      </w:pPr>
      <w:r>
        <w:rPr>
          <w:rFonts w:hint="eastAsia" w:ascii="宋体" w:hAnsi="宋体" w:cs="宋体"/>
          <w:color w:val="auto"/>
          <w:sz w:val="24"/>
        </w:rPr>
        <w:t xml:space="preserve">                                                 年   月   日</w:t>
      </w:r>
    </w:p>
    <w:p w14:paraId="0821D6EF">
      <w:pPr>
        <w:snapToGrid w:val="0"/>
        <w:spacing w:before="50"/>
        <w:jc w:val="left"/>
        <w:outlineLvl w:val="1"/>
        <w:rPr>
          <w:rFonts w:ascii="宋体" w:hAnsi="宋体" w:cs="宋体"/>
          <w:b/>
          <w:bCs/>
          <w:color w:val="auto"/>
          <w:sz w:val="24"/>
        </w:rPr>
      </w:pPr>
      <w:r>
        <w:rPr>
          <w:rFonts w:hint="eastAsia" w:ascii="宋体" w:hAnsi="宋体" w:cs="宋体"/>
          <w:color w:val="auto"/>
          <w:sz w:val="24"/>
          <w:szCs w:val="20"/>
        </w:rPr>
        <w:br w:type="page"/>
      </w:r>
      <w:r>
        <w:rPr>
          <w:rFonts w:hint="eastAsia" w:ascii="宋体" w:hAnsi="宋体" w:cs="宋体"/>
          <w:b/>
          <w:bCs/>
          <w:color w:val="auto"/>
          <w:sz w:val="24"/>
          <w:szCs w:val="20"/>
        </w:rPr>
        <w:t>1</w:t>
      </w:r>
      <w:r>
        <w:rPr>
          <w:rFonts w:ascii="宋体" w:hAnsi="宋体" w:cs="宋体"/>
          <w:b/>
          <w:bCs/>
          <w:color w:val="auto"/>
          <w:sz w:val="24"/>
          <w:szCs w:val="20"/>
        </w:rPr>
        <w:t>4</w:t>
      </w:r>
      <w:r>
        <w:rPr>
          <w:rFonts w:hint="eastAsia" w:ascii="宋体" w:hAnsi="宋体" w:cs="宋体"/>
          <w:b/>
          <w:bCs/>
          <w:color w:val="auto"/>
          <w:sz w:val="24"/>
          <w:szCs w:val="20"/>
        </w:rPr>
        <w:t>.</w:t>
      </w:r>
      <w:r>
        <w:rPr>
          <w:rFonts w:hint="eastAsia" w:ascii="宋体" w:hAnsi="宋体" w:cs="宋体"/>
          <w:b/>
          <w:bCs/>
          <w:color w:val="auto"/>
          <w:sz w:val="24"/>
        </w:rPr>
        <w:t>设备配置方案一览表格式</w:t>
      </w:r>
    </w:p>
    <w:p w14:paraId="153F42AD">
      <w:pPr>
        <w:snapToGrid w:val="0"/>
        <w:spacing w:before="50"/>
        <w:jc w:val="left"/>
        <w:rPr>
          <w:rFonts w:ascii="宋体" w:hAnsi="宋体" w:cs="宋体"/>
          <w:b/>
          <w:color w:val="auto"/>
          <w:sz w:val="24"/>
        </w:rPr>
      </w:pPr>
    </w:p>
    <w:p w14:paraId="36EDB500">
      <w:pPr>
        <w:spacing w:line="360" w:lineRule="auto"/>
        <w:jc w:val="center"/>
        <w:rPr>
          <w:rFonts w:ascii="宋体" w:hAnsi="宋体" w:cs="宋体"/>
          <w:b/>
          <w:color w:val="auto"/>
          <w:sz w:val="36"/>
          <w:szCs w:val="36"/>
        </w:rPr>
      </w:pPr>
      <w:r>
        <w:rPr>
          <w:rFonts w:hint="eastAsia" w:ascii="宋体" w:hAnsi="宋体" w:cs="宋体"/>
          <w:b/>
          <w:color w:val="auto"/>
          <w:sz w:val="36"/>
          <w:szCs w:val="36"/>
        </w:rPr>
        <w:t>浙江师范大学</w:t>
      </w:r>
      <w:r>
        <w:rPr>
          <w:rFonts w:hint="eastAsia" w:ascii="宋体" w:hAnsi="宋体" w:cs="宋体"/>
          <w:b/>
          <w:color w:val="auto"/>
          <w:sz w:val="36"/>
          <w:szCs w:val="36"/>
          <w:u w:val="single"/>
        </w:rPr>
        <w:t xml:space="preserve">        </w:t>
      </w:r>
      <w:r>
        <w:rPr>
          <w:rFonts w:hint="eastAsia" w:ascii="宋体" w:hAnsi="宋体" w:cs="宋体"/>
          <w:b/>
          <w:color w:val="auto"/>
          <w:sz w:val="36"/>
          <w:szCs w:val="36"/>
        </w:rPr>
        <w:t>采购项目配置方案一览表</w:t>
      </w:r>
    </w:p>
    <w:p w14:paraId="584585C8">
      <w:pPr>
        <w:pStyle w:val="7"/>
        <w:jc w:val="center"/>
        <w:rPr>
          <w:rFonts w:ascii="宋体" w:hAnsi="宋体" w:cs="宋体"/>
          <w:color w:val="auto"/>
        </w:rPr>
      </w:pPr>
    </w:p>
    <w:p w14:paraId="7E2A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color w:val="auto"/>
          <w:spacing w:val="20"/>
          <w:u w:val="single"/>
        </w:rPr>
      </w:pPr>
      <w:r>
        <w:rPr>
          <w:rFonts w:hint="eastAsia" w:ascii="宋体" w:hAnsi="宋体" w:cs="宋体"/>
          <w:color w:val="auto"/>
        </w:rPr>
        <w:t>招标编号：</w:t>
      </w:r>
      <w:r>
        <w:rPr>
          <w:rFonts w:hint="eastAsia" w:ascii="宋体" w:hAnsi="宋体" w:cs="宋体"/>
          <w:color w:val="auto"/>
          <w:u w:val="single"/>
        </w:rPr>
        <w:t xml:space="preserve">                 </w:t>
      </w:r>
      <w:r>
        <w:rPr>
          <w:rFonts w:hint="eastAsia" w:ascii="宋体" w:hAnsi="宋体" w:cs="宋体"/>
          <w:color w:val="auto"/>
          <w:spacing w:val="20"/>
        </w:rPr>
        <w:t xml:space="preserve"> 标项：</w:t>
      </w:r>
      <w:r>
        <w:rPr>
          <w:rFonts w:hint="eastAsia" w:ascii="宋体" w:hAnsi="宋体" w:cs="宋体"/>
          <w:color w:val="auto"/>
          <w:spacing w:val="20"/>
          <w:u w:val="single"/>
        </w:rPr>
        <w:t xml:space="preserve">                </w:t>
      </w:r>
    </w:p>
    <w:p w14:paraId="35EA9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color w:val="auto"/>
          <w:u w:val="single"/>
        </w:rPr>
      </w:pPr>
    </w:p>
    <w:tbl>
      <w:tblPr>
        <w:tblStyle w:val="25"/>
        <w:tblW w:w="0" w:type="auto"/>
        <w:jc w:val="center"/>
        <w:tblLayout w:type="fixed"/>
        <w:tblCellMar>
          <w:top w:w="0" w:type="dxa"/>
          <w:left w:w="0" w:type="dxa"/>
          <w:bottom w:w="0" w:type="dxa"/>
          <w:right w:w="0" w:type="dxa"/>
        </w:tblCellMar>
      </w:tblPr>
      <w:tblGrid>
        <w:gridCol w:w="820"/>
        <w:gridCol w:w="1541"/>
        <w:gridCol w:w="1795"/>
        <w:gridCol w:w="1428"/>
        <w:gridCol w:w="800"/>
        <w:gridCol w:w="1678"/>
      </w:tblGrid>
      <w:tr w14:paraId="5A47D289">
        <w:tblPrEx>
          <w:tblCellMar>
            <w:top w:w="0" w:type="dxa"/>
            <w:left w:w="0" w:type="dxa"/>
            <w:bottom w:w="0" w:type="dxa"/>
            <w:right w:w="0" w:type="dxa"/>
          </w:tblCellMar>
        </w:tblPrEx>
        <w:trPr>
          <w:trHeight w:val="382" w:hRule="atLeast"/>
          <w:jc w:val="center"/>
        </w:trPr>
        <w:tc>
          <w:tcPr>
            <w:tcW w:w="8062" w:type="dxa"/>
            <w:gridSpan w:val="6"/>
            <w:tcBorders>
              <w:top w:val="single" w:color="auto" w:sz="4" w:space="0"/>
              <w:left w:val="single" w:color="auto" w:sz="4" w:space="0"/>
              <w:bottom w:val="single" w:color="auto" w:sz="4" w:space="0"/>
              <w:right w:val="single" w:color="auto" w:sz="4" w:space="0"/>
            </w:tcBorders>
            <w:vAlign w:val="bottom"/>
          </w:tcPr>
          <w:p w14:paraId="04F230D3">
            <w:pPr>
              <w:spacing w:line="360" w:lineRule="auto"/>
              <w:jc w:val="center"/>
              <w:rPr>
                <w:rFonts w:ascii="宋体" w:hAnsi="宋体" w:cs="宋体"/>
                <w:color w:val="auto"/>
                <w:sz w:val="24"/>
              </w:rPr>
            </w:pPr>
            <w:r>
              <w:rPr>
                <w:rFonts w:hint="eastAsia" w:ascii="宋体" w:hAnsi="宋体" w:cs="宋体"/>
                <w:b/>
                <w:bCs/>
                <w:color w:val="auto"/>
                <w:sz w:val="24"/>
              </w:rPr>
              <w:t>投标人配置方案清单</w:t>
            </w:r>
          </w:p>
        </w:tc>
      </w:tr>
      <w:tr w14:paraId="3500CE51">
        <w:tblPrEx>
          <w:tblCellMar>
            <w:top w:w="0" w:type="dxa"/>
            <w:left w:w="0" w:type="dxa"/>
            <w:bottom w:w="0" w:type="dxa"/>
            <w:right w:w="0" w:type="dxa"/>
          </w:tblCellMar>
        </w:tblPrEx>
        <w:trPr>
          <w:cantSplit/>
          <w:trHeight w:val="459"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14:paraId="1064C157">
            <w:pPr>
              <w:spacing w:line="400" w:lineRule="exact"/>
              <w:jc w:val="center"/>
              <w:rPr>
                <w:rFonts w:ascii="宋体" w:hAnsi="宋体" w:cs="宋体"/>
                <w:color w:val="auto"/>
                <w:sz w:val="24"/>
              </w:rPr>
            </w:pPr>
            <w:r>
              <w:rPr>
                <w:rFonts w:hint="eastAsia" w:ascii="宋体" w:hAnsi="宋体" w:cs="宋体"/>
                <w:color w:val="auto"/>
                <w:sz w:val="24"/>
              </w:rPr>
              <w:t>序号</w:t>
            </w:r>
          </w:p>
        </w:tc>
        <w:tc>
          <w:tcPr>
            <w:tcW w:w="1541" w:type="dxa"/>
            <w:tcBorders>
              <w:top w:val="single" w:color="auto" w:sz="4" w:space="0"/>
              <w:left w:val="nil"/>
              <w:bottom w:val="single" w:color="auto" w:sz="4" w:space="0"/>
              <w:right w:val="nil"/>
            </w:tcBorders>
            <w:vAlign w:val="center"/>
          </w:tcPr>
          <w:p w14:paraId="0459EBD8">
            <w:pPr>
              <w:spacing w:line="400" w:lineRule="exact"/>
              <w:jc w:val="center"/>
              <w:rPr>
                <w:rFonts w:ascii="宋体" w:hAnsi="宋体" w:cs="宋体"/>
                <w:color w:val="auto"/>
                <w:sz w:val="24"/>
              </w:rPr>
            </w:pPr>
            <w:r>
              <w:rPr>
                <w:rFonts w:hint="eastAsia" w:ascii="宋体" w:hAnsi="宋体" w:cs="宋体"/>
                <w:color w:val="auto"/>
                <w:sz w:val="24"/>
              </w:rPr>
              <w:t>设备名称</w:t>
            </w:r>
          </w:p>
        </w:tc>
        <w:tc>
          <w:tcPr>
            <w:tcW w:w="1795" w:type="dxa"/>
            <w:tcBorders>
              <w:top w:val="single" w:color="auto" w:sz="4" w:space="0"/>
              <w:left w:val="single" w:color="auto" w:sz="4" w:space="0"/>
              <w:bottom w:val="single" w:color="auto" w:sz="4" w:space="0"/>
              <w:right w:val="single" w:color="auto" w:sz="4" w:space="0"/>
            </w:tcBorders>
            <w:vAlign w:val="center"/>
          </w:tcPr>
          <w:p w14:paraId="08B96AA7">
            <w:pPr>
              <w:spacing w:line="400" w:lineRule="exact"/>
              <w:jc w:val="center"/>
              <w:rPr>
                <w:rFonts w:ascii="宋体" w:hAnsi="宋体" w:cs="宋体"/>
                <w:color w:val="auto"/>
                <w:sz w:val="24"/>
              </w:rPr>
            </w:pPr>
            <w:r>
              <w:rPr>
                <w:rFonts w:hint="eastAsia" w:ascii="宋体" w:hAnsi="宋体" w:cs="宋体"/>
                <w:color w:val="auto"/>
                <w:sz w:val="24"/>
              </w:rPr>
              <w:t>品牌/厂家</w:t>
            </w:r>
          </w:p>
          <w:p w14:paraId="4C3D5073">
            <w:pPr>
              <w:spacing w:line="400" w:lineRule="exact"/>
              <w:jc w:val="center"/>
              <w:rPr>
                <w:rFonts w:ascii="宋体" w:hAnsi="宋体" w:cs="宋体"/>
                <w:color w:val="auto"/>
                <w:sz w:val="24"/>
              </w:rPr>
            </w:pPr>
            <w:r>
              <w:rPr>
                <w:rFonts w:hint="eastAsia" w:ascii="宋体" w:hAnsi="宋体" w:cs="宋体"/>
                <w:color w:val="auto"/>
                <w:sz w:val="24"/>
              </w:rPr>
              <w:t>（产地）</w:t>
            </w:r>
          </w:p>
        </w:tc>
        <w:tc>
          <w:tcPr>
            <w:tcW w:w="1428" w:type="dxa"/>
            <w:tcBorders>
              <w:top w:val="single" w:color="auto" w:sz="4" w:space="0"/>
              <w:left w:val="nil"/>
              <w:bottom w:val="single" w:color="auto" w:sz="4" w:space="0"/>
              <w:right w:val="single" w:color="auto" w:sz="4" w:space="0"/>
            </w:tcBorders>
            <w:vAlign w:val="center"/>
          </w:tcPr>
          <w:p w14:paraId="67442610">
            <w:pPr>
              <w:spacing w:line="400" w:lineRule="exact"/>
              <w:jc w:val="center"/>
              <w:rPr>
                <w:rFonts w:ascii="宋体" w:hAnsi="宋体" w:cs="宋体"/>
                <w:color w:val="auto"/>
                <w:sz w:val="24"/>
              </w:rPr>
            </w:pPr>
            <w:r>
              <w:rPr>
                <w:rFonts w:hint="eastAsia" w:ascii="宋体" w:hAnsi="宋体" w:cs="宋体"/>
                <w:color w:val="auto"/>
                <w:sz w:val="24"/>
              </w:rPr>
              <w:t>型号</w:t>
            </w:r>
          </w:p>
        </w:tc>
        <w:tc>
          <w:tcPr>
            <w:tcW w:w="800" w:type="dxa"/>
            <w:tcBorders>
              <w:top w:val="single" w:color="auto" w:sz="4" w:space="0"/>
              <w:left w:val="nil"/>
              <w:bottom w:val="single" w:color="auto" w:sz="4" w:space="0"/>
              <w:right w:val="single" w:color="auto" w:sz="4" w:space="0"/>
            </w:tcBorders>
            <w:vAlign w:val="center"/>
          </w:tcPr>
          <w:p w14:paraId="3C752F4B">
            <w:pPr>
              <w:spacing w:line="400" w:lineRule="exact"/>
              <w:jc w:val="center"/>
              <w:rPr>
                <w:rFonts w:ascii="宋体" w:hAnsi="宋体" w:cs="宋体"/>
                <w:color w:val="auto"/>
                <w:sz w:val="24"/>
              </w:rPr>
            </w:pPr>
            <w:r>
              <w:rPr>
                <w:rFonts w:hint="eastAsia" w:ascii="宋体" w:hAnsi="宋体" w:cs="宋体"/>
                <w:color w:val="auto"/>
                <w:sz w:val="24"/>
              </w:rPr>
              <w:t>数量</w:t>
            </w:r>
          </w:p>
        </w:tc>
        <w:tc>
          <w:tcPr>
            <w:tcW w:w="1678" w:type="dxa"/>
            <w:vMerge w:val="restart"/>
            <w:tcBorders>
              <w:top w:val="single" w:color="auto" w:sz="4" w:space="0"/>
              <w:left w:val="single" w:color="auto" w:sz="4" w:space="0"/>
              <w:right w:val="single" w:color="auto" w:sz="4" w:space="0"/>
            </w:tcBorders>
            <w:vAlign w:val="center"/>
          </w:tcPr>
          <w:p w14:paraId="76A43745">
            <w:pPr>
              <w:spacing w:line="400" w:lineRule="exact"/>
              <w:jc w:val="center"/>
              <w:rPr>
                <w:rFonts w:ascii="宋体" w:hAnsi="宋体" w:cs="宋体"/>
                <w:color w:val="auto"/>
                <w:sz w:val="24"/>
              </w:rPr>
            </w:pPr>
            <w:r>
              <w:rPr>
                <w:rFonts w:hint="eastAsia" w:ascii="宋体" w:hAnsi="宋体" w:cs="宋体"/>
                <w:color w:val="auto"/>
                <w:sz w:val="24"/>
              </w:rPr>
              <w:t>技术性能说明</w:t>
            </w:r>
          </w:p>
          <w:p w14:paraId="14E948E8">
            <w:pPr>
              <w:spacing w:line="400" w:lineRule="exact"/>
              <w:jc w:val="center"/>
              <w:rPr>
                <w:rFonts w:ascii="宋体" w:hAnsi="宋体" w:cs="宋体"/>
                <w:color w:val="auto"/>
                <w:sz w:val="24"/>
              </w:rPr>
            </w:pPr>
            <w:r>
              <w:rPr>
                <w:rFonts w:hint="eastAsia" w:ascii="宋体" w:hAnsi="宋体" w:cs="宋体"/>
                <w:color w:val="auto"/>
                <w:sz w:val="24"/>
              </w:rPr>
              <w:t>（每种型号一份）</w:t>
            </w:r>
          </w:p>
          <w:p w14:paraId="549EA30E">
            <w:pPr>
              <w:spacing w:line="400" w:lineRule="exact"/>
              <w:jc w:val="center"/>
              <w:rPr>
                <w:rFonts w:ascii="宋体" w:hAnsi="宋体" w:cs="宋体"/>
                <w:color w:val="auto"/>
                <w:sz w:val="24"/>
              </w:rPr>
            </w:pPr>
          </w:p>
          <w:p w14:paraId="64E22175">
            <w:pPr>
              <w:spacing w:line="400" w:lineRule="exact"/>
              <w:jc w:val="center"/>
              <w:rPr>
                <w:rFonts w:ascii="宋体" w:hAnsi="宋体" w:cs="宋体"/>
                <w:color w:val="auto"/>
                <w:sz w:val="24"/>
              </w:rPr>
            </w:pPr>
          </w:p>
          <w:p w14:paraId="522A6962">
            <w:pPr>
              <w:spacing w:line="400" w:lineRule="exact"/>
              <w:jc w:val="center"/>
              <w:rPr>
                <w:rFonts w:ascii="宋体" w:hAnsi="宋体" w:cs="宋体"/>
                <w:color w:val="auto"/>
                <w:sz w:val="24"/>
              </w:rPr>
            </w:pPr>
            <w:r>
              <w:rPr>
                <w:rFonts w:hint="eastAsia" w:ascii="宋体" w:hAnsi="宋体" w:cs="宋体"/>
                <w:color w:val="auto"/>
                <w:sz w:val="24"/>
              </w:rPr>
              <w:t>附整机图片</w:t>
            </w:r>
          </w:p>
          <w:p w14:paraId="4019B350">
            <w:pPr>
              <w:spacing w:line="400" w:lineRule="exact"/>
              <w:jc w:val="center"/>
              <w:rPr>
                <w:rFonts w:ascii="宋体" w:hAnsi="宋体" w:cs="宋体"/>
                <w:color w:val="auto"/>
                <w:sz w:val="24"/>
              </w:rPr>
            </w:pPr>
            <w:r>
              <w:rPr>
                <w:rFonts w:hint="eastAsia" w:ascii="宋体" w:hAnsi="宋体" w:cs="宋体"/>
                <w:color w:val="auto"/>
                <w:sz w:val="24"/>
              </w:rPr>
              <w:t>（可附宣传彩图）</w:t>
            </w:r>
          </w:p>
        </w:tc>
      </w:tr>
      <w:tr w14:paraId="73E101B7">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7AF7D37C">
            <w:pPr>
              <w:spacing w:line="360" w:lineRule="auto"/>
              <w:jc w:val="center"/>
              <w:rPr>
                <w:rFonts w:ascii="宋体" w:hAnsi="宋体" w:cs="宋体"/>
                <w:color w:val="auto"/>
                <w:sz w:val="24"/>
              </w:rPr>
            </w:pPr>
            <w:r>
              <w:rPr>
                <w:rFonts w:hint="eastAsia" w:ascii="宋体" w:hAnsi="宋体" w:cs="宋体"/>
                <w:color w:val="auto"/>
                <w:sz w:val="24"/>
              </w:rPr>
              <w:t>1</w:t>
            </w:r>
          </w:p>
        </w:tc>
        <w:tc>
          <w:tcPr>
            <w:tcW w:w="1541" w:type="dxa"/>
            <w:tcBorders>
              <w:top w:val="single" w:color="auto" w:sz="4" w:space="0"/>
              <w:left w:val="nil"/>
              <w:bottom w:val="single" w:color="auto" w:sz="4" w:space="0"/>
              <w:right w:val="nil"/>
            </w:tcBorders>
            <w:vAlign w:val="center"/>
          </w:tcPr>
          <w:p w14:paraId="107948FD">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17F1DF04">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35054C69">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27511537">
            <w:pPr>
              <w:spacing w:line="360" w:lineRule="auto"/>
              <w:jc w:val="center"/>
              <w:rPr>
                <w:rFonts w:ascii="宋体" w:hAnsi="宋体" w:cs="宋体"/>
                <w:color w:val="auto"/>
              </w:rPr>
            </w:pPr>
          </w:p>
        </w:tc>
        <w:tc>
          <w:tcPr>
            <w:tcW w:w="1678" w:type="dxa"/>
            <w:vMerge w:val="continue"/>
            <w:tcBorders>
              <w:left w:val="single" w:color="auto" w:sz="4" w:space="0"/>
              <w:right w:val="single" w:color="auto" w:sz="4" w:space="0"/>
            </w:tcBorders>
            <w:vAlign w:val="center"/>
          </w:tcPr>
          <w:p w14:paraId="6CA793E1">
            <w:pPr>
              <w:spacing w:line="360" w:lineRule="auto"/>
              <w:jc w:val="center"/>
              <w:rPr>
                <w:rFonts w:ascii="宋体" w:hAnsi="宋体" w:cs="宋体"/>
                <w:color w:val="auto"/>
              </w:rPr>
            </w:pPr>
          </w:p>
        </w:tc>
      </w:tr>
      <w:tr w14:paraId="4F0DA94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A0BC7BD">
            <w:pPr>
              <w:spacing w:line="360" w:lineRule="auto"/>
              <w:jc w:val="center"/>
              <w:rPr>
                <w:rFonts w:ascii="宋体" w:hAnsi="宋体" w:cs="宋体"/>
                <w:color w:val="auto"/>
                <w:sz w:val="24"/>
              </w:rPr>
            </w:pPr>
            <w:r>
              <w:rPr>
                <w:rFonts w:hint="eastAsia" w:ascii="宋体" w:hAnsi="宋体" w:cs="宋体"/>
                <w:color w:val="auto"/>
                <w:sz w:val="24"/>
              </w:rPr>
              <w:t>2</w:t>
            </w:r>
          </w:p>
        </w:tc>
        <w:tc>
          <w:tcPr>
            <w:tcW w:w="1541" w:type="dxa"/>
            <w:tcBorders>
              <w:top w:val="nil"/>
              <w:left w:val="nil"/>
              <w:bottom w:val="single" w:color="auto" w:sz="4" w:space="0"/>
              <w:right w:val="nil"/>
            </w:tcBorders>
          </w:tcPr>
          <w:p w14:paraId="50FA53AF">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2E6938FE">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15BC28A4">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6E6FD02D">
            <w:pPr>
              <w:spacing w:line="360" w:lineRule="auto"/>
              <w:jc w:val="center"/>
              <w:rPr>
                <w:rFonts w:ascii="宋体" w:hAnsi="宋体" w:cs="宋体"/>
                <w:color w:val="auto"/>
              </w:rPr>
            </w:pPr>
          </w:p>
        </w:tc>
        <w:tc>
          <w:tcPr>
            <w:tcW w:w="1678" w:type="dxa"/>
            <w:vMerge w:val="continue"/>
            <w:tcBorders>
              <w:left w:val="single" w:color="auto" w:sz="4" w:space="0"/>
              <w:right w:val="single" w:color="auto" w:sz="4" w:space="0"/>
            </w:tcBorders>
            <w:vAlign w:val="center"/>
          </w:tcPr>
          <w:p w14:paraId="52923BD1">
            <w:pPr>
              <w:spacing w:line="360" w:lineRule="auto"/>
              <w:jc w:val="center"/>
              <w:rPr>
                <w:rFonts w:ascii="宋体" w:hAnsi="宋体" w:cs="宋体"/>
                <w:color w:val="auto"/>
              </w:rPr>
            </w:pPr>
          </w:p>
        </w:tc>
      </w:tr>
      <w:tr w14:paraId="30B16691">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5A24C9C9">
            <w:pPr>
              <w:spacing w:line="360" w:lineRule="auto"/>
              <w:jc w:val="center"/>
              <w:rPr>
                <w:rFonts w:ascii="宋体" w:hAnsi="宋体" w:cs="宋体"/>
                <w:color w:val="auto"/>
                <w:sz w:val="24"/>
              </w:rPr>
            </w:pPr>
            <w:r>
              <w:rPr>
                <w:rFonts w:hint="eastAsia" w:ascii="宋体" w:hAnsi="宋体" w:cs="宋体"/>
                <w:color w:val="auto"/>
                <w:sz w:val="24"/>
              </w:rPr>
              <w:t>3</w:t>
            </w:r>
          </w:p>
        </w:tc>
        <w:tc>
          <w:tcPr>
            <w:tcW w:w="1541" w:type="dxa"/>
            <w:tcBorders>
              <w:top w:val="nil"/>
              <w:left w:val="nil"/>
              <w:bottom w:val="single" w:color="auto" w:sz="4" w:space="0"/>
              <w:right w:val="nil"/>
            </w:tcBorders>
          </w:tcPr>
          <w:p w14:paraId="505E038D">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41BB28C4">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4417BA4C">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5D52E04E">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4F74035A">
            <w:pPr>
              <w:spacing w:line="360" w:lineRule="auto"/>
              <w:jc w:val="center"/>
              <w:rPr>
                <w:rFonts w:ascii="宋体" w:hAnsi="宋体" w:cs="宋体"/>
                <w:color w:val="auto"/>
              </w:rPr>
            </w:pPr>
          </w:p>
        </w:tc>
      </w:tr>
      <w:tr w14:paraId="0A199ECD">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0B89E79">
            <w:pPr>
              <w:spacing w:line="360" w:lineRule="auto"/>
              <w:jc w:val="center"/>
              <w:rPr>
                <w:rFonts w:ascii="宋体" w:hAnsi="宋体" w:cs="宋体"/>
                <w:color w:val="auto"/>
                <w:sz w:val="24"/>
              </w:rPr>
            </w:pPr>
            <w:r>
              <w:rPr>
                <w:rFonts w:hint="eastAsia" w:ascii="宋体" w:hAnsi="宋体" w:cs="宋体"/>
                <w:color w:val="auto"/>
                <w:sz w:val="24"/>
              </w:rPr>
              <w:t>4</w:t>
            </w:r>
          </w:p>
        </w:tc>
        <w:tc>
          <w:tcPr>
            <w:tcW w:w="1541" w:type="dxa"/>
            <w:tcBorders>
              <w:top w:val="nil"/>
              <w:left w:val="nil"/>
              <w:bottom w:val="single" w:color="auto" w:sz="4" w:space="0"/>
              <w:right w:val="nil"/>
            </w:tcBorders>
          </w:tcPr>
          <w:p w14:paraId="65A43A9B">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6869446B">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9729D3B">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2D06AA8A">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73C93C42">
            <w:pPr>
              <w:spacing w:line="360" w:lineRule="auto"/>
              <w:jc w:val="center"/>
              <w:rPr>
                <w:rFonts w:ascii="宋体" w:hAnsi="宋体" w:cs="宋体"/>
                <w:color w:val="auto"/>
              </w:rPr>
            </w:pPr>
          </w:p>
        </w:tc>
      </w:tr>
      <w:tr w14:paraId="0549DD54">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13EDC477">
            <w:pPr>
              <w:spacing w:line="360" w:lineRule="auto"/>
              <w:jc w:val="center"/>
              <w:rPr>
                <w:rFonts w:ascii="宋体" w:hAnsi="宋体" w:cs="宋体"/>
                <w:color w:val="auto"/>
                <w:sz w:val="24"/>
              </w:rPr>
            </w:pPr>
            <w:r>
              <w:rPr>
                <w:rFonts w:hint="eastAsia" w:ascii="宋体" w:hAnsi="宋体" w:cs="宋体"/>
                <w:color w:val="auto"/>
                <w:sz w:val="24"/>
              </w:rPr>
              <w:t>5</w:t>
            </w:r>
          </w:p>
        </w:tc>
        <w:tc>
          <w:tcPr>
            <w:tcW w:w="1541" w:type="dxa"/>
            <w:tcBorders>
              <w:top w:val="nil"/>
              <w:left w:val="nil"/>
              <w:bottom w:val="single" w:color="auto" w:sz="4" w:space="0"/>
              <w:right w:val="nil"/>
            </w:tcBorders>
          </w:tcPr>
          <w:p w14:paraId="2396C03B">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69595758">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378C8DA">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6BBE0CAA">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74F8BBCF">
            <w:pPr>
              <w:spacing w:line="360" w:lineRule="auto"/>
              <w:jc w:val="center"/>
              <w:rPr>
                <w:rFonts w:ascii="宋体" w:hAnsi="宋体" w:cs="宋体"/>
                <w:color w:val="auto"/>
              </w:rPr>
            </w:pPr>
          </w:p>
        </w:tc>
      </w:tr>
      <w:tr w14:paraId="63F43936">
        <w:tblPrEx>
          <w:tblCellMar>
            <w:top w:w="0" w:type="dxa"/>
            <w:left w:w="0" w:type="dxa"/>
            <w:bottom w:w="0" w:type="dxa"/>
            <w:right w:w="0" w:type="dxa"/>
          </w:tblCellMar>
        </w:tblPrEx>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7DBC8CFE">
            <w:pPr>
              <w:spacing w:line="360" w:lineRule="auto"/>
              <w:jc w:val="center"/>
              <w:rPr>
                <w:rFonts w:ascii="宋体" w:hAnsi="宋体" w:cs="宋体"/>
                <w:color w:val="auto"/>
                <w:sz w:val="24"/>
              </w:rPr>
            </w:pPr>
            <w:r>
              <w:rPr>
                <w:rFonts w:hint="eastAsia" w:ascii="宋体" w:hAnsi="宋体" w:cs="宋体"/>
                <w:color w:val="auto"/>
                <w:sz w:val="24"/>
              </w:rPr>
              <w:t>6</w:t>
            </w:r>
          </w:p>
        </w:tc>
        <w:tc>
          <w:tcPr>
            <w:tcW w:w="1541" w:type="dxa"/>
            <w:tcBorders>
              <w:top w:val="nil"/>
              <w:left w:val="nil"/>
              <w:bottom w:val="single" w:color="auto" w:sz="4" w:space="0"/>
              <w:right w:val="nil"/>
            </w:tcBorders>
          </w:tcPr>
          <w:p w14:paraId="4579F64B">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72EA6533">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5393A15">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1F76087B">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0E3009CA">
            <w:pPr>
              <w:spacing w:line="360" w:lineRule="auto"/>
              <w:jc w:val="center"/>
              <w:rPr>
                <w:rFonts w:ascii="宋体" w:hAnsi="宋体" w:cs="宋体"/>
                <w:color w:val="auto"/>
              </w:rPr>
            </w:pPr>
          </w:p>
        </w:tc>
      </w:tr>
      <w:tr w14:paraId="68444338">
        <w:trPr>
          <w:cantSplit/>
          <w:trHeight w:val="375" w:hRule="atLeast"/>
          <w:jc w:val="center"/>
        </w:trPr>
        <w:tc>
          <w:tcPr>
            <w:tcW w:w="820" w:type="dxa"/>
            <w:tcBorders>
              <w:top w:val="nil"/>
              <w:left w:val="single" w:color="auto" w:sz="4" w:space="0"/>
              <w:bottom w:val="single" w:color="auto" w:sz="4" w:space="0"/>
              <w:right w:val="single" w:color="auto" w:sz="4" w:space="0"/>
            </w:tcBorders>
            <w:vAlign w:val="bottom"/>
          </w:tcPr>
          <w:p w14:paraId="2B43BA9D">
            <w:pPr>
              <w:spacing w:line="360" w:lineRule="auto"/>
              <w:jc w:val="center"/>
              <w:rPr>
                <w:rFonts w:ascii="宋体" w:hAnsi="宋体" w:cs="宋体"/>
                <w:color w:val="auto"/>
                <w:sz w:val="24"/>
              </w:rPr>
            </w:pPr>
            <w:r>
              <w:rPr>
                <w:rFonts w:hint="eastAsia" w:ascii="宋体" w:hAnsi="宋体" w:cs="宋体"/>
                <w:color w:val="auto"/>
                <w:sz w:val="24"/>
              </w:rPr>
              <w:t>7</w:t>
            </w:r>
          </w:p>
        </w:tc>
        <w:tc>
          <w:tcPr>
            <w:tcW w:w="1541" w:type="dxa"/>
            <w:tcBorders>
              <w:top w:val="nil"/>
              <w:left w:val="nil"/>
              <w:bottom w:val="single" w:color="auto" w:sz="4" w:space="0"/>
              <w:right w:val="nil"/>
            </w:tcBorders>
          </w:tcPr>
          <w:p w14:paraId="605AE563">
            <w:pPr>
              <w:spacing w:line="360" w:lineRule="auto"/>
              <w:jc w:val="center"/>
              <w:rPr>
                <w:rFonts w:ascii="宋体" w:hAnsi="宋体" w:cs="宋体"/>
                <w:color w:val="auto"/>
              </w:rPr>
            </w:pPr>
          </w:p>
        </w:tc>
        <w:tc>
          <w:tcPr>
            <w:tcW w:w="1795" w:type="dxa"/>
            <w:tcBorders>
              <w:top w:val="single" w:color="auto" w:sz="4" w:space="0"/>
              <w:left w:val="single" w:color="auto" w:sz="4" w:space="0"/>
              <w:bottom w:val="single" w:color="auto" w:sz="4" w:space="0"/>
              <w:right w:val="single" w:color="auto" w:sz="4" w:space="0"/>
            </w:tcBorders>
            <w:vAlign w:val="bottom"/>
          </w:tcPr>
          <w:p w14:paraId="1A1EE454">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2E2A2A6E">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22AA957B">
            <w:pPr>
              <w:spacing w:line="360" w:lineRule="auto"/>
              <w:rPr>
                <w:rFonts w:ascii="宋体" w:hAnsi="宋体" w:cs="宋体"/>
                <w:color w:val="auto"/>
              </w:rPr>
            </w:pPr>
          </w:p>
        </w:tc>
        <w:tc>
          <w:tcPr>
            <w:tcW w:w="1678" w:type="dxa"/>
            <w:vMerge w:val="continue"/>
            <w:tcBorders>
              <w:left w:val="single" w:color="auto" w:sz="4" w:space="0"/>
              <w:right w:val="single" w:color="auto" w:sz="4" w:space="0"/>
            </w:tcBorders>
            <w:vAlign w:val="center"/>
          </w:tcPr>
          <w:p w14:paraId="05354928">
            <w:pPr>
              <w:spacing w:line="360" w:lineRule="auto"/>
              <w:jc w:val="center"/>
              <w:rPr>
                <w:rFonts w:ascii="宋体" w:hAnsi="宋体" w:cs="宋体"/>
                <w:color w:val="auto"/>
              </w:rPr>
            </w:pPr>
          </w:p>
        </w:tc>
      </w:tr>
      <w:tr w14:paraId="128048FC">
        <w:tblPrEx>
          <w:tblCellMar>
            <w:top w:w="0" w:type="dxa"/>
            <w:left w:w="0" w:type="dxa"/>
            <w:bottom w:w="0" w:type="dxa"/>
            <w:right w:w="0" w:type="dxa"/>
          </w:tblCellMar>
        </w:tblPrEx>
        <w:trPr>
          <w:cantSplit/>
          <w:trHeight w:val="375" w:hRule="atLeast"/>
          <w:jc w:val="center"/>
        </w:trPr>
        <w:tc>
          <w:tcPr>
            <w:tcW w:w="820" w:type="dxa"/>
            <w:tcBorders>
              <w:top w:val="single" w:color="auto" w:sz="4" w:space="0"/>
              <w:left w:val="single" w:color="auto" w:sz="4" w:space="0"/>
              <w:bottom w:val="single" w:color="auto" w:sz="4" w:space="0"/>
              <w:right w:val="single" w:color="auto" w:sz="4" w:space="0"/>
            </w:tcBorders>
            <w:vAlign w:val="bottom"/>
          </w:tcPr>
          <w:p w14:paraId="1DD3A452">
            <w:pPr>
              <w:spacing w:line="360" w:lineRule="auto"/>
              <w:jc w:val="center"/>
              <w:rPr>
                <w:rFonts w:ascii="宋体" w:hAnsi="宋体" w:cs="宋体"/>
                <w:color w:val="auto"/>
                <w:sz w:val="24"/>
              </w:rPr>
            </w:pPr>
            <w:r>
              <w:rPr>
                <w:rFonts w:hint="eastAsia" w:ascii="宋体" w:hAnsi="宋体" w:cs="宋体"/>
                <w:color w:val="auto"/>
                <w:sz w:val="24"/>
              </w:rPr>
              <w:t>…</w:t>
            </w:r>
          </w:p>
        </w:tc>
        <w:tc>
          <w:tcPr>
            <w:tcW w:w="1541" w:type="dxa"/>
            <w:tcBorders>
              <w:top w:val="single" w:color="auto" w:sz="4" w:space="0"/>
              <w:left w:val="nil"/>
              <w:bottom w:val="single" w:color="auto" w:sz="4" w:space="0"/>
              <w:right w:val="single" w:color="auto" w:sz="4" w:space="0"/>
            </w:tcBorders>
          </w:tcPr>
          <w:p w14:paraId="5B53A39F">
            <w:pPr>
              <w:spacing w:line="360" w:lineRule="auto"/>
              <w:jc w:val="center"/>
              <w:rPr>
                <w:rFonts w:ascii="宋体" w:hAnsi="宋体" w:cs="宋体"/>
                <w:color w:val="auto"/>
              </w:rPr>
            </w:pPr>
          </w:p>
        </w:tc>
        <w:tc>
          <w:tcPr>
            <w:tcW w:w="1795" w:type="dxa"/>
            <w:tcBorders>
              <w:top w:val="single" w:color="auto" w:sz="4" w:space="0"/>
              <w:left w:val="nil"/>
              <w:bottom w:val="single" w:color="auto" w:sz="4" w:space="0"/>
              <w:right w:val="single" w:color="auto" w:sz="4" w:space="0"/>
            </w:tcBorders>
            <w:vAlign w:val="bottom"/>
          </w:tcPr>
          <w:p w14:paraId="32B8EFB1">
            <w:pPr>
              <w:spacing w:line="360" w:lineRule="auto"/>
              <w:rPr>
                <w:rFonts w:ascii="宋体" w:hAnsi="宋体" w:cs="宋体"/>
                <w:color w:val="auto"/>
              </w:rPr>
            </w:pPr>
          </w:p>
        </w:tc>
        <w:tc>
          <w:tcPr>
            <w:tcW w:w="1428" w:type="dxa"/>
            <w:tcBorders>
              <w:top w:val="single" w:color="auto" w:sz="4" w:space="0"/>
              <w:left w:val="nil"/>
              <w:bottom w:val="single" w:color="auto" w:sz="4" w:space="0"/>
              <w:right w:val="single" w:color="auto" w:sz="4" w:space="0"/>
            </w:tcBorders>
            <w:vAlign w:val="bottom"/>
          </w:tcPr>
          <w:p w14:paraId="7BD02679">
            <w:pPr>
              <w:spacing w:line="360" w:lineRule="auto"/>
              <w:rPr>
                <w:rFonts w:ascii="宋体" w:hAnsi="宋体" w:cs="宋体"/>
                <w:color w:val="auto"/>
              </w:rPr>
            </w:pPr>
          </w:p>
        </w:tc>
        <w:tc>
          <w:tcPr>
            <w:tcW w:w="800" w:type="dxa"/>
            <w:tcBorders>
              <w:top w:val="single" w:color="auto" w:sz="4" w:space="0"/>
              <w:left w:val="nil"/>
              <w:bottom w:val="single" w:color="auto" w:sz="4" w:space="0"/>
              <w:right w:val="single" w:color="auto" w:sz="4" w:space="0"/>
            </w:tcBorders>
            <w:vAlign w:val="bottom"/>
          </w:tcPr>
          <w:p w14:paraId="7B60F39A">
            <w:pPr>
              <w:spacing w:line="360" w:lineRule="auto"/>
              <w:rPr>
                <w:rFonts w:ascii="宋体" w:hAnsi="宋体" w:cs="宋体"/>
                <w:color w:val="auto"/>
              </w:rPr>
            </w:pPr>
          </w:p>
        </w:tc>
        <w:tc>
          <w:tcPr>
            <w:tcW w:w="1678" w:type="dxa"/>
            <w:vMerge w:val="continue"/>
            <w:tcBorders>
              <w:left w:val="single" w:color="auto" w:sz="4" w:space="0"/>
              <w:bottom w:val="single" w:color="auto" w:sz="4" w:space="0"/>
              <w:right w:val="single" w:color="auto" w:sz="4" w:space="0"/>
            </w:tcBorders>
            <w:vAlign w:val="center"/>
          </w:tcPr>
          <w:p w14:paraId="516E60B1">
            <w:pPr>
              <w:widowControl/>
              <w:spacing w:line="360" w:lineRule="auto"/>
              <w:jc w:val="left"/>
              <w:rPr>
                <w:rFonts w:ascii="宋体" w:hAnsi="宋体" w:cs="宋体"/>
                <w:color w:val="auto"/>
              </w:rPr>
            </w:pPr>
          </w:p>
        </w:tc>
      </w:tr>
    </w:tbl>
    <w:p w14:paraId="5E7CA77D">
      <w:pPr>
        <w:spacing w:line="300" w:lineRule="exact"/>
        <w:ind w:firstLine="420" w:firstLineChars="200"/>
        <w:rPr>
          <w:rFonts w:ascii="宋体" w:hAnsi="宋体" w:cs="宋体"/>
          <w:color w:val="auto"/>
          <w:sz w:val="21"/>
          <w:szCs w:val="21"/>
        </w:rPr>
      </w:pPr>
    </w:p>
    <w:p w14:paraId="6F324C3C">
      <w:pPr>
        <w:spacing w:line="300" w:lineRule="exact"/>
        <w:ind w:firstLine="420" w:firstLineChars="200"/>
        <w:rPr>
          <w:rFonts w:ascii="宋体" w:hAnsi="宋体" w:cs="宋体"/>
          <w:color w:val="auto"/>
          <w:sz w:val="21"/>
          <w:szCs w:val="21"/>
        </w:rPr>
      </w:pPr>
      <w:r>
        <w:rPr>
          <w:rFonts w:hint="eastAsia" w:ascii="宋体" w:hAnsi="宋体" w:cs="宋体"/>
          <w:color w:val="auto"/>
          <w:sz w:val="21"/>
          <w:szCs w:val="21"/>
        </w:rPr>
        <w:t>注：▲投标人应保证所参投的产品为符合国家技术规格和质量标准的、全新的、出厂原装合格产品，鼓励投标人提供绿色环保及节能并符合招标需求的合格产品参与投标。投标人应保证所提供的货物或其任何一部分均不会侵犯任何第三方的知识产权。</w:t>
      </w:r>
    </w:p>
    <w:p w14:paraId="77A3943A">
      <w:pPr>
        <w:rPr>
          <w:rFonts w:ascii="宋体" w:hAnsi="宋体" w:cs="宋体"/>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48D25D1C">
        <w:trPr>
          <w:trHeight w:val="698" w:hRule="atLeast"/>
        </w:trPr>
        <w:tc>
          <w:tcPr>
            <w:tcW w:w="5300" w:type="dxa"/>
          </w:tcPr>
          <w:p w14:paraId="597A6DC7">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56594B95">
        <w:tblPrEx>
          <w:tblCellMar>
            <w:top w:w="0" w:type="dxa"/>
            <w:left w:w="108" w:type="dxa"/>
            <w:bottom w:w="0" w:type="dxa"/>
            <w:right w:w="108" w:type="dxa"/>
          </w:tblCellMar>
        </w:tblPrEx>
        <w:trPr>
          <w:trHeight w:val="506" w:hRule="atLeast"/>
        </w:trPr>
        <w:tc>
          <w:tcPr>
            <w:tcW w:w="5300" w:type="dxa"/>
          </w:tcPr>
          <w:p w14:paraId="494AD1A4">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5C1CA388">
        <w:tblPrEx>
          <w:tblCellMar>
            <w:top w:w="0" w:type="dxa"/>
            <w:left w:w="108" w:type="dxa"/>
            <w:bottom w:w="0" w:type="dxa"/>
            <w:right w:w="108" w:type="dxa"/>
          </w:tblCellMar>
        </w:tblPrEx>
        <w:trPr>
          <w:trHeight w:val="521" w:hRule="atLeast"/>
        </w:trPr>
        <w:tc>
          <w:tcPr>
            <w:tcW w:w="5300" w:type="dxa"/>
          </w:tcPr>
          <w:p w14:paraId="3AB56626">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51BA8F8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宋体" w:hAnsi="宋体" w:cs="宋体"/>
          <w:color w:val="auto"/>
        </w:rPr>
      </w:pPr>
      <w:r>
        <w:rPr>
          <w:rFonts w:hint="eastAsia" w:ascii="宋体" w:hAnsi="宋体" w:cs="宋体"/>
          <w:color w:val="auto"/>
        </w:rPr>
        <w:t xml:space="preserve"> </w:t>
      </w:r>
    </w:p>
    <w:p w14:paraId="7D2199FD">
      <w:pPr>
        <w:snapToGrid w:val="0"/>
        <w:spacing w:before="50"/>
        <w:jc w:val="left"/>
        <w:outlineLvl w:val="1"/>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4"/>
          <w:szCs w:val="20"/>
        </w:rPr>
        <w:t>1</w:t>
      </w:r>
      <w:r>
        <w:rPr>
          <w:rFonts w:ascii="宋体" w:hAnsi="宋体" w:cs="宋体"/>
          <w:b/>
          <w:color w:val="auto"/>
          <w:sz w:val="24"/>
          <w:szCs w:val="20"/>
        </w:rPr>
        <w:t>5</w:t>
      </w:r>
      <w:r>
        <w:rPr>
          <w:rFonts w:hint="eastAsia" w:ascii="宋体" w:hAnsi="宋体" w:cs="宋体"/>
          <w:b/>
          <w:color w:val="auto"/>
          <w:sz w:val="24"/>
          <w:szCs w:val="20"/>
        </w:rPr>
        <w:t>.技术参数对照表格式</w:t>
      </w:r>
    </w:p>
    <w:p w14:paraId="0D1D7E97">
      <w:pPr>
        <w:snapToGrid w:val="0"/>
        <w:spacing w:before="50"/>
        <w:jc w:val="left"/>
        <w:rPr>
          <w:rFonts w:ascii="宋体" w:hAnsi="宋体" w:cs="宋体"/>
          <w:b/>
          <w:color w:val="auto"/>
          <w:sz w:val="24"/>
          <w:szCs w:val="20"/>
        </w:rPr>
      </w:pPr>
    </w:p>
    <w:p w14:paraId="3F8E2E1D">
      <w:pPr>
        <w:spacing w:line="360" w:lineRule="auto"/>
        <w:jc w:val="center"/>
        <w:rPr>
          <w:rFonts w:ascii="宋体" w:hAnsi="宋体" w:cs="宋体"/>
          <w:b/>
          <w:color w:val="auto"/>
          <w:sz w:val="36"/>
          <w:szCs w:val="36"/>
        </w:rPr>
      </w:pPr>
      <w:r>
        <w:rPr>
          <w:rFonts w:hint="eastAsia" w:ascii="宋体" w:hAnsi="宋体" w:cs="宋体"/>
          <w:b/>
          <w:color w:val="auto"/>
          <w:sz w:val="36"/>
          <w:szCs w:val="36"/>
        </w:rPr>
        <w:t>技术参数对照表</w:t>
      </w:r>
    </w:p>
    <w:p w14:paraId="4C8BDE69">
      <w:pPr>
        <w:adjustRightInd w:val="0"/>
        <w:snapToGrid w:val="0"/>
        <w:jc w:val="center"/>
        <w:rPr>
          <w:rFonts w:ascii="宋体" w:hAnsi="宋体" w:cs="宋体"/>
          <w:iCs/>
          <w:color w:val="auto"/>
          <w:spacing w:val="20"/>
        </w:rPr>
      </w:pPr>
    </w:p>
    <w:p w14:paraId="2CE02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150"/>
        <w:rPr>
          <w:rFonts w:ascii="宋体" w:hAnsi="宋体" w:cs="宋体"/>
          <w:color w:val="auto"/>
          <w:spacing w:val="20"/>
          <w:u w:val="single"/>
        </w:rPr>
      </w:pPr>
      <w:r>
        <w:rPr>
          <w:rFonts w:hint="eastAsia" w:ascii="宋体" w:hAnsi="宋体" w:cs="宋体"/>
          <w:color w:val="auto"/>
        </w:rPr>
        <w:t>招标编号：</w:t>
      </w:r>
      <w:r>
        <w:rPr>
          <w:rFonts w:hint="eastAsia" w:ascii="宋体" w:hAnsi="宋体" w:cs="宋体"/>
          <w:color w:val="auto"/>
          <w:u w:val="single"/>
        </w:rPr>
        <w:t xml:space="preserve">                 </w:t>
      </w:r>
      <w:r>
        <w:rPr>
          <w:rFonts w:hint="eastAsia" w:ascii="宋体" w:hAnsi="宋体" w:cs="宋体"/>
          <w:color w:val="auto"/>
          <w:spacing w:val="20"/>
        </w:rPr>
        <w:t xml:space="preserve"> 标项：</w:t>
      </w:r>
      <w:r>
        <w:rPr>
          <w:rFonts w:hint="eastAsia" w:ascii="宋体" w:hAnsi="宋体" w:cs="宋体"/>
          <w:color w:val="auto"/>
          <w:spacing w:val="20"/>
          <w:u w:val="single"/>
        </w:rPr>
        <w:t xml:space="preserve">                </w:t>
      </w:r>
    </w:p>
    <w:p w14:paraId="2F47DCCB">
      <w:pPr>
        <w:adjustRightInd w:val="0"/>
        <w:snapToGrid w:val="0"/>
        <w:spacing w:line="400" w:lineRule="exact"/>
        <w:ind w:firstLine="560" w:firstLineChars="200"/>
        <w:rPr>
          <w:rFonts w:ascii="宋体" w:hAnsi="宋体" w:cs="宋体"/>
          <w:color w:val="auto"/>
          <w:spacing w:val="20"/>
          <w:sz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653"/>
        <w:gridCol w:w="1725"/>
        <w:gridCol w:w="1970"/>
        <w:gridCol w:w="2604"/>
      </w:tblGrid>
      <w:tr w14:paraId="3098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812" w:type="dxa"/>
            <w:vAlign w:val="center"/>
          </w:tcPr>
          <w:p w14:paraId="72EE1A81">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序号</w:t>
            </w:r>
          </w:p>
        </w:tc>
        <w:tc>
          <w:tcPr>
            <w:tcW w:w="1653" w:type="dxa"/>
            <w:vAlign w:val="center"/>
          </w:tcPr>
          <w:p w14:paraId="337BC0FF">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招标要求</w:t>
            </w:r>
          </w:p>
        </w:tc>
        <w:tc>
          <w:tcPr>
            <w:tcW w:w="1725" w:type="dxa"/>
            <w:vAlign w:val="center"/>
          </w:tcPr>
          <w:p w14:paraId="2DA7D379">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投标响应</w:t>
            </w:r>
          </w:p>
        </w:tc>
        <w:tc>
          <w:tcPr>
            <w:tcW w:w="1970" w:type="dxa"/>
            <w:vAlign w:val="center"/>
          </w:tcPr>
          <w:p w14:paraId="1A68A4D2">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偏  离</w:t>
            </w:r>
          </w:p>
          <w:p w14:paraId="3B87DA4A">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(注明正、负、无偏离)</w:t>
            </w:r>
          </w:p>
        </w:tc>
        <w:tc>
          <w:tcPr>
            <w:tcW w:w="2604" w:type="dxa"/>
            <w:vAlign w:val="center"/>
          </w:tcPr>
          <w:p w14:paraId="65CE2617">
            <w:pPr>
              <w:adjustRightInd w:val="0"/>
              <w:snapToGrid w:val="0"/>
              <w:spacing w:line="360" w:lineRule="exact"/>
              <w:jc w:val="center"/>
              <w:rPr>
                <w:rFonts w:ascii="宋体" w:hAnsi="宋体" w:cs="宋体"/>
                <w:b/>
                <w:bCs/>
                <w:color w:val="auto"/>
                <w:spacing w:val="20"/>
                <w:sz w:val="24"/>
              </w:rPr>
            </w:pPr>
            <w:r>
              <w:rPr>
                <w:rFonts w:hint="eastAsia" w:ascii="宋体" w:hAnsi="宋体" w:cs="宋体"/>
                <w:b/>
                <w:bCs/>
                <w:color w:val="auto"/>
                <w:spacing w:val="20"/>
                <w:sz w:val="24"/>
              </w:rPr>
              <w:t>说明</w:t>
            </w:r>
          </w:p>
        </w:tc>
      </w:tr>
      <w:tr w14:paraId="7FD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5BB80235">
            <w:pPr>
              <w:adjustRightInd w:val="0"/>
              <w:snapToGrid w:val="0"/>
              <w:spacing w:line="360" w:lineRule="exact"/>
              <w:ind w:left="2"/>
              <w:jc w:val="center"/>
              <w:rPr>
                <w:rFonts w:ascii="宋体" w:hAnsi="宋体" w:cs="宋体"/>
                <w:color w:val="auto"/>
                <w:spacing w:val="20"/>
                <w:sz w:val="24"/>
              </w:rPr>
            </w:pPr>
            <w:r>
              <w:rPr>
                <w:rFonts w:hint="eastAsia" w:ascii="宋体" w:hAnsi="宋体" w:cs="宋体"/>
                <w:color w:val="auto"/>
                <w:spacing w:val="20"/>
                <w:sz w:val="24"/>
              </w:rPr>
              <w:t>1</w:t>
            </w:r>
          </w:p>
        </w:tc>
        <w:tc>
          <w:tcPr>
            <w:tcW w:w="1653" w:type="dxa"/>
            <w:vAlign w:val="center"/>
          </w:tcPr>
          <w:p w14:paraId="3D398A57">
            <w:pPr>
              <w:adjustRightInd w:val="0"/>
              <w:snapToGrid w:val="0"/>
              <w:spacing w:line="360" w:lineRule="exact"/>
              <w:jc w:val="left"/>
              <w:rPr>
                <w:rFonts w:ascii="宋体" w:hAnsi="宋体" w:cs="宋体"/>
                <w:color w:val="auto"/>
                <w:spacing w:val="20"/>
                <w:sz w:val="21"/>
                <w:szCs w:val="21"/>
              </w:rPr>
            </w:pPr>
            <w:r>
              <w:rPr>
                <w:rFonts w:hint="eastAsia" w:ascii="宋体" w:hAnsi="宋体" w:cs="宋体"/>
                <w:color w:val="auto"/>
                <w:kern w:val="0"/>
                <w:sz w:val="21"/>
                <w:szCs w:val="21"/>
              </w:rPr>
              <w:t>填写标书“第二章 招标需求”技术需求表中的各项技术参数</w:t>
            </w:r>
          </w:p>
        </w:tc>
        <w:tc>
          <w:tcPr>
            <w:tcW w:w="1725" w:type="dxa"/>
            <w:vAlign w:val="center"/>
          </w:tcPr>
          <w:p w14:paraId="637CF256">
            <w:pPr>
              <w:adjustRightInd w:val="0"/>
              <w:snapToGrid w:val="0"/>
              <w:spacing w:line="360" w:lineRule="exact"/>
              <w:jc w:val="left"/>
              <w:rPr>
                <w:rFonts w:ascii="宋体" w:hAnsi="宋体" w:cs="宋体"/>
                <w:color w:val="auto"/>
                <w:spacing w:val="20"/>
                <w:sz w:val="21"/>
                <w:szCs w:val="21"/>
              </w:rPr>
            </w:pPr>
            <w:r>
              <w:rPr>
                <w:rFonts w:hint="eastAsia" w:ascii="宋体" w:hAnsi="宋体" w:cs="宋体"/>
                <w:color w:val="auto"/>
                <w:kern w:val="0"/>
                <w:sz w:val="21"/>
                <w:szCs w:val="21"/>
              </w:rPr>
              <w:t>所提供产品的技术参数，与前一栏一一对应</w:t>
            </w:r>
          </w:p>
        </w:tc>
        <w:tc>
          <w:tcPr>
            <w:tcW w:w="1970" w:type="dxa"/>
            <w:vAlign w:val="center"/>
          </w:tcPr>
          <w:p w14:paraId="4B69B910">
            <w:pPr>
              <w:adjustRightInd w:val="0"/>
              <w:snapToGrid w:val="0"/>
              <w:spacing w:line="400" w:lineRule="exact"/>
              <w:jc w:val="center"/>
              <w:rPr>
                <w:rFonts w:ascii="宋体" w:hAnsi="宋体" w:cs="宋体"/>
                <w:color w:val="auto"/>
                <w:spacing w:val="20"/>
                <w:sz w:val="24"/>
              </w:rPr>
            </w:pPr>
          </w:p>
        </w:tc>
        <w:tc>
          <w:tcPr>
            <w:tcW w:w="2604" w:type="dxa"/>
            <w:vAlign w:val="center"/>
          </w:tcPr>
          <w:p w14:paraId="31ED8344">
            <w:pPr>
              <w:adjustRightInd w:val="0"/>
              <w:snapToGrid w:val="0"/>
              <w:spacing w:line="400" w:lineRule="exact"/>
              <w:jc w:val="center"/>
              <w:rPr>
                <w:rFonts w:ascii="宋体" w:hAnsi="宋体" w:cs="宋体"/>
                <w:color w:val="auto"/>
                <w:spacing w:val="20"/>
                <w:sz w:val="24"/>
              </w:rPr>
            </w:pPr>
          </w:p>
        </w:tc>
      </w:tr>
      <w:tr w14:paraId="78DB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23A017AD">
            <w:pPr>
              <w:adjustRightInd w:val="0"/>
              <w:snapToGrid w:val="0"/>
              <w:spacing w:line="400" w:lineRule="exact"/>
              <w:ind w:left="360"/>
              <w:rPr>
                <w:rFonts w:ascii="宋体" w:hAnsi="宋体" w:cs="宋体"/>
                <w:color w:val="auto"/>
                <w:spacing w:val="20"/>
                <w:sz w:val="24"/>
              </w:rPr>
            </w:pPr>
          </w:p>
        </w:tc>
        <w:tc>
          <w:tcPr>
            <w:tcW w:w="1653" w:type="dxa"/>
            <w:vAlign w:val="center"/>
          </w:tcPr>
          <w:p w14:paraId="4FB91267">
            <w:pPr>
              <w:adjustRightInd w:val="0"/>
              <w:snapToGrid w:val="0"/>
              <w:spacing w:line="400" w:lineRule="exact"/>
              <w:jc w:val="center"/>
              <w:rPr>
                <w:rFonts w:ascii="宋体" w:hAnsi="宋体" w:cs="宋体"/>
                <w:color w:val="auto"/>
                <w:spacing w:val="20"/>
                <w:sz w:val="24"/>
              </w:rPr>
            </w:pPr>
          </w:p>
        </w:tc>
        <w:tc>
          <w:tcPr>
            <w:tcW w:w="1725" w:type="dxa"/>
            <w:vAlign w:val="center"/>
          </w:tcPr>
          <w:p w14:paraId="0A03C8FF">
            <w:pPr>
              <w:adjustRightInd w:val="0"/>
              <w:snapToGrid w:val="0"/>
              <w:spacing w:line="400" w:lineRule="exact"/>
              <w:jc w:val="center"/>
              <w:rPr>
                <w:rFonts w:ascii="宋体" w:hAnsi="宋体" w:cs="宋体"/>
                <w:color w:val="auto"/>
                <w:spacing w:val="20"/>
                <w:sz w:val="24"/>
              </w:rPr>
            </w:pPr>
          </w:p>
        </w:tc>
        <w:tc>
          <w:tcPr>
            <w:tcW w:w="1970" w:type="dxa"/>
            <w:vAlign w:val="center"/>
          </w:tcPr>
          <w:p w14:paraId="4E428E5E">
            <w:pPr>
              <w:adjustRightInd w:val="0"/>
              <w:snapToGrid w:val="0"/>
              <w:spacing w:line="400" w:lineRule="exact"/>
              <w:jc w:val="center"/>
              <w:rPr>
                <w:rFonts w:ascii="宋体" w:hAnsi="宋体" w:cs="宋体"/>
                <w:color w:val="auto"/>
                <w:spacing w:val="20"/>
                <w:sz w:val="24"/>
              </w:rPr>
            </w:pPr>
          </w:p>
        </w:tc>
        <w:tc>
          <w:tcPr>
            <w:tcW w:w="2604" w:type="dxa"/>
            <w:vAlign w:val="center"/>
          </w:tcPr>
          <w:p w14:paraId="6A5C7AAC">
            <w:pPr>
              <w:adjustRightInd w:val="0"/>
              <w:snapToGrid w:val="0"/>
              <w:spacing w:line="400" w:lineRule="exact"/>
              <w:jc w:val="center"/>
              <w:rPr>
                <w:rFonts w:ascii="宋体" w:hAnsi="宋体" w:cs="宋体"/>
                <w:color w:val="auto"/>
                <w:spacing w:val="20"/>
                <w:sz w:val="24"/>
              </w:rPr>
            </w:pPr>
          </w:p>
        </w:tc>
      </w:tr>
      <w:tr w14:paraId="6B62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04A01408">
            <w:pPr>
              <w:adjustRightInd w:val="0"/>
              <w:snapToGrid w:val="0"/>
              <w:spacing w:line="400" w:lineRule="exact"/>
              <w:ind w:left="360"/>
              <w:rPr>
                <w:rFonts w:ascii="宋体" w:hAnsi="宋体" w:cs="宋体"/>
                <w:color w:val="auto"/>
                <w:spacing w:val="20"/>
                <w:sz w:val="24"/>
              </w:rPr>
            </w:pPr>
          </w:p>
        </w:tc>
        <w:tc>
          <w:tcPr>
            <w:tcW w:w="1653" w:type="dxa"/>
            <w:vAlign w:val="center"/>
          </w:tcPr>
          <w:p w14:paraId="0C2D3314">
            <w:pPr>
              <w:adjustRightInd w:val="0"/>
              <w:snapToGrid w:val="0"/>
              <w:spacing w:line="400" w:lineRule="exact"/>
              <w:jc w:val="center"/>
              <w:rPr>
                <w:rFonts w:ascii="宋体" w:hAnsi="宋体" w:cs="宋体"/>
                <w:color w:val="auto"/>
                <w:spacing w:val="20"/>
                <w:sz w:val="24"/>
              </w:rPr>
            </w:pPr>
          </w:p>
        </w:tc>
        <w:tc>
          <w:tcPr>
            <w:tcW w:w="1725" w:type="dxa"/>
            <w:vAlign w:val="center"/>
          </w:tcPr>
          <w:p w14:paraId="3D0D3446">
            <w:pPr>
              <w:adjustRightInd w:val="0"/>
              <w:snapToGrid w:val="0"/>
              <w:spacing w:line="400" w:lineRule="exact"/>
              <w:jc w:val="center"/>
              <w:rPr>
                <w:rFonts w:ascii="宋体" w:hAnsi="宋体" w:cs="宋体"/>
                <w:color w:val="auto"/>
                <w:spacing w:val="20"/>
                <w:sz w:val="24"/>
              </w:rPr>
            </w:pPr>
          </w:p>
        </w:tc>
        <w:tc>
          <w:tcPr>
            <w:tcW w:w="1970" w:type="dxa"/>
            <w:vAlign w:val="center"/>
          </w:tcPr>
          <w:p w14:paraId="3E9B2923">
            <w:pPr>
              <w:adjustRightInd w:val="0"/>
              <w:snapToGrid w:val="0"/>
              <w:spacing w:line="400" w:lineRule="exact"/>
              <w:jc w:val="center"/>
              <w:rPr>
                <w:rFonts w:ascii="宋体" w:hAnsi="宋体" w:cs="宋体"/>
                <w:color w:val="auto"/>
                <w:spacing w:val="20"/>
                <w:sz w:val="24"/>
              </w:rPr>
            </w:pPr>
          </w:p>
        </w:tc>
        <w:tc>
          <w:tcPr>
            <w:tcW w:w="2604" w:type="dxa"/>
            <w:vAlign w:val="center"/>
          </w:tcPr>
          <w:p w14:paraId="6185F709">
            <w:pPr>
              <w:adjustRightInd w:val="0"/>
              <w:snapToGrid w:val="0"/>
              <w:spacing w:line="400" w:lineRule="exact"/>
              <w:jc w:val="center"/>
              <w:rPr>
                <w:rFonts w:ascii="宋体" w:hAnsi="宋体" w:cs="宋体"/>
                <w:color w:val="auto"/>
                <w:spacing w:val="20"/>
                <w:sz w:val="24"/>
              </w:rPr>
            </w:pPr>
          </w:p>
        </w:tc>
      </w:tr>
      <w:tr w14:paraId="1FA7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4D3E7AE1">
            <w:pPr>
              <w:adjustRightInd w:val="0"/>
              <w:snapToGrid w:val="0"/>
              <w:spacing w:line="400" w:lineRule="exact"/>
              <w:ind w:left="360"/>
              <w:rPr>
                <w:rFonts w:ascii="宋体" w:hAnsi="宋体" w:cs="宋体"/>
                <w:color w:val="auto"/>
                <w:spacing w:val="20"/>
                <w:sz w:val="24"/>
              </w:rPr>
            </w:pPr>
          </w:p>
        </w:tc>
        <w:tc>
          <w:tcPr>
            <w:tcW w:w="1653" w:type="dxa"/>
            <w:vAlign w:val="center"/>
          </w:tcPr>
          <w:p w14:paraId="70FCDDE1">
            <w:pPr>
              <w:adjustRightInd w:val="0"/>
              <w:snapToGrid w:val="0"/>
              <w:spacing w:line="400" w:lineRule="exact"/>
              <w:jc w:val="center"/>
              <w:rPr>
                <w:rFonts w:ascii="宋体" w:hAnsi="宋体" w:cs="宋体"/>
                <w:color w:val="auto"/>
                <w:spacing w:val="20"/>
                <w:sz w:val="24"/>
              </w:rPr>
            </w:pPr>
          </w:p>
        </w:tc>
        <w:tc>
          <w:tcPr>
            <w:tcW w:w="1725" w:type="dxa"/>
            <w:vAlign w:val="center"/>
          </w:tcPr>
          <w:p w14:paraId="2FD90044">
            <w:pPr>
              <w:adjustRightInd w:val="0"/>
              <w:snapToGrid w:val="0"/>
              <w:spacing w:line="400" w:lineRule="exact"/>
              <w:jc w:val="center"/>
              <w:rPr>
                <w:rFonts w:ascii="宋体" w:hAnsi="宋体" w:cs="宋体"/>
                <w:color w:val="auto"/>
                <w:spacing w:val="20"/>
                <w:sz w:val="24"/>
              </w:rPr>
            </w:pPr>
          </w:p>
        </w:tc>
        <w:tc>
          <w:tcPr>
            <w:tcW w:w="1970" w:type="dxa"/>
            <w:vAlign w:val="center"/>
          </w:tcPr>
          <w:p w14:paraId="32EC108A">
            <w:pPr>
              <w:adjustRightInd w:val="0"/>
              <w:snapToGrid w:val="0"/>
              <w:spacing w:line="400" w:lineRule="exact"/>
              <w:jc w:val="center"/>
              <w:rPr>
                <w:rFonts w:ascii="宋体" w:hAnsi="宋体" w:cs="宋体"/>
                <w:color w:val="auto"/>
                <w:spacing w:val="20"/>
                <w:sz w:val="24"/>
              </w:rPr>
            </w:pPr>
          </w:p>
        </w:tc>
        <w:tc>
          <w:tcPr>
            <w:tcW w:w="2604" w:type="dxa"/>
            <w:vAlign w:val="center"/>
          </w:tcPr>
          <w:p w14:paraId="25433DD3">
            <w:pPr>
              <w:adjustRightInd w:val="0"/>
              <w:snapToGrid w:val="0"/>
              <w:spacing w:line="400" w:lineRule="exact"/>
              <w:jc w:val="center"/>
              <w:rPr>
                <w:rFonts w:ascii="宋体" w:hAnsi="宋体" w:cs="宋体"/>
                <w:color w:val="auto"/>
                <w:spacing w:val="20"/>
                <w:sz w:val="24"/>
              </w:rPr>
            </w:pPr>
          </w:p>
        </w:tc>
      </w:tr>
      <w:tr w14:paraId="3D0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2" w:type="dxa"/>
            <w:vAlign w:val="center"/>
          </w:tcPr>
          <w:p w14:paraId="79701888">
            <w:pPr>
              <w:adjustRightInd w:val="0"/>
              <w:snapToGrid w:val="0"/>
              <w:spacing w:line="400" w:lineRule="exact"/>
              <w:jc w:val="center"/>
              <w:rPr>
                <w:rFonts w:ascii="宋体" w:hAnsi="宋体" w:cs="宋体"/>
                <w:color w:val="auto"/>
                <w:spacing w:val="20"/>
                <w:sz w:val="24"/>
              </w:rPr>
            </w:pPr>
            <w:r>
              <w:rPr>
                <w:rFonts w:hint="eastAsia" w:ascii="宋体" w:hAnsi="宋体" w:cs="宋体"/>
                <w:color w:val="auto"/>
                <w:spacing w:val="20"/>
                <w:sz w:val="24"/>
              </w:rPr>
              <w:t>…</w:t>
            </w:r>
          </w:p>
        </w:tc>
        <w:tc>
          <w:tcPr>
            <w:tcW w:w="1653" w:type="dxa"/>
            <w:vAlign w:val="center"/>
          </w:tcPr>
          <w:p w14:paraId="5C6A24B2">
            <w:pPr>
              <w:adjustRightInd w:val="0"/>
              <w:snapToGrid w:val="0"/>
              <w:spacing w:line="400" w:lineRule="exact"/>
              <w:jc w:val="center"/>
              <w:rPr>
                <w:rFonts w:ascii="宋体" w:hAnsi="宋体" w:cs="宋体"/>
                <w:color w:val="auto"/>
                <w:spacing w:val="20"/>
                <w:sz w:val="24"/>
              </w:rPr>
            </w:pPr>
          </w:p>
        </w:tc>
        <w:tc>
          <w:tcPr>
            <w:tcW w:w="1725" w:type="dxa"/>
            <w:vAlign w:val="center"/>
          </w:tcPr>
          <w:p w14:paraId="6F0EB447">
            <w:pPr>
              <w:adjustRightInd w:val="0"/>
              <w:snapToGrid w:val="0"/>
              <w:spacing w:line="400" w:lineRule="exact"/>
              <w:jc w:val="center"/>
              <w:rPr>
                <w:rFonts w:ascii="宋体" w:hAnsi="宋体" w:cs="宋体"/>
                <w:color w:val="auto"/>
                <w:spacing w:val="20"/>
                <w:sz w:val="24"/>
              </w:rPr>
            </w:pPr>
          </w:p>
        </w:tc>
        <w:tc>
          <w:tcPr>
            <w:tcW w:w="1970" w:type="dxa"/>
            <w:vAlign w:val="center"/>
          </w:tcPr>
          <w:p w14:paraId="2226EC0D">
            <w:pPr>
              <w:adjustRightInd w:val="0"/>
              <w:snapToGrid w:val="0"/>
              <w:spacing w:line="400" w:lineRule="exact"/>
              <w:jc w:val="center"/>
              <w:rPr>
                <w:rFonts w:ascii="宋体" w:hAnsi="宋体" w:cs="宋体"/>
                <w:color w:val="auto"/>
                <w:spacing w:val="20"/>
                <w:sz w:val="24"/>
              </w:rPr>
            </w:pPr>
          </w:p>
        </w:tc>
        <w:tc>
          <w:tcPr>
            <w:tcW w:w="2604" w:type="dxa"/>
            <w:vAlign w:val="center"/>
          </w:tcPr>
          <w:p w14:paraId="4A3A63B2">
            <w:pPr>
              <w:adjustRightInd w:val="0"/>
              <w:snapToGrid w:val="0"/>
              <w:spacing w:line="400" w:lineRule="exact"/>
              <w:jc w:val="center"/>
              <w:rPr>
                <w:rFonts w:ascii="宋体" w:hAnsi="宋体" w:cs="宋体"/>
                <w:color w:val="auto"/>
                <w:spacing w:val="20"/>
                <w:sz w:val="24"/>
              </w:rPr>
            </w:pPr>
          </w:p>
        </w:tc>
      </w:tr>
    </w:tbl>
    <w:p w14:paraId="18B893BC">
      <w:pPr>
        <w:adjustRightInd w:val="0"/>
        <w:snapToGrid w:val="0"/>
        <w:spacing w:line="500" w:lineRule="exact"/>
        <w:ind w:firstLine="250" w:firstLineChars="100"/>
        <w:rPr>
          <w:rFonts w:ascii="宋体" w:hAnsi="宋体" w:cs="宋体"/>
          <w:color w:val="auto"/>
          <w:sz w:val="21"/>
          <w:szCs w:val="21"/>
        </w:rPr>
      </w:pPr>
      <w:r>
        <w:rPr>
          <w:rFonts w:hint="eastAsia" w:ascii="宋体" w:hAnsi="宋体" w:cs="宋体"/>
          <w:color w:val="auto"/>
          <w:spacing w:val="20"/>
          <w:sz w:val="21"/>
          <w:szCs w:val="21"/>
        </w:rPr>
        <w:t>注：必须与相应标项的所有技术规格相比较填列。</w:t>
      </w:r>
    </w:p>
    <w:p w14:paraId="7C0842A6">
      <w:pPr>
        <w:adjustRightInd w:val="0"/>
        <w:snapToGrid w:val="0"/>
        <w:rPr>
          <w:rFonts w:ascii="宋体" w:hAnsi="宋体" w:cs="宋体"/>
          <w:color w:val="auto"/>
          <w:spacing w:val="20"/>
        </w:rPr>
      </w:pPr>
    </w:p>
    <w:p w14:paraId="63F1D2B6">
      <w:pPr>
        <w:adjustRightInd w:val="0"/>
        <w:snapToGrid w:val="0"/>
        <w:rPr>
          <w:rFonts w:ascii="宋体" w:hAnsi="宋体" w:cs="宋体"/>
          <w:color w:val="auto"/>
          <w:spacing w:val="20"/>
        </w:rPr>
      </w:pPr>
    </w:p>
    <w:p w14:paraId="4F2D8C6C">
      <w:pPr>
        <w:adjustRightInd w:val="0"/>
        <w:snapToGrid w:val="0"/>
        <w:rPr>
          <w:rFonts w:ascii="宋体" w:hAnsi="宋体" w:cs="宋体"/>
          <w:color w:val="auto"/>
          <w:spacing w:val="20"/>
        </w:rPr>
      </w:pPr>
    </w:p>
    <w:p w14:paraId="2170F230">
      <w:pPr>
        <w:adjustRightInd w:val="0"/>
        <w:snapToGrid w:val="0"/>
        <w:rPr>
          <w:rFonts w:ascii="宋体" w:hAnsi="宋体" w:cs="宋体"/>
          <w:color w:val="auto"/>
          <w:spacing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1AE6D2A9">
        <w:tblPrEx>
          <w:tblCellMar>
            <w:top w:w="0" w:type="dxa"/>
            <w:left w:w="108" w:type="dxa"/>
            <w:bottom w:w="0" w:type="dxa"/>
            <w:right w:w="108" w:type="dxa"/>
          </w:tblCellMar>
        </w:tblPrEx>
        <w:trPr>
          <w:trHeight w:val="698" w:hRule="atLeast"/>
        </w:trPr>
        <w:tc>
          <w:tcPr>
            <w:tcW w:w="5300" w:type="dxa"/>
          </w:tcPr>
          <w:p w14:paraId="0507E4F2">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557D31C8">
        <w:tblPrEx>
          <w:tblCellMar>
            <w:top w:w="0" w:type="dxa"/>
            <w:left w:w="108" w:type="dxa"/>
            <w:bottom w:w="0" w:type="dxa"/>
            <w:right w:w="108" w:type="dxa"/>
          </w:tblCellMar>
        </w:tblPrEx>
        <w:trPr>
          <w:trHeight w:val="506" w:hRule="atLeast"/>
        </w:trPr>
        <w:tc>
          <w:tcPr>
            <w:tcW w:w="5300" w:type="dxa"/>
          </w:tcPr>
          <w:p w14:paraId="242C6075">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74073221">
        <w:tblPrEx>
          <w:tblCellMar>
            <w:top w:w="0" w:type="dxa"/>
            <w:left w:w="108" w:type="dxa"/>
            <w:bottom w:w="0" w:type="dxa"/>
            <w:right w:w="108" w:type="dxa"/>
          </w:tblCellMar>
        </w:tblPrEx>
        <w:trPr>
          <w:trHeight w:val="521" w:hRule="atLeast"/>
        </w:trPr>
        <w:tc>
          <w:tcPr>
            <w:tcW w:w="5300" w:type="dxa"/>
          </w:tcPr>
          <w:p w14:paraId="3EEBB839">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531B0A8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outlineLvl w:val="1"/>
        <w:rPr>
          <w:rFonts w:ascii="宋体" w:hAnsi="宋体" w:cs="宋体"/>
          <w:b/>
          <w:color w:val="auto"/>
          <w:sz w:val="24"/>
          <w:szCs w:val="20"/>
        </w:rPr>
      </w:pPr>
      <w:r>
        <w:rPr>
          <w:rFonts w:hint="eastAsia" w:ascii="宋体" w:hAnsi="宋体" w:cs="宋体"/>
          <w:color w:val="auto"/>
          <w:sz w:val="24"/>
        </w:rPr>
        <w:br w:type="page"/>
      </w:r>
      <w:r>
        <w:rPr>
          <w:rFonts w:hint="eastAsia" w:ascii="宋体" w:hAnsi="宋体" w:cs="宋体"/>
          <w:color w:val="auto"/>
          <w:sz w:val="24"/>
        </w:rPr>
        <w:t>1</w:t>
      </w:r>
      <w:r>
        <w:rPr>
          <w:rFonts w:ascii="宋体" w:hAnsi="宋体" w:cs="宋体"/>
          <w:color w:val="auto"/>
          <w:sz w:val="24"/>
        </w:rPr>
        <w:t>6</w:t>
      </w:r>
      <w:r>
        <w:rPr>
          <w:rFonts w:hint="eastAsia" w:ascii="宋体" w:hAnsi="宋体" w:cs="宋体"/>
          <w:b/>
          <w:color w:val="auto"/>
          <w:sz w:val="24"/>
          <w:szCs w:val="20"/>
        </w:rPr>
        <w:t>.核心设备技术参数彩页（中文说明书）、官方介绍网址</w:t>
      </w:r>
    </w:p>
    <w:p w14:paraId="4F6EF411">
      <w:pPr>
        <w:ind w:firstLine="280" w:firstLineChars="100"/>
        <w:rPr>
          <w:rFonts w:ascii="宋体" w:hAnsi="宋体" w:cs="宋体"/>
          <w:b/>
          <w:color w:val="auto"/>
          <w:szCs w:val="28"/>
        </w:rPr>
      </w:pPr>
      <w:r>
        <w:rPr>
          <w:rFonts w:hint="eastAsia" w:ascii="宋体" w:hAnsi="宋体" w:cs="宋体"/>
          <w:color w:val="auto"/>
          <w:spacing w:val="20"/>
          <w:sz w:val="24"/>
        </w:rPr>
        <w:t>……</w:t>
      </w:r>
    </w:p>
    <w:p w14:paraId="6E961E05">
      <w:pPr>
        <w:rPr>
          <w:rFonts w:ascii="宋体" w:hAnsi="宋体" w:cs="宋体"/>
          <w:b/>
          <w:color w:val="auto"/>
          <w:sz w:val="24"/>
          <w:szCs w:val="20"/>
        </w:rPr>
      </w:pPr>
    </w:p>
    <w:p w14:paraId="100A8A99">
      <w:pPr>
        <w:rPr>
          <w:rFonts w:ascii="宋体" w:hAnsi="宋体" w:cs="宋体"/>
          <w:b/>
          <w:color w:val="auto"/>
          <w:sz w:val="24"/>
          <w:szCs w:val="20"/>
        </w:rPr>
      </w:pPr>
    </w:p>
    <w:p w14:paraId="7F73CEE5">
      <w:pPr>
        <w:spacing w:line="360" w:lineRule="auto"/>
        <w:outlineLvl w:val="1"/>
        <w:rPr>
          <w:rFonts w:ascii="宋体" w:hAnsi="宋体" w:cs="宋体"/>
          <w:b/>
          <w:color w:val="auto"/>
          <w:sz w:val="24"/>
          <w:szCs w:val="20"/>
        </w:rPr>
      </w:pPr>
      <w:r>
        <w:rPr>
          <w:rFonts w:hint="eastAsia" w:ascii="宋体" w:hAnsi="宋体" w:cs="宋体"/>
          <w:b/>
          <w:color w:val="auto"/>
          <w:sz w:val="24"/>
          <w:szCs w:val="20"/>
        </w:rPr>
        <w:t>1</w:t>
      </w:r>
      <w:r>
        <w:rPr>
          <w:rFonts w:ascii="宋体" w:hAnsi="宋体" w:cs="宋体"/>
          <w:b/>
          <w:color w:val="auto"/>
          <w:sz w:val="24"/>
          <w:szCs w:val="20"/>
        </w:rPr>
        <w:t>7</w:t>
      </w:r>
      <w:r>
        <w:rPr>
          <w:rFonts w:hint="eastAsia" w:ascii="宋体" w:hAnsi="宋体" w:cs="宋体"/>
          <w:b/>
          <w:color w:val="auto"/>
          <w:sz w:val="24"/>
          <w:szCs w:val="20"/>
        </w:rPr>
        <w:t>.投标人自评表</w:t>
      </w:r>
    </w:p>
    <w:p w14:paraId="18D513B1">
      <w:pPr>
        <w:snapToGrid w:val="0"/>
        <w:spacing w:before="50"/>
        <w:jc w:val="center"/>
        <w:rPr>
          <w:rFonts w:ascii="宋体" w:hAnsi="宋体" w:cs="宋体"/>
          <w:bCs/>
          <w:color w:val="auto"/>
          <w:sz w:val="44"/>
          <w:szCs w:val="44"/>
        </w:rPr>
      </w:pPr>
    </w:p>
    <w:p w14:paraId="41612160">
      <w:pPr>
        <w:snapToGrid w:val="0"/>
        <w:spacing w:before="50"/>
        <w:jc w:val="center"/>
        <w:rPr>
          <w:rFonts w:ascii="宋体" w:hAnsi="宋体" w:cs="宋体"/>
          <w:b/>
          <w:bCs/>
          <w:color w:val="auto"/>
          <w:sz w:val="36"/>
          <w:szCs w:val="36"/>
        </w:rPr>
      </w:pPr>
      <w:r>
        <w:rPr>
          <w:rFonts w:hint="eastAsia" w:ascii="宋体" w:hAnsi="宋体" w:cs="宋体"/>
          <w:b/>
          <w:bCs/>
          <w:color w:val="auto"/>
          <w:sz w:val="36"/>
          <w:szCs w:val="36"/>
        </w:rPr>
        <w:t>商务技术自评表</w:t>
      </w:r>
    </w:p>
    <w:p w14:paraId="464A42EE">
      <w:pPr>
        <w:snapToGrid w:val="0"/>
        <w:spacing w:before="50"/>
        <w:jc w:val="center"/>
        <w:rPr>
          <w:rFonts w:ascii="宋体" w:hAnsi="宋体" w:cs="宋体"/>
          <w:bCs/>
          <w:color w:val="auto"/>
          <w:sz w:val="36"/>
          <w:szCs w:val="36"/>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819"/>
        <w:gridCol w:w="709"/>
        <w:gridCol w:w="992"/>
        <w:gridCol w:w="1049"/>
      </w:tblGrid>
      <w:tr w14:paraId="394B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9F6833F">
            <w:pPr>
              <w:snapToGrid w:val="0"/>
              <w:spacing w:before="50"/>
              <w:jc w:val="center"/>
              <w:rPr>
                <w:rFonts w:ascii="宋体" w:hAnsi="宋体" w:cs="宋体"/>
                <w:color w:val="auto"/>
                <w:sz w:val="24"/>
                <w:szCs w:val="20"/>
              </w:rPr>
            </w:pPr>
            <w:r>
              <w:rPr>
                <w:rFonts w:hint="eastAsia" w:ascii="宋体" w:hAnsi="宋体" w:cs="宋体"/>
                <w:color w:val="auto"/>
                <w:sz w:val="24"/>
                <w:szCs w:val="20"/>
              </w:rPr>
              <w:t>项目</w:t>
            </w:r>
          </w:p>
        </w:tc>
        <w:tc>
          <w:tcPr>
            <w:tcW w:w="4819" w:type="dxa"/>
            <w:vAlign w:val="center"/>
          </w:tcPr>
          <w:p w14:paraId="7115D91B">
            <w:pPr>
              <w:snapToGrid w:val="0"/>
              <w:spacing w:before="50"/>
              <w:jc w:val="center"/>
              <w:rPr>
                <w:rFonts w:ascii="宋体" w:hAnsi="宋体" w:cs="宋体"/>
                <w:color w:val="auto"/>
                <w:sz w:val="24"/>
                <w:szCs w:val="20"/>
              </w:rPr>
            </w:pPr>
            <w:r>
              <w:rPr>
                <w:rFonts w:hint="eastAsia" w:ascii="宋体" w:hAnsi="宋体" w:cs="宋体"/>
                <w:color w:val="auto"/>
                <w:sz w:val="24"/>
                <w:szCs w:val="20"/>
              </w:rPr>
              <w:t>投标文件指标体系</w:t>
            </w:r>
          </w:p>
        </w:tc>
        <w:tc>
          <w:tcPr>
            <w:tcW w:w="709" w:type="dxa"/>
            <w:vAlign w:val="center"/>
          </w:tcPr>
          <w:p w14:paraId="6E36DD1D">
            <w:pPr>
              <w:snapToGrid w:val="0"/>
              <w:spacing w:before="50"/>
              <w:jc w:val="center"/>
              <w:rPr>
                <w:rFonts w:ascii="宋体" w:hAnsi="宋体" w:cs="宋体"/>
                <w:color w:val="auto"/>
                <w:sz w:val="24"/>
                <w:szCs w:val="20"/>
              </w:rPr>
            </w:pPr>
            <w:r>
              <w:rPr>
                <w:rFonts w:hint="eastAsia" w:ascii="宋体" w:hAnsi="宋体" w:cs="宋体"/>
                <w:color w:val="auto"/>
                <w:sz w:val="24"/>
                <w:szCs w:val="20"/>
              </w:rPr>
              <w:t>分值</w:t>
            </w:r>
          </w:p>
        </w:tc>
        <w:tc>
          <w:tcPr>
            <w:tcW w:w="992" w:type="dxa"/>
            <w:vAlign w:val="center"/>
          </w:tcPr>
          <w:p w14:paraId="49CD8890">
            <w:pPr>
              <w:snapToGrid w:val="0"/>
              <w:spacing w:before="50"/>
              <w:jc w:val="center"/>
              <w:rPr>
                <w:rFonts w:ascii="宋体" w:hAnsi="宋体" w:cs="宋体"/>
                <w:color w:val="auto"/>
                <w:sz w:val="24"/>
                <w:szCs w:val="20"/>
              </w:rPr>
            </w:pPr>
            <w:r>
              <w:rPr>
                <w:rFonts w:hint="eastAsia" w:ascii="宋体" w:hAnsi="宋体" w:cs="宋体"/>
                <w:color w:val="auto"/>
                <w:sz w:val="24"/>
                <w:szCs w:val="20"/>
              </w:rPr>
              <w:t>自评分</w:t>
            </w:r>
          </w:p>
        </w:tc>
        <w:tc>
          <w:tcPr>
            <w:tcW w:w="1049" w:type="dxa"/>
            <w:vAlign w:val="center"/>
          </w:tcPr>
          <w:p w14:paraId="6CFCCCDC">
            <w:pPr>
              <w:snapToGrid w:val="0"/>
              <w:spacing w:before="50"/>
              <w:jc w:val="center"/>
              <w:rPr>
                <w:rFonts w:ascii="宋体" w:hAnsi="宋体" w:cs="宋体"/>
                <w:color w:val="auto"/>
                <w:sz w:val="24"/>
                <w:szCs w:val="20"/>
              </w:rPr>
            </w:pPr>
            <w:r>
              <w:rPr>
                <w:rFonts w:hint="eastAsia" w:ascii="宋体" w:hAnsi="宋体" w:cs="宋体"/>
                <w:color w:val="auto"/>
                <w:sz w:val="24"/>
                <w:szCs w:val="20"/>
              </w:rPr>
              <w:t>佐证材料所在页码</w:t>
            </w:r>
          </w:p>
        </w:tc>
      </w:tr>
      <w:tr w14:paraId="5878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32713234">
            <w:pPr>
              <w:snapToGrid w:val="0"/>
              <w:spacing w:before="50"/>
              <w:jc w:val="center"/>
              <w:rPr>
                <w:rFonts w:ascii="宋体" w:hAnsi="宋体" w:cs="宋体"/>
                <w:color w:val="auto"/>
                <w:sz w:val="24"/>
                <w:szCs w:val="20"/>
              </w:rPr>
            </w:pPr>
            <w:r>
              <w:rPr>
                <w:rFonts w:hint="eastAsia" w:ascii="宋体" w:hAnsi="宋体" w:cs="宋体"/>
                <w:color w:val="auto"/>
                <w:sz w:val="24"/>
                <w:szCs w:val="20"/>
              </w:rPr>
              <w:t>1</w:t>
            </w:r>
          </w:p>
        </w:tc>
        <w:tc>
          <w:tcPr>
            <w:tcW w:w="4819" w:type="dxa"/>
            <w:vAlign w:val="center"/>
          </w:tcPr>
          <w:p w14:paraId="3B9FC8F6">
            <w:pPr>
              <w:snapToGrid w:val="0"/>
              <w:spacing w:before="50"/>
              <w:jc w:val="center"/>
              <w:rPr>
                <w:rFonts w:ascii="宋体" w:hAnsi="宋体" w:cs="宋体"/>
                <w:color w:val="auto"/>
                <w:sz w:val="24"/>
                <w:szCs w:val="20"/>
              </w:rPr>
            </w:pPr>
            <w:r>
              <w:rPr>
                <w:rFonts w:hint="eastAsia" w:ascii="宋体" w:hAnsi="宋体" w:cs="宋体"/>
                <w:color w:val="auto"/>
                <w:sz w:val="24"/>
                <w:szCs w:val="20"/>
              </w:rPr>
              <w:t>(评标细则内容一一对应)</w:t>
            </w:r>
          </w:p>
        </w:tc>
        <w:tc>
          <w:tcPr>
            <w:tcW w:w="709" w:type="dxa"/>
            <w:vAlign w:val="center"/>
          </w:tcPr>
          <w:p w14:paraId="7BED578F">
            <w:pPr>
              <w:snapToGrid w:val="0"/>
              <w:spacing w:before="50"/>
              <w:jc w:val="center"/>
              <w:rPr>
                <w:rFonts w:ascii="宋体" w:hAnsi="宋体" w:cs="宋体"/>
                <w:color w:val="auto"/>
                <w:sz w:val="24"/>
                <w:szCs w:val="20"/>
              </w:rPr>
            </w:pPr>
          </w:p>
        </w:tc>
        <w:tc>
          <w:tcPr>
            <w:tcW w:w="992" w:type="dxa"/>
            <w:vAlign w:val="center"/>
          </w:tcPr>
          <w:p w14:paraId="5B45131E">
            <w:pPr>
              <w:snapToGrid w:val="0"/>
              <w:spacing w:before="50"/>
              <w:jc w:val="center"/>
              <w:rPr>
                <w:rFonts w:ascii="宋体" w:hAnsi="宋体" w:cs="宋体"/>
                <w:color w:val="auto"/>
                <w:sz w:val="24"/>
                <w:szCs w:val="20"/>
              </w:rPr>
            </w:pPr>
          </w:p>
        </w:tc>
        <w:tc>
          <w:tcPr>
            <w:tcW w:w="1049" w:type="dxa"/>
            <w:vAlign w:val="center"/>
          </w:tcPr>
          <w:p w14:paraId="03FB3DA5">
            <w:pPr>
              <w:snapToGrid w:val="0"/>
              <w:spacing w:before="50"/>
              <w:jc w:val="center"/>
              <w:rPr>
                <w:rFonts w:ascii="宋体" w:hAnsi="宋体" w:cs="宋体"/>
                <w:color w:val="auto"/>
                <w:sz w:val="24"/>
                <w:szCs w:val="20"/>
              </w:rPr>
            </w:pPr>
          </w:p>
        </w:tc>
      </w:tr>
      <w:tr w14:paraId="2400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23778C55">
            <w:pPr>
              <w:snapToGrid w:val="0"/>
              <w:spacing w:before="50"/>
              <w:jc w:val="center"/>
              <w:rPr>
                <w:rFonts w:ascii="宋体" w:hAnsi="宋体" w:cs="宋体"/>
                <w:color w:val="auto"/>
                <w:sz w:val="24"/>
                <w:szCs w:val="20"/>
              </w:rPr>
            </w:pPr>
          </w:p>
        </w:tc>
        <w:tc>
          <w:tcPr>
            <w:tcW w:w="4819" w:type="dxa"/>
            <w:vAlign w:val="center"/>
          </w:tcPr>
          <w:p w14:paraId="3C4F5C9D">
            <w:pPr>
              <w:snapToGrid w:val="0"/>
              <w:spacing w:before="50"/>
              <w:jc w:val="center"/>
              <w:rPr>
                <w:rFonts w:ascii="宋体" w:hAnsi="宋体" w:cs="宋体"/>
                <w:color w:val="auto"/>
                <w:sz w:val="24"/>
                <w:szCs w:val="20"/>
              </w:rPr>
            </w:pPr>
          </w:p>
        </w:tc>
        <w:tc>
          <w:tcPr>
            <w:tcW w:w="709" w:type="dxa"/>
            <w:vAlign w:val="center"/>
          </w:tcPr>
          <w:p w14:paraId="4BA0D4AB">
            <w:pPr>
              <w:snapToGrid w:val="0"/>
              <w:spacing w:before="50"/>
              <w:jc w:val="center"/>
              <w:rPr>
                <w:rFonts w:ascii="宋体" w:hAnsi="宋体" w:cs="宋体"/>
                <w:color w:val="auto"/>
                <w:sz w:val="24"/>
                <w:szCs w:val="20"/>
              </w:rPr>
            </w:pPr>
          </w:p>
        </w:tc>
        <w:tc>
          <w:tcPr>
            <w:tcW w:w="992" w:type="dxa"/>
            <w:vAlign w:val="center"/>
          </w:tcPr>
          <w:p w14:paraId="740B7198">
            <w:pPr>
              <w:snapToGrid w:val="0"/>
              <w:spacing w:before="50"/>
              <w:jc w:val="center"/>
              <w:rPr>
                <w:rFonts w:ascii="宋体" w:hAnsi="宋体" w:cs="宋体"/>
                <w:color w:val="auto"/>
                <w:sz w:val="24"/>
                <w:szCs w:val="20"/>
              </w:rPr>
            </w:pPr>
          </w:p>
        </w:tc>
        <w:tc>
          <w:tcPr>
            <w:tcW w:w="1049" w:type="dxa"/>
            <w:vAlign w:val="center"/>
          </w:tcPr>
          <w:p w14:paraId="7611CD60">
            <w:pPr>
              <w:snapToGrid w:val="0"/>
              <w:spacing w:before="50"/>
              <w:jc w:val="center"/>
              <w:rPr>
                <w:rFonts w:ascii="宋体" w:hAnsi="宋体" w:cs="宋体"/>
                <w:color w:val="auto"/>
                <w:sz w:val="24"/>
                <w:szCs w:val="20"/>
              </w:rPr>
            </w:pPr>
          </w:p>
        </w:tc>
      </w:tr>
      <w:tr w14:paraId="2DF3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4E640FE5">
            <w:pPr>
              <w:snapToGrid w:val="0"/>
              <w:spacing w:before="50"/>
              <w:jc w:val="center"/>
              <w:rPr>
                <w:rFonts w:ascii="宋体" w:hAnsi="宋体" w:cs="宋体"/>
                <w:color w:val="auto"/>
                <w:sz w:val="24"/>
                <w:szCs w:val="20"/>
              </w:rPr>
            </w:pPr>
          </w:p>
        </w:tc>
        <w:tc>
          <w:tcPr>
            <w:tcW w:w="4819" w:type="dxa"/>
            <w:vAlign w:val="center"/>
          </w:tcPr>
          <w:p w14:paraId="6FC29869">
            <w:pPr>
              <w:snapToGrid w:val="0"/>
              <w:spacing w:before="50"/>
              <w:jc w:val="center"/>
              <w:rPr>
                <w:rFonts w:ascii="宋体" w:hAnsi="宋体" w:cs="宋体"/>
                <w:color w:val="auto"/>
                <w:sz w:val="24"/>
                <w:szCs w:val="20"/>
              </w:rPr>
            </w:pPr>
          </w:p>
        </w:tc>
        <w:tc>
          <w:tcPr>
            <w:tcW w:w="709" w:type="dxa"/>
            <w:vAlign w:val="center"/>
          </w:tcPr>
          <w:p w14:paraId="175DD448">
            <w:pPr>
              <w:snapToGrid w:val="0"/>
              <w:spacing w:before="50"/>
              <w:jc w:val="center"/>
              <w:rPr>
                <w:rFonts w:ascii="宋体" w:hAnsi="宋体" w:cs="宋体"/>
                <w:color w:val="auto"/>
                <w:sz w:val="24"/>
                <w:szCs w:val="20"/>
              </w:rPr>
            </w:pPr>
          </w:p>
        </w:tc>
        <w:tc>
          <w:tcPr>
            <w:tcW w:w="992" w:type="dxa"/>
            <w:vAlign w:val="center"/>
          </w:tcPr>
          <w:p w14:paraId="05A5836F">
            <w:pPr>
              <w:snapToGrid w:val="0"/>
              <w:spacing w:before="50"/>
              <w:jc w:val="center"/>
              <w:rPr>
                <w:rFonts w:ascii="宋体" w:hAnsi="宋体" w:cs="宋体"/>
                <w:color w:val="auto"/>
                <w:sz w:val="24"/>
                <w:szCs w:val="20"/>
              </w:rPr>
            </w:pPr>
          </w:p>
        </w:tc>
        <w:tc>
          <w:tcPr>
            <w:tcW w:w="1049" w:type="dxa"/>
            <w:vAlign w:val="center"/>
          </w:tcPr>
          <w:p w14:paraId="39AFF26C">
            <w:pPr>
              <w:snapToGrid w:val="0"/>
              <w:spacing w:before="50"/>
              <w:jc w:val="center"/>
              <w:rPr>
                <w:rFonts w:ascii="宋体" w:hAnsi="宋体" w:cs="宋体"/>
                <w:color w:val="auto"/>
                <w:sz w:val="24"/>
                <w:szCs w:val="20"/>
              </w:rPr>
            </w:pPr>
          </w:p>
        </w:tc>
      </w:tr>
      <w:tr w14:paraId="1BD5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7F5CD8A1">
            <w:pPr>
              <w:snapToGrid w:val="0"/>
              <w:spacing w:before="50"/>
              <w:jc w:val="center"/>
              <w:rPr>
                <w:rFonts w:ascii="宋体" w:hAnsi="宋体" w:cs="宋体"/>
                <w:color w:val="auto"/>
                <w:sz w:val="24"/>
                <w:szCs w:val="20"/>
              </w:rPr>
            </w:pPr>
          </w:p>
        </w:tc>
        <w:tc>
          <w:tcPr>
            <w:tcW w:w="4819" w:type="dxa"/>
            <w:vAlign w:val="center"/>
          </w:tcPr>
          <w:p w14:paraId="27EF82D0">
            <w:pPr>
              <w:snapToGrid w:val="0"/>
              <w:spacing w:before="50"/>
              <w:jc w:val="center"/>
              <w:rPr>
                <w:rFonts w:ascii="宋体" w:hAnsi="宋体" w:cs="宋体"/>
                <w:color w:val="auto"/>
                <w:sz w:val="24"/>
                <w:szCs w:val="20"/>
              </w:rPr>
            </w:pPr>
          </w:p>
        </w:tc>
        <w:tc>
          <w:tcPr>
            <w:tcW w:w="709" w:type="dxa"/>
            <w:vAlign w:val="center"/>
          </w:tcPr>
          <w:p w14:paraId="2A7A35D0">
            <w:pPr>
              <w:snapToGrid w:val="0"/>
              <w:spacing w:before="50"/>
              <w:jc w:val="center"/>
              <w:rPr>
                <w:rFonts w:ascii="宋体" w:hAnsi="宋体" w:cs="宋体"/>
                <w:color w:val="auto"/>
                <w:sz w:val="24"/>
                <w:szCs w:val="20"/>
              </w:rPr>
            </w:pPr>
          </w:p>
        </w:tc>
        <w:tc>
          <w:tcPr>
            <w:tcW w:w="992" w:type="dxa"/>
            <w:vAlign w:val="center"/>
          </w:tcPr>
          <w:p w14:paraId="2D6F34A5">
            <w:pPr>
              <w:snapToGrid w:val="0"/>
              <w:spacing w:before="50"/>
              <w:jc w:val="center"/>
              <w:rPr>
                <w:rFonts w:ascii="宋体" w:hAnsi="宋体" w:cs="宋体"/>
                <w:color w:val="auto"/>
                <w:sz w:val="24"/>
                <w:szCs w:val="20"/>
              </w:rPr>
            </w:pPr>
          </w:p>
        </w:tc>
        <w:tc>
          <w:tcPr>
            <w:tcW w:w="1049" w:type="dxa"/>
            <w:vAlign w:val="center"/>
          </w:tcPr>
          <w:p w14:paraId="1E436DBE">
            <w:pPr>
              <w:snapToGrid w:val="0"/>
              <w:spacing w:before="50"/>
              <w:jc w:val="center"/>
              <w:rPr>
                <w:rFonts w:ascii="宋体" w:hAnsi="宋体" w:cs="宋体"/>
                <w:color w:val="auto"/>
                <w:sz w:val="24"/>
                <w:szCs w:val="20"/>
              </w:rPr>
            </w:pPr>
          </w:p>
        </w:tc>
      </w:tr>
      <w:tr w14:paraId="5346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vAlign w:val="center"/>
          </w:tcPr>
          <w:p w14:paraId="7598D38E">
            <w:pPr>
              <w:snapToGrid w:val="0"/>
              <w:spacing w:before="50"/>
              <w:jc w:val="center"/>
              <w:rPr>
                <w:rFonts w:ascii="宋体" w:hAnsi="宋体" w:cs="宋体"/>
                <w:color w:val="auto"/>
                <w:sz w:val="24"/>
                <w:szCs w:val="20"/>
              </w:rPr>
            </w:pPr>
          </w:p>
        </w:tc>
        <w:tc>
          <w:tcPr>
            <w:tcW w:w="4819" w:type="dxa"/>
            <w:vAlign w:val="center"/>
          </w:tcPr>
          <w:p w14:paraId="02F8D757">
            <w:pPr>
              <w:snapToGrid w:val="0"/>
              <w:spacing w:before="50"/>
              <w:jc w:val="center"/>
              <w:rPr>
                <w:rFonts w:ascii="宋体" w:hAnsi="宋体" w:cs="宋体"/>
                <w:color w:val="auto"/>
                <w:sz w:val="24"/>
                <w:szCs w:val="20"/>
              </w:rPr>
            </w:pPr>
          </w:p>
        </w:tc>
        <w:tc>
          <w:tcPr>
            <w:tcW w:w="709" w:type="dxa"/>
            <w:vAlign w:val="center"/>
          </w:tcPr>
          <w:p w14:paraId="1F69D5B0">
            <w:pPr>
              <w:snapToGrid w:val="0"/>
              <w:spacing w:before="50"/>
              <w:jc w:val="center"/>
              <w:rPr>
                <w:rFonts w:ascii="宋体" w:hAnsi="宋体" w:cs="宋体"/>
                <w:color w:val="auto"/>
                <w:sz w:val="24"/>
                <w:szCs w:val="20"/>
              </w:rPr>
            </w:pPr>
          </w:p>
        </w:tc>
        <w:tc>
          <w:tcPr>
            <w:tcW w:w="992" w:type="dxa"/>
            <w:vAlign w:val="center"/>
          </w:tcPr>
          <w:p w14:paraId="3A377371">
            <w:pPr>
              <w:snapToGrid w:val="0"/>
              <w:spacing w:before="50"/>
              <w:jc w:val="center"/>
              <w:rPr>
                <w:rFonts w:ascii="宋体" w:hAnsi="宋体" w:cs="宋体"/>
                <w:color w:val="auto"/>
                <w:sz w:val="24"/>
                <w:szCs w:val="20"/>
              </w:rPr>
            </w:pPr>
          </w:p>
        </w:tc>
        <w:tc>
          <w:tcPr>
            <w:tcW w:w="1049" w:type="dxa"/>
            <w:vAlign w:val="center"/>
          </w:tcPr>
          <w:p w14:paraId="7C5490DC">
            <w:pPr>
              <w:snapToGrid w:val="0"/>
              <w:spacing w:before="50"/>
              <w:jc w:val="center"/>
              <w:rPr>
                <w:rFonts w:ascii="宋体" w:hAnsi="宋体" w:cs="宋体"/>
                <w:color w:val="auto"/>
                <w:sz w:val="24"/>
                <w:szCs w:val="20"/>
              </w:rPr>
            </w:pPr>
          </w:p>
        </w:tc>
      </w:tr>
    </w:tbl>
    <w:p w14:paraId="4B243B8B">
      <w:pPr>
        <w:snapToGrid w:val="0"/>
        <w:spacing w:before="50"/>
        <w:jc w:val="left"/>
        <w:rPr>
          <w:rFonts w:ascii="宋体" w:hAnsi="宋体" w:cs="宋体"/>
          <w:color w:val="auto"/>
          <w:sz w:val="21"/>
          <w:szCs w:val="21"/>
        </w:rPr>
      </w:pPr>
      <w:r>
        <w:rPr>
          <w:rFonts w:hint="eastAsia" w:ascii="宋体" w:hAnsi="宋体" w:cs="宋体"/>
          <w:color w:val="auto"/>
          <w:sz w:val="21"/>
          <w:szCs w:val="21"/>
        </w:rPr>
        <w:t>注：投标根据本招标文件第四章中的“商务技术文件评分标准”逐项进行自评打分。</w:t>
      </w:r>
    </w:p>
    <w:p w14:paraId="480D1D8F">
      <w:pPr>
        <w:snapToGrid w:val="0"/>
        <w:spacing w:before="50" w:after="50"/>
        <w:rPr>
          <w:rFonts w:ascii="宋体" w:hAnsi="宋体" w:cs="宋体"/>
          <w:b/>
          <w:bCs/>
          <w:color w:val="auto"/>
          <w:sz w:val="24"/>
        </w:rPr>
      </w:pPr>
    </w:p>
    <w:p w14:paraId="3A33DD87">
      <w:pPr>
        <w:snapToGrid w:val="0"/>
        <w:spacing w:before="50" w:after="50"/>
        <w:rPr>
          <w:rFonts w:ascii="宋体" w:hAnsi="宋体" w:cs="宋体"/>
          <w:b/>
          <w:bCs/>
          <w:color w:val="auto"/>
          <w:sz w:val="24"/>
        </w:rPr>
      </w:pPr>
    </w:p>
    <w:p w14:paraId="72C65111">
      <w:pPr>
        <w:snapToGrid w:val="0"/>
        <w:spacing w:before="50" w:after="50"/>
        <w:rPr>
          <w:rFonts w:ascii="宋体" w:hAnsi="宋体" w:cs="宋体"/>
          <w:b/>
          <w:bCs/>
          <w:color w:val="auto"/>
          <w:sz w:val="24"/>
        </w:rPr>
      </w:pPr>
    </w:p>
    <w:p w14:paraId="3D20EEE3">
      <w:pPr>
        <w:snapToGrid w:val="0"/>
        <w:spacing w:before="50" w:after="50"/>
        <w:rPr>
          <w:rFonts w:ascii="宋体" w:hAnsi="宋体" w:cs="宋体"/>
          <w:b/>
          <w:bCs/>
          <w:color w:val="auto"/>
          <w:sz w:val="24"/>
        </w:rPr>
      </w:pPr>
      <w:r>
        <w:rPr>
          <w:rFonts w:hint="eastAsia" w:ascii="宋体" w:hAnsi="宋体" w:cs="宋体"/>
          <w:b/>
          <w:bCs/>
          <w:color w:val="auto"/>
          <w:sz w:val="24"/>
        </w:rPr>
        <w:t>1</w:t>
      </w:r>
      <w:r>
        <w:rPr>
          <w:rFonts w:ascii="宋体" w:hAnsi="宋体" w:cs="宋体"/>
          <w:b/>
          <w:bCs/>
          <w:color w:val="auto"/>
          <w:sz w:val="24"/>
        </w:rPr>
        <w:t>8</w:t>
      </w:r>
      <w:r>
        <w:rPr>
          <w:rFonts w:hint="eastAsia" w:ascii="宋体" w:hAnsi="宋体" w:cs="宋体"/>
          <w:b/>
          <w:bCs/>
          <w:color w:val="auto"/>
          <w:sz w:val="24"/>
        </w:rPr>
        <w:t>.投标报价文件目录：</w:t>
      </w:r>
    </w:p>
    <w:p w14:paraId="33796217">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（1）开标一览表</w:t>
      </w:r>
    </w:p>
    <w:p w14:paraId="52B4EE36">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（2）投标报价明细表</w:t>
      </w:r>
    </w:p>
    <w:p w14:paraId="02237001">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（3）中小企业声明函（若有）</w:t>
      </w:r>
    </w:p>
    <w:p w14:paraId="248C766F">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（4）残疾人福利性单位声明函（若有）</w:t>
      </w:r>
    </w:p>
    <w:p w14:paraId="3BA85047">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（5）监狱企业证明文件（若有）</w:t>
      </w:r>
    </w:p>
    <w:p w14:paraId="431C7701">
      <w:pPr>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（6）针对报价需要说明的其他材料（若有）</w:t>
      </w:r>
    </w:p>
    <w:p w14:paraId="360E3895">
      <w:pPr>
        <w:snapToGrid w:val="0"/>
        <w:spacing w:line="460" w:lineRule="exact"/>
        <w:jc w:val="left"/>
        <w:outlineLvl w:val="1"/>
        <w:rPr>
          <w:rFonts w:ascii="宋体" w:hAnsi="宋体" w:cs="宋体"/>
          <w:b/>
          <w:color w:val="auto"/>
          <w:sz w:val="24"/>
        </w:rPr>
      </w:pPr>
      <w:r>
        <w:rPr>
          <w:rFonts w:hint="eastAsia" w:ascii="宋体" w:hAnsi="宋体" w:cs="宋体"/>
          <w:b/>
          <w:color w:val="auto"/>
          <w:sz w:val="24"/>
        </w:rPr>
        <w:br w:type="page"/>
      </w:r>
      <w:r>
        <w:rPr>
          <w:rFonts w:ascii="宋体" w:hAnsi="宋体" w:cs="宋体"/>
          <w:b/>
          <w:color w:val="auto"/>
          <w:sz w:val="24"/>
        </w:rPr>
        <w:t>19</w:t>
      </w:r>
      <w:r>
        <w:rPr>
          <w:rFonts w:hint="eastAsia" w:ascii="宋体" w:hAnsi="宋体" w:cs="宋体"/>
          <w:b/>
          <w:color w:val="auto"/>
          <w:sz w:val="24"/>
        </w:rPr>
        <w:t>.开标一览表格式</w:t>
      </w:r>
    </w:p>
    <w:p w14:paraId="5A9D7016">
      <w:pPr>
        <w:snapToGrid w:val="0"/>
        <w:spacing w:before="50" w:after="50"/>
        <w:rPr>
          <w:rFonts w:ascii="宋体" w:hAnsi="宋体" w:cs="宋体"/>
          <w:b/>
          <w:color w:val="auto"/>
          <w:sz w:val="24"/>
          <w:szCs w:val="20"/>
        </w:rPr>
      </w:pPr>
    </w:p>
    <w:p w14:paraId="64E1F287">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开标一览表</w:t>
      </w:r>
    </w:p>
    <w:p w14:paraId="4B220C85">
      <w:pPr>
        <w:snapToGrid w:val="0"/>
        <w:spacing w:before="50" w:after="50"/>
        <w:jc w:val="center"/>
        <w:rPr>
          <w:rFonts w:ascii="宋体" w:hAnsi="宋体" w:cs="宋体"/>
          <w:b/>
          <w:color w:val="auto"/>
          <w:sz w:val="36"/>
          <w:szCs w:val="36"/>
        </w:rPr>
      </w:pPr>
    </w:p>
    <w:p w14:paraId="74471E3C">
      <w:pPr>
        <w:snapToGrid w:val="0"/>
        <w:spacing w:before="50" w:after="50"/>
        <w:ind w:firstLine="840" w:firstLineChars="350"/>
        <w:rPr>
          <w:rFonts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r>
        <w:rPr>
          <w:rFonts w:hint="eastAsia" w:ascii="宋体" w:hAnsi="宋体" w:cs="宋体"/>
          <w:color w:val="auto"/>
          <w:sz w:val="24"/>
        </w:rPr>
        <w:t xml:space="preserve">      标    项：</w:t>
      </w:r>
      <w:r>
        <w:rPr>
          <w:rFonts w:hint="eastAsia" w:ascii="宋体" w:hAnsi="宋体" w:cs="宋体"/>
          <w:color w:val="auto"/>
          <w:sz w:val="24"/>
          <w:u w:val="single"/>
        </w:rPr>
        <w:t xml:space="preserve">                  </w:t>
      </w:r>
    </w:p>
    <w:p w14:paraId="675FCE6B">
      <w:pPr>
        <w:snapToGrid w:val="0"/>
        <w:spacing w:before="50" w:after="50"/>
        <w:rPr>
          <w:rFonts w:ascii="宋体" w:hAnsi="宋体" w:cs="宋体"/>
          <w:color w:val="auto"/>
          <w:sz w:val="24"/>
        </w:rPr>
      </w:pPr>
      <w:r>
        <w:rPr>
          <w:rFonts w:hint="eastAsia" w:ascii="宋体" w:hAnsi="宋体" w:cs="宋体"/>
          <w:color w:val="auto"/>
          <w:sz w:val="24"/>
        </w:rPr>
        <w:t xml:space="preserve">                        </w:t>
      </w:r>
    </w:p>
    <w:p w14:paraId="617ECAFE">
      <w:pPr>
        <w:snapToGrid w:val="0"/>
        <w:spacing w:before="50" w:after="50"/>
        <w:rPr>
          <w:rFonts w:ascii="宋体" w:hAnsi="宋体" w:cs="宋体"/>
          <w:color w:val="auto"/>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99"/>
        <w:gridCol w:w="2662"/>
      </w:tblGrid>
      <w:tr w14:paraId="28B37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583E503B">
            <w:pPr>
              <w:snapToGrid w:val="0"/>
              <w:spacing w:before="50" w:after="50"/>
              <w:jc w:val="center"/>
              <w:rPr>
                <w:rFonts w:ascii="宋体" w:hAnsi="宋体" w:cs="宋体"/>
                <w:b/>
                <w:color w:val="auto"/>
                <w:sz w:val="24"/>
              </w:rPr>
            </w:pPr>
            <w:r>
              <w:rPr>
                <w:rFonts w:hint="eastAsia" w:ascii="宋体" w:hAnsi="宋体" w:cs="宋体"/>
                <w:b/>
                <w:color w:val="auto"/>
                <w:sz w:val="24"/>
              </w:rPr>
              <w:t>项目名称</w:t>
            </w:r>
          </w:p>
        </w:tc>
        <w:tc>
          <w:tcPr>
            <w:tcW w:w="2662" w:type="dxa"/>
            <w:tcBorders>
              <w:top w:val="single" w:color="auto" w:sz="4" w:space="0"/>
              <w:left w:val="single" w:color="auto" w:sz="4" w:space="0"/>
              <w:bottom w:val="single" w:color="auto" w:sz="4" w:space="0"/>
              <w:right w:val="single" w:color="auto" w:sz="4" w:space="0"/>
            </w:tcBorders>
            <w:vAlign w:val="center"/>
          </w:tcPr>
          <w:p w14:paraId="6998DF18">
            <w:pPr>
              <w:snapToGrid w:val="0"/>
              <w:spacing w:before="50" w:after="50"/>
              <w:jc w:val="center"/>
              <w:rPr>
                <w:rFonts w:ascii="宋体" w:hAnsi="宋体" w:cs="宋体"/>
                <w:b/>
                <w:color w:val="auto"/>
                <w:sz w:val="24"/>
              </w:rPr>
            </w:pPr>
            <w:r>
              <w:rPr>
                <w:rFonts w:hint="eastAsia" w:ascii="宋体" w:hAnsi="宋体" w:cs="宋体"/>
                <w:b/>
                <w:color w:val="auto"/>
                <w:sz w:val="24"/>
              </w:rPr>
              <w:t>投标报价</w:t>
            </w:r>
          </w:p>
        </w:tc>
      </w:tr>
      <w:tr w14:paraId="759C1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199" w:type="dxa"/>
            <w:tcBorders>
              <w:top w:val="single" w:color="auto" w:sz="4" w:space="0"/>
              <w:left w:val="single" w:color="auto" w:sz="4" w:space="0"/>
              <w:bottom w:val="single" w:color="auto" w:sz="4" w:space="0"/>
              <w:right w:val="single" w:color="auto" w:sz="4" w:space="0"/>
            </w:tcBorders>
            <w:vAlign w:val="center"/>
          </w:tcPr>
          <w:p w14:paraId="08279B53">
            <w:pPr>
              <w:snapToGrid w:val="0"/>
              <w:spacing w:before="50" w:after="50"/>
              <w:rPr>
                <w:rFonts w:ascii="宋体" w:hAnsi="宋体" w:cs="宋体"/>
                <w:color w:val="auto"/>
                <w:sz w:val="24"/>
              </w:rPr>
            </w:pPr>
          </w:p>
        </w:tc>
        <w:tc>
          <w:tcPr>
            <w:tcW w:w="2662" w:type="dxa"/>
            <w:tcBorders>
              <w:top w:val="single" w:color="auto" w:sz="4" w:space="0"/>
              <w:left w:val="single" w:color="auto" w:sz="4" w:space="0"/>
              <w:bottom w:val="single" w:color="auto" w:sz="4" w:space="0"/>
              <w:right w:val="single" w:color="auto" w:sz="4" w:space="0"/>
            </w:tcBorders>
            <w:vAlign w:val="center"/>
          </w:tcPr>
          <w:p w14:paraId="727E62AA">
            <w:pPr>
              <w:snapToGrid w:val="0"/>
              <w:spacing w:before="50" w:after="50"/>
              <w:rPr>
                <w:rFonts w:ascii="宋体" w:hAnsi="宋体" w:cs="宋体"/>
                <w:color w:val="auto"/>
                <w:sz w:val="24"/>
              </w:rPr>
            </w:pPr>
          </w:p>
        </w:tc>
      </w:tr>
      <w:tr w14:paraId="246A6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8861" w:type="dxa"/>
            <w:gridSpan w:val="2"/>
            <w:tcBorders>
              <w:top w:val="single" w:color="auto" w:sz="4" w:space="0"/>
              <w:left w:val="single" w:color="auto" w:sz="4" w:space="0"/>
              <w:bottom w:val="single" w:color="auto" w:sz="4" w:space="0"/>
              <w:right w:val="single" w:color="auto" w:sz="4" w:space="0"/>
            </w:tcBorders>
            <w:vAlign w:val="center"/>
          </w:tcPr>
          <w:p w14:paraId="00464FA7">
            <w:pPr>
              <w:snapToGrid w:val="0"/>
              <w:spacing w:before="50" w:after="50"/>
              <w:rPr>
                <w:rFonts w:ascii="宋体" w:hAnsi="宋体" w:cs="宋体"/>
                <w:color w:val="auto"/>
                <w:sz w:val="24"/>
                <w:u w:val="single"/>
              </w:rPr>
            </w:pPr>
            <w:r>
              <w:rPr>
                <w:rFonts w:hint="eastAsia" w:ascii="宋体" w:hAnsi="宋体" w:cs="宋体"/>
                <w:color w:val="auto"/>
                <w:sz w:val="24"/>
              </w:rPr>
              <w:t>合计金额：（大写）                                 （小写）￥</w:t>
            </w:r>
            <w:r>
              <w:rPr>
                <w:rFonts w:hint="eastAsia" w:ascii="宋体" w:hAnsi="宋体" w:cs="宋体"/>
                <w:color w:val="auto"/>
                <w:sz w:val="24"/>
                <w:u w:val="single"/>
              </w:rPr>
              <w:t xml:space="preserve">        </w:t>
            </w:r>
          </w:p>
        </w:tc>
      </w:tr>
    </w:tbl>
    <w:p w14:paraId="20C4C34F">
      <w:pPr>
        <w:snapToGrid w:val="0"/>
        <w:spacing w:line="360" w:lineRule="exact"/>
        <w:jc w:val="left"/>
        <w:rPr>
          <w:rFonts w:ascii="宋体" w:hAnsi="宋体" w:cs="宋体"/>
          <w:color w:val="auto"/>
          <w:sz w:val="21"/>
          <w:szCs w:val="21"/>
        </w:rPr>
      </w:pPr>
      <w:r>
        <w:rPr>
          <w:rFonts w:hint="eastAsia" w:ascii="宋体" w:hAnsi="宋体" w:cs="宋体"/>
          <w:color w:val="auto"/>
          <w:sz w:val="21"/>
          <w:szCs w:val="21"/>
        </w:rPr>
        <w:t xml:space="preserve">注: </w:t>
      </w:r>
    </w:p>
    <w:p w14:paraId="37856D77">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1.报价一经涂改，应在涂改处加盖单位公章或者由法定代表人或授权委托人签字或盖章，否则其投标作无效标处理。</w:t>
      </w:r>
    </w:p>
    <w:p w14:paraId="14C537D0">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2.凡需用专用耗材的专用设备类采购项目，应按招标文件规定的耗材量或按耗材的常规试用量提供报价。</w:t>
      </w:r>
    </w:p>
    <w:p w14:paraId="6CFAE846">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3.投标费用包括项目实施所需的人工费、服务费、运输费、安装调试费、购买及制作标书费、税费及其他一切费用。</w:t>
      </w:r>
    </w:p>
    <w:p w14:paraId="70ADAABB">
      <w:pPr>
        <w:snapToGrid w:val="0"/>
        <w:spacing w:line="36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4.以上报价应与“投标设备报价明细表”中的“投标总价”相一致。</w:t>
      </w:r>
    </w:p>
    <w:p w14:paraId="517BB7F3">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5.公开招标实行一次性报价，投标价即为最终有效价（若为进口产品，报价含进口代理费等所有费用，学校进口代理定点单位及代理费用信息见附件）。</w:t>
      </w:r>
    </w:p>
    <w:p w14:paraId="124CD466">
      <w:pPr>
        <w:pStyle w:val="3"/>
        <w:rPr>
          <w:rFonts w:hint="default"/>
          <w:color w:val="auto"/>
        </w:rPr>
      </w:pPr>
      <w:r>
        <w:rPr>
          <w:rFonts w:hAnsi="宋体" w:cs="宋体"/>
          <w:color w:val="auto"/>
          <w:sz w:val="21"/>
          <w:szCs w:val="21"/>
        </w:rPr>
        <w:t>6.供应商报价低于项目预算50%的，应当在报价文件中详细阐述不影响产品质量或者诚信履约的具体原因（附成本核算表，格式自拟），否则按无效标处理。</w:t>
      </w:r>
    </w:p>
    <w:p w14:paraId="287D0ED8">
      <w:pPr>
        <w:snapToGrid w:val="0"/>
        <w:spacing w:before="50" w:after="50"/>
        <w:ind w:firstLine="480" w:firstLineChars="200"/>
        <w:rPr>
          <w:rFonts w:ascii="宋体" w:hAnsi="宋体" w:cs="宋体"/>
          <w:color w:val="auto"/>
          <w:sz w:val="24"/>
        </w:rPr>
      </w:pPr>
    </w:p>
    <w:p w14:paraId="60AF3A60">
      <w:pPr>
        <w:snapToGrid w:val="0"/>
        <w:spacing w:before="50" w:after="50"/>
        <w:ind w:firstLine="480" w:firstLineChars="200"/>
        <w:rPr>
          <w:rFonts w:ascii="宋体" w:hAnsi="宋体" w:cs="宋体"/>
          <w:color w:val="auto"/>
          <w:sz w:val="24"/>
        </w:rPr>
      </w:pPr>
    </w:p>
    <w:p w14:paraId="3D5F60C6">
      <w:pPr>
        <w:snapToGrid w:val="0"/>
        <w:spacing w:before="50" w:after="50"/>
        <w:ind w:firstLine="480" w:firstLineChars="200"/>
        <w:rPr>
          <w:rFonts w:ascii="宋体" w:hAnsi="宋体" w:cs="宋体"/>
          <w:color w:val="auto"/>
          <w:sz w:val="24"/>
          <w:szCs w:val="20"/>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00992536">
        <w:trPr>
          <w:trHeight w:val="698" w:hRule="atLeast"/>
        </w:trPr>
        <w:tc>
          <w:tcPr>
            <w:tcW w:w="5300" w:type="dxa"/>
          </w:tcPr>
          <w:p w14:paraId="0F1054FD">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2B99F308">
        <w:tblPrEx>
          <w:tblCellMar>
            <w:top w:w="0" w:type="dxa"/>
            <w:left w:w="108" w:type="dxa"/>
            <w:bottom w:w="0" w:type="dxa"/>
            <w:right w:w="108" w:type="dxa"/>
          </w:tblCellMar>
        </w:tblPrEx>
        <w:trPr>
          <w:trHeight w:val="506" w:hRule="atLeast"/>
        </w:trPr>
        <w:tc>
          <w:tcPr>
            <w:tcW w:w="5300" w:type="dxa"/>
          </w:tcPr>
          <w:p w14:paraId="0E353E0B">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336B897E">
        <w:tblPrEx>
          <w:tblCellMar>
            <w:top w:w="0" w:type="dxa"/>
            <w:left w:w="108" w:type="dxa"/>
            <w:bottom w:w="0" w:type="dxa"/>
            <w:right w:w="108" w:type="dxa"/>
          </w:tblCellMar>
        </w:tblPrEx>
        <w:trPr>
          <w:trHeight w:val="521" w:hRule="atLeast"/>
        </w:trPr>
        <w:tc>
          <w:tcPr>
            <w:tcW w:w="5300" w:type="dxa"/>
          </w:tcPr>
          <w:p w14:paraId="4C0D4060">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3F866411">
      <w:pPr>
        <w:snapToGrid w:val="0"/>
        <w:spacing w:before="50" w:after="50"/>
        <w:ind w:left="-53" w:leftChars="-72" w:right="-1089" w:rightChars="-389" w:hanging="149" w:hangingChars="62"/>
        <w:rPr>
          <w:rFonts w:ascii="宋体" w:hAnsi="宋体" w:cs="宋体"/>
          <w:b/>
          <w:bCs/>
          <w:color w:val="auto"/>
          <w:sz w:val="24"/>
          <w:szCs w:val="20"/>
        </w:rPr>
      </w:pPr>
    </w:p>
    <w:p w14:paraId="21B9A9FB">
      <w:pPr>
        <w:snapToGrid w:val="0"/>
        <w:spacing w:before="50" w:after="50"/>
        <w:ind w:left="-54" w:leftChars="-72" w:right="-1089" w:rightChars="-389" w:hanging="148" w:hangingChars="62"/>
        <w:rPr>
          <w:rFonts w:ascii="宋体" w:hAnsi="宋体" w:cs="宋体"/>
          <w:color w:val="auto"/>
          <w:sz w:val="24"/>
          <w:szCs w:val="20"/>
        </w:rPr>
      </w:pPr>
    </w:p>
    <w:p w14:paraId="6ABAD8CC">
      <w:pPr>
        <w:snapToGrid w:val="0"/>
        <w:spacing w:before="50" w:after="50"/>
        <w:ind w:left="-54" w:leftChars="-72" w:right="-1089" w:rightChars="-389" w:hanging="148" w:hangingChars="62"/>
        <w:rPr>
          <w:rFonts w:ascii="宋体" w:hAnsi="宋体" w:cs="宋体"/>
          <w:color w:val="auto"/>
          <w:sz w:val="24"/>
          <w:szCs w:val="20"/>
        </w:rPr>
      </w:pPr>
    </w:p>
    <w:p w14:paraId="1D1C096A">
      <w:pPr>
        <w:snapToGrid w:val="0"/>
        <w:spacing w:before="50" w:after="50"/>
        <w:ind w:right="-1089" w:rightChars="-389"/>
        <w:outlineLvl w:val="1"/>
        <w:rPr>
          <w:rFonts w:ascii="宋体" w:hAnsi="宋体" w:cs="宋体"/>
          <w:color w:val="auto"/>
        </w:rPr>
      </w:pPr>
      <w:r>
        <w:rPr>
          <w:rFonts w:hint="eastAsia" w:ascii="宋体" w:hAnsi="宋体" w:cs="宋体"/>
          <w:color w:val="auto"/>
          <w:sz w:val="24"/>
          <w:szCs w:val="20"/>
        </w:rPr>
        <w:br w:type="page"/>
      </w:r>
      <w:r>
        <w:rPr>
          <w:rFonts w:hint="eastAsia" w:ascii="宋体" w:hAnsi="宋体" w:cs="宋体"/>
          <w:b/>
          <w:color w:val="auto"/>
        </w:rPr>
        <w:t>2</w:t>
      </w:r>
      <w:r>
        <w:rPr>
          <w:rFonts w:ascii="宋体" w:hAnsi="宋体" w:cs="宋体"/>
          <w:b/>
          <w:color w:val="auto"/>
        </w:rPr>
        <w:t>0</w:t>
      </w:r>
      <w:r>
        <w:rPr>
          <w:rFonts w:hint="eastAsia" w:ascii="宋体" w:hAnsi="宋体" w:cs="宋体"/>
          <w:b/>
          <w:color w:val="auto"/>
        </w:rPr>
        <w:t>.投标报价明细表格式</w:t>
      </w:r>
    </w:p>
    <w:p w14:paraId="57A1F249">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投标报价明细表</w:t>
      </w:r>
    </w:p>
    <w:p w14:paraId="7AD8BEFF">
      <w:pPr>
        <w:pStyle w:val="14"/>
        <w:snapToGrid w:val="0"/>
        <w:spacing w:before="295" w:beforeLines="0" w:after="295" w:afterLines="0" w:line="240" w:lineRule="auto"/>
        <w:rPr>
          <w:rFonts w:hAnsi="宋体" w:cs="宋体"/>
          <w:color w:val="auto"/>
          <w:sz w:val="30"/>
        </w:rPr>
      </w:pPr>
      <w:r>
        <w:rPr>
          <w:rFonts w:hint="eastAsia" w:hAnsi="宋体" w:cs="宋体"/>
          <w:color w:val="auto"/>
        </w:rPr>
        <w:t>招标编号：</w:t>
      </w:r>
      <w:r>
        <w:rPr>
          <w:rFonts w:hint="eastAsia" w:hAnsi="宋体" w:cs="宋体"/>
          <w:color w:val="auto"/>
          <w:u w:val="single"/>
        </w:rPr>
        <w:t xml:space="preserve">                      </w:t>
      </w:r>
      <w:r>
        <w:rPr>
          <w:rFonts w:hint="eastAsia" w:hAnsi="宋体" w:cs="宋体"/>
          <w:color w:val="auto"/>
        </w:rPr>
        <w:t>标     项：</w:t>
      </w:r>
      <w:r>
        <w:rPr>
          <w:rFonts w:hint="eastAsia" w:hAnsi="宋体" w:cs="宋体"/>
          <w:color w:val="auto"/>
          <w:u w:val="single"/>
        </w:rPr>
        <w:t xml:space="preserve">                  </w:t>
      </w:r>
      <w:r>
        <w:rPr>
          <w:rFonts w:hint="eastAsia" w:hAnsi="宋体" w:cs="宋体"/>
          <w:color w:val="auto"/>
          <w:sz w:val="30"/>
        </w:rPr>
        <w:t xml:space="preserve">  </w:t>
      </w:r>
    </w:p>
    <w:tbl>
      <w:tblPr>
        <w:tblStyle w:val="25"/>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4ED4D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7"/>
            <w:tcBorders>
              <w:top w:val="single" w:color="auto" w:sz="4" w:space="0"/>
              <w:left w:val="single" w:color="auto" w:sz="4" w:space="0"/>
              <w:bottom w:val="single" w:color="auto" w:sz="4" w:space="0"/>
            </w:tcBorders>
            <w:vAlign w:val="center"/>
          </w:tcPr>
          <w:p w14:paraId="68242CBA">
            <w:pPr>
              <w:tabs>
                <w:tab w:val="left" w:pos="1418"/>
              </w:tabs>
              <w:snapToGrid w:val="0"/>
              <w:spacing w:before="50" w:after="50"/>
              <w:jc w:val="center"/>
              <w:rPr>
                <w:rFonts w:ascii="宋体" w:hAnsi="宋体" w:cs="宋体"/>
                <w:b/>
                <w:color w:val="auto"/>
                <w:spacing w:val="20"/>
                <w:sz w:val="24"/>
              </w:rPr>
            </w:pPr>
            <w:r>
              <w:rPr>
                <w:rFonts w:hint="eastAsia" w:ascii="宋体" w:hAnsi="宋体" w:cs="宋体"/>
                <w:b/>
                <w:color w:val="auto"/>
                <w:sz w:val="24"/>
              </w:rPr>
              <w:t>货物类</w:t>
            </w:r>
          </w:p>
        </w:tc>
      </w:tr>
      <w:tr w14:paraId="40C8B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55791E30">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2880835">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14:paraId="57AF9AE4">
            <w:pPr>
              <w:pStyle w:val="45"/>
              <w:snapToGrid w:val="0"/>
              <w:spacing w:before="50" w:after="50" w:line="240" w:lineRule="auto"/>
              <w:rPr>
                <w:rFonts w:hint="default" w:ascii="宋体" w:hAnsi="宋体" w:eastAsia="宋体" w:cs="宋体"/>
                <w:color w:val="auto"/>
                <w:spacing w:val="0"/>
                <w:kern w:val="2"/>
              </w:rPr>
            </w:pPr>
            <w:r>
              <w:rPr>
                <w:rFonts w:ascii="宋体" w:hAnsi="宋体" w:eastAsia="宋体" w:cs="宋体"/>
                <w:color w:val="auto"/>
                <w:spacing w:val="0"/>
                <w:kern w:val="2"/>
              </w:rPr>
              <w:t>品牌/</w:t>
            </w:r>
          </w:p>
          <w:p w14:paraId="06D5FB2B">
            <w:pPr>
              <w:pStyle w:val="45"/>
              <w:snapToGrid w:val="0"/>
              <w:spacing w:before="50" w:after="50" w:line="240" w:lineRule="auto"/>
              <w:rPr>
                <w:rFonts w:hint="default" w:ascii="宋体" w:hAnsi="宋体" w:eastAsia="宋体" w:cs="宋体"/>
                <w:color w:val="auto"/>
                <w:spacing w:val="0"/>
                <w:kern w:val="2"/>
              </w:rPr>
            </w:pPr>
            <w:r>
              <w:rPr>
                <w:rFonts w:ascii="宋体" w:hAnsi="宋体" w:eastAsia="宋体" w:cs="宋体"/>
                <w:color w:val="auto"/>
                <w:spacing w:val="0"/>
                <w:kern w:val="2"/>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5A114808">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4054993">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39E4711B">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单价</w:t>
            </w:r>
          </w:p>
          <w:p w14:paraId="0BD3F772">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5DC893B3">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总价</w:t>
            </w:r>
          </w:p>
          <w:p w14:paraId="72D71836">
            <w:pPr>
              <w:tabs>
                <w:tab w:val="left" w:pos="1418"/>
              </w:tabs>
              <w:snapToGrid w:val="0"/>
              <w:spacing w:before="50" w:after="50"/>
              <w:jc w:val="center"/>
              <w:rPr>
                <w:rFonts w:ascii="宋体" w:hAnsi="宋体" w:cs="宋体"/>
                <w:color w:val="auto"/>
                <w:sz w:val="24"/>
              </w:rPr>
            </w:pPr>
            <w:r>
              <w:rPr>
                <w:rFonts w:hint="eastAsia" w:ascii="宋体" w:hAnsi="宋体" w:cs="宋体"/>
                <w:color w:val="auto"/>
                <w:sz w:val="24"/>
              </w:rPr>
              <w:t>（元）</w:t>
            </w:r>
          </w:p>
        </w:tc>
      </w:tr>
      <w:tr w14:paraId="5491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6EF409D6">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1</w:t>
            </w:r>
          </w:p>
        </w:tc>
        <w:tc>
          <w:tcPr>
            <w:tcW w:w="1620" w:type="dxa"/>
            <w:tcBorders>
              <w:top w:val="single" w:color="auto" w:sz="4" w:space="0"/>
              <w:left w:val="single" w:color="auto" w:sz="4" w:space="0"/>
              <w:bottom w:val="single" w:color="auto" w:sz="4" w:space="0"/>
              <w:right w:val="single" w:color="auto" w:sz="4" w:space="0"/>
            </w:tcBorders>
            <w:vAlign w:val="center"/>
          </w:tcPr>
          <w:p w14:paraId="232A3AB3">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261AA47E">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672549D7">
            <w:pPr>
              <w:tabs>
                <w:tab w:val="left" w:pos="1418"/>
              </w:tabs>
              <w:snapToGrid w:val="0"/>
              <w:spacing w:before="50" w:after="50"/>
              <w:jc w:val="center"/>
              <w:rPr>
                <w:rFonts w:ascii="宋体" w:hAnsi="宋体" w:cs="宋体"/>
                <w:color w:val="auto"/>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C8EB5AB">
            <w:pPr>
              <w:tabs>
                <w:tab w:val="left" w:pos="1418"/>
              </w:tabs>
              <w:snapToGrid w:val="0"/>
              <w:spacing w:before="50" w:after="50"/>
              <w:jc w:val="center"/>
              <w:rPr>
                <w:rFonts w:ascii="宋体" w:hAnsi="宋体" w:cs="宋体"/>
                <w:color w:val="auto"/>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9DC1E90">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C8D520D">
            <w:pPr>
              <w:tabs>
                <w:tab w:val="left" w:pos="1418"/>
              </w:tabs>
              <w:snapToGrid w:val="0"/>
              <w:spacing w:before="50" w:after="50"/>
              <w:jc w:val="center"/>
              <w:rPr>
                <w:rFonts w:ascii="宋体" w:hAnsi="宋体" w:cs="宋体"/>
                <w:color w:val="auto"/>
                <w:spacing w:val="20"/>
                <w:sz w:val="24"/>
              </w:rPr>
            </w:pPr>
          </w:p>
        </w:tc>
      </w:tr>
      <w:tr w14:paraId="026A4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7451D5B4">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2</w:t>
            </w:r>
          </w:p>
        </w:tc>
        <w:tc>
          <w:tcPr>
            <w:tcW w:w="1620" w:type="dxa"/>
            <w:tcBorders>
              <w:top w:val="single" w:color="auto" w:sz="4" w:space="0"/>
              <w:left w:val="single" w:color="auto" w:sz="4" w:space="0"/>
              <w:bottom w:val="single" w:color="auto" w:sz="4" w:space="0"/>
              <w:right w:val="single" w:color="auto" w:sz="4" w:space="0"/>
            </w:tcBorders>
            <w:vAlign w:val="center"/>
          </w:tcPr>
          <w:p w14:paraId="0280526E">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0FE6F924">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AF08FE1">
            <w:pPr>
              <w:tabs>
                <w:tab w:val="left" w:pos="1418"/>
              </w:tabs>
              <w:snapToGrid w:val="0"/>
              <w:spacing w:before="50" w:after="50"/>
              <w:jc w:val="center"/>
              <w:rPr>
                <w:rFonts w:ascii="宋体" w:hAnsi="宋体" w:cs="宋体"/>
                <w:color w:val="auto"/>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69CC8540">
            <w:pPr>
              <w:tabs>
                <w:tab w:val="left" w:pos="1418"/>
              </w:tabs>
              <w:snapToGrid w:val="0"/>
              <w:spacing w:before="50" w:after="50"/>
              <w:jc w:val="center"/>
              <w:rPr>
                <w:rFonts w:ascii="宋体" w:hAnsi="宋体" w:cs="宋体"/>
                <w:color w:val="auto"/>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620D246">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42FA219">
            <w:pPr>
              <w:tabs>
                <w:tab w:val="left" w:pos="1418"/>
              </w:tabs>
              <w:snapToGrid w:val="0"/>
              <w:spacing w:before="50" w:after="50"/>
              <w:jc w:val="center"/>
              <w:rPr>
                <w:rFonts w:ascii="宋体" w:hAnsi="宋体" w:cs="宋体"/>
                <w:color w:val="auto"/>
                <w:spacing w:val="20"/>
                <w:sz w:val="24"/>
              </w:rPr>
            </w:pPr>
          </w:p>
        </w:tc>
      </w:tr>
      <w:tr w14:paraId="6CEC1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center"/>
          </w:tcPr>
          <w:p w14:paraId="41CBA9D9">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14:paraId="3D3FBC2E">
            <w:pPr>
              <w:tabs>
                <w:tab w:val="left" w:pos="1418"/>
              </w:tabs>
              <w:snapToGrid w:val="0"/>
              <w:spacing w:before="50" w:after="50"/>
              <w:jc w:val="center"/>
              <w:rPr>
                <w:rFonts w:ascii="宋体" w:hAnsi="宋体" w:cs="宋体"/>
                <w:color w:val="auto"/>
                <w:spacing w:val="20"/>
                <w:sz w:val="24"/>
              </w:rPr>
            </w:pPr>
            <w:r>
              <w:rPr>
                <w:rFonts w:hint="eastAsia" w:ascii="宋体" w:hAnsi="宋体" w:cs="宋体"/>
                <w:color w:val="auto"/>
                <w:spacing w:val="20"/>
                <w:sz w:val="24"/>
              </w:rPr>
              <w:t>……</w:t>
            </w:r>
          </w:p>
        </w:tc>
        <w:tc>
          <w:tcPr>
            <w:tcW w:w="1080" w:type="dxa"/>
            <w:tcBorders>
              <w:top w:val="single" w:color="auto" w:sz="4" w:space="0"/>
              <w:left w:val="single" w:color="auto" w:sz="4" w:space="0"/>
              <w:bottom w:val="single" w:color="auto" w:sz="4" w:space="0"/>
              <w:right w:val="single" w:color="auto" w:sz="4" w:space="0"/>
            </w:tcBorders>
            <w:vAlign w:val="center"/>
          </w:tcPr>
          <w:p w14:paraId="51231317">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9A04627">
            <w:pPr>
              <w:tabs>
                <w:tab w:val="left" w:pos="1418"/>
              </w:tabs>
              <w:snapToGrid w:val="0"/>
              <w:spacing w:before="50" w:after="50"/>
              <w:jc w:val="center"/>
              <w:rPr>
                <w:rFonts w:ascii="宋体" w:hAnsi="宋体" w:cs="宋体"/>
                <w:color w:val="auto"/>
                <w:spacing w:val="20"/>
                <w:sz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24B0161E">
            <w:pPr>
              <w:tabs>
                <w:tab w:val="left" w:pos="1418"/>
              </w:tabs>
              <w:snapToGrid w:val="0"/>
              <w:spacing w:before="50" w:after="50"/>
              <w:jc w:val="center"/>
              <w:rPr>
                <w:rFonts w:ascii="宋体" w:hAnsi="宋体" w:cs="宋体"/>
                <w:color w:val="auto"/>
                <w:spacing w:val="2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24D4F79">
            <w:pPr>
              <w:tabs>
                <w:tab w:val="left" w:pos="1418"/>
              </w:tabs>
              <w:snapToGrid w:val="0"/>
              <w:spacing w:before="50" w:after="50"/>
              <w:jc w:val="center"/>
              <w:rPr>
                <w:rFonts w:ascii="宋体" w:hAnsi="宋体" w:cs="宋体"/>
                <w:color w:val="auto"/>
                <w:spacing w:val="2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AEE8EE1">
            <w:pPr>
              <w:tabs>
                <w:tab w:val="left" w:pos="1418"/>
              </w:tabs>
              <w:snapToGrid w:val="0"/>
              <w:spacing w:before="50" w:after="50"/>
              <w:jc w:val="center"/>
              <w:rPr>
                <w:rFonts w:ascii="宋体" w:hAnsi="宋体" w:cs="宋体"/>
                <w:color w:val="auto"/>
                <w:spacing w:val="20"/>
                <w:sz w:val="24"/>
              </w:rPr>
            </w:pPr>
          </w:p>
        </w:tc>
      </w:tr>
      <w:tr w14:paraId="1A8C8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375031A0">
            <w:pPr>
              <w:tabs>
                <w:tab w:val="left" w:pos="1418"/>
              </w:tabs>
              <w:snapToGrid w:val="0"/>
              <w:spacing w:before="50" w:after="50"/>
              <w:rPr>
                <w:rFonts w:ascii="宋体" w:hAnsi="宋体" w:cs="宋体"/>
                <w:color w:val="auto"/>
                <w:spacing w:val="20"/>
                <w:sz w:val="24"/>
                <w:u w:val="single"/>
              </w:rPr>
            </w:pPr>
            <w:r>
              <w:rPr>
                <w:rFonts w:hint="eastAsia" w:ascii="宋体" w:hAnsi="宋体" w:cs="宋体"/>
                <w:b/>
                <w:color w:val="auto"/>
                <w:sz w:val="24"/>
              </w:rPr>
              <w:t>合计投标总价：(大写)                                （小写）</w:t>
            </w:r>
            <w:r>
              <w:rPr>
                <w:rFonts w:hint="eastAsia" w:ascii="宋体" w:hAnsi="宋体" w:cs="宋体"/>
                <w:color w:val="auto"/>
                <w:sz w:val="24"/>
              </w:rPr>
              <w:t>￥</w:t>
            </w:r>
            <w:r>
              <w:rPr>
                <w:rFonts w:hint="eastAsia" w:ascii="宋体" w:hAnsi="宋体" w:cs="宋体"/>
                <w:color w:val="auto"/>
                <w:sz w:val="24"/>
                <w:u w:val="single"/>
              </w:rPr>
              <w:t xml:space="preserve">           </w:t>
            </w:r>
          </w:p>
        </w:tc>
      </w:tr>
      <w:tr w14:paraId="4374A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9000" w:type="dxa"/>
            <w:gridSpan w:val="7"/>
            <w:tcBorders>
              <w:top w:val="single" w:color="auto" w:sz="4" w:space="0"/>
              <w:left w:val="single" w:color="auto" w:sz="4" w:space="0"/>
              <w:bottom w:val="single" w:color="auto" w:sz="4" w:space="0"/>
              <w:right w:val="single" w:color="auto" w:sz="4" w:space="0"/>
            </w:tcBorders>
            <w:vAlign w:val="center"/>
          </w:tcPr>
          <w:p w14:paraId="1D6193ED">
            <w:pPr>
              <w:tabs>
                <w:tab w:val="left" w:pos="1418"/>
              </w:tabs>
              <w:snapToGrid w:val="0"/>
              <w:spacing w:before="50" w:after="50"/>
              <w:rPr>
                <w:rFonts w:ascii="宋体" w:hAnsi="宋体" w:cs="宋体"/>
                <w:color w:val="auto"/>
                <w:spacing w:val="20"/>
                <w:sz w:val="24"/>
              </w:rPr>
            </w:pPr>
            <w:r>
              <w:rPr>
                <w:rFonts w:hint="eastAsia" w:ascii="宋体" w:hAnsi="宋体" w:cs="宋体"/>
                <w:b/>
                <w:color w:val="auto"/>
                <w:sz w:val="24"/>
              </w:rPr>
              <w:t xml:space="preserve">其中含进口代理费用：  </w:t>
            </w:r>
            <w:r>
              <w:rPr>
                <w:rFonts w:hint="eastAsia" w:ascii="宋体" w:hAnsi="宋体" w:cs="宋体"/>
                <w:b/>
                <w:color w:val="auto"/>
                <w:sz w:val="24"/>
                <w:u w:val="single"/>
              </w:rPr>
              <w:t xml:space="preserve">            </w:t>
            </w:r>
            <w:r>
              <w:rPr>
                <w:rFonts w:hint="eastAsia" w:ascii="宋体" w:hAnsi="宋体" w:cs="宋体"/>
                <w:b/>
                <w:color w:val="auto"/>
                <w:sz w:val="24"/>
              </w:rPr>
              <w:t xml:space="preserve"> 元</w:t>
            </w:r>
            <w:r>
              <w:rPr>
                <w:rFonts w:hint="eastAsia" w:ascii="宋体" w:hAnsi="宋体" w:cs="宋体"/>
                <w:bCs/>
                <w:color w:val="auto"/>
                <w:sz w:val="24"/>
                <w:shd w:val="clear" w:color="FFFFFF" w:fill="D9D9D9"/>
              </w:rPr>
              <w:t>（非进口则删除此行）</w:t>
            </w:r>
          </w:p>
        </w:tc>
      </w:tr>
    </w:tbl>
    <w:p w14:paraId="6DE86892">
      <w:pPr>
        <w:spacing w:line="360" w:lineRule="auto"/>
        <w:rPr>
          <w:rFonts w:ascii="宋体" w:hAnsi="宋体" w:cs="宋体"/>
          <w:color w:val="auto"/>
          <w:sz w:val="24"/>
        </w:rPr>
      </w:pPr>
      <w:r>
        <w:rPr>
          <w:rFonts w:hint="eastAsia" w:ascii="宋体" w:hAnsi="宋体" w:cs="宋体"/>
          <w:color w:val="auto"/>
          <w:sz w:val="24"/>
        </w:rPr>
        <w:t>注：</w:t>
      </w:r>
    </w:p>
    <w:p w14:paraId="08008E45">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1.所投产品为进口免税设备的必须填写“进口代理费”。</w:t>
      </w:r>
    </w:p>
    <w:p w14:paraId="185EAFD5">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2.此表应按项目的明细情况列项填报, 在填写时，如不适合本项目的实际情况，可在确保投标明细内容完整的情况下，根据上表格式自行划表填写。</w:t>
      </w:r>
    </w:p>
    <w:p w14:paraId="038C2BCA">
      <w:pPr>
        <w:snapToGrid w:val="0"/>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3.报价要求：项目费用包括项目实施所需的工程费、工时费、服务费、运输费、安装调试费、税费及其他一切费用。</w:t>
      </w:r>
    </w:p>
    <w:p w14:paraId="33789AB5">
      <w:pPr>
        <w:snapToGrid w:val="0"/>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4.报价中不允许出现报价优惠等字样,合计总价应与明细报价汇总相等。</w:t>
      </w:r>
    </w:p>
    <w:p w14:paraId="34D3DFAE">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5.开标时，现场工作人员当众拆封，并宣布投标人名称、投标价格（即本表合计金额）。</w:t>
      </w:r>
    </w:p>
    <w:p w14:paraId="3F38EC74">
      <w:pPr>
        <w:ind w:left="540" w:leftChars="193" w:firstLine="3528" w:firstLineChars="1260"/>
        <w:rPr>
          <w:rFonts w:ascii="宋体" w:hAnsi="宋体" w:cs="宋体"/>
          <w:color w:val="auto"/>
        </w:rPr>
      </w:pPr>
    </w:p>
    <w:tbl>
      <w:tblPr>
        <w:tblStyle w:val="25"/>
        <w:tblpPr w:leftFromText="180" w:rightFromText="180" w:vertAnchor="text" w:horzAnchor="page" w:tblpX="5281" w:tblpY="429"/>
        <w:tblOverlap w:val="never"/>
        <w:tblW w:w="0" w:type="auto"/>
        <w:tblInd w:w="0" w:type="dxa"/>
        <w:tblLayout w:type="autofit"/>
        <w:tblCellMar>
          <w:top w:w="0" w:type="dxa"/>
          <w:left w:w="108" w:type="dxa"/>
          <w:bottom w:w="0" w:type="dxa"/>
          <w:right w:w="108" w:type="dxa"/>
        </w:tblCellMar>
      </w:tblPr>
      <w:tblGrid>
        <w:gridCol w:w="5300"/>
      </w:tblGrid>
      <w:tr w14:paraId="3041C555">
        <w:tblPrEx>
          <w:tblCellMar>
            <w:top w:w="0" w:type="dxa"/>
            <w:left w:w="108" w:type="dxa"/>
            <w:bottom w:w="0" w:type="dxa"/>
            <w:right w:w="108" w:type="dxa"/>
          </w:tblCellMar>
        </w:tblPrEx>
        <w:trPr>
          <w:trHeight w:val="698" w:hRule="atLeast"/>
        </w:trPr>
        <w:tc>
          <w:tcPr>
            <w:tcW w:w="5300" w:type="dxa"/>
          </w:tcPr>
          <w:p w14:paraId="05D3FA9B">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285D229A">
        <w:tblPrEx>
          <w:tblCellMar>
            <w:top w:w="0" w:type="dxa"/>
            <w:left w:w="108" w:type="dxa"/>
            <w:bottom w:w="0" w:type="dxa"/>
            <w:right w:w="108" w:type="dxa"/>
          </w:tblCellMar>
        </w:tblPrEx>
        <w:trPr>
          <w:trHeight w:val="506" w:hRule="atLeast"/>
        </w:trPr>
        <w:tc>
          <w:tcPr>
            <w:tcW w:w="5300" w:type="dxa"/>
          </w:tcPr>
          <w:p w14:paraId="663C0A1F">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1A4A021B">
        <w:tblPrEx>
          <w:tblCellMar>
            <w:top w:w="0" w:type="dxa"/>
            <w:left w:w="108" w:type="dxa"/>
            <w:bottom w:w="0" w:type="dxa"/>
            <w:right w:w="108" w:type="dxa"/>
          </w:tblCellMar>
        </w:tblPrEx>
        <w:trPr>
          <w:trHeight w:val="521" w:hRule="atLeast"/>
        </w:trPr>
        <w:tc>
          <w:tcPr>
            <w:tcW w:w="5300" w:type="dxa"/>
          </w:tcPr>
          <w:p w14:paraId="18053189">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243F752A">
      <w:pPr>
        <w:spacing w:line="400" w:lineRule="exact"/>
        <w:outlineLvl w:val="1"/>
        <w:rPr>
          <w:rFonts w:ascii="宋体" w:hAnsi="宋体" w:cs="宋体"/>
          <w:color w:val="auto"/>
          <w:sz w:val="30"/>
          <w:szCs w:val="30"/>
        </w:rPr>
      </w:pPr>
      <w:r>
        <w:rPr>
          <w:rFonts w:hint="eastAsia" w:ascii="宋体" w:hAnsi="宋体" w:cs="宋体"/>
          <w:color w:val="auto"/>
        </w:rPr>
        <w:br w:type="page"/>
      </w:r>
      <w:r>
        <w:rPr>
          <w:rFonts w:hint="eastAsia" w:ascii="宋体" w:hAnsi="宋体" w:cs="宋体"/>
          <w:color w:val="auto"/>
        </w:rPr>
        <w:t>2</w:t>
      </w:r>
      <w:r>
        <w:rPr>
          <w:rFonts w:ascii="宋体" w:hAnsi="宋体" w:cs="宋体"/>
          <w:color w:val="auto"/>
        </w:rPr>
        <w:t>1</w:t>
      </w:r>
      <w:r>
        <w:rPr>
          <w:rFonts w:hint="eastAsia" w:ascii="宋体" w:hAnsi="宋体" w:cs="宋体"/>
          <w:color w:val="auto"/>
        </w:rPr>
        <w:t>.</w:t>
      </w:r>
      <w:r>
        <w:rPr>
          <w:rFonts w:hint="eastAsia" w:ascii="宋体" w:hAnsi="宋体" w:cs="宋体"/>
          <w:b/>
          <w:color w:val="auto"/>
        </w:rPr>
        <w:t>中小企业声明函（视需要情况提供）</w:t>
      </w:r>
    </w:p>
    <w:p w14:paraId="317E9E4E">
      <w:pPr>
        <w:snapToGrid w:val="0"/>
        <w:spacing w:before="50" w:after="50"/>
        <w:jc w:val="center"/>
        <w:rPr>
          <w:rFonts w:ascii="宋体" w:hAnsi="宋体" w:cs="宋体"/>
          <w:b/>
          <w:color w:val="auto"/>
          <w:sz w:val="36"/>
          <w:szCs w:val="36"/>
        </w:rPr>
      </w:pPr>
    </w:p>
    <w:p w14:paraId="618BEC34">
      <w:pPr>
        <w:snapToGrid w:val="0"/>
        <w:spacing w:before="50" w:after="50"/>
        <w:jc w:val="center"/>
        <w:rPr>
          <w:rFonts w:ascii="宋体" w:hAnsi="宋体" w:cs="宋体"/>
          <w:b/>
          <w:color w:val="auto"/>
          <w:sz w:val="32"/>
          <w:szCs w:val="32"/>
        </w:rPr>
      </w:pPr>
      <w:r>
        <w:rPr>
          <w:rFonts w:hint="eastAsia" w:ascii="宋体" w:hAnsi="宋体" w:cs="宋体"/>
          <w:b/>
          <w:color w:val="auto"/>
          <w:sz w:val="36"/>
          <w:szCs w:val="36"/>
        </w:rPr>
        <w:t>中小企业声明函（货物）</w:t>
      </w:r>
      <w:r>
        <w:rPr>
          <w:rFonts w:hint="eastAsia" w:ascii="宋体" w:hAnsi="宋体" w:cs="宋体"/>
          <w:b/>
          <w:color w:val="auto"/>
          <w:sz w:val="32"/>
          <w:szCs w:val="32"/>
        </w:rPr>
        <w:t xml:space="preserve"> </w:t>
      </w:r>
    </w:p>
    <w:p w14:paraId="4FF166E0">
      <w:pPr>
        <w:pStyle w:val="3"/>
        <w:rPr>
          <w:rFonts w:hint="default" w:hAnsi="宋体" w:cs="宋体"/>
          <w:color w:val="auto"/>
        </w:rPr>
      </w:pPr>
    </w:p>
    <w:p w14:paraId="7B046CFF">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lang w:bidi="ar"/>
        </w:rPr>
        <w:t>本公司郑重声明，根据《政府采购促进中小企业发展管理办法》（财库﹝2020﹞46 号）的规定，本公司参加</w:t>
      </w:r>
      <w:r>
        <w:rPr>
          <w:rFonts w:hint="eastAsia" w:ascii="宋体" w:hAnsi="宋体" w:cs="宋体"/>
          <w:iCs/>
          <w:color w:val="auto"/>
          <w:kern w:val="0"/>
          <w:sz w:val="24"/>
          <w:u w:val="single"/>
          <w:lang w:bidi="ar"/>
        </w:rPr>
        <w:t>浙江师范大学</w:t>
      </w:r>
      <w:r>
        <w:rPr>
          <w:rFonts w:hint="eastAsia" w:ascii="宋体" w:hAnsi="宋体" w:cs="宋体"/>
          <w:color w:val="auto"/>
          <w:kern w:val="0"/>
          <w:sz w:val="24"/>
          <w:u w:val="single"/>
          <w:lang w:bidi="ar"/>
        </w:rPr>
        <w:t>的</w:t>
      </w:r>
      <w:r>
        <w:rPr>
          <w:rFonts w:hint="eastAsia" w:ascii="宋体" w:hAnsi="宋体" w:cs="宋体"/>
          <w:i/>
          <w:color w:val="auto"/>
          <w:kern w:val="0"/>
          <w:sz w:val="24"/>
          <w:u w:val="single"/>
          <w:lang w:bidi="ar"/>
        </w:rPr>
        <w:t xml:space="preserve">（项目名称） </w:t>
      </w:r>
      <w:r>
        <w:rPr>
          <w:rFonts w:hint="eastAsia" w:ascii="宋体" w:hAnsi="宋体" w:cs="宋体"/>
          <w:color w:val="auto"/>
          <w:kern w:val="0"/>
          <w:sz w:val="24"/>
          <w:lang w:bidi="ar"/>
        </w:rPr>
        <w:t>采购活动，提供的货物全部由符合政策要求的中小企业制造。企业的具体情况如下：</w:t>
      </w:r>
    </w:p>
    <w:p w14:paraId="73D679BB">
      <w:pPr>
        <w:widowControl/>
        <w:spacing w:line="360" w:lineRule="auto"/>
        <w:ind w:firstLine="480" w:firstLineChars="200"/>
        <w:jc w:val="left"/>
        <w:rPr>
          <w:rFonts w:ascii="宋体" w:hAnsi="宋体" w:cs="宋体"/>
          <w:color w:val="auto"/>
          <w:kern w:val="0"/>
          <w:sz w:val="24"/>
          <w:lang w:bidi="ar"/>
        </w:rPr>
      </w:pP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（标的名称），属于</w:t>
      </w:r>
      <w:r>
        <w:rPr>
          <w:rFonts w:hint="eastAsia" w:ascii="宋体" w:hAnsi="宋体" w:cs="宋体"/>
          <w:color w:val="auto"/>
          <w:kern w:val="0"/>
          <w:sz w:val="24"/>
          <w:u w:val="single"/>
          <w:lang w:bidi="ar"/>
        </w:rPr>
        <w:t xml:space="preserve">     行业</w:t>
      </w:r>
      <w:r>
        <w:rPr>
          <w:rFonts w:hint="eastAsia" w:ascii="宋体" w:hAnsi="宋体" w:cs="宋体"/>
          <w:color w:val="auto"/>
          <w:sz w:val="24"/>
        </w:rPr>
        <w:t>（招标文件中明确的所属行业）</w:t>
      </w:r>
      <w:r>
        <w:rPr>
          <w:rFonts w:hint="eastAsia" w:ascii="宋体" w:hAnsi="宋体" w:cs="宋体"/>
          <w:color w:val="auto"/>
          <w:kern w:val="0"/>
          <w:sz w:val="24"/>
          <w:lang w:bidi="ar"/>
        </w:rPr>
        <w:t>；制造商为</w:t>
      </w:r>
      <w:r>
        <w:rPr>
          <w:rFonts w:hint="eastAsia" w:ascii="宋体" w:hAnsi="宋体" w:cs="宋体"/>
          <w:color w:val="auto"/>
          <w:kern w:val="0"/>
          <w:sz w:val="24"/>
          <w:u w:val="single"/>
          <w:lang w:bidi="ar"/>
        </w:rPr>
        <w:t xml:space="preserve">          （企业名称）</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万元，属于</w:t>
      </w:r>
      <w:r>
        <w:rPr>
          <w:rFonts w:hint="eastAsia" w:ascii="宋体" w:hAnsi="宋体" w:cs="宋体"/>
          <w:color w:val="auto"/>
          <w:kern w:val="0"/>
          <w:sz w:val="24"/>
          <w:u w:val="single"/>
          <w:lang w:bidi="ar"/>
        </w:rPr>
        <w:t xml:space="preserve">         （中型企业、小型企业、微型企业）</w:t>
      </w:r>
      <w:r>
        <w:rPr>
          <w:rFonts w:hint="eastAsia" w:ascii="宋体" w:hAnsi="宋体" w:cs="宋体"/>
          <w:color w:val="auto"/>
          <w:kern w:val="0"/>
          <w:sz w:val="24"/>
          <w:lang w:bidi="ar"/>
        </w:rPr>
        <w:t xml:space="preserve">； </w:t>
      </w:r>
    </w:p>
    <w:p w14:paraId="0608E7F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lang w:bidi="ar"/>
        </w:rPr>
        <w:t>以上企业，不属于大企业的分支机构，不存在控股股东为大企业的情形，也不存在与大企业的负责人为同一人的情形。</w:t>
      </w:r>
    </w:p>
    <w:p w14:paraId="1EB76092">
      <w:pPr>
        <w:widowControl/>
        <w:spacing w:line="360" w:lineRule="auto"/>
        <w:ind w:firstLine="480" w:firstLineChars="200"/>
        <w:jc w:val="left"/>
        <w:rPr>
          <w:rFonts w:ascii="宋体" w:hAnsi="宋体" w:cs="宋体"/>
          <w:color w:val="auto"/>
          <w:kern w:val="0"/>
          <w:sz w:val="24"/>
          <w:lang w:bidi="ar"/>
        </w:rPr>
      </w:pPr>
      <w:r>
        <w:rPr>
          <w:rFonts w:hint="eastAsia" w:ascii="宋体" w:hAnsi="宋体" w:cs="宋体"/>
          <w:color w:val="auto"/>
          <w:kern w:val="0"/>
          <w:sz w:val="24"/>
          <w:lang w:bidi="ar"/>
        </w:rPr>
        <w:t>本企业对上述声明内容的真实性负责。如有虚假，将依法承担相应责任。</w:t>
      </w:r>
    </w:p>
    <w:p w14:paraId="7C008E36">
      <w:pPr>
        <w:widowControl/>
        <w:spacing w:line="360" w:lineRule="auto"/>
        <w:jc w:val="right"/>
        <w:rPr>
          <w:rFonts w:ascii="宋体" w:hAnsi="宋体" w:cs="宋体"/>
          <w:color w:val="auto"/>
          <w:kern w:val="0"/>
          <w:sz w:val="24"/>
          <w:lang w:bidi="ar"/>
        </w:rPr>
      </w:pP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4B095D16">
        <w:tblPrEx>
          <w:tblCellMar>
            <w:top w:w="0" w:type="dxa"/>
            <w:left w:w="108" w:type="dxa"/>
            <w:bottom w:w="0" w:type="dxa"/>
            <w:right w:w="108" w:type="dxa"/>
          </w:tblCellMar>
        </w:tblPrEx>
        <w:trPr>
          <w:trHeight w:val="698" w:hRule="atLeast"/>
        </w:trPr>
        <w:tc>
          <w:tcPr>
            <w:tcW w:w="5300" w:type="dxa"/>
          </w:tcPr>
          <w:p w14:paraId="3C5CB144">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0DDB83EC">
        <w:tblPrEx>
          <w:tblCellMar>
            <w:top w:w="0" w:type="dxa"/>
            <w:left w:w="108" w:type="dxa"/>
            <w:bottom w:w="0" w:type="dxa"/>
            <w:right w:w="108" w:type="dxa"/>
          </w:tblCellMar>
        </w:tblPrEx>
        <w:trPr>
          <w:trHeight w:val="506" w:hRule="atLeast"/>
        </w:trPr>
        <w:tc>
          <w:tcPr>
            <w:tcW w:w="5300" w:type="dxa"/>
          </w:tcPr>
          <w:p w14:paraId="4144F799">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4E8BF57C">
        <w:tblPrEx>
          <w:tblCellMar>
            <w:top w:w="0" w:type="dxa"/>
            <w:left w:w="108" w:type="dxa"/>
            <w:bottom w:w="0" w:type="dxa"/>
            <w:right w:w="108" w:type="dxa"/>
          </w:tblCellMar>
        </w:tblPrEx>
        <w:trPr>
          <w:trHeight w:val="521" w:hRule="atLeast"/>
        </w:trPr>
        <w:tc>
          <w:tcPr>
            <w:tcW w:w="5300" w:type="dxa"/>
          </w:tcPr>
          <w:p w14:paraId="3960B852">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6A556BC3">
      <w:pPr>
        <w:widowControl/>
        <w:spacing w:line="360" w:lineRule="auto"/>
        <w:jc w:val="right"/>
        <w:rPr>
          <w:rFonts w:ascii="宋体" w:hAnsi="宋体" w:cs="宋体"/>
          <w:color w:val="auto"/>
          <w:kern w:val="0"/>
          <w:sz w:val="24"/>
          <w:lang w:bidi="ar"/>
        </w:rPr>
      </w:pPr>
    </w:p>
    <w:p w14:paraId="6A14103F">
      <w:pPr>
        <w:widowControl/>
        <w:spacing w:line="360" w:lineRule="auto"/>
        <w:jc w:val="center"/>
        <w:rPr>
          <w:rFonts w:ascii="宋体" w:hAnsi="宋体" w:cs="宋体"/>
          <w:color w:val="auto"/>
          <w:sz w:val="24"/>
        </w:rPr>
      </w:pPr>
    </w:p>
    <w:p w14:paraId="1EC03D1F">
      <w:pPr>
        <w:widowControl/>
        <w:spacing w:line="360" w:lineRule="auto"/>
        <w:jc w:val="left"/>
        <w:rPr>
          <w:rFonts w:ascii="宋体" w:hAnsi="宋体" w:cs="宋体"/>
          <w:color w:val="auto"/>
          <w:kern w:val="0"/>
          <w:sz w:val="18"/>
          <w:szCs w:val="18"/>
          <w:lang w:bidi="ar"/>
        </w:rPr>
      </w:pPr>
    </w:p>
    <w:p w14:paraId="4FF587E2">
      <w:pPr>
        <w:pStyle w:val="3"/>
        <w:rPr>
          <w:rFonts w:hint="default" w:hAnsi="宋体" w:cs="宋体"/>
          <w:color w:val="auto"/>
          <w:kern w:val="0"/>
          <w:szCs w:val="18"/>
          <w:lang w:bidi="ar"/>
        </w:rPr>
      </w:pPr>
    </w:p>
    <w:p w14:paraId="196AB6BB">
      <w:pPr>
        <w:pStyle w:val="2"/>
        <w:ind w:firstLine="344"/>
        <w:rPr>
          <w:rFonts w:hint="default" w:hAnsi="宋体" w:cs="宋体"/>
          <w:color w:val="auto"/>
        </w:rPr>
      </w:pPr>
    </w:p>
    <w:p w14:paraId="2DF0DE4E">
      <w:pPr>
        <w:spacing w:line="360" w:lineRule="exact"/>
        <w:rPr>
          <w:rFonts w:ascii="宋体" w:hAnsi="宋体" w:cs="宋体"/>
          <w:b/>
          <w:bCs/>
          <w:color w:val="auto"/>
          <w:sz w:val="21"/>
          <w:szCs w:val="21"/>
        </w:rPr>
      </w:pPr>
      <w:r>
        <w:rPr>
          <w:rFonts w:hint="eastAsia" w:ascii="宋体" w:hAnsi="宋体" w:cs="宋体"/>
          <w:b/>
          <w:bCs/>
          <w:color w:val="auto"/>
          <w:sz w:val="21"/>
          <w:szCs w:val="21"/>
        </w:rPr>
        <w:t>说明：</w:t>
      </w:r>
    </w:p>
    <w:p w14:paraId="0C8D1CEC">
      <w:pPr>
        <w:spacing w:line="360" w:lineRule="exact"/>
        <w:rPr>
          <w:rFonts w:ascii="宋体" w:hAnsi="宋体" w:cs="宋体"/>
          <w:b/>
          <w:bCs/>
          <w:color w:val="auto"/>
          <w:sz w:val="21"/>
          <w:szCs w:val="21"/>
        </w:rPr>
      </w:pPr>
      <w:r>
        <w:rPr>
          <w:rFonts w:hint="eastAsia" w:ascii="宋体" w:hAnsi="宋体" w:cs="宋体"/>
          <w:b/>
          <w:bCs/>
          <w:color w:val="auto"/>
          <w:sz w:val="21"/>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C9B4142">
      <w:pPr>
        <w:spacing w:line="360" w:lineRule="exact"/>
        <w:rPr>
          <w:rFonts w:ascii="宋体" w:hAnsi="宋体" w:cs="宋体"/>
          <w:b/>
          <w:bCs/>
          <w:color w:val="auto"/>
          <w:sz w:val="21"/>
          <w:szCs w:val="21"/>
        </w:rPr>
      </w:pPr>
      <w:r>
        <w:rPr>
          <w:rFonts w:hint="eastAsia" w:ascii="宋体" w:hAnsi="宋体" w:cs="宋体"/>
          <w:b/>
          <w:bCs/>
          <w:color w:val="auto"/>
          <w:sz w:val="21"/>
          <w:szCs w:val="21"/>
        </w:rPr>
        <w:t>2.从业人员、营业收入、资产总额填报上一年度数据，无上一年度数据的新成立企业可不填报，数据未填写的视为未提供《中小企业声明函》；</w:t>
      </w:r>
    </w:p>
    <w:p w14:paraId="0B234B4F">
      <w:pPr>
        <w:spacing w:line="360" w:lineRule="exact"/>
        <w:rPr>
          <w:rFonts w:ascii="宋体" w:hAnsi="宋体" w:cs="宋体"/>
          <w:b/>
          <w:bCs/>
          <w:color w:val="auto"/>
          <w:sz w:val="21"/>
          <w:szCs w:val="21"/>
        </w:rPr>
      </w:pPr>
      <w:r>
        <w:rPr>
          <w:rFonts w:hint="eastAsia" w:ascii="宋体" w:hAnsi="宋体" w:cs="宋体"/>
          <w:b/>
          <w:bCs/>
          <w:color w:val="auto"/>
          <w:sz w:val="21"/>
          <w:szCs w:val="21"/>
        </w:rPr>
        <w:t>3.根据《政府采购促进中小企业发展管理办法》（财库﹝2020﹞46号）第二十条“供应商按照本办法规定提供声明函内容不实的，属于提供虚假材料谋取中标、成交，依照《中华人民共和国政府采购法》等国家有关规定追究相应责任。”</w:t>
      </w:r>
    </w:p>
    <w:p w14:paraId="640CD05E">
      <w:pPr>
        <w:snapToGrid w:val="0"/>
        <w:spacing w:before="50" w:after="50"/>
        <w:jc w:val="left"/>
        <w:outlineLvl w:val="1"/>
        <w:rPr>
          <w:rFonts w:ascii="宋体" w:hAnsi="宋体" w:cs="宋体"/>
          <w:b/>
          <w:color w:val="auto"/>
        </w:rPr>
      </w:pPr>
      <w:r>
        <w:rPr>
          <w:rFonts w:hint="eastAsia" w:ascii="宋体" w:hAnsi="宋体" w:cs="宋体"/>
          <w:b/>
          <w:color w:val="auto"/>
          <w:sz w:val="32"/>
          <w:szCs w:val="32"/>
        </w:rPr>
        <w:br w:type="page"/>
      </w:r>
      <w:r>
        <w:rPr>
          <w:rFonts w:hint="eastAsia" w:ascii="宋体" w:hAnsi="宋体" w:cs="宋体"/>
          <w:b/>
          <w:color w:val="auto"/>
        </w:rPr>
        <w:t>2</w:t>
      </w:r>
      <w:r>
        <w:rPr>
          <w:rFonts w:ascii="宋体" w:hAnsi="宋体" w:cs="宋体"/>
          <w:b/>
          <w:color w:val="auto"/>
        </w:rPr>
        <w:t>2</w:t>
      </w:r>
      <w:r>
        <w:rPr>
          <w:rFonts w:hint="eastAsia" w:ascii="宋体" w:hAnsi="宋体" w:cs="宋体"/>
          <w:b/>
          <w:color w:val="auto"/>
        </w:rPr>
        <w:t>.残疾人福利性单位声明函（视需要情况提供）</w:t>
      </w:r>
    </w:p>
    <w:p w14:paraId="5AA2889A">
      <w:pPr>
        <w:snapToGrid w:val="0"/>
        <w:spacing w:before="50" w:after="50"/>
        <w:jc w:val="center"/>
        <w:rPr>
          <w:rFonts w:ascii="宋体" w:hAnsi="宋体" w:cs="宋体"/>
          <w:b/>
          <w:color w:val="auto"/>
          <w:sz w:val="36"/>
          <w:szCs w:val="36"/>
        </w:rPr>
      </w:pPr>
    </w:p>
    <w:p w14:paraId="285F6FB6">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残疾人福利性单位声明函</w:t>
      </w:r>
    </w:p>
    <w:p w14:paraId="704D64F1">
      <w:pPr>
        <w:snapToGrid w:val="0"/>
        <w:spacing w:before="50" w:after="50"/>
        <w:jc w:val="center"/>
        <w:rPr>
          <w:rFonts w:ascii="宋体" w:hAnsi="宋体" w:cs="宋体"/>
          <w:b/>
          <w:color w:val="auto"/>
          <w:spacing w:val="6"/>
          <w:sz w:val="30"/>
          <w:szCs w:val="30"/>
        </w:rPr>
      </w:pPr>
    </w:p>
    <w:p w14:paraId="64266ADC">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141号）《浙江省财政厅关于加快实施“互联网+政府采购”进一步贯彻落实政府采购政策的通知》（浙财采监〔2019〕8号）的规定，本单位为符合条件的残疾人福利性单位，且本单位参加______单位的____</w:t>
      </w:r>
      <w:r>
        <w:rPr>
          <w:rFonts w:hint="eastAsia" w:ascii="宋体" w:hAnsi="宋体" w:cs="宋体"/>
          <w:color w:val="auto"/>
          <w:sz w:val="24"/>
          <w:u w:val="single"/>
        </w:rPr>
        <w:t xml:space="preserve">  </w:t>
      </w:r>
      <w:r>
        <w:rPr>
          <w:rFonts w:hint="eastAsia" w:ascii="宋体" w:hAnsi="宋体" w:cs="宋体"/>
          <w:color w:val="auto"/>
          <w:sz w:val="24"/>
        </w:rPr>
        <w:t>__项目采购活动提供本单位制造的货物，或者提供其他残疾人福利性单位制造的货物（不包括使用非残疾人福利性单位注册商标的货物）。</w:t>
      </w:r>
    </w:p>
    <w:p w14:paraId="30DE56C2">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CB32C56">
      <w:pPr>
        <w:snapToGrid w:val="0"/>
        <w:spacing w:line="360" w:lineRule="auto"/>
        <w:ind w:firstLine="560" w:firstLineChars="200"/>
        <w:rPr>
          <w:rFonts w:ascii="宋体" w:hAnsi="宋体" w:cs="宋体"/>
          <w:color w:val="auto"/>
          <w:szCs w:val="28"/>
        </w:rPr>
      </w:pPr>
    </w:p>
    <w:tbl>
      <w:tblPr>
        <w:tblStyle w:val="25"/>
        <w:tblpPr w:leftFromText="180" w:rightFromText="180" w:vertAnchor="text" w:horzAnchor="page" w:tblpX="4932" w:tblpY="511"/>
        <w:tblOverlap w:val="never"/>
        <w:tblW w:w="0" w:type="auto"/>
        <w:tblInd w:w="0" w:type="dxa"/>
        <w:tblLayout w:type="autofit"/>
        <w:tblCellMar>
          <w:top w:w="0" w:type="dxa"/>
          <w:left w:w="108" w:type="dxa"/>
          <w:bottom w:w="0" w:type="dxa"/>
          <w:right w:w="108" w:type="dxa"/>
        </w:tblCellMar>
      </w:tblPr>
      <w:tblGrid>
        <w:gridCol w:w="5300"/>
      </w:tblGrid>
      <w:tr w14:paraId="2D9ABE85">
        <w:tblPrEx>
          <w:tblCellMar>
            <w:top w:w="0" w:type="dxa"/>
            <w:left w:w="108" w:type="dxa"/>
            <w:bottom w:w="0" w:type="dxa"/>
            <w:right w:w="108" w:type="dxa"/>
          </w:tblCellMar>
        </w:tblPrEx>
        <w:trPr>
          <w:trHeight w:val="698" w:hRule="atLeast"/>
        </w:trPr>
        <w:tc>
          <w:tcPr>
            <w:tcW w:w="5300" w:type="dxa"/>
          </w:tcPr>
          <w:p w14:paraId="60B8D39B">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223728CB">
        <w:tblPrEx>
          <w:tblCellMar>
            <w:top w:w="0" w:type="dxa"/>
            <w:left w:w="108" w:type="dxa"/>
            <w:bottom w:w="0" w:type="dxa"/>
            <w:right w:w="108" w:type="dxa"/>
          </w:tblCellMar>
        </w:tblPrEx>
        <w:trPr>
          <w:trHeight w:val="506" w:hRule="atLeast"/>
        </w:trPr>
        <w:tc>
          <w:tcPr>
            <w:tcW w:w="5300" w:type="dxa"/>
          </w:tcPr>
          <w:p w14:paraId="248BCCA9">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4EF93E53">
        <w:tblPrEx>
          <w:tblCellMar>
            <w:top w:w="0" w:type="dxa"/>
            <w:left w:w="108" w:type="dxa"/>
            <w:bottom w:w="0" w:type="dxa"/>
            <w:right w:w="108" w:type="dxa"/>
          </w:tblCellMar>
        </w:tblPrEx>
        <w:trPr>
          <w:trHeight w:val="521" w:hRule="atLeast"/>
        </w:trPr>
        <w:tc>
          <w:tcPr>
            <w:tcW w:w="5300" w:type="dxa"/>
          </w:tcPr>
          <w:p w14:paraId="3924AC78">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4AD8E1F9">
      <w:pPr>
        <w:spacing w:line="588" w:lineRule="exact"/>
        <w:ind w:firstLine="624" w:firstLineChars="200"/>
        <w:rPr>
          <w:rFonts w:ascii="宋体" w:hAnsi="宋体" w:cs="宋体"/>
          <w:color w:val="auto"/>
          <w:spacing w:val="6"/>
          <w:sz w:val="30"/>
          <w:szCs w:val="30"/>
        </w:rPr>
      </w:pPr>
    </w:p>
    <w:p w14:paraId="7D61F5E7">
      <w:pPr>
        <w:snapToGrid w:val="0"/>
        <w:spacing w:line="460" w:lineRule="exact"/>
        <w:jc w:val="center"/>
        <w:rPr>
          <w:rFonts w:ascii="宋体" w:hAnsi="宋体" w:cs="宋体"/>
          <w:color w:val="auto"/>
          <w:sz w:val="24"/>
        </w:rPr>
      </w:pPr>
      <w:r>
        <w:rPr>
          <w:rFonts w:hint="eastAsia" w:ascii="宋体" w:hAnsi="宋体" w:cs="宋体"/>
          <w:color w:val="auto"/>
          <w:sz w:val="24"/>
        </w:rPr>
        <w:t xml:space="preserve">                   </w:t>
      </w:r>
    </w:p>
    <w:p w14:paraId="3223A710">
      <w:pPr>
        <w:snapToGrid w:val="0"/>
        <w:spacing w:line="460" w:lineRule="exact"/>
        <w:jc w:val="center"/>
        <w:rPr>
          <w:rFonts w:ascii="宋体" w:hAnsi="宋体" w:cs="宋体"/>
          <w:color w:val="auto"/>
          <w:sz w:val="24"/>
        </w:rPr>
      </w:pPr>
    </w:p>
    <w:p w14:paraId="1CCCEC4D">
      <w:pPr>
        <w:snapToGrid w:val="0"/>
        <w:spacing w:line="360" w:lineRule="auto"/>
        <w:ind w:firstLine="480" w:firstLineChars="200"/>
        <w:jc w:val="right"/>
        <w:rPr>
          <w:rFonts w:ascii="宋体" w:hAnsi="宋体" w:cs="宋体"/>
          <w:color w:val="auto"/>
          <w:sz w:val="24"/>
        </w:rPr>
      </w:pPr>
      <w:r>
        <w:rPr>
          <w:rFonts w:hint="eastAsia" w:ascii="宋体" w:hAnsi="宋体" w:cs="宋体"/>
          <w:color w:val="auto"/>
          <w:sz w:val="24"/>
        </w:rPr>
        <w:br w:type="page"/>
      </w:r>
    </w:p>
    <w:p w14:paraId="7C92177E">
      <w:pPr>
        <w:snapToGrid w:val="0"/>
        <w:spacing w:before="50" w:after="50"/>
        <w:outlineLvl w:val="1"/>
        <w:rPr>
          <w:rFonts w:ascii="宋体" w:hAnsi="宋体" w:cs="宋体"/>
          <w:b/>
          <w:color w:val="auto"/>
          <w:sz w:val="24"/>
        </w:rPr>
      </w:pPr>
      <w:r>
        <w:rPr>
          <w:rFonts w:hint="eastAsia" w:ascii="宋体" w:hAnsi="宋体" w:cs="宋体"/>
          <w:b/>
          <w:color w:val="auto"/>
          <w:sz w:val="24"/>
        </w:rPr>
        <w:t>2</w:t>
      </w:r>
      <w:r>
        <w:rPr>
          <w:rFonts w:ascii="宋体" w:hAnsi="宋体" w:cs="宋体"/>
          <w:b/>
          <w:color w:val="auto"/>
          <w:sz w:val="24"/>
        </w:rPr>
        <w:t>3</w:t>
      </w:r>
      <w:r>
        <w:rPr>
          <w:rFonts w:hint="eastAsia" w:ascii="宋体" w:hAnsi="宋体" w:cs="宋体"/>
          <w:b/>
          <w:color w:val="auto"/>
          <w:sz w:val="24"/>
        </w:rPr>
        <w:t>.监狱企业证明文件（视需要情况提供）</w:t>
      </w:r>
    </w:p>
    <w:p w14:paraId="0B9C2E98">
      <w:pPr>
        <w:snapToGrid w:val="0"/>
        <w:spacing w:before="50" w:after="50"/>
        <w:jc w:val="center"/>
        <w:rPr>
          <w:rFonts w:ascii="宋体" w:hAnsi="宋体" w:cs="宋体"/>
          <w:b/>
          <w:color w:val="auto"/>
          <w:sz w:val="36"/>
          <w:szCs w:val="36"/>
        </w:rPr>
      </w:pPr>
    </w:p>
    <w:p w14:paraId="01B42D67">
      <w:pPr>
        <w:snapToGrid w:val="0"/>
        <w:spacing w:before="50" w:after="50"/>
        <w:jc w:val="center"/>
        <w:rPr>
          <w:rFonts w:ascii="宋体" w:hAnsi="宋体" w:cs="宋体"/>
          <w:b/>
          <w:color w:val="auto"/>
          <w:sz w:val="36"/>
          <w:szCs w:val="36"/>
        </w:rPr>
      </w:pPr>
    </w:p>
    <w:p w14:paraId="783E7406">
      <w:pPr>
        <w:snapToGrid w:val="0"/>
        <w:spacing w:before="50" w:after="50"/>
        <w:jc w:val="center"/>
        <w:rPr>
          <w:rFonts w:ascii="宋体" w:hAnsi="宋体" w:cs="宋体"/>
          <w:b/>
          <w:color w:val="auto"/>
          <w:sz w:val="36"/>
          <w:szCs w:val="36"/>
        </w:rPr>
      </w:pPr>
      <w:r>
        <w:rPr>
          <w:rFonts w:hint="eastAsia" w:ascii="宋体" w:hAnsi="宋体" w:cs="宋体"/>
          <w:b/>
          <w:color w:val="auto"/>
          <w:sz w:val="36"/>
          <w:szCs w:val="36"/>
        </w:rPr>
        <w:t>监狱企业证明文件</w:t>
      </w:r>
    </w:p>
    <w:p w14:paraId="0EF5FF73">
      <w:pPr>
        <w:snapToGrid w:val="0"/>
        <w:spacing w:before="50" w:after="50"/>
        <w:jc w:val="center"/>
        <w:rPr>
          <w:rFonts w:ascii="宋体" w:hAnsi="宋体" w:cs="宋体"/>
          <w:b/>
          <w:color w:val="auto"/>
          <w:sz w:val="36"/>
          <w:szCs w:val="36"/>
        </w:rPr>
      </w:pPr>
    </w:p>
    <w:p w14:paraId="0E558D2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注：监狱企业参加政府采购活动时，应当提供由省级以上监狱管理局、戒毒管理局出具的属于监狱企业的证明文件。</w:t>
      </w:r>
    </w:p>
    <w:p w14:paraId="03152215">
      <w:pPr>
        <w:pStyle w:val="14"/>
        <w:snapToGrid w:val="0"/>
        <w:spacing w:beforeLines="0" w:afterLines="0" w:line="600" w:lineRule="exact"/>
        <w:outlineLvl w:val="1"/>
        <w:rPr>
          <w:rFonts w:hAnsi="宋体" w:cs="宋体"/>
          <w:b/>
          <w:color w:val="auto"/>
        </w:rPr>
      </w:pPr>
      <w:r>
        <w:rPr>
          <w:rFonts w:hint="eastAsia" w:hAnsi="宋体" w:cs="宋体"/>
          <w:b/>
          <w:color w:val="auto"/>
        </w:rPr>
        <w:br w:type="page"/>
      </w:r>
      <w:r>
        <w:rPr>
          <w:rFonts w:hint="eastAsia" w:hAnsi="宋体" w:cs="宋体"/>
          <w:b/>
          <w:color w:val="auto"/>
        </w:rPr>
        <w:t>2</w:t>
      </w:r>
      <w:r>
        <w:rPr>
          <w:rFonts w:hAnsi="宋体" w:cs="宋体"/>
          <w:b/>
          <w:color w:val="auto"/>
        </w:rPr>
        <w:t>4</w:t>
      </w:r>
      <w:r>
        <w:rPr>
          <w:rFonts w:hint="eastAsia" w:hAnsi="宋体" w:cs="宋体"/>
          <w:b/>
          <w:color w:val="auto"/>
        </w:rPr>
        <w:t>.202</w:t>
      </w:r>
      <w:r>
        <w:rPr>
          <w:rFonts w:hAnsi="宋体" w:cs="宋体"/>
          <w:b/>
          <w:color w:val="auto"/>
        </w:rPr>
        <w:t>3</w:t>
      </w:r>
      <w:r>
        <w:rPr>
          <w:rFonts w:hint="eastAsia" w:hAnsi="宋体" w:cs="宋体"/>
          <w:b/>
          <w:color w:val="auto"/>
        </w:rPr>
        <w:t>-202</w:t>
      </w:r>
      <w:r>
        <w:rPr>
          <w:rFonts w:hAnsi="宋体" w:cs="宋体"/>
          <w:b/>
          <w:color w:val="auto"/>
        </w:rPr>
        <w:t>5</w:t>
      </w:r>
      <w:r>
        <w:rPr>
          <w:rFonts w:hint="eastAsia" w:hAnsi="宋体" w:cs="宋体"/>
          <w:b/>
          <w:color w:val="auto"/>
        </w:rPr>
        <w:t>年进口代理服务代理费率明细表（非进口项目则删除此表，更改后面附件的序号）</w:t>
      </w:r>
    </w:p>
    <w:p w14:paraId="5CC93E58">
      <w:pPr>
        <w:rPr>
          <w:rFonts w:ascii="宋体" w:hAnsi="宋体" w:cs="宋体"/>
          <w:b/>
          <w:color w:val="auto"/>
          <w:sz w:val="24"/>
        </w:rPr>
      </w:pPr>
    </w:p>
    <w:p w14:paraId="2F699116">
      <w:pPr>
        <w:jc w:val="center"/>
        <w:rPr>
          <w:rFonts w:ascii="宋体" w:hAnsi="宋体" w:cs="宋体"/>
          <w:b/>
          <w:color w:val="auto"/>
          <w:sz w:val="36"/>
          <w:szCs w:val="36"/>
        </w:rPr>
      </w:pPr>
      <w:r>
        <w:rPr>
          <w:rFonts w:hint="eastAsia" w:ascii="宋体" w:hAnsi="宋体" w:cs="宋体"/>
          <w:b/>
          <w:color w:val="auto"/>
          <w:sz w:val="36"/>
          <w:szCs w:val="36"/>
        </w:rPr>
        <w:t>202</w:t>
      </w:r>
      <w:r>
        <w:rPr>
          <w:rFonts w:ascii="宋体" w:hAnsi="宋体" w:cs="宋体"/>
          <w:b/>
          <w:color w:val="auto"/>
          <w:sz w:val="36"/>
          <w:szCs w:val="36"/>
        </w:rPr>
        <w:t>3</w:t>
      </w:r>
      <w:r>
        <w:rPr>
          <w:rFonts w:hint="eastAsia" w:ascii="宋体" w:hAnsi="宋体" w:cs="宋体"/>
          <w:b/>
          <w:color w:val="auto"/>
          <w:sz w:val="36"/>
          <w:szCs w:val="36"/>
        </w:rPr>
        <w:t>-202</w:t>
      </w:r>
      <w:r>
        <w:rPr>
          <w:rFonts w:ascii="宋体" w:hAnsi="宋体" w:cs="宋体"/>
          <w:b/>
          <w:color w:val="auto"/>
          <w:sz w:val="36"/>
          <w:szCs w:val="36"/>
        </w:rPr>
        <w:t>5</w:t>
      </w:r>
      <w:r>
        <w:rPr>
          <w:rFonts w:hint="eastAsia" w:ascii="宋体" w:hAnsi="宋体" w:cs="宋体"/>
          <w:b/>
          <w:color w:val="auto"/>
          <w:sz w:val="36"/>
          <w:szCs w:val="36"/>
        </w:rPr>
        <w:t>年进口代理服务代理费率明细表</w:t>
      </w:r>
    </w:p>
    <w:p w14:paraId="7FEFBEAC">
      <w:pPr>
        <w:jc w:val="center"/>
        <w:rPr>
          <w:rFonts w:ascii="宋体" w:hAnsi="宋体" w:cs="宋体"/>
          <w:b/>
          <w:color w:val="auto"/>
          <w:sz w:val="36"/>
          <w:szCs w:val="36"/>
        </w:rPr>
      </w:pPr>
    </w:p>
    <w:p w14:paraId="2B72C9D7">
      <w:pPr>
        <w:ind w:firstLine="361" w:firstLineChars="150"/>
        <w:rPr>
          <w:rFonts w:ascii="宋体" w:hAnsi="宋体" w:cs="宋体"/>
          <w:b/>
          <w:color w:val="auto"/>
          <w:sz w:val="24"/>
        </w:rPr>
      </w:pPr>
      <w:r>
        <w:rPr>
          <w:rFonts w:hint="eastAsia" w:ascii="宋体" w:hAnsi="宋体" w:cs="宋体"/>
          <w:b/>
          <w:color w:val="auto"/>
          <w:sz w:val="24"/>
        </w:rPr>
        <w:t>一、代理费</w:t>
      </w:r>
    </w:p>
    <w:p w14:paraId="6DB61299">
      <w:pPr>
        <w:spacing w:line="400" w:lineRule="exact"/>
        <w:ind w:firstLine="360" w:firstLineChars="150"/>
        <w:rPr>
          <w:rFonts w:ascii="宋体" w:hAnsi="宋体" w:cs="宋体"/>
          <w:color w:val="auto"/>
          <w:sz w:val="24"/>
        </w:rPr>
      </w:pPr>
      <w:r>
        <w:rPr>
          <w:rFonts w:hint="eastAsia" w:ascii="宋体" w:hAnsi="宋体" w:cs="宋体"/>
          <w:color w:val="auto"/>
          <w:sz w:val="24"/>
        </w:rPr>
        <w:t>1.进口代理费按下表支付，其中包含所有相关费用（银行手续费、海关监管费、保险费、报关费、审批费、仓储费、国内运费、装卸费、法定商检费、换单费、滞报金等）。</w:t>
      </w:r>
    </w:p>
    <w:p w14:paraId="7CF45B15">
      <w:pPr>
        <w:spacing w:line="400" w:lineRule="exact"/>
        <w:ind w:firstLine="360" w:firstLineChars="150"/>
        <w:rPr>
          <w:rFonts w:ascii="宋体" w:hAnsi="宋体" w:cs="宋体"/>
          <w:color w:val="auto"/>
          <w:sz w:val="24"/>
        </w:rPr>
      </w:pP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660"/>
      </w:tblGrid>
      <w:tr w14:paraId="3960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bottom w:val="single" w:color="auto" w:sz="4" w:space="0"/>
            </w:tcBorders>
            <w:vAlign w:val="center"/>
          </w:tcPr>
          <w:p w14:paraId="45573D39">
            <w:pPr>
              <w:spacing w:line="360" w:lineRule="auto"/>
              <w:jc w:val="center"/>
              <w:rPr>
                <w:rFonts w:ascii="宋体" w:hAnsi="宋体" w:cs="宋体"/>
                <w:b/>
                <w:color w:val="auto"/>
                <w:sz w:val="24"/>
              </w:rPr>
            </w:pPr>
            <w:r>
              <w:rPr>
                <w:rFonts w:hint="eastAsia" w:ascii="宋体" w:hAnsi="宋体" w:cs="宋体"/>
                <w:b/>
                <w:color w:val="auto"/>
                <w:sz w:val="24"/>
              </w:rPr>
              <w:t>代理金额(单票)</w:t>
            </w:r>
          </w:p>
        </w:tc>
        <w:tc>
          <w:tcPr>
            <w:tcW w:w="3660" w:type="dxa"/>
            <w:tcBorders>
              <w:bottom w:val="single" w:color="auto" w:sz="4" w:space="0"/>
            </w:tcBorders>
            <w:vAlign w:val="center"/>
          </w:tcPr>
          <w:p w14:paraId="3ED492A4">
            <w:pPr>
              <w:spacing w:line="400" w:lineRule="exact"/>
              <w:jc w:val="center"/>
              <w:rPr>
                <w:rFonts w:ascii="宋体" w:hAnsi="宋体" w:cs="宋体"/>
                <w:b/>
                <w:color w:val="auto"/>
                <w:sz w:val="24"/>
              </w:rPr>
            </w:pPr>
            <w:r>
              <w:rPr>
                <w:rFonts w:hint="eastAsia" w:ascii="宋体" w:hAnsi="宋体" w:cs="宋体"/>
                <w:b/>
                <w:color w:val="auto"/>
                <w:sz w:val="24"/>
              </w:rPr>
              <w:t>代理费%</w:t>
            </w:r>
          </w:p>
          <w:p w14:paraId="7C0A7CBC">
            <w:pPr>
              <w:spacing w:line="400" w:lineRule="exact"/>
              <w:jc w:val="center"/>
              <w:rPr>
                <w:rFonts w:ascii="宋体" w:hAnsi="宋体" w:cs="宋体"/>
                <w:b/>
                <w:color w:val="auto"/>
                <w:sz w:val="24"/>
              </w:rPr>
            </w:pPr>
            <w:r>
              <w:rPr>
                <w:rFonts w:hint="eastAsia" w:ascii="宋体" w:hAnsi="宋体" w:cs="宋体"/>
                <w:b/>
                <w:color w:val="auto"/>
                <w:sz w:val="24"/>
              </w:rPr>
              <w:t>（含所有费用）</w:t>
            </w:r>
          </w:p>
        </w:tc>
      </w:tr>
      <w:tr w14:paraId="0AAD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3992AD33">
            <w:pPr>
              <w:spacing w:line="360" w:lineRule="auto"/>
              <w:jc w:val="center"/>
              <w:rPr>
                <w:rFonts w:ascii="宋体" w:hAnsi="宋体" w:cs="宋体"/>
                <w:color w:val="auto"/>
                <w:sz w:val="24"/>
              </w:rPr>
            </w:pPr>
            <w:r>
              <w:rPr>
                <w:rFonts w:hint="eastAsia" w:ascii="宋体" w:hAnsi="宋体" w:cs="宋体"/>
                <w:color w:val="auto"/>
                <w:sz w:val="24"/>
              </w:rPr>
              <w:t>0—20万RMB（含20万）</w:t>
            </w:r>
          </w:p>
        </w:tc>
        <w:tc>
          <w:tcPr>
            <w:tcW w:w="3660" w:type="dxa"/>
            <w:vAlign w:val="center"/>
          </w:tcPr>
          <w:p w14:paraId="4B0B46F5">
            <w:pPr>
              <w:spacing w:line="360" w:lineRule="auto"/>
              <w:jc w:val="center"/>
              <w:rPr>
                <w:rFonts w:ascii="宋体" w:hAnsi="宋体" w:cs="宋体"/>
                <w:color w:val="auto"/>
                <w:sz w:val="24"/>
              </w:rPr>
            </w:pPr>
            <w:r>
              <w:rPr>
                <w:rFonts w:hint="eastAsia" w:ascii="宋体" w:hAnsi="宋体" w:cs="宋体"/>
                <w:color w:val="auto"/>
                <w:sz w:val="24"/>
              </w:rPr>
              <w:t>1.8</w:t>
            </w:r>
          </w:p>
        </w:tc>
      </w:tr>
      <w:tr w14:paraId="33E5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5021F59F">
            <w:pPr>
              <w:spacing w:line="360" w:lineRule="auto"/>
              <w:jc w:val="center"/>
              <w:rPr>
                <w:rFonts w:ascii="宋体" w:hAnsi="宋体" w:cs="宋体"/>
                <w:color w:val="auto"/>
                <w:sz w:val="24"/>
              </w:rPr>
            </w:pPr>
            <w:r>
              <w:rPr>
                <w:rFonts w:hint="eastAsia" w:ascii="宋体" w:hAnsi="宋体" w:cs="宋体"/>
                <w:color w:val="auto"/>
                <w:sz w:val="24"/>
              </w:rPr>
              <w:t>20—50万RMB（含50万）</w:t>
            </w:r>
          </w:p>
        </w:tc>
        <w:tc>
          <w:tcPr>
            <w:tcW w:w="3660" w:type="dxa"/>
            <w:vAlign w:val="center"/>
          </w:tcPr>
          <w:p w14:paraId="41D8C408">
            <w:pPr>
              <w:spacing w:line="360" w:lineRule="auto"/>
              <w:jc w:val="center"/>
              <w:rPr>
                <w:rFonts w:ascii="宋体" w:hAnsi="宋体" w:cs="宋体"/>
                <w:color w:val="auto"/>
                <w:sz w:val="24"/>
              </w:rPr>
            </w:pPr>
            <w:r>
              <w:rPr>
                <w:rFonts w:hint="eastAsia" w:ascii="宋体" w:hAnsi="宋体" w:cs="宋体"/>
                <w:color w:val="auto"/>
                <w:sz w:val="24"/>
              </w:rPr>
              <w:t>1.6</w:t>
            </w:r>
          </w:p>
        </w:tc>
      </w:tr>
      <w:tr w14:paraId="086B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7B6DA284">
            <w:pPr>
              <w:spacing w:line="360" w:lineRule="auto"/>
              <w:jc w:val="center"/>
              <w:rPr>
                <w:rFonts w:ascii="宋体" w:hAnsi="宋体" w:cs="宋体"/>
                <w:color w:val="auto"/>
                <w:sz w:val="24"/>
              </w:rPr>
            </w:pPr>
            <w:r>
              <w:rPr>
                <w:rFonts w:hint="eastAsia" w:ascii="宋体" w:hAnsi="宋体" w:cs="宋体"/>
                <w:color w:val="auto"/>
                <w:sz w:val="24"/>
              </w:rPr>
              <w:t>50—100万RMB（含100万）</w:t>
            </w:r>
          </w:p>
        </w:tc>
        <w:tc>
          <w:tcPr>
            <w:tcW w:w="3660" w:type="dxa"/>
            <w:vAlign w:val="center"/>
          </w:tcPr>
          <w:p w14:paraId="38008E9A">
            <w:pPr>
              <w:spacing w:line="360" w:lineRule="auto"/>
              <w:jc w:val="center"/>
              <w:rPr>
                <w:rFonts w:ascii="宋体" w:hAnsi="宋体" w:cs="宋体"/>
                <w:color w:val="auto"/>
                <w:sz w:val="24"/>
              </w:rPr>
            </w:pPr>
            <w:r>
              <w:rPr>
                <w:rFonts w:ascii="宋体" w:hAnsi="宋体" w:cs="宋体"/>
                <w:color w:val="auto"/>
                <w:sz w:val="24"/>
              </w:rPr>
              <w:t>1.4</w:t>
            </w:r>
          </w:p>
        </w:tc>
      </w:tr>
      <w:tr w14:paraId="77B3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1C1F3090">
            <w:pPr>
              <w:spacing w:line="360" w:lineRule="auto"/>
              <w:jc w:val="center"/>
              <w:rPr>
                <w:rFonts w:ascii="宋体" w:hAnsi="宋体" w:cs="宋体"/>
                <w:color w:val="auto"/>
                <w:sz w:val="24"/>
              </w:rPr>
            </w:pPr>
            <w:r>
              <w:rPr>
                <w:rFonts w:hint="eastAsia" w:ascii="宋体" w:hAnsi="宋体" w:cs="宋体"/>
                <w:color w:val="auto"/>
                <w:sz w:val="24"/>
              </w:rPr>
              <w:t>100—200万RMB（含200万）</w:t>
            </w:r>
          </w:p>
        </w:tc>
        <w:tc>
          <w:tcPr>
            <w:tcW w:w="3660" w:type="dxa"/>
            <w:vAlign w:val="center"/>
          </w:tcPr>
          <w:p w14:paraId="7396B53D">
            <w:pPr>
              <w:spacing w:line="360" w:lineRule="auto"/>
              <w:jc w:val="center"/>
              <w:rPr>
                <w:rFonts w:ascii="宋体" w:hAnsi="宋体" w:cs="宋体"/>
                <w:color w:val="auto"/>
                <w:sz w:val="24"/>
              </w:rPr>
            </w:pPr>
            <w:r>
              <w:rPr>
                <w:rFonts w:hint="eastAsia" w:ascii="宋体" w:hAnsi="宋体" w:cs="宋体"/>
                <w:color w:val="auto"/>
                <w:sz w:val="24"/>
              </w:rPr>
              <w:t>1.3</w:t>
            </w:r>
          </w:p>
        </w:tc>
      </w:tr>
      <w:tr w14:paraId="0F38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4936EC31">
            <w:pPr>
              <w:spacing w:line="360" w:lineRule="auto"/>
              <w:jc w:val="center"/>
              <w:rPr>
                <w:rFonts w:ascii="宋体" w:hAnsi="宋体" w:cs="宋体"/>
                <w:color w:val="auto"/>
                <w:sz w:val="24"/>
              </w:rPr>
            </w:pPr>
            <w:r>
              <w:rPr>
                <w:rFonts w:hint="eastAsia" w:ascii="宋体" w:hAnsi="宋体" w:cs="宋体"/>
                <w:color w:val="auto"/>
                <w:sz w:val="24"/>
              </w:rPr>
              <w:t>200万—300万RMB（含300万）</w:t>
            </w:r>
          </w:p>
        </w:tc>
        <w:tc>
          <w:tcPr>
            <w:tcW w:w="3660" w:type="dxa"/>
            <w:vAlign w:val="center"/>
          </w:tcPr>
          <w:p w14:paraId="5B0FFBBA">
            <w:pPr>
              <w:spacing w:line="360" w:lineRule="auto"/>
              <w:jc w:val="center"/>
              <w:rPr>
                <w:rFonts w:ascii="宋体" w:hAnsi="宋体" w:cs="宋体"/>
                <w:color w:val="auto"/>
                <w:sz w:val="24"/>
              </w:rPr>
            </w:pPr>
            <w:r>
              <w:rPr>
                <w:rFonts w:hint="eastAsia" w:ascii="宋体" w:hAnsi="宋体" w:cs="宋体"/>
                <w:color w:val="auto"/>
                <w:sz w:val="24"/>
              </w:rPr>
              <w:t>1.2</w:t>
            </w:r>
          </w:p>
        </w:tc>
      </w:tr>
      <w:tr w14:paraId="2590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vAlign w:val="center"/>
          </w:tcPr>
          <w:p w14:paraId="14D9FA16">
            <w:pPr>
              <w:spacing w:line="360" w:lineRule="auto"/>
              <w:jc w:val="center"/>
              <w:rPr>
                <w:rFonts w:ascii="宋体" w:hAnsi="宋体" w:cs="宋体"/>
                <w:color w:val="auto"/>
                <w:sz w:val="24"/>
              </w:rPr>
            </w:pPr>
            <w:r>
              <w:rPr>
                <w:rFonts w:hint="eastAsia" w:ascii="宋体" w:hAnsi="宋体" w:cs="宋体"/>
                <w:color w:val="auto"/>
                <w:sz w:val="24"/>
              </w:rPr>
              <w:t>300万以上RMB</w:t>
            </w:r>
          </w:p>
        </w:tc>
        <w:tc>
          <w:tcPr>
            <w:tcW w:w="3660" w:type="dxa"/>
            <w:vAlign w:val="center"/>
          </w:tcPr>
          <w:p w14:paraId="095BE5ED">
            <w:pPr>
              <w:spacing w:line="360" w:lineRule="auto"/>
              <w:jc w:val="center"/>
              <w:rPr>
                <w:rFonts w:ascii="宋体" w:hAnsi="宋体" w:cs="宋体"/>
                <w:color w:val="auto"/>
                <w:sz w:val="24"/>
              </w:rPr>
            </w:pPr>
            <w:r>
              <w:rPr>
                <w:rFonts w:hint="eastAsia" w:ascii="宋体" w:hAnsi="宋体" w:cs="宋体"/>
                <w:color w:val="auto"/>
                <w:sz w:val="24"/>
              </w:rPr>
              <w:t>1</w:t>
            </w:r>
          </w:p>
        </w:tc>
      </w:tr>
    </w:tbl>
    <w:p w14:paraId="3230883F">
      <w:pPr>
        <w:spacing w:line="460" w:lineRule="exact"/>
        <w:ind w:firstLine="360" w:firstLineChars="150"/>
        <w:rPr>
          <w:rFonts w:ascii="宋体" w:hAnsi="宋体" w:cs="宋体"/>
          <w:color w:val="auto"/>
          <w:sz w:val="24"/>
        </w:rPr>
      </w:pPr>
      <w:r>
        <w:rPr>
          <w:rFonts w:hint="eastAsia" w:ascii="宋体" w:hAnsi="宋体" w:cs="宋体"/>
          <w:color w:val="auto"/>
          <w:sz w:val="24"/>
        </w:rPr>
        <w:t>2.除货款（含不能免税设备的税款）及进口代理手续费外，招标方不再另付相关的其它费用。</w:t>
      </w:r>
    </w:p>
    <w:p w14:paraId="0AE79A4D">
      <w:pPr>
        <w:spacing w:line="460" w:lineRule="exact"/>
        <w:ind w:firstLine="361" w:firstLineChars="150"/>
        <w:rPr>
          <w:rFonts w:ascii="宋体" w:hAnsi="宋体" w:cs="宋体"/>
          <w:b/>
          <w:color w:val="auto"/>
          <w:sz w:val="24"/>
        </w:rPr>
      </w:pPr>
      <w:r>
        <w:rPr>
          <w:rFonts w:hint="eastAsia" w:ascii="宋体" w:hAnsi="宋体" w:cs="宋体"/>
          <w:b/>
          <w:color w:val="auto"/>
          <w:sz w:val="24"/>
        </w:rPr>
        <w:t>二、联系方式</w:t>
      </w:r>
    </w:p>
    <w:p w14:paraId="72174566">
      <w:pPr>
        <w:snapToGrid w:val="0"/>
        <w:spacing w:line="460" w:lineRule="exact"/>
        <w:ind w:firstLine="480" w:firstLineChars="200"/>
        <w:rPr>
          <w:rFonts w:ascii="宋体" w:hAnsi="宋体" w:cs="宋体"/>
          <w:color w:val="auto"/>
          <w:sz w:val="24"/>
        </w:rPr>
      </w:pPr>
      <w:r>
        <w:rPr>
          <w:rFonts w:hint="eastAsia" w:ascii="宋体" w:hAnsi="宋体" w:cs="宋体"/>
          <w:color w:val="auto"/>
          <w:sz w:val="24"/>
        </w:rPr>
        <w:t>代理公司：浙江省科学器材进出口有限责任公司</w:t>
      </w:r>
    </w:p>
    <w:p w14:paraId="01CE5A90">
      <w:pPr>
        <w:spacing w:line="460" w:lineRule="exact"/>
        <w:ind w:firstLine="480" w:firstLineChars="200"/>
        <w:rPr>
          <w:rFonts w:ascii="宋体" w:hAnsi="宋体" w:cs="宋体"/>
          <w:color w:val="auto"/>
          <w:sz w:val="24"/>
        </w:rPr>
      </w:pPr>
      <w:r>
        <w:rPr>
          <w:rFonts w:hint="eastAsia" w:ascii="宋体" w:hAnsi="宋体" w:cs="宋体"/>
          <w:color w:val="auto"/>
          <w:sz w:val="24"/>
        </w:rPr>
        <w:t>联系人：金凯</w:t>
      </w:r>
    </w:p>
    <w:p w14:paraId="6474E734">
      <w:pPr>
        <w:spacing w:line="460" w:lineRule="exact"/>
        <w:ind w:firstLine="480" w:firstLineChars="200"/>
        <w:rPr>
          <w:rFonts w:ascii="宋体" w:hAnsi="宋体" w:cs="宋体"/>
          <w:color w:val="auto"/>
          <w:sz w:val="24"/>
        </w:rPr>
      </w:pPr>
      <w:r>
        <w:rPr>
          <w:rFonts w:hint="eastAsia" w:ascii="宋体" w:hAnsi="宋体" w:cs="宋体"/>
          <w:color w:val="auto"/>
          <w:sz w:val="24"/>
        </w:rPr>
        <w:t>联系电话：13588212218</w:t>
      </w:r>
    </w:p>
    <w:p w14:paraId="73D6AC21">
      <w:pPr>
        <w:jc w:val="left"/>
        <w:outlineLvl w:val="1"/>
        <w:rPr>
          <w:rFonts w:ascii="宋体" w:hAnsi="宋体" w:cs="宋体"/>
          <w:color w:val="auto"/>
          <w:sz w:val="24"/>
        </w:rPr>
      </w:pPr>
      <w:r>
        <w:rPr>
          <w:rFonts w:hint="eastAsia" w:ascii="宋体" w:hAnsi="宋体" w:cs="宋体"/>
          <w:b/>
          <w:color w:val="auto"/>
          <w:sz w:val="36"/>
          <w:szCs w:val="36"/>
        </w:rPr>
        <w:br w:type="page"/>
      </w:r>
      <w:r>
        <w:rPr>
          <w:rFonts w:hint="eastAsia" w:ascii="宋体" w:hAnsi="宋体" w:cs="宋体"/>
          <w:b/>
          <w:color w:val="auto"/>
          <w:sz w:val="24"/>
        </w:rPr>
        <w:t>2</w:t>
      </w:r>
      <w:r>
        <w:rPr>
          <w:rFonts w:ascii="宋体" w:hAnsi="宋体" w:cs="宋体"/>
          <w:b/>
          <w:color w:val="auto"/>
          <w:sz w:val="24"/>
        </w:rPr>
        <w:t>5</w:t>
      </w:r>
      <w:r>
        <w:rPr>
          <w:rFonts w:hint="eastAsia" w:ascii="宋体" w:hAnsi="宋体" w:cs="宋体"/>
          <w:b/>
          <w:color w:val="auto"/>
          <w:sz w:val="24"/>
        </w:rPr>
        <w:t>.货物原产地证明（国内产品需提供）</w:t>
      </w:r>
    </w:p>
    <w:p w14:paraId="0D965099">
      <w:pPr>
        <w:jc w:val="left"/>
        <w:rPr>
          <w:rFonts w:ascii="宋体" w:hAnsi="宋体" w:cs="宋体"/>
          <w:b/>
          <w:color w:val="auto"/>
          <w:sz w:val="24"/>
        </w:rPr>
      </w:pPr>
    </w:p>
    <w:p w14:paraId="5A9EB28E">
      <w:pPr>
        <w:jc w:val="center"/>
        <w:rPr>
          <w:rFonts w:ascii="宋体" w:hAnsi="宋体" w:cs="宋体"/>
          <w:b/>
          <w:color w:val="auto"/>
          <w:sz w:val="36"/>
          <w:szCs w:val="36"/>
        </w:rPr>
      </w:pPr>
    </w:p>
    <w:p w14:paraId="1534DB8A">
      <w:pPr>
        <w:jc w:val="center"/>
        <w:rPr>
          <w:rFonts w:ascii="宋体" w:hAnsi="宋体" w:cs="宋体"/>
          <w:b/>
          <w:color w:val="auto"/>
          <w:sz w:val="48"/>
          <w:szCs w:val="48"/>
        </w:rPr>
      </w:pPr>
      <w:r>
        <w:rPr>
          <w:rFonts w:hint="eastAsia" w:ascii="宋体" w:hAnsi="宋体" w:cs="宋体"/>
          <w:b/>
          <w:color w:val="auto"/>
          <w:sz w:val="36"/>
          <w:szCs w:val="36"/>
        </w:rPr>
        <w:t>货物原产地证明</w:t>
      </w:r>
    </w:p>
    <w:p w14:paraId="27D6EA77">
      <w:pPr>
        <w:jc w:val="center"/>
        <w:rPr>
          <w:rFonts w:ascii="宋体" w:hAnsi="宋体" w:cs="宋体"/>
          <w:color w:val="auto"/>
          <w:sz w:val="24"/>
        </w:rPr>
      </w:pPr>
    </w:p>
    <w:p w14:paraId="7AEDACF2">
      <w:pPr>
        <w:rPr>
          <w:rFonts w:ascii="宋体" w:hAnsi="宋体" w:cs="宋体"/>
          <w:color w:val="auto"/>
          <w:sz w:val="32"/>
          <w:szCs w:val="32"/>
        </w:rPr>
      </w:pPr>
    </w:p>
    <w:p w14:paraId="0B10B854">
      <w:pPr>
        <w:spacing w:line="460" w:lineRule="exact"/>
        <w:ind w:firstLine="560" w:firstLineChars="200"/>
        <w:rPr>
          <w:rFonts w:ascii="宋体" w:hAnsi="宋体" w:cs="宋体"/>
          <w:color w:val="auto"/>
          <w:szCs w:val="28"/>
        </w:rPr>
      </w:pPr>
      <w:r>
        <w:rPr>
          <w:rFonts w:hint="eastAsia" w:ascii="宋体" w:hAnsi="宋体" w:cs="宋体"/>
          <w:color w:val="auto"/>
          <w:szCs w:val="28"/>
        </w:rPr>
        <w:t>兹证明“XXXXXXXX”品牌设备为“XXXXXXXXXX公司”自主开发完成，该设备硬件均产自中国，我公司保证产品的质量，同时本次投标产品“XXXXXX”由“XXXXXXXXXX公司”提供。</w:t>
      </w:r>
    </w:p>
    <w:p w14:paraId="1B7C1E19">
      <w:pPr>
        <w:spacing w:line="460" w:lineRule="exact"/>
        <w:ind w:firstLine="560" w:firstLineChars="200"/>
        <w:rPr>
          <w:rFonts w:ascii="宋体" w:hAnsi="宋体" w:cs="宋体"/>
          <w:color w:val="auto"/>
          <w:szCs w:val="28"/>
        </w:rPr>
      </w:pPr>
      <w:r>
        <w:rPr>
          <w:rFonts w:hint="eastAsia" w:ascii="宋体" w:hAnsi="宋体" w:cs="宋体"/>
          <w:color w:val="auto"/>
          <w:szCs w:val="28"/>
        </w:rPr>
        <w:t>特此证明。</w:t>
      </w:r>
    </w:p>
    <w:p w14:paraId="039B65AD">
      <w:pPr>
        <w:ind w:firstLine="435"/>
        <w:rPr>
          <w:rFonts w:ascii="宋体" w:hAnsi="宋体" w:cs="宋体"/>
          <w:color w:val="auto"/>
        </w:rPr>
      </w:pPr>
    </w:p>
    <w:p w14:paraId="7B9840FC">
      <w:pPr>
        <w:ind w:firstLine="435"/>
        <w:rPr>
          <w:rFonts w:ascii="宋体" w:hAnsi="宋体" w:cs="宋体"/>
          <w:color w:val="auto"/>
        </w:rPr>
      </w:pPr>
    </w:p>
    <w:p w14:paraId="1B020B05">
      <w:pPr>
        <w:ind w:firstLine="435"/>
        <w:rPr>
          <w:rFonts w:ascii="宋体" w:hAnsi="宋体" w:cs="宋体"/>
          <w:color w:val="auto"/>
        </w:rPr>
      </w:pPr>
    </w:p>
    <w:p w14:paraId="386D81E1">
      <w:pPr>
        <w:spacing w:line="460" w:lineRule="exact"/>
        <w:ind w:firstLine="612" w:firstLineChars="255"/>
        <w:jc w:val="center"/>
        <w:rPr>
          <w:rFonts w:ascii="宋体" w:hAnsi="宋体" w:cs="宋体"/>
          <w:color w:val="auto"/>
          <w:sz w:val="24"/>
        </w:rPr>
      </w:pPr>
      <w:r>
        <w:rPr>
          <w:rFonts w:hint="eastAsia" w:ascii="宋体" w:hAnsi="宋体" w:cs="宋体"/>
          <w:color w:val="auto"/>
          <w:sz w:val="24"/>
        </w:rPr>
        <w:t xml:space="preserve">    投标人（公章）：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5C1C5E04">
      <w:pPr>
        <w:spacing w:line="460" w:lineRule="exact"/>
        <w:ind w:firstLine="612" w:firstLineChars="255"/>
        <w:jc w:val="center"/>
        <w:rPr>
          <w:rFonts w:ascii="宋体" w:hAnsi="宋体" w:cs="宋体"/>
          <w:color w:val="auto"/>
          <w:sz w:val="24"/>
        </w:rPr>
      </w:pPr>
      <w:r>
        <w:rPr>
          <w:rFonts w:hint="eastAsia" w:ascii="宋体" w:hAnsi="宋体" w:cs="宋体"/>
          <w:color w:val="auto"/>
          <w:sz w:val="24"/>
        </w:rPr>
        <w:t xml:space="preserve">                                              年   月   日</w:t>
      </w:r>
    </w:p>
    <w:p w14:paraId="474FB205">
      <w:pPr>
        <w:ind w:firstLine="480" w:firstLineChars="200"/>
        <w:jc w:val="center"/>
        <w:rPr>
          <w:rFonts w:ascii="宋体" w:hAnsi="宋体" w:cs="宋体"/>
          <w:color w:val="auto"/>
          <w:sz w:val="24"/>
        </w:rPr>
      </w:pPr>
    </w:p>
    <w:p w14:paraId="576D393D">
      <w:pPr>
        <w:ind w:firstLine="480" w:firstLineChars="200"/>
        <w:jc w:val="right"/>
        <w:rPr>
          <w:rFonts w:ascii="宋体" w:hAnsi="宋体" w:cs="宋体"/>
          <w:color w:val="auto"/>
          <w:sz w:val="24"/>
        </w:rPr>
      </w:pPr>
    </w:p>
    <w:p w14:paraId="1439C7AF">
      <w:pPr>
        <w:ind w:firstLine="435"/>
        <w:rPr>
          <w:rFonts w:ascii="宋体" w:hAnsi="宋体" w:cs="宋体"/>
          <w:color w:val="auto"/>
        </w:rPr>
      </w:pPr>
    </w:p>
    <w:p w14:paraId="07AE34FB">
      <w:pPr>
        <w:outlineLvl w:val="1"/>
        <w:rPr>
          <w:rFonts w:ascii="宋体" w:hAnsi="宋体" w:cs="宋体"/>
          <w:b/>
          <w:color w:val="auto"/>
          <w:sz w:val="21"/>
          <w:szCs w:val="21"/>
        </w:rPr>
      </w:pPr>
      <w:r>
        <w:rPr>
          <w:rFonts w:hint="eastAsia" w:ascii="宋体" w:hAnsi="宋体" w:cs="宋体"/>
          <w:color w:val="auto"/>
          <w:sz w:val="24"/>
        </w:rPr>
        <w:br w:type="page"/>
      </w:r>
      <w:r>
        <w:rPr>
          <w:rFonts w:hint="eastAsia" w:ascii="宋体" w:hAnsi="宋体" w:cs="宋体"/>
          <w:b/>
          <w:color w:val="auto"/>
          <w:sz w:val="24"/>
        </w:rPr>
        <w:t>2</w:t>
      </w:r>
      <w:r>
        <w:rPr>
          <w:rFonts w:ascii="宋体" w:hAnsi="宋体" w:cs="宋体"/>
          <w:b/>
          <w:color w:val="auto"/>
          <w:sz w:val="24"/>
        </w:rPr>
        <w:t>6</w:t>
      </w:r>
      <w:r>
        <w:rPr>
          <w:rFonts w:hint="eastAsia" w:ascii="宋体" w:hAnsi="宋体" w:cs="宋体"/>
          <w:b/>
          <w:color w:val="auto"/>
          <w:sz w:val="24"/>
        </w:rPr>
        <w:t>.政府采购活动现场确认声明书</w:t>
      </w:r>
    </w:p>
    <w:p w14:paraId="413341B2">
      <w:pPr>
        <w:jc w:val="center"/>
        <w:rPr>
          <w:rFonts w:ascii="宋体" w:hAnsi="宋体" w:cs="宋体"/>
          <w:b/>
          <w:color w:val="auto"/>
          <w:sz w:val="36"/>
          <w:szCs w:val="36"/>
        </w:rPr>
      </w:pPr>
    </w:p>
    <w:p w14:paraId="666C3290">
      <w:pPr>
        <w:jc w:val="center"/>
        <w:rPr>
          <w:rFonts w:ascii="宋体" w:hAnsi="宋体" w:cs="宋体"/>
          <w:b/>
          <w:color w:val="auto"/>
          <w:sz w:val="36"/>
          <w:szCs w:val="36"/>
        </w:rPr>
      </w:pPr>
      <w:r>
        <w:rPr>
          <w:rFonts w:hint="eastAsia" w:ascii="宋体" w:hAnsi="宋体" w:cs="宋体"/>
          <w:b/>
          <w:color w:val="auto"/>
          <w:sz w:val="36"/>
          <w:szCs w:val="36"/>
        </w:rPr>
        <w:t>政府采购活动现场确认声明书</w:t>
      </w:r>
    </w:p>
    <w:p w14:paraId="5FDCA38A">
      <w:pPr>
        <w:pStyle w:val="44"/>
        <w:widowControl w:val="0"/>
        <w:snapToGrid w:val="0"/>
        <w:spacing w:line="500" w:lineRule="exact"/>
        <w:jc w:val="center"/>
        <w:rPr>
          <w:rFonts w:hint="default" w:hAnsi="宋体" w:cs="宋体"/>
          <w:b/>
          <w:color w:val="auto"/>
          <w:kern w:val="0"/>
          <w:sz w:val="36"/>
          <w:szCs w:val="36"/>
        </w:rPr>
      </w:pPr>
    </w:p>
    <w:p w14:paraId="2E7ACE2F">
      <w:pPr>
        <w:pStyle w:val="44"/>
        <w:widowControl w:val="0"/>
        <w:snapToGrid w:val="0"/>
        <w:spacing w:line="400" w:lineRule="exact"/>
        <w:jc w:val="both"/>
        <w:rPr>
          <w:rFonts w:hint="default" w:hAnsi="宋体" w:cs="宋体"/>
          <w:b/>
          <w:color w:val="auto"/>
          <w:szCs w:val="21"/>
        </w:rPr>
      </w:pPr>
      <w:r>
        <w:rPr>
          <w:rFonts w:hAnsi="宋体" w:cs="宋体"/>
          <w:color w:val="auto"/>
          <w:kern w:val="0"/>
          <w:szCs w:val="21"/>
        </w:rPr>
        <w:t>浙江师范大学采购中心：</w:t>
      </w:r>
    </w:p>
    <w:p w14:paraId="3844ADE0">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本人经由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（姓名）</w:t>
      </w:r>
      <w:r>
        <w:rPr>
          <w:rFonts w:hAnsi="宋体" w:cs="宋体"/>
          <w:color w:val="auto"/>
          <w:spacing w:val="6"/>
          <w:szCs w:val="21"/>
        </w:rPr>
        <w:t>合法授权参加</w:t>
      </w:r>
      <w:r>
        <w:rPr>
          <w:rFonts w:hAnsi="宋体" w:cs="宋体"/>
          <w:color w:val="auto"/>
          <w:spacing w:val="6"/>
          <w:szCs w:val="21"/>
          <w:u w:val="single"/>
        </w:rPr>
        <w:t xml:space="preserve">                         </w:t>
      </w:r>
      <w:r>
        <w:rPr>
          <w:rFonts w:hAnsi="宋体" w:cs="宋体"/>
          <w:color w:val="auto"/>
          <w:spacing w:val="6"/>
          <w:szCs w:val="21"/>
        </w:rPr>
        <w:t>项目（编号：</w:t>
      </w:r>
      <w:r>
        <w:rPr>
          <w:rFonts w:hAnsi="宋体" w:cs="宋体"/>
          <w:color w:val="auto"/>
          <w:spacing w:val="6"/>
          <w:szCs w:val="21"/>
          <w:u w:val="single"/>
        </w:rPr>
        <w:t xml:space="preserve">             </w:t>
      </w:r>
      <w:r>
        <w:rPr>
          <w:rFonts w:hAnsi="宋体" w:cs="宋体"/>
          <w:color w:val="auto"/>
          <w:spacing w:val="6"/>
          <w:szCs w:val="21"/>
        </w:rPr>
        <w:t xml:space="preserve">）政府采购活动，经与本单位法人代表（负责人）联系确认，现就有关公平竞争事项郑重声明如下： </w:t>
      </w:r>
    </w:p>
    <w:p w14:paraId="3DCF4B2F">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一、本单位与采购人之间 □不存在利害关系 □存在下列利害关系</w:t>
      </w:r>
      <w:r>
        <w:rPr>
          <w:rFonts w:hAnsi="宋体" w:cs="宋体"/>
          <w:color w:val="auto"/>
          <w:spacing w:val="6"/>
          <w:szCs w:val="21"/>
          <w:u w:val="single"/>
        </w:rPr>
        <w:t xml:space="preserve">          </w:t>
      </w:r>
      <w:r>
        <w:rPr>
          <w:rFonts w:hAnsi="宋体" w:cs="宋体"/>
          <w:color w:val="auto"/>
          <w:spacing w:val="6"/>
          <w:szCs w:val="21"/>
        </w:rPr>
        <w:t xml:space="preserve"> ：</w:t>
      </w:r>
    </w:p>
    <w:p w14:paraId="548417A0">
      <w:pPr>
        <w:pStyle w:val="43"/>
        <w:widowControl/>
        <w:snapToGrid w:val="0"/>
        <w:spacing w:line="400" w:lineRule="exact"/>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p>
    <w:p w14:paraId="6A8B2EE3">
      <w:pPr>
        <w:pStyle w:val="43"/>
        <w:widowControl/>
        <w:snapToGrid w:val="0"/>
        <w:spacing w:line="400" w:lineRule="exact"/>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14:paraId="7892AB87">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 xml:space="preserve"> 二、现已清楚知道参加本项目采购活动的其他所有供应商名称，本单位 □与其他所有供应商之间均不存在利害关系 □与</w:t>
      </w:r>
      <w:r>
        <w:rPr>
          <w:rFonts w:hAnsi="宋体" w:cs="宋体"/>
          <w:color w:val="auto"/>
          <w:spacing w:val="6"/>
          <w:szCs w:val="21"/>
          <w:u w:val="single"/>
        </w:rPr>
        <w:t xml:space="preserve">              （供应商名称）</w:t>
      </w:r>
      <w:r>
        <w:rPr>
          <w:rFonts w:hAnsi="宋体" w:cs="宋体"/>
          <w:color w:val="auto"/>
          <w:spacing w:val="6"/>
          <w:szCs w:val="21"/>
        </w:rPr>
        <w:t>之间存在下列利害关系</w:t>
      </w:r>
      <w:r>
        <w:rPr>
          <w:rFonts w:hAnsi="宋体" w:cs="宋体"/>
          <w:color w:val="auto"/>
          <w:spacing w:val="6"/>
          <w:szCs w:val="21"/>
          <w:u w:val="single"/>
        </w:rPr>
        <w:t xml:space="preserve">          </w:t>
      </w:r>
      <w:r>
        <w:rPr>
          <w:rFonts w:hAnsi="宋体" w:cs="宋体"/>
          <w:color w:val="auto"/>
          <w:spacing w:val="6"/>
          <w:szCs w:val="21"/>
        </w:rPr>
        <w:t>：</w:t>
      </w:r>
    </w:p>
    <w:p w14:paraId="2DCB5DEB">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A.法定代表人或负责人或实际控制人是同一人</w:t>
      </w:r>
    </w:p>
    <w:p w14:paraId="6DDECE38">
      <w:pPr>
        <w:pStyle w:val="44"/>
        <w:widowControl w:val="0"/>
        <w:snapToGrid w:val="0"/>
        <w:spacing w:line="400" w:lineRule="exact"/>
        <w:jc w:val="both"/>
        <w:rPr>
          <w:rFonts w:hint="default" w:hAnsi="宋体" w:cs="宋体"/>
          <w:color w:val="auto"/>
          <w:spacing w:val="6"/>
          <w:szCs w:val="21"/>
        </w:rPr>
      </w:pPr>
      <w:r>
        <w:rPr>
          <w:rFonts w:hAnsi="宋体" w:cs="宋体"/>
          <w:color w:val="auto"/>
          <w:kern w:val="0"/>
          <w:szCs w:val="21"/>
        </w:rPr>
        <w:t xml:space="preserve">  B.法定代表人或负责人或实际控制人是夫妻关系</w:t>
      </w:r>
    </w:p>
    <w:p w14:paraId="179A2FFC">
      <w:pPr>
        <w:pStyle w:val="44"/>
        <w:widowControl w:val="0"/>
        <w:snapToGrid w:val="0"/>
        <w:spacing w:line="400" w:lineRule="exact"/>
        <w:jc w:val="both"/>
        <w:rPr>
          <w:rFonts w:hint="default" w:hAnsi="宋体" w:cs="宋体"/>
          <w:color w:val="auto"/>
          <w:spacing w:val="6"/>
          <w:szCs w:val="21"/>
        </w:rPr>
      </w:pPr>
      <w:r>
        <w:rPr>
          <w:rFonts w:hAnsi="宋体" w:cs="宋体"/>
          <w:color w:val="auto"/>
          <w:kern w:val="0"/>
          <w:szCs w:val="21"/>
        </w:rPr>
        <w:t xml:space="preserve">  C.法定代表人或负责人或实际控制人是直系血亲关系</w:t>
      </w:r>
    </w:p>
    <w:p w14:paraId="112F90EB">
      <w:pPr>
        <w:pStyle w:val="44"/>
        <w:widowControl w:val="0"/>
        <w:snapToGrid w:val="0"/>
        <w:spacing w:line="400" w:lineRule="exact"/>
        <w:jc w:val="both"/>
        <w:rPr>
          <w:rFonts w:hint="default" w:hAnsi="宋体" w:cs="宋体"/>
          <w:color w:val="auto"/>
          <w:spacing w:val="6"/>
          <w:szCs w:val="21"/>
        </w:rPr>
      </w:pPr>
      <w:r>
        <w:rPr>
          <w:rFonts w:hAnsi="宋体" w:cs="宋体"/>
          <w:color w:val="auto"/>
          <w:kern w:val="0"/>
          <w:szCs w:val="21"/>
        </w:rPr>
        <w:t xml:space="preserve">  D.法定代表人或负责人或实际控制人存在三代以内旁系血亲关系</w:t>
      </w:r>
    </w:p>
    <w:p w14:paraId="68D74DF4">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E.法定代表人或负责人或实际控制人存在近姻亲关系</w:t>
      </w:r>
    </w:p>
    <w:p w14:paraId="26D66787">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F.法定代表人或负责人或实际控制人存在股份控制或实际控制关系</w:t>
      </w:r>
    </w:p>
    <w:p w14:paraId="0A4E7060">
      <w:pPr>
        <w:pStyle w:val="44"/>
        <w:widowControl w:val="0"/>
        <w:snapToGrid w:val="0"/>
        <w:spacing w:line="400" w:lineRule="exact"/>
        <w:jc w:val="both"/>
        <w:rPr>
          <w:rFonts w:hint="default" w:hAnsi="宋体" w:cs="宋体"/>
          <w:color w:val="auto"/>
          <w:kern w:val="0"/>
          <w:szCs w:val="21"/>
        </w:rPr>
      </w:pPr>
      <w:r>
        <w:rPr>
          <w:rFonts w:hAnsi="宋体" w:cs="宋体"/>
          <w:color w:val="auto"/>
          <w:kern w:val="0"/>
          <w:szCs w:val="21"/>
        </w:rPr>
        <w:t xml:space="preserve">  G.存在共同直接或间接投资设立子公司、联营企业和合营企业情况</w:t>
      </w:r>
    </w:p>
    <w:p w14:paraId="7E39CD8A">
      <w:pPr>
        <w:pStyle w:val="44"/>
        <w:widowControl w:val="0"/>
        <w:snapToGrid w:val="0"/>
        <w:spacing w:line="400" w:lineRule="exact"/>
        <w:jc w:val="both"/>
        <w:rPr>
          <w:rFonts w:hint="default" w:hAnsi="宋体" w:cs="宋体"/>
          <w:color w:val="auto"/>
          <w:szCs w:val="21"/>
        </w:rPr>
      </w:pPr>
      <w:r>
        <w:rPr>
          <w:rFonts w:hAnsi="宋体" w:cs="宋体"/>
          <w:color w:val="auto"/>
          <w:kern w:val="0"/>
          <w:szCs w:val="21"/>
        </w:rPr>
        <w:t xml:space="preserve">  H.存在分级代理或代销关系、同一生产制造商关系、</w:t>
      </w:r>
      <w:r>
        <w:rPr>
          <w:rFonts w:hAnsi="宋体" w:cs="宋体"/>
          <w:color w:val="auto"/>
          <w:szCs w:val="21"/>
        </w:rPr>
        <w:t>管理关系、重要业务（占主营业务收入50%以上）或重要财务往来关系（如融资）等其他实质性控制关系</w:t>
      </w:r>
    </w:p>
    <w:p w14:paraId="0A8F2FF5">
      <w:pPr>
        <w:pStyle w:val="44"/>
        <w:widowControl w:val="0"/>
        <w:snapToGrid w:val="0"/>
        <w:spacing w:line="400" w:lineRule="exact"/>
        <w:ind w:firstLine="210" w:firstLineChars="100"/>
        <w:jc w:val="both"/>
        <w:rPr>
          <w:rFonts w:hint="default" w:hAnsi="宋体" w:cs="宋体"/>
          <w:color w:val="auto"/>
          <w:spacing w:val="6"/>
          <w:szCs w:val="21"/>
        </w:rPr>
      </w:pPr>
      <w:r>
        <w:rPr>
          <w:rFonts w:hAnsi="宋体" w:cs="宋体"/>
          <w:color w:val="auto"/>
          <w:szCs w:val="21"/>
        </w:rPr>
        <w:t>I</w:t>
      </w:r>
      <w:r>
        <w:rPr>
          <w:rFonts w:hAnsi="宋体" w:cs="宋体"/>
          <w:color w:val="auto"/>
          <w:kern w:val="0"/>
          <w:szCs w:val="21"/>
        </w:rPr>
        <w:t>.</w:t>
      </w:r>
      <w:r>
        <w:rPr>
          <w:rFonts w:hAnsi="宋体" w:cs="宋体"/>
          <w:color w:val="auto"/>
          <w:szCs w:val="21"/>
        </w:rPr>
        <w:t>其他利害关系情况</w:t>
      </w:r>
      <w:r>
        <w:rPr>
          <w:rFonts w:hAnsi="宋体" w:cs="宋体"/>
          <w:color w:val="auto"/>
          <w:szCs w:val="21"/>
          <w:u w:val="single"/>
        </w:rPr>
        <w:t xml:space="preserve">                              </w:t>
      </w:r>
      <w:r>
        <w:rPr>
          <w:rFonts w:hAnsi="宋体" w:cs="宋体"/>
          <w:color w:val="auto"/>
          <w:kern w:val="0"/>
          <w:szCs w:val="21"/>
        </w:rPr>
        <w:t>。</w:t>
      </w:r>
    </w:p>
    <w:p w14:paraId="322F7131">
      <w:pPr>
        <w:pStyle w:val="44"/>
        <w:widowControl w:val="0"/>
        <w:snapToGrid w:val="0"/>
        <w:spacing w:line="400" w:lineRule="exact"/>
        <w:ind w:firstLine="444" w:firstLineChars="200"/>
        <w:jc w:val="both"/>
        <w:rPr>
          <w:rFonts w:hint="default" w:hAnsi="宋体" w:cs="宋体"/>
          <w:color w:val="auto"/>
          <w:spacing w:val="6"/>
          <w:szCs w:val="21"/>
        </w:rPr>
      </w:pPr>
      <w:r>
        <w:rPr>
          <w:rFonts w:hAnsi="宋体" w:cs="宋体"/>
          <w:color w:val="auto"/>
          <w:spacing w:val="6"/>
          <w:szCs w:val="21"/>
        </w:rPr>
        <w:t>三、现已清楚知道并严格遵守政府采购法律法规和现场纪律。</w:t>
      </w:r>
    </w:p>
    <w:p w14:paraId="61163E90">
      <w:pPr>
        <w:pStyle w:val="44"/>
        <w:widowControl w:val="0"/>
        <w:snapToGrid w:val="0"/>
        <w:spacing w:line="400" w:lineRule="exact"/>
        <w:ind w:firstLine="444" w:firstLineChars="200"/>
        <w:jc w:val="both"/>
        <w:rPr>
          <w:rFonts w:hint="default" w:hAnsi="宋体" w:cs="宋体"/>
          <w:color w:val="auto"/>
          <w:szCs w:val="21"/>
        </w:rPr>
      </w:pPr>
      <w:r>
        <w:rPr>
          <w:rFonts w:hAnsi="宋体" w:cs="宋体"/>
          <w:color w:val="auto"/>
          <w:spacing w:val="6"/>
          <w:szCs w:val="21"/>
        </w:rPr>
        <w:t>四、我发现</w:t>
      </w:r>
      <w:r>
        <w:rPr>
          <w:rFonts w:hAnsi="宋体" w:cs="宋体"/>
          <w:color w:val="auto"/>
          <w:spacing w:val="6"/>
          <w:szCs w:val="21"/>
          <w:u w:val="single"/>
        </w:rPr>
        <w:t xml:space="preserve">                                  </w:t>
      </w:r>
      <w:r>
        <w:rPr>
          <w:rFonts w:hAnsi="宋体" w:cs="宋体"/>
          <w:color w:val="auto"/>
          <w:spacing w:val="6"/>
          <w:szCs w:val="21"/>
        </w:rPr>
        <w:t>供应商之间存在或可能存在上述第二条第</w:t>
      </w:r>
      <w:r>
        <w:rPr>
          <w:rFonts w:hAnsi="宋体" w:cs="宋体"/>
          <w:color w:val="auto"/>
          <w:spacing w:val="6"/>
          <w:szCs w:val="21"/>
          <w:u w:val="single"/>
        </w:rPr>
        <w:t xml:space="preserve">            </w:t>
      </w:r>
      <w:r>
        <w:rPr>
          <w:rFonts w:hAnsi="宋体" w:cs="宋体"/>
          <w:color w:val="auto"/>
          <w:spacing w:val="6"/>
          <w:szCs w:val="21"/>
        </w:rPr>
        <w:t xml:space="preserve"> 项利害关系。</w:t>
      </w:r>
      <w:r>
        <w:rPr>
          <w:rFonts w:hAnsi="宋体" w:cs="宋体"/>
          <w:color w:val="auto"/>
          <w:szCs w:val="21"/>
        </w:rPr>
        <w:t xml:space="preserve">   </w:t>
      </w:r>
    </w:p>
    <w:p w14:paraId="2D6B0B61">
      <w:pPr>
        <w:pStyle w:val="44"/>
        <w:widowControl w:val="0"/>
        <w:snapToGrid w:val="0"/>
        <w:spacing w:line="400" w:lineRule="exact"/>
        <w:ind w:firstLine="420" w:firstLineChars="200"/>
        <w:jc w:val="both"/>
        <w:rPr>
          <w:rFonts w:hint="default" w:hAnsi="宋体" w:cs="宋体"/>
          <w:color w:val="auto"/>
          <w:szCs w:val="21"/>
        </w:rPr>
      </w:pPr>
      <w:r>
        <w:rPr>
          <w:rFonts w:hAnsi="宋体" w:cs="宋体"/>
          <w:color w:val="auto"/>
          <w:szCs w:val="21"/>
        </w:rPr>
        <w:t xml:space="preserve">                            </w:t>
      </w:r>
    </w:p>
    <w:p w14:paraId="7EA065BF">
      <w:pPr>
        <w:pStyle w:val="44"/>
        <w:widowControl w:val="0"/>
        <w:snapToGrid w:val="0"/>
        <w:spacing w:line="460" w:lineRule="exact"/>
        <w:ind w:firstLine="420" w:firstLineChars="200"/>
        <w:jc w:val="both"/>
        <w:rPr>
          <w:rFonts w:hint="default" w:hAnsi="宋体" w:cs="宋体"/>
          <w:color w:val="auto"/>
          <w:kern w:val="0"/>
          <w:szCs w:val="21"/>
        </w:rPr>
      </w:pPr>
      <w:r>
        <w:rPr>
          <w:rFonts w:hAnsi="宋体" w:cs="宋体"/>
          <w:color w:val="auto"/>
          <w:szCs w:val="21"/>
        </w:rPr>
        <w:t xml:space="preserve">   </w:t>
      </w:r>
    </w:p>
    <w:tbl>
      <w:tblPr>
        <w:tblStyle w:val="25"/>
        <w:tblpPr w:leftFromText="180" w:rightFromText="180" w:vertAnchor="text" w:horzAnchor="page" w:tblpX="4788" w:tblpY="59"/>
        <w:tblOverlap w:val="never"/>
        <w:tblW w:w="0" w:type="auto"/>
        <w:tblInd w:w="0" w:type="dxa"/>
        <w:tblLayout w:type="autofit"/>
        <w:tblCellMar>
          <w:top w:w="0" w:type="dxa"/>
          <w:left w:w="108" w:type="dxa"/>
          <w:bottom w:w="0" w:type="dxa"/>
          <w:right w:w="108" w:type="dxa"/>
        </w:tblCellMar>
      </w:tblPr>
      <w:tblGrid>
        <w:gridCol w:w="5300"/>
      </w:tblGrid>
      <w:tr w14:paraId="5690974B">
        <w:tblPrEx>
          <w:tblCellMar>
            <w:top w:w="0" w:type="dxa"/>
            <w:left w:w="108" w:type="dxa"/>
            <w:bottom w:w="0" w:type="dxa"/>
            <w:right w:w="108" w:type="dxa"/>
          </w:tblCellMar>
        </w:tblPrEx>
        <w:trPr>
          <w:trHeight w:val="698" w:hRule="atLeast"/>
        </w:trPr>
        <w:tc>
          <w:tcPr>
            <w:tcW w:w="5300" w:type="dxa"/>
          </w:tcPr>
          <w:p w14:paraId="6A6C4499">
            <w:pPr>
              <w:spacing w:line="500" w:lineRule="exact"/>
              <w:rPr>
                <w:rFonts w:ascii="宋体" w:hAnsi="宋体" w:cs="宋体"/>
                <w:color w:val="auto"/>
                <w:spacing w:val="20"/>
              </w:rPr>
            </w:pPr>
            <w:r>
              <w:rPr>
                <w:rFonts w:hint="eastAsia" w:ascii="宋体" w:hAnsi="宋体" w:cs="宋体"/>
                <w:smallCaps/>
                <w:color w:val="auto"/>
                <w:sz w:val="24"/>
              </w:rPr>
              <w:t>法定代表人或授权代表签字：</w:t>
            </w:r>
            <w:r>
              <w:rPr>
                <w:rFonts w:hint="eastAsia" w:ascii="宋体" w:hAnsi="宋体" w:cs="宋体"/>
                <w:color w:val="auto"/>
                <w:sz w:val="24"/>
                <w:u w:val="single"/>
              </w:rPr>
              <w:t xml:space="preserve">                       </w:t>
            </w:r>
          </w:p>
        </w:tc>
      </w:tr>
      <w:tr w14:paraId="684A0FFF">
        <w:tblPrEx>
          <w:tblCellMar>
            <w:top w:w="0" w:type="dxa"/>
            <w:left w:w="108" w:type="dxa"/>
            <w:bottom w:w="0" w:type="dxa"/>
            <w:right w:w="108" w:type="dxa"/>
          </w:tblCellMar>
        </w:tblPrEx>
        <w:trPr>
          <w:trHeight w:val="506" w:hRule="atLeast"/>
        </w:trPr>
        <w:tc>
          <w:tcPr>
            <w:tcW w:w="5300" w:type="dxa"/>
          </w:tcPr>
          <w:p w14:paraId="0408FFCD">
            <w:pPr>
              <w:adjustRightInd w:val="0"/>
              <w:snapToGrid w:val="0"/>
              <w:rPr>
                <w:rFonts w:ascii="宋体" w:hAnsi="宋体" w:cs="宋体"/>
                <w:color w:val="auto"/>
                <w:spacing w:val="20"/>
              </w:rPr>
            </w:pPr>
            <w:r>
              <w:rPr>
                <w:rFonts w:hint="eastAsia" w:ascii="宋体" w:hAnsi="宋体" w:cs="宋体"/>
                <w:color w:val="auto"/>
                <w:sz w:val="24"/>
              </w:rPr>
              <w:t>投标人（公章）：</w:t>
            </w:r>
            <w:r>
              <w:rPr>
                <w:rFonts w:hint="eastAsia" w:ascii="宋体" w:hAnsi="宋体" w:cs="宋体"/>
                <w:color w:val="auto"/>
                <w:sz w:val="24"/>
                <w:u w:val="single"/>
              </w:rPr>
              <w:t xml:space="preserve">                           </w:t>
            </w:r>
          </w:p>
        </w:tc>
      </w:tr>
      <w:tr w14:paraId="532A7B23">
        <w:tblPrEx>
          <w:tblCellMar>
            <w:top w:w="0" w:type="dxa"/>
            <w:left w:w="108" w:type="dxa"/>
            <w:bottom w:w="0" w:type="dxa"/>
            <w:right w:w="108" w:type="dxa"/>
          </w:tblCellMar>
        </w:tblPrEx>
        <w:trPr>
          <w:trHeight w:val="521" w:hRule="atLeast"/>
        </w:trPr>
        <w:tc>
          <w:tcPr>
            <w:tcW w:w="5300" w:type="dxa"/>
          </w:tcPr>
          <w:p w14:paraId="7C549023">
            <w:pPr>
              <w:adjustRightInd w:val="0"/>
              <w:snapToGrid w:val="0"/>
              <w:rPr>
                <w:rFonts w:ascii="宋体" w:hAnsi="宋体" w:cs="宋体"/>
                <w:color w:val="auto"/>
                <w:spacing w:val="20"/>
              </w:rPr>
            </w:pPr>
            <w:r>
              <w:rPr>
                <w:rFonts w:hint="eastAsia" w:ascii="宋体" w:hAnsi="宋体" w:cs="宋体"/>
                <w:color w:val="auto"/>
                <w:sz w:val="24"/>
              </w:rPr>
              <w:t xml:space="preserve">                        年   月   日</w:t>
            </w:r>
          </w:p>
        </w:tc>
      </w:tr>
    </w:tbl>
    <w:p w14:paraId="1FC2C143">
      <w:pPr>
        <w:pStyle w:val="44"/>
        <w:widowControl w:val="0"/>
        <w:snapToGrid w:val="0"/>
        <w:spacing w:line="460" w:lineRule="exact"/>
        <w:ind w:firstLine="420" w:firstLineChars="200"/>
        <w:jc w:val="both"/>
        <w:rPr>
          <w:rFonts w:hint="default" w:hAnsi="宋体" w:cs="宋体"/>
          <w:color w:val="auto"/>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E7BB">
    <w:pPr>
      <w:pStyle w:val="18"/>
      <w:jc w:val="center"/>
    </w:pPr>
  </w:p>
  <w:p w14:paraId="66E2944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E716">
    <w:pPr>
      <w:pStyle w:val="18"/>
      <w:jc w:val="center"/>
    </w:pPr>
  </w:p>
  <w:p w14:paraId="2867155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D68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E4A9A">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SCRcEBAACO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65oSxy1O/PL92+XHr8vPr+RV&#10;1mcI0GDafcDENL7xI27N4gd0ZtqjijZ/kRDBOKp7vqorx0REfrSu1+sKQwJjywXx2cPzECG9ld6S&#10;bLQ04viKqvz0HtKUuqTkas7faWPKCI37y4GY2cNy71OP2UrjfpwJ7X13Rj4DTr6lDhedEvPOobB5&#10;SRYjLsZ+NnINCK+PCQuXfjLqBDUXwzEVRvNK5T34816yHn6j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S7SCRcEBAACOAwAADgAAAAAAAAABACAAAAAeAQAAZHJzL2Uyb0RvYy54bWxQSwUG&#10;AAAAAAYABgBZAQAAUQUAAAAA&#10;">
              <v:fill on="f" focussize="0,0"/>
              <v:stroke on="f"/>
              <v:imagedata o:title=""/>
              <o:lock v:ext="edit" aspectratio="f"/>
              <v:textbox inset="0mm,0mm,0mm,0mm" style="mso-fit-shape-to-text:t;">
                <w:txbxContent>
                  <w:p w14:paraId="415E4A9A">
                    <w:pPr>
                      <w:pStyle w:val="18"/>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14:paraId="46C8C3ED">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A494">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65BA9">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kNfcMBAACO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2+pcRxixM///xx/vXn/Ps7&#10;uc769AFqTLsPmJiGd37ArZn9gM5Me1DR5i8SIhhHdU8XdeWQiMiPVsvVqsKQwNh8QXz28DxESO+l&#10;tyQbDY04vqIqP36ENKbOKbma83famDJC4/5xIGb2sNz72GO20rAbJkI7356QT4+Tb6jDRafEfHAo&#10;bF6S2YizsZuMXAPC7SFh4dJPRh2hpmI4psJoWqm8B4/vJevhN9r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06Q19wwEAAI4DAAAOAAAAAAAAAAEAIAAAAB4BAABkcnMvZTJvRG9jLnhtbFBL&#10;BQYAAAAABgAGAFkBAABTBQAAAAA=&#10;">
              <v:fill on="f" focussize="0,0"/>
              <v:stroke on="f"/>
              <v:imagedata o:title=""/>
              <o:lock v:ext="edit" aspectratio="f"/>
              <v:textbox inset="0mm,0mm,0mm,0mm" style="mso-fit-shape-to-text:t;">
                <w:txbxContent>
                  <w:p w14:paraId="4DE65BA9">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2F16C651">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8DC6">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3A10C">
                          <w:pPr>
                            <w:pStyle w:val="18"/>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Coc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fy&#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0LQqHCAQAAjgMAAA4AAAAAAAAAAQAgAAAAHgEAAGRycy9lMm9Eb2MueG1sUEsF&#10;BgAAAAAGAAYAWQEAAFIFAAAAAA==&#10;">
              <v:fill on="f" focussize="0,0"/>
              <v:stroke on="f"/>
              <v:imagedata o:title=""/>
              <o:lock v:ext="edit" aspectratio="f"/>
              <v:textbox inset="0mm,0mm,0mm,0mm" style="mso-fit-shape-to-text:t;">
                <w:txbxContent>
                  <w:p w14:paraId="6F83A10C">
                    <w:pPr>
                      <w:pStyle w:val="18"/>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14:paraId="683BA78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2C154">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D39D4">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CE2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6"/>
      <w:lvlText w:val="%1．"/>
      <w:lvlJc w:val="left"/>
      <w:pPr>
        <w:tabs>
          <w:tab w:val="left" w:pos="900"/>
        </w:tabs>
        <w:ind w:left="9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400543"/>
    <w:multiLevelType w:val="multilevel"/>
    <w:tmpl w:val="18400543"/>
    <w:lvl w:ilvl="0" w:tentative="0">
      <w:start w:val="2"/>
      <w:numFmt w:val="japaneseCounting"/>
      <w:lvlText w:val="第%1章"/>
      <w:lvlJc w:val="left"/>
      <w:pPr>
        <w:tabs>
          <w:tab w:val="left" w:pos="1693"/>
        </w:tabs>
        <w:ind w:left="1693" w:hanging="1455"/>
      </w:pPr>
      <w:rPr>
        <w:rFonts w:hint="default"/>
      </w:rPr>
    </w:lvl>
    <w:lvl w:ilvl="1" w:tentative="0">
      <w:start w:val="1"/>
      <w:numFmt w:val="lowerLetter"/>
      <w:lvlText w:val="%2)"/>
      <w:lvlJc w:val="left"/>
      <w:pPr>
        <w:tabs>
          <w:tab w:val="left" w:pos="1078"/>
        </w:tabs>
        <w:ind w:left="1078" w:hanging="420"/>
      </w:pPr>
    </w:lvl>
    <w:lvl w:ilvl="2" w:tentative="0">
      <w:start w:val="1"/>
      <w:numFmt w:val="lowerRoman"/>
      <w:lvlText w:val="%3."/>
      <w:lvlJc w:val="right"/>
      <w:pPr>
        <w:tabs>
          <w:tab w:val="left" w:pos="1498"/>
        </w:tabs>
        <w:ind w:left="1498" w:hanging="420"/>
      </w:pPr>
    </w:lvl>
    <w:lvl w:ilvl="3" w:tentative="0">
      <w:start w:val="1"/>
      <w:numFmt w:val="decimal"/>
      <w:lvlText w:val="%4."/>
      <w:lvlJc w:val="left"/>
      <w:pPr>
        <w:tabs>
          <w:tab w:val="left" w:pos="1918"/>
        </w:tabs>
        <w:ind w:left="1918" w:hanging="420"/>
      </w:pPr>
    </w:lvl>
    <w:lvl w:ilvl="4" w:tentative="0">
      <w:start w:val="1"/>
      <w:numFmt w:val="lowerLetter"/>
      <w:lvlText w:val="%5)"/>
      <w:lvlJc w:val="left"/>
      <w:pPr>
        <w:tabs>
          <w:tab w:val="left" w:pos="2338"/>
        </w:tabs>
        <w:ind w:left="2338" w:hanging="420"/>
      </w:pPr>
    </w:lvl>
    <w:lvl w:ilvl="5" w:tentative="0">
      <w:start w:val="1"/>
      <w:numFmt w:val="lowerRoman"/>
      <w:lvlText w:val="%6."/>
      <w:lvlJc w:val="right"/>
      <w:pPr>
        <w:tabs>
          <w:tab w:val="left" w:pos="2758"/>
        </w:tabs>
        <w:ind w:left="2758" w:hanging="420"/>
      </w:pPr>
    </w:lvl>
    <w:lvl w:ilvl="6" w:tentative="0">
      <w:start w:val="1"/>
      <w:numFmt w:val="decimal"/>
      <w:lvlText w:val="%7."/>
      <w:lvlJc w:val="left"/>
      <w:pPr>
        <w:tabs>
          <w:tab w:val="left" w:pos="3178"/>
        </w:tabs>
        <w:ind w:left="3178" w:hanging="420"/>
      </w:pPr>
    </w:lvl>
    <w:lvl w:ilvl="7" w:tentative="0">
      <w:start w:val="1"/>
      <w:numFmt w:val="lowerLetter"/>
      <w:lvlText w:val="%8)"/>
      <w:lvlJc w:val="left"/>
      <w:pPr>
        <w:tabs>
          <w:tab w:val="left" w:pos="3598"/>
        </w:tabs>
        <w:ind w:left="3598" w:hanging="420"/>
      </w:pPr>
    </w:lvl>
    <w:lvl w:ilvl="8" w:tentative="0">
      <w:start w:val="1"/>
      <w:numFmt w:val="lowerRoman"/>
      <w:lvlText w:val="%9."/>
      <w:lvlJc w:val="right"/>
      <w:pPr>
        <w:tabs>
          <w:tab w:val="left" w:pos="4018"/>
        </w:tabs>
        <w:ind w:left="4018" w:hanging="420"/>
      </w:pPr>
    </w:lvl>
  </w:abstractNum>
  <w:abstractNum w:abstractNumId="3">
    <w:nsid w:val="40507A9E"/>
    <w:multiLevelType w:val="multilevel"/>
    <w:tmpl w:val="40507A9E"/>
    <w:lvl w:ilvl="0" w:tentative="0">
      <w:start w:val="5"/>
      <w:numFmt w:val="japaneseCounting"/>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FFB2D7"/>
    <w:multiLevelType w:val="singleLevel"/>
    <w:tmpl w:val="48FFB2D7"/>
    <w:lvl w:ilvl="0" w:tentative="0">
      <w:start w:val="4"/>
      <w:numFmt w:val="chineseCounting"/>
      <w:suff w:val="nothing"/>
      <w:lvlText w:val="（%1）"/>
      <w:lvlJc w:val="left"/>
      <w:rPr>
        <w:rFonts w:hint="eastAsia"/>
      </w:rPr>
    </w:lvl>
  </w:abstractNum>
  <w:abstractNum w:abstractNumId="5">
    <w:nsid w:val="4B298799"/>
    <w:multiLevelType w:val="singleLevel"/>
    <w:tmpl w:val="4B298799"/>
    <w:lvl w:ilvl="0" w:tentative="0">
      <w:start w:val="4"/>
      <w:numFmt w:val="decimal"/>
      <w:lvlText w:val="%1."/>
      <w:lvlJc w:val="left"/>
      <w:pPr>
        <w:tabs>
          <w:tab w:val="left" w:pos="312"/>
        </w:tabs>
      </w:pPr>
    </w:lvl>
  </w:abstractNum>
  <w:abstractNum w:abstractNumId="6">
    <w:nsid w:val="5CD35181"/>
    <w:multiLevelType w:val="singleLevel"/>
    <w:tmpl w:val="5CD35181"/>
    <w:lvl w:ilvl="0" w:tentative="0">
      <w:start w:val="4"/>
      <w:numFmt w:val="decimal"/>
      <w:suff w:val="space"/>
      <w:lvlText w:val="%1."/>
      <w:lvlJc w:val="left"/>
    </w:lvl>
  </w:abstractNum>
  <w:abstractNum w:abstractNumId="7">
    <w:nsid w:val="5EBBEA1B"/>
    <w:multiLevelType w:val="singleLevel"/>
    <w:tmpl w:val="5EBBEA1B"/>
    <w:lvl w:ilvl="0" w:tentative="0">
      <w:start w:val="1"/>
      <w:numFmt w:val="decimal"/>
      <w:suff w:val="nothing"/>
      <w:lvlText w:val="%1."/>
      <w:lvlJc w:val="left"/>
    </w:lvl>
  </w:abstractNum>
  <w:abstractNum w:abstractNumId="8">
    <w:nsid w:val="6CE11D1C"/>
    <w:multiLevelType w:val="singleLevel"/>
    <w:tmpl w:val="6CE11D1C"/>
    <w:lvl w:ilvl="0" w:tentative="0">
      <w:start w:val="4"/>
      <w:numFmt w:val="decimal"/>
      <w:suff w:val="nothing"/>
      <w:lvlText w:val="（%1）"/>
      <w:lvlJc w:val="left"/>
    </w:lvl>
  </w:abstractNum>
  <w:num w:numId="1">
    <w:abstractNumId w:val="1"/>
  </w:num>
  <w:num w:numId="2">
    <w:abstractNumId w:val="0"/>
  </w:num>
  <w:num w:numId="3">
    <w:abstractNumId w:val="6"/>
  </w:num>
  <w:num w:numId="4">
    <w:abstractNumId w:val="2"/>
  </w:num>
  <w:num w:numId="5">
    <w:abstractNumId w:val="7"/>
  </w:num>
  <w:num w:numId="6">
    <w:abstractNumId w:val="8"/>
  </w:num>
  <w:num w:numId="7">
    <w:abstractNumId w:val="4"/>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1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MmZhMDRlOTkyZGM1MTcwMzZiNDhkYjQyYjZmM2QifQ=="/>
  </w:docVars>
  <w:rsids>
    <w:rsidRoot w:val="00062327"/>
    <w:rsid w:val="00001984"/>
    <w:rsid w:val="00002349"/>
    <w:rsid w:val="000042C6"/>
    <w:rsid w:val="00005801"/>
    <w:rsid w:val="00024D61"/>
    <w:rsid w:val="00027748"/>
    <w:rsid w:val="00027A4A"/>
    <w:rsid w:val="00032B7A"/>
    <w:rsid w:val="00045ECA"/>
    <w:rsid w:val="00046FE6"/>
    <w:rsid w:val="00047045"/>
    <w:rsid w:val="00047758"/>
    <w:rsid w:val="00047C08"/>
    <w:rsid w:val="00054C99"/>
    <w:rsid w:val="00062327"/>
    <w:rsid w:val="00062FD5"/>
    <w:rsid w:val="0007110B"/>
    <w:rsid w:val="00071E60"/>
    <w:rsid w:val="0007205D"/>
    <w:rsid w:val="00072F02"/>
    <w:rsid w:val="00074398"/>
    <w:rsid w:val="00074871"/>
    <w:rsid w:val="00075A77"/>
    <w:rsid w:val="0007736E"/>
    <w:rsid w:val="00077962"/>
    <w:rsid w:val="00082D63"/>
    <w:rsid w:val="00084BCB"/>
    <w:rsid w:val="0009405C"/>
    <w:rsid w:val="00094418"/>
    <w:rsid w:val="00095217"/>
    <w:rsid w:val="000A31DC"/>
    <w:rsid w:val="000A3318"/>
    <w:rsid w:val="000A52D9"/>
    <w:rsid w:val="000A53A4"/>
    <w:rsid w:val="000A5877"/>
    <w:rsid w:val="000A62B8"/>
    <w:rsid w:val="000B3063"/>
    <w:rsid w:val="000B605D"/>
    <w:rsid w:val="000B73EA"/>
    <w:rsid w:val="000C1B48"/>
    <w:rsid w:val="000C37CD"/>
    <w:rsid w:val="000C6D5D"/>
    <w:rsid w:val="000D06E5"/>
    <w:rsid w:val="000D2A57"/>
    <w:rsid w:val="000D2C8B"/>
    <w:rsid w:val="000D3D72"/>
    <w:rsid w:val="000D4C44"/>
    <w:rsid w:val="000D4DC9"/>
    <w:rsid w:val="000D73B5"/>
    <w:rsid w:val="000E0223"/>
    <w:rsid w:val="000E24E1"/>
    <w:rsid w:val="000E5691"/>
    <w:rsid w:val="000F26BC"/>
    <w:rsid w:val="000F4BE3"/>
    <w:rsid w:val="000F5113"/>
    <w:rsid w:val="00107C25"/>
    <w:rsid w:val="00114012"/>
    <w:rsid w:val="00121766"/>
    <w:rsid w:val="001248D8"/>
    <w:rsid w:val="001256FD"/>
    <w:rsid w:val="0012583C"/>
    <w:rsid w:val="00126ECB"/>
    <w:rsid w:val="00130D3F"/>
    <w:rsid w:val="001311B4"/>
    <w:rsid w:val="001327CB"/>
    <w:rsid w:val="00132EDB"/>
    <w:rsid w:val="00136C61"/>
    <w:rsid w:val="00143BC3"/>
    <w:rsid w:val="0014456A"/>
    <w:rsid w:val="00144A83"/>
    <w:rsid w:val="00146BF3"/>
    <w:rsid w:val="001473CA"/>
    <w:rsid w:val="00151F7B"/>
    <w:rsid w:val="0015358E"/>
    <w:rsid w:val="0015377F"/>
    <w:rsid w:val="00156BC7"/>
    <w:rsid w:val="00157D66"/>
    <w:rsid w:val="00166D5D"/>
    <w:rsid w:val="00170A08"/>
    <w:rsid w:val="00176A10"/>
    <w:rsid w:val="00176B82"/>
    <w:rsid w:val="00177BE7"/>
    <w:rsid w:val="00182F1C"/>
    <w:rsid w:val="00184B09"/>
    <w:rsid w:val="00185365"/>
    <w:rsid w:val="0018629F"/>
    <w:rsid w:val="0018780B"/>
    <w:rsid w:val="001879C0"/>
    <w:rsid w:val="00187A97"/>
    <w:rsid w:val="00191DD6"/>
    <w:rsid w:val="00192BD2"/>
    <w:rsid w:val="001958B1"/>
    <w:rsid w:val="00197B96"/>
    <w:rsid w:val="001A21A1"/>
    <w:rsid w:val="001B135E"/>
    <w:rsid w:val="001B66FE"/>
    <w:rsid w:val="001C4521"/>
    <w:rsid w:val="001C6A31"/>
    <w:rsid w:val="001D05DA"/>
    <w:rsid w:val="001D1743"/>
    <w:rsid w:val="001E5557"/>
    <w:rsid w:val="001F0F73"/>
    <w:rsid w:val="001F3EAC"/>
    <w:rsid w:val="00217645"/>
    <w:rsid w:val="00217F78"/>
    <w:rsid w:val="00220C06"/>
    <w:rsid w:val="002213B9"/>
    <w:rsid w:val="00221A76"/>
    <w:rsid w:val="00223E93"/>
    <w:rsid w:val="0022517A"/>
    <w:rsid w:val="00226FE5"/>
    <w:rsid w:val="002301A4"/>
    <w:rsid w:val="00232208"/>
    <w:rsid w:val="00234A56"/>
    <w:rsid w:val="0023565F"/>
    <w:rsid w:val="0023679D"/>
    <w:rsid w:val="0024174A"/>
    <w:rsid w:val="00244130"/>
    <w:rsid w:val="002445C7"/>
    <w:rsid w:val="00247AD5"/>
    <w:rsid w:val="00254AB8"/>
    <w:rsid w:val="0026122D"/>
    <w:rsid w:val="0026199C"/>
    <w:rsid w:val="002636AE"/>
    <w:rsid w:val="00265352"/>
    <w:rsid w:val="00265A38"/>
    <w:rsid w:val="002661C6"/>
    <w:rsid w:val="00266F05"/>
    <w:rsid w:val="002738C9"/>
    <w:rsid w:val="0027591B"/>
    <w:rsid w:val="00276272"/>
    <w:rsid w:val="00276592"/>
    <w:rsid w:val="0028133A"/>
    <w:rsid w:val="00283BD6"/>
    <w:rsid w:val="00283D6A"/>
    <w:rsid w:val="00284FF3"/>
    <w:rsid w:val="002966EE"/>
    <w:rsid w:val="002974F3"/>
    <w:rsid w:val="002A22D7"/>
    <w:rsid w:val="002A4D88"/>
    <w:rsid w:val="002A6DD8"/>
    <w:rsid w:val="002A6F25"/>
    <w:rsid w:val="002B1057"/>
    <w:rsid w:val="002B598D"/>
    <w:rsid w:val="002B7318"/>
    <w:rsid w:val="002D34F2"/>
    <w:rsid w:val="002D4415"/>
    <w:rsid w:val="002E011B"/>
    <w:rsid w:val="002E0125"/>
    <w:rsid w:val="002E0824"/>
    <w:rsid w:val="002E242A"/>
    <w:rsid w:val="002E3300"/>
    <w:rsid w:val="002E42D2"/>
    <w:rsid w:val="002E66DC"/>
    <w:rsid w:val="002E7953"/>
    <w:rsid w:val="002F18CE"/>
    <w:rsid w:val="002F1EDE"/>
    <w:rsid w:val="003061C3"/>
    <w:rsid w:val="003064A9"/>
    <w:rsid w:val="00310995"/>
    <w:rsid w:val="00311EA3"/>
    <w:rsid w:val="00314CAD"/>
    <w:rsid w:val="00325569"/>
    <w:rsid w:val="00326165"/>
    <w:rsid w:val="00327EA9"/>
    <w:rsid w:val="003313B9"/>
    <w:rsid w:val="00331477"/>
    <w:rsid w:val="00334231"/>
    <w:rsid w:val="00336051"/>
    <w:rsid w:val="00337AA5"/>
    <w:rsid w:val="003411F9"/>
    <w:rsid w:val="00350068"/>
    <w:rsid w:val="00350F73"/>
    <w:rsid w:val="00354651"/>
    <w:rsid w:val="003629D0"/>
    <w:rsid w:val="00363AEF"/>
    <w:rsid w:val="00364808"/>
    <w:rsid w:val="00365E1E"/>
    <w:rsid w:val="00365FE4"/>
    <w:rsid w:val="00366AB9"/>
    <w:rsid w:val="0036777F"/>
    <w:rsid w:val="00370277"/>
    <w:rsid w:val="0038270A"/>
    <w:rsid w:val="00384A3A"/>
    <w:rsid w:val="00385AA2"/>
    <w:rsid w:val="00386044"/>
    <w:rsid w:val="003939D6"/>
    <w:rsid w:val="003966B7"/>
    <w:rsid w:val="00397464"/>
    <w:rsid w:val="00397646"/>
    <w:rsid w:val="00397ABC"/>
    <w:rsid w:val="00397C97"/>
    <w:rsid w:val="003A05B6"/>
    <w:rsid w:val="003A6736"/>
    <w:rsid w:val="003A6E1F"/>
    <w:rsid w:val="003B3B4E"/>
    <w:rsid w:val="003B3FAD"/>
    <w:rsid w:val="003B5ADD"/>
    <w:rsid w:val="003B77E7"/>
    <w:rsid w:val="003C1B92"/>
    <w:rsid w:val="003C1D91"/>
    <w:rsid w:val="003C48FF"/>
    <w:rsid w:val="003C6B90"/>
    <w:rsid w:val="003C7699"/>
    <w:rsid w:val="003D096A"/>
    <w:rsid w:val="003D36CD"/>
    <w:rsid w:val="003D539C"/>
    <w:rsid w:val="003D7F87"/>
    <w:rsid w:val="003E1DBF"/>
    <w:rsid w:val="003E2F78"/>
    <w:rsid w:val="003E6840"/>
    <w:rsid w:val="003E7195"/>
    <w:rsid w:val="00400AA9"/>
    <w:rsid w:val="00401A5A"/>
    <w:rsid w:val="00403E7F"/>
    <w:rsid w:val="004073E3"/>
    <w:rsid w:val="00407A31"/>
    <w:rsid w:val="004107A2"/>
    <w:rsid w:val="004107E6"/>
    <w:rsid w:val="00411334"/>
    <w:rsid w:val="00411F74"/>
    <w:rsid w:val="004138AB"/>
    <w:rsid w:val="00417957"/>
    <w:rsid w:val="0042459F"/>
    <w:rsid w:val="00426717"/>
    <w:rsid w:val="004268E6"/>
    <w:rsid w:val="00427760"/>
    <w:rsid w:val="00430CFE"/>
    <w:rsid w:val="00434012"/>
    <w:rsid w:val="0043495A"/>
    <w:rsid w:val="00437B0B"/>
    <w:rsid w:val="00441219"/>
    <w:rsid w:val="00441535"/>
    <w:rsid w:val="00446367"/>
    <w:rsid w:val="00451E9A"/>
    <w:rsid w:val="00455975"/>
    <w:rsid w:val="00455B36"/>
    <w:rsid w:val="004601F3"/>
    <w:rsid w:val="00460BA5"/>
    <w:rsid w:val="0046464E"/>
    <w:rsid w:val="004664EF"/>
    <w:rsid w:val="00466C91"/>
    <w:rsid w:val="0046753E"/>
    <w:rsid w:val="004702DC"/>
    <w:rsid w:val="00471D54"/>
    <w:rsid w:val="00471FB4"/>
    <w:rsid w:val="004772A2"/>
    <w:rsid w:val="004867CD"/>
    <w:rsid w:val="00486A49"/>
    <w:rsid w:val="00487E9C"/>
    <w:rsid w:val="00491063"/>
    <w:rsid w:val="00495AF0"/>
    <w:rsid w:val="004A1BFB"/>
    <w:rsid w:val="004A2153"/>
    <w:rsid w:val="004B0817"/>
    <w:rsid w:val="004B2CF6"/>
    <w:rsid w:val="004B38DB"/>
    <w:rsid w:val="004B53EA"/>
    <w:rsid w:val="004B5826"/>
    <w:rsid w:val="004B6B21"/>
    <w:rsid w:val="004B703F"/>
    <w:rsid w:val="004C35F2"/>
    <w:rsid w:val="004C50EC"/>
    <w:rsid w:val="004C55A5"/>
    <w:rsid w:val="004C5C9A"/>
    <w:rsid w:val="004D26F6"/>
    <w:rsid w:val="004D29A8"/>
    <w:rsid w:val="004D4575"/>
    <w:rsid w:val="004D4AD6"/>
    <w:rsid w:val="004D5766"/>
    <w:rsid w:val="004D5E6F"/>
    <w:rsid w:val="004D6157"/>
    <w:rsid w:val="004D749F"/>
    <w:rsid w:val="004D7EB0"/>
    <w:rsid w:val="004E08E6"/>
    <w:rsid w:val="004F0EFF"/>
    <w:rsid w:val="004F4DAF"/>
    <w:rsid w:val="00504627"/>
    <w:rsid w:val="00511370"/>
    <w:rsid w:val="00516231"/>
    <w:rsid w:val="0051627A"/>
    <w:rsid w:val="0051740A"/>
    <w:rsid w:val="00524523"/>
    <w:rsid w:val="005300DA"/>
    <w:rsid w:val="0053090D"/>
    <w:rsid w:val="00531ADA"/>
    <w:rsid w:val="005409AB"/>
    <w:rsid w:val="00541CC7"/>
    <w:rsid w:val="00543362"/>
    <w:rsid w:val="00544374"/>
    <w:rsid w:val="00544EFB"/>
    <w:rsid w:val="00546231"/>
    <w:rsid w:val="005463F4"/>
    <w:rsid w:val="00552849"/>
    <w:rsid w:val="00554445"/>
    <w:rsid w:val="00555275"/>
    <w:rsid w:val="00556181"/>
    <w:rsid w:val="00562061"/>
    <w:rsid w:val="00562D29"/>
    <w:rsid w:val="00563F60"/>
    <w:rsid w:val="00564B3B"/>
    <w:rsid w:val="00566566"/>
    <w:rsid w:val="00570652"/>
    <w:rsid w:val="00571252"/>
    <w:rsid w:val="00573F3D"/>
    <w:rsid w:val="00575BAE"/>
    <w:rsid w:val="005844DF"/>
    <w:rsid w:val="00587271"/>
    <w:rsid w:val="005900D9"/>
    <w:rsid w:val="00590A19"/>
    <w:rsid w:val="0059762E"/>
    <w:rsid w:val="005A555F"/>
    <w:rsid w:val="005B6D23"/>
    <w:rsid w:val="005C5025"/>
    <w:rsid w:val="005D1777"/>
    <w:rsid w:val="005D233E"/>
    <w:rsid w:val="005D41E7"/>
    <w:rsid w:val="005D709C"/>
    <w:rsid w:val="005D71D9"/>
    <w:rsid w:val="005E0426"/>
    <w:rsid w:val="005E40C1"/>
    <w:rsid w:val="005F0FD0"/>
    <w:rsid w:val="005F5013"/>
    <w:rsid w:val="0060132D"/>
    <w:rsid w:val="006019E9"/>
    <w:rsid w:val="00606A09"/>
    <w:rsid w:val="00606FFE"/>
    <w:rsid w:val="0060766B"/>
    <w:rsid w:val="00610AC4"/>
    <w:rsid w:val="0061135F"/>
    <w:rsid w:val="00611B4A"/>
    <w:rsid w:val="00613AF1"/>
    <w:rsid w:val="00615CE0"/>
    <w:rsid w:val="006168A9"/>
    <w:rsid w:val="00616B88"/>
    <w:rsid w:val="006248A7"/>
    <w:rsid w:val="00626B86"/>
    <w:rsid w:val="00637B61"/>
    <w:rsid w:val="00640F24"/>
    <w:rsid w:val="00642286"/>
    <w:rsid w:val="00653994"/>
    <w:rsid w:val="00655945"/>
    <w:rsid w:val="00655B48"/>
    <w:rsid w:val="006662D4"/>
    <w:rsid w:val="006669A9"/>
    <w:rsid w:val="00667D16"/>
    <w:rsid w:val="0067123B"/>
    <w:rsid w:val="00673C1D"/>
    <w:rsid w:val="00675244"/>
    <w:rsid w:val="00675998"/>
    <w:rsid w:val="006762CF"/>
    <w:rsid w:val="0068694E"/>
    <w:rsid w:val="00687F07"/>
    <w:rsid w:val="00697B52"/>
    <w:rsid w:val="006A1DBF"/>
    <w:rsid w:val="006A27E2"/>
    <w:rsid w:val="006A5FFC"/>
    <w:rsid w:val="006B0815"/>
    <w:rsid w:val="006B222D"/>
    <w:rsid w:val="006B6A63"/>
    <w:rsid w:val="006B6B53"/>
    <w:rsid w:val="006C4262"/>
    <w:rsid w:val="006D1410"/>
    <w:rsid w:val="006D1B70"/>
    <w:rsid w:val="006D4D8D"/>
    <w:rsid w:val="006D63E3"/>
    <w:rsid w:val="006D6FE6"/>
    <w:rsid w:val="006E0A07"/>
    <w:rsid w:val="006E3EEB"/>
    <w:rsid w:val="006F221D"/>
    <w:rsid w:val="006F3395"/>
    <w:rsid w:val="00701CED"/>
    <w:rsid w:val="007032F6"/>
    <w:rsid w:val="00707C75"/>
    <w:rsid w:val="0071233A"/>
    <w:rsid w:val="00712711"/>
    <w:rsid w:val="007141C1"/>
    <w:rsid w:val="00714333"/>
    <w:rsid w:val="00714D8D"/>
    <w:rsid w:val="0071574E"/>
    <w:rsid w:val="00717725"/>
    <w:rsid w:val="00717B46"/>
    <w:rsid w:val="00722095"/>
    <w:rsid w:val="00724E30"/>
    <w:rsid w:val="00725EA6"/>
    <w:rsid w:val="0073260A"/>
    <w:rsid w:val="0073306B"/>
    <w:rsid w:val="00735444"/>
    <w:rsid w:val="00735461"/>
    <w:rsid w:val="0073645F"/>
    <w:rsid w:val="0073748A"/>
    <w:rsid w:val="007477C6"/>
    <w:rsid w:val="00756A58"/>
    <w:rsid w:val="007604DD"/>
    <w:rsid w:val="007610F4"/>
    <w:rsid w:val="00761D18"/>
    <w:rsid w:val="007625F9"/>
    <w:rsid w:val="0076340D"/>
    <w:rsid w:val="00765BB5"/>
    <w:rsid w:val="007666AB"/>
    <w:rsid w:val="007667B2"/>
    <w:rsid w:val="0076797A"/>
    <w:rsid w:val="007709B9"/>
    <w:rsid w:val="00773BC6"/>
    <w:rsid w:val="007754F6"/>
    <w:rsid w:val="00781FE7"/>
    <w:rsid w:val="00787560"/>
    <w:rsid w:val="00790410"/>
    <w:rsid w:val="00791A0B"/>
    <w:rsid w:val="00797604"/>
    <w:rsid w:val="007A141C"/>
    <w:rsid w:val="007A234E"/>
    <w:rsid w:val="007A335C"/>
    <w:rsid w:val="007A3D1E"/>
    <w:rsid w:val="007B3BBC"/>
    <w:rsid w:val="007B3C01"/>
    <w:rsid w:val="007B5ACF"/>
    <w:rsid w:val="007B5FDB"/>
    <w:rsid w:val="007C0BF7"/>
    <w:rsid w:val="007D4CDD"/>
    <w:rsid w:val="007D5354"/>
    <w:rsid w:val="007D6090"/>
    <w:rsid w:val="007E1FAD"/>
    <w:rsid w:val="007E46D8"/>
    <w:rsid w:val="007E5985"/>
    <w:rsid w:val="007F0063"/>
    <w:rsid w:val="007F6788"/>
    <w:rsid w:val="007F69F2"/>
    <w:rsid w:val="007F7159"/>
    <w:rsid w:val="00800404"/>
    <w:rsid w:val="0080041A"/>
    <w:rsid w:val="00803101"/>
    <w:rsid w:val="008033D9"/>
    <w:rsid w:val="00805579"/>
    <w:rsid w:val="008059FD"/>
    <w:rsid w:val="00810027"/>
    <w:rsid w:val="00811C73"/>
    <w:rsid w:val="0081212A"/>
    <w:rsid w:val="00812755"/>
    <w:rsid w:val="0081427E"/>
    <w:rsid w:val="0081607C"/>
    <w:rsid w:val="008220B0"/>
    <w:rsid w:val="00823FB1"/>
    <w:rsid w:val="00833768"/>
    <w:rsid w:val="00833DCD"/>
    <w:rsid w:val="0083428F"/>
    <w:rsid w:val="00843130"/>
    <w:rsid w:val="0085590E"/>
    <w:rsid w:val="00855971"/>
    <w:rsid w:val="00855DA9"/>
    <w:rsid w:val="00861953"/>
    <w:rsid w:val="00863768"/>
    <w:rsid w:val="00865CB4"/>
    <w:rsid w:val="00871C14"/>
    <w:rsid w:val="00882BA6"/>
    <w:rsid w:val="00883D3F"/>
    <w:rsid w:val="008844C7"/>
    <w:rsid w:val="00886285"/>
    <w:rsid w:val="00886E5D"/>
    <w:rsid w:val="00890DE9"/>
    <w:rsid w:val="008910EE"/>
    <w:rsid w:val="00894709"/>
    <w:rsid w:val="008953E3"/>
    <w:rsid w:val="00895AD5"/>
    <w:rsid w:val="008A05F7"/>
    <w:rsid w:val="008A3828"/>
    <w:rsid w:val="008B1EB9"/>
    <w:rsid w:val="008B2FE9"/>
    <w:rsid w:val="008B3CCB"/>
    <w:rsid w:val="008B667E"/>
    <w:rsid w:val="008C3743"/>
    <w:rsid w:val="008C7812"/>
    <w:rsid w:val="008D45ED"/>
    <w:rsid w:val="008D79D1"/>
    <w:rsid w:val="008E24F5"/>
    <w:rsid w:val="008E28A9"/>
    <w:rsid w:val="008F0CBA"/>
    <w:rsid w:val="008F4A8B"/>
    <w:rsid w:val="008F65D0"/>
    <w:rsid w:val="008F70ED"/>
    <w:rsid w:val="008F71CD"/>
    <w:rsid w:val="0090155A"/>
    <w:rsid w:val="00905542"/>
    <w:rsid w:val="009123E8"/>
    <w:rsid w:val="00913719"/>
    <w:rsid w:val="00913B80"/>
    <w:rsid w:val="009170CB"/>
    <w:rsid w:val="00921FAE"/>
    <w:rsid w:val="009228AB"/>
    <w:rsid w:val="00922A65"/>
    <w:rsid w:val="00932E99"/>
    <w:rsid w:val="00934D8C"/>
    <w:rsid w:val="00943EE0"/>
    <w:rsid w:val="009459A6"/>
    <w:rsid w:val="009460AE"/>
    <w:rsid w:val="009475C0"/>
    <w:rsid w:val="00954163"/>
    <w:rsid w:val="00963688"/>
    <w:rsid w:val="00970874"/>
    <w:rsid w:val="00971DC7"/>
    <w:rsid w:val="00975B78"/>
    <w:rsid w:val="0098340A"/>
    <w:rsid w:val="00983C37"/>
    <w:rsid w:val="009848F1"/>
    <w:rsid w:val="00985F67"/>
    <w:rsid w:val="009862D3"/>
    <w:rsid w:val="00990CA9"/>
    <w:rsid w:val="00990E47"/>
    <w:rsid w:val="00991155"/>
    <w:rsid w:val="009923AE"/>
    <w:rsid w:val="009A0D3A"/>
    <w:rsid w:val="009A4549"/>
    <w:rsid w:val="009B1D28"/>
    <w:rsid w:val="009B224B"/>
    <w:rsid w:val="009C05FD"/>
    <w:rsid w:val="009C4CF6"/>
    <w:rsid w:val="009C6A7B"/>
    <w:rsid w:val="009C6F54"/>
    <w:rsid w:val="009D0128"/>
    <w:rsid w:val="009D3B53"/>
    <w:rsid w:val="009E2FE6"/>
    <w:rsid w:val="009E407E"/>
    <w:rsid w:val="009E6B55"/>
    <w:rsid w:val="009F5510"/>
    <w:rsid w:val="009F5536"/>
    <w:rsid w:val="009F6CA2"/>
    <w:rsid w:val="00A007CB"/>
    <w:rsid w:val="00A009E1"/>
    <w:rsid w:val="00A01888"/>
    <w:rsid w:val="00A02B6C"/>
    <w:rsid w:val="00A108F4"/>
    <w:rsid w:val="00A14A6B"/>
    <w:rsid w:val="00A23D43"/>
    <w:rsid w:val="00A24FD6"/>
    <w:rsid w:val="00A279AC"/>
    <w:rsid w:val="00A27DF7"/>
    <w:rsid w:val="00A3232D"/>
    <w:rsid w:val="00A33598"/>
    <w:rsid w:val="00A33F2F"/>
    <w:rsid w:val="00A34A62"/>
    <w:rsid w:val="00A35BBE"/>
    <w:rsid w:val="00A3647B"/>
    <w:rsid w:val="00A36B7B"/>
    <w:rsid w:val="00A40448"/>
    <w:rsid w:val="00A41058"/>
    <w:rsid w:val="00A448CC"/>
    <w:rsid w:val="00A457EE"/>
    <w:rsid w:val="00A4659D"/>
    <w:rsid w:val="00A51E5D"/>
    <w:rsid w:val="00A54965"/>
    <w:rsid w:val="00A55950"/>
    <w:rsid w:val="00A56488"/>
    <w:rsid w:val="00A61E10"/>
    <w:rsid w:val="00A70107"/>
    <w:rsid w:val="00A72A79"/>
    <w:rsid w:val="00A72C8C"/>
    <w:rsid w:val="00A82356"/>
    <w:rsid w:val="00A86259"/>
    <w:rsid w:val="00A90A33"/>
    <w:rsid w:val="00A91DA7"/>
    <w:rsid w:val="00A9213C"/>
    <w:rsid w:val="00A93534"/>
    <w:rsid w:val="00A95DCF"/>
    <w:rsid w:val="00AA20F4"/>
    <w:rsid w:val="00AA2931"/>
    <w:rsid w:val="00AA4A35"/>
    <w:rsid w:val="00AB26E8"/>
    <w:rsid w:val="00AB384C"/>
    <w:rsid w:val="00AB4D0E"/>
    <w:rsid w:val="00AB5BEB"/>
    <w:rsid w:val="00AC1AC0"/>
    <w:rsid w:val="00AC652E"/>
    <w:rsid w:val="00AC7291"/>
    <w:rsid w:val="00AD0F9D"/>
    <w:rsid w:val="00AE0477"/>
    <w:rsid w:val="00AE1DF8"/>
    <w:rsid w:val="00AE4877"/>
    <w:rsid w:val="00AE4924"/>
    <w:rsid w:val="00AE4C7A"/>
    <w:rsid w:val="00AE7064"/>
    <w:rsid w:val="00AF2B21"/>
    <w:rsid w:val="00AF64DA"/>
    <w:rsid w:val="00AF7F7F"/>
    <w:rsid w:val="00B0243A"/>
    <w:rsid w:val="00B0414C"/>
    <w:rsid w:val="00B071C2"/>
    <w:rsid w:val="00B07D84"/>
    <w:rsid w:val="00B10B96"/>
    <w:rsid w:val="00B12049"/>
    <w:rsid w:val="00B133B5"/>
    <w:rsid w:val="00B15E0F"/>
    <w:rsid w:val="00B217DC"/>
    <w:rsid w:val="00B23F8E"/>
    <w:rsid w:val="00B25B11"/>
    <w:rsid w:val="00B37C4A"/>
    <w:rsid w:val="00B4233C"/>
    <w:rsid w:val="00B51F07"/>
    <w:rsid w:val="00B54EB0"/>
    <w:rsid w:val="00B555F9"/>
    <w:rsid w:val="00B60932"/>
    <w:rsid w:val="00B62C0C"/>
    <w:rsid w:val="00B631A7"/>
    <w:rsid w:val="00B65D86"/>
    <w:rsid w:val="00B6693C"/>
    <w:rsid w:val="00B67C2F"/>
    <w:rsid w:val="00B726B0"/>
    <w:rsid w:val="00B75A2C"/>
    <w:rsid w:val="00B76654"/>
    <w:rsid w:val="00B77ED3"/>
    <w:rsid w:val="00B804B9"/>
    <w:rsid w:val="00B80CA9"/>
    <w:rsid w:val="00B80CC0"/>
    <w:rsid w:val="00B8377A"/>
    <w:rsid w:val="00B83D8F"/>
    <w:rsid w:val="00B84ED9"/>
    <w:rsid w:val="00B85006"/>
    <w:rsid w:val="00B85D9B"/>
    <w:rsid w:val="00B928F8"/>
    <w:rsid w:val="00B93B05"/>
    <w:rsid w:val="00B93B23"/>
    <w:rsid w:val="00BA26B9"/>
    <w:rsid w:val="00BA2819"/>
    <w:rsid w:val="00BA62B7"/>
    <w:rsid w:val="00BA7F7A"/>
    <w:rsid w:val="00BB0BEE"/>
    <w:rsid w:val="00BB48B9"/>
    <w:rsid w:val="00BB4E92"/>
    <w:rsid w:val="00BB64D0"/>
    <w:rsid w:val="00BB7E01"/>
    <w:rsid w:val="00BC0F9A"/>
    <w:rsid w:val="00BC2E43"/>
    <w:rsid w:val="00BC4364"/>
    <w:rsid w:val="00BD59DE"/>
    <w:rsid w:val="00BE5544"/>
    <w:rsid w:val="00BE6BC7"/>
    <w:rsid w:val="00BE7439"/>
    <w:rsid w:val="00BF44B4"/>
    <w:rsid w:val="00BF5CB3"/>
    <w:rsid w:val="00BF6FC4"/>
    <w:rsid w:val="00C01CDD"/>
    <w:rsid w:val="00C02811"/>
    <w:rsid w:val="00C02F73"/>
    <w:rsid w:val="00C0465D"/>
    <w:rsid w:val="00C1160D"/>
    <w:rsid w:val="00C11751"/>
    <w:rsid w:val="00C12CFE"/>
    <w:rsid w:val="00C14319"/>
    <w:rsid w:val="00C15757"/>
    <w:rsid w:val="00C168E6"/>
    <w:rsid w:val="00C22DB4"/>
    <w:rsid w:val="00C26173"/>
    <w:rsid w:val="00C321E0"/>
    <w:rsid w:val="00C34FE7"/>
    <w:rsid w:val="00C352B2"/>
    <w:rsid w:val="00C37118"/>
    <w:rsid w:val="00C40729"/>
    <w:rsid w:val="00C47792"/>
    <w:rsid w:val="00C571AA"/>
    <w:rsid w:val="00C6194C"/>
    <w:rsid w:val="00C61D96"/>
    <w:rsid w:val="00C629D8"/>
    <w:rsid w:val="00C62F4F"/>
    <w:rsid w:val="00C650A6"/>
    <w:rsid w:val="00C7099B"/>
    <w:rsid w:val="00C70CF6"/>
    <w:rsid w:val="00C742EC"/>
    <w:rsid w:val="00C74EA1"/>
    <w:rsid w:val="00C80EBD"/>
    <w:rsid w:val="00C82B21"/>
    <w:rsid w:val="00C836AF"/>
    <w:rsid w:val="00C83A1B"/>
    <w:rsid w:val="00C85B83"/>
    <w:rsid w:val="00C94ED8"/>
    <w:rsid w:val="00C95352"/>
    <w:rsid w:val="00CA1AB8"/>
    <w:rsid w:val="00CA2511"/>
    <w:rsid w:val="00CA2FA4"/>
    <w:rsid w:val="00CA47D2"/>
    <w:rsid w:val="00CA6E5C"/>
    <w:rsid w:val="00CB4EAF"/>
    <w:rsid w:val="00CB6AB6"/>
    <w:rsid w:val="00CC133A"/>
    <w:rsid w:val="00CC227B"/>
    <w:rsid w:val="00CC27E0"/>
    <w:rsid w:val="00CC499B"/>
    <w:rsid w:val="00CC4D8A"/>
    <w:rsid w:val="00CC61FC"/>
    <w:rsid w:val="00CC713F"/>
    <w:rsid w:val="00CD0707"/>
    <w:rsid w:val="00CD1F22"/>
    <w:rsid w:val="00CD7E9A"/>
    <w:rsid w:val="00CE036C"/>
    <w:rsid w:val="00CE1167"/>
    <w:rsid w:val="00CE1431"/>
    <w:rsid w:val="00CE4F82"/>
    <w:rsid w:val="00CE59AD"/>
    <w:rsid w:val="00CE6515"/>
    <w:rsid w:val="00CE75F6"/>
    <w:rsid w:val="00CE7DEC"/>
    <w:rsid w:val="00CF1778"/>
    <w:rsid w:val="00CF2C5D"/>
    <w:rsid w:val="00CF7B40"/>
    <w:rsid w:val="00D009F8"/>
    <w:rsid w:val="00D01E31"/>
    <w:rsid w:val="00D0299B"/>
    <w:rsid w:val="00D03D54"/>
    <w:rsid w:val="00D07307"/>
    <w:rsid w:val="00D07C04"/>
    <w:rsid w:val="00D1681B"/>
    <w:rsid w:val="00D16AD9"/>
    <w:rsid w:val="00D2007A"/>
    <w:rsid w:val="00D26056"/>
    <w:rsid w:val="00D26C5F"/>
    <w:rsid w:val="00D27360"/>
    <w:rsid w:val="00D30B93"/>
    <w:rsid w:val="00D358C7"/>
    <w:rsid w:val="00D40B39"/>
    <w:rsid w:val="00D410F4"/>
    <w:rsid w:val="00D42770"/>
    <w:rsid w:val="00D453D4"/>
    <w:rsid w:val="00D46386"/>
    <w:rsid w:val="00D51322"/>
    <w:rsid w:val="00D51733"/>
    <w:rsid w:val="00D52DF3"/>
    <w:rsid w:val="00D555D6"/>
    <w:rsid w:val="00D57310"/>
    <w:rsid w:val="00D658A3"/>
    <w:rsid w:val="00D70742"/>
    <w:rsid w:val="00D70AD7"/>
    <w:rsid w:val="00D71260"/>
    <w:rsid w:val="00D73129"/>
    <w:rsid w:val="00D734BD"/>
    <w:rsid w:val="00D757A1"/>
    <w:rsid w:val="00D75C10"/>
    <w:rsid w:val="00D80348"/>
    <w:rsid w:val="00D80CC4"/>
    <w:rsid w:val="00D94634"/>
    <w:rsid w:val="00D9516B"/>
    <w:rsid w:val="00DA07E4"/>
    <w:rsid w:val="00DA396F"/>
    <w:rsid w:val="00DA6880"/>
    <w:rsid w:val="00DB58DA"/>
    <w:rsid w:val="00DB6480"/>
    <w:rsid w:val="00DC5D58"/>
    <w:rsid w:val="00DC5E62"/>
    <w:rsid w:val="00DD32F1"/>
    <w:rsid w:val="00DD3511"/>
    <w:rsid w:val="00DD49FD"/>
    <w:rsid w:val="00DD4C90"/>
    <w:rsid w:val="00DD779B"/>
    <w:rsid w:val="00DE3C88"/>
    <w:rsid w:val="00DE3D39"/>
    <w:rsid w:val="00DE5781"/>
    <w:rsid w:val="00DF204E"/>
    <w:rsid w:val="00DF4387"/>
    <w:rsid w:val="00DF6532"/>
    <w:rsid w:val="00DF71D7"/>
    <w:rsid w:val="00DF7E24"/>
    <w:rsid w:val="00E0338D"/>
    <w:rsid w:val="00E03B1D"/>
    <w:rsid w:val="00E03CD9"/>
    <w:rsid w:val="00E06200"/>
    <w:rsid w:val="00E12106"/>
    <w:rsid w:val="00E14793"/>
    <w:rsid w:val="00E20772"/>
    <w:rsid w:val="00E207E2"/>
    <w:rsid w:val="00E20BDD"/>
    <w:rsid w:val="00E2451A"/>
    <w:rsid w:val="00E30359"/>
    <w:rsid w:val="00E30578"/>
    <w:rsid w:val="00E31C86"/>
    <w:rsid w:val="00E32305"/>
    <w:rsid w:val="00E330A2"/>
    <w:rsid w:val="00E33AFF"/>
    <w:rsid w:val="00E3547A"/>
    <w:rsid w:val="00E40924"/>
    <w:rsid w:val="00E4447D"/>
    <w:rsid w:val="00E4614A"/>
    <w:rsid w:val="00E5773F"/>
    <w:rsid w:val="00E601D6"/>
    <w:rsid w:val="00E6727A"/>
    <w:rsid w:val="00E74810"/>
    <w:rsid w:val="00E87493"/>
    <w:rsid w:val="00E955F0"/>
    <w:rsid w:val="00E9684C"/>
    <w:rsid w:val="00EA0D16"/>
    <w:rsid w:val="00EA17C7"/>
    <w:rsid w:val="00EA2ECF"/>
    <w:rsid w:val="00EA52DF"/>
    <w:rsid w:val="00EA62A5"/>
    <w:rsid w:val="00EA697D"/>
    <w:rsid w:val="00EB23FF"/>
    <w:rsid w:val="00EB30EF"/>
    <w:rsid w:val="00EB4382"/>
    <w:rsid w:val="00EB53EA"/>
    <w:rsid w:val="00EC06E0"/>
    <w:rsid w:val="00EC18F5"/>
    <w:rsid w:val="00EC6310"/>
    <w:rsid w:val="00EC79AB"/>
    <w:rsid w:val="00ED15ED"/>
    <w:rsid w:val="00ED2853"/>
    <w:rsid w:val="00ED4CC2"/>
    <w:rsid w:val="00EE22ED"/>
    <w:rsid w:val="00EE4A00"/>
    <w:rsid w:val="00EE50D4"/>
    <w:rsid w:val="00EE63A5"/>
    <w:rsid w:val="00EE67A2"/>
    <w:rsid w:val="00EE71A0"/>
    <w:rsid w:val="00EF0ADC"/>
    <w:rsid w:val="00EF1B42"/>
    <w:rsid w:val="00EF3324"/>
    <w:rsid w:val="00EF3B8B"/>
    <w:rsid w:val="00EF5157"/>
    <w:rsid w:val="00EF5527"/>
    <w:rsid w:val="00F03A93"/>
    <w:rsid w:val="00F0753C"/>
    <w:rsid w:val="00F12F97"/>
    <w:rsid w:val="00F15436"/>
    <w:rsid w:val="00F155A1"/>
    <w:rsid w:val="00F16A62"/>
    <w:rsid w:val="00F16EF7"/>
    <w:rsid w:val="00F176E0"/>
    <w:rsid w:val="00F21886"/>
    <w:rsid w:val="00F23838"/>
    <w:rsid w:val="00F3253B"/>
    <w:rsid w:val="00F36932"/>
    <w:rsid w:val="00F378BD"/>
    <w:rsid w:val="00F40854"/>
    <w:rsid w:val="00F419B2"/>
    <w:rsid w:val="00F41E12"/>
    <w:rsid w:val="00F42139"/>
    <w:rsid w:val="00F4483D"/>
    <w:rsid w:val="00F44982"/>
    <w:rsid w:val="00F52487"/>
    <w:rsid w:val="00F61EA0"/>
    <w:rsid w:val="00F628A0"/>
    <w:rsid w:val="00F64B59"/>
    <w:rsid w:val="00F6701D"/>
    <w:rsid w:val="00F70AE2"/>
    <w:rsid w:val="00F73A1A"/>
    <w:rsid w:val="00F7405C"/>
    <w:rsid w:val="00F755F0"/>
    <w:rsid w:val="00F75BAD"/>
    <w:rsid w:val="00F80D87"/>
    <w:rsid w:val="00F841C5"/>
    <w:rsid w:val="00F842BC"/>
    <w:rsid w:val="00F8592B"/>
    <w:rsid w:val="00F900E7"/>
    <w:rsid w:val="00F9087F"/>
    <w:rsid w:val="00FA1601"/>
    <w:rsid w:val="00FA5B37"/>
    <w:rsid w:val="00FB0D39"/>
    <w:rsid w:val="00FB2761"/>
    <w:rsid w:val="00FB2AB5"/>
    <w:rsid w:val="00FB5072"/>
    <w:rsid w:val="00FB5B76"/>
    <w:rsid w:val="00FC0D21"/>
    <w:rsid w:val="00FC1E46"/>
    <w:rsid w:val="00FC24F0"/>
    <w:rsid w:val="00FC5DD6"/>
    <w:rsid w:val="00FD258D"/>
    <w:rsid w:val="00FD3EB8"/>
    <w:rsid w:val="00FD5308"/>
    <w:rsid w:val="00FD54F8"/>
    <w:rsid w:val="00FD69F7"/>
    <w:rsid w:val="00FD6E05"/>
    <w:rsid w:val="00FD7416"/>
    <w:rsid w:val="00FE07AC"/>
    <w:rsid w:val="00FE34A4"/>
    <w:rsid w:val="00FE3D2D"/>
    <w:rsid w:val="00FE41E9"/>
    <w:rsid w:val="00FE462E"/>
    <w:rsid w:val="00FF4073"/>
    <w:rsid w:val="00FF5EFA"/>
    <w:rsid w:val="00FF6068"/>
    <w:rsid w:val="00FF7A10"/>
    <w:rsid w:val="01063CC2"/>
    <w:rsid w:val="01163A44"/>
    <w:rsid w:val="01A76E8A"/>
    <w:rsid w:val="01DA1A45"/>
    <w:rsid w:val="020A0236"/>
    <w:rsid w:val="02C17896"/>
    <w:rsid w:val="030A289D"/>
    <w:rsid w:val="03263873"/>
    <w:rsid w:val="032804A9"/>
    <w:rsid w:val="037D38C4"/>
    <w:rsid w:val="03BE2EF8"/>
    <w:rsid w:val="042B771B"/>
    <w:rsid w:val="047A5783"/>
    <w:rsid w:val="047B679C"/>
    <w:rsid w:val="04A338B4"/>
    <w:rsid w:val="050F5ABF"/>
    <w:rsid w:val="057E0093"/>
    <w:rsid w:val="058E4591"/>
    <w:rsid w:val="05D7679B"/>
    <w:rsid w:val="05DC1EC2"/>
    <w:rsid w:val="05F77751"/>
    <w:rsid w:val="0676144E"/>
    <w:rsid w:val="067C7B36"/>
    <w:rsid w:val="069507AA"/>
    <w:rsid w:val="06A54AB4"/>
    <w:rsid w:val="079B1316"/>
    <w:rsid w:val="07AB5451"/>
    <w:rsid w:val="07AB7C67"/>
    <w:rsid w:val="07BC2E11"/>
    <w:rsid w:val="07CA07CF"/>
    <w:rsid w:val="07DE256F"/>
    <w:rsid w:val="081B6C33"/>
    <w:rsid w:val="08716F6F"/>
    <w:rsid w:val="09A40D32"/>
    <w:rsid w:val="09C81BCC"/>
    <w:rsid w:val="09D65B3E"/>
    <w:rsid w:val="0A326CE6"/>
    <w:rsid w:val="0A3B0D4F"/>
    <w:rsid w:val="0A8415F4"/>
    <w:rsid w:val="0A8530D4"/>
    <w:rsid w:val="0AB522A1"/>
    <w:rsid w:val="0AB917DA"/>
    <w:rsid w:val="0AE4604C"/>
    <w:rsid w:val="0B1E5AB2"/>
    <w:rsid w:val="0B6963D7"/>
    <w:rsid w:val="0BDC07D7"/>
    <w:rsid w:val="0BF33D96"/>
    <w:rsid w:val="0C114F73"/>
    <w:rsid w:val="0C516E8A"/>
    <w:rsid w:val="0C7C2DF5"/>
    <w:rsid w:val="0CC72431"/>
    <w:rsid w:val="0D6A33DA"/>
    <w:rsid w:val="0DDB56AC"/>
    <w:rsid w:val="0E2D7D0A"/>
    <w:rsid w:val="0E3319A8"/>
    <w:rsid w:val="0E603C3C"/>
    <w:rsid w:val="0E606851"/>
    <w:rsid w:val="0E8651E1"/>
    <w:rsid w:val="0EAB60D1"/>
    <w:rsid w:val="0F3D3344"/>
    <w:rsid w:val="0F496843"/>
    <w:rsid w:val="0F634E4C"/>
    <w:rsid w:val="0FB9678A"/>
    <w:rsid w:val="0FC013C2"/>
    <w:rsid w:val="0FC740A2"/>
    <w:rsid w:val="0FE72A0A"/>
    <w:rsid w:val="100A2363"/>
    <w:rsid w:val="11550396"/>
    <w:rsid w:val="115D26B4"/>
    <w:rsid w:val="118C1782"/>
    <w:rsid w:val="120B565F"/>
    <w:rsid w:val="129812AD"/>
    <w:rsid w:val="12AA6320"/>
    <w:rsid w:val="12D82983"/>
    <w:rsid w:val="12DF5253"/>
    <w:rsid w:val="133D5893"/>
    <w:rsid w:val="13AC363E"/>
    <w:rsid w:val="13E778F9"/>
    <w:rsid w:val="13F84C5A"/>
    <w:rsid w:val="14215C74"/>
    <w:rsid w:val="142739E0"/>
    <w:rsid w:val="145D0DC9"/>
    <w:rsid w:val="14BE3386"/>
    <w:rsid w:val="14CC3B77"/>
    <w:rsid w:val="14D4020C"/>
    <w:rsid w:val="14D41C03"/>
    <w:rsid w:val="14DE6CD9"/>
    <w:rsid w:val="15B657BC"/>
    <w:rsid w:val="15D75D0D"/>
    <w:rsid w:val="1615767F"/>
    <w:rsid w:val="163C22DD"/>
    <w:rsid w:val="1736605C"/>
    <w:rsid w:val="173D7DBE"/>
    <w:rsid w:val="17611A1C"/>
    <w:rsid w:val="177B7C80"/>
    <w:rsid w:val="17907C9D"/>
    <w:rsid w:val="17A15A11"/>
    <w:rsid w:val="17BA1205"/>
    <w:rsid w:val="181E6470"/>
    <w:rsid w:val="18730DFE"/>
    <w:rsid w:val="18BB1430"/>
    <w:rsid w:val="18D421C1"/>
    <w:rsid w:val="19045B0B"/>
    <w:rsid w:val="1937471B"/>
    <w:rsid w:val="19401500"/>
    <w:rsid w:val="195107BB"/>
    <w:rsid w:val="196643BF"/>
    <w:rsid w:val="199A7335"/>
    <w:rsid w:val="19AD2E78"/>
    <w:rsid w:val="19DD6C77"/>
    <w:rsid w:val="19E23FF9"/>
    <w:rsid w:val="1A027389"/>
    <w:rsid w:val="1A4B597B"/>
    <w:rsid w:val="1A724BE3"/>
    <w:rsid w:val="1A985863"/>
    <w:rsid w:val="1B0414F3"/>
    <w:rsid w:val="1B05138E"/>
    <w:rsid w:val="1B1C775D"/>
    <w:rsid w:val="1B325698"/>
    <w:rsid w:val="1B3A3A66"/>
    <w:rsid w:val="1B720D11"/>
    <w:rsid w:val="1BC608A1"/>
    <w:rsid w:val="1BD30DF3"/>
    <w:rsid w:val="1BEC57B2"/>
    <w:rsid w:val="1BFD21D4"/>
    <w:rsid w:val="1C625AEC"/>
    <w:rsid w:val="1CC433BE"/>
    <w:rsid w:val="1CEF38A0"/>
    <w:rsid w:val="1D23001C"/>
    <w:rsid w:val="1D2A25D1"/>
    <w:rsid w:val="1D7B38D4"/>
    <w:rsid w:val="1EAB5BD5"/>
    <w:rsid w:val="1EEC3226"/>
    <w:rsid w:val="1EF833C2"/>
    <w:rsid w:val="1EFB0A89"/>
    <w:rsid w:val="1F600191"/>
    <w:rsid w:val="1FA07F1A"/>
    <w:rsid w:val="1FC03223"/>
    <w:rsid w:val="200E13AF"/>
    <w:rsid w:val="206646EC"/>
    <w:rsid w:val="20B468AC"/>
    <w:rsid w:val="21006EEB"/>
    <w:rsid w:val="212C6E20"/>
    <w:rsid w:val="212D42EC"/>
    <w:rsid w:val="217501FF"/>
    <w:rsid w:val="217A5963"/>
    <w:rsid w:val="21885798"/>
    <w:rsid w:val="224904BE"/>
    <w:rsid w:val="225729A0"/>
    <w:rsid w:val="226D36FB"/>
    <w:rsid w:val="229A76A0"/>
    <w:rsid w:val="24320292"/>
    <w:rsid w:val="24882207"/>
    <w:rsid w:val="24FB400F"/>
    <w:rsid w:val="251B343E"/>
    <w:rsid w:val="25A3744A"/>
    <w:rsid w:val="25ED125D"/>
    <w:rsid w:val="26030BAD"/>
    <w:rsid w:val="26665D83"/>
    <w:rsid w:val="26990EDB"/>
    <w:rsid w:val="26C461C8"/>
    <w:rsid w:val="26DF3BDC"/>
    <w:rsid w:val="26E21546"/>
    <w:rsid w:val="27075861"/>
    <w:rsid w:val="27325CA4"/>
    <w:rsid w:val="275E41E0"/>
    <w:rsid w:val="27887D7C"/>
    <w:rsid w:val="28494A40"/>
    <w:rsid w:val="28C14C4B"/>
    <w:rsid w:val="28FD6DE0"/>
    <w:rsid w:val="29785072"/>
    <w:rsid w:val="297F4F06"/>
    <w:rsid w:val="29933E65"/>
    <w:rsid w:val="29CD7D6C"/>
    <w:rsid w:val="29E30E15"/>
    <w:rsid w:val="29EC0919"/>
    <w:rsid w:val="2A813380"/>
    <w:rsid w:val="2A8B2C9B"/>
    <w:rsid w:val="2AAD032E"/>
    <w:rsid w:val="2AC22ABA"/>
    <w:rsid w:val="2AD942B9"/>
    <w:rsid w:val="2AE249E2"/>
    <w:rsid w:val="2AF24965"/>
    <w:rsid w:val="2B3B1088"/>
    <w:rsid w:val="2B45623B"/>
    <w:rsid w:val="2B464E5D"/>
    <w:rsid w:val="2B4E55B0"/>
    <w:rsid w:val="2B793CB1"/>
    <w:rsid w:val="2BC20C79"/>
    <w:rsid w:val="2C774847"/>
    <w:rsid w:val="2C8E32D5"/>
    <w:rsid w:val="2C9A0D73"/>
    <w:rsid w:val="2D0F6B01"/>
    <w:rsid w:val="2D101831"/>
    <w:rsid w:val="2D186C04"/>
    <w:rsid w:val="2D221454"/>
    <w:rsid w:val="2D3A24D2"/>
    <w:rsid w:val="2DEC1431"/>
    <w:rsid w:val="2DFE2A5D"/>
    <w:rsid w:val="2E35302C"/>
    <w:rsid w:val="2E673818"/>
    <w:rsid w:val="2E871B46"/>
    <w:rsid w:val="2EC734DD"/>
    <w:rsid w:val="2F083DE2"/>
    <w:rsid w:val="2FC073EA"/>
    <w:rsid w:val="2FF5027E"/>
    <w:rsid w:val="301C55C4"/>
    <w:rsid w:val="304A280B"/>
    <w:rsid w:val="305A3439"/>
    <w:rsid w:val="3074735B"/>
    <w:rsid w:val="30E0129F"/>
    <w:rsid w:val="30F252A3"/>
    <w:rsid w:val="315911A3"/>
    <w:rsid w:val="31765C1A"/>
    <w:rsid w:val="31875A22"/>
    <w:rsid w:val="31877D77"/>
    <w:rsid w:val="31C21620"/>
    <w:rsid w:val="3220312D"/>
    <w:rsid w:val="331A4E4A"/>
    <w:rsid w:val="33454368"/>
    <w:rsid w:val="339B1221"/>
    <w:rsid w:val="346574F5"/>
    <w:rsid w:val="349749F1"/>
    <w:rsid w:val="356F43E5"/>
    <w:rsid w:val="35DB6B01"/>
    <w:rsid w:val="35E072F4"/>
    <w:rsid w:val="368A1B00"/>
    <w:rsid w:val="36DD3AE4"/>
    <w:rsid w:val="3716780B"/>
    <w:rsid w:val="376522F0"/>
    <w:rsid w:val="38192565"/>
    <w:rsid w:val="382E3ABD"/>
    <w:rsid w:val="38516FC9"/>
    <w:rsid w:val="387E061C"/>
    <w:rsid w:val="388A48F9"/>
    <w:rsid w:val="38983763"/>
    <w:rsid w:val="38C17411"/>
    <w:rsid w:val="392619B0"/>
    <w:rsid w:val="392C146E"/>
    <w:rsid w:val="39677CD4"/>
    <w:rsid w:val="39682BED"/>
    <w:rsid w:val="39742D90"/>
    <w:rsid w:val="39A65F10"/>
    <w:rsid w:val="39A86313"/>
    <w:rsid w:val="39C00414"/>
    <w:rsid w:val="39DF615C"/>
    <w:rsid w:val="3A0C4D5D"/>
    <w:rsid w:val="3A6505D4"/>
    <w:rsid w:val="3A783BA5"/>
    <w:rsid w:val="3AA27420"/>
    <w:rsid w:val="3ACC36CE"/>
    <w:rsid w:val="3B127B19"/>
    <w:rsid w:val="3B1E7CCD"/>
    <w:rsid w:val="3B5A297A"/>
    <w:rsid w:val="3B5F7041"/>
    <w:rsid w:val="3B8B64B0"/>
    <w:rsid w:val="3B8E06FC"/>
    <w:rsid w:val="3BBC6944"/>
    <w:rsid w:val="3BE13A25"/>
    <w:rsid w:val="3C2C4CA1"/>
    <w:rsid w:val="3C7F61F6"/>
    <w:rsid w:val="3C935B94"/>
    <w:rsid w:val="3C992BFE"/>
    <w:rsid w:val="3C9D28F6"/>
    <w:rsid w:val="3D217C8B"/>
    <w:rsid w:val="3D2A753B"/>
    <w:rsid w:val="3D2C0E05"/>
    <w:rsid w:val="3D3B0E23"/>
    <w:rsid w:val="3D500E0F"/>
    <w:rsid w:val="3D992A28"/>
    <w:rsid w:val="3DB83FB4"/>
    <w:rsid w:val="3DE216B7"/>
    <w:rsid w:val="3E8A625B"/>
    <w:rsid w:val="3E8F6706"/>
    <w:rsid w:val="3EEF3872"/>
    <w:rsid w:val="3F305BA9"/>
    <w:rsid w:val="3F7E26B9"/>
    <w:rsid w:val="40A23043"/>
    <w:rsid w:val="40C8294A"/>
    <w:rsid w:val="40D17D68"/>
    <w:rsid w:val="40E8497C"/>
    <w:rsid w:val="40FD5EE9"/>
    <w:rsid w:val="41112CD0"/>
    <w:rsid w:val="411A5597"/>
    <w:rsid w:val="41316EF3"/>
    <w:rsid w:val="41491CAD"/>
    <w:rsid w:val="41A834C6"/>
    <w:rsid w:val="41C32464"/>
    <w:rsid w:val="41CA0094"/>
    <w:rsid w:val="41FA43B1"/>
    <w:rsid w:val="42094117"/>
    <w:rsid w:val="4282038A"/>
    <w:rsid w:val="42B20893"/>
    <w:rsid w:val="42B42EE1"/>
    <w:rsid w:val="42D36F85"/>
    <w:rsid w:val="42F2748F"/>
    <w:rsid w:val="430970B3"/>
    <w:rsid w:val="43356160"/>
    <w:rsid w:val="434C5141"/>
    <w:rsid w:val="43792DF1"/>
    <w:rsid w:val="43C5499C"/>
    <w:rsid w:val="43D66D2C"/>
    <w:rsid w:val="43EF0DD7"/>
    <w:rsid w:val="44113B7A"/>
    <w:rsid w:val="445C71ED"/>
    <w:rsid w:val="449F4E0F"/>
    <w:rsid w:val="44A07C97"/>
    <w:rsid w:val="44BA75BD"/>
    <w:rsid w:val="44C255F5"/>
    <w:rsid w:val="44DB04DB"/>
    <w:rsid w:val="452D33EB"/>
    <w:rsid w:val="452F443F"/>
    <w:rsid w:val="45D86377"/>
    <w:rsid w:val="45DF239A"/>
    <w:rsid w:val="46292047"/>
    <w:rsid w:val="466748D8"/>
    <w:rsid w:val="46881655"/>
    <w:rsid w:val="46D33095"/>
    <w:rsid w:val="472802BA"/>
    <w:rsid w:val="47645AB9"/>
    <w:rsid w:val="482F3048"/>
    <w:rsid w:val="48761AC2"/>
    <w:rsid w:val="4878079E"/>
    <w:rsid w:val="48C97ACD"/>
    <w:rsid w:val="49E24320"/>
    <w:rsid w:val="4A4115F8"/>
    <w:rsid w:val="4A560762"/>
    <w:rsid w:val="4AF313B8"/>
    <w:rsid w:val="4AFC534F"/>
    <w:rsid w:val="4B077A5F"/>
    <w:rsid w:val="4B536284"/>
    <w:rsid w:val="4BB866F1"/>
    <w:rsid w:val="4C0C3935"/>
    <w:rsid w:val="4C167988"/>
    <w:rsid w:val="4C260696"/>
    <w:rsid w:val="4C941A29"/>
    <w:rsid w:val="4CD22A1A"/>
    <w:rsid w:val="4CF7130D"/>
    <w:rsid w:val="4D773505"/>
    <w:rsid w:val="4D773F3B"/>
    <w:rsid w:val="4D834155"/>
    <w:rsid w:val="4D9C3E12"/>
    <w:rsid w:val="4DDE1806"/>
    <w:rsid w:val="4DE216D6"/>
    <w:rsid w:val="4DED51F7"/>
    <w:rsid w:val="4DF5024C"/>
    <w:rsid w:val="4E3F055F"/>
    <w:rsid w:val="4E4346AD"/>
    <w:rsid w:val="4EF22CDE"/>
    <w:rsid w:val="4F1702EC"/>
    <w:rsid w:val="4F1C25A3"/>
    <w:rsid w:val="4F75220A"/>
    <w:rsid w:val="5044333E"/>
    <w:rsid w:val="50A96145"/>
    <w:rsid w:val="50CF5CE2"/>
    <w:rsid w:val="511C096F"/>
    <w:rsid w:val="511D6026"/>
    <w:rsid w:val="515704BC"/>
    <w:rsid w:val="51771FE4"/>
    <w:rsid w:val="51AD6D73"/>
    <w:rsid w:val="51F438CA"/>
    <w:rsid w:val="52AE5F42"/>
    <w:rsid w:val="52C47E12"/>
    <w:rsid w:val="52DC7AE8"/>
    <w:rsid w:val="52EB02EF"/>
    <w:rsid w:val="531247BE"/>
    <w:rsid w:val="536A25DE"/>
    <w:rsid w:val="53E76FB2"/>
    <w:rsid w:val="53EE406A"/>
    <w:rsid w:val="54011CFC"/>
    <w:rsid w:val="5473144E"/>
    <w:rsid w:val="548B0C37"/>
    <w:rsid w:val="54A270D7"/>
    <w:rsid w:val="54B567AD"/>
    <w:rsid w:val="54B847B8"/>
    <w:rsid w:val="54D578CD"/>
    <w:rsid w:val="54EE5BF0"/>
    <w:rsid w:val="54F6689E"/>
    <w:rsid w:val="5515731C"/>
    <w:rsid w:val="55220F76"/>
    <w:rsid w:val="55222714"/>
    <w:rsid w:val="55B54B90"/>
    <w:rsid w:val="55D062D0"/>
    <w:rsid w:val="55E825A4"/>
    <w:rsid w:val="55EB60CA"/>
    <w:rsid w:val="56B168F4"/>
    <w:rsid w:val="56B85908"/>
    <w:rsid w:val="56D85CBD"/>
    <w:rsid w:val="570D71F2"/>
    <w:rsid w:val="57236B81"/>
    <w:rsid w:val="572E3CF9"/>
    <w:rsid w:val="575C29CA"/>
    <w:rsid w:val="578E6E19"/>
    <w:rsid w:val="579741AD"/>
    <w:rsid w:val="57A63600"/>
    <w:rsid w:val="57FB2FF4"/>
    <w:rsid w:val="58086DAE"/>
    <w:rsid w:val="581F37BB"/>
    <w:rsid w:val="58424557"/>
    <w:rsid w:val="5886289B"/>
    <w:rsid w:val="58895ED7"/>
    <w:rsid w:val="58F27D7B"/>
    <w:rsid w:val="593670C4"/>
    <w:rsid w:val="59965540"/>
    <w:rsid w:val="59A84E9D"/>
    <w:rsid w:val="59B86BCD"/>
    <w:rsid w:val="59C77C98"/>
    <w:rsid w:val="5A2F1674"/>
    <w:rsid w:val="5A4450D8"/>
    <w:rsid w:val="5A546C09"/>
    <w:rsid w:val="5A791080"/>
    <w:rsid w:val="5AB25014"/>
    <w:rsid w:val="5AD02412"/>
    <w:rsid w:val="5B223559"/>
    <w:rsid w:val="5B5055A2"/>
    <w:rsid w:val="5B6877B1"/>
    <w:rsid w:val="5B953DC6"/>
    <w:rsid w:val="5CC16AD0"/>
    <w:rsid w:val="5CD0689C"/>
    <w:rsid w:val="5D174C24"/>
    <w:rsid w:val="5D330F7F"/>
    <w:rsid w:val="5D8F25A5"/>
    <w:rsid w:val="5DA00CA9"/>
    <w:rsid w:val="5E0E6331"/>
    <w:rsid w:val="5E261022"/>
    <w:rsid w:val="5E8A7308"/>
    <w:rsid w:val="5ECE6B50"/>
    <w:rsid w:val="5EDA447C"/>
    <w:rsid w:val="5EEE4CBF"/>
    <w:rsid w:val="5F040E99"/>
    <w:rsid w:val="5F1439B0"/>
    <w:rsid w:val="5F156934"/>
    <w:rsid w:val="5F256EC2"/>
    <w:rsid w:val="5F4B4BB5"/>
    <w:rsid w:val="5F8206F7"/>
    <w:rsid w:val="5FC03FC3"/>
    <w:rsid w:val="5FCE4126"/>
    <w:rsid w:val="5FEEC6BF"/>
    <w:rsid w:val="60187717"/>
    <w:rsid w:val="603A79C6"/>
    <w:rsid w:val="604B5053"/>
    <w:rsid w:val="60863CF9"/>
    <w:rsid w:val="60946F4D"/>
    <w:rsid w:val="60EE1BD3"/>
    <w:rsid w:val="6131785D"/>
    <w:rsid w:val="61363DC5"/>
    <w:rsid w:val="61AC6377"/>
    <w:rsid w:val="61D9161F"/>
    <w:rsid w:val="621A458B"/>
    <w:rsid w:val="621A7998"/>
    <w:rsid w:val="622C6653"/>
    <w:rsid w:val="6278502B"/>
    <w:rsid w:val="628C0946"/>
    <w:rsid w:val="62A72503"/>
    <w:rsid w:val="63FC3BB8"/>
    <w:rsid w:val="64227D6E"/>
    <w:rsid w:val="64403E60"/>
    <w:rsid w:val="64451FDB"/>
    <w:rsid w:val="64790728"/>
    <w:rsid w:val="64860522"/>
    <w:rsid w:val="64DA47E2"/>
    <w:rsid w:val="650F4E1F"/>
    <w:rsid w:val="65165709"/>
    <w:rsid w:val="651B54B7"/>
    <w:rsid w:val="657C42DD"/>
    <w:rsid w:val="657D7F2F"/>
    <w:rsid w:val="659F2DE7"/>
    <w:rsid w:val="65A03CD6"/>
    <w:rsid w:val="65B14C2B"/>
    <w:rsid w:val="65B819CF"/>
    <w:rsid w:val="65F034EB"/>
    <w:rsid w:val="660E7A31"/>
    <w:rsid w:val="66501D94"/>
    <w:rsid w:val="66607BD4"/>
    <w:rsid w:val="66A86BEF"/>
    <w:rsid w:val="66D37BF6"/>
    <w:rsid w:val="66F52C55"/>
    <w:rsid w:val="673F60A7"/>
    <w:rsid w:val="67B860DA"/>
    <w:rsid w:val="67D02AED"/>
    <w:rsid w:val="67D46FD5"/>
    <w:rsid w:val="68044248"/>
    <w:rsid w:val="682229DE"/>
    <w:rsid w:val="68224E7B"/>
    <w:rsid w:val="684427C3"/>
    <w:rsid w:val="68A1335B"/>
    <w:rsid w:val="68B21143"/>
    <w:rsid w:val="68B94D66"/>
    <w:rsid w:val="69082E02"/>
    <w:rsid w:val="692417F1"/>
    <w:rsid w:val="693250A1"/>
    <w:rsid w:val="69432B1C"/>
    <w:rsid w:val="694F011A"/>
    <w:rsid w:val="695514D7"/>
    <w:rsid w:val="6977216E"/>
    <w:rsid w:val="6979455C"/>
    <w:rsid w:val="69BA71AF"/>
    <w:rsid w:val="69E43BFA"/>
    <w:rsid w:val="6A155EEA"/>
    <w:rsid w:val="6A3E286E"/>
    <w:rsid w:val="6ABD424F"/>
    <w:rsid w:val="6AC434B2"/>
    <w:rsid w:val="6AE268DA"/>
    <w:rsid w:val="6B7A2772"/>
    <w:rsid w:val="6B84458C"/>
    <w:rsid w:val="6BEF97A9"/>
    <w:rsid w:val="6C1F58D2"/>
    <w:rsid w:val="6C835D44"/>
    <w:rsid w:val="6CC26E1F"/>
    <w:rsid w:val="6D0D3887"/>
    <w:rsid w:val="6D2238AA"/>
    <w:rsid w:val="6DA866CC"/>
    <w:rsid w:val="6DBC090B"/>
    <w:rsid w:val="6DE50C25"/>
    <w:rsid w:val="6DFF7150"/>
    <w:rsid w:val="6E1A3944"/>
    <w:rsid w:val="6E6A6568"/>
    <w:rsid w:val="6EA702C1"/>
    <w:rsid w:val="6F160BC0"/>
    <w:rsid w:val="6F3B078A"/>
    <w:rsid w:val="6F3C6E7A"/>
    <w:rsid w:val="6F450F34"/>
    <w:rsid w:val="6FF4608A"/>
    <w:rsid w:val="6FFD31D8"/>
    <w:rsid w:val="700C3D78"/>
    <w:rsid w:val="706B5572"/>
    <w:rsid w:val="708612B7"/>
    <w:rsid w:val="70885061"/>
    <w:rsid w:val="70C61FFC"/>
    <w:rsid w:val="70CA5FD9"/>
    <w:rsid w:val="71267DD0"/>
    <w:rsid w:val="717C3F24"/>
    <w:rsid w:val="71BE0C73"/>
    <w:rsid w:val="71E13362"/>
    <w:rsid w:val="7238174D"/>
    <w:rsid w:val="72665114"/>
    <w:rsid w:val="727F5774"/>
    <w:rsid w:val="72E71112"/>
    <w:rsid w:val="7312770F"/>
    <w:rsid w:val="735E55A0"/>
    <w:rsid w:val="73617B4C"/>
    <w:rsid w:val="736C707C"/>
    <w:rsid w:val="73AE3A3B"/>
    <w:rsid w:val="73EBC7C4"/>
    <w:rsid w:val="73F2242D"/>
    <w:rsid w:val="741177DE"/>
    <w:rsid w:val="74632CE2"/>
    <w:rsid w:val="747F58E7"/>
    <w:rsid w:val="748C61A9"/>
    <w:rsid w:val="748D13E9"/>
    <w:rsid w:val="74943694"/>
    <w:rsid w:val="75263DE9"/>
    <w:rsid w:val="753A485E"/>
    <w:rsid w:val="75B4362C"/>
    <w:rsid w:val="75CC5630"/>
    <w:rsid w:val="75DB5A1C"/>
    <w:rsid w:val="76801D57"/>
    <w:rsid w:val="76B1492C"/>
    <w:rsid w:val="77707769"/>
    <w:rsid w:val="77985C64"/>
    <w:rsid w:val="77D947BC"/>
    <w:rsid w:val="77FF02EE"/>
    <w:rsid w:val="78040681"/>
    <w:rsid w:val="78367639"/>
    <w:rsid w:val="78B904CE"/>
    <w:rsid w:val="78BE6A40"/>
    <w:rsid w:val="790E1FC7"/>
    <w:rsid w:val="79792756"/>
    <w:rsid w:val="79A96F62"/>
    <w:rsid w:val="79CC3E31"/>
    <w:rsid w:val="7A190D5E"/>
    <w:rsid w:val="7A362D6C"/>
    <w:rsid w:val="7A805F15"/>
    <w:rsid w:val="7A9810B1"/>
    <w:rsid w:val="7A9B765F"/>
    <w:rsid w:val="7B310DFD"/>
    <w:rsid w:val="7B66668B"/>
    <w:rsid w:val="7BBC1EE0"/>
    <w:rsid w:val="7BCD626C"/>
    <w:rsid w:val="7BDA7465"/>
    <w:rsid w:val="7BFFEBA2"/>
    <w:rsid w:val="7C472D18"/>
    <w:rsid w:val="7C4F3DF1"/>
    <w:rsid w:val="7C793115"/>
    <w:rsid w:val="7CA61B04"/>
    <w:rsid w:val="7CB80785"/>
    <w:rsid w:val="7D920094"/>
    <w:rsid w:val="7E1912E2"/>
    <w:rsid w:val="7E725B75"/>
    <w:rsid w:val="7EAE38D4"/>
    <w:rsid w:val="7EBE7DFC"/>
    <w:rsid w:val="7ED93C74"/>
    <w:rsid w:val="7F094920"/>
    <w:rsid w:val="7F424452"/>
    <w:rsid w:val="7F80615D"/>
    <w:rsid w:val="7F82625E"/>
    <w:rsid w:val="7F9B56B2"/>
    <w:rsid w:val="7FB0661D"/>
    <w:rsid w:val="7FDFA8F9"/>
    <w:rsid w:val="7FE2525E"/>
    <w:rsid w:val="7FEF4007"/>
    <w:rsid w:val="B7F7CF6F"/>
    <w:rsid w:val="BE672410"/>
    <w:rsid w:val="FDCB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3"/>
    <w:unhideWhenUsed/>
    <w:qFormat/>
    <w:uiPriority w:val="99"/>
    <w:pPr>
      <w:ind w:firstLine="420" w:firstLineChars="200"/>
    </w:pPr>
  </w:style>
  <w:style w:type="paragraph" w:styleId="3">
    <w:name w:val="Body Text Indent"/>
    <w:basedOn w:val="1"/>
    <w:next w:val="1"/>
    <w:qFormat/>
    <w:uiPriority w:val="0"/>
    <w:pPr>
      <w:spacing w:line="200" w:lineRule="atLeast"/>
      <w:ind w:firstLine="301"/>
    </w:pPr>
    <w:rPr>
      <w:rFonts w:hint="eastAsia" w:ascii="宋体" w:hAnsi="Courier New"/>
      <w:spacing w:val="-4"/>
      <w:sz w:val="18"/>
      <w:szCs w:val="20"/>
    </w:rPr>
  </w:style>
  <w:style w:type="paragraph" w:styleId="6">
    <w:name w:val="List Number"/>
    <w:basedOn w:val="1"/>
    <w:qFormat/>
    <w:uiPriority w:val="0"/>
    <w:pPr>
      <w:widowControl/>
      <w:numPr>
        <w:ilvl w:val="0"/>
        <w:numId w:val="1"/>
      </w:numPr>
      <w:tabs>
        <w:tab w:val="left" w:pos="454"/>
        <w:tab w:val="left" w:pos="720"/>
      </w:tabs>
      <w:spacing w:afterLines="50"/>
      <w:ind w:left="454" w:hanging="284"/>
      <w:jc w:val="left"/>
    </w:pPr>
    <w:rPr>
      <w:kern w:val="0"/>
      <w:sz w:val="24"/>
      <w:szCs w:val="20"/>
    </w:rPr>
  </w:style>
  <w:style w:type="paragraph" w:styleId="7">
    <w:name w:val="Normal Indent"/>
    <w:basedOn w:val="1"/>
    <w:qFormat/>
    <w:uiPriority w:val="0"/>
    <w:pPr>
      <w:ind w:firstLine="420"/>
    </w:pPr>
    <w:rPr>
      <w:sz w:val="21"/>
      <w:szCs w:val="20"/>
    </w:rPr>
  </w:style>
  <w:style w:type="paragraph" w:styleId="8">
    <w:name w:val="annotation text"/>
    <w:basedOn w:val="1"/>
    <w:semiHidden/>
    <w:qFormat/>
    <w:uiPriority w:val="0"/>
    <w:pPr>
      <w:jc w:val="left"/>
    </w:pPr>
  </w:style>
  <w:style w:type="paragraph" w:styleId="9">
    <w:name w:val="Body Text 3"/>
    <w:basedOn w:val="1"/>
    <w:qFormat/>
    <w:uiPriority w:val="0"/>
    <w:pPr>
      <w:snapToGrid w:val="0"/>
      <w:spacing w:before="50" w:after="50"/>
    </w:pPr>
    <w:rPr>
      <w:rFonts w:hAnsi="宋体" w:eastAsia="仿宋_GB2312"/>
      <w:b/>
      <w:bCs/>
      <w:sz w:val="24"/>
      <w:szCs w:val="20"/>
    </w:rPr>
  </w:style>
  <w:style w:type="paragraph" w:styleId="10">
    <w:name w:val="Body Text"/>
    <w:basedOn w:val="1"/>
    <w:qFormat/>
    <w:uiPriority w:val="0"/>
    <w:pPr>
      <w:spacing w:after="120"/>
    </w:pPr>
  </w:style>
  <w:style w:type="paragraph" w:styleId="11">
    <w:name w:val="List Number 3"/>
    <w:basedOn w:val="1"/>
    <w:qFormat/>
    <w:uiPriority w:val="0"/>
    <w:pPr>
      <w:numPr>
        <w:ilvl w:val="0"/>
        <w:numId w:val="2"/>
      </w:numPr>
      <w:ind w:left="720"/>
    </w:pPr>
    <w:rPr>
      <w:sz w:val="21"/>
    </w:rPr>
  </w:style>
  <w:style w:type="paragraph" w:styleId="12">
    <w:name w:val="List 2"/>
    <w:basedOn w:val="1"/>
    <w:qFormat/>
    <w:uiPriority w:val="0"/>
    <w:pPr>
      <w:ind w:left="200" w:leftChars="200" w:hanging="200" w:hangingChars="200"/>
    </w:pPr>
  </w:style>
  <w:style w:type="paragraph" w:styleId="13">
    <w:name w:val="Block Text"/>
    <w:basedOn w:val="1"/>
    <w:qFormat/>
    <w:uiPriority w:val="0"/>
    <w:pPr>
      <w:ind w:left="1200" w:right="-72" w:hanging="30"/>
    </w:pPr>
    <w:rPr>
      <w:rFonts w:ascii="Arial" w:hAnsi="Arial" w:eastAsia="幼圆" w:cs="Arial"/>
      <w:sz w:val="22"/>
      <w:szCs w:val="20"/>
    </w:rPr>
  </w:style>
  <w:style w:type="paragraph" w:styleId="14">
    <w:name w:val="Plain Text"/>
    <w:basedOn w:val="1"/>
    <w:link w:val="34"/>
    <w:qFormat/>
    <w:uiPriority w:val="99"/>
    <w:pPr>
      <w:spacing w:beforeLines="50" w:afterLines="50" w:line="400" w:lineRule="atLeast"/>
    </w:pPr>
    <w:rPr>
      <w:rFonts w:ascii="宋体" w:hAnsi="Courier New"/>
      <w:sz w:val="24"/>
    </w:rPr>
  </w:style>
  <w:style w:type="paragraph" w:styleId="15">
    <w:name w:val="Date"/>
    <w:basedOn w:val="1"/>
    <w:next w:val="1"/>
    <w:qFormat/>
    <w:uiPriority w:val="0"/>
    <w:pPr>
      <w:ind w:left="2500" w:leftChars="2500"/>
    </w:pPr>
    <w:rPr>
      <w:rFonts w:eastAsia="楷体_GB2312"/>
      <w:sz w:val="32"/>
      <w:szCs w:val="20"/>
    </w:rPr>
  </w:style>
  <w:style w:type="paragraph" w:styleId="16">
    <w:name w:val="Body Text Indent 2"/>
    <w:basedOn w:val="1"/>
    <w:qFormat/>
    <w:uiPriority w:val="0"/>
    <w:pPr>
      <w:snapToGrid w:val="0"/>
      <w:ind w:firstLine="542" w:firstLineChars="225"/>
    </w:pPr>
    <w:rPr>
      <w:rFonts w:ascii="仿宋_GB2312" w:hAnsi="宋体" w:cs="Arial"/>
      <w:b/>
      <w:bCs/>
      <w:color w:val="000000"/>
      <w:sz w:val="24"/>
    </w:rPr>
  </w:style>
  <w:style w:type="paragraph" w:styleId="17">
    <w:name w:val="Balloon Text"/>
    <w:basedOn w:val="1"/>
    <w:semiHidden/>
    <w:qFormat/>
    <w:uiPriority w:val="0"/>
    <w:rPr>
      <w:sz w:val="18"/>
      <w:szCs w:val="18"/>
    </w:rPr>
  </w:style>
  <w:style w:type="paragraph" w:styleId="18">
    <w:name w:val="footer"/>
    <w:basedOn w:val="1"/>
    <w:link w:val="35"/>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style>
  <w:style w:type="paragraph" w:styleId="21">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2">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3">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24">
    <w:name w:val="annotation subject"/>
    <w:basedOn w:val="8"/>
    <w:next w:val="8"/>
    <w:semiHidden/>
    <w:qFormat/>
    <w:uiPriority w:val="0"/>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FollowedHyperlink"/>
    <w:qFormat/>
    <w:uiPriority w:val="0"/>
    <w:rPr>
      <w:color w:val="800080"/>
      <w:u w:val="single"/>
    </w:rPr>
  </w:style>
  <w:style w:type="character" w:styleId="30">
    <w:name w:val="Emphasis"/>
    <w:qFormat/>
    <w:uiPriority w:val="20"/>
    <w:rPr>
      <w:i/>
      <w:iCs/>
    </w:rPr>
  </w:style>
  <w:style w:type="character" w:styleId="31">
    <w:name w:val="Hyperlink"/>
    <w:qFormat/>
    <w:uiPriority w:val="0"/>
    <w:rPr>
      <w:color w:val="0000FF"/>
      <w:u w:val="single"/>
    </w:rPr>
  </w:style>
  <w:style w:type="character" w:styleId="32">
    <w:name w:val="annotation reference"/>
    <w:semiHidden/>
    <w:qFormat/>
    <w:uiPriority w:val="0"/>
    <w:rPr>
      <w:sz w:val="21"/>
      <w:szCs w:val="21"/>
    </w:rPr>
  </w:style>
  <w:style w:type="character" w:customStyle="1" w:styleId="33">
    <w:name w:val="标题 3 Char"/>
    <w:link w:val="5"/>
    <w:qFormat/>
    <w:uiPriority w:val="0"/>
    <w:rPr>
      <w:b/>
      <w:bCs/>
      <w:kern w:val="2"/>
      <w:sz w:val="32"/>
      <w:szCs w:val="32"/>
    </w:rPr>
  </w:style>
  <w:style w:type="character" w:customStyle="1" w:styleId="34">
    <w:name w:val="纯文本 Char"/>
    <w:link w:val="14"/>
    <w:qFormat/>
    <w:uiPriority w:val="99"/>
    <w:rPr>
      <w:rFonts w:ascii="宋体" w:hAnsi="Courier New" w:eastAsia="宋体"/>
      <w:kern w:val="2"/>
      <w:sz w:val="24"/>
      <w:szCs w:val="24"/>
      <w:lang w:val="en-US" w:eastAsia="zh-CN" w:bidi="ar-SA"/>
    </w:rPr>
  </w:style>
  <w:style w:type="character" w:customStyle="1" w:styleId="35">
    <w:name w:val="页脚 Char"/>
    <w:link w:val="18"/>
    <w:qFormat/>
    <w:uiPriority w:val="99"/>
    <w:rPr>
      <w:kern w:val="2"/>
      <w:sz w:val="18"/>
      <w:szCs w:val="18"/>
    </w:rPr>
  </w:style>
  <w:style w:type="character" w:customStyle="1" w:styleId="36">
    <w:name w:val="apple-converted-space"/>
    <w:qFormat/>
    <w:uiPriority w:val="0"/>
  </w:style>
  <w:style w:type="character" w:customStyle="1" w:styleId="37">
    <w:name w:val="普通文字 Char Char2"/>
    <w:qFormat/>
    <w:uiPriority w:val="0"/>
    <w:rPr>
      <w:rFonts w:ascii="宋体" w:hAnsi="Courier New" w:eastAsia="宋体"/>
      <w:kern w:val="2"/>
      <w:sz w:val="24"/>
      <w:szCs w:val="24"/>
      <w:lang w:val="en-US" w:eastAsia="zh-CN" w:bidi="ar-SA"/>
    </w:rPr>
  </w:style>
  <w:style w:type="character" w:customStyle="1" w:styleId="38">
    <w:name w:val="large1"/>
    <w:qFormat/>
    <w:uiPriority w:val="0"/>
    <w:rPr>
      <w:rFonts w:hint="eastAsia" w:ascii="宋体" w:hAnsi="宋体" w:eastAsia="宋体"/>
      <w:sz w:val="21"/>
      <w:szCs w:val="21"/>
    </w:rPr>
  </w:style>
  <w:style w:type="paragraph" w:customStyle="1" w:styleId="39">
    <w:name w:val="样式4"/>
    <w:basedOn w:val="1"/>
    <w:qFormat/>
    <w:uiPriority w:val="0"/>
    <w:pPr>
      <w:adjustRightInd w:val="0"/>
      <w:spacing w:line="400" w:lineRule="exact"/>
      <w:textAlignment w:val="baseline"/>
      <w:outlineLvl w:val="2"/>
    </w:pPr>
    <w:rPr>
      <w:rFonts w:ascii="宋体" w:hAnsi="宋体"/>
      <w:b/>
      <w:kern w:val="0"/>
      <w:sz w:val="21"/>
      <w:szCs w:val="21"/>
    </w:rPr>
  </w:style>
  <w:style w:type="paragraph" w:customStyle="1" w:styleId="4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
    <w:name w:val="Char Char Char Char Char Char Char"/>
    <w:basedOn w:val="1"/>
    <w:qFormat/>
    <w:uiPriority w:val="0"/>
    <w:pPr>
      <w:tabs>
        <w:tab w:val="left" w:pos="432"/>
      </w:tabs>
      <w:ind w:left="432" w:hanging="432"/>
    </w:pPr>
    <w:rPr>
      <w:rFonts w:ascii="Tahoma" w:hAnsi="Tahoma"/>
      <w:sz w:val="24"/>
      <w:szCs w:val="20"/>
    </w:rPr>
  </w:style>
  <w:style w:type="paragraph" w:customStyle="1" w:styleId="42">
    <w:name w:val="1"/>
    <w:basedOn w:val="1"/>
    <w:next w:val="14"/>
    <w:qFormat/>
    <w:uiPriority w:val="0"/>
    <w:rPr>
      <w:rFonts w:ascii="宋体" w:hAnsi="Courier New"/>
      <w:sz w:val="21"/>
      <w:szCs w:val="20"/>
    </w:rPr>
  </w:style>
  <w:style w:type="paragraph" w:customStyle="1" w:styleId="4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
    <w:name w:val="纯文本1"/>
    <w:basedOn w:val="43"/>
    <w:qFormat/>
    <w:uiPriority w:val="0"/>
    <w:pPr>
      <w:widowControl/>
      <w:jc w:val="left"/>
    </w:pPr>
    <w:rPr>
      <w:rFonts w:ascii="宋体" w:hAnsi="Courier New"/>
    </w:rPr>
  </w:style>
  <w:style w:type="paragraph" w:customStyle="1" w:styleId="4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6">
    <w:name w:val="纯文本2"/>
    <w:basedOn w:val="47"/>
    <w:qFormat/>
    <w:uiPriority w:val="0"/>
    <w:pPr>
      <w:widowControl/>
      <w:jc w:val="left"/>
    </w:pPr>
    <w:rPr>
      <w:rFonts w:ascii="宋体" w:hAnsi="Courier New"/>
    </w:rPr>
  </w:style>
  <w:style w:type="paragraph" w:customStyle="1" w:styleId="47">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8">
    <w:name w:val="正文段"/>
    <w:basedOn w:val="1"/>
    <w:qFormat/>
    <w:uiPriority w:val="0"/>
    <w:pPr>
      <w:widowControl/>
      <w:snapToGrid w:val="0"/>
      <w:spacing w:afterLines="50"/>
      <w:ind w:firstLine="200" w:firstLineChars="200"/>
    </w:pPr>
    <w:rPr>
      <w:kern w:val="0"/>
      <w:sz w:val="24"/>
      <w:szCs w:val="20"/>
    </w:rPr>
  </w:style>
  <w:style w:type="paragraph" w:customStyle="1" w:styleId="49">
    <w:name w:val="默认段落字体 Para Char Char Char Char Char Char Char Char Char1 Char Char Char Char"/>
    <w:basedOn w:val="1"/>
    <w:qFormat/>
    <w:uiPriority w:val="0"/>
    <w:rPr>
      <w:rFonts w:ascii="Tahoma" w:hAnsi="Tahoma"/>
      <w:sz w:val="24"/>
      <w:szCs w:val="20"/>
    </w:rPr>
  </w:style>
  <w:style w:type="paragraph" w:customStyle="1" w:styleId="50">
    <w:name w:val="样式1"/>
    <w:basedOn w:val="1"/>
    <w:qFormat/>
    <w:uiPriority w:val="0"/>
    <w:pPr>
      <w:spacing w:line="360" w:lineRule="exact"/>
      <w:ind w:firstLine="200" w:firstLineChars="200"/>
    </w:pPr>
    <w:rPr>
      <w:rFonts w:ascii="Arial" w:hAnsi="Arial"/>
      <w:kern w:val="0"/>
      <w:sz w:val="20"/>
    </w:rPr>
  </w:style>
  <w:style w:type="paragraph" w:customStyle="1" w:styleId="51">
    <w:name w:val="_Style 50"/>
    <w:unhideWhenUsed/>
    <w:qFormat/>
    <w:uiPriority w:val="99"/>
    <w:rPr>
      <w:rFonts w:ascii="Times New Roman" w:hAnsi="Times New Roman" w:eastAsia="宋体" w:cs="Times New Roman"/>
      <w:kern w:val="2"/>
      <w:sz w:val="28"/>
      <w:szCs w:val="24"/>
      <w:lang w:val="en-US" w:eastAsia="zh-CN" w:bidi="ar-SA"/>
    </w:rPr>
  </w:style>
  <w:style w:type="paragraph" w:customStyle="1" w:styleId="52">
    <w:name w:val="Revision"/>
    <w:hidden/>
    <w:unhideWhenUsed/>
    <w:qFormat/>
    <w:uiPriority w:val="99"/>
    <w:rPr>
      <w:rFonts w:ascii="Times New Roman" w:hAnsi="Times New Roman" w:eastAsia="宋体" w:cs="Times New Roman"/>
      <w:kern w:val="2"/>
      <w:sz w:val="28"/>
      <w:szCs w:val="24"/>
      <w:lang w:val="en-US" w:eastAsia="zh-CN" w:bidi="ar-SA"/>
    </w:rPr>
  </w:style>
  <w:style w:type="character" w:customStyle="1" w:styleId="53">
    <w:name w:val="正文首行缩进 2 Char"/>
    <w:basedOn w:val="27"/>
    <w:link w:val="2"/>
    <w:qFormat/>
    <w:uiPriority w:val="99"/>
    <w:rPr>
      <w:rFonts w:ascii="宋体" w:hAnsi="Courier New"/>
      <w:spacing w:val="-4"/>
      <w:kern w:val="2"/>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530La.Com</Company>
  <Pages>59</Pages>
  <Words>30126</Words>
  <Characters>31577</Characters>
  <Lines>262</Lines>
  <Paragraphs>73</Paragraphs>
  <TotalTime>12</TotalTime>
  <ScaleCrop>false</ScaleCrop>
  <LinksUpToDate>false</LinksUpToDate>
  <CharactersWithSpaces>34947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2019-04-29T16:37:00Z</dcterms:created>
  <dc:creator>530La</dc:creator>
  <cp:lastModifiedBy>独悟</cp:lastModifiedBy>
  <cp:lastPrinted>2020-05-14T01:30:00Z</cp:lastPrinted>
  <dcterms:modified xsi:type="dcterms:W3CDTF">2024-09-30T08:00:39Z</dcterms:modified>
  <dc:title>浙江师范大学采购中心</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1222F192A71E4ADDAA34F3E09752D4B8_13</vt:lpwstr>
  </property>
</Properties>
</file>