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2A3FAB">
      <w:pPr>
        <w:spacing w:line="360" w:lineRule="auto"/>
        <w:jc w:val="center"/>
        <w:rPr>
          <w:rFonts w:hint="eastAsia" w:asciiTheme="majorEastAsia" w:hAnsiTheme="majorEastAsia" w:eastAsiaTheme="majorEastAsia" w:cstheme="majorEastAsia"/>
          <w:b/>
          <w:color w:val="auto"/>
          <w:sz w:val="24"/>
          <w:highlight w:val="none"/>
        </w:rPr>
      </w:pPr>
    </w:p>
    <w:p w14:paraId="248B4903">
      <w:pPr>
        <w:spacing w:line="360" w:lineRule="auto"/>
        <w:jc w:val="center"/>
        <w:rPr>
          <w:rFonts w:hint="eastAsia" w:asciiTheme="majorEastAsia" w:hAnsiTheme="majorEastAsia" w:eastAsiaTheme="majorEastAsia" w:cstheme="majorEastAsia"/>
          <w:b/>
          <w:color w:val="auto"/>
          <w:sz w:val="24"/>
          <w:highlight w:val="none"/>
        </w:rPr>
      </w:pPr>
    </w:p>
    <w:p w14:paraId="79E92440">
      <w:pPr>
        <w:adjustRightInd/>
        <w:spacing w:line="360" w:lineRule="auto"/>
        <w:jc w:val="center"/>
        <w:rPr>
          <w:rFonts w:hint="eastAsia" w:asciiTheme="majorEastAsia" w:hAnsiTheme="majorEastAsia" w:eastAsiaTheme="majorEastAsia" w:cstheme="majorEastAsia"/>
          <w:b/>
          <w:color w:val="auto"/>
          <w:sz w:val="44"/>
          <w:szCs w:val="44"/>
          <w:highlight w:val="none"/>
        </w:rPr>
      </w:pPr>
    </w:p>
    <w:p w14:paraId="786431C4">
      <w:pPr>
        <w:spacing w:line="360" w:lineRule="auto"/>
        <w:jc w:val="center"/>
        <w:rPr>
          <w:rFonts w:hint="eastAsia" w:asciiTheme="majorEastAsia" w:hAnsiTheme="majorEastAsia" w:eastAsiaTheme="majorEastAsia" w:cstheme="majorEastAsia"/>
          <w:b/>
          <w:color w:val="auto"/>
          <w:sz w:val="44"/>
          <w:szCs w:val="44"/>
          <w:highlight w:val="none"/>
        </w:rPr>
      </w:pPr>
    </w:p>
    <w:p w14:paraId="77AFFCDA">
      <w:pPr>
        <w:adjustRightInd/>
        <w:spacing w:line="360" w:lineRule="auto"/>
        <w:jc w:val="center"/>
        <w:rPr>
          <w:rFonts w:hint="eastAsia" w:asciiTheme="majorEastAsia" w:hAnsiTheme="majorEastAsia" w:eastAsiaTheme="majorEastAsia" w:cstheme="majorEastAsia"/>
          <w:b/>
          <w:color w:val="auto"/>
          <w:sz w:val="48"/>
          <w:szCs w:val="48"/>
          <w:highlight w:val="none"/>
        </w:rPr>
      </w:pPr>
    </w:p>
    <w:p w14:paraId="67DACAC4">
      <w:pPr>
        <w:adjustRightInd/>
        <w:spacing w:line="360" w:lineRule="auto"/>
        <w:jc w:val="center"/>
        <w:rPr>
          <w:rFonts w:hint="eastAsia" w:asciiTheme="majorEastAsia" w:hAnsiTheme="majorEastAsia" w:eastAsiaTheme="majorEastAsia" w:cstheme="majorEastAsia"/>
          <w:b/>
          <w:color w:val="auto"/>
          <w:sz w:val="48"/>
          <w:szCs w:val="48"/>
          <w:highlight w:val="none"/>
        </w:rPr>
      </w:pPr>
      <w:bookmarkStart w:id="0" w:name="OLE_LINK16"/>
      <w:r>
        <w:rPr>
          <w:rFonts w:hint="eastAsia" w:asciiTheme="majorEastAsia" w:hAnsiTheme="majorEastAsia" w:eastAsiaTheme="majorEastAsia" w:cstheme="majorEastAsia"/>
          <w:b/>
          <w:color w:val="auto"/>
          <w:sz w:val="48"/>
          <w:szCs w:val="48"/>
          <w:highlight w:val="none"/>
          <w:lang w:eastAsia="zh-CN"/>
        </w:rPr>
        <w:t>建德市民政局2024年桃坞公墓墓碑石材、火烧板采购项目</w:t>
      </w:r>
    </w:p>
    <w:bookmarkEnd w:id="0"/>
    <w:p w14:paraId="73890A21">
      <w:pPr>
        <w:adjustRightInd/>
        <w:spacing w:line="360" w:lineRule="auto"/>
        <w:jc w:val="center"/>
        <w:rPr>
          <w:rFonts w:hint="eastAsia" w:asciiTheme="majorEastAsia" w:hAnsiTheme="majorEastAsia" w:eastAsiaTheme="majorEastAsia" w:cstheme="majorEastAsia"/>
          <w:color w:val="auto"/>
          <w:sz w:val="48"/>
          <w:szCs w:val="48"/>
          <w:highlight w:val="none"/>
        </w:rPr>
      </w:pPr>
      <w:r>
        <w:rPr>
          <w:rFonts w:hint="eastAsia" w:asciiTheme="majorEastAsia" w:hAnsiTheme="majorEastAsia" w:eastAsiaTheme="majorEastAsia" w:cstheme="majorEastAsia"/>
          <w:b/>
          <w:color w:val="auto"/>
          <w:sz w:val="48"/>
          <w:szCs w:val="48"/>
          <w:highlight w:val="none"/>
          <w:lang w:eastAsia="zh-CN"/>
        </w:rPr>
        <w:t>招标文件</w:t>
      </w:r>
      <w:r>
        <w:rPr>
          <w:rFonts w:hint="eastAsia" w:asciiTheme="majorEastAsia" w:hAnsiTheme="majorEastAsia" w:eastAsiaTheme="majorEastAsia" w:cstheme="majorEastAsia"/>
          <w:color w:val="auto"/>
          <w:sz w:val="48"/>
          <w:szCs w:val="48"/>
          <w:highlight w:val="none"/>
        </w:rPr>
        <w:t xml:space="preserve"> </w:t>
      </w:r>
      <w:bookmarkStart w:id="594" w:name="_GoBack"/>
      <w:bookmarkEnd w:id="594"/>
    </w:p>
    <w:p w14:paraId="70DC3E6D">
      <w:pPr>
        <w:adjustRightInd/>
        <w:spacing w:line="360" w:lineRule="auto"/>
        <w:jc w:val="center"/>
        <w:rPr>
          <w:rFonts w:hint="eastAsia" w:asciiTheme="majorEastAsia" w:hAnsiTheme="majorEastAsia" w:eastAsiaTheme="majorEastAsia" w:cstheme="majorEastAsia"/>
          <w:b/>
          <w:color w:val="auto"/>
          <w:sz w:val="44"/>
          <w:szCs w:val="44"/>
          <w:highlight w:val="none"/>
        </w:rPr>
      </w:pPr>
      <w:r>
        <w:rPr>
          <w:rFonts w:hint="eastAsia" w:asciiTheme="majorEastAsia" w:hAnsiTheme="majorEastAsia" w:eastAsiaTheme="majorEastAsia" w:cstheme="majorEastAsia"/>
          <w:b/>
          <w:color w:val="auto"/>
          <w:sz w:val="44"/>
          <w:szCs w:val="44"/>
          <w:highlight w:val="none"/>
        </w:rPr>
        <w:t xml:space="preserve"> （电子招投标）</w:t>
      </w:r>
    </w:p>
    <w:p w14:paraId="4EEBA9A1">
      <w:pPr>
        <w:snapToGrid w:val="0"/>
        <w:spacing w:line="360" w:lineRule="auto"/>
        <w:jc w:val="center"/>
        <w:rPr>
          <w:rFonts w:hint="eastAsia" w:asciiTheme="majorEastAsia" w:hAnsiTheme="majorEastAsia" w:eastAsiaTheme="majorEastAsia" w:cstheme="majorEastAsia"/>
          <w:b/>
          <w:color w:val="auto"/>
          <w:sz w:val="30"/>
          <w:szCs w:val="30"/>
          <w:highlight w:val="none"/>
          <w:lang w:val="en-US" w:eastAsia="zh-CN"/>
        </w:rPr>
      </w:pPr>
      <w:r>
        <w:rPr>
          <w:rFonts w:hint="eastAsia" w:asciiTheme="majorEastAsia" w:hAnsiTheme="majorEastAsia" w:eastAsiaTheme="majorEastAsia" w:cstheme="majorEastAsia"/>
          <w:color w:val="auto"/>
          <w:sz w:val="30"/>
          <w:szCs w:val="30"/>
          <w:highlight w:val="none"/>
        </w:rPr>
        <w:t>编号:</w:t>
      </w:r>
      <w:bookmarkStart w:id="1" w:name="OLE_LINK17"/>
      <w:r>
        <w:rPr>
          <w:rFonts w:hint="eastAsia" w:asciiTheme="majorEastAsia" w:hAnsiTheme="majorEastAsia" w:eastAsiaTheme="majorEastAsia" w:cstheme="majorEastAsia"/>
          <w:b/>
          <w:color w:val="auto"/>
          <w:sz w:val="30"/>
          <w:szCs w:val="30"/>
          <w:highlight w:val="none"/>
          <w:lang w:eastAsia="zh-CN"/>
        </w:rPr>
        <w:t>JD2024BF-136</w:t>
      </w:r>
      <w:bookmarkEnd w:id="1"/>
      <w:r>
        <w:rPr>
          <w:rFonts w:hint="eastAsia" w:asciiTheme="majorEastAsia" w:hAnsiTheme="majorEastAsia" w:eastAsiaTheme="majorEastAsia" w:cstheme="majorEastAsia"/>
          <w:b/>
          <w:color w:val="auto"/>
          <w:sz w:val="30"/>
          <w:szCs w:val="30"/>
          <w:highlight w:val="none"/>
          <w:lang w:eastAsia="zh-CN"/>
        </w:rPr>
        <w:t xml:space="preserve"> </w:t>
      </w:r>
    </w:p>
    <w:p w14:paraId="14843A9C">
      <w:pPr>
        <w:adjustRightInd/>
        <w:spacing w:line="360" w:lineRule="auto"/>
        <w:rPr>
          <w:rFonts w:hint="eastAsia" w:asciiTheme="majorEastAsia" w:hAnsiTheme="majorEastAsia" w:eastAsiaTheme="majorEastAsia" w:cstheme="majorEastAsia"/>
          <w:color w:val="auto"/>
          <w:sz w:val="28"/>
          <w:szCs w:val="20"/>
          <w:highlight w:val="none"/>
        </w:rPr>
      </w:pPr>
    </w:p>
    <w:p w14:paraId="3952C462">
      <w:pPr>
        <w:spacing w:line="360" w:lineRule="auto"/>
        <w:jc w:val="center"/>
        <w:rPr>
          <w:rFonts w:hint="eastAsia" w:asciiTheme="majorEastAsia" w:hAnsiTheme="majorEastAsia" w:eastAsiaTheme="majorEastAsia" w:cstheme="majorEastAsia"/>
          <w:b/>
          <w:color w:val="auto"/>
          <w:sz w:val="44"/>
          <w:szCs w:val="44"/>
          <w:highlight w:val="none"/>
        </w:rPr>
      </w:pPr>
      <w:r>
        <w:rPr>
          <w:rFonts w:hint="eastAsia" w:asciiTheme="majorEastAsia" w:hAnsiTheme="majorEastAsia" w:eastAsiaTheme="majorEastAsia" w:cstheme="majorEastAsia"/>
          <w:b/>
          <w:color w:val="auto"/>
          <w:sz w:val="44"/>
          <w:szCs w:val="44"/>
          <w:highlight w:val="none"/>
        </w:rPr>
        <w:t xml:space="preserve"> </w:t>
      </w:r>
    </w:p>
    <w:p w14:paraId="450DC32A">
      <w:pPr>
        <w:spacing w:line="360" w:lineRule="auto"/>
        <w:jc w:val="center"/>
        <w:rPr>
          <w:rFonts w:hint="eastAsia" w:asciiTheme="majorEastAsia" w:hAnsiTheme="majorEastAsia" w:eastAsiaTheme="majorEastAsia" w:cstheme="majorEastAsia"/>
          <w:b/>
          <w:color w:val="auto"/>
          <w:sz w:val="44"/>
          <w:szCs w:val="44"/>
          <w:highlight w:val="none"/>
        </w:rPr>
      </w:pPr>
    </w:p>
    <w:p w14:paraId="194D273D">
      <w:pPr>
        <w:spacing w:line="360" w:lineRule="auto"/>
        <w:jc w:val="center"/>
        <w:rPr>
          <w:rFonts w:hint="eastAsia" w:asciiTheme="majorEastAsia" w:hAnsiTheme="majorEastAsia" w:eastAsiaTheme="majorEastAsia" w:cstheme="majorEastAsia"/>
          <w:color w:val="auto"/>
          <w:sz w:val="24"/>
          <w:highlight w:val="none"/>
        </w:rPr>
      </w:pPr>
    </w:p>
    <w:p w14:paraId="3ED900AC">
      <w:pPr>
        <w:spacing w:line="360" w:lineRule="auto"/>
        <w:jc w:val="center"/>
        <w:rPr>
          <w:rFonts w:hint="eastAsia" w:asciiTheme="majorEastAsia" w:hAnsiTheme="majorEastAsia" w:eastAsiaTheme="majorEastAsia" w:cstheme="majorEastAsia"/>
          <w:color w:val="auto"/>
          <w:sz w:val="24"/>
          <w:highlight w:val="none"/>
        </w:rPr>
      </w:pPr>
    </w:p>
    <w:p w14:paraId="524E6023">
      <w:pPr>
        <w:spacing w:line="360" w:lineRule="auto"/>
        <w:rPr>
          <w:rFonts w:hint="eastAsia" w:asciiTheme="majorEastAsia" w:hAnsiTheme="majorEastAsia" w:eastAsiaTheme="majorEastAsia" w:cstheme="majorEastAsia"/>
          <w:color w:val="auto"/>
          <w:sz w:val="32"/>
          <w:szCs w:val="32"/>
          <w:highlight w:val="none"/>
        </w:rPr>
      </w:pPr>
    </w:p>
    <w:p w14:paraId="491137D3">
      <w:pPr>
        <w:snapToGrid w:val="0"/>
        <w:spacing w:line="360" w:lineRule="auto"/>
        <w:jc w:val="center"/>
        <w:rPr>
          <w:rFonts w:hint="eastAsia" w:asciiTheme="majorEastAsia" w:hAnsiTheme="majorEastAsia" w:eastAsiaTheme="majorEastAsia" w:cstheme="majorEastAsia"/>
          <w:b/>
          <w:color w:val="auto"/>
          <w:sz w:val="32"/>
          <w:szCs w:val="32"/>
          <w:highlight w:val="none"/>
          <w:lang w:eastAsia="zh-CN"/>
        </w:rPr>
      </w:pPr>
      <w:r>
        <w:rPr>
          <w:rFonts w:hint="eastAsia" w:asciiTheme="majorEastAsia" w:hAnsiTheme="majorEastAsia" w:eastAsiaTheme="majorEastAsia" w:cstheme="majorEastAsia"/>
          <w:b/>
          <w:color w:val="auto"/>
          <w:sz w:val="32"/>
          <w:szCs w:val="32"/>
          <w:highlight w:val="none"/>
        </w:rPr>
        <w:t>采购人：</w:t>
      </w:r>
      <w:r>
        <w:rPr>
          <w:rFonts w:hint="eastAsia" w:asciiTheme="majorEastAsia" w:hAnsiTheme="majorEastAsia" w:eastAsiaTheme="majorEastAsia" w:cstheme="majorEastAsia"/>
          <w:b/>
          <w:color w:val="auto"/>
          <w:sz w:val="32"/>
          <w:szCs w:val="32"/>
          <w:highlight w:val="none"/>
          <w:lang w:eastAsia="zh-CN"/>
        </w:rPr>
        <w:t>建德市民政局</w:t>
      </w:r>
    </w:p>
    <w:p w14:paraId="7DA09C77">
      <w:pPr>
        <w:snapToGrid w:val="0"/>
        <w:spacing w:line="360" w:lineRule="auto"/>
        <w:jc w:val="center"/>
        <w:rPr>
          <w:rFonts w:hint="eastAsia" w:asciiTheme="majorEastAsia" w:hAnsiTheme="majorEastAsia" w:eastAsiaTheme="majorEastAsia" w:cstheme="majorEastAsia"/>
          <w:b/>
          <w:color w:val="auto"/>
          <w:sz w:val="32"/>
          <w:szCs w:val="32"/>
          <w:highlight w:val="none"/>
          <w:lang w:eastAsia="zh-CN"/>
        </w:rPr>
      </w:pPr>
      <w:r>
        <w:rPr>
          <w:rFonts w:hint="eastAsia" w:asciiTheme="majorEastAsia" w:hAnsiTheme="majorEastAsia" w:eastAsiaTheme="majorEastAsia" w:cstheme="majorEastAsia"/>
          <w:b/>
          <w:color w:val="auto"/>
          <w:sz w:val="32"/>
          <w:szCs w:val="32"/>
          <w:highlight w:val="none"/>
        </w:rPr>
        <w:t>采购代理机构：</w:t>
      </w:r>
      <w:r>
        <w:rPr>
          <w:rFonts w:hint="eastAsia" w:asciiTheme="majorEastAsia" w:hAnsiTheme="majorEastAsia" w:eastAsiaTheme="majorEastAsia" w:cstheme="majorEastAsia"/>
          <w:b/>
          <w:color w:val="auto"/>
          <w:sz w:val="32"/>
          <w:szCs w:val="32"/>
          <w:highlight w:val="none"/>
          <w:lang w:eastAsia="zh-CN"/>
        </w:rPr>
        <w:t>浙江建安工程管理有限公司</w:t>
      </w:r>
    </w:p>
    <w:p w14:paraId="62142E9C">
      <w:pPr>
        <w:snapToGrid w:val="0"/>
        <w:spacing w:line="360" w:lineRule="auto"/>
        <w:jc w:val="center"/>
        <w:rPr>
          <w:rFonts w:hint="eastAsia" w:asciiTheme="majorEastAsia" w:hAnsiTheme="majorEastAsia" w:eastAsiaTheme="majorEastAsia" w:cstheme="majorEastAsia"/>
          <w:bCs/>
          <w:color w:val="auto"/>
          <w:sz w:val="32"/>
          <w:szCs w:val="32"/>
          <w:highlight w:val="none"/>
        </w:rPr>
      </w:pPr>
      <w:r>
        <w:rPr>
          <w:rFonts w:hint="eastAsia" w:asciiTheme="majorEastAsia" w:hAnsiTheme="majorEastAsia" w:eastAsiaTheme="majorEastAsia" w:cstheme="majorEastAsia"/>
          <w:bCs/>
          <w:color w:val="auto"/>
          <w:sz w:val="32"/>
          <w:szCs w:val="32"/>
          <w:highlight w:val="none"/>
        </w:rPr>
        <w:t>二〇二</w:t>
      </w:r>
      <w:r>
        <w:rPr>
          <w:rFonts w:hint="eastAsia" w:asciiTheme="majorEastAsia" w:hAnsiTheme="majorEastAsia" w:eastAsiaTheme="majorEastAsia" w:cstheme="majorEastAsia"/>
          <w:bCs/>
          <w:color w:val="auto"/>
          <w:sz w:val="32"/>
          <w:szCs w:val="32"/>
          <w:highlight w:val="none"/>
          <w:lang w:eastAsia="zh-CN"/>
        </w:rPr>
        <w:t>四</w:t>
      </w:r>
      <w:r>
        <w:rPr>
          <w:rFonts w:hint="eastAsia" w:asciiTheme="majorEastAsia" w:hAnsiTheme="majorEastAsia" w:eastAsiaTheme="majorEastAsia" w:cstheme="majorEastAsia"/>
          <w:bCs/>
          <w:color w:val="auto"/>
          <w:sz w:val="32"/>
          <w:szCs w:val="32"/>
          <w:highlight w:val="none"/>
        </w:rPr>
        <w:t>年</w:t>
      </w:r>
      <w:r>
        <w:rPr>
          <w:rFonts w:hint="eastAsia" w:asciiTheme="majorEastAsia" w:hAnsiTheme="majorEastAsia" w:eastAsiaTheme="majorEastAsia" w:cstheme="majorEastAsia"/>
          <w:bCs/>
          <w:color w:val="auto"/>
          <w:sz w:val="32"/>
          <w:szCs w:val="32"/>
          <w:highlight w:val="none"/>
          <w:lang w:val="en-US" w:eastAsia="zh-CN"/>
        </w:rPr>
        <w:t>九</w:t>
      </w:r>
      <w:r>
        <w:rPr>
          <w:rFonts w:hint="eastAsia" w:asciiTheme="majorEastAsia" w:hAnsiTheme="majorEastAsia" w:eastAsiaTheme="majorEastAsia" w:cstheme="majorEastAsia"/>
          <w:bCs/>
          <w:color w:val="auto"/>
          <w:sz w:val="32"/>
          <w:szCs w:val="32"/>
          <w:highlight w:val="none"/>
        </w:rPr>
        <w:t>月</w:t>
      </w:r>
      <w:r>
        <w:rPr>
          <w:rFonts w:hint="eastAsia" w:asciiTheme="majorEastAsia" w:hAnsiTheme="majorEastAsia" w:eastAsiaTheme="majorEastAsia" w:cstheme="majorEastAsia"/>
          <w:bCs/>
          <w:color w:val="auto"/>
          <w:sz w:val="32"/>
          <w:szCs w:val="32"/>
          <w:highlight w:val="none"/>
          <w:lang w:val="en-US" w:eastAsia="zh-CN"/>
        </w:rPr>
        <w:t>二十九</w:t>
      </w:r>
      <w:r>
        <w:rPr>
          <w:rFonts w:hint="eastAsia" w:asciiTheme="majorEastAsia" w:hAnsiTheme="majorEastAsia" w:eastAsiaTheme="majorEastAsia" w:cstheme="majorEastAsia"/>
          <w:bCs/>
          <w:color w:val="auto"/>
          <w:sz w:val="32"/>
          <w:szCs w:val="32"/>
          <w:highlight w:val="none"/>
        </w:rPr>
        <w:t>日</w:t>
      </w:r>
    </w:p>
    <w:p w14:paraId="5DBA84FD">
      <w:pPr>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br w:type="page"/>
      </w:r>
      <w:bookmarkStart w:id="2" w:name="_Hlt67893495"/>
      <w:bookmarkEnd w:id="2"/>
    </w:p>
    <w:p w14:paraId="6D64A03E">
      <w:pPr>
        <w:spacing w:line="360" w:lineRule="auto"/>
        <w:jc w:val="center"/>
        <w:rPr>
          <w:rFonts w:hint="eastAsia" w:asciiTheme="majorEastAsia" w:hAnsiTheme="majorEastAsia" w:eastAsiaTheme="majorEastAsia" w:cstheme="majorEastAsia"/>
          <w:color w:val="auto"/>
          <w:sz w:val="24"/>
          <w:highlight w:val="none"/>
        </w:rPr>
      </w:pPr>
    </w:p>
    <w:p w14:paraId="05655CB5">
      <w:pPr>
        <w:spacing w:line="360" w:lineRule="auto"/>
        <w:jc w:val="center"/>
        <w:rPr>
          <w:rFonts w:hint="eastAsia" w:asciiTheme="majorEastAsia" w:hAnsiTheme="majorEastAsia" w:eastAsiaTheme="majorEastAsia" w:cstheme="majorEastAsia"/>
          <w:b/>
          <w:color w:val="auto"/>
          <w:sz w:val="48"/>
          <w:szCs w:val="48"/>
          <w:highlight w:val="none"/>
        </w:rPr>
      </w:pPr>
      <w:r>
        <w:rPr>
          <w:rFonts w:hint="eastAsia" w:asciiTheme="majorEastAsia" w:hAnsiTheme="majorEastAsia" w:eastAsiaTheme="majorEastAsia" w:cstheme="majorEastAsia"/>
          <w:b/>
          <w:color w:val="auto"/>
          <w:sz w:val="48"/>
          <w:szCs w:val="48"/>
          <w:highlight w:val="none"/>
        </w:rPr>
        <w:t>目  录</w:t>
      </w:r>
    </w:p>
    <w:p w14:paraId="07EA94A5">
      <w:pPr>
        <w:spacing w:line="360" w:lineRule="auto"/>
        <w:rPr>
          <w:rFonts w:hint="eastAsia" w:asciiTheme="majorEastAsia" w:hAnsiTheme="majorEastAsia" w:eastAsiaTheme="majorEastAsia" w:cstheme="majorEastAsia"/>
          <w:color w:val="auto"/>
          <w:sz w:val="32"/>
          <w:szCs w:val="32"/>
          <w:highlight w:val="none"/>
        </w:rPr>
      </w:pPr>
    </w:p>
    <w:p w14:paraId="2572059E">
      <w:pPr>
        <w:spacing w:line="360" w:lineRule="auto"/>
        <w:rPr>
          <w:rFonts w:hint="eastAsia" w:asciiTheme="majorEastAsia" w:hAnsiTheme="majorEastAsia" w:eastAsiaTheme="majorEastAsia" w:cstheme="majorEastAsia"/>
          <w:color w:val="auto"/>
          <w:sz w:val="32"/>
          <w:szCs w:val="32"/>
          <w:highlight w:val="none"/>
        </w:rPr>
      </w:pPr>
    </w:p>
    <w:p w14:paraId="1A1A1E83">
      <w:pPr>
        <w:spacing w:line="360" w:lineRule="auto"/>
        <w:ind w:firstLine="1280" w:firstLineChars="400"/>
        <w:rPr>
          <w:rFonts w:hint="eastAsia" w:asciiTheme="majorEastAsia" w:hAnsiTheme="majorEastAsia" w:eastAsiaTheme="majorEastAsia" w:cstheme="majorEastAsia"/>
          <w:color w:val="auto"/>
          <w:sz w:val="32"/>
          <w:szCs w:val="32"/>
          <w:highlight w:val="none"/>
        </w:rPr>
      </w:pPr>
      <w:r>
        <w:rPr>
          <w:rFonts w:hint="eastAsia" w:asciiTheme="majorEastAsia" w:hAnsiTheme="majorEastAsia" w:eastAsiaTheme="majorEastAsia" w:cstheme="majorEastAsia"/>
          <w:color w:val="auto"/>
          <w:sz w:val="32"/>
          <w:szCs w:val="32"/>
          <w:highlight w:val="none"/>
        </w:rPr>
        <w:t>第一部分      招标公告</w:t>
      </w:r>
    </w:p>
    <w:p w14:paraId="6077F158">
      <w:pPr>
        <w:spacing w:line="360" w:lineRule="auto"/>
        <w:ind w:firstLine="1280" w:firstLineChars="400"/>
        <w:rPr>
          <w:rFonts w:hint="eastAsia" w:asciiTheme="majorEastAsia" w:hAnsiTheme="majorEastAsia" w:eastAsiaTheme="majorEastAsia" w:cstheme="majorEastAsia"/>
          <w:color w:val="auto"/>
          <w:sz w:val="32"/>
          <w:szCs w:val="32"/>
          <w:highlight w:val="none"/>
        </w:rPr>
      </w:pPr>
      <w:r>
        <w:rPr>
          <w:rFonts w:hint="eastAsia" w:asciiTheme="majorEastAsia" w:hAnsiTheme="majorEastAsia" w:eastAsiaTheme="majorEastAsia" w:cstheme="majorEastAsia"/>
          <w:color w:val="auto"/>
          <w:sz w:val="32"/>
          <w:szCs w:val="32"/>
          <w:highlight w:val="none"/>
        </w:rPr>
        <w:t>第二部分      投标人须知</w:t>
      </w:r>
    </w:p>
    <w:p w14:paraId="6C8B059E">
      <w:pPr>
        <w:spacing w:line="360" w:lineRule="auto"/>
        <w:ind w:firstLine="1280" w:firstLineChars="400"/>
        <w:rPr>
          <w:rFonts w:hint="eastAsia" w:asciiTheme="majorEastAsia" w:hAnsiTheme="majorEastAsia" w:eastAsiaTheme="majorEastAsia" w:cstheme="majorEastAsia"/>
          <w:color w:val="auto"/>
          <w:sz w:val="32"/>
          <w:szCs w:val="32"/>
          <w:highlight w:val="none"/>
        </w:rPr>
      </w:pPr>
      <w:r>
        <w:rPr>
          <w:rFonts w:hint="eastAsia" w:asciiTheme="majorEastAsia" w:hAnsiTheme="majorEastAsia" w:eastAsiaTheme="majorEastAsia" w:cstheme="majorEastAsia"/>
          <w:color w:val="auto"/>
          <w:sz w:val="32"/>
          <w:szCs w:val="32"/>
          <w:highlight w:val="none"/>
        </w:rPr>
        <w:t>第三部分      采购需求</w:t>
      </w:r>
    </w:p>
    <w:p w14:paraId="7BDEFF8B">
      <w:pPr>
        <w:spacing w:line="360" w:lineRule="auto"/>
        <w:ind w:firstLine="1280" w:firstLineChars="400"/>
        <w:rPr>
          <w:rFonts w:hint="eastAsia" w:asciiTheme="majorEastAsia" w:hAnsiTheme="majorEastAsia" w:eastAsiaTheme="majorEastAsia" w:cstheme="majorEastAsia"/>
          <w:color w:val="auto"/>
          <w:sz w:val="32"/>
          <w:szCs w:val="32"/>
          <w:highlight w:val="none"/>
        </w:rPr>
      </w:pPr>
      <w:r>
        <w:rPr>
          <w:rFonts w:hint="eastAsia" w:asciiTheme="majorEastAsia" w:hAnsiTheme="majorEastAsia" w:eastAsiaTheme="majorEastAsia" w:cstheme="majorEastAsia"/>
          <w:color w:val="auto"/>
          <w:sz w:val="32"/>
          <w:szCs w:val="32"/>
          <w:highlight w:val="none"/>
        </w:rPr>
        <w:t>第四部分      评标办法</w:t>
      </w:r>
    </w:p>
    <w:p w14:paraId="774D2458">
      <w:pPr>
        <w:spacing w:line="360" w:lineRule="auto"/>
        <w:ind w:firstLine="1280" w:firstLineChars="400"/>
        <w:rPr>
          <w:rFonts w:hint="eastAsia" w:asciiTheme="majorEastAsia" w:hAnsiTheme="majorEastAsia" w:eastAsiaTheme="majorEastAsia" w:cstheme="majorEastAsia"/>
          <w:color w:val="auto"/>
          <w:sz w:val="32"/>
          <w:szCs w:val="32"/>
          <w:highlight w:val="none"/>
        </w:rPr>
      </w:pPr>
      <w:r>
        <w:rPr>
          <w:rFonts w:hint="eastAsia" w:asciiTheme="majorEastAsia" w:hAnsiTheme="majorEastAsia" w:eastAsiaTheme="majorEastAsia" w:cstheme="majorEastAsia"/>
          <w:color w:val="auto"/>
          <w:sz w:val="32"/>
          <w:szCs w:val="32"/>
          <w:highlight w:val="none"/>
        </w:rPr>
        <w:t>第五部分      拟签订的合同文本</w:t>
      </w:r>
    </w:p>
    <w:p w14:paraId="56D7C715">
      <w:pPr>
        <w:spacing w:line="360" w:lineRule="auto"/>
        <w:ind w:firstLine="1280" w:firstLineChars="400"/>
        <w:rPr>
          <w:rFonts w:hint="eastAsia" w:asciiTheme="majorEastAsia" w:hAnsiTheme="majorEastAsia" w:eastAsiaTheme="majorEastAsia" w:cstheme="majorEastAsia"/>
          <w:color w:val="auto"/>
          <w:sz w:val="32"/>
          <w:szCs w:val="32"/>
          <w:highlight w:val="none"/>
        </w:rPr>
      </w:pPr>
      <w:r>
        <w:rPr>
          <w:rFonts w:hint="eastAsia" w:asciiTheme="majorEastAsia" w:hAnsiTheme="majorEastAsia" w:eastAsiaTheme="majorEastAsia" w:cstheme="majorEastAsia"/>
          <w:color w:val="auto"/>
          <w:sz w:val="32"/>
          <w:szCs w:val="32"/>
          <w:highlight w:val="none"/>
        </w:rPr>
        <w:t>第六部分      应提交的有关格式范例</w:t>
      </w:r>
    </w:p>
    <w:p w14:paraId="58F5FC24">
      <w:pPr>
        <w:spacing w:line="360" w:lineRule="auto"/>
        <w:ind w:firstLine="549" w:firstLineChars="229"/>
        <w:rPr>
          <w:rFonts w:hint="eastAsia" w:asciiTheme="majorEastAsia" w:hAnsiTheme="majorEastAsia" w:eastAsiaTheme="majorEastAsia" w:cstheme="majorEastAsia"/>
          <w:color w:val="auto"/>
          <w:sz w:val="24"/>
          <w:highlight w:val="none"/>
        </w:rPr>
      </w:pPr>
      <w:bookmarkStart w:id="3" w:name="_Hlt91233176"/>
      <w:bookmarkEnd w:id="3"/>
      <w:bookmarkStart w:id="4" w:name="_Toc91899869"/>
    </w:p>
    <w:p w14:paraId="27A4E388">
      <w:pPr>
        <w:spacing w:line="360" w:lineRule="auto"/>
        <w:ind w:firstLine="549" w:firstLineChars="229"/>
        <w:rPr>
          <w:rFonts w:hint="eastAsia" w:asciiTheme="majorEastAsia" w:hAnsiTheme="majorEastAsia" w:eastAsiaTheme="majorEastAsia" w:cstheme="majorEastAsia"/>
          <w:color w:val="auto"/>
          <w:sz w:val="24"/>
          <w:highlight w:val="none"/>
        </w:rPr>
      </w:pPr>
    </w:p>
    <w:p w14:paraId="19C7A6D4">
      <w:pPr>
        <w:spacing w:line="360" w:lineRule="auto"/>
        <w:ind w:firstLine="549" w:firstLineChars="229"/>
        <w:rPr>
          <w:rFonts w:hint="eastAsia" w:asciiTheme="majorEastAsia" w:hAnsiTheme="majorEastAsia" w:eastAsiaTheme="majorEastAsia" w:cstheme="majorEastAsia"/>
          <w:color w:val="auto"/>
          <w:sz w:val="24"/>
          <w:highlight w:val="none"/>
        </w:rPr>
      </w:pPr>
    </w:p>
    <w:p w14:paraId="74C185E9">
      <w:pPr>
        <w:spacing w:line="360" w:lineRule="auto"/>
        <w:ind w:firstLine="549" w:firstLineChars="229"/>
        <w:rPr>
          <w:rFonts w:hint="eastAsia" w:asciiTheme="majorEastAsia" w:hAnsiTheme="majorEastAsia" w:eastAsiaTheme="majorEastAsia" w:cstheme="majorEastAsia"/>
          <w:color w:val="auto"/>
          <w:sz w:val="24"/>
          <w:highlight w:val="none"/>
        </w:rPr>
      </w:pPr>
    </w:p>
    <w:p w14:paraId="79E67783">
      <w:pPr>
        <w:spacing w:line="360" w:lineRule="auto"/>
        <w:ind w:firstLine="549" w:firstLineChars="229"/>
        <w:rPr>
          <w:rFonts w:hint="eastAsia" w:asciiTheme="majorEastAsia" w:hAnsiTheme="majorEastAsia" w:eastAsiaTheme="majorEastAsia" w:cstheme="majorEastAsia"/>
          <w:color w:val="auto"/>
          <w:sz w:val="24"/>
          <w:highlight w:val="none"/>
        </w:rPr>
      </w:pPr>
    </w:p>
    <w:p w14:paraId="39385D65">
      <w:pPr>
        <w:spacing w:line="360" w:lineRule="auto"/>
        <w:ind w:firstLine="549" w:firstLineChars="229"/>
        <w:rPr>
          <w:rFonts w:hint="eastAsia" w:asciiTheme="majorEastAsia" w:hAnsiTheme="majorEastAsia" w:eastAsiaTheme="majorEastAsia" w:cstheme="majorEastAsia"/>
          <w:color w:val="auto"/>
          <w:sz w:val="24"/>
          <w:highlight w:val="none"/>
        </w:rPr>
      </w:pPr>
    </w:p>
    <w:p w14:paraId="62B3CDC9">
      <w:pPr>
        <w:spacing w:line="360" w:lineRule="auto"/>
        <w:ind w:firstLine="549" w:firstLineChars="229"/>
        <w:rPr>
          <w:rFonts w:hint="eastAsia" w:asciiTheme="majorEastAsia" w:hAnsiTheme="majorEastAsia" w:eastAsiaTheme="majorEastAsia" w:cstheme="majorEastAsia"/>
          <w:color w:val="auto"/>
          <w:sz w:val="24"/>
          <w:highlight w:val="none"/>
        </w:rPr>
      </w:pPr>
    </w:p>
    <w:p w14:paraId="7E0DD62A">
      <w:pPr>
        <w:spacing w:line="360" w:lineRule="auto"/>
        <w:ind w:firstLine="549" w:firstLineChars="229"/>
        <w:rPr>
          <w:rFonts w:hint="eastAsia" w:asciiTheme="majorEastAsia" w:hAnsiTheme="majorEastAsia" w:eastAsiaTheme="majorEastAsia" w:cstheme="majorEastAsia"/>
          <w:color w:val="auto"/>
          <w:sz w:val="24"/>
          <w:highlight w:val="none"/>
        </w:rPr>
      </w:pPr>
    </w:p>
    <w:p w14:paraId="24C3272A">
      <w:pPr>
        <w:spacing w:line="360" w:lineRule="auto"/>
        <w:ind w:firstLine="549" w:firstLineChars="229"/>
        <w:rPr>
          <w:rFonts w:hint="eastAsia" w:asciiTheme="majorEastAsia" w:hAnsiTheme="majorEastAsia" w:eastAsiaTheme="majorEastAsia" w:cstheme="majorEastAsia"/>
          <w:color w:val="auto"/>
          <w:sz w:val="24"/>
          <w:highlight w:val="none"/>
        </w:rPr>
      </w:pPr>
    </w:p>
    <w:p w14:paraId="6AC9C504">
      <w:pPr>
        <w:spacing w:line="360" w:lineRule="auto"/>
        <w:ind w:firstLine="549" w:firstLineChars="229"/>
        <w:rPr>
          <w:rFonts w:hint="eastAsia" w:asciiTheme="majorEastAsia" w:hAnsiTheme="majorEastAsia" w:eastAsiaTheme="majorEastAsia" w:cstheme="majorEastAsia"/>
          <w:color w:val="auto"/>
          <w:sz w:val="24"/>
          <w:highlight w:val="none"/>
        </w:rPr>
      </w:pPr>
    </w:p>
    <w:p w14:paraId="4357C4F9">
      <w:pPr>
        <w:spacing w:line="360" w:lineRule="auto"/>
        <w:ind w:firstLine="549" w:firstLineChars="229"/>
        <w:rPr>
          <w:rFonts w:hint="eastAsia" w:asciiTheme="majorEastAsia" w:hAnsiTheme="majorEastAsia" w:eastAsiaTheme="majorEastAsia" w:cstheme="majorEastAsia"/>
          <w:color w:val="auto"/>
          <w:sz w:val="24"/>
          <w:highlight w:val="none"/>
        </w:rPr>
      </w:pPr>
    </w:p>
    <w:p w14:paraId="6BBAD758">
      <w:pPr>
        <w:spacing w:line="360" w:lineRule="auto"/>
        <w:ind w:firstLine="549" w:firstLineChars="229"/>
        <w:rPr>
          <w:rFonts w:hint="eastAsia" w:asciiTheme="majorEastAsia" w:hAnsiTheme="majorEastAsia" w:eastAsiaTheme="majorEastAsia" w:cstheme="majorEastAsia"/>
          <w:color w:val="auto"/>
          <w:sz w:val="24"/>
          <w:highlight w:val="none"/>
        </w:rPr>
      </w:pPr>
    </w:p>
    <w:p w14:paraId="66251143">
      <w:pPr>
        <w:spacing w:line="360" w:lineRule="auto"/>
        <w:ind w:firstLine="549" w:firstLineChars="229"/>
        <w:rPr>
          <w:rFonts w:hint="eastAsia" w:asciiTheme="majorEastAsia" w:hAnsiTheme="majorEastAsia" w:eastAsiaTheme="majorEastAsia" w:cstheme="majorEastAsia"/>
          <w:color w:val="auto"/>
          <w:sz w:val="24"/>
          <w:highlight w:val="none"/>
        </w:rPr>
      </w:pPr>
    </w:p>
    <w:p w14:paraId="18794F2B">
      <w:pPr>
        <w:spacing w:line="360" w:lineRule="auto"/>
        <w:rPr>
          <w:rFonts w:hint="eastAsia" w:asciiTheme="majorEastAsia" w:hAnsiTheme="majorEastAsia" w:eastAsiaTheme="majorEastAsia" w:cstheme="majorEastAsia"/>
          <w:color w:val="auto"/>
          <w:sz w:val="24"/>
          <w:highlight w:val="none"/>
        </w:rPr>
      </w:pPr>
    </w:p>
    <w:p w14:paraId="00AB8AE2">
      <w:pPr>
        <w:adjustRightInd/>
        <w:spacing w:line="360" w:lineRule="auto"/>
        <w:jc w:val="center"/>
        <w:outlineLvl w:val="0"/>
        <w:rPr>
          <w:rFonts w:hint="eastAsia" w:asciiTheme="majorEastAsia" w:hAnsiTheme="majorEastAsia" w:eastAsiaTheme="majorEastAsia" w:cstheme="majorEastAsia"/>
          <w:b/>
          <w:color w:val="auto"/>
          <w:sz w:val="36"/>
          <w:szCs w:val="20"/>
          <w:highlight w:val="none"/>
        </w:rPr>
      </w:pPr>
      <w:bookmarkStart w:id="5" w:name="第一部分"/>
      <w:r>
        <w:rPr>
          <w:rFonts w:hint="eastAsia" w:asciiTheme="majorEastAsia" w:hAnsiTheme="majorEastAsia" w:eastAsiaTheme="majorEastAsia" w:cstheme="majorEastAsia"/>
          <w:b/>
          <w:color w:val="auto"/>
          <w:sz w:val="36"/>
          <w:szCs w:val="36"/>
          <w:highlight w:val="none"/>
        </w:rPr>
        <w:br w:type="page"/>
      </w:r>
      <w:bookmarkEnd w:id="4"/>
      <w:bookmarkEnd w:id="5"/>
      <w:bookmarkStart w:id="6" w:name="_Hlt74707423"/>
      <w:bookmarkEnd w:id="6"/>
      <w:bookmarkStart w:id="7" w:name="_Hlt74649545"/>
      <w:bookmarkEnd w:id="7"/>
      <w:bookmarkStart w:id="8" w:name="_Hlt74729822"/>
      <w:bookmarkEnd w:id="8"/>
      <w:bookmarkStart w:id="9" w:name="_Hlt74728647"/>
      <w:bookmarkEnd w:id="9"/>
      <w:bookmarkStart w:id="10" w:name="第二部分"/>
      <w:bookmarkStart w:id="11" w:name="_Toc91899870"/>
      <w:bookmarkStart w:id="12" w:name="_Toc91899871"/>
      <w:r>
        <w:rPr>
          <w:rFonts w:hint="eastAsia" w:asciiTheme="majorEastAsia" w:hAnsiTheme="majorEastAsia" w:eastAsiaTheme="majorEastAsia" w:cstheme="majorEastAsia"/>
          <w:b/>
          <w:color w:val="auto"/>
          <w:sz w:val="36"/>
          <w:szCs w:val="20"/>
          <w:highlight w:val="none"/>
        </w:rPr>
        <w:t>第一部分 招标公告</w:t>
      </w:r>
    </w:p>
    <w:p w14:paraId="1FF6E91B">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项目概况</w:t>
      </w:r>
    </w:p>
    <w:p w14:paraId="20C4AF73">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u w:val="single"/>
          <w:lang w:eastAsia="zh-CN"/>
        </w:rPr>
        <w:t>建德市民政局2024年桃坞公墓墓碑石材、火烧板采购项目</w:t>
      </w:r>
      <w:r>
        <w:rPr>
          <w:rFonts w:hint="eastAsia" w:asciiTheme="majorEastAsia" w:hAnsiTheme="majorEastAsia" w:eastAsiaTheme="majorEastAsia" w:cstheme="majorEastAsia"/>
          <w:color w:val="auto"/>
          <w:sz w:val="24"/>
          <w:highlight w:val="none"/>
        </w:rPr>
        <w:t>招标项目的潜在投标人应在政采云平台（</w:t>
      </w:r>
      <w:r>
        <w:rPr>
          <w:rFonts w:hint="eastAsia" w:asciiTheme="majorEastAsia" w:hAnsiTheme="majorEastAsia" w:eastAsiaTheme="majorEastAsia" w:cstheme="majorEastAsia"/>
          <w:color w:val="auto"/>
          <w:highlight w:val="none"/>
        </w:rPr>
        <w:fldChar w:fldCharType="begin"/>
      </w:r>
      <w:r>
        <w:rPr>
          <w:rFonts w:hint="eastAsia" w:asciiTheme="majorEastAsia" w:hAnsiTheme="majorEastAsia" w:eastAsiaTheme="majorEastAsia" w:cstheme="majorEastAsia"/>
          <w:color w:val="auto"/>
          <w:highlight w:val="none"/>
        </w:rPr>
        <w:instrText xml:space="preserve"> HYPERLINK "https://www.zcygov.cn/）获取（下载）招标文件，并于202%20年%20月%20日%20点%20分00秒" </w:instrText>
      </w:r>
      <w:r>
        <w:rPr>
          <w:rFonts w:hint="eastAsia" w:asciiTheme="majorEastAsia" w:hAnsiTheme="majorEastAsia" w:eastAsiaTheme="majorEastAsia" w:cstheme="majorEastAsia"/>
          <w:color w:val="auto"/>
          <w:highlight w:val="none"/>
        </w:rPr>
        <w:fldChar w:fldCharType="separate"/>
      </w:r>
      <w:r>
        <w:rPr>
          <w:rStyle w:val="76"/>
          <w:rFonts w:hint="eastAsia" w:asciiTheme="majorEastAsia" w:hAnsiTheme="majorEastAsia" w:eastAsiaTheme="majorEastAsia" w:cstheme="majorEastAsia"/>
          <w:snapToGrid/>
          <w:color w:val="auto"/>
          <w:kern w:val="2"/>
          <w:sz w:val="24"/>
          <w:szCs w:val="24"/>
          <w:highlight w:val="none"/>
        </w:rPr>
        <w:t>https://www.zcygov.cn/）获取（下载）招标文件，并于</w:t>
      </w:r>
      <w:r>
        <w:rPr>
          <w:rStyle w:val="76"/>
          <w:rFonts w:hint="eastAsia" w:asciiTheme="majorEastAsia" w:hAnsiTheme="majorEastAsia" w:eastAsiaTheme="majorEastAsia" w:cstheme="majorEastAsia"/>
          <w:snapToGrid/>
          <w:color w:val="auto"/>
          <w:kern w:val="2"/>
          <w:sz w:val="24"/>
          <w:szCs w:val="24"/>
          <w:highlight w:val="none"/>
          <w:lang w:eastAsia="zh-CN"/>
        </w:rPr>
        <w:t>202</w:t>
      </w:r>
      <w:r>
        <w:rPr>
          <w:rStyle w:val="76"/>
          <w:rFonts w:hint="eastAsia" w:asciiTheme="majorEastAsia" w:hAnsiTheme="majorEastAsia" w:eastAsiaTheme="majorEastAsia" w:cstheme="majorEastAsia"/>
          <w:snapToGrid/>
          <w:color w:val="auto"/>
          <w:kern w:val="2"/>
          <w:sz w:val="24"/>
          <w:szCs w:val="24"/>
          <w:highlight w:val="none"/>
          <w:lang w:val="en-US" w:eastAsia="zh-CN"/>
        </w:rPr>
        <w:t>4</w:t>
      </w:r>
      <w:r>
        <w:rPr>
          <w:rStyle w:val="76"/>
          <w:rFonts w:hint="eastAsia" w:asciiTheme="majorEastAsia" w:hAnsiTheme="majorEastAsia" w:eastAsiaTheme="majorEastAsia" w:cstheme="majorEastAsia"/>
          <w:snapToGrid/>
          <w:color w:val="auto"/>
          <w:kern w:val="2"/>
          <w:sz w:val="24"/>
          <w:szCs w:val="24"/>
          <w:highlight w:val="none"/>
        </w:rPr>
        <w:t>年</w:t>
      </w:r>
      <w:r>
        <w:rPr>
          <w:rStyle w:val="76"/>
          <w:rFonts w:hint="eastAsia" w:asciiTheme="majorEastAsia" w:hAnsiTheme="majorEastAsia" w:eastAsiaTheme="majorEastAsia" w:cstheme="majorEastAsia"/>
          <w:snapToGrid/>
          <w:color w:val="auto"/>
          <w:kern w:val="2"/>
          <w:sz w:val="24"/>
          <w:szCs w:val="24"/>
          <w:highlight w:val="none"/>
          <w:lang w:val="en-US" w:eastAsia="zh-CN"/>
        </w:rPr>
        <w:t>10</w:t>
      </w:r>
      <w:r>
        <w:rPr>
          <w:rStyle w:val="76"/>
          <w:rFonts w:hint="eastAsia" w:asciiTheme="majorEastAsia" w:hAnsiTheme="majorEastAsia" w:eastAsiaTheme="majorEastAsia" w:cstheme="majorEastAsia"/>
          <w:snapToGrid/>
          <w:color w:val="auto"/>
          <w:kern w:val="2"/>
          <w:sz w:val="24"/>
          <w:szCs w:val="24"/>
          <w:highlight w:val="none"/>
        </w:rPr>
        <w:t>月</w:t>
      </w:r>
      <w:r>
        <w:rPr>
          <w:rStyle w:val="76"/>
          <w:rFonts w:hint="eastAsia" w:asciiTheme="majorEastAsia" w:hAnsiTheme="majorEastAsia" w:eastAsiaTheme="majorEastAsia" w:cstheme="majorEastAsia"/>
          <w:snapToGrid/>
          <w:color w:val="auto"/>
          <w:kern w:val="2"/>
          <w:sz w:val="24"/>
          <w:szCs w:val="24"/>
          <w:highlight w:val="none"/>
          <w:lang w:val="en-US" w:eastAsia="zh-CN"/>
        </w:rPr>
        <w:t>21</w:t>
      </w:r>
      <w:r>
        <w:rPr>
          <w:rStyle w:val="76"/>
          <w:rFonts w:hint="eastAsia" w:asciiTheme="majorEastAsia" w:hAnsiTheme="majorEastAsia" w:eastAsiaTheme="majorEastAsia" w:cstheme="majorEastAsia"/>
          <w:snapToGrid/>
          <w:color w:val="auto"/>
          <w:kern w:val="2"/>
          <w:sz w:val="24"/>
          <w:szCs w:val="24"/>
          <w:highlight w:val="none"/>
        </w:rPr>
        <w:t>日</w:t>
      </w:r>
      <w:r>
        <w:rPr>
          <w:rStyle w:val="76"/>
          <w:rFonts w:hint="eastAsia" w:asciiTheme="majorEastAsia" w:hAnsiTheme="majorEastAsia" w:eastAsiaTheme="majorEastAsia" w:cstheme="majorEastAsia"/>
          <w:snapToGrid/>
          <w:color w:val="auto"/>
          <w:kern w:val="2"/>
          <w:sz w:val="24"/>
          <w:szCs w:val="24"/>
          <w:highlight w:val="none"/>
          <w:lang w:val="en-US" w:eastAsia="zh-CN"/>
        </w:rPr>
        <w:t>13</w:t>
      </w:r>
      <w:r>
        <w:rPr>
          <w:rStyle w:val="76"/>
          <w:rFonts w:hint="eastAsia" w:asciiTheme="majorEastAsia" w:hAnsiTheme="majorEastAsia" w:eastAsiaTheme="majorEastAsia" w:cstheme="majorEastAsia"/>
          <w:snapToGrid/>
          <w:color w:val="auto"/>
          <w:kern w:val="2"/>
          <w:sz w:val="24"/>
          <w:szCs w:val="24"/>
          <w:highlight w:val="none"/>
        </w:rPr>
        <w:t>点</w:t>
      </w:r>
      <w:r>
        <w:rPr>
          <w:rStyle w:val="76"/>
          <w:rFonts w:hint="eastAsia" w:asciiTheme="majorEastAsia" w:hAnsiTheme="majorEastAsia" w:eastAsiaTheme="majorEastAsia" w:cstheme="majorEastAsia"/>
          <w:snapToGrid/>
          <w:color w:val="auto"/>
          <w:kern w:val="2"/>
          <w:sz w:val="24"/>
          <w:szCs w:val="24"/>
          <w:highlight w:val="none"/>
          <w:lang w:val="en-US" w:eastAsia="zh-CN"/>
        </w:rPr>
        <w:t>30</w:t>
      </w:r>
      <w:r>
        <w:rPr>
          <w:rStyle w:val="76"/>
          <w:rFonts w:hint="eastAsia" w:asciiTheme="majorEastAsia" w:hAnsiTheme="majorEastAsia" w:eastAsiaTheme="majorEastAsia" w:cstheme="majorEastAsia"/>
          <w:snapToGrid/>
          <w:color w:val="auto"/>
          <w:kern w:val="2"/>
          <w:sz w:val="24"/>
          <w:szCs w:val="24"/>
          <w:highlight w:val="none"/>
        </w:rPr>
        <w:t>分</w:t>
      </w:r>
      <w:r>
        <w:rPr>
          <w:rStyle w:val="76"/>
          <w:rFonts w:hint="eastAsia" w:asciiTheme="majorEastAsia" w:hAnsiTheme="majorEastAsia" w:eastAsiaTheme="majorEastAsia" w:cstheme="majorEastAsia"/>
          <w:bCs/>
          <w:snapToGrid/>
          <w:color w:val="auto"/>
          <w:kern w:val="2"/>
          <w:sz w:val="24"/>
          <w:szCs w:val="24"/>
          <w:highlight w:val="none"/>
        </w:rPr>
        <w:t>00</w:t>
      </w:r>
      <w:r>
        <w:rPr>
          <w:rStyle w:val="76"/>
          <w:rFonts w:hint="eastAsia" w:asciiTheme="majorEastAsia" w:hAnsiTheme="majorEastAsia" w:eastAsiaTheme="majorEastAsia" w:cstheme="majorEastAsia"/>
          <w:bCs/>
          <w:snapToGrid/>
          <w:color w:val="auto"/>
          <w:kern w:val="2"/>
          <w:sz w:val="24"/>
          <w:szCs w:val="24"/>
          <w:highlight w:val="none"/>
        </w:rPr>
        <w:t>秒</w:t>
      </w:r>
      <w:r>
        <w:rPr>
          <w:rStyle w:val="76"/>
          <w:rFonts w:hint="eastAsia" w:asciiTheme="majorEastAsia" w:hAnsiTheme="majorEastAsia" w:eastAsiaTheme="majorEastAsia" w:cstheme="majorEastAsia"/>
          <w:bCs/>
          <w:snapToGrid/>
          <w:color w:val="auto"/>
          <w:kern w:val="2"/>
          <w:sz w:val="24"/>
          <w:szCs w:val="24"/>
          <w:highlight w:val="none"/>
        </w:rPr>
        <w:fldChar w:fldCharType="end"/>
      </w:r>
      <w:r>
        <w:rPr>
          <w:rFonts w:hint="eastAsia" w:asciiTheme="majorEastAsia" w:hAnsiTheme="majorEastAsia" w:eastAsiaTheme="majorEastAsia" w:cstheme="majorEastAsia"/>
          <w:bCs/>
          <w:color w:val="auto"/>
          <w:sz w:val="24"/>
          <w:highlight w:val="none"/>
        </w:rPr>
        <w:t>（北京时间）前</w:t>
      </w:r>
      <w:r>
        <w:rPr>
          <w:rFonts w:hint="eastAsia" w:asciiTheme="majorEastAsia" w:hAnsiTheme="majorEastAsia" w:eastAsiaTheme="majorEastAsia" w:cstheme="majorEastAsia"/>
          <w:color w:val="auto"/>
          <w:sz w:val="24"/>
          <w:highlight w:val="none"/>
        </w:rPr>
        <w:t>递交（上传）投标文件。</w:t>
      </w:r>
    </w:p>
    <w:p w14:paraId="35B77378">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 xml:space="preserve">一、项目基本情况                                            </w:t>
      </w:r>
    </w:p>
    <w:p w14:paraId="059CE5BF">
      <w:pPr>
        <w:spacing w:line="360" w:lineRule="auto"/>
        <w:ind w:firstLine="482"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highlight w:val="none"/>
        </w:rPr>
        <w:t>项目编号：</w:t>
      </w:r>
      <w:r>
        <w:rPr>
          <w:rFonts w:hint="eastAsia" w:asciiTheme="majorEastAsia" w:hAnsiTheme="majorEastAsia" w:eastAsiaTheme="majorEastAsia" w:cstheme="majorEastAsia"/>
          <w:color w:val="auto"/>
          <w:sz w:val="24"/>
          <w:highlight w:val="none"/>
          <w:lang w:eastAsia="zh-CN"/>
        </w:rPr>
        <w:t>JD2024BF-136</w:t>
      </w:r>
      <w:r>
        <w:rPr>
          <w:rFonts w:hint="eastAsia" w:asciiTheme="majorEastAsia" w:hAnsiTheme="majorEastAsia" w:eastAsiaTheme="majorEastAsia" w:cstheme="majorEastAsia"/>
          <w:color w:val="auto"/>
          <w:sz w:val="24"/>
          <w:highlight w:val="none"/>
          <w:lang w:val="en-US" w:eastAsia="zh-CN"/>
        </w:rPr>
        <w:t xml:space="preserve"> </w:t>
      </w:r>
      <w:r>
        <w:rPr>
          <w:rFonts w:hint="eastAsia" w:asciiTheme="majorEastAsia" w:hAnsiTheme="majorEastAsia" w:eastAsiaTheme="majorEastAsia" w:cstheme="majorEastAsia"/>
          <w:color w:val="auto"/>
          <w:sz w:val="24"/>
          <w:highlight w:val="none"/>
          <w:lang w:eastAsia="zh-CN"/>
        </w:rPr>
        <w:t xml:space="preserve"> </w:t>
      </w:r>
    </w:p>
    <w:p w14:paraId="158F2B32">
      <w:pPr>
        <w:spacing w:line="360" w:lineRule="auto"/>
        <w:ind w:firstLine="482"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highlight w:val="none"/>
        </w:rPr>
        <w:t>项目名称：</w:t>
      </w:r>
      <w:r>
        <w:rPr>
          <w:rFonts w:hint="eastAsia" w:asciiTheme="majorEastAsia" w:hAnsiTheme="majorEastAsia" w:eastAsiaTheme="majorEastAsia" w:cstheme="majorEastAsia"/>
          <w:color w:val="auto"/>
          <w:sz w:val="24"/>
          <w:highlight w:val="none"/>
          <w:lang w:eastAsia="zh-CN"/>
        </w:rPr>
        <w:t>建德市民政局2024年桃坞公墓墓碑石材、火烧板采购项目</w:t>
      </w:r>
    </w:p>
    <w:p w14:paraId="3C3869A6">
      <w:pPr>
        <w:spacing w:line="360" w:lineRule="auto"/>
        <w:ind w:firstLine="482"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highlight w:val="none"/>
        </w:rPr>
        <w:t>预算金额（元）：</w:t>
      </w:r>
      <w:r>
        <w:rPr>
          <w:rFonts w:hint="eastAsia" w:asciiTheme="majorEastAsia" w:hAnsiTheme="majorEastAsia" w:eastAsiaTheme="majorEastAsia" w:cstheme="majorEastAsia"/>
          <w:color w:val="auto"/>
          <w:sz w:val="24"/>
          <w:highlight w:val="none"/>
        </w:rPr>
        <w:t xml:space="preserve"> </w:t>
      </w:r>
      <w:bookmarkStart w:id="13" w:name="OLE_LINK1"/>
      <w:r>
        <w:rPr>
          <w:rFonts w:hint="eastAsia" w:asciiTheme="majorEastAsia" w:hAnsiTheme="majorEastAsia" w:eastAsiaTheme="majorEastAsia" w:cstheme="majorEastAsia"/>
          <w:b w:val="0"/>
          <w:bCs/>
          <w:color w:val="auto"/>
          <w:sz w:val="24"/>
          <w:highlight w:val="none"/>
          <w:lang w:val="en-US" w:eastAsia="zh-CN"/>
        </w:rPr>
        <w:t>480000.00</w:t>
      </w:r>
      <w:bookmarkEnd w:id="13"/>
    </w:p>
    <w:p w14:paraId="654A3D1A">
      <w:pPr>
        <w:spacing w:line="360" w:lineRule="auto"/>
        <w:ind w:firstLine="48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highlight w:val="none"/>
        </w:rPr>
        <w:t>最高限价（元）：</w:t>
      </w:r>
      <w:r>
        <w:rPr>
          <w:rFonts w:hint="eastAsia" w:asciiTheme="majorEastAsia" w:hAnsiTheme="majorEastAsia" w:eastAsiaTheme="majorEastAsia" w:cstheme="majorEastAsia"/>
          <w:color w:val="auto"/>
          <w:sz w:val="24"/>
          <w:highlight w:val="none"/>
        </w:rPr>
        <w:t xml:space="preserve"> </w:t>
      </w:r>
      <w:r>
        <w:rPr>
          <w:rFonts w:hint="eastAsia" w:asciiTheme="majorEastAsia" w:hAnsiTheme="majorEastAsia" w:eastAsiaTheme="majorEastAsia" w:cstheme="majorEastAsia"/>
          <w:b w:val="0"/>
          <w:bCs/>
          <w:color w:val="auto"/>
          <w:sz w:val="24"/>
          <w:highlight w:val="none"/>
          <w:lang w:val="en-US" w:eastAsia="zh-CN"/>
        </w:rPr>
        <w:t>480000.00</w:t>
      </w:r>
    </w:p>
    <w:p w14:paraId="41EF93F0">
      <w:pPr>
        <w:adjustRightInd/>
        <w:spacing w:line="360" w:lineRule="auto"/>
        <w:ind w:firstLine="482" w:firstLineChars="200"/>
        <w:jc w:val="both"/>
        <w:rPr>
          <w:rFonts w:hint="eastAsia" w:asciiTheme="majorEastAsia" w:hAnsiTheme="majorEastAsia" w:eastAsiaTheme="majorEastAsia" w:cstheme="majorEastAsia"/>
          <w:bCs/>
          <w:snapToGrid/>
          <w:color w:val="auto"/>
          <w:kern w:val="2"/>
          <w:sz w:val="24"/>
          <w:szCs w:val="24"/>
          <w:highlight w:val="none"/>
        </w:rPr>
      </w:pPr>
      <w:r>
        <w:rPr>
          <w:rFonts w:hint="eastAsia" w:asciiTheme="majorEastAsia" w:hAnsiTheme="majorEastAsia" w:eastAsiaTheme="majorEastAsia" w:cstheme="majorEastAsia"/>
          <w:b/>
          <w:color w:val="auto"/>
          <w:sz w:val="24"/>
          <w:highlight w:val="none"/>
        </w:rPr>
        <w:t>采购需求：</w:t>
      </w:r>
      <w:r>
        <w:rPr>
          <w:rFonts w:hint="eastAsia" w:asciiTheme="majorEastAsia" w:hAnsiTheme="majorEastAsia" w:eastAsiaTheme="majorEastAsia" w:cstheme="majorEastAsia"/>
          <w:bCs/>
          <w:snapToGrid/>
          <w:color w:val="auto"/>
          <w:kern w:val="2"/>
          <w:sz w:val="24"/>
          <w:szCs w:val="24"/>
          <w:highlight w:val="none"/>
          <w:lang w:val="en-US" w:eastAsia="zh-CN" w:bidi="ar-SA"/>
        </w:rPr>
        <w:t>建德市民政局2024年桃坞公墓墓碑石材、火烧板采购项目。</w:t>
      </w:r>
      <w:r>
        <w:rPr>
          <w:rFonts w:hint="eastAsia" w:asciiTheme="majorEastAsia" w:hAnsiTheme="majorEastAsia" w:eastAsiaTheme="majorEastAsia" w:cstheme="majorEastAsia"/>
          <w:bCs/>
          <w:snapToGrid/>
          <w:color w:val="auto"/>
          <w:kern w:val="2"/>
          <w:sz w:val="24"/>
          <w:szCs w:val="24"/>
          <w:highlight w:val="none"/>
        </w:rPr>
        <w:t>主要内容：</w:t>
      </w:r>
      <w:r>
        <w:rPr>
          <w:rFonts w:hint="eastAsia" w:asciiTheme="majorEastAsia" w:hAnsiTheme="majorEastAsia" w:eastAsiaTheme="majorEastAsia" w:cstheme="majorEastAsia"/>
          <w:color w:val="auto"/>
          <w:sz w:val="24"/>
          <w:highlight w:val="none"/>
          <w:lang w:eastAsia="zh-CN"/>
        </w:rPr>
        <w:t>建德市殡仪馆</w:t>
      </w:r>
      <w:r>
        <w:rPr>
          <w:rFonts w:hint="eastAsia" w:asciiTheme="majorEastAsia" w:hAnsiTheme="majorEastAsia" w:eastAsiaTheme="majorEastAsia" w:cstheme="majorEastAsia"/>
          <w:bCs/>
          <w:snapToGrid/>
          <w:color w:val="auto"/>
          <w:kern w:val="2"/>
          <w:sz w:val="24"/>
          <w:szCs w:val="24"/>
          <w:highlight w:val="none"/>
          <w:lang w:eastAsia="zh-CN"/>
        </w:rPr>
        <w:t>采购一批</w:t>
      </w:r>
      <w:r>
        <w:rPr>
          <w:rFonts w:hint="eastAsia" w:asciiTheme="majorEastAsia" w:hAnsiTheme="majorEastAsia" w:eastAsiaTheme="majorEastAsia" w:cstheme="majorEastAsia"/>
          <w:color w:val="auto"/>
          <w:sz w:val="24"/>
          <w:highlight w:val="none"/>
          <w:lang w:eastAsia="zh-CN"/>
        </w:rPr>
        <w:t>石材料、火烧板</w:t>
      </w:r>
      <w:r>
        <w:rPr>
          <w:rFonts w:hint="eastAsia" w:asciiTheme="majorEastAsia" w:hAnsiTheme="majorEastAsia" w:eastAsiaTheme="majorEastAsia" w:cstheme="majorEastAsia"/>
          <w:bCs/>
          <w:snapToGrid/>
          <w:color w:val="auto"/>
          <w:kern w:val="2"/>
          <w:sz w:val="24"/>
          <w:szCs w:val="24"/>
          <w:highlight w:val="none"/>
        </w:rPr>
        <w:t>。</w:t>
      </w:r>
      <w:r>
        <w:rPr>
          <w:rFonts w:hint="eastAsia" w:asciiTheme="majorEastAsia" w:hAnsiTheme="majorEastAsia" w:eastAsiaTheme="majorEastAsia" w:cstheme="majorEastAsia"/>
          <w:snapToGrid/>
          <w:color w:val="auto"/>
          <w:kern w:val="2"/>
          <w:sz w:val="24"/>
          <w:szCs w:val="24"/>
          <w:highlight w:val="none"/>
        </w:rPr>
        <w:t>具体以招标文件第三部分采购需求为准，供应商可点击本公告下方“浏览采购文件”查看采购需求。</w:t>
      </w:r>
    </w:p>
    <w:p w14:paraId="55847E8A">
      <w:pPr>
        <w:spacing w:line="360" w:lineRule="auto"/>
        <w:ind w:left="210" w:leftChars="100"/>
        <w:jc w:val="left"/>
        <w:rPr>
          <w:rFonts w:hint="eastAsia" w:asciiTheme="majorEastAsia" w:hAnsiTheme="majorEastAsia" w:eastAsiaTheme="majorEastAsia" w:cstheme="majorEastAsia"/>
          <w:snapToGrid/>
          <w:color w:val="auto"/>
          <w:kern w:val="2"/>
          <w:sz w:val="24"/>
          <w:szCs w:val="24"/>
          <w:highlight w:val="none"/>
          <w:lang w:val="zh-CN" w:eastAsia="zh-CN"/>
        </w:rPr>
      </w:pPr>
      <w:r>
        <w:rPr>
          <w:rFonts w:hint="eastAsia" w:asciiTheme="majorEastAsia" w:hAnsiTheme="majorEastAsia" w:eastAsiaTheme="majorEastAsia" w:cstheme="majorEastAsia"/>
          <w:b/>
          <w:color w:val="auto"/>
          <w:highlight w:val="none"/>
        </w:rPr>
        <w:t>合同履约期限：</w:t>
      </w:r>
      <w:bookmarkStart w:id="14" w:name="OLE_LINK18"/>
      <w:r>
        <w:rPr>
          <w:rFonts w:hint="eastAsia" w:asciiTheme="majorEastAsia" w:hAnsiTheme="majorEastAsia" w:eastAsiaTheme="majorEastAsia" w:cstheme="majorEastAsia"/>
          <w:snapToGrid/>
          <w:color w:val="auto"/>
          <w:kern w:val="2"/>
          <w:sz w:val="24"/>
          <w:szCs w:val="24"/>
          <w:highlight w:val="none"/>
        </w:rPr>
        <w:t xml:space="preserve"> </w:t>
      </w:r>
      <w:r>
        <w:rPr>
          <w:rFonts w:hint="eastAsia" w:asciiTheme="majorEastAsia" w:hAnsiTheme="majorEastAsia" w:eastAsiaTheme="majorEastAsia" w:cstheme="majorEastAsia"/>
          <w:snapToGrid/>
          <w:color w:val="auto"/>
          <w:kern w:val="2"/>
          <w:sz w:val="24"/>
          <w:szCs w:val="24"/>
          <w:highlight w:val="none"/>
          <w:lang w:val="zh-CN" w:eastAsia="zh-CN"/>
        </w:rPr>
        <w:t>供货期1年（自本项目采购合同签订生效之日起计算）</w:t>
      </w:r>
      <w:bookmarkEnd w:id="14"/>
      <w:r>
        <w:rPr>
          <w:rFonts w:hint="eastAsia" w:asciiTheme="majorEastAsia" w:hAnsiTheme="majorEastAsia" w:eastAsiaTheme="majorEastAsia" w:cstheme="majorEastAsia"/>
          <w:snapToGrid/>
          <w:color w:val="auto"/>
          <w:kern w:val="2"/>
          <w:sz w:val="24"/>
          <w:szCs w:val="24"/>
          <w:highlight w:val="none"/>
          <w:lang w:val="zh-CN" w:eastAsia="zh-CN"/>
        </w:rPr>
        <w:t>。采购人不向中标人保证最低需求量，货款按</w:t>
      </w:r>
      <w:r>
        <w:rPr>
          <w:rFonts w:hint="eastAsia" w:asciiTheme="majorEastAsia" w:hAnsiTheme="majorEastAsia" w:eastAsiaTheme="majorEastAsia" w:cstheme="majorEastAsia"/>
          <w:snapToGrid/>
          <w:color w:val="auto"/>
          <w:kern w:val="2"/>
          <w:sz w:val="24"/>
          <w:szCs w:val="24"/>
          <w:highlight w:val="none"/>
          <w:lang w:val="en-US" w:eastAsia="zh-CN"/>
        </w:rPr>
        <w:t>实际供货数量*预算单价*（1-中标优惠率）结算</w:t>
      </w:r>
      <w:r>
        <w:rPr>
          <w:rFonts w:hint="eastAsia" w:asciiTheme="majorEastAsia" w:hAnsiTheme="majorEastAsia" w:eastAsiaTheme="majorEastAsia" w:cstheme="majorEastAsia"/>
          <w:snapToGrid/>
          <w:color w:val="auto"/>
          <w:kern w:val="2"/>
          <w:sz w:val="24"/>
          <w:szCs w:val="24"/>
          <w:highlight w:val="none"/>
          <w:lang w:val="zh-CN" w:eastAsia="zh-CN"/>
        </w:rPr>
        <w:t>。</w:t>
      </w:r>
    </w:p>
    <w:p w14:paraId="502A5125">
      <w:pPr>
        <w:pStyle w:val="53"/>
        <w:snapToGrid w:val="0"/>
        <w:ind w:firstLine="48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val="0"/>
          <w:bCs/>
          <w:color w:val="auto"/>
          <w:highlight w:val="none"/>
          <w:lang w:val="zh-CN" w:eastAsia="zh-CN"/>
        </w:rPr>
        <w:t>注：最终价款结算金额不得超过最高限价。</w:t>
      </w:r>
    </w:p>
    <w:p w14:paraId="433FC7B7">
      <w:pPr>
        <w:pStyle w:val="5"/>
        <w:spacing w:line="360" w:lineRule="auto"/>
        <w:ind w:firstLine="48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b/>
          <w:color w:val="auto"/>
          <w:sz w:val="24"/>
          <w:highlight w:val="none"/>
        </w:rPr>
        <w:t>本项目接受联合体投标：</w:t>
      </w:r>
      <w:sdt>
        <w:sdtPr>
          <w:rPr>
            <w:rFonts w:hint="eastAsia" w:asciiTheme="majorEastAsia" w:hAnsiTheme="majorEastAsia" w:eastAsiaTheme="majorEastAsia" w:cstheme="majorEastAsia"/>
            <w:color w:val="auto"/>
            <w:kern w:val="0"/>
            <w:sz w:val="24"/>
            <w:highlight w:val="none"/>
          </w:rPr>
          <w:id w:val="2035453831"/>
          <w14:checkbox>
            <w14:checked w14:val="1"/>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r>
            <w:rPr>
              <w:rFonts w:hint="eastAsia" w:asciiTheme="majorEastAsia" w:hAnsiTheme="majorEastAsia" w:eastAsiaTheme="majorEastAsia" w:cstheme="majorEastAsia"/>
              <w:color w:val="auto"/>
              <w:kern w:val="0"/>
              <w:sz w:val="24"/>
              <w:highlight w:val="none"/>
            </w:rPr>
            <w:sym w:font="Wingdings" w:char="F0FE"/>
          </w:r>
        </w:sdtContent>
      </w:sdt>
      <w:r>
        <w:rPr>
          <w:rFonts w:hint="eastAsia" w:asciiTheme="majorEastAsia" w:hAnsiTheme="majorEastAsia" w:eastAsiaTheme="majorEastAsia" w:cstheme="majorEastAsia"/>
          <w:b/>
          <w:color w:val="auto"/>
          <w:sz w:val="24"/>
          <w:highlight w:val="none"/>
        </w:rPr>
        <w:t>是</w:t>
      </w:r>
      <w:r>
        <w:rPr>
          <w:rFonts w:hint="eastAsia" w:asciiTheme="majorEastAsia" w:hAnsiTheme="majorEastAsia" w:eastAsiaTheme="majorEastAsia" w:cstheme="majorEastAsia"/>
          <w:b/>
          <w:snapToGrid/>
          <w:color w:val="auto"/>
          <w:kern w:val="2"/>
          <w:sz w:val="24"/>
          <w:highlight w:val="none"/>
        </w:rPr>
        <w:t>；</w:t>
      </w:r>
      <w:sdt>
        <w:sdtPr>
          <w:rPr>
            <w:rFonts w:hint="eastAsia" w:asciiTheme="majorEastAsia" w:hAnsiTheme="majorEastAsia" w:eastAsiaTheme="majorEastAsia" w:cstheme="majorEastAsia"/>
            <w:color w:val="auto"/>
            <w:kern w:val="0"/>
            <w:sz w:val="24"/>
            <w:highlight w:val="none"/>
          </w:rPr>
          <w:id w:val="-1765526721"/>
          <w14:checkbox>
            <w14:checked w14:val="0"/>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r>
            <w:rPr>
              <w:rFonts w:hint="eastAsia" w:asciiTheme="majorEastAsia" w:hAnsiTheme="majorEastAsia" w:eastAsiaTheme="majorEastAsia" w:cstheme="majorEastAsia"/>
              <w:color w:val="auto"/>
              <w:kern w:val="0"/>
              <w:sz w:val="24"/>
              <w:highlight w:val="none"/>
            </w:rPr>
            <w:t>☐</w:t>
          </w:r>
        </w:sdtContent>
      </w:sdt>
      <w:r>
        <w:rPr>
          <w:rFonts w:hint="eastAsia" w:asciiTheme="majorEastAsia" w:hAnsiTheme="majorEastAsia" w:eastAsiaTheme="majorEastAsia" w:cstheme="majorEastAsia"/>
          <w:b/>
          <w:color w:val="auto"/>
          <w:sz w:val="24"/>
          <w:highlight w:val="none"/>
        </w:rPr>
        <w:t>否</w:t>
      </w:r>
      <w:r>
        <w:rPr>
          <w:rFonts w:hint="eastAsia" w:asciiTheme="majorEastAsia" w:hAnsiTheme="majorEastAsia" w:eastAsiaTheme="majorEastAsia" w:cstheme="majorEastAsia"/>
          <w:color w:val="auto"/>
          <w:kern w:val="0"/>
          <w:sz w:val="24"/>
          <w:highlight w:val="none"/>
        </w:rPr>
        <w:t>。</w:t>
      </w:r>
    </w:p>
    <w:p w14:paraId="7C1B0B3E">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二、</w:t>
      </w:r>
      <w:bookmarkStart w:id="15" w:name="_Hlk101132948"/>
      <w:r>
        <w:rPr>
          <w:rFonts w:hint="eastAsia" w:asciiTheme="majorEastAsia" w:hAnsiTheme="majorEastAsia" w:eastAsiaTheme="majorEastAsia" w:cstheme="majorEastAsia"/>
          <w:b/>
          <w:color w:val="auto"/>
          <w:sz w:val="24"/>
          <w:highlight w:val="none"/>
        </w:rPr>
        <w:t>申请人的资格要求</w:t>
      </w:r>
      <w:bookmarkEnd w:id="15"/>
      <w:r>
        <w:rPr>
          <w:rFonts w:hint="eastAsia" w:asciiTheme="majorEastAsia" w:hAnsiTheme="majorEastAsia" w:eastAsiaTheme="majorEastAsia" w:cstheme="majorEastAsia"/>
          <w:b/>
          <w:color w:val="auto"/>
          <w:sz w:val="24"/>
          <w:highlight w:val="none"/>
        </w:rPr>
        <w:t>：</w:t>
      </w:r>
    </w:p>
    <w:p w14:paraId="412430BD">
      <w:pPr>
        <w:spacing w:line="360" w:lineRule="auto"/>
        <w:ind w:firstLine="480"/>
        <w:rPr>
          <w:rFonts w:hint="eastAsia" w:asciiTheme="majorEastAsia" w:hAnsiTheme="majorEastAsia" w:eastAsiaTheme="majorEastAsia" w:cstheme="majorEastAsia"/>
          <w:snapToGrid w:val="0"/>
          <w:color w:val="auto"/>
          <w:kern w:val="28"/>
          <w:sz w:val="24"/>
          <w:szCs w:val="20"/>
          <w:highlight w:val="none"/>
        </w:rPr>
      </w:pPr>
      <w:r>
        <w:rPr>
          <w:rFonts w:hint="eastAsia" w:asciiTheme="majorEastAsia" w:hAnsiTheme="majorEastAsia" w:eastAsiaTheme="majorEastAsia" w:cstheme="majorEastAsia"/>
          <w:snapToGrid w:val="0"/>
          <w:color w:val="auto"/>
          <w:kern w:val="28"/>
          <w:sz w:val="24"/>
          <w:szCs w:val="20"/>
          <w:highlight w:val="none"/>
        </w:rPr>
        <w:t>1. 满足《中华人民共和国政府采购法》第二十二条规定；未被“信用中国”（www.creditchina.gov.cn)、中国政府采购网（www.ccgp.gov.cn）列入失信被执行人、</w:t>
      </w:r>
      <w:r>
        <w:rPr>
          <w:rFonts w:hint="eastAsia" w:asciiTheme="majorEastAsia" w:hAnsiTheme="majorEastAsia" w:eastAsiaTheme="majorEastAsia" w:cstheme="majorEastAsia"/>
          <w:snapToGrid w:val="0"/>
          <w:color w:val="auto"/>
          <w:kern w:val="28"/>
          <w:sz w:val="24"/>
          <w:szCs w:val="20"/>
          <w:highlight w:val="none"/>
          <w:lang w:eastAsia="zh-CN"/>
        </w:rPr>
        <w:t>重大税收违法案件当事人名单</w:t>
      </w:r>
      <w:r>
        <w:rPr>
          <w:rFonts w:hint="eastAsia" w:asciiTheme="majorEastAsia" w:hAnsiTheme="majorEastAsia" w:eastAsiaTheme="majorEastAsia" w:cstheme="majorEastAsia"/>
          <w:snapToGrid w:val="0"/>
          <w:color w:val="auto"/>
          <w:kern w:val="28"/>
          <w:sz w:val="24"/>
          <w:szCs w:val="20"/>
          <w:highlight w:val="none"/>
        </w:rPr>
        <w:t>、政府采购严重违法失信行为记录名单；</w:t>
      </w:r>
    </w:p>
    <w:p w14:paraId="550BD2A4">
      <w:pPr>
        <w:spacing w:line="360" w:lineRule="auto"/>
        <w:rPr>
          <w:rFonts w:hint="eastAsia" w:asciiTheme="majorEastAsia" w:hAnsiTheme="majorEastAsia" w:eastAsiaTheme="majorEastAsia" w:cstheme="majorEastAsia"/>
          <w:snapToGrid w:val="0"/>
          <w:color w:val="auto"/>
          <w:kern w:val="28"/>
          <w:sz w:val="24"/>
          <w:szCs w:val="20"/>
          <w:highlight w:val="none"/>
        </w:rPr>
      </w:pPr>
      <w:r>
        <w:rPr>
          <w:rFonts w:hint="eastAsia" w:asciiTheme="majorEastAsia" w:hAnsiTheme="majorEastAsia" w:eastAsiaTheme="majorEastAsia" w:cstheme="majorEastAsia"/>
          <w:snapToGrid w:val="0"/>
          <w:color w:val="auto"/>
          <w:kern w:val="28"/>
          <w:sz w:val="24"/>
          <w:szCs w:val="20"/>
          <w:highlight w:val="none"/>
        </w:rPr>
        <w:t xml:space="preserve">    2.</w:t>
      </w:r>
      <w:r>
        <w:rPr>
          <w:rFonts w:hint="eastAsia" w:asciiTheme="majorEastAsia" w:hAnsiTheme="majorEastAsia" w:eastAsiaTheme="majorEastAsia" w:cstheme="majorEastAsia"/>
          <w:color w:val="auto"/>
          <w:highlight w:val="none"/>
        </w:rPr>
        <w:t xml:space="preserve"> </w:t>
      </w:r>
      <w:r>
        <w:rPr>
          <w:rFonts w:hint="eastAsia" w:asciiTheme="majorEastAsia" w:hAnsiTheme="majorEastAsia" w:eastAsiaTheme="majorEastAsia" w:cstheme="majorEastAsia"/>
          <w:snapToGrid w:val="0"/>
          <w:color w:val="auto"/>
          <w:kern w:val="28"/>
          <w:sz w:val="24"/>
          <w:szCs w:val="20"/>
          <w:highlight w:val="none"/>
        </w:rPr>
        <w:t>以联合体形式投标的，提供联合协议(本项目不接受联合体投标或者投标人不以联合体形式投标的，则不需要提供) ；</w:t>
      </w:r>
    </w:p>
    <w:p w14:paraId="019DB318">
      <w:pPr>
        <w:spacing w:line="360" w:lineRule="auto"/>
        <w:ind w:firstLine="480" w:firstLineChars="200"/>
        <w:rPr>
          <w:rFonts w:hint="eastAsia" w:asciiTheme="majorEastAsia" w:hAnsiTheme="majorEastAsia" w:eastAsiaTheme="majorEastAsia" w:cstheme="majorEastAsia"/>
          <w:snapToGrid w:val="0"/>
          <w:color w:val="auto"/>
          <w:kern w:val="28"/>
          <w:sz w:val="24"/>
          <w:szCs w:val="20"/>
          <w:highlight w:val="none"/>
        </w:rPr>
      </w:pPr>
      <w:r>
        <w:rPr>
          <w:rFonts w:hint="eastAsia" w:asciiTheme="majorEastAsia" w:hAnsiTheme="majorEastAsia" w:eastAsiaTheme="majorEastAsia" w:cstheme="majorEastAsia"/>
          <w:snapToGrid w:val="0"/>
          <w:color w:val="auto"/>
          <w:kern w:val="28"/>
          <w:sz w:val="24"/>
          <w:szCs w:val="20"/>
          <w:highlight w:val="none"/>
        </w:rPr>
        <w:t>3.落实政府采购政策需满足的资格要求：</w:t>
      </w:r>
    </w:p>
    <w:p w14:paraId="488B0DC7">
      <w:pPr>
        <w:spacing w:line="360" w:lineRule="auto"/>
        <w:ind w:firstLine="480" w:firstLineChars="200"/>
        <w:rPr>
          <w:rFonts w:hint="eastAsia" w:asciiTheme="majorEastAsia" w:hAnsiTheme="majorEastAsia" w:eastAsiaTheme="majorEastAsia" w:cstheme="majorEastAsia"/>
          <w:color w:val="auto"/>
          <w:sz w:val="24"/>
          <w:highlight w:val="none"/>
        </w:rPr>
      </w:pPr>
      <w:sdt>
        <w:sdtPr>
          <w:rPr>
            <w:rFonts w:hint="eastAsia" w:asciiTheme="majorEastAsia" w:hAnsiTheme="majorEastAsia" w:eastAsiaTheme="majorEastAsia" w:cstheme="majorEastAsia"/>
            <w:color w:val="auto"/>
            <w:kern w:val="0"/>
            <w:sz w:val="24"/>
            <w:highlight w:val="none"/>
          </w:rPr>
          <w:id w:val="1928616923"/>
          <w14:checkbox>
            <w14:checked w14:val="0"/>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r>
            <w:rPr>
              <w:rFonts w:hint="eastAsia" w:asciiTheme="majorEastAsia" w:hAnsiTheme="majorEastAsia" w:eastAsiaTheme="majorEastAsia" w:cstheme="majorEastAsia"/>
              <w:color w:val="auto"/>
              <w:kern w:val="0"/>
              <w:sz w:val="24"/>
              <w:szCs w:val="24"/>
              <w:highlight w:val="none"/>
              <w:lang w:val="en-US" w:eastAsia="zh-CN" w:bidi="ar-SA"/>
            </w:rPr>
            <w:t>☐</w:t>
          </w:r>
        </w:sdtContent>
      </w:sdt>
      <w:r>
        <w:rPr>
          <w:rFonts w:hint="eastAsia" w:asciiTheme="majorEastAsia" w:hAnsiTheme="majorEastAsia" w:eastAsiaTheme="majorEastAsia" w:cstheme="majorEastAsia"/>
          <w:color w:val="auto"/>
          <w:sz w:val="24"/>
          <w:highlight w:val="none"/>
        </w:rPr>
        <w:t>无</w:t>
      </w:r>
      <w:r>
        <w:rPr>
          <w:rFonts w:hint="eastAsia" w:asciiTheme="majorEastAsia" w:hAnsiTheme="majorEastAsia" w:eastAsiaTheme="majorEastAsia" w:cstheme="majorEastAsia"/>
          <w:snapToGrid w:val="0"/>
          <w:color w:val="auto"/>
          <w:kern w:val="28"/>
          <w:sz w:val="24"/>
          <w:szCs w:val="20"/>
          <w:highlight w:val="none"/>
        </w:rPr>
        <w:t>（注：不得限制大中型企业与小微企业组成联合体参与投标）</w:t>
      </w:r>
      <w:r>
        <w:rPr>
          <w:rFonts w:hint="eastAsia" w:asciiTheme="majorEastAsia" w:hAnsiTheme="majorEastAsia" w:eastAsiaTheme="majorEastAsia" w:cstheme="majorEastAsia"/>
          <w:color w:val="auto"/>
          <w:sz w:val="24"/>
          <w:highlight w:val="none"/>
        </w:rPr>
        <w:t>；</w:t>
      </w:r>
    </w:p>
    <w:p w14:paraId="5D637F49">
      <w:pPr>
        <w:spacing w:line="360" w:lineRule="auto"/>
        <w:ind w:firstLine="480" w:firstLineChars="200"/>
        <w:rPr>
          <w:rFonts w:hint="eastAsia" w:asciiTheme="majorEastAsia" w:hAnsiTheme="majorEastAsia" w:eastAsiaTheme="majorEastAsia" w:cstheme="majorEastAsia"/>
          <w:color w:val="auto"/>
          <w:sz w:val="24"/>
          <w:highlight w:val="none"/>
        </w:rPr>
      </w:pPr>
      <w:sdt>
        <w:sdtPr>
          <w:rPr>
            <w:rFonts w:hint="eastAsia" w:asciiTheme="majorEastAsia" w:hAnsiTheme="majorEastAsia" w:eastAsiaTheme="majorEastAsia" w:cstheme="majorEastAsia"/>
            <w:color w:val="auto"/>
            <w:kern w:val="0"/>
            <w:sz w:val="24"/>
            <w:highlight w:val="none"/>
          </w:rPr>
          <w:id w:val="-1024704304"/>
          <w14:checkbox>
            <w14:checked w14:val="1"/>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r>
            <w:rPr>
              <w:rFonts w:hint="eastAsia" w:ascii="Wingdings" w:hAnsi="Wingdings" w:eastAsiaTheme="majorEastAsia" w:cstheme="majorEastAsia"/>
              <w:color w:val="auto"/>
              <w:kern w:val="0"/>
              <w:sz w:val="24"/>
              <w:szCs w:val="24"/>
              <w:highlight w:val="none"/>
              <w:lang w:val="en-US" w:eastAsia="zh-CN" w:bidi="ar-SA"/>
            </w:rPr>
            <w:t>þ</w:t>
          </w:r>
        </w:sdtContent>
      </w:sdt>
      <w:r>
        <w:rPr>
          <w:rFonts w:hint="eastAsia" w:asciiTheme="majorEastAsia" w:hAnsiTheme="majorEastAsia" w:eastAsiaTheme="majorEastAsia" w:cstheme="majorEastAsia"/>
          <w:color w:val="auto"/>
          <w:kern w:val="0"/>
          <w:sz w:val="24"/>
          <w:highlight w:val="none"/>
        </w:rPr>
        <w:t>专</w:t>
      </w:r>
      <w:r>
        <w:rPr>
          <w:rFonts w:hint="eastAsia" w:asciiTheme="majorEastAsia" w:hAnsiTheme="majorEastAsia" w:eastAsiaTheme="majorEastAsia" w:cstheme="majorEastAsia"/>
          <w:color w:val="auto"/>
          <w:sz w:val="24"/>
          <w:highlight w:val="none"/>
        </w:rPr>
        <w:t>门面向中小企业</w:t>
      </w:r>
    </w:p>
    <w:p w14:paraId="07D2BB68">
      <w:pPr>
        <w:spacing w:line="360" w:lineRule="auto"/>
        <w:ind w:firstLine="897" w:firstLineChars="374"/>
        <w:jc w:val="left"/>
        <w:rPr>
          <w:rFonts w:hint="eastAsia" w:asciiTheme="majorEastAsia" w:hAnsiTheme="majorEastAsia" w:eastAsiaTheme="majorEastAsia" w:cstheme="majorEastAsia"/>
          <w:color w:val="auto"/>
          <w:sz w:val="24"/>
          <w:highlight w:val="none"/>
          <w:u w:val="single"/>
        </w:rPr>
      </w:pPr>
      <w:sdt>
        <w:sdtPr>
          <w:rPr>
            <w:rFonts w:hint="eastAsia" w:asciiTheme="majorEastAsia" w:hAnsiTheme="majorEastAsia" w:eastAsiaTheme="majorEastAsia" w:cstheme="majorEastAsia"/>
            <w:color w:val="auto"/>
            <w:kern w:val="0"/>
            <w:sz w:val="24"/>
            <w:highlight w:val="none"/>
          </w:rPr>
          <w:id w:val="-924730588"/>
          <w14:checkbox>
            <w14:checked w14:val="1"/>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r>
            <w:rPr>
              <w:rFonts w:hint="eastAsia" w:ascii="Wingdings" w:hAnsi="Wingdings" w:eastAsiaTheme="majorEastAsia" w:cstheme="majorEastAsia"/>
              <w:color w:val="auto"/>
              <w:kern w:val="0"/>
              <w:sz w:val="24"/>
              <w:szCs w:val="24"/>
              <w:highlight w:val="none"/>
              <w:lang w:val="en-US" w:eastAsia="zh-CN" w:bidi="ar-SA"/>
            </w:rPr>
            <w:t>þ</w:t>
          </w:r>
        </w:sdtContent>
      </w:sdt>
      <w:r>
        <w:rPr>
          <w:rFonts w:hint="eastAsia" w:asciiTheme="majorEastAsia" w:hAnsiTheme="majorEastAsia" w:eastAsiaTheme="majorEastAsia" w:cstheme="majorEastAsia"/>
          <w:color w:val="auto"/>
          <w:sz w:val="24"/>
          <w:highlight w:val="none"/>
        </w:rPr>
        <w:t>货物全部由符合政策要求的中小企业制造，提供中小企业声明函；</w:t>
      </w:r>
    </w:p>
    <w:p w14:paraId="6C6CED0E">
      <w:pPr>
        <w:spacing w:line="360" w:lineRule="auto"/>
        <w:ind w:firstLine="897" w:firstLineChars="374"/>
        <w:rPr>
          <w:rFonts w:hint="eastAsia" w:asciiTheme="majorEastAsia" w:hAnsiTheme="majorEastAsia" w:eastAsiaTheme="majorEastAsia" w:cstheme="majorEastAsia"/>
          <w:color w:val="auto"/>
          <w:sz w:val="24"/>
          <w:highlight w:val="none"/>
        </w:rPr>
      </w:pPr>
      <w:sdt>
        <w:sdtPr>
          <w:rPr>
            <w:rFonts w:hint="eastAsia" w:asciiTheme="majorEastAsia" w:hAnsiTheme="majorEastAsia" w:eastAsiaTheme="majorEastAsia" w:cstheme="majorEastAsia"/>
            <w:color w:val="auto"/>
            <w:kern w:val="0"/>
            <w:sz w:val="24"/>
            <w:highlight w:val="none"/>
          </w:rPr>
          <w:id w:val="-1152604937"/>
          <w14:checkbox>
            <w14:checked w14:val="0"/>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r>
            <w:rPr>
              <w:rFonts w:hint="eastAsia" w:ascii="MS Gothic" w:hAnsi="MS Gothic" w:eastAsiaTheme="majorEastAsia" w:cstheme="majorEastAsia"/>
              <w:color w:val="auto"/>
              <w:kern w:val="0"/>
              <w:sz w:val="24"/>
              <w:szCs w:val="24"/>
              <w:highlight w:val="none"/>
              <w:lang w:val="en-US" w:eastAsia="zh-CN" w:bidi="ar-SA"/>
            </w:rPr>
            <w:t>☐</w:t>
          </w:r>
        </w:sdtContent>
      </w:sdt>
      <w:r>
        <w:rPr>
          <w:rFonts w:hint="eastAsia" w:asciiTheme="majorEastAsia" w:hAnsiTheme="majorEastAsia" w:eastAsiaTheme="majorEastAsia" w:cstheme="majorEastAsia"/>
          <w:color w:val="auto"/>
          <w:sz w:val="24"/>
          <w:highlight w:val="none"/>
        </w:rPr>
        <w:t>货物全部由符合政策要求的小微企业制造，提供中小企业声明函；</w:t>
      </w:r>
    </w:p>
    <w:p w14:paraId="2D29BD56">
      <w:pPr>
        <w:bidi w:val="0"/>
        <w:rPr>
          <w:rFonts w:hint="eastAsia" w:asciiTheme="majorEastAsia" w:hAnsiTheme="majorEastAsia" w:eastAsiaTheme="majorEastAsia" w:cstheme="majorEastAsia"/>
          <w:color w:val="auto"/>
          <w:sz w:val="24"/>
          <w:highlight w:val="none"/>
        </w:rPr>
      </w:pPr>
      <w:sdt>
        <w:sdtPr>
          <w:rPr>
            <w:rFonts w:hint="eastAsia" w:asciiTheme="majorEastAsia" w:hAnsiTheme="majorEastAsia" w:eastAsiaTheme="majorEastAsia" w:cstheme="majorEastAsia"/>
            <w:color w:val="auto"/>
            <w:kern w:val="0"/>
            <w:sz w:val="24"/>
            <w:highlight w:val="none"/>
          </w:rPr>
          <w:id w:val="-1985607795"/>
          <w14:checkbox>
            <w14:checked w14:val="0"/>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bookmarkStart w:id="16" w:name="_Hlk101132524"/>
          <w:r>
            <w:rPr>
              <w:rFonts w:hint="eastAsia" w:asciiTheme="majorEastAsia" w:hAnsiTheme="majorEastAsia" w:eastAsiaTheme="majorEastAsia" w:cstheme="majorEastAsia"/>
              <w:color w:val="auto"/>
              <w:kern w:val="0"/>
              <w:sz w:val="24"/>
              <w:szCs w:val="24"/>
              <w:highlight w:val="none"/>
              <w:lang w:val="en-US" w:eastAsia="zh-CN" w:bidi="ar-SA"/>
            </w:rPr>
            <w:t>☐</w:t>
          </w:r>
        </w:sdtContent>
      </w:sdt>
      <w:r>
        <w:rPr>
          <w:rFonts w:hint="eastAsia" w:asciiTheme="majorEastAsia" w:hAnsiTheme="majorEastAsia" w:eastAsiaTheme="majorEastAsia" w:cstheme="majorEastAsia"/>
          <w:color w:val="auto"/>
          <w:sz w:val="24"/>
          <w:highlight w:val="none"/>
        </w:rPr>
        <w:t>要求以联合体形式参加，提供联合协议和中小企业声明函，联合协议中中小企业合同金额应当达到</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%，其中小微企业合同金额应当达到</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Theme="majorEastAsia" w:hAnsiTheme="majorEastAsia" w:eastAsiaTheme="majorEastAsia" w:cstheme="majorEastAsia"/>
          <w:color w:val="auto"/>
          <w:sz w:val="24"/>
          <w:highlight w:val="none"/>
        </w:rPr>
        <w:t>；</w:t>
      </w:r>
    </w:p>
    <w:bookmarkEnd w:id="16"/>
    <w:p w14:paraId="5BA36867">
      <w:pPr>
        <w:spacing w:line="360" w:lineRule="auto"/>
        <w:ind w:firstLine="480" w:firstLineChars="200"/>
        <w:rPr>
          <w:rFonts w:hint="eastAsia" w:asciiTheme="majorEastAsia" w:hAnsiTheme="majorEastAsia" w:eastAsiaTheme="majorEastAsia" w:cstheme="majorEastAsia"/>
          <w:color w:val="auto"/>
          <w:sz w:val="24"/>
          <w:highlight w:val="none"/>
        </w:rPr>
      </w:pPr>
      <w:sdt>
        <w:sdtPr>
          <w:rPr>
            <w:rFonts w:hint="eastAsia" w:asciiTheme="majorEastAsia" w:hAnsiTheme="majorEastAsia" w:eastAsiaTheme="majorEastAsia" w:cstheme="majorEastAsia"/>
            <w:color w:val="auto"/>
            <w:kern w:val="0"/>
            <w:sz w:val="24"/>
            <w:highlight w:val="none"/>
          </w:rPr>
          <w:id w:val="34630645"/>
          <w14:checkbox>
            <w14:checked w14:val="0"/>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r>
            <w:rPr>
              <w:rFonts w:hint="eastAsia" w:asciiTheme="majorEastAsia" w:hAnsiTheme="majorEastAsia" w:eastAsiaTheme="majorEastAsia" w:cstheme="majorEastAsia"/>
              <w:color w:val="auto"/>
              <w:kern w:val="0"/>
              <w:sz w:val="24"/>
              <w:highlight w:val="none"/>
            </w:rPr>
            <w:t>☐</w:t>
          </w:r>
        </w:sdtContent>
      </w:sdt>
      <w:r>
        <w:rPr>
          <w:rFonts w:hint="eastAsia" w:asciiTheme="majorEastAsia" w:hAnsiTheme="majorEastAsia" w:eastAsiaTheme="majorEastAsia" w:cstheme="majorEastAsia"/>
          <w:color w:val="auto"/>
          <w:sz w:val="24"/>
          <w:highlight w:val="none"/>
        </w:rPr>
        <w:t>要求合同分包，提供分包意向协议和中小企业声明函，分包意向协议中中小企业合同金额应当达到达到</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 ，其中小微企业合同金额应当达到</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 ;</w:t>
      </w:r>
      <w:r>
        <w:rPr>
          <w:rFonts w:hint="eastAsia" w:asciiTheme="majorEastAsia" w:hAnsiTheme="majorEastAsia" w:eastAsiaTheme="majorEastAsia" w:cstheme="majorEastAsia"/>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Theme="majorEastAsia" w:hAnsiTheme="majorEastAsia" w:eastAsiaTheme="majorEastAsia" w:cstheme="majorEastAsia"/>
          <w:color w:val="auto"/>
          <w:sz w:val="24"/>
          <w:highlight w:val="none"/>
        </w:rPr>
        <w:t>；</w:t>
      </w:r>
    </w:p>
    <w:p w14:paraId="1ADC0F00">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4.本项目的特定资格要求：无；</w:t>
      </w:r>
    </w:p>
    <w:p w14:paraId="36251879">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F0DF87A">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 xml:space="preserve">三、获取招标文件 </w:t>
      </w:r>
    </w:p>
    <w:p w14:paraId="19F7F967">
      <w:pPr>
        <w:spacing w:line="360" w:lineRule="auto"/>
        <w:ind w:firstLine="482"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highlight w:val="none"/>
        </w:rPr>
        <w:t>时间：</w:t>
      </w:r>
      <w:r>
        <w:rPr>
          <w:rFonts w:hint="eastAsia" w:asciiTheme="majorEastAsia" w:hAnsiTheme="majorEastAsia" w:eastAsiaTheme="majorEastAsia" w:cstheme="majorEastAsia"/>
          <w:color w:val="auto"/>
          <w:sz w:val="24"/>
          <w:highlight w:val="none"/>
        </w:rPr>
        <w:t>/至</w:t>
      </w:r>
      <w:r>
        <w:rPr>
          <w:rFonts w:hint="eastAsia" w:asciiTheme="majorEastAsia" w:hAnsiTheme="majorEastAsia" w:eastAsiaTheme="majorEastAsia" w:cstheme="majorEastAsia"/>
          <w:color w:val="auto"/>
          <w:sz w:val="24"/>
          <w:highlight w:val="none"/>
          <w:u w:val="single"/>
          <w:lang w:eastAsia="zh-CN"/>
        </w:rPr>
        <w:t>202</w:t>
      </w:r>
      <w:r>
        <w:rPr>
          <w:rFonts w:hint="eastAsia" w:asciiTheme="majorEastAsia" w:hAnsiTheme="majorEastAsia" w:eastAsiaTheme="majorEastAsia" w:cstheme="majorEastAsia"/>
          <w:color w:val="auto"/>
          <w:sz w:val="24"/>
          <w:highlight w:val="none"/>
          <w:u w:val="single"/>
          <w:lang w:val="en-US" w:eastAsia="zh-CN"/>
        </w:rPr>
        <w:t>4</w:t>
      </w:r>
      <w:r>
        <w:rPr>
          <w:rFonts w:hint="eastAsia" w:asciiTheme="majorEastAsia" w:hAnsiTheme="majorEastAsia" w:eastAsiaTheme="majorEastAsia" w:cstheme="majorEastAsia"/>
          <w:color w:val="auto"/>
          <w:sz w:val="24"/>
          <w:highlight w:val="none"/>
          <w:u w:val="single"/>
        </w:rPr>
        <w:t xml:space="preserve"> 年</w:t>
      </w:r>
      <w:r>
        <w:rPr>
          <w:rFonts w:hint="eastAsia" w:asciiTheme="majorEastAsia" w:hAnsiTheme="majorEastAsia" w:eastAsiaTheme="majorEastAsia" w:cstheme="majorEastAsia"/>
          <w:color w:val="auto"/>
          <w:sz w:val="24"/>
          <w:highlight w:val="none"/>
          <w:u w:val="single"/>
          <w:lang w:val="en-US" w:eastAsia="zh-CN"/>
        </w:rPr>
        <w:t>10</w:t>
      </w:r>
      <w:r>
        <w:rPr>
          <w:rFonts w:hint="eastAsia" w:asciiTheme="majorEastAsia" w:hAnsiTheme="majorEastAsia" w:eastAsiaTheme="majorEastAsia" w:cstheme="majorEastAsia"/>
          <w:color w:val="auto"/>
          <w:sz w:val="24"/>
          <w:highlight w:val="none"/>
          <w:u w:val="single"/>
        </w:rPr>
        <w:t>月</w:t>
      </w:r>
      <w:r>
        <w:rPr>
          <w:rFonts w:hint="eastAsia" w:asciiTheme="majorEastAsia" w:hAnsiTheme="majorEastAsia" w:eastAsiaTheme="majorEastAsia" w:cstheme="majorEastAsia"/>
          <w:color w:val="auto"/>
          <w:sz w:val="24"/>
          <w:highlight w:val="none"/>
          <w:u w:val="single"/>
          <w:lang w:val="en-US" w:eastAsia="zh-CN"/>
        </w:rPr>
        <w:t>21</w:t>
      </w:r>
      <w:r>
        <w:rPr>
          <w:rFonts w:hint="eastAsia" w:asciiTheme="majorEastAsia" w:hAnsiTheme="majorEastAsia" w:eastAsiaTheme="majorEastAsia" w:cstheme="majorEastAsia"/>
          <w:color w:val="auto"/>
          <w:sz w:val="24"/>
          <w:highlight w:val="none"/>
          <w:u w:val="single"/>
        </w:rPr>
        <w:t>日</w:t>
      </w:r>
      <w:r>
        <w:rPr>
          <w:rFonts w:hint="eastAsia" w:asciiTheme="majorEastAsia" w:hAnsiTheme="majorEastAsia" w:eastAsiaTheme="majorEastAsia" w:cstheme="majorEastAsia"/>
          <w:color w:val="auto"/>
          <w:sz w:val="24"/>
          <w:highlight w:val="none"/>
        </w:rPr>
        <w:t>，每天上午00:00至12:00 ，下午12:00至23:59（北京时间，线上获取法定节假日均可，线下获取文件法定节假日除外）</w:t>
      </w:r>
    </w:p>
    <w:p w14:paraId="55890E46">
      <w:pPr>
        <w:spacing w:line="360" w:lineRule="auto"/>
        <w:ind w:firstLine="482"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highlight w:val="none"/>
        </w:rPr>
        <w:t>地点（网址）：</w:t>
      </w:r>
      <w:r>
        <w:rPr>
          <w:rFonts w:hint="eastAsia" w:asciiTheme="majorEastAsia" w:hAnsiTheme="majorEastAsia" w:eastAsiaTheme="majorEastAsia" w:cstheme="majorEastAsia"/>
          <w:color w:val="auto"/>
          <w:sz w:val="24"/>
          <w:highlight w:val="none"/>
        </w:rPr>
        <w:t xml:space="preserve">政采云平台（https://www.zcygov.cn/） </w:t>
      </w:r>
    </w:p>
    <w:p w14:paraId="77C362FD">
      <w:pPr>
        <w:spacing w:line="360" w:lineRule="auto"/>
        <w:ind w:firstLine="482"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highlight w:val="none"/>
        </w:rPr>
        <w:t>方式：</w:t>
      </w:r>
      <w:r>
        <w:rPr>
          <w:rFonts w:hint="eastAsia" w:asciiTheme="majorEastAsia" w:hAnsiTheme="majorEastAsia" w:eastAsiaTheme="majorEastAsia" w:cstheme="majorEastAsia"/>
          <w:color w:val="auto"/>
          <w:sz w:val="24"/>
          <w:highlight w:val="none"/>
        </w:rPr>
        <w:t xml:space="preserve">供应商登录政采云平台https://www.zcygov.cn/在线申请获取采购文件（进入“项目采购”应用，在获取采购文件菜单中选择项目，申请获取采购文件）。 </w:t>
      </w:r>
    </w:p>
    <w:p w14:paraId="0BCE6988">
      <w:pPr>
        <w:spacing w:line="360" w:lineRule="auto"/>
        <w:ind w:firstLine="482"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highlight w:val="none"/>
        </w:rPr>
        <w:t>售价（元）：</w:t>
      </w:r>
      <w:r>
        <w:rPr>
          <w:rFonts w:hint="eastAsia" w:asciiTheme="majorEastAsia" w:hAnsiTheme="majorEastAsia" w:eastAsiaTheme="majorEastAsia" w:cstheme="majorEastAsia"/>
          <w:color w:val="auto"/>
          <w:sz w:val="24"/>
          <w:highlight w:val="none"/>
        </w:rPr>
        <w:t xml:space="preserve">0 </w:t>
      </w:r>
      <w:r>
        <w:rPr>
          <w:rFonts w:hint="eastAsia" w:asciiTheme="majorEastAsia" w:hAnsiTheme="majorEastAsia" w:eastAsiaTheme="majorEastAsia" w:cstheme="majorEastAsia"/>
          <w:color w:val="auto"/>
          <w:sz w:val="24"/>
          <w:highlight w:val="none"/>
        </w:rPr>
        <w:tab/>
      </w:r>
    </w:p>
    <w:p w14:paraId="0B6D2250">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四、提交投标文件截止时间、开标时间和地点</w:t>
      </w:r>
    </w:p>
    <w:p w14:paraId="5E34D4B1">
      <w:pPr>
        <w:spacing w:line="360" w:lineRule="auto"/>
        <w:ind w:firstLine="482"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highlight w:val="none"/>
        </w:rPr>
        <w:t>提交投标文件截止时间：</w:t>
      </w:r>
      <w:r>
        <w:rPr>
          <w:rFonts w:hint="eastAsia" w:asciiTheme="majorEastAsia" w:hAnsiTheme="majorEastAsia" w:eastAsiaTheme="majorEastAsia" w:cstheme="majorEastAsia"/>
          <w:color w:val="auto"/>
          <w:sz w:val="24"/>
          <w:highlight w:val="none"/>
          <w:u w:val="single"/>
        </w:rPr>
        <w:t xml:space="preserve"> </w:t>
      </w:r>
      <w:bookmarkStart w:id="17" w:name="OLE_LINK2"/>
      <w:r>
        <w:rPr>
          <w:rFonts w:hint="eastAsia" w:asciiTheme="majorEastAsia" w:hAnsiTheme="majorEastAsia" w:eastAsiaTheme="majorEastAsia" w:cstheme="majorEastAsia"/>
          <w:color w:val="auto"/>
          <w:sz w:val="24"/>
          <w:highlight w:val="none"/>
          <w:u w:val="single"/>
          <w:lang w:eastAsia="zh-CN"/>
        </w:rPr>
        <w:t>202</w:t>
      </w:r>
      <w:r>
        <w:rPr>
          <w:rFonts w:hint="eastAsia" w:asciiTheme="majorEastAsia" w:hAnsiTheme="majorEastAsia" w:eastAsiaTheme="majorEastAsia" w:cstheme="majorEastAsia"/>
          <w:color w:val="auto"/>
          <w:sz w:val="24"/>
          <w:highlight w:val="none"/>
          <w:u w:val="single"/>
          <w:lang w:val="en-US" w:eastAsia="zh-CN"/>
        </w:rPr>
        <w:t>4</w:t>
      </w:r>
      <w:r>
        <w:rPr>
          <w:rFonts w:hint="eastAsia" w:asciiTheme="majorEastAsia" w:hAnsiTheme="majorEastAsia" w:eastAsiaTheme="majorEastAsia" w:cstheme="majorEastAsia"/>
          <w:color w:val="auto"/>
          <w:sz w:val="24"/>
          <w:highlight w:val="none"/>
          <w:u w:val="single"/>
        </w:rPr>
        <w:t xml:space="preserve"> 年</w:t>
      </w:r>
      <w:r>
        <w:rPr>
          <w:rFonts w:hint="eastAsia" w:asciiTheme="majorEastAsia" w:hAnsiTheme="majorEastAsia" w:eastAsiaTheme="majorEastAsia" w:cstheme="majorEastAsia"/>
          <w:color w:val="auto"/>
          <w:sz w:val="24"/>
          <w:highlight w:val="none"/>
          <w:u w:val="single"/>
          <w:lang w:val="en-US" w:eastAsia="zh-CN"/>
        </w:rPr>
        <w:t>10</w:t>
      </w:r>
      <w:r>
        <w:rPr>
          <w:rFonts w:hint="eastAsia" w:asciiTheme="majorEastAsia" w:hAnsiTheme="majorEastAsia" w:eastAsiaTheme="majorEastAsia" w:cstheme="majorEastAsia"/>
          <w:color w:val="auto"/>
          <w:sz w:val="24"/>
          <w:highlight w:val="none"/>
          <w:u w:val="single"/>
        </w:rPr>
        <w:t>月</w:t>
      </w:r>
      <w:r>
        <w:rPr>
          <w:rFonts w:hint="eastAsia" w:asciiTheme="majorEastAsia" w:hAnsiTheme="majorEastAsia" w:eastAsiaTheme="majorEastAsia" w:cstheme="majorEastAsia"/>
          <w:color w:val="auto"/>
          <w:sz w:val="24"/>
          <w:highlight w:val="none"/>
          <w:u w:val="single"/>
          <w:lang w:val="en-US" w:eastAsia="zh-CN"/>
        </w:rPr>
        <w:t>21</w:t>
      </w:r>
      <w:r>
        <w:rPr>
          <w:rFonts w:hint="eastAsia" w:asciiTheme="majorEastAsia" w:hAnsiTheme="majorEastAsia" w:eastAsiaTheme="majorEastAsia" w:cstheme="majorEastAsia"/>
          <w:color w:val="auto"/>
          <w:sz w:val="24"/>
          <w:highlight w:val="none"/>
          <w:u w:val="single"/>
        </w:rPr>
        <w:t>日</w:t>
      </w:r>
      <w:r>
        <w:rPr>
          <w:rFonts w:hint="eastAsia" w:asciiTheme="majorEastAsia" w:hAnsiTheme="majorEastAsia" w:eastAsiaTheme="majorEastAsia" w:cstheme="majorEastAsia"/>
          <w:color w:val="auto"/>
          <w:sz w:val="24"/>
          <w:highlight w:val="none"/>
          <w:u w:val="single"/>
          <w:lang w:val="en-US" w:eastAsia="zh-CN"/>
        </w:rPr>
        <w:t>13</w:t>
      </w:r>
      <w:r>
        <w:rPr>
          <w:rFonts w:hint="eastAsia" w:asciiTheme="majorEastAsia" w:hAnsiTheme="majorEastAsia" w:eastAsiaTheme="majorEastAsia" w:cstheme="majorEastAsia"/>
          <w:color w:val="auto"/>
          <w:sz w:val="24"/>
          <w:highlight w:val="none"/>
          <w:u w:val="single"/>
        </w:rPr>
        <w:t>点</w:t>
      </w:r>
      <w:r>
        <w:rPr>
          <w:rFonts w:hint="eastAsia" w:asciiTheme="majorEastAsia" w:hAnsiTheme="majorEastAsia" w:eastAsiaTheme="majorEastAsia" w:cstheme="majorEastAsia"/>
          <w:color w:val="auto"/>
          <w:sz w:val="24"/>
          <w:highlight w:val="none"/>
          <w:u w:val="single"/>
          <w:lang w:val="en-US" w:eastAsia="zh-CN"/>
        </w:rPr>
        <w:t>30</w:t>
      </w:r>
      <w:r>
        <w:rPr>
          <w:rFonts w:hint="eastAsia" w:asciiTheme="majorEastAsia" w:hAnsiTheme="majorEastAsia" w:eastAsiaTheme="majorEastAsia" w:cstheme="majorEastAsia"/>
          <w:color w:val="auto"/>
          <w:sz w:val="24"/>
          <w:highlight w:val="none"/>
          <w:u w:val="single"/>
        </w:rPr>
        <w:t>分00秒</w:t>
      </w:r>
      <w:bookmarkEnd w:id="17"/>
      <w:r>
        <w:rPr>
          <w:rFonts w:hint="eastAsia" w:asciiTheme="majorEastAsia" w:hAnsiTheme="majorEastAsia" w:eastAsiaTheme="majorEastAsia" w:cstheme="majorEastAsia"/>
          <w:color w:val="auto"/>
          <w:sz w:val="24"/>
          <w:highlight w:val="none"/>
        </w:rPr>
        <w:t>（北京时间）</w:t>
      </w:r>
    </w:p>
    <w:p w14:paraId="19AD643E">
      <w:pPr>
        <w:spacing w:line="360" w:lineRule="auto"/>
        <w:ind w:firstLine="482" w:firstLineChars="2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投标地点（网址）：</w:t>
      </w:r>
      <w:r>
        <w:rPr>
          <w:rFonts w:hint="eastAsia" w:asciiTheme="majorEastAsia" w:hAnsiTheme="majorEastAsia" w:eastAsiaTheme="majorEastAsia" w:cstheme="majorEastAsia"/>
          <w:color w:val="auto"/>
          <w:sz w:val="24"/>
          <w:highlight w:val="none"/>
        </w:rPr>
        <w:t xml:space="preserve">政采云平台（https://www.zcygov.cn/） </w:t>
      </w:r>
    </w:p>
    <w:p w14:paraId="33A82ED8">
      <w:pPr>
        <w:spacing w:line="360" w:lineRule="auto"/>
        <w:ind w:firstLine="482" w:firstLineChars="200"/>
        <w:rPr>
          <w:rFonts w:hint="eastAsia" w:asciiTheme="majorEastAsia" w:hAnsiTheme="majorEastAsia" w:eastAsiaTheme="majorEastAsia" w:cstheme="majorEastAsia"/>
          <w:bCs/>
          <w:color w:val="auto"/>
          <w:sz w:val="24"/>
          <w:highlight w:val="none"/>
          <w:u w:val="single"/>
        </w:rPr>
      </w:pPr>
      <w:r>
        <w:rPr>
          <w:rFonts w:hint="eastAsia" w:asciiTheme="majorEastAsia" w:hAnsiTheme="majorEastAsia" w:eastAsiaTheme="majorEastAsia" w:cstheme="majorEastAsia"/>
          <w:b/>
          <w:color w:val="auto"/>
          <w:sz w:val="24"/>
          <w:highlight w:val="none"/>
        </w:rPr>
        <w:t>开标时间：</w:t>
      </w:r>
      <w:r>
        <w:rPr>
          <w:rFonts w:hint="eastAsia" w:asciiTheme="majorEastAsia" w:hAnsiTheme="majorEastAsia" w:eastAsiaTheme="majorEastAsia" w:cstheme="majorEastAsia"/>
          <w:color w:val="auto"/>
          <w:sz w:val="24"/>
          <w:highlight w:val="none"/>
          <w:u w:val="single"/>
          <w:lang w:eastAsia="zh-CN"/>
        </w:rPr>
        <w:t>202</w:t>
      </w:r>
      <w:r>
        <w:rPr>
          <w:rFonts w:hint="eastAsia" w:asciiTheme="majorEastAsia" w:hAnsiTheme="majorEastAsia" w:eastAsiaTheme="majorEastAsia" w:cstheme="majorEastAsia"/>
          <w:color w:val="auto"/>
          <w:sz w:val="24"/>
          <w:highlight w:val="none"/>
          <w:u w:val="single"/>
          <w:lang w:val="en-US" w:eastAsia="zh-CN"/>
        </w:rPr>
        <w:t>4</w:t>
      </w:r>
      <w:r>
        <w:rPr>
          <w:rFonts w:hint="eastAsia" w:asciiTheme="majorEastAsia" w:hAnsiTheme="majorEastAsia" w:eastAsiaTheme="majorEastAsia" w:cstheme="majorEastAsia"/>
          <w:color w:val="auto"/>
          <w:sz w:val="24"/>
          <w:highlight w:val="none"/>
          <w:u w:val="single"/>
        </w:rPr>
        <w:t xml:space="preserve"> 年</w:t>
      </w:r>
      <w:r>
        <w:rPr>
          <w:rFonts w:hint="eastAsia" w:asciiTheme="majorEastAsia" w:hAnsiTheme="majorEastAsia" w:eastAsiaTheme="majorEastAsia" w:cstheme="majorEastAsia"/>
          <w:color w:val="auto"/>
          <w:sz w:val="24"/>
          <w:highlight w:val="none"/>
          <w:u w:val="single"/>
          <w:lang w:val="en-US" w:eastAsia="zh-CN"/>
        </w:rPr>
        <w:t>10</w:t>
      </w:r>
      <w:r>
        <w:rPr>
          <w:rFonts w:hint="eastAsia" w:asciiTheme="majorEastAsia" w:hAnsiTheme="majorEastAsia" w:eastAsiaTheme="majorEastAsia" w:cstheme="majorEastAsia"/>
          <w:color w:val="auto"/>
          <w:sz w:val="24"/>
          <w:highlight w:val="none"/>
          <w:u w:val="single"/>
        </w:rPr>
        <w:t>月</w:t>
      </w:r>
      <w:r>
        <w:rPr>
          <w:rFonts w:hint="eastAsia" w:asciiTheme="majorEastAsia" w:hAnsiTheme="majorEastAsia" w:eastAsiaTheme="majorEastAsia" w:cstheme="majorEastAsia"/>
          <w:color w:val="auto"/>
          <w:sz w:val="24"/>
          <w:highlight w:val="none"/>
          <w:u w:val="single"/>
          <w:lang w:val="en-US" w:eastAsia="zh-CN"/>
        </w:rPr>
        <w:t>21</w:t>
      </w:r>
      <w:r>
        <w:rPr>
          <w:rFonts w:hint="eastAsia" w:asciiTheme="majorEastAsia" w:hAnsiTheme="majorEastAsia" w:eastAsiaTheme="majorEastAsia" w:cstheme="majorEastAsia"/>
          <w:color w:val="auto"/>
          <w:sz w:val="24"/>
          <w:highlight w:val="none"/>
          <w:u w:val="single"/>
        </w:rPr>
        <w:t>日</w:t>
      </w:r>
      <w:r>
        <w:rPr>
          <w:rFonts w:hint="eastAsia" w:asciiTheme="majorEastAsia" w:hAnsiTheme="majorEastAsia" w:eastAsiaTheme="majorEastAsia" w:cstheme="majorEastAsia"/>
          <w:color w:val="auto"/>
          <w:sz w:val="24"/>
          <w:highlight w:val="none"/>
          <w:u w:val="single"/>
          <w:lang w:val="en-US" w:eastAsia="zh-CN"/>
        </w:rPr>
        <w:t>13</w:t>
      </w:r>
      <w:r>
        <w:rPr>
          <w:rFonts w:hint="eastAsia" w:asciiTheme="majorEastAsia" w:hAnsiTheme="majorEastAsia" w:eastAsiaTheme="majorEastAsia" w:cstheme="majorEastAsia"/>
          <w:color w:val="auto"/>
          <w:sz w:val="24"/>
          <w:highlight w:val="none"/>
          <w:u w:val="single"/>
        </w:rPr>
        <w:t>点</w:t>
      </w:r>
      <w:r>
        <w:rPr>
          <w:rFonts w:hint="eastAsia" w:asciiTheme="majorEastAsia" w:hAnsiTheme="majorEastAsia" w:eastAsiaTheme="majorEastAsia" w:cstheme="majorEastAsia"/>
          <w:color w:val="auto"/>
          <w:sz w:val="24"/>
          <w:highlight w:val="none"/>
          <w:u w:val="single"/>
          <w:lang w:val="en-US" w:eastAsia="zh-CN"/>
        </w:rPr>
        <w:t>30</w:t>
      </w:r>
      <w:r>
        <w:rPr>
          <w:rFonts w:hint="eastAsia" w:asciiTheme="majorEastAsia" w:hAnsiTheme="majorEastAsia" w:eastAsiaTheme="majorEastAsia" w:cstheme="majorEastAsia"/>
          <w:color w:val="auto"/>
          <w:sz w:val="24"/>
          <w:highlight w:val="none"/>
          <w:u w:val="single"/>
        </w:rPr>
        <w:t>分00秒</w:t>
      </w:r>
    </w:p>
    <w:p w14:paraId="0C5F2A77">
      <w:pPr>
        <w:spacing w:line="360" w:lineRule="auto"/>
        <w:ind w:firstLine="482"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highlight w:val="none"/>
        </w:rPr>
        <w:t>开标地点（网址）：</w:t>
      </w:r>
      <w:r>
        <w:rPr>
          <w:rFonts w:hint="eastAsia" w:asciiTheme="majorEastAsia" w:hAnsiTheme="majorEastAsia" w:eastAsiaTheme="majorEastAsia" w:cstheme="majorEastAsia"/>
          <w:color w:val="auto"/>
          <w:sz w:val="24"/>
          <w:highlight w:val="none"/>
        </w:rPr>
        <w:t>政采云平台（https://www.zcygov.cn/）</w:t>
      </w:r>
    </w:p>
    <w:p w14:paraId="0E63DB83">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highlight w:val="none"/>
        </w:rPr>
        <w:t xml:space="preserve">五、公告期限 </w:t>
      </w:r>
    </w:p>
    <w:p w14:paraId="67DF64F4">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自本公告发布之日起5个工作日。</w:t>
      </w:r>
    </w:p>
    <w:p w14:paraId="3C98C8E6">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六、其他补充事宜</w:t>
      </w:r>
    </w:p>
    <w:p w14:paraId="1983DF53">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46F354B">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ABE697D">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4BE9650">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Theme="majorEastAsia" w:hAnsiTheme="majorEastAsia" w:eastAsiaTheme="majorEastAsia" w:cstheme="majorEastAsia"/>
          <w:color w:val="auto"/>
          <w:sz w:val="24"/>
          <w:highlight w:val="none"/>
          <w:lang w:eastAsia="zh-CN"/>
        </w:rPr>
        <w:t>采购代理机构</w:t>
      </w:r>
      <w:r>
        <w:rPr>
          <w:rFonts w:hint="eastAsia" w:asciiTheme="majorEastAsia" w:hAnsiTheme="majorEastAsia" w:eastAsiaTheme="majorEastAsia" w:cstheme="majorEastAsia"/>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CBEEA53">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七、对本次采购提出询问、质疑、投诉，请按以下方式联系</w:t>
      </w:r>
    </w:p>
    <w:p w14:paraId="72FC3754">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1.采购人信息</w:t>
      </w:r>
    </w:p>
    <w:p w14:paraId="2A21C70E">
      <w:pPr>
        <w:spacing w:line="360" w:lineRule="auto"/>
        <w:ind w:firstLine="48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名    称：</w:t>
      </w:r>
      <w:r>
        <w:rPr>
          <w:rFonts w:hint="eastAsia" w:asciiTheme="majorEastAsia" w:hAnsiTheme="majorEastAsia" w:eastAsiaTheme="majorEastAsia" w:cstheme="majorEastAsia"/>
          <w:color w:val="auto"/>
          <w:sz w:val="24"/>
          <w:highlight w:val="none"/>
          <w:lang w:eastAsia="zh-CN"/>
        </w:rPr>
        <w:t>建德市民政局</w:t>
      </w:r>
    </w:p>
    <w:p w14:paraId="23DAE816">
      <w:pPr>
        <w:spacing w:line="360" w:lineRule="auto"/>
        <w:ind w:firstLine="48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地    址：</w:t>
      </w:r>
      <w:r>
        <w:rPr>
          <w:rFonts w:hint="eastAsia" w:asciiTheme="majorEastAsia" w:hAnsiTheme="majorEastAsia" w:eastAsiaTheme="majorEastAsia" w:cstheme="majorEastAsia"/>
          <w:color w:val="auto"/>
          <w:sz w:val="24"/>
          <w:highlight w:val="none"/>
          <w:lang w:eastAsia="zh-CN"/>
        </w:rPr>
        <w:t>建德市新衢路</w:t>
      </w:r>
      <w:r>
        <w:rPr>
          <w:rFonts w:hint="eastAsia" w:asciiTheme="majorEastAsia" w:hAnsiTheme="majorEastAsia" w:eastAsiaTheme="majorEastAsia" w:cstheme="majorEastAsia"/>
          <w:color w:val="auto"/>
          <w:sz w:val="24"/>
          <w:highlight w:val="none"/>
          <w:lang w:val="en-US" w:eastAsia="zh-CN"/>
        </w:rPr>
        <w:t xml:space="preserve">39号 </w:t>
      </w:r>
      <w:r>
        <w:rPr>
          <w:rFonts w:hint="eastAsia" w:asciiTheme="majorEastAsia" w:hAnsiTheme="majorEastAsia" w:eastAsiaTheme="majorEastAsia" w:cstheme="majorEastAsia"/>
          <w:color w:val="auto"/>
          <w:sz w:val="24"/>
          <w:highlight w:val="none"/>
        </w:rPr>
        <w:t xml:space="preserve">       </w:t>
      </w:r>
    </w:p>
    <w:p w14:paraId="1AF207C7">
      <w:pPr>
        <w:spacing w:line="360" w:lineRule="auto"/>
        <w:ind w:firstLine="48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传    真： /</w:t>
      </w:r>
    </w:p>
    <w:p w14:paraId="007FBD84">
      <w:pPr>
        <w:spacing w:line="360" w:lineRule="auto"/>
        <w:ind w:firstLine="48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项目联系人（询问）：</w:t>
      </w:r>
      <w:bookmarkStart w:id="18" w:name="OLE_LINK11"/>
      <w:r>
        <w:rPr>
          <w:rFonts w:hint="eastAsia" w:asciiTheme="majorEastAsia" w:hAnsiTheme="majorEastAsia" w:eastAsiaTheme="majorEastAsia" w:cstheme="majorEastAsia"/>
          <w:color w:val="auto"/>
          <w:sz w:val="24"/>
          <w:szCs w:val="24"/>
          <w:highlight w:val="none"/>
          <w:lang w:val="en-US" w:eastAsia="zh-CN"/>
        </w:rPr>
        <w:t>洪杨欣</w:t>
      </w:r>
      <w:bookmarkEnd w:id="18"/>
      <w:r>
        <w:rPr>
          <w:rFonts w:hint="eastAsia" w:asciiTheme="majorEastAsia" w:hAnsiTheme="majorEastAsia" w:eastAsiaTheme="majorEastAsia" w:cstheme="majorEastAsia"/>
          <w:color w:val="auto"/>
          <w:sz w:val="24"/>
          <w:highlight w:val="none"/>
        </w:rPr>
        <w:t xml:space="preserve"> </w:t>
      </w:r>
    </w:p>
    <w:p w14:paraId="6B68EEE2">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项目联系方式（询问）：</w:t>
      </w:r>
      <w:bookmarkStart w:id="19" w:name="OLE_LINK12"/>
      <w:r>
        <w:rPr>
          <w:rFonts w:hint="eastAsia" w:asciiTheme="majorEastAsia" w:hAnsiTheme="majorEastAsia" w:eastAsiaTheme="majorEastAsia" w:cstheme="majorEastAsia"/>
          <w:color w:val="auto"/>
          <w:sz w:val="24"/>
          <w:szCs w:val="24"/>
          <w:highlight w:val="none"/>
          <w:lang w:val="en-US" w:eastAsia="zh-CN"/>
        </w:rPr>
        <w:t>18072816935</w:t>
      </w:r>
    </w:p>
    <w:bookmarkEnd w:id="19"/>
    <w:p w14:paraId="445B0D65">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质疑联系人：</w:t>
      </w:r>
      <w:bookmarkStart w:id="20" w:name="OLE_LINK15"/>
      <w:r>
        <w:rPr>
          <w:rFonts w:hint="eastAsia" w:asciiTheme="majorEastAsia" w:hAnsiTheme="majorEastAsia" w:eastAsiaTheme="majorEastAsia" w:cstheme="majorEastAsia"/>
          <w:color w:val="auto"/>
          <w:sz w:val="24"/>
          <w:szCs w:val="24"/>
          <w:highlight w:val="none"/>
        </w:rPr>
        <w:t>翁志芳</w:t>
      </w:r>
      <w:bookmarkEnd w:id="20"/>
      <w:r>
        <w:rPr>
          <w:rFonts w:hint="eastAsia" w:asciiTheme="majorEastAsia" w:hAnsiTheme="majorEastAsia" w:eastAsiaTheme="majorEastAsia" w:cstheme="majorEastAsia"/>
          <w:color w:val="auto"/>
          <w:sz w:val="24"/>
          <w:highlight w:val="none"/>
        </w:rPr>
        <w:t xml:space="preserve"> </w:t>
      </w:r>
    </w:p>
    <w:p w14:paraId="780724F6">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质疑联系方式：</w:t>
      </w:r>
      <w:r>
        <w:rPr>
          <w:rFonts w:hint="eastAsia" w:asciiTheme="majorEastAsia" w:hAnsiTheme="majorEastAsia" w:eastAsiaTheme="majorEastAsia" w:cstheme="majorEastAsia"/>
          <w:b w:val="0"/>
          <w:bCs w:val="0"/>
          <w:color w:val="auto"/>
          <w:sz w:val="24"/>
          <w:highlight w:val="none"/>
          <w:lang w:val="en-US" w:eastAsia="zh-CN"/>
        </w:rPr>
        <w:t>0571-6458710</w:t>
      </w:r>
      <w:r>
        <w:rPr>
          <w:rFonts w:hint="eastAsia" w:asciiTheme="majorEastAsia" w:hAnsiTheme="majorEastAsia" w:eastAsiaTheme="majorEastAsia" w:cstheme="majorEastAsia"/>
          <w:color w:val="auto"/>
          <w:sz w:val="24"/>
          <w:highlight w:val="none"/>
        </w:rPr>
        <w:t xml:space="preserve"> </w:t>
      </w:r>
    </w:p>
    <w:p w14:paraId="66EBA9E9">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2.采购代理机构信息            </w:t>
      </w:r>
    </w:p>
    <w:p w14:paraId="00BF3C08">
      <w:pPr>
        <w:spacing w:line="360" w:lineRule="auto"/>
        <w:ind w:firstLine="48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名    称：</w:t>
      </w:r>
      <w:r>
        <w:rPr>
          <w:rFonts w:hint="eastAsia" w:asciiTheme="majorEastAsia" w:hAnsiTheme="majorEastAsia" w:eastAsiaTheme="majorEastAsia" w:cstheme="majorEastAsia"/>
          <w:color w:val="auto"/>
          <w:sz w:val="24"/>
          <w:highlight w:val="none"/>
          <w:lang w:eastAsia="zh-CN"/>
        </w:rPr>
        <w:t>浙江建安工程管理有限公司</w:t>
      </w:r>
    </w:p>
    <w:p w14:paraId="7C74DCE4">
      <w:pPr>
        <w:spacing w:line="360" w:lineRule="auto"/>
        <w:ind w:firstLine="48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地    址：</w:t>
      </w:r>
      <w:r>
        <w:rPr>
          <w:rFonts w:hint="eastAsia" w:asciiTheme="majorEastAsia" w:hAnsiTheme="majorEastAsia" w:eastAsiaTheme="majorEastAsia" w:cstheme="majorEastAsia"/>
          <w:color w:val="auto"/>
          <w:sz w:val="24"/>
          <w:szCs w:val="24"/>
          <w:highlight w:val="none"/>
        </w:rPr>
        <w:t>浙江省建德市新安江街道新安财富城6幢b座2104室</w:t>
      </w:r>
    </w:p>
    <w:p w14:paraId="331707A2">
      <w:pPr>
        <w:spacing w:line="360" w:lineRule="auto"/>
        <w:ind w:firstLine="48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传    真：</w:t>
      </w:r>
      <w:r>
        <w:rPr>
          <w:rFonts w:hint="eastAsia" w:asciiTheme="majorEastAsia" w:hAnsiTheme="majorEastAsia" w:eastAsiaTheme="majorEastAsia" w:cstheme="majorEastAsia"/>
          <w:color w:val="auto"/>
          <w:sz w:val="24"/>
          <w:szCs w:val="24"/>
          <w:highlight w:val="none"/>
        </w:rPr>
        <w:t>0571-64757660</w:t>
      </w:r>
    </w:p>
    <w:p w14:paraId="1C38809A">
      <w:pPr>
        <w:spacing w:line="360" w:lineRule="auto"/>
        <w:ind w:firstLine="48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项目联系人（询问）： 杜江龙</w:t>
      </w:r>
    </w:p>
    <w:p w14:paraId="3A21124F">
      <w:pPr>
        <w:spacing w:line="360" w:lineRule="auto"/>
        <w:ind w:firstLine="48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项目联系方式（询问）：</w:t>
      </w:r>
      <w:bookmarkStart w:id="21" w:name="OLE_LINK20"/>
      <w:r>
        <w:rPr>
          <w:rFonts w:hint="eastAsia" w:asciiTheme="majorEastAsia" w:hAnsiTheme="majorEastAsia" w:eastAsiaTheme="majorEastAsia" w:cstheme="majorEastAsia"/>
          <w:color w:val="auto"/>
          <w:sz w:val="24"/>
          <w:highlight w:val="none"/>
        </w:rPr>
        <w:t>15058155265</w:t>
      </w:r>
      <w:bookmarkEnd w:id="21"/>
      <w:r>
        <w:rPr>
          <w:rFonts w:hint="eastAsia" w:asciiTheme="majorEastAsia" w:hAnsiTheme="majorEastAsia" w:eastAsiaTheme="majorEastAsia" w:cstheme="majorEastAsia"/>
          <w:color w:val="auto"/>
          <w:sz w:val="24"/>
          <w:highlight w:val="none"/>
          <w:lang w:val="en-US" w:eastAsia="zh-CN"/>
        </w:rPr>
        <w:t xml:space="preserve"> </w:t>
      </w:r>
    </w:p>
    <w:p w14:paraId="784EA3C1">
      <w:pPr>
        <w:spacing w:line="360" w:lineRule="auto"/>
        <w:ind w:firstLine="48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质疑联系人：陈丽 </w:t>
      </w:r>
    </w:p>
    <w:p w14:paraId="1DD0DC40">
      <w:pPr>
        <w:spacing w:line="360" w:lineRule="auto"/>
        <w:ind w:firstLine="48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质疑联系方式：13567149366</w:t>
      </w:r>
    </w:p>
    <w:p w14:paraId="2407AE5B">
      <w:pPr>
        <w:spacing w:line="360" w:lineRule="auto"/>
        <w:rPr>
          <w:rFonts w:ascii="宋体" w:hAnsi="宋体" w:cs="宋体"/>
          <w:color w:val="auto"/>
          <w:sz w:val="24"/>
          <w:highlight w:val="none"/>
        </w:rPr>
      </w:pPr>
      <w:r>
        <w:rPr>
          <w:rFonts w:hint="eastAsia" w:asciiTheme="majorEastAsia" w:hAnsiTheme="majorEastAsia" w:eastAsiaTheme="majorEastAsia" w:cstheme="majorEastAsia"/>
          <w:color w:val="auto"/>
          <w:sz w:val="24"/>
          <w:highlight w:val="none"/>
        </w:rPr>
        <w:t xml:space="preserve">    </w:t>
      </w:r>
      <w:r>
        <w:rPr>
          <w:rFonts w:hint="eastAsia" w:ascii="宋体" w:hAnsi="宋体" w:eastAsia="宋体" w:cs="宋体"/>
          <w:color w:val="auto"/>
          <w:sz w:val="24"/>
          <w:highlight w:val="none"/>
        </w:rPr>
        <w:t>3.</w:t>
      </w:r>
      <w:r>
        <w:rPr>
          <w:rFonts w:hint="eastAsia" w:ascii="宋体" w:hAnsi="宋体" w:eastAsia="宋体" w:cs="宋体"/>
          <w:color w:val="auto"/>
          <w:highlight w:val="none"/>
        </w:rPr>
        <w:t xml:space="preserve"> </w:t>
      </w:r>
      <w:r>
        <w:rPr>
          <w:rFonts w:hint="eastAsia" w:ascii="宋体" w:hAnsi="宋体" w:cs="宋体"/>
          <w:color w:val="auto"/>
          <w:sz w:val="24"/>
          <w:highlight w:val="none"/>
        </w:rPr>
        <w:t xml:space="preserve">同级政府采购监督管理部门            </w:t>
      </w:r>
    </w:p>
    <w:p w14:paraId="094A539F">
      <w:pPr>
        <w:spacing w:line="360" w:lineRule="auto"/>
        <w:ind w:firstLine="48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名 称：建德市财政局、浙江省政府采购行政裁决服务中心（杭州）</w:t>
      </w:r>
    </w:p>
    <w:p w14:paraId="016F3B0B">
      <w:pPr>
        <w:spacing w:line="360" w:lineRule="auto"/>
        <w:ind w:firstLine="48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地 址：杭州市上城区四季青街道新业路市民之家G03办公室（快递仅限ems或顺丰）</w:t>
      </w:r>
    </w:p>
    <w:p w14:paraId="3623B3E1">
      <w:pPr>
        <w:spacing w:line="360" w:lineRule="auto"/>
        <w:ind w:firstLine="48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联 系 人：朱女士、王女士</w:t>
      </w:r>
    </w:p>
    <w:p w14:paraId="7A88CD9C">
      <w:pPr>
        <w:spacing w:line="360" w:lineRule="auto"/>
        <w:ind w:firstLine="48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监督投诉电话：0571-85252453  </w:t>
      </w:r>
    </w:p>
    <w:p w14:paraId="7B2D5007">
      <w:pPr>
        <w:spacing w:line="360" w:lineRule="auto"/>
        <w:ind w:firstLine="720" w:firstLineChars="300"/>
        <w:rPr>
          <w:rFonts w:hint="eastAsia" w:ascii="宋体" w:hAnsi="宋体" w:eastAsia="宋体" w:cs="宋体"/>
          <w:color w:val="auto"/>
          <w:sz w:val="24"/>
          <w:highlight w:val="none"/>
        </w:rPr>
      </w:pPr>
    </w:p>
    <w:p w14:paraId="43E01B2B">
      <w:pPr>
        <w:pStyle w:val="3"/>
        <w:rPr>
          <w:rFonts w:hint="eastAsia"/>
          <w:color w:val="auto"/>
          <w:highlight w:val="none"/>
        </w:rPr>
      </w:pPr>
    </w:p>
    <w:p w14:paraId="65B1E363">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6A539C40">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宋体" w:hAnsi="宋体" w:eastAsia="宋体" w:cs="宋体"/>
          <w:color w:val="auto"/>
          <w:sz w:val="24"/>
          <w:highlight w:val="none"/>
        </w:rPr>
        <w:t>CA问题联系电话（人工）：汇信CA 400-888-4636；天谷CA 400-087-8198。</w:t>
      </w:r>
    </w:p>
    <w:p w14:paraId="48F8104F">
      <w:pPr>
        <w:pStyle w:val="3"/>
        <w:rPr>
          <w:rFonts w:hint="eastAsia" w:asciiTheme="majorEastAsia" w:hAnsiTheme="majorEastAsia" w:eastAsiaTheme="majorEastAsia" w:cstheme="majorEastAsia"/>
          <w:snapToGrid w:val="0"/>
          <w:color w:val="auto"/>
          <w:highlight w:val="none"/>
        </w:rPr>
      </w:pPr>
      <w:r>
        <w:rPr>
          <w:rFonts w:hint="eastAsia" w:asciiTheme="majorEastAsia" w:hAnsiTheme="majorEastAsia" w:eastAsiaTheme="majorEastAsia" w:cstheme="majorEastAsia"/>
          <w:color w:val="auto"/>
          <w:highlight w:val="none"/>
        </w:rPr>
        <w:br w:type="page"/>
      </w:r>
    </w:p>
    <w:p w14:paraId="2C07D656">
      <w:pPr>
        <w:adjustRightInd/>
        <w:spacing w:line="360" w:lineRule="auto"/>
        <w:jc w:val="center"/>
        <w:outlineLvl w:val="0"/>
        <w:rPr>
          <w:rFonts w:hint="eastAsia" w:asciiTheme="majorEastAsia" w:hAnsiTheme="majorEastAsia" w:eastAsiaTheme="majorEastAsia" w:cstheme="majorEastAsia"/>
          <w:b/>
          <w:color w:val="auto"/>
          <w:sz w:val="36"/>
          <w:szCs w:val="20"/>
          <w:highlight w:val="none"/>
        </w:rPr>
      </w:pPr>
      <w:r>
        <w:rPr>
          <w:rFonts w:hint="eastAsia" w:asciiTheme="majorEastAsia" w:hAnsiTheme="majorEastAsia" w:eastAsiaTheme="majorEastAsia" w:cstheme="majorEastAsia"/>
          <w:b/>
          <w:color w:val="auto"/>
          <w:sz w:val="36"/>
          <w:szCs w:val="20"/>
          <w:highlight w:val="none"/>
        </w:rPr>
        <w:t>第二部分</w:t>
      </w:r>
      <w:bookmarkEnd w:id="10"/>
      <w:r>
        <w:rPr>
          <w:rFonts w:hint="eastAsia" w:asciiTheme="majorEastAsia" w:hAnsiTheme="majorEastAsia" w:eastAsiaTheme="majorEastAsia" w:cstheme="majorEastAsia"/>
          <w:b/>
          <w:color w:val="auto"/>
          <w:sz w:val="36"/>
          <w:szCs w:val="20"/>
          <w:highlight w:val="none"/>
        </w:rPr>
        <w:t xml:space="preserve"> 投标人须知</w:t>
      </w:r>
      <w:bookmarkEnd w:id="11"/>
    </w:p>
    <w:p w14:paraId="1FE6BA3C">
      <w:pPr>
        <w:adjustRightInd/>
        <w:spacing w:line="360" w:lineRule="auto"/>
        <w:ind w:firstLine="3845" w:firstLineChars="1197"/>
        <w:outlineLvl w:val="0"/>
        <w:rPr>
          <w:rFonts w:hint="eastAsia" w:asciiTheme="majorEastAsia" w:hAnsiTheme="majorEastAsia" w:eastAsiaTheme="majorEastAsia" w:cstheme="majorEastAsia"/>
          <w:b/>
          <w:color w:val="auto"/>
          <w:sz w:val="32"/>
          <w:szCs w:val="20"/>
          <w:highlight w:val="none"/>
        </w:rPr>
      </w:pPr>
      <w:r>
        <w:rPr>
          <w:rFonts w:hint="eastAsia" w:asciiTheme="majorEastAsia" w:hAnsiTheme="majorEastAsia" w:eastAsiaTheme="majorEastAsia" w:cstheme="majorEastAsia"/>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63187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BA3D73D">
            <w:pP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2374F5C">
            <w:pP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18AEFFB">
            <w:pP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本项目的特别规定</w:t>
            </w:r>
          </w:p>
        </w:tc>
      </w:tr>
      <w:tr w14:paraId="4583A8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0971C794">
            <w:pPr>
              <w:snapToGrid w:val="0"/>
              <w:spacing w:line="360" w:lineRule="auto"/>
              <w:jc w:val="center"/>
              <w:rPr>
                <w:rFonts w:hint="eastAsia" w:asciiTheme="majorEastAsia" w:hAnsiTheme="majorEastAsia" w:eastAsiaTheme="majorEastAsia" w:cstheme="majorEastAsia"/>
                <w:color w:val="auto"/>
                <w:sz w:val="24"/>
                <w:highlight w:val="none"/>
              </w:rPr>
            </w:pPr>
          </w:p>
          <w:p w14:paraId="0ECD7E06">
            <w:pP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BB0BB1B">
            <w:pP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E3B0EAA">
            <w:pPr>
              <w:spacing w:line="360" w:lineRule="auto"/>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rPr>
              <w:t>货物类，单一产品或</w:t>
            </w:r>
            <w:r>
              <w:rPr>
                <w:rFonts w:hint="eastAsia" w:asciiTheme="majorEastAsia" w:hAnsiTheme="majorEastAsia" w:eastAsiaTheme="majorEastAsia" w:cstheme="majorEastAsia"/>
                <w:color w:val="auto"/>
                <w:kern w:val="0"/>
                <w:sz w:val="24"/>
                <w:highlight w:val="none"/>
              </w:rPr>
              <w:t>核心产品为：</w:t>
            </w:r>
            <w:r>
              <w:rPr>
                <w:rFonts w:hint="eastAsia" w:asciiTheme="majorEastAsia" w:hAnsiTheme="majorEastAsia" w:eastAsiaTheme="majorEastAsia" w:cstheme="majorEastAsia"/>
                <w:bCs/>
                <w:color w:val="auto"/>
                <w:sz w:val="24"/>
                <w:szCs w:val="24"/>
                <w:highlight w:val="none"/>
                <w:u w:val="single"/>
              </w:rPr>
              <w:t>竖碑墓--双人穴</w:t>
            </w:r>
            <w:r>
              <w:rPr>
                <w:rFonts w:hint="eastAsia" w:asciiTheme="majorEastAsia" w:hAnsiTheme="majorEastAsia" w:eastAsiaTheme="majorEastAsia" w:cstheme="majorEastAsia"/>
                <w:bCs/>
                <w:color w:val="auto"/>
                <w:sz w:val="24"/>
                <w:szCs w:val="24"/>
                <w:highlight w:val="none"/>
                <w:u w:val="single"/>
                <w:lang w:eastAsia="zh-CN"/>
              </w:rPr>
              <w:t>；平</w:t>
            </w:r>
            <w:r>
              <w:rPr>
                <w:rFonts w:hint="eastAsia" w:asciiTheme="majorEastAsia" w:hAnsiTheme="majorEastAsia" w:eastAsiaTheme="majorEastAsia" w:cstheme="majorEastAsia"/>
                <w:bCs/>
                <w:color w:val="auto"/>
                <w:sz w:val="24"/>
                <w:szCs w:val="24"/>
                <w:highlight w:val="none"/>
                <w:u w:val="single"/>
              </w:rPr>
              <w:t>碑墓--双人穴</w:t>
            </w:r>
            <w:r>
              <w:rPr>
                <w:rFonts w:hint="eastAsia" w:asciiTheme="majorEastAsia" w:hAnsiTheme="majorEastAsia" w:eastAsiaTheme="majorEastAsia" w:cstheme="majorEastAsia"/>
                <w:bCs/>
                <w:color w:val="auto"/>
                <w:sz w:val="24"/>
                <w:szCs w:val="24"/>
                <w:highlight w:val="none"/>
                <w:u w:val="single"/>
                <w:lang w:eastAsia="zh-CN"/>
              </w:rPr>
              <w:t>。</w:t>
            </w:r>
          </w:p>
          <w:p w14:paraId="551520A7">
            <w:pPr>
              <w:spacing w:line="360" w:lineRule="auto"/>
              <w:rPr>
                <w:rFonts w:hint="eastAsia" w:asciiTheme="majorEastAsia" w:hAnsiTheme="majorEastAsia" w:eastAsiaTheme="majorEastAsia" w:cstheme="majorEastAsia"/>
                <w:color w:val="auto"/>
                <w:sz w:val="24"/>
                <w:highlight w:val="none"/>
              </w:rPr>
            </w:pPr>
          </w:p>
        </w:tc>
      </w:tr>
      <w:tr w14:paraId="736CDB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E287F9E">
            <w:pPr>
              <w:snapToGrid w:val="0"/>
              <w:spacing w:line="360" w:lineRule="auto"/>
              <w:jc w:val="center"/>
              <w:rPr>
                <w:rFonts w:hint="eastAsia" w:asciiTheme="majorEastAsia" w:hAnsiTheme="majorEastAsia" w:eastAsiaTheme="majorEastAsia" w:cstheme="majorEastAsia"/>
                <w:color w:val="auto"/>
                <w:sz w:val="24"/>
                <w:highlight w:val="none"/>
              </w:rPr>
            </w:pPr>
          </w:p>
          <w:p w14:paraId="3A0CFFFE">
            <w:pP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B4581AC">
            <w:pP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02BF81C">
            <w:pPr>
              <w:snapToGrid w:val="0"/>
              <w:spacing w:line="360" w:lineRule="auto"/>
              <w:rPr>
                <w:rFonts w:hint="eastAsia" w:asciiTheme="majorEastAsia" w:hAnsiTheme="majorEastAsia" w:eastAsiaTheme="majorEastAsia" w:cstheme="majorEastAsia"/>
                <w:color w:val="auto"/>
                <w:highlight w:val="none"/>
                <w:lang w:val="en-US"/>
              </w:rPr>
            </w:pPr>
            <w:r>
              <w:rPr>
                <w:rFonts w:hint="eastAsia" w:asciiTheme="majorEastAsia" w:hAnsiTheme="majorEastAsia" w:eastAsiaTheme="majorEastAsia" w:cstheme="majorEastAsia"/>
                <w:color w:val="auto"/>
                <w:kern w:val="0"/>
                <w:sz w:val="24"/>
                <w:highlight w:val="none"/>
              </w:rPr>
              <w:t>（1）标的：</w:t>
            </w:r>
            <w:r>
              <w:rPr>
                <w:rFonts w:hint="eastAsia" w:asciiTheme="majorEastAsia" w:hAnsiTheme="majorEastAsia" w:eastAsiaTheme="majorEastAsia" w:cstheme="majorEastAsia"/>
                <w:bCs/>
                <w:color w:val="auto"/>
                <w:sz w:val="24"/>
                <w:szCs w:val="24"/>
                <w:highlight w:val="none"/>
                <w:u w:val="single"/>
              </w:rPr>
              <w:t>竖碑墓--双人穴</w:t>
            </w:r>
            <w:r>
              <w:rPr>
                <w:rFonts w:hint="eastAsia" w:asciiTheme="majorEastAsia" w:hAnsiTheme="majorEastAsia" w:eastAsiaTheme="majorEastAsia" w:cstheme="majorEastAsia"/>
                <w:color w:val="auto"/>
                <w:kern w:val="0"/>
                <w:sz w:val="24"/>
                <w:highlight w:val="none"/>
              </w:rPr>
              <w:t>，</w:t>
            </w:r>
            <w:r>
              <w:rPr>
                <w:rFonts w:hint="eastAsia" w:asciiTheme="majorEastAsia" w:hAnsiTheme="majorEastAsia" w:eastAsiaTheme="majorEastAsia" w:cstheme="majorEastAsia"/>
                <w:color w:val="auto"/>
                <w:sz w:val="24"/>
                <w:highlight w:val="none"/>
              </w:rPr>
              <w:t>属于</w:t>
            </w:r>
            <w:r>
              <w:rPr>
                <w:rFonts w:hint="eastAsia" w:asciiTheme="majorEastAsia" w:hAnsiTheme="majorEastAsia" w:eastAsiaTheme="majorEastAsia" w:cstheme="majorEastAsia"/>
                <w:color w:val="auto"/>
                <w:sz w:val="24"/>
                <w:highlight w:val="none"/>
                <w:u w:val="single"/>
                <w:lang w:val="en-US" w:eastAsia="zh-CN"/>
              </w:rPr>
              <w:t xml:space="preserve"> </w:t>
            </w:r>
            <w:r>
              <w:rPr>
                <w:rFonts w:hint="eastAsia" w:asciiTheme="majorEastAsia" w:hAnsiTheme="majorEastAsia" w:eastAsiaTheme="majorEastAsia" w:cstheme="majorEastAsia"/>
                <w:color w:val="auto"/>
                <w:kern w:val="0"/>
                <w:sz w:val="24"/>
                <w:szCs w:val="24"/>
                <w:highlight w:val="none"/>
                <w:u w:val="single"/>
                <w:lang w:eastAsia="zh-CN"/>
              </w:rPr>
              <w:t>工业</w:t>
            </w:r>
            <w:r>
              <w:rPr>
                <w:rFonts w:hint="eastAsia" w:asciiTheme="majorEastAsia" w:hAnsiTheme="majorEastAsia" w:eastAsiaTheme="majorEastAsia" w:cstheme="majorEastAsia"/>
                <w:color w:val="auto"/>
                <w:sz w:val="24"/>
                <w:highlight w:val="none"/>
                <w:u w:val="single"/>
                <w:lang w:val="en-US" w:eastAsia="zh-CN"/>
              </w:rPr>
              <w:t xml:space="preserve"> </w:t>
            </w:r>
            <w:r>
              <w:rPr>
                <w:rFonts w:hint="eastAsia" w:asciiTheme="majorEastAsia" w:hAnsiTheme="majorEastAsia" w:eastAsiaTheme="majorEastAsia" w:cstheme="majorEastAsia"/>
                <w:color w:val="auto"/>
                <w:sz w:val="24"/>
                <w:highlight w:val="none"/>
                <w:u w:val="none"/>
                <w:lang w:eastAsia="zh-CN"/>
              </w:rPr>
              <w:t>行业</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lang w:val="en-US" w:eastAsia="zh-CN"/>
              </w:rPr>
              <w:t>2</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rPr>
              <w:t>标的：</w:t>
            </w:r>
            <w:r>
              <w:rPr>
                <w:rFonts w:hint="eastAsia" w:asciiTheme="majorEastAsia" w:hAnsiTheme="majorEastAsia" w:eastAsiaTheme="majorEastAsia" w:cstheme="majorEastAsia"/>
                <w:bCs/>
                <w:color w:val="auto"/>
                <w:sz w:val="24"/>
                <w:szCs w:val="24"/>
                <w:highlight w:val="none"/>
                <w:u w:val="single"/>
              </w:rPr>
              <w:t>平碑墓--双人穴</w:t>
            </w:r>
            <w:r>
              <w:rPr>
                <w:rFonts w:hint="eastAsia" w:asciiTheme="majorEastAsia" w:hAnsiTheme="majorEastAsia" w:eastAsiaTheme="majorEastAsia" w:cstheme="majorEastAsia"/>
                <w:color w:val="auto"/>
                <w:sz w:val="24"/>
                <w:highlight w:val="none"/>
              </w:rPr>
              <w:t>，属于</w:t>
            </w:r>
            <w:r>
              <w:rPr>
                <w:rFonts w:hint="eastAsia" w:asciiTheme="majorEastAsia" w:hAnsiTheme="majorEastAsia" w:eastAsiaTheme="majorEastAsia" w:cstheme="majorEastAsia"/>
                <w:color w:val="auto"/>
                <w:sz w:val="24"/>
                <w:highlight w:val="none"/>
                <w:u w:val="single"/>
                <w:lang w:val="en-US" w:eastAsia="zh-CN"/>
              </w:rPr>
              <w:t xml:space="preserve"> </w:t>
            </w:r>
            <w:r>
              <w:rPr>
                <w:rFonts w:hint="eastAsia" w:asciiTheme="majorEastAsia" w:hAnsiTheme="majorEastAsia" w:eastAsiaTheme="majorEastAsia" w:cstheme="majorEastAsia"/>
                <w:color w:val="auto"/>
                <w:kern w:val="0"/>
                <w:sz w:val="24"/>
                <w:szCs w:val="24"/>
                <w:highlight w:val="none"/>
                <w:u w:val="single"/>
                <w:lang w:eastAsia="zh-CN"/>
              </w:rPr>
              <w:t>工业</w:t>
            </w:r>
            <w:r>
              <w:rPr>
                <w:rFonts w:hint="eastAsia" w:asciiTheme="majorEastAsia" w:hAnsiTheme="majorEastAsia" w:eastAsiaTheme="majorEastAsia" w:cstheme="majorEastAsia"/>
                <w:color w:val="auto"/>
                <w:sz w:val="24"/>
                <w:highlight w:val="none"/>
                <w:u w:val="single"/>
                <w:lang w:val="en-US" w:eastAsia="zh-CN"/>
              </w:rPr>
              <w:t xml:space="preserve"> </w:t>
            </w:r>
            <w:r>
              <w:rPr>
                <w:rFonts w:hint="eastAsia" w:asciiTheme="majorEastAsia" w:hAnsiTheme="majorEastAsia" w:eastAsiaTheme="majorEastAsia" w:cstheme="majorEastAsia"/>
                <w:color w:val="auto"/>
                <w:sz w:val="24"/>
                <w:highlight w:val="none"/>
                <w:u w:val="none"/>
                <w:lang w:eastAsia="zh-CN"/>
              </w:rPr>
              <w:t>行业</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lang w:val="en-US" w:eastAsia="zh-CN"/>
              </w:rPr>
              <w:t>3</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rPr>
              <w:t>标的：</w:t>
            </w:r>
            <w:r>
              <w:rPr>
                <w:rFonts w:hint="eastAsia" w:asciiTheme="majorEastAsia" w:hAnsiTheme="majorEastAsia" w:eastAsiaTheme="majorEastAsia" w:cstheme="majorEastAsia"/>
                <w:bCs/>
                <w:color w:val="auto"/>
                <w:sz w:val="24"/>
                <w:szCs w:val="24"/>
                <w:highlight w:val="none"/>
                <w:u w:val="single"/>
                <w:lang w:eastAsia="zh-CN"/>
              </w:rPr>
              <w:t>火烧板</w:t>
            </w:r>
            <w:r>
              <w:rPr>
                <w:rFonts w:hint="eastAsia" w:asciiTheme="majorEastAsia" w:hAnsiTheme="majorEastAsia" w:eastAsiaTheme="majorEastAsia" w:cstheme="majorEastAsia"/>
                <w:color w:val="auto"/>
                <w:sz w:val="24"/>
                <w:highlight w:val="none"/>
              </w:rPr>
              <w:t>，属于</w:t>
            </w:r>
            <w:r>
              <w:rPr>
                <w:rFonts w:hint="eastAsia" w:asciiTheme="majorEastAsia" w:hAnsiTheme="majorEastAsia" w:eastAsiaTheme="majorEastAsia" w:cstheme="majorEastAsia"/>
                <w:color w:val="auto"/>
                <w:sz w:val="24"/>
                <w:highlight w:val="none"/>
                <w:u w:val="single"/>
                <w:lang w:val="en-US" w:eastAsia="zh-CN"/>
              </w:rPr>
              <w:t xml:space="preserve"> </w:t>
            </w:r>
            <w:r>
              <w:rPr>
                <w:rFonts w:hint="eastAsia" w:asciiTheme="majorEastAsia" w:hAnsiTheme="majorEastAsia" w:eastAsiaTheme="majorEastAsia" w:cstheme="majorEastAsia"/>
                <w:color w:val="auto"/>
                <w:kern w:val="0"/>
                <w:sz w:val="24"/>
                <w:szCs w:val="24"/>
                <w:highlight w:val="none"/>
                <w:u w:val="single"/>
                <w:lang w:eastAsia="zh-CN"/>
              </w:rPr>
              <w:t>工业</w:t>
            </w:r>
            <w:r>
              <w:rPr>
                <w:rFonts w:hint="eastAsia" w:asciiTheme="majorEastAsia" w:hAnsiTheme="majorEastAsia" w:eastAsiaTheme="majorEastAsia" w:cstheme="majorEastAsia"/>
                <w:color w:val="auto"/>
                <w:sz w:val="24"/>
                <w:highlight w:val="none"/>
                <w:u w:val="single"/>
                <w:lang w:val="en-US" w:eastAsia="zh-CN"/>
              </w:rPr>
              <w:t xml:space="preserve"> </w:t>
            </w:r>
            <w:r>
              <w:rPr>
                <w:rFonts w:hint="eastAsia" w:asciiTheme="majorEastAsia" w:hAnsiTheme="majorEastAsia" w:eastAsiaTheme="majorEastAsia" w:cstheme="majorEastAsia"/>
                <w:color w:val="auto"/>
                <w:sz w:val="24"/>
                <w:highlight w:val="none"/>
                <w:u w:val="none"/>
                <w:lang w:eastAsia="zh-CN"/>
              </w:rPr>
              <w:t>行业</w:t>
            </w:r>
            <w:r>
              <w:rPr>
                <w:rFonts w:hint="eastAsia" w:asciiTheme="majorEastAsia" w:hAnsiTheme="majorEastAsia" w:eastAsiaTheme="majorEastAsia" w:cstheme="majorEastAsia"/>
                <w:color w:val="auto"/>
                <w:sz w:val="24"/>
                <w:highlight w:val="none"/>
              </w:rPr>
              <w:t>；</w:t>
            </w:r>
          </w:p>
        </w:tc>
      </w:tr>
      <w:tr w14:paraId="7D5AFF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C94AB39">
            <w:pPr>
              <w:snapToGrid w:val="0"/>
              <w:spacing w:line="360" w:lineRule="auto"/>
              <w:jc w:val="center"/>
              <w:rPr>
                <w:rFonts w:hint="eastAsia" w:asciiTheme="majorEastAsia" w:hAnsiTheme="majorEastAsia" w:eastAsiaTheme="majorEastAsia" w:cstheme="majorEastAsia"/>
                <w:color w:val="auto"/>
                <w:sz w:val="24"/>
                <w:highlight w:val="none"/>
              </w:rPr>
            </w:pPr>
          </w:p>
          <w:p w14:paraId="4AAD3FA2">
            <w:pPr>
              <w:snapToGrid w:val="0"/>
              <w:spacing w:line="360" w:lineRule="auto"/>
              <w:jc w:val="center"/>
              <w:rPr>
                <w:rFonts w:hint="eastAsia" w:asciiTheme="majorEastAsia" w:hAnsiTheme="majorEastAsia" w:eastAsiaTheme="majorEastAsia" w:cstheme="majorEastAsia"/>
                <w:color w:val="auto"/>
                <w:sz w:val="24"/>
                <w:highlight w:val="none"/>
              </w:rPr>
            </w:pPr>
          </w:p>
          <w:p w14:paraId="7317886E">
            <w:pP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A759BBE">
            <w:pP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94B3902">
            <w:pPr>
              <w:spacing w:line="360" w:lineRule="auto"/>
              <w:rPr>
                <w:rFonts w:hint="eastAsia" w:asciiTheme="majorEastAsia" w:hAnsiTheme="majorEastAsia" w:eastAsiaTheme="majorEastAsia" w:cstheme="majorEastAsia"/>
                <w:color w:val="auto"/>
                <w:kern w:val="0"/>
                <w:sz w:val="24"/>
                <w:highlight w:val="none"/>
              </w:rPr>
            </w:pPr>
            <w:sdt>
              <w:sdtPr>
                <w:rPr>
                  <w:rFonts w:hint="eastAsia" w:asciiTheme="majorEastAsia" w:hAnsiTheme="majorEastAsia" w:eastAsiaTheme="majorEastAsia" w:cstheme="majorEastAsia"/>
                  <w:color w:val="auto"/>
                  <w:kern w:val="0"/>
                  <w:sz w:val="24"/>
                  <w:highlight w:val="none"/>
                </w:rPr>
                <w:id w:val="-1828425707"/>
                <w14:checkbox>
                  <w14:checked w14:val="1"/>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r>
                  <w:rPr>
                    <w:rFonts w:hint="eastAsia" w:ascii="Wingdings" w:hAnsi="Wingdings" w:eastAsiaTheme="majorEastAsia" w:cstheme="majorEastAsia"/>
                    <w:color w:val="auto"/>
                    <w:kern w:val="0"/>
                    <w:sz w:val="24"/>
                    <w:szCs w:val="24"/>
                    <w:highlight w:val="none"/>
                    <w:lang w:val="en-US" w:eastAsia="zh-CN" w:bidi="ar-SA"/>
                  </w:rPr>
                  <w:t>þ</w:t>
                </w:r>
              </w:sdtContent>
            </w:sdt>
            <w:r>
              <w:rPr>
                <w:rFonts w:hint="eastAsia" w:asciiTheme="majorEastAsia" w:hAnsiTheme="majorEastAsia" w:eastAsiaTheme="majorEastAsia" w:cstheme="majorEastAsia"/>
                <w:color w:val="auto"/>
                <w:kern w:val="0"/>
                <w:sz w:val="24"/>
                <w:highlight w:val="none"/>
              </w:rPr>
              <w:t>本项目不允许采购进口产品。</w:t>
            </w:r>
          </w:p>
          <w:p w14:paraId="038DC180">
            <w:pPr>
              <w:spacing w:line="360" w:lineRule="auto"/>
              <w:rPr>
                <w:rFonts w:hint="eastAsia" w:asciiTheme="majorEastAsia" w:hAnsiTheme="majorEastAsia" w:eastAsiaTheme="majorEastAsia" w:cstheme="majorEastAsia"/>
                <w:color w:val="auto"/>
                <w:highlight w:val="none"/>
              </w:rPr>
            </w:pPr>
            <w:sdt>
              <w:sdtPr>
                <w:rPr>
                  <w:rFonts w:hint="eastAsia" w:asciiTheme="majorEastAsia" w:hAnsiTheme="majorEastAsia" w:eastAsiaTheme="majorEastAsia" w:cstheme="majorEastAsia"/>
                  <w:color w:val="auto"/>
                  <w:kern w:val="0"/>
                  <w:sz w:val="24"/>
                  <w:highlight w:val="none"/>
                </w:rPr>
                <w:id w:val="-52852824"/>
                <w14:checkbox>
                  <w14:checked w14:val="0"/>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r>
                  <w:rPr>
                    <w:rFonts w:hint="eastAsia" w:asciiTheme="majorEastAsia" w:hAnsiTheme="majorEastAsia" w:eastAsiaTheme="majorEastAsia" w:cstheme="majorEastAsia"/>
                    <w:color w:val="auto"/>
                    <w:kern w:val="0"/>
                    <w:sz w:val="24"/>
                    <w:highlight w:val="none"/>
                  </w:rPr>
                  <w:t>☐</w:t>
                </w:r>
              </w:sdtContent>
            </w:sdt>
            <w:r>
              <w:rPr>
                <w:rFonts w:hint="eastAsia" w:asciiTheme="majorEastAsia" w:hAnsiTheme="majorEastAsia" w:eastAsiaTheme="majorEastAsia" w:cstheme="majorEastAsia"/>
                <w:color w:val="auto"/>
                <w:kern w:val="0"/>
                <w:sz w:val="24"/>
                <w:highlight w:val="none"/>
              </w:rPr>
              <w:t>可以就</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kern w:val="0"/>
                <w:sz w:val="24"/>
                <w:highlight w:val="none"/>
              </w:rPr>
              <w:t>采购进口产品。</w:t>
            </w:r>
          </w:p>
        </w:tc>
      </w:tr>
      <w:tr w14:paraId="38A103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0425C7A">
            <w:pP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CBF2581">
            <w:pPr>
              <w:snapToGrid w:val="0"/>
              <w:spacing w:line="360" w:lineRule="auto"/>
              <w:ind w:firstLine="482" w:firstLineChars="2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9D54059">
            <w:pPr>
              <w:spacing w:line="360" w:lineRule="auto"/>
              <w:rPr>
                <w:rFonts w:hint="eastAsia" w:asciiTheme="majorEastAsia" w:hAnsiTheme="majorEastAsia" w:eastAsiaTheme="majorEastAsia" w:cstheme="majorEastAsia"/>
                <w:color w:val="auto"/>
                <w:sz w:val="24"/>
                <w:highlight w:val="none"/>
                <w:lang w:eastAsia="zh-CN"/>
              </w:rPr>
            </w:pPr>
            <w:sdt>
              <w:sdtPr>
                <w:rPr>
                  <w:rFonts w:hint="eastAsia" w:asciiTheme="majorEastAsia" w:hAnsiTheme="majorEastAsia" w:eastAsiaTheme="majorEastAsia" w:cstheme="majorEastAsia"/>
                  <w:color w:val="auto"/>
                  <w:kern w:val="0"/>
                  <w:sz w:val="24"/>
                  <w:highlight w:val="none"/>
                </w:rPr>
                <w:id w:val="-1477286927"/>
                <w14:checkbox>
                  <w14:checked w14:val="1"/>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r>
                  <w:rPr>
                    <w:rFonts w:hint="eastAsia" w:ascii="Wingdings" w:hAnsi="Wingdings" w:eastAsiaTheme="majorEastAsia" w:cstheme="majorEastAsia"/>
                    <w:color w:val="auto"/>
                    <w:kern w:val="0"/>
                    <w:sz w:val="24"/>
                    <w:szCs w:val="24"/>
                    <w:highlight w:val="none"/>
                    <w:lang w:val="en-US" w:eastAsia="zh-CN" w:bidi="ar-SA"/>
                  </w:rPr>
                  <w:t>þ</w:t>
                </w:r>
              </w:sdtContent>
            </w:sdt>
            <w:r>
              <w:rPr>
                <w:rFonts w:hint="eastAsia" w:asciiTheme="majorEastAsia" w:hAnsiTheme="majorEastAsia" w:eastAsiaTheme="majorEastAsia" w:cstheme="majorEastAsia"/>
                <w:color w:val="auto"/>
                <w:kern w:val="0"/>
                <w:sz w:val="24"/>
                <w:highlight w:val="none"/>
              </w:rPr>
              <w:t xml:space="preserve"> A</w:t>
            </w:r>
            <w:r>
              <w:rPr>
                <w:rFonts w:hint="eastAsia" w:asciiTheme="majorEastAsia" w:hAnsiTheme="majorEastAsia" w:eastAsiaTheme="majorEastAsia" w:cstheme="majorEastAsia"/>
                <w:color w:val="auto"/>
                <w:sz w:val="24"/>
                <w:highlight w:val="none"/>
              </w:rPr>
              <w:t>同意将非主体、非关键性的</w:t>
            </w:r>
            <w:r>
              <w:rPr>
                <w:rFonts w:hint="eastAsia" w:asciiTheme="majorEastAsia" w:hAnsiTheme="majorEastAsia" w:eastAsiaTheme="majorEastAsia" w:cstheme="majorEastAsia"/>
                <w:color w:val="auto"/>
                <w:sz w:val="24"/>
                <w:highlight w:val="none"/>
                <w:u w:val="single"/>
                <w:lang w:val="en-US" w:eastAsia="zh-CN"/>
              </w:rPr>
              <w:t>货物运输、刻字</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工作分包</w:t>
            </w:r>
            <w:r>
              <w:rPr>
                <w:rFonts w:hint="eastAsia" w:asciiTheme="majorEastAsia" w:hAnsiTheme="majorEastAsia" w:eastAsiaTheme="majorEastAsia" w:cstheme="majorEastAsia"/>
                <w:color w:val="auto"/>
                <w:sz w:val="24"/>
                <w:highlight w:val="none"/>
                <w:lang w:eastAsia="zh-CN"/>
              </w:rPr>
              <w:t>。</w:t>
            </w:r>
          </w:p>
          <w:p w14:paraId="54E1B04B">
            <w:pPr>
              <w:spacing w:line="360" w:lineRule="auto"/>
              <w:rPr>
                <w:rFonts w:hint="eastAsia" w:asciiTheme="majorEastAsia" w:hAnsiTheme="majorEastAsia" w:eastAsiaTheme="majorEastAsia" w:cstheme="majorEastAsia"/>
                <w:color w:val="auto"/>
                <w:sz w:val="24"/>
                <w:highlight w:val="none"/>
              </w:rPr>
            </w:pPr>
            <w:sdt>
              <w:sdtPr>
                <w:rPr>
                  <w:rFonts w:hint="eastAsia" w:asciiTheme="majorEastAsia" w:hAnsiTheme="majorEastAsia" w:eastAsiaTheme="majorEastAsia" w:cstheme="majorEastAsia"/>
                  <w:color w:val="auto"/>
                  <w:kern w:val="0"/>
                  <w:sz w:val="24"/>
                  <w:highlight w:val="none"/>
                </w:rPr>
                <w:id w:val="-1276331357"/>
                <w14:checkbox>
                  <w14:checked w14:val="0"/>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r>
                  <w:rPr>
                    <w:rFonts w:hint="eastAsia" w:asciiTheme="majorEastAsia" w:hAnsiTheme="majorEastAsia" w:eastAsiaTheme="majorEastAsia" w:cstheme="majorEastAsia"/>
                    <w:color w:val="auto"/>
                    <w:kern w:val="0"/>
                    <w:sz w:val="24"/>
                    <w:highlight w:val="none"/>
                  </w:rPr>
                  <w:t>☐</w:t>
                </w:r>
              </w:sdtContent>
            </w:sdt>
            <w:r>
              <w:rPr>
                <w:rFonts w:hint="eastAsia" w:asciiTheme="majorEastAsia" w:hAnsiTheme="majorEastAsia" w:eastAsiaTheme="majorEastAsia" w:cstheme="majorEastAsia"/>
                <w:color w:val="auto"/>
                <w:kern w:val="0"/>
                <w:sz w:val="24"/>
                <w:highlight w:val="none"/>
              </w:rPr>
              <w:t xml:space="preserve"> B</w:t>
            </w:r>
            <w:r>
              <w:rPr>
                <w:rFonts w:hint="eastAsia" w:asciiTheme="majorEastAsia" w:hAnsiTheme="majorEastAsia" w:eastAsiaTheme="majorEastAsia" w:cstheme="majorEastAsia"/>
                <w:color w:val="auto"/>
                <w:sz w:val="24"/>
                <w:highlight w:val="none"/>
              </w:rPr>
              <w:t>不同意分包。</w:t>
            </w:r>
          </w:p>
          <w:p w14:paraId="1FA70974">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注：不得限制大中型企业向小微企业合理分包。</w:t>
            </w:r>
          </w:p>
        </w:tc>
      </w:tr>
      <w:tr w14:paraId="548EEB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170B1CE">
            <w:pPr>
              <w:snapToGrid w:val="0"/>
              <w:spacing w:line="360" w:lineRule="auto"/>
              <w:jc w:val="center"/>
              <w:rPr>
                <w:rFonts w:hint="eastAsia" w:asciiTheme="majorEastAsia" w:hAnsiTheme="majorEastAsia" w:eastAsiaTheme="majorEastAsia" w:cstheme="majorEastAsia"/>
                <w:color w:val="auto"/>
                <w:sz w:val="24"/>
                <w:highlight w:val="none"/>
              </w:rPr>
            </w:pPr>
          </w:p>
          <w:p w14:paraId="1971C0D9">
            <w:pPr>
              <w:snapToGrid w:val="0"/>
              <w:spacing w:line="360" w:lineRule="auto"/>
              <w:jc w:val="center"/>
              <w:rPr>
                <w:rFonts w:hint="eastAsia" w:asciiTheme="majorEastAsia" w:hAnsiTheme="majorEastAsia" w:eastAsiaTheme="majorEastAsia" w:cstheme="majorEastAsia"/>
                <w:color w:val="auto"/>
                <w:sz w:val="24"/>
                <w:highlight w:val="none"/>
              </w:rPr>
            </w:pPr>
          </w:p>
          <w:p w14:paraId="1F901B95">
            <w:pP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9CED11A">
            <w:pP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E7708BD">
            <w:pPr>
              <w:spacing w:line="360" w:lineRule="auto"/>
              <w:rPr>
                <w:rFonts w:hint="eastAsia" w:asciiTheme="majorEastAsia" w:hAnsiTheme="majorEastAsia" w:eastAsiaTheme="majorEastAsia" w:cstheme="majorEastAsia"/>
                <w:color w:val="auto"/>
                <w:sz w:val="24"/>
                <w:highlight w:val="none"/>
              </w:rPr>
            </w:pPr>
            <w:sdt>
              <w:sdtPr>
                <w:rPr>
                  <w:rFonts w:hint="eastAsia" w:asciiTheme="majorEastAsia" w:hAnsiTheme="majorEastAsia" w:eastAsiaTheme="majorEastAsia" w:cstheme="majorEastAsia"/>
                  <w:color w:val="auto"/>
                  <w:kern w:val="0"/>
                  <w:sz w:val="24"/>
                  <w:highlight w:val="none"/>
                </w:rPr>
                <w:id w:val="-212966419"/>
                <w14:checkbox>
                  <w14:checked w14:val="1"/>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r>
                  <w:rPr>
                    <w:rFonts w:hint="eastAsia" w:ascii="Wingdings" w:hAnsi="Wingdings" w:eastAsiaTheme="majorEastAsia" w:cstheme="majorEastAsia"/>
                    <w:color w:val="auto"/>
                    <w:kern w:val="0"/>
                    <w:sz w:val="24"/>
                    <w:szCs w:val="24"/>
                    <w:highlight w:val="none"/>
                    <w:lang w:val="en-US" w:eastAsia="zh-CN" w:bidi="ar-SA"/>
                  </w:rPr>
                  <w:t>þ</w:t>
                </w:r>
              </w:sdtContent>
            </w:sdt>
            <w:r>
              <w:rPr>
                <w:rFonts w:hint="eastAsia" w:asciiTheme="majorEastAsia" w:hAnsiTheme="majorEastAsia" w:eastAsiaTheme="majorEastAsia" w:cstheme="majorEastAsia"/>
                <w:color w:val="auto"/>
                <w:kern w:val="0"/>
                <w:sz w:val="24"/>
                <w:highlight w:val="none"/>
              </w:rPr>
              <w:t>A</w:t>
            </w:r>
            <w:r>
              <w:rPr>
                <w:rFonts w:hint="eastAsia" w:asciiTheme="majorEastAsia" w:hAnsiTheme="majorEastAsia" w:eastAsiaTheme="majorEastAsia" w:cstheme="majorEastAsia"/>
                <w:color w:val="auto"/>
                <w:sz w:val="24"/>
                <w:highlight w:val="none"/>
              </w:rPr>
              <w:t>不组织。</w:t>
            </w:r>
          </w:p>
          <w:p w14:paraId="70B0B5B6">
            <w:pPr>
              <w:spacing w:line="360" w:lineRule="auto"/>
              <w:rPr>
                <w:rFonts w:hint="eastAsia" w:asciiTheme="majorEastAsia" w:hAnsiTheme="majorEastAsia" w:eastAsiaTheme="majorEastAsia" w:cstheme="majorEastAsia"/>
                <w:color w:val="auto"/>
                <w:sz w:val="24"/>
                <w:szCs w:val="20"/>
                <w:highlight w:val="none"/>
              </w:rPr>
            </w:pPr>
            <w:sdt>
              <w:sdtPr>
                <w:rPr>
                  <w:rFonts w:hint="eastAsia" w:asciiTheme="majorEastAsia" w:hAnsiTheme="majorEastAsia" w:eastAsiaTheme="majorEastAsia" w:cstheme="majorEastAsia"/>
                  <w:color w:val="auto"/>
                  <w:kern w:val="0"/>
                  <w:sz w:val="24"/>
                  <w:highlight w:val="none"/>
                </w:rPr>
                <w:id w:val="-999802974"/>
                <w14:checkbox>
                  <w14:checked w14:val="0"/>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r>
                  <w:rPr>
                    <w:rFonts w:hint="eastAsia" w:asciiTheme="majorEastAsia" w:hAnsiTheme="majorEastAsia" w:eastAsiaTheme="majorEastAsia" w:cstheme="majorEastAsia"/>
                    <w:color w:val="auto"/>
                    <w:kern w:val="0"/>
                    <w:sz w:val="24"/>
                    <w:highlight w:val="none"/>
                  </w:rPr>
                  <w:t>☐</w:t>
                </w:r>
              </w:sdtContent>
            </w:sdt>
            <w:r>
              <w:rPr>
                <w:rFonts w:hint="eastAsia" w:asciiTheme="majorEastAsia" w:hAnsiTheme="majorEastAsia" w:eastAsiaTheme="majorEastAsia" w:cstheme="majorEastAsia"/>
                <w:color w:val="auto"/>
                <w:kern w:val="0"/>
                <w:sz w:val="24"/>
                <w:highlight w:val="none"/>
              </w:rPr>
              <w:t>B组织，</w:t>
            </w:r>
            <w:r>
              <w:rPr>
                <w:rFonts w:hint="eastAsia" w:asciiTheme="majorEastAsia" w:hAnsiTheme="majorEastAsia" w:eastAsiaTheme="majorEastAsia" w:cstheme="majorEastAsia"/>
                <w:color w:val="auto"/>
                <w:sz w:val="24"/>
                <w:highlight w:val="none"/>
              </w:rPr>
              <w:t>时间：</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,地点：</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，联系人：</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，联系方式：</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szCs w:val="20"/>
                <w:highlight w:val="none"/>
              </w:rPr>
              <w:t>。</w:t>
            </w:r>
          </w:p>
        </w:tc>
      </w:tr>
      <w:tr w14:paraId="19DA2D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593B654">
            <w:pPr>
              <w:snapToGrid w:val="0"/>
              <w:spacing w:line="360" w:lineRule="auto"/>
              <w:jc w:val="center"/>
              <w:rPr>
                <w:rFonts w:hint="eastAsia" w:asciiTheme="majorEastAsia" w:hAnsiTheme="majorEastAsia" w:eastAsiaTheme="majorEastAsia" w:cstheme="majorEastAsia"/>
                <w:color w:val="auto"/>
                <w:sz w:val="24"/>
                <w:highlight w:val="none"/>
              </w:rPr>
            </w:pPr>
          </w:p>
          <w:p w14:paraId="2E1A4C9C">
            <w:pPr>
              <w:snapToGrid w:val="0"/>
              <w:spacing w:line="360" w:lineRule="auto"/>
              <w:jc w:val="center"/>
              <w:rPr>
                <w:rFonts w:hint="eastAsia" w:asciiTheme="majorEastAsia" w:hAnsiTheme="majorEastAsia" w:eastAsiaTheme="majorEastAsia" w:cstheme="majorEastAsia"/>
                <w:color w:val="auto"/>
                <w:sz w:val="24"/>
                <w:highlight w:val="none"/>
              </w:rPr>
            </w:pPr>
          </w:p>
          <w:p w14:paraId="49255932">
            <w:pPr>
              <w:snapToGrid w:val="0"/>
              <w:spacing w:line="360" w:lineRule="auto"/>
              <w:jc w:val="center"/>
              <w:rPr>
                <w:rFonts w:hint="eastAsia" w:asciiTheme="majorEastAsia" w:hAnsiTheme="majorEastAsia" w:eastAsiaTheme="majorEastAsia" w:cstheme="majorEastAsia"/>
                <w:color w:val="auto"/>
                <w:sz w:val="24"/>
                <w:highlight w:val="none"/>
              </w:rPr>
            </w:pPr>
          </w:p>
          <w:p w14:paraId="441E8F64">
            <w:pPr>
              <w:snapToGrid w:val="0"/>
              <w:spacing w:line="360" w:lineRule="auto"/>
              <w:jc w:val="center"/>
              <w:rPr>
                <w:rFonts w:hint="eastAsia" w:asciiTheme="majorEastAsia" w:hAnsiTheme="majorEastAsia" w:eastAsiaTheme="majorEastAsia" w:cstheme="majorEastAsia"/>
                <w:color w:val="auto"/>
                <w:sz w:val="24"/>
                <w:highlight w:val="none"/>
              </w:rPr>
            </w:pPr>
          </w:p>
          <w:p w14:paraId="67844796">
            <w:pPr>
              <w:snapToGrid w:val="0"/>
              <w:spacing w:line="360" w:lineRule="auto"/>
              <w:jc w:val="center"/>
              <w:rPr>
                <w:rFonts w:hint="eastAsia" w:asciiTheme="majorEastAsia" w:hAnsiTheme="majorEastAsia" w:eastAsiaTheme="majorEastAsia" w:cstheme="majorEastAsia"/>
                <w:color w:val="auto"/>
                <w:sz w:val="24"/>
                <w:highlight w:val="none"/>
              </w:rPr>
            </w:pPr>
          </w:p>
          <w:p w14:paraId="5A4ED083">
            <w:pPr>
              <w:snapToGrid w:val="0"/>
              <w:spacing w:line="360" w:lineRule="auto"/>
              <w:jc w:val="center"/>
              <w:rPr>
                <w:rFonts w:hint="eastAsia" w:asciiTheme="majorEastAsia" w:hAnsiTheme="majorEastAsia" w:eastAsiaTheme="majorEastAsia" w:cstheme="majorEastAsia"/>
                <w:color w:val="auto"/>
                <w:sz w:val="24"/>
                <w:highlight w:val="none"/>
              </w:rPr>
            </w:pPr>
          </w:p>
          <w:p w14:paraId="2DD733DD">
            <w:pPr>
              <w:snapToGrid w:val="0"/>
              <w:spacing w:line="360" w:lineRule="auto"/>
              <w:jc w:val="center"/>
              <w:rPr>
                <w:rFonts w:hint="eastAsia" w:asciiTheme="majorEastAsia" w:hAnsiTheme="majorEastAsia" w:eastAsiaTheme="majorEastAsia" w:cstheme="majorEastAsia"/>
                <w:color w:val="auto"/>
                <w:sz w:val="24"/>
                <w:highlight w:val="none"/>
              </w:rPr>
            </w:pPr>
          </w:p>
          <w:p w14:paraId="37789917">
            <w:pPr>
              <w:snapToGrid w:val="0"/>
              <w:spacing w:line="360" w:lineRule="auto"/>
              <w:jc w:val="center"/>
              <w:rPr>
                <w:rFonts w:hint="eastAsia" w:asciiTheme="majorEastAsia" w:hAnsiTheme="majorEastAsia" w:eastAsiaTheme="majorEastAsia" w:cstheme="majorEastAsia"/>
                <w:color w:val="auto"/>
                <w:sz w:val="24"/>
                <w:highlight w:val="none"/>
              </w:rPr>
            </w:pPr>
          </w:p>
          <w:p w14:paraId="2B5211CC">
            <w:pPr>
              <w:snapToGrid w:val="0"/>
              <w:spacing w:line="360" w:lineRule="auto"/>
              <w:jc w:val="center"/>
              <w:rPr>
                <w:rFonts w:hint="eastAsia" w:asciiTheme="majorEastAsia" w:hAnsiTheme="majorEastAsia" w:eastAsiaTheme="majorEastAsia" w:cstheme="majorEastAsia"/>
                <w:color w:val="auto"/>
                <w:sz w:val="24"/>
                <w:highlight w:val="none"/>
              </w:rPr>
            </w:pPr>
          </w:p>
          <w:p w14:paraId="50325A5A">
            <w:pPr>
              <w:snapToGrid w:val="0"/>
              <w:spacing w:line="360" w:lineRule="auto"/>
              <w:jc w:val="center"/>
              <w:rPr>
                <w:rFonts w:hint="eastAsia" w:asciiTheme="majorEastAsia" w:hAnsiTheme="majorEastAsia" w:eastAsiaTheme="majorEastAsia" w:cstheme="majorEastAsia"/>
                <w:color w:val="auto"/>
                <w:sz w:val="24"/>
                <w:highlight w:val="none"/>
              </w:rPr>
            </w:pPr>
          </w:p>
          <w:p w14:paraId="56C0F87B">
            <w:pPr>
              <w:snapToGrid w:val="0"/>
              <w:spacing w:line="360" w:lineRule="auto"/>
              <w:jc w:val="center"/>
              <w:rPr>
                <w:rFonts w:hint="eastAsia" w:asciiTheme="majorEastAsia" w:hAnsiTheme="majorEastAsia" w:eastAsiaTheme="majorEastAsia" w:cstheme="majorEastAsia"/>
                <w:color w:val="auto"/>
                <w:sz w:val="24"/>
                <w:highlight w:val="none"/>
              </w:rPr>
            </w:pPr>
          </w:p>
          <w:p w14:paraId="19F12587">
            <w:pP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00DED6B">
            <w:pP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59DBD18">
            <w:pPr>
              <w:spacing w:line="360" w:lineRule="auto"/>
              <w:rPr>
                <w:rFonts w:hint="eastAsia" w:asciiTheme="majorEastAsia" w:hAnsiTheme="majorEastAsia" w:eastAsiaTheme="majorEastAsia" w:cstheme="majorEastAsia"/>
                <w:color w:val="auto"/>
                <w:sz w:val="24"/>
                <w:highlight w:val="none"/>
              </w:rPr>
            </w:pPr>
            <w:sdt>
              <w:sdtPr>
                <w:rPr>
                  <w:rFonts w:hint="eastAsia" w:asciiTheme="majorEastAsia" w:hAnsiTheme="majorEastAsia" w:eastAsiaTheme="majorEastAsia" w:cstheme="majorEastAsia"/>
                  <w:color w:val="auto"/>
                  <w:kern w:val="0"/>
                  <w:sz w:val="24"/>
                  <w:highlight w:val="none"/>
                </w:rPr>
                <w:id w:val="-1639946486"/>
                <w14:checkbox>
                  <w14:checked w14:val="1"/>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r>
                  <w:rPr>
                    <w:rFonts w:hint="eastAsia" w:ascii="Wingdings" w:hAnsi="Wingdings" w:eastAsiaTheme="majorEastAsia" w:cstheme="majorEastAsia"/>
                    <w:color w:val="auto"/>
                    <w:kern w:val="0"/>
                    <w:sz w:val="24"/>
                    <w:szCs w:val="24"/>
                    <w:highlight w:val="none"/>
                    <w:lang w:val="en-US" w:eastAsia="zh-CN" w:bidi="ar-SA"/>
                  </w:rPr>
                  <w:t>þ</w:t>
                </w:r>
              </w:sdtContent>
            </w:sdt>
            <w:r>
              <w:rPr>
                <w:rFonts w:hint="eastAsia" w:asciiTheme="majorEastAsia" w:hAnsiTheme="majorEastAsia" w:eastAsiaTheme="majorEastAsia" w:cstheme="majorEastAsia"/>
                <w:color w:val="auto"/>
                <w:kern w:val="0"/>
                <w:sz w:val="24"/>
                <w:highlight w:val="none"/>
              </w:rPr>
              <w:t>A</w:t>
            </w:r>
            <w:r>
              <w:rPr>
                <w:rFonts w:hint="eastAsia" w:asciiTheme="majorEastAsia" w:hAnsiTheme="majorEastAsia" w:eastAsiaTheme="majorEastAsia" w:cstheme="majorEastAsia"/>
                <w:color w:val="auto"/>
                <w:sz w:val="24"/>
                <w:highlight w:val="none"/>
              </w:rPr>
              <w:t>不要求提供。</w:t>
            </w:r>
          </w:p>
          <w:p w14:paraId="214FB6CA">
            <w:pPr>
              <w:spacing w:line="360" w:lineRule="auto"/>
              <w:rPr>
                <w:rFonts w:hint="eastAsia" w:asciiTheme="majorEastAsia" w:hAnsiTheme="majorEastAsia" w:eastAsiaTheme="majorEastAsia" w:cstheme="majorEastAsia"/>
                <w:color w:val="auto"/>
                <w:kern w:val="0"/>
                <w:sz w:val="24"/>
                <w:highlight w:val="none"/>
              </w:rPr>
            </w:pPr>
            <w:sdt>
              <w:sdtPr>
                <w:rPr>
                  <w:rFonts w:hint="eastAsia" w:asciiTheme="majorEastAsia" w:hAnsiTheme="majorEastAsia" w:eastAsiaTheme="majorEastAsia" w:cstheme="majorEastAsia"/>
                  <w:color w:val="auto"/>
                  <w:kern w:val="0"/>
                  <w:sz w:val="24"/>
                  <w:highlight w:val="none"/>
                </w:rPr>
                <w:id w:val="1026831988"/>
                <w14:checkbox>
                  <w14:checked w14:val="0"/>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r>
                  <w:rPr>
                    <w:rFonts w:hint="eastAsia" w:ascii="MS Gothic" w:hAnsi="MS Gothic" w:eastAsiaTheme="majorEastAsia" w:cstheme="majorEastAsia"/>
                    <w:color w:val="auto"/>
                    <w:kern w:val="0"/>
                    <w:sz w:val="24"/>
                    <w:szCs w:val="24"/>
                    <w:highlight w:val="none"/>
                    <w:lang w:val="en-US" w:eastAsia="zh-CN" w:bidi="ar-SA"/>
                  </w:rPr>
                  <w:t>☐</w:t>
                </w:r>
              </w:sdtContent>
            </w:sdt>
            <w:r>
              <w:rPr>
                <w:rFonts w:hint="eastAsia" w:asciiTheme="majorEastAsia" w:hAnsiTheme="majorEastAsia" w:eastAsiaTheme="majorEastAsia" w:cstheme="majorEastAsia"/>
                <w:color w:val="auto"/>
                <w:kern w:val="0"/>
                <w:sz w:val="24"/>
                <w:highlight w:val="none"/>
              </w:rPr>
              <w:t>B要求提供，</w:t>
            </w:r>
          </w:p>
          <w:p w14:paraId="4A5DE7EB">
            <w:pPr>
              <w:spacing w:line="360" w:lineRule="auto"/>
              <w:rPr>
                <w:rFonts w:hint="eastAsia" w:asciiTheme="majorEastAsia" w:hAnsiTheme="majorEastAsia" w:eastAsiaTheme="majorEastAsia" w:cstheme="majorEastAsia"/>
                <w:color w:val="auto"/>
                <w:kern w:val="0"/>
                <w:sz w:val="24"/>
                <w:highlight w:val="none"/>
                <w:u w:val="none"/>
              </w:rPr>
            </w:pPr>
            <w:r>
              <w:rPr>
                <w:rFonts w:hint="eastAsia" w:asciiTheme="majorEastAsia" w:hAnsiTheme="majorEastAsia" w:eastAsiaTheme="majorEastAsia" w:cstheme="majorEastAsia"/>
                <w:color w:val="auto"/>
                <w:kern w:val="0"/>
                <w:sz w:val="24"/>
                <w:highlight w:val="none"/>
              </w:rPr>
              <w:t>（1</w:t>
            </w:r>
            <w:r>
              <w:rPr>
                <w:rFonts w:hint="eastAsia" w:asciiTheme="majorEastAsia" w:hAnsiTheme="majorEastAsia" w:eastAsiaTheme="majorEastAsia" w:cstheme="majorEastAsia"/>
                <w:color w:val="auto"/>
                <w:kern w:val="0"/>
                <w:sz w:val="24"/>
                <w:highlight w:val="none"/>
                <w:u w:val="none"/>
              </w:rPr>
              <w:t>）</w:t>
            </w:r>
            <w:r>
              <w:rPr>
                <w:rFonts w:hint="eastAsia" w:asciiTheme="majorEastAsia" w:hAnsiTheme="majorEastAsia" w:eastAsiaTheme="majorEastAsia" w:cstheme="majorEastAsia"/>
                <w:snapToGrid w:val="0"/>
                <w:color w:val="auto"/>
                <w:kern w:val="28"/>
                <w:sz w:val="24"/>
                <w:highlight w:val="none"/>
                <w:u w:val="none"/>
              </w:rPr>
              <w:t>样品：</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bCs/>
                <w:color w:val="auto"/>
                <w:sz w:val="24"/>
                <w:szCs w:val="24"/>
                <w:highlight w:val="none"/>
                <w:u w:val="single"/>
                <w:lang w:val="en-US" w:eastAsia="zh-CN"/>
              </w:rPr>
              <w:t xml:space="preserve"> </w:t>
            </w:r>
            <w:r>
              <w:rPr>
                <w:rFonts w:hint="eastAsia" w:asciiTheme="majorEastAsia" w:hAnsiTheme="majorEastAsia" w:eastAsiaTheme="majorEastAsia" w:cstheme="majorEastAsia"/>
                <w:color w:val="auto"/>
                <w:kern w:val="0"/>
                <w:sz w:val="24"/>
                <w:highlight w:val="none"/>
                <w:u w:val="single"/>
              </w:rPr>
              <w:t>；</w:t>
            </w:r>
          </w:p>
          <w:p w14:paraId="6F5BD1E4">
            <w:pPr>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（2）</w:t>
            </w:r>
            <w:r>
              <w:rPr>
                <w:rFonts w:hint="eastAsia" w:asciiTheme="majorEastAsia" w:hAnsiTheme="majorEastAsia" w:eastAsiaTheme="majorEastAsia" w:cstheme="majorEastAsia"/>
                <w:snapToGrid w:val="0"/>
                <w:color w:val="auto"/>
                <w:kern w:val="28"/>
                <w:sz w:val="24"/>
                <w:highlight w:val="none"/>
              </w:rPr>
              <w:t>样品制作的标准和要求：</w:t>
            </w:r>
            <w:r>
              <w:rPr>
                <w:rFonts w:hint="eastAsia" w:asciiTheme="majorEastAsia" w:hAnsiTheme="majorEastAsia" w:eastAsiaTheme="majorEastAsia" w:cstheme="majorEastAsia"/>
                <w:snapToGrid w:val="0"/>
                <w:color w:val="auto"/>
                <w:kern w:val="28"/>
                <w:sz w:val="24"/>
                <w:highlight w:val="none"/>
                <w:u w:val="single"/>
                <w:lang w:eastAsia="zh-CN"/>
              </w:rPr>
              <w:t>符合招标文件标准和要求</w:t>
            </w:r>
            <w:r>
              <w:rPr>
                <w:rFonts w:hint="eastAsia" w:asciiTheme="majorEastAsia" w:hAnsiTheme="majorEastAsia" w:eastAsiaTheme="majorEastAsia" w:cstheme="majorEastAsia"/>
                <w:color w:val="auto"/>
                <w:kern w:val="0"/>
                <w:sz w:val="24"/>
                <w:highlight w:val="none"/>
              </w:rPr>
              <w:t>；</w:t>
            </w:r>
          </w:p>
          <w:p w14:paraId="47AAD0C5">
            <w:pPr>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（3）样品的评审方法以及评审标准</w:t>
            </w:r>
            <w:r>
              <w:rPr>
                <w:rFonts w:hint="eastAsia" w:asciiTheme="majorEastAsia" w:hAnsiTheme="majorEastAsia" w:eastAsiaTheme="majorEastAsia" w:cstheme="majorEastAsia"/>
                <w:snapToGrid w:val="0"/>
                <w:color w:val="auto"/>
                <w:kern w:val="28"/>
                <w:sz w:val="24"/>
                <w:highlight w:val="none"/>
              </w:rPr>
              <w:t>：详见</w:t>
            </w:r>
            <w:r>
              <w:rPr>
                <w:rFonts w:hint="eastAsia" w:asciiTheme="majorEastAsia" w:hAnsiTheme="majorEastAsia" w:eastAsiaTheme="majorEastAsia" w:cstheme="majorEastAsia"/>
                <w:color w:val="auto"/>
                <w:sz w:val="24"/>
                <w:highlight w:val="none"/>
                <w:u w:val="single"/>
              </w:rPr>
              <w:t>评标办法</w:t>
            </w:r>
            <w:r>
              <w:rPr>
                <w:rFonts w:hint="eastAsia" w:asciiTheme="majorEastAsia" w:hAnsiTheme="majorEastAsia" w:eastAsiaTheme="majorEastAsia" w:cstheme="majorEastAsia"/>
                <w:color w:val="auto"/>
                <w:kern w:val="0"/>
                <w:sz w:val="24"/>
                <w:highlight w:val="none"/>
              </w:rPr>
              <w:t>；</w:t>
            </w:r>
          </w:p>
          <w:p w14:paraId="64CC53A4">
            <w:pPr>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（4）是否需要随样品提交检测报告：</w:t>
            </w:r>
            <w:sdt>
              <w:sdtPr>
                <w:rPr>
                  <w:rFonts w:hint="eastAsia" w:asciiTheme="majorEastAsia" w:hAnsiTheme="majorEastAsia" w:eastAsiaTheme="majorEastAsia" w:cstheme="majorEastAsia"/>
                  <w:color w:val="auto"/>
                  <w:kern w:val="0"/>
                  <w:sz w:val="24"/>
                  <w:highlight w:val="none"/>
                </w:rPr>
                <w:id w:val="1303421454"/>
                <w14:checkbox>
                  <w14:checked w14:val="0"/>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r>
                  <w:rPr>
                    <w:rFonts w:hint="eastAsia" w:ascii="MS Gothic" w:hAnsi="MS Gothic" w:eastAsiaTheme="majorEastAsia" w:cstheme="majorEastAsia"/>
                    <w:color w:val="auto"/>
                    <w:kern w:val="0"/>
                    <w:sz w:val="24"/>
                    <w:szCs w:val="24"/>
                    <w:highlight w:val="none"/>
                    <w:lang w:val="en-US" w:eastAsia="zh-CN" w:bidi="ar-SA"/>
                  </w:rPr>
                  <w:t>☐</w:t>
                </w:r>
              </w:sdtContent>
            </w:sdt>
            <w:r>
              <w:rPr>
                <w:rFonts w:hint="eastAsia" w:asciiTheme="majorEastAsia" w:hAnsiTheme="majorEastAsia" w:eastAsiaTheme="majorEastAsia" w:cstheme="majorEastAsia"/>
                <w:color w:val="auto"/>
                <w:kern w:val="0"/>
                <w:sz w:val="24"/>
                <w:highlight w:val="none"/>
              </w:rPr>
              <w:t>否；</w:t>
            </w:r>
            <w:sdt>
              <w:sdtPr>
                <w:rPr>
                  <w:rFonts w:hint="eastAsia" w:asciiTheme="majorEastAsia" w:hAnsiTheme="majorEastAsia" w:eastAsiaTheme="majorEastAsia" w:cstheme="majorEastAsia"/>
                  <w:color w:val="auto"/>
                  <w:kern w:val="0"/>
                  <w:sz w:val="24"/>
                  <w:highlight w:val="none"/>
                </w:rPr>
                <w:id w:val="1621728433"/>
                <w14:checkbox>
                  <w14:checked w14:val="0"/>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r>
                  <w:rPr>
                    <w:rFonts w:hint="eastAsia" w:asciiTheme="majorEastAsia" w:hAnsiTheme="majorEastAsia" w:eastAsiaTheme="majorEastAsia" w:cstheme="majorEastAsia"/>
                    <w:color w:val="auto"/>
                    <w:kern w:val="0"/>
                    <w:sz w:val="24"/>
                    <w:highlight w:val="none"/>
                  </w:rPr>
                  <w:t>☐</w:t>
                </w:r>
              </w:sdtContent>
            </w:sdt>
            <w:r>
              <w:rPr>
                <w:rFonts w:hint="eastAsia" w:asciiTheme="majorEastAsia" w:hAnsiTheme="majorEastAsia" w:eastAsiaTheme="majorEastAsia" w:cstheme="majorEastAsia"/>
                <w:color w:val="auto"/>
                <w:kern w:val="0"/>
                <w:sz w:val="24"/>
                <w:highlight w:val="none"/>
              </w:rPr>
              <w:t>是，检测机构的要求</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kern w:val="0"/>
                <w:sz w:val="24"/>
                <w:highlight w:val="none"/>
              </w:rPr>
              <w:t>；检测内容</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kern w:val="0"/>
                <w:sz w:val="24"/>
                <w:highlight w:val="none"/>
              </w:rPr>
              <w:t>。</w:t>
            </w:r>
          </w:p>
          <w:p w14:paraId="142D42D5">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（5）提供样品的时间：</w:t>
            </w:r>
            <w:r>
              <w:rPr>
                <w:rFonts w:hint="eastAsia" w:asciiTheme="majorEastAsia" w:hAnsiTheme="majorEastAsia" w:eastAsiaTheme="majorEastAsia" w:cstheme="majorEastAsia"/>
                <w:color w:val="auto"/>
                <w:sz w:val="24"/>
                <w:highlight w:val="none"/>
                <w:u w:val="single"/>
                <w:lang w:val="en-US" w:eastAsia="zh-CN"/>
              </w:rPr>
              <w:t xml:space="preserve">    </w:t>
            </w:r>
            <w:r>
              <w:rPr>
                <w:rFonts w:hint="eastAsia" w:asciiTheme="majorEastAsia" w:hAnsiTheme="majorEastAsia" w:eastAsiaTheme="majorEastAsia" w:cstheme="majorEastAsia"/>
                <w:color w:val="auto"/>
                <w:kern w:val="0"/>
                <w:sz w:val="24"/>
                <w:highlight w:val="none"/>
              </w:rPr>
              <w:t>；地点：</w:t>
            </w:r>
            <w:r>
              <w:rPr>
                <w:rFonts w:hint="eastAsia" w:asciiTheme="majorEastAsia" w:hAnsiTheme="majorEastAsia" w:eastAsiaTheme="majorEastAsia" w:cstheme="majorEastAsia"/>
                <w:color w:val="auto"/>
                <w:kern w:val="0"/>
                <w:sz w:val="24"/>
                <w:highlight w:val="none"/>
                <w:u w:val="single"/>
                <w:lang w:val="en-US" w:eastAsia="zh-CN"/>
              </w:rPr>
              <w:t xml:space="preserve">     </w:t>
            </w:r>
            <w:r>
              <w:rPr>
                <w:rFonts w:hint="eastAsia" w:asciiTheme="majorEastAsia" w:hAnsiTheme="majorEastAsia" w:eastAsiaTheme="majorEastAsia" w:cstheme="majorEastAsia"/>
                <w:color w:val="auto"/>
                <w:kern w:val="0"/>
                <w:sz w:val="24"/>
                <w:highlight w:val="none"/>
              </w:rPr>
              <w:t>；联系人</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u w:val="single"/>
                <w:lang w:val="en-US" w:eastAsia="zh-CN"/>
              </w:rPr>
              <w:t xml:space="preserve">    </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kern w:val="28"/>
                <w:sz w:val="24"/>
                <w:highlight w:val="none"/>
              </w:rPr>
              <w:t>联系电话：</w:t>
            </w:r>
            <w:r>
              <w:rPr>
                <w:rFonts w:hint="eastAsia" w:asciiTheme="majorEastAsia" w:hAnsiTheme="majorEastAsia" w:eastAsiaTheme="majorEastAsia" w:cstheme="majorEastAsia"/>
                <w:color w:val="auto"/>
                <w:sz w:val="24"/>
                <w:highlight w:val="none"/>
                <w:u w:val="single"/>
                <w:lang w:val="en-US" w:eastAsia="zh-CN"/>
              </w:rPr>
              <w:t xml:space="preserve">     </w:t>
            </w:r>
            <w:r>
              <w:rPr>
                <w:rFonts w:hint="eastAsia" w:asciiTheme="majorEastAsia" w:hAnsiTheme="majorEastAsia" w:eastAsiaTheme="majorEastAsia" w:cstheme="majorEastAsia"/>
                <w:color w:val="auto"/>
                <w:sz w:val="24"/>
                <w:highlight w:val="none"/>
              </w:rPr>
              <w:t>。请投标人在上述时间内提供样品并按规定位置安装完毕。超过截止时间的，采购人或采购代理机构将不予接收，并将清场并封闭样品现场。</w:t>
            </w:r>
          </w:p>
          <w:p w14:paraId="390C2921">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(6)采购活动结束后，对于未中标人提供的样品，采购人、</w:t>
            </w:r>
            <w:r>
              <w:rPr>
                <w:rFonts w:hint="eastAsia" w:asciiTheme="majorEastAsia" w:hAnsiTheme="majorEastAsia" w:eastAsiaTheme="majorEastAsia" w:cstheme="majorEastAsia"/>
                <w:color w:val="auto"/>
                <w:sz w:val="24"/>
                <w:highlight w:val="none"/>
                <w:lang w:eastAsia="zh-CN"/>
              </w:rPr>
              <w:t>采购代理机构</w:t>
            </w:r>
            <w:r>
              <w:rPr>
                <w:rFonts w:hint="eastAsia" w:asciiTheme="majorEastAsia" w:hAnsiTheme="majorEastAsia" w:eastAsiaTheme="majorEastAsia" w:cstheme="majorEastAsia"/>
                <w:color w:val="auto"/>
                <w:sz w:val="24"/>
                <w:highlight w:val="none"/>
              </w:rPr>
              <w:t>将通知未中标人在规定的时间内取回，逾期未取回的，采购人、</w:t>
            </w:r>
            <w:r>
              <w:rPr>
                <w:rFonts w:hint="eastAsia" w:asciiTheme="majorEastAsia" w:hAnsiTheme="majorEastAsia" w:eastAsiaTheme="majorEastAsia" w:cstheme="majorEastAsia"/>
                <w:color w:val="auto"/>
                <w:sz w:val="24"/>
                <w:highlight w:val="none"/>
                <w:lang w:eastAsia="zh-CN"/>
              </w:rPr>
              <w:t>采购代理机构</w:t>
            </w:r>
            <w:r>
              <w:rPr>
                <w:rFonts w:hint="eastAsia" w:asciiTheme="majorEastAsia" w:hAnsiTheme="majorEastAsia" w:eastAsiaTheme="majorEastAsia" w:cstheme="majorEastAsia"/>
                <w:color w:val="auto"/>
                <w:sz w:val="24"/>
                <w:highlight w:val="none"/>
              </w:rPr>
              <w:t>不负保管义务；对于中标人提供的样品，采购人将进行保管、封存，并作为履约验收的参考。</w:t>
            </w:r>
          </w:p>
          <w:p w14:paraId="04AC3B29">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color w:val="auto"/>
                <w:sz w:val="24"/>
                <w:highlight w:val="none"/>
              </w:rPr>
              <w:t>（7）制作、运输、安装和保管样品所发生的一切费用由投标人自理。</w:t>
            </w:r>
          </w:p>
        </w:tc>
      </w:tr>
      <w:tr w14:paraId="124DAA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B88EAE9">
            <w:pPr>
              <w:snapToGrid w:val="0"/>
              <w:spacing w:line="360" w:lineRule="auto"/>
              <w:jc w:val="center"/>
              <w:rPr>
                <w:rFonts w:hint="eastAsia" w:asciiTheme="majorEastAsia" w:hAnsiTheme="majorEastAsia" w:eastAsiaTheme="majorEastAsia" w:cstheme="majorEastAsia"/>
                <w:color w:val="auto"/>
                <w:sz w:val="24"/>
                <w:highlight w:val="none"/>
              </w:rPr>
            </w:pPr>
          </w:p>
          <w:p w14:paraId="1E47D27D">
            <w:pPr>
              <w:snapToGrid w:val="0"/>
              <w:spacing w:line="360" w:lineRule="auto"/>
              <w:jc w:val="center"/>
              <w:rPr>
                <w:rFonts w:hint="eastAsia" w:asciiTheme="majorEastAsia" w:hAnsiTheme="majorEastAsia" w:eastAsiaTheme="majorEastAsia" w:cstheme="majorEastAsia"/>
                <w:color w:val="auto"/>
                <w:sz w:val="24"/>
                <w:highlight w:val="none"/>
              </w:rPr>
            </w:pPr>
          </w:p>
          <w:p w14:paraId="4FC0B262">
            <w:pPr>
              <w:snapToGrid w:val="0"/>
              <w:spacing w:line="360" w:lineRule="auto"/>
              <w:jc w:val="center"/>
              <w:rPr>
                <w:rFonts w:hint="eastAsia" w:asciiTheme="majorEastAsia" w:hAnsiTheme="majorEastAsia" w:eastAsiaTheme="majorEastAsia" w:cstheme="majorEastAsia"/>
                <w:color w:val="auto"/>
                <w:sz w:val="24"/>
                <w:highlight w:val="none"/>
              </w:rPr>
            </w:pPr>
          </w:p>
          <w:p w14:paraId="59FF3B80">
            <w:pPr>
              <w:snapToGrid w:val="0"/>
              <w:spacing w:line="360" w:lineRule="auto"/>
              <w:jc w:val="center"/>
              <w:rPr>
                <w:rFonts w:hint="eastAsia" w:asciiTheme="majorEastAsia" w:hAnsiTheme="majorEastAsia" w:eastAsiaTheme="majorEastAsia" w:cstheme="majorEastAsia"/>
                <w:color w:val="auto"/>
                <w:sz w:val="24"/>
                <w:highlight w:val="none"/>
              </w:rPr>
            </w:pPr>
          </w:p>
          <w:p w14:paraId="372C061F">
            <w:pPr>
              <w:snapToGrid w:val="0"/>
              <w:spacing w:line="360" w:lineRule="auto"/>
              <w:jc w:val="center"/>
              <w:rPr>
                <w:rFonts w:hint="eastAsia" w:asciiTheme="majorEastAsia" w:hAnsiTheme="majorEastAsia" w:eastAsiaTheme="majorEastAsia" w:cstheme="majorEastAsia"/>
                <w:color w:val="auto"/>
                <w:sz w:val="24"/>
                <w:highlight w:val="none"/>
              </w:rPr>
            </w:pPr>
          </w:p>
          <w:p w14:paraId="283DBB4F">
            <w:pPr>
              <w:snapToGrid w:val="0"/>
              <w:spacing w:line="360" w:lineRule="auto"/>
              <w:jc w:val="center"/>
              <w:rPr>
                <w:rFonts w:hint="eastAsia" w:asciiTheme="majorEastAsia" w:hAnsiTheme="majorEastAsia" w:eastAsiaTheme="majorEastAsia" w:cstheme="majorEastAsia"/>
                <w:color w:val="auto"/>
                <w:sz w:val="24"/>
                <w:highlight w:val="none"/>
              </w:rPr>
            </w:pPr>
          </w:p>
          <w:p w14:paraId="5138ED68">
            <w:pPr>
              <w:snapToGrid w:val="0"/>
              <w:spacing w:line="360" w:lineRule="auto"/>
              <w:jc w:val="center"/>
              <w:rPr>
                <w:rFonts w:hint="eastAsia" w:asciiTheme="majorEastAsia" w:hAnsiTheme="majorEastAsia" w:eastAsiaTheme="majorEastAsia" w:cstheme="majorEastAsia"/>
                <w:color w:val="auto"/>
                <w:sz w:val="24"/>
                <w:highlight w:val="none"/>
              </w:rPr>
            </w:pPr>
          </w:p>
          <w:p w14:paraId="62D0EE3F">
            <w:pPr>
              <w:snapToGrid w:val="0"/>
              <w:spacing w:line="360" w:lineRule="auto"/>
              <w:jc w:val="center"/>
              <w:rPr>
                <w:rFonts w:hint="eastAsia" w:asciiTheme="majorEastAsia" w:hAnsiTheme="majorEastAsia" w:eastAsiaTheme="majorEastAsia" w:cstheme="majorEastAsia"/>
                <w:color w:val="auto"/>
                <w:sz w:val="24"/>
                <w:highlight w:val="none"/>
              </w:rPr>
            </w:pPr>
          </w:p>
          <w:p w14:paraId="67B9198D">
            <w:pP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7EE038A">
            <w:pPr>
              <w:snapToGrid w:val="0"/>
              <w:spacing w:line="360" w:lineRule="auto"/>
              <w:jc w:val="center"/>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0C1780F2">
            <w:pPr>
              <w:spacing w:line="360" w:lineRule="auto"/>
              <w:rPr>
                <w:rFonts w:hint="eastAsia" w:asciiTheme="majorEastAsia" w:hAnsiTheme="majorEastAsia" w:eastAsiaTheme="majorEastAsia" w:cstheme="majorEastAsia"/>
                <w:color w:val="auto"/>
                <w:sz w:val="24"/>
                <w:highlight w:val="none"/>
              </w:rPr>
            </w:pPr>
            <w:sdt>
              <w:sdtPr>
                <w:rPr>
                  <w:rFonts w:hint="eastAsia" w:asciiTheme="majorEastAsia" w:hAnsiTheme="majorEastAsia" w:eastAsiaTheme="majorEastAsia" w:cstheme="majorEastAsia"/>
                  <w:color w:val="auto"/>
                  <w:kern w:val="0"/>
                  <w:sz w:val="24"/>
                  <w:highlight w:val="none"/>
                </w:rPr>
                <w:id w:val="-1859348549"/>
                <w14:checkbox>
                  <w14:checked w14:val="1"/>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r>
                  <w:rPr>
                    <w:rFonts w:hint="eastAsia" w:ascii="Wingdings" w:hAnsi="Wingdings" w:eastAsiaTheme="majorEastAsia" w:cstheme="majorEastAsia"/>
                    <w:color w:val="auto"/>
                    <w:kern w:val="0"/>
                    <w:sz w:val="24"/>
                    <w:szCs w:val="24"/>
                    <w:highlight w:val="none"/>
                    <w:lang w:val="en-US" w:eastAsia="zh-CN" w:bidi="ar-SA"/>
                  </w:rPr>
                  <w:t>þ</w:t>
                </w:r>
              </w:sdtContent>
            </w:sdt>
            <w:r>
              <w:rPr>
                <w:rFonts w:hint="eastAsia" w:asciiTheme="majorEastAsia" w:hAnsiTheme="majorEastAsia" w:eastAsiaTheme="majorEastAsia" w:cstheme="majorEastAsia"/>
                <w:color w:val="auto"/>
                <w:kern w:val="0"/>
                <w:sz w:val="24"/>
                <w:highlight w:val="none"/>
              </w:rPr>
              <w:t>A</w:t>
            </w:r>
            <w:r>
              <w:rPr>
                <w:rFonts w:hint="eastAsia" w:asciiTheme="majorEastAsia" w:hAnsiTheme="majorEastAsia" w:eastAsiaTheme="majorEastAsia" w:cstheme="majorEastAsia"/>
                <w:color w:val="auto"/>
                <w:sz w:val="24"/>
                <w:highlight w:val="none"/>
              </w:rPr>
              <w:t>不组织。</w:t>
            </w:r>
          </w:p>
          <w:p w14:paraId="4FA09D1F">
            <w:pPr>
              <w:spacing w:line="360" w:lineRule="auto"/>
              <w:rPr>
                <w:rFonts w:hint="eastAsia" w:asciiTheme="majorEastAsia" w:hAnsiTheme="majorEastAsia" w:eastAsiaTheme="majorEastAsia" w:cstheme="majorEastAsia"/>
                <w:color w:val="auto"/>
                <w:kern w:val="0"/>
                <w:sz w:val="24"/>
                <w:highlight w:val="none"/>
              </w:rPr>
            </w:pPr>
            <w:sdt>
              <w:sdtPr>
                <w:rPr>
                  <w:rFonts w:hint="eastAsia" w:asciiTheme="majorEastAsia" w:hAnsiTheme="majorEastAsia" w:eastAsiaTheme="majorEastAsia" w:cstheme="majorEastAsia"/>
                  <w:color w:val="auto"/>
                  <w:kern w:val="0"/>
                  <w:sz w:val="24"/>
                  <w:highlight w:val="none"/>
                </w:rPr>
                <w:id w:val="1174071719"/>
                <w14:checkbox>
                  <w14:checked w14:val="0"/>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r>
                  <w:rPr>
                    <w:rFonts w:hint="eastAsia" w:asciiTheme="majorEastAsia" w:hAnsiTheme="majorEastAsia" w:eastAsiaTheme="majorEastAsia" w:cstheme="majorEastAsia"/>
                    <w:color w:val="auto"/>
                    <w:kern w:val="0"/>
                    <w:sz w:val="24"/>
                    <w:highlight w:val="none"/>
                  </w:rPr>
                  <w:t>☐</w:t>
                </w:r>
              </w:sdtContent>
            </w:sdt>
            <w:r>
              <w:rPr>
                <w:rFonts w:hint="eastAsia" w:asciiTheme="majorEastAsia" w:hAnsiTheme="majorEastAsia" w:eastAsiaTheme="majorEastAsia" w:cstheme="majorEastAsia"/>
                <w:color w:val="auto"/>
                <w:kern w:val="0"/>
                <w:sz w:val="24"/>
                <w:highlight w:val="none"/>
              </w:rPr>
              <w:t>B组织。</w:t>
            </w:r>
          </w:p>
          <w:p w14:paraId="008AF6E8">
            <w:pP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（1）在评标时安排每个投标人进行方案讲解演示。每个投标人时间不超过</w:t>
            </w:r>
            <w:r>
              <w:rPr>
                <w:rFonts w:hint="eastAsia" w:asciiTheme="majorEastAsia" w:hAnsiTheme="majorEastAsia" w:eastAsiaTheme="majorEastAsia" w:cstheme="majorEastAsia"/>
                <w:color w:val="auto"/>
                <w:kern w:val="0"/>
                <w:sz w:val="24"/>
                <w:highlight w:val="none"/>
                <w:u w:val="single"/>
              </w:rPr>
              <w:t>20</w:t>
            </w:r>
            <w:r>
              <w:rPr>
                <w:rFonts w:hint="eastAsia" w:asciiTheme="majorEastAsia" w:hAnsiTheme="majorEastAsia" w:eastAsiaTheme="majorEastAsia" w:cstheme="majorEastAsia"/>
                <w:color w:val="auto"/>
                <w:kern w:val="0"/>
                <w:sz w:val="24"/>
                <w:highlight w:val="none"/>
                <w:u w:val="single"/>
                <w:lang w:eastAsia="zh-CN"/>
              </w:rPr>
              <w:t>（</w:t>
            </w:r>
            <w:r>
              <w:rPr>
                <w:rFonts w:hint="eastAsia" w:asciiTheme="majorEastAsia" w:hAnsiTheme="majorEastAsia" w:eastAsiaTheme="majorEastAsia" w:cstheme="majorEastAsia"/>
                <w:color w:val="auto"/>
                <w:kern w:val="0"/>
                <w:sz w:val="24"/>
                <w:highlight w:val="none"/>
                <w:u w:val="single"/>
                <w:lang w:val="en-US" w:eastAsia="zh-CN"/>
              </w:rPr>
              <w:t>编制时可根据项目情况进行调整</w:t>
            </w:r>
            <w:r>
              <w:rPr>
                <w:rFonts w:hint="eastAsia" w:asciiTheme="majorEastAsia" w:hAnsiTheme="majorEastAsia" w:eastAsiaTheme="majorEastAsia" w:cstheme="majorEastAsia"/>
                <w:color w:val="auto"/>
                <w:kern w:val="0"/>
                <w:sz w:val="24"/>
                <w:highlight w:val="none"/>
                <w:u w:val="single"/>
                <w:lang w:eastAsia="zh-CN"/>
              </w:rPr>
              <w:t>）</w:t>
            </w:r>
            <w:r>
              <w:rPr>
                <w:rFonts w:hint="eastAsia" w:asciiTheme="majorEastAsia" w:hAnsiTheme="majorEastAsia" w:eastAsiaTheme="majorEastAsia" w:cstheme="majorEastAsia"/>
                <w:color w:val="auto"/>
                <w:kern w:val="0"/>
                <w:sz w:val="24"/>
                <w:highlight w:val="none"/>
              </w:rPr>
              <w:t>分钟，讲解次序以投标文件解密时间先后次序为准，讲解演示人员不超过</w:t>
            </w:r>
            <w:r>
              <w:rPr>
                <w:rFonts w:hint="eastAsia" w:asciiTheme="majorEastAsia" w:hAnsiTheme="majorEastAsia" w:eastAsiaTheme="majorEastAsia" w:cstheme="majorEastAsia"/>
                <w:color w:val="auto"/>
                <w:kern w:val="0"/>
                <w:sz w:val="24"/>
                <w:highlight w:val="none"/>
                <w:u w:val="single"/>
              </w:rPr>
              <w:t>3</w:t>
            </w:r>
            <w:r>
              <w:rPr>
                <w:rFonts w:hint="eastAsia" w:asciiTheme="majorEastAsia" w:hAnsiTheme="majorEastAsia" w:eastAsiaTheme="majorEastAsia" w:cstheme="majorEastAsia"/>
                <w:color w:val="auto"/>
                <w:kern w:val="0"/>
                <w:sz w:val="24"/>
                <w:highlight w:val="none"/>
                <w:u w:val="single"/>
                <w:lang w:eastAsia="zh-CN"/>
              </w:rPr>
              <w:t>（</w:t>
            </w:r>
            <w:r>
              <w:rPr>
                <w:rFonts w:hint="eastAsia" w:asciiTheme="majorEastAsia" w:hAnsiTheme="majorEastAsia" w:eastAsiaTheme="majorEastAsia" w:cstheme="majorEastAsia"/>
                <w:color w:val="auto"/>
                <w:kern w:val="0"/>
                <w:sz w:val="24"/>
                <w:highlight w:val="none"/>
                <w:u w:val="single"/>
                <w:lang w:val="en-US" w:eastAsia="zh-CN"/>
              </w:rPr>
              <w:t>编制时可根据项目情况进行调整</w:t>
            </w:r>
            <w:r>
              <w:rPr>
                <w:rFonts w:hint="eastAsia" w:asciiTheme="majorEastAsia" w:hAnsiTheme="majorEastAsia" w:eastAsiaTheme="majorEastAsia" w:cstheme="majorEastAsia"/>
                <w:color w:val="auto"/>
                <w:kern w:val="0"/>
                <w:sz w:val="24"/>
                <w:highlight w:val="none"/>
                <w:u w:val="single"/>
                <w:lang w:eastAsia="zh-CN"/>
              </w:rPr>
              <w:t>）</w:t>
            </w:r>
            <w:r>
              <w:rPr>
                <w:rFonts w:hint="eastAsia" w:asciiTheme="majorEastAsia" w:hAnsiTheme="majorEastAsia" w:eastAsiaTheme="majorEastAsia" w:cstheme="majorEastAsia"/>
                <w:color w:val="auto"/>
                <w:kern w:val="0"/>
                <w:sz w:val="24"/>
                <w:highlight w:val="none"/>
              </w:rPr>
              <w:t>人。讲解演示结束后按要求解答评标委员会提问。</w:t>
            </w:r>
          </w:p>
          <w:p w14:paraId="3A89F2D2">
            <w:pP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（2）方案讲解演示可选择以下其中一种方式：</w:t>
            </w:r>
          </w:p>
          <w:p w14:paraId="57B6CABC">
            <w:pP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方式一：政采云平台在线讲解演示。政采云平台在线讲解需投标人根据政采云平台操作要求做好准备工作，提前完善软硬件配置环境。</w:t>
            </w:r>
          </w:p>
          <w:p w14:paraId="7908F53E">
            <w:pP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方式二：交易中心现场讲解演示。现场讲解地点为</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kern w:val="0"/>
                <w:sz w:val="24"/>
                <w:highlight w:val="none"/>
              </w:rPr>
              <w:t>，讲解演示所用电脑等设备由投标人自备。现场讲解演示人员进场时提供讲解人员名单（加盖公章或授权代表签名）及身份证明，否则不得讲解演示。</w:t>
            </w:r>
          </w:p>
          <w:p w14:paraId="37ACA92E">
            <w:pPr>
              <w:snapToGrid w:val="0"/>
              <w:spacing w:line="360" w:lineRule="auto"/>
              <w:rPr>
                <w:rFonts w:hint="eastAsia" w:asciiTheme="majorEastAsia" w:hAnsiTheme="majorEastAsia" w:eastAsiaTheme="majorEastAsia" w:cstheme="majorEastAsia"/>
                <w:b/>
                <w:color w:val="auto"/>
                <w:kern w:val="0"/>
                <w:sz w:val="24"/>
                <w:highlight w:val="none"/>
                <w:lang w:val="zh-CN"/>
              </w:rPr>
            </w:pPr>
            <w:r>
              <w:rPr>
                <w:rFonts w:hint="eastAsia" w:asciiTheme="majorEastAsia" w:hAnsiTheme="majorEastAsia" w:eastAsiaTheme="majorEastAsia" w:cstheme="majorEastAsia"/>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682A29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D4C693F">
            <w:pPr>
              <w:snapToGrid w:val="0"/>
              <w:spacing w:line="360" w:lineRule="auto"/>
              <w:jc w:val="center"/>
              <w:rPr>
                <w:rFonts w:hint="eastAsia" w:asciiTheme="majorEastAsia" w:hAnsiTheme="majorEastAsia" w:eastAsiaTheme="majorEastAsia" w:cstheme="majorEastAsia"/>
                <w:color w:val="auto"/>
                <w:sz w:val="24"/>
                <w:highlight w:val="none"/>
              </w:rPr>
            </w:pPr>
          </w:p>
          <w:p w14:paraId="07C9AACD">
            <w:pPr>
              <w:snapToGrid w:val="0"/>
              <w:spacing w:line="360" w:lineRule="auto"/>
              <w:jc w:val="center"/>
              <w:rPr>
                <w:rFonts w:hint="eastAsia" w:asciiTheme="majorEastAsia" w:hAnsiTheme="majorEastAsia" w:eastAsiaTheme="majorEastAsia" w:cstheme="majorEastAsia"/>
                <w:color w:val="auto"/>
                <w:sz w:val="24"/>
                <w:highlight w:val="none"/>
              </w:rPr>
            </w:pPr>
          </w:p>
          <w:p w14:paraId="3FBA1F20">
            <w:pP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86E0A08">
            <w:pP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2C14F009">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（1）资格证明文件：见招标文件第二部分11.1。</w:t>
            </w:r>
          </w:p>
          <w:p w14:paraId="6F093ADD">
            <w:pPr>
              <w:spacing w:line="360" w:lineRule="auto"/>
              <w:rPr>
                <w:rFonts w:hint="eastAsia" w:asciiTheme="majorEastAsia" w:hAnsiTheme="majorEastAsia" w:eastAsiaTheme="majorEastAsia" w:cstheme="majorEastAsia"/>
                <w:snapToGrid w:val="0"/>
                <w:color w:val="auto"/>
                <w:kern w:val="0"/>
                <w:szCs w:val="21"/>
                <w:highlight w:val="none"/>
              </w:rPr>
            </w:pPr>
            <w:r>
              <w:rPr>
                <w:rFonts w:hint="eastAsia" w:asciiTheme="majorEastAsia" w:hAnsiTheme="majorEastAsia" w:eastAsiaTheme="majorEastAsia" w:cstheme="majorEastAsia"/>
                <w:color w:val="auto"/>
                <w:kern w:val="0"/>
                <w:sz w:val="24"/>
                <w:highlight w:val="none"/>
                <w:lang w:val="zh-CN"/>
              </w:rPr>
              <w:t>投标人未提供有效的资格证明文件的，视为投标人不具备招标文件中规定的资格要求，投标无效。</w:t>
            </w:r>
          </w:p>
        </w:tc>
      </w:tr>
      <w:tr w14:paraId="6462CA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559DB9F7">
            <w:pPr>
              <w:snapToGrid w:val="0"/>
              <w:spacing w:line="360" w:lineRule="auto"/>
              <w:jc w:val="center"/>
              <w:rPr>
                <w:rFonts w:hint="eastAsia" w:asciiTheme="majorEastAsia" w:hAnsiTheme="majorEastAsia" w:eastAsiaTheme="majorEastAsia" w:cstheme="majorEastAsia"/>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EA38208">
            <w:pPr>
              <w:snapToGrid w:val="0"/>
              <w:spacing w:line="360" w:lineRule="auto"/>
              <w:jc w:val="center"/>
              <w:rPr>
                <w:rFonts w:hint="eastAsia" w:asciiTheme="majorEastAsia" w:hAnsiTheme="majorEastAsia" w:eastAsiaTheme="majorEastAsia" w:cstheme="majorEastAsia"/>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8CF5BA8">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（2）资信证明文件：根据招标文件第四部分评标标准提供。</w:t>
            </w:r>
          </w:p>
        </w:tc>
      </w:tr>
      <w:tr w14:paraId="3EBEBF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AC73512">
            <w:pPr>
              <w:snapToGrid w:val="0"/>
              <w:spacing w:line="360" w:lineRule="auto"/>
              <w:jc w:val="center"/>
              <w:rPr>
                <w:rFonts w:hint="eastAsia" w:asciiTheme="majorEastAsia" w:hAnsiTheme="majorEastAsia" w:eastAsiaTheme="majorEastAsia" w:cstheme="majorEastAsia"/>
                <w:color w:val="auto"/>
                <w:sz w:val="24"/>
                <w:highlight w:val="none"/>
              </w:rPr>
            </w:pPr>
          </w:p>
          <w:p w14:paraId="15FF7306">
            <w:pPr>
              <w:snapToGrid w:val="0"/>
              <w:spacing w:line="360" w:lineRule="auto"/>
              <w:jc w:val="center"/>
              <w:rPr>
                <w:rFonts w:hint="eastAsia" w:asciiTheme="majorEastAsia" w:hAnsiTheme="majorEastAsia" w:eastAsiaTheme="majorEastAsia" w:cstheme="majorEastAsia"/>
                <w:color w:val="auto"/>
                <w:sz w:val="24"/>
                <w:highlight w:val="none"/>
              </w:rPr>
            </w:pPr>
          </w:p>
          <w:p w14:paraId="089216FA">
            <w:pP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041D075">
            <w:pP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BB02F53">
            <w:pPr>
              <w:snapToGrid w:val="0"/>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E883B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44" w:hRule="atLeast"/>
          <w:tblHeader/>
        </w:trPr>
        <w:tc>
          <w:tcPr>
            <w:tcW w:w="629" w:type="dxa"/>
            <w:tcBorders>
              <w:top w:val="single" w:color="auto" w:sz="4" w:space="0"/>
              <w:left w:val="single" w:color="000000" w:sz="8" w:space="0"/>
              <w:bottom w:val="single" w:color="auto" w:sz="4" w:space="0"/>
              <w:right w:val="single" w:color="000000" w:sz="2" w:space="0"/>
            </w:tcBorders>
          </w:tcPr>
          <w:p w14:paraId="274E3010">
            <w:pPr>
              <w:snapToGrid w:val="0"/>
              <w:spacing w:line="360" w:lineRule="auto"/>
              <w:jc w:val="center"/>
              <w:rPr>
                <w:rFonts w:hint="eastAsia" w:asciiTheme="majorEastAsia" w:hAnsiTheme="majorEastAsia" w:eastAsiaTheme="majorEastAsia" w:cstheme="majorEastAsia"/>
                <w:color w:val="auto"/>
                <w:sz w:val="24"/>
                <w:highlight w:val="none"/>
              </w:rPr>
            </w:pPr>
          </w:p>
          <w:p w14:paraId="0F9BE34D">
            <w:pPr>
              <w:snapToGrid w:val="0"/>
              <w:spacing w:line="360" w:lineRule="auto"/>
              <w:jc w:val="center"/>
              <w:rPr>
                <w:rFonts w:hint="eastAsia" w:asciiTheme="majorEastAsia" w:hAnsiTheme="majorEastAsia" w:eastAsiaTheme="majorEastAsia" w:cstheme="majorEastAsia"/>
                <w:color w:val="auto"/>
                <w:sz w:val="24"/>
                <w:highlight w:val="none"/>
              </w:rPr>
            </w:pPr>
          </w:p>
          <w:p w14:paraId="57F06B29">
            <w:pPr>
              <w:snapToGrid w:val="0"/>
              <w:spacing w:line="360" w:lineRule="auto"/>
              <w:jc w:val="center"/>
              <w:rPr>
                <w:rFonts w:hint="eastAsia" w:asciiTheme="majorEastAsia" w:hAnsiTheme="majorEastAsia" w:eastAsiaTheme="majorEastAsia" w:cstheme="majorEastAsia"/>
                <w:color w:val="auto"/>
                <w:sz w:val="24"/>
                <w:highlight w:val="none"/>
              </w:rPr>
            </w:pPr>
          </w:p>
          <w:p w14:paraId="1B920F2D">
            <w:pPr>
              <w:snapToGrid w:val="0"/>
              <w:spacing w:line="360" w:lineRule="auto"/>
              <w:jc w:val="center"/>
              <w:rPr>
                <w:rFonts w:hint="eastAsia" w:asciiTheme="majorEastAsia" w:hAnsiTheme="majorEastAsia" w:eastAsiaTheme="majorEastAsia" w:cstheme="majorEastAsia"/>
                <w:color w:val="auto"/>
                <w:sz w:val="24"/>
                <w:highlight w:val="none"/>
              </w:rPr>
            </w:pPr>
          </w:p>
          <w:p w14:paraId="72923A17">
            <w:pPr>
              <w:snapToGrid w:val="0"/>
              <w:spacing w:line="360" w:lineRule="auto"/>
              <w:jc w:val="center"/>
              <w:rPr>
                <w:rFonts w:hint="eastAsia" w:asciiTheme="majorEastAsia" w:hAnsiTheme="majorEastAsia" w:eastAsiaTheme="majorEastAsia" w:cstheme="majorEastAsia"/>
                <w:color w:val="auto"/>
                <w:sz w:val="24"/>
                <w:highlight w:val="none"/>
              </w:rPr>
            </w:pPr>
          </w:p>
          <w:p w14:paraId="793CBC19">
            <w:pPr>
              <w:snapToGrid w:val="0"/>
              <w:spacing w:line="360" w:lineRule="auto"/>
              <w:jc w:val="center"/>
              <w:rPr>
                <w:rFonts w:hint="eastAsia" w:asciiTheme="majorEastAsia" w:hAnsiTheme="majorEastAsia" w:eastAsiaTheme="majorEastAsia" w:cstheme="majorEastAsia"/>
                <w:color w:val="auto"/>
                <w:sz w:val="24"/>
                <w:highlight w:val="none"/>
              </w:rPr>
            </w:pPr>
          </w:p>
          <w:p w14:paraId="5033FADE">
            <w:pPr>
              <w:snapToGrid w:val="0"/>
              <w:spacing w:line="360" w:lineRule="auto"/>
              <w:jc w:val="center"/>
              <w:rPr>
                <w:rFonts w:hint="eastAsia" w:asciiTheme="majorEastAsia" w:hAnsiTheme="majorEastAsia" w:eastAsiaTheme="majorEastAsia" w:cstheme="majorEastAsia"/>
                <w:color w:val="auto"/>
                <w:sz w:val="24"/>
                <w:highlight w:val="none"/>
              </w:rPr>
            </w:pPr>
          </w:p>
          <w:p w14:paraId="3599BD88">
            <w:pPr>
              <w:snapToGrid w:val="0"/>
              <w:spacing w:line="360" w:lineRule="auto"/>
              <w:jc w:val="center"/>
              <w:rPr>
                <w:rFonts w:hint="eastAsia" w:asciiTheme="majorEastAsia" w:hAnsiTheme="majorEastAsia" w:eastAsiaTheme="majorEastAsia" w:cstheme="majorEastAsia"/>
                <w:color w:val="auto"/>
                <w:sz w:val="24"/>
                <w:highlight w:val="none"/>
              </w:rPr>
            </w:pPr>
          </w:p>
          <w:p w14:paraId="0B44255B">
            <w:pP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5EF4A85">
            <w:pP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FC460A4">
            <w:pPr>
              <w:snapToGrid w:val="0"/>
              <w:spacing w:line="360" w:lineRule="auto"/>
              <w:jc w:val="left"/>
              <w:rPr>
                <w:rFonts w:hint="eastAsia" w:asciiTheme="majorEastAsia" w:hAnsiTheme="majorEastAsia" w:eastAsiaTheme="majorEastAsia" w:cstheme="majorEastAsia"/>
                <w:b/>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有关本项目实施所需的所有费用（含税费）均计入报价。</w:t>
            </w:r>
            <w:r>
              <w:rPr>
                <w:rFonts w:hint="eastAsia" w:asciiTheme="majorEastAsia" w:hAnsiTheme="majorEastAsia" w:eastAsiaTheme="majorEastAsia" w:cstheme="majorEastAsia"/>
                <w:b/>
                <w:bCs/>
                <w:color w:val="auto"/>
                <w:kern w:val="0"/>
                <w:sz w:val="24"/>
                <w:highlight w:val="none"/>
                <w:lang w:val="zh-CN"/>
              </w:rPr>
              <w:t>投标文件</w:t>
            </w:r>
            <w:r>
              <w:rPr>
                <w:rFonts w:hint="eastAsia" w:asciiTheme="majorEastAsia" w:hAnsiTheme="majorEastAsia" w:eastAsiaTheme="majorEastAsia" w:cstheme="majorEastAsia"/>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Theme="majorEastAsia" w:hAnsiTheme="majorEastAsia" w:eastAsiaTheme="majorEastAsia" w:cstheme="majorEastAsia"/>
                <w:color w:val="auto"/>
                <w:kern w:val="0"/>
                <w:sz w:val="24"/>
                <w:highlight w:val="none"/>
                <w:lang w:val="zh-CN"/>
              </w:rPr>
              <w:t>投标文件中价格全部采用</w:t>
            </w:r>
            <w:r>
              <w:rPr>
                <w:rFonts w:hint="eastAsia" w:asciiTheme="majorEastAsia" w:hAnsiTheme="majorEastAsia" w:eastAsiaTheme="majorEastAsia" w:cstheme="majorEastAsia"/>
                <w:b/>
                <w:bCs/>
                <w:color w:val="auto"/>
                <w:kern w:val="0"/>
                <w:sz w:val="24"/>
                <w:highlight w:val="none"/>
                <w:lang w:val="zh-CN"/>
              </w:rPr>
              <w:t>优惠率</w:t>
            </w:r>
            <w:r>
              <w:rPr>
                <w:rFonts w:hint="eastAsia" w:asciiTheme="majorEastAsia" w:hAnsiTheme="majorEastAsia" w:eastAsiaTheme="majorEastAsia" w:cstheme="majorEastAsia"/>
                <w:color w:val="auto"/>
                <w:kern w:val="0"/>
                <w:sz w:val="24"/>
                <w:highlight w:val="none"/>
                <w:lang w:val="zh-CN"/>
              </w:rPr>
              <w:t>报价。招标文件未列明，而投标人认为必需的费用也需列入报价。</w:t>
            </w:r>
            <w:r>
              <w:rPr>
                <w:rFonts w:hint="eastAsia" w:asciiTheme="majorEastAsia" w:hAnsiTheme="majorEastAsia" w:eastAsiaTheme="majorEastAsia" w:cstheme="majorEastAsia"/>
                <w:b/>
                <w:color w:val="auto"/>
                <w:kern w:val="0"/>
                <w:sz w:val="24"/>
                <w:highlight w:val="none"/>
                <w:lang w:val="zh-CN"/>
              </w:rPr>
              <w:t>提醒：验收时检测费用由中标人承担，包含在投标总价中。</w:t>
            </w:r>
          </w:p>
          <w:p w14:paraId="2E4EF644">
            <w:pPr>
              <w:snapToGrid w:val="0"/>
              <w:spacing w:line="360" w:lineRule="auto"/>
              <w:jc w:val="left"/>
              <w:rPr>
                <w:rFonts w:hint="eastAsia" w:asciiTheme="majorEastAsia" w:hAnsiTheme="majorEastAsia" w:eastAsiaTheme="majorEastAsia" w:cstheme="majorEastAsia"/>
                <w:b/>
                <w:color w:val="auto"/>
                <w:kern w:val="0"/>
                <w:sz w:val="24"/>
                <w:highlight w:val="none"/>
                <w:lang w:val="zh-CN"/>
              </w:rPr>
            </w:pPr>
            <w:r>
              <w:rPr>
                <w:rFonts w:hint="eastAsia" w:asciiTheme="majorEastAsia" w:hAnsiTheme="majorEastAsia" w:eastAsiaTheme="majorEastAsia" w:cstheme="majorEastAsia"/>
                <w:b/>
                <w:color w:val="auto"/>
                <w:kern w:val="0"/>
                <w:sz w:val="24"/>
                <w:highlight w:val="none"/>
                <w:lang w:val="zh-CN"/>
              </w:rPr>
              <w:t>投标报价出现下列情形的，投标无效：</w:t>
            </w:r>
          </w:p>
          <w:p w14:paraId="33F10B23">
            <w:pPr>
              <w:snapToGrid w:val="0"/>
              <w:spacing w:line="360" w:lineRule="auto"/>
              <w:ind w:firstLine="240" w:firstLineChars="100"/>
              <w:jc w:val="left"/>
              <w:rPr>
                <w:rFonts w:hint="eastAsia" w:asciiTheme="majorEastAsia" w:hAnsiTheme="majorEastAsia" w:eastAsiaTheme="majorEastAsia" w:cstheme="majorEastAsia"/>
                <w:b/>
                <w:color w:val="auto"/>
                <w:kern w:val="0"/>
                <w:sz w:val="24"/>
                <w:highlight w:val="none"/>
                <w:lang w:val="zh-CN"/>
              </w:rPr>
            </w:pP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b/>
                <w:color w:val="auto"/>
                <w:kern w:val="0"/>
                <w:sz w:val="24"/>
                <w:highlight w:val="none"/>
                <w:lang w:val="zh-CN"/>
              </w:rPr>
              <w:t>投标文件出现不是唯一的、有选择性投标报价的；</w:t>
            </w:r>
          </w:p>
          <w:p w14:paraId="3D199BFF">
            <w:pPr>
              <w:snapToGrid w:val="0"/>
              <w:spacing w:line="360" w:lineRule="auto"/>
              <w:ind w:firstLine="240" w:firstLineChars="1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b/>
                <w:color w:val="auto"/>
                <w:kern w:val="0"/>
                <w:sz w:val="24"/>
                <w:highlight w:val="none"/>
                <w:lang w:val="zh-CN"/>
              </w:rPr>
              <w:t>投标报价超过招标文件中规定的预算金额或者最高限价的;</w:t>
            </w:r>
          </w:p>
          <w:p w14:paraId="74A44903">
            <w:pPr>
              <w:spacing w:line="360" w:lineRule="auto"/>
              <w:ind w:firstLine="240" w:firstLineChars="1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Theme="majorEastAsia" w:hAnsiTheme="majorEastAsia" w:eastAsiaTheme="majorEastAsia" w:cstheme="majorEastAsia"/>
                <w:b/>
                <w:color w:val="auto"/>
                <w:sz w:val="24"/>
                <w:szCs w:val="21"/>
                <w:highlight w:val="none"/>
              </w:rPr>
              <w:t>;</w:t>
            </w:r>
          </w:p>
          <w:p w14:paraId="5FE13DFD">
            <w:pPr>
              <w:spacing w:line="360" w:lineRule="auto"/>
              <w:ind w:firstLine="240" w:firstLineChars="1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b/>
                <w:color w:val="auto"/>
                <w:kern w:val="0"/>
                <w:sz w:val="24"/>
                <w:highlight w:val="none"/>
              </w:rPr>
              <w:t>投标人对根据修正原则修正后的报价不确认的</w:t>
            </w:r>
            <w:r>
              <w:rPr>
                <w:rFonts w:hint="eastAsia" w:asciiTheme="majorEastAsia" w:hAnsiTheme="majorEastAsia" w:eastAsiaTheme="majorEastAsia" w:cstheme="majorEastAsia"/>
                <w:b/>
                <w:color w:val="auto"/>
                <w:sz w:val="24"/>
                <w:highlight w:val="none"/>
              </w:rPr>
              <w:t>。</w:t>
            </w:r>
          </w:p>
        </w:tc>
      </w:tr>
      <w:tr w14:paraId="765475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40" w:hRule="atLeast"/>
          <w:tblHeader/>
        </w:trPr>
        <w:tc>
          <w:tcPr>
            <w:tcW w:w="629" w:type="dxa"/>
            <w:tcBorders>
              <w:top w:val="single" w:color="auto" w:sz="4" w:space="0"/>
              <w:left w:val="single" w:color="000000" w:sz="8" w:space="0"/>
              <w:right w:val="single" w:color="000000" w:sz="2" w:space="0"/>
            </w:tcBorders>
          </w:tcPr>
          <w:p w14:paraId="0B8D3296">
            <w:pPr>
              <w:snapToGrid w:val="0"/>
              <w:spacing w:line="360" w:lineRule="auto"/>
              <w:jc w:val="center"/>
              <w:rPr>
                <w:rFonts w:hint="eastAsia" w:asciiTheme="majorEastAsia" w:hAnsiTheme="majorEastAsia" w:eastAsiaTheme="majorEastAsia" w:cstheme="majorEastAsia"/>
                <w:color w:val="auto"/>
                <w:sz w:val="24"/>
                <w:highlight w:val="none"/>
              </w:rPr>
            </w:pPr>
          </w:p>
          <w:p w14:paraId="07DF8375">
            <w:pPr>
              <w:snapToGrid w:val="0"/>
              <w:spacing w:line="360" w:lineRule="auto"/>
              <w:jc w:val="center"/>
              <w:rPr>
                <w:rFonts w:hint="eastAsia" w:asciiTheme="majorEastAsia" w:hAnsiTheme="majorEastAsia" w:eastAsiaTheme="majorEastAsia" w:cstheme="majorEastAsia"/>
                <w:color w:val="auto"/>
                <w:sz w:val="24"/>
                <w:highlight w:val="none"/>
              </w:rPr>
            </w:pPr>
          </w:p>
          <w:p w14:paraId="049B8081">
            <w:pP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64722371">
            <w:pP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1EEC1C76">
            <w:pPr>
              <w:spacing w:line="360" w:lineRule="auto"/>
              <w:jc w:val="left"/>
              <w:rPr>
                <w:rFonts w:hint="eastAsia" w:asciiTheme="majorEastAsia" w:hAnsiTheme="majorEastAsia" w:eastAsiaTheme="majorEastAsia" w:cstheme="majorEastAsia"/>
                <w:snapToGrid w:val="0"/>
                <w:color w:val="auto"/>
                <w:kern w:val="28"/>
                <w:sz w:val="24"/>
                <w:highlight w:val="none"/>
              </w:rPr>
            </w:pPr>
            <w:r>
              <w:rPr>
                <w:rFonts w:hint="eastAsia" w:asciiTheme="majorEastAsia" w:hAnsiTheme="majorEastAsia" w:eastAsiaTheme="majorEastAsia" w:cstheme="majorEastAsia"/>
                <w:snapToGrid w:val="0"/>
                <w:color w:val="auto"/>
                <w:kern w:val="28"/>
                <w:sz w:val="24"/>
                <w:szCs w:val="24"/>
                <w:highlight w:val="none"/>
                <w:lang w:val="en-US" w:eastAsia="zh-CN" w:bidi="ar-SA"/>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r>
              <w:rPr>
                <w:rFonts w:hint="eastAsia" w:cs="宋体" w:asciiTheme="minorEastAsia" w:hAnsiTheme="minorEastAsia" w:eastAsiaTheme="minorEastAsia"/>
                <w:snapToGrid w:val="0"/>
                <w:color w:val="auto"/>
                <w:kern w:val="28"/>
                <w:sz w:val="24"/>
                <w:highlight w:val="none"/>
              </w:rPr>
              <w:t>具体可咨询建德市财政局采购办，联系电话：</w:t>
            </w:r>
            <w:r>
              <w:rPr>
                <w:rFonts w:hint="eastAsia" w:cs="宋体" w:asciiTheme="minorEastAsia" w:hAnsiTheme="minorEastAsia" w:eastAsiaTheme="minorEastAsia"/>
                <w:snapToGrid w:val="0"/>
                <w:color w:val="auto"/>
                <w:kern w:val="28"/>
                <w:sz w:val="24"/>
                <w:highlight w:val="none"/>
                <w:lang w:eastAsia="zh-CN"/>
              </w:rPr>
              <w:t>0571-89606885</w:t>
            </w:r>
            <w:r>
              <w:rPr>
                <w:rFonts w:hint="eastAsia" w:cs="宋体" w:asciiTheme="minorEastAsia" w:hAnsiTheme="minorEastAsia" w:eastAsiaTheme="minorEastAsia"/>
                <w:snapToGrid w:val="0"/>
                <w:color w:val="auto"/>
                <w:kern w:val="28"/>
                <w:sz w:val="24"/>
                <w:highlight w:val="none"/>
              </w:rPr>
              <w:t>.</w:t>
            </w:r>
          </w:p>
        </w:tc>
      </w:tr>
      <w:tr w14:paraId="12AB4B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67CF2364">
            <w:pPr>
              <w:snapToGrid w:val="0"/>
              <w:spacing w:line="360" w:lineRule="auto"/>
              <w:jc w:val="center"/>
              <w:rPr>
                <w:rFonts w:hint="eastAsia" w:asciiTheme="majorEastAsia" w:hAnsiTheme="majorEastAsia" w:eastAsiaTheme="majorEastAsia" w:cstheme="majorEastAsia"/>
                <w:color w:val="auto"/>
                <w:sz w:val="24"/>
                <w:highlight w:val="none"/>
              </w:rPr>
            </w:pPr>
          </w:p>
          <w:p w14:paraId="7B01A122">
            <w:pPr>
              <w:snapToGrid w:val="0"/>
              <w:spacing w:line="360" w:lineRule="auto"/>
              <w:jc w:val="center"/>
              <w:rPr>
                <w:rFonts w:hint="eastAsia" w:asciiTheme="majorEastAsia" w:hAnsiTheme="majorEastAsia" w:eastAsiaTheme="majorEastAsia" w:cstheme="majorEastAsia"/>
                <w:color w:val="auto"/>
                <w:sz w:val="24"/>
                <w:highlight w:val="none"/>
              </w:rPr>
            </w:pPr>
          </w:p>
          <w:p w14:paraId="5C51FEA6">
            <w:pP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F5D06A4">
            <w:pP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37E0F73D">
            <w:pPr>
              <w:pStyle w:val="34"/>
              <w:spacing w:line="360" w:lineRule="auto"/>
              <w:rPr>
                <w:rFonts w:hint="eastAsia" w:asciiTheme="majorEastAsia" w:hAnsiTheme="majorEastAsia" w:eastAsiaTheme="majorEastAsia" w:cstheme="majorEastAsia"/>
                <w:color w:val="auto"/>
                <w:kern w:val="28"/>
                <w:sz w:val="24"/>
                <w:highlight w:val="none"/>
              </w:rPr>
            </w:pPr>
            <w:r>
              <w:rPr>
                <w:rFonts w:hint="eastAsia" w:asciiTheme="majorEastAsia" w:hAnsiTheme="majorEastAsia" w:eastAsiaTheme="majorEastAsia" w:cstheme="majorEastAsia"/>
                <w:color w:val="auto"/>
                <w:kern w:val="28"/>
                <w:sz w:val="24"/>
                <w:szCs w:val="24"/>
                <w:highlight w:val="none"/>
              </w:rPr>
              <w:t>备份投标文件送达地点：</w:t>
            </w:r>
            <w:r>
              <w:rPr>
                <w:rFonts w:hint="eastAsia" w:asciiTheme="majorEastAsia" w:hAnsiTheme="majorEastAsia" w:eastAsiaTheme="majorEastAsia" w:cstheme="majorEastAsia"/>
                <w:color w:val="auto"/>
                <w:sz w:val="24"/>
                <w:szCs w:val="24"/>
                <w:highlight w:val="none"/>
                <w:u w:val="single"/>
                <w:lang w:eastAsia="zh-CN"/>
              </w:rPr>
              <w:t>浙江省建德市新安江街道新安财富城6幢b座2104室</w:t>
            </w:r>
            <w:r>
              <w:rPr>
                <w:rFonts w:hint="eastAsia" w:asciiTheme="majorEastAsia" w:hAnsiTheme="majorEastAsia" w:eastAsiaTheme="majorEastAsia" w:cstheme="majorEastAsia"/>
                <w:color w:val="auto"/>
                <w:kern w:val="28"/>
                <w:sz w:val="24"/>
                <w:szCs w:val="24"/>
                <w:highlight w:val="none"/>
              </w:rPr>
              <w:t>；备份投标文件签收人员联系电话：</w:t>
            </w:r>
            <w:r>
              <w:rPr>
                <w:rFonts w:hint="eastAsia" w:asciiTheme="majorEastAsia" w:hAnsiTheme="majorEastAsia" w:eastAsiaTheme="majorEastAsia" w:cstheme="majorEastAsia"/>
                <w:color w:val="auto"/>
                <w:sz w:val="24"/>
                <w:szCs w:val="24"/>
                <w:highlight w:val="none"/>
                <w:u w:val="single"/>
                <w:lang w:eastAsia="zh-CN"/>
              </w:rPr>
              <w:t>杜江龙</w:t>
            </w:r>
            <w:r>
              <w:rPr>
                <w:rFonts w:hint="eastAsia" w:asciiTheme="majorEastAsia" w:hAnsiTheme="majorEastAsia" w:eastAsiaTheme="majorEastAsia" w:cstheme="majorEastAsia"/>
                <w:color w:val="auto"/>
                <w:sz w:val="24"/>
                <w:szCs w:val="24"/>
                <w:highlight w:val="none"/>
                <w:u w:val="single"/>
              </w:rPr>
              <w:t>，</w:t>
            </w:r>
            <w:r>
              <w:rPr>
                <w:rFonts w:hint="eastAsia" w:asciiTheme="majorEastAsia" w:hAnsiTheme="majorEastAsia" w:eastAsiaTheme="majorEastAsia" w:cstheme="majorEastAsia"/>
                <w:color w:val="auto"/>
                <w:sz w:val="24"/>
                <w:szCs w:val="24"/>
                <w:highlight w:val="none"/>
                <w:u w:val="single"/>
                <w:lang w:val="en-US" w:eastAsia="zh-CN"/>
              </w:rPr>
              <w:t>15058155265</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b/>
                <w:color w:val="auto"/>
                <w:sz w:val="24"/>
                <w:szCs w:val="24"/>
                <w:highlight w:val="none"/>
              </w:rPr>
              <w:t>采购人、</w:t>
            </w:r>
            <w:r>
              <w:rPr>
                <w:rFonts w:hint="eastAsia" w:asciiTheme="majorEastAsia" w:hAnsiTheme="majorEastAsia" w:eastAsiaTheme="majorEastAsia" w:cstheme="majorEastAsia"/>
                <w:b/>
                <w:color w:val="auto"/>
                <w:sz w:val="24"/>
                <w:szCs w:val="24"/>
                <w:highlight w:val="none"/>
                <w:lang w:eastAsia="zh-CN"/>
              </w:rPr>
              <w:t>采购代理机构</w:t>
            </w:r>
            <w:r>
              <w:rPr>
                <w:rFonts w:hint="eastAsia" w:asciiTheme="majorEastAsia" w:hAnsiTheme="majorEastAsia" w:eastAsiaTheme="majorEastAsia" w:cstheme="majorEastAsia"/>
                <w:b/>
                <w:color w:val="auto"/>
                <w:sz w:val="24"/>
                <w:szCs w:val="24"/>
                <w:highlight w:val="none"/>
              </w:rPr>
              <w:t>不强制或变相强制投标人提交备份投标文件。</w:t>
            </w:r>
          </w:p>
        </w:tc>
      </w:tr>
      <w:tr w14:paraId="7D16BE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72C4D4D3">
            <w:pPr>
              <w:snapToGrid w:val="0"/>
              <w:spacing w:line="360" w:lineRule="auto"/>
              <w:jc w:val="center"/>
              <w:rPr>
                <w:rFonts w:hint="eastAsia" w:asciiTheme="majorEastAsia" w:hAnsiTheme="majorEastAsia" w:eastAsiaTheme="majorEastAsia" w:cstheme="majorEastAsia"/>
                <w:color w:val="auto"/>
                <w:sz w:val="24"/>
                <w:highlight w:val="none"/>
                <w:lang w:val="en-US" w:eastAsia="zh-CN"/>
              </w:rPr>
            </w:pPr>
          </w:p>
          <w:p w14:paraId="738E46C2">
            <w:pPr>
              <w:snapToGrid w:val="0"/>
              <w:spacing w:line="360" w:lineRule="auto"/>
              <w:jc w:val="center"/>
              <w:rPr>
                <w:rFonts w:hint="eastAsia" w:asciiTheme="majorEastAsia" w:hAnsiTheme="majorEastAsia" w:eastAsiaTheme="majorEastAsia" w:cstheme="majorEastAsia"/>
                <w:color w:val="auto"/>
                <w:sz w:val="24"/>
                <w:highlight w:val="none"/>
                <w:lang w:val="en-US" w:eastAsia="zh-CN"/>
              </w:rPr>
            </w:pPr>
          </w:p>
          <w:p w14:paraId="794E2276">
            <w:pPr>
              <w:snapToGrid w:val="0"/>
              <w:spacing w:line="360" w:lineRule="auto"/>
              <w:jc w:val="center"/>
              <w:rPr>
                <w:rFonts w:hint="eastAsia" w:asciiTheme="majorEastAsia" w:hAnsiTheme="majorEastAsia" w:eastAsiaTheme="majorEastAsia" w:cstheme="majorEastAsia"/>
                <w:color w:val="auto"/>
                <w:sz w:val="24"/>
                <w:highlight w:val="none"/>
                <w:lang w:val="en-US" w:eastAsia="zh-CN"/>
              </w:rPr>
            </w:pPr>
          </w:p>
          <w:p w14:paraId="0D6B80DA">
            <w:pPr>
              <w:snapToGrid w:val="0"/>
              <w:spacing w:line="360" w:lineRule="auto"/>
              <w:jc w:val="center"/>
              <w:rPr>
                <w:rFonts w:hint="default"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35285224">
            <w:pP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cs="宋体" w:asciiTheme="minorEastAsia" w:hAnsiTheme="minorEastAsia" w:eastAsiaTheme="minorEastAsia"/>
                <w:b/>
                <w:color w:val="auto"/>
                <w:sz w:val="24"/>
                <w:highlight w:val="none"/>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54307459">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876584110"/>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本项目不收取采购代理服务费。</w:t>
            </w:r>
          </w:p>
          <w:p w14:paraId="7FFD32DE">
            <w:pPr>
              <w:spacing w:line="360" w:lineRule="auto"/>
              <w:rPr>
                <w:rFonts w:hint="eastAsia" w:asciiTheme="majorEastAsia" w:hAnsiTheme="majorEastAsia" w:eastAsiaTheme="majorEastAsia" w:cstheme="majorEastAsia"/>
                <w:color w:val="auto"/>
                <w:kern w:val="0"/>
                <w:sz w:val="24"/>
                <w:highlight w:val="none"/>
                <w:u w:val="none"/>
                <w:lang w:val="en-US" w:eastAsia="zh-CN"/>
              </w:rPr>
            </w:pPr>
            <w:sdt>
              <w:sdtPr>
                <w:rPr>
                  <w:rFonts w:hint="eastAsia" w:ascii="宋体" w:hAnsi="宋体" w:eastAsia="宋体" w:cs="宋体"/>
                  <w:color w:val="auto"/>
                  <w:kern w:val="0"/>
                  <w:sz w:val="24"/>
                  <w:highlight w:val="none"/>
                </w:rPr>
                <w:id w:val="147464083"/>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sdt>
              <w:sdtPr>
                <w:rPr>
                  <w:rFonts w:hint="eastAsia" w:cs="宋体" w:asciiTheme="minorEastAsia" w:hAnsiTheme="minorEastAsia" w:eastAsiaTheme="minorEastAsia"/>
                  <w:color w:val="auto"/>
                  <w:kern w:val="0"/>
                  <w:sz w:val="24"/>
                  <w:highlight w:val="none"/>
                </w:rPr>
                <w:id w:val="876584111"/>
              </w:sdtPr>
              <w:sdtEndPr>
                <w:rPr>
                  <w:rFonts w:hint="eastAsia" w:cs="宋体" w:asciiTheme="minorEastAsia" w:hAnsiTheme="minorEastAsia" w:eastAsiaTheme="minorEastAsia"/>
                  <w:color w:val="auto"/>
                  <w:kern w:val="0"/>
                  <w:sz w:val="24"/>
                  <w:highlight w:val="none"/>
                </w:rPr>
              </w:sdtEndPr>
              <w:sdtContent/>
            </w:sdt>
            <w:r>
              <w:rPr>
                <w:rFonts w:hint="eastAsia" w:cs="宋体" w:asciiTheme="minorEastAsia" w:hAnsiTheme="minorEastAsia" w:eastAsiaTheme="minorEastAsia"/>
                <w:color w:val="auto"/>
                <w:kern w:val="0"/>
                <w:sz w:val="24"/>
                <w:highlight w:val="none"/>
              </w:rPr>
              <w:t>B</w:t>
            </w:r>
            <w:r>
              <w:rPr>
                <w:rFonts w:hint="eastAsia" w:cs="宋体" w:asciiTheme="minorEastAsia" w:hAnsiTheme="minorEastAsia" w:eastAsiaTheme="minorEastAsia"/>
                <w:color w:val="auto"/>
                <w:sz w:val="24"/>
                <w:highlight w:val="none"/>
              </w:rPr>
              <w:t>本项目收取采购代理服务费。</w:t>
            </w:r>
            <w:r>
              <w:rPr>
                <w:rFonts w:hint="eastAsia" w:ascii="宋体" w:hAnsi="宋体" w:cs="宋体"/>
                <w:snapToGrid w:val="0"/>
                <w:color w:val="auto"/>
                <w:kern w:val="28"/>
                <w:sz w:val="24"/>
                <w:highlight w:val="none"/>
              </w:rPr>
              <w:t>响应总报价应包含采购服务费，采购服务费按</w:t>
            </w:r>
            <w:r>
              <w:rPr>
                <w:rFonts w:hint="eastAsia" w:cs="宋体" w:asciiTheme="minorEastAsia" w:hAnsiTheme="minorEastAsia" w:eastAsiaTheme="minorEastAsia"/>
                <w:color w:val="auto"/>
                <w:sz w:val="24"/>
                <w:highlight w:val="none"/>
                <w:u w:val="single"/>
              </w:rPr>
              <w:t xml:space="preserve"> </w:t>
            </w:r>
            <w:bookmarkStart w:id="22" w:name="OLE_LINK19"/>
            <w:r>
              <w:rPr>
                <w:rFonts w:hint="eastAsia" w:ascii="宋体" w:hAnsi="宋体" w:eastAsia="宋体" w:cs="宋体"/>
                <w:color w:val="auto"/>
                <w:kern w:val="0"/>
                <w:sz w:val="24"/>
                <w:highlight w:val="none"/>
                <w:u w:val="single"/>
                <w:lang w:val="en-US" w:eastAsia="zh-CN"/>
              </w:rPr>
              <w:t>国家发展计划委员会计价格[2002]1980 号文《招标代理服务费管理暂行办法》及</w:t>
            </w:r>
            <w:r>
              <w:rPr>
                <w:rFonts w:hint="eastAsia" w:ascii="宋体" w:hAnsi="宋体" w:eastAsia="宋体" w:cs="宋体"/>
                <w:color w:val="auto"/>
                <w:kern w:val="0"/>
                <w:sz w:val="24"/>
                <w:highlight w:val="none"/>
                <w:u w:val="single"/>
              </w:rPr>
              <w:t>发改办价格[2011]534号文的</w:t>
            </w:r>
            <w:r>
              <w:rPr>
                <w:rFonts w:hint="eastAsia" w:cs="宋体" w:asciiTheme="minorEastAsia" w:hAnsiTheme="minorEastAsia" w:eastAsiaTheme="minorEastAsia"/>
                <w:color w:val="auto"/>
                <w:sz w:val="24"/>
                <w:highlight w:val="none"/>
                <w:u w:val="single"/>
              </w:rPr>
              <w:t xml:space="preserve">  </w:t>
            </w:r>
            <w:r>
              <w:rPr>
                <w:rFonts w:hint="eastAsia" w:ascii="宋体" w:hAnsi="宋体" w:cs="宋体"/>
                <w:snapToGrid w:val="0"/>
                <w:color w:val="auto"/>
                <w:kern w:val="28"/>
                <w:sz w:val="24"/>
                <w:highlight w:val="none"/>
                <w:u w:val="none"/>
              </w:rPr>
              <w:t>收费标准</w:t>
            </w:r>
            <w:r>
              <w:rPr>
                <w:rFonts w:hint="eastAsia" w:ascii="宋体" w:hAnsi="宋体" w:cs="宋体"/>
                <w:snapToGrid w:val="0"/>
                <w:color w:val="auto"/>
                <w:kern w:val="28"/>
                <w:sz w:val="24"/>
                <w:highlight w:val="none"/>
              </w:rPr>
              <w:t>（</w:t>
            </w:r>
            <w:r>
              <w:rPr>
                <w:rFonts w:hint="eastAsia" w:cs="宋体" w:asciiTheme="minorEastAsia" w:hAnsiTheme="minorEastAsia" w:eastAsiaTheme="minorEastAsia"/>
                <w:color w:val="auto"/>
                <w:sz w:val="24"/>
                <w:highlight w:val="none"/>
                <w:u w:val="single"/>
              </w:rPr>
              <w:t>货物</w:t>
            </w:r>
            <w:r>
              <w:rPr>
                <w:rFonts w:hint="eastAsia" w:ascii="宋体" w:hAnsi="宋体" w:cs="宋体"/>
                <w:snapToGrid w:val="0"/>
                <w:color w:val="auto"/>
                <w:kern w:val="28"/>
                <w:sz w:val="24"/>
                <w:highlight w:val="none"/>
              </w:rPr>
              <w:t>类）计取，人民币</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fldChar w:fldCharType="begin"/>
            </w:r>
            <w:r>
              <w:rPr>
                <w:rFonts w:hint="eastAsia" w:cs="宋体" w:asciiTheme="minorEastAsia" w:hAnsiTheme="minorEastAsia" w:eastAsiaTheme="minorEastAsia"/>
                <w:color w:val="auto"/>
                <w:sz w:val="24"/>
                <w:highlight w:val="none"/>
                <w:u w:val="single"/>
                <w:lang w:val="en-US" w:eastAsia="zh-CN"/>
              </w:rPr>
              <w:instrText xml:space="preserve"> = 5040 \* CHINESENUM4 \* MERGEFORMAT </w:instrText>
            </w:r>
            <w:r>
              <w:rPr>
                <w:rFonts w:hint="eastAsia" w:cs="宋体" w:asciiTheme="minorEastAsia" w:hAnsiTheme="minorEastAsia" w:eastAsiaTheme="minorEastAsia"/>
                <w:color w:val="auto"/>
                <w:sz w:val="24"/>
                <w:highlight w:val="none"/>
                <w:u w:val="single"/>
                <w:lang w:val="en-US" w:eastAsia="zh-CN"/>
              </w:rPr>
              <w:fldChar w:fldCharType="separate"/>
            </w:r>
            <w:r>
              <w:rPr>
                <w:rFonts w:hint="eastAsia" w:cs="宋体" w:asciiTheme="minorEastAsia" w:hAnsiTheme="minorEastAsia" w:eastAsiaTheme="minorEastAsia"/>
                <w:color w:val="auto"/>
                <w:sz w:val="24"/>
                <w:highlight w:val="none"/>
                <w:u w:val="single"/>
              </w:rPr>
              <w:t>伍仟零肆拾元整</w:t>
            </w:r>
            <w:r>
              <w:rPr>
                <w:rFonts w:hint="eastAsia" w:cs="宋体" w:asciiTheme="minorEastAsia" w:hAnsiTheme="minorEastAsia" w:eastAsiaTheme="minorEastAsia"/>
                <w:color w:val="auto"/>
                <w:sz w:val="24"/>
                <w:highlight w:val="none"/>
                <w:u w:val="single"/>
                <w:lang w:val="en-US" w:eastAsia="zh-CN"/>
              </w:rPr>
              <w:fldChar w:fldCharType="end"/>
            </w:r>
            <w:r>
              <w:rPr>
                <w:rFonts w:hint="eastAsia" w:cs="宋体" w:asciiTheme="minorEastAsia" w:hAnsiTheme="minorEastAsia" w:eastAsiaTheme="minorEastAsia"/>
                <w:color w:val="auto"/>
                <w:sz w:val="24"/>
                <w:highlight w:val="none"/>
                <w:u w:val="single"/>
              </w:rPr>
              <w:t>（</w:t>
            </w:r>
            <w:r>
              <w:rPr>
                <w:rFonts w:hint="eastAsia" w:ascii="宋体" w:hAnsi="宋体" w:cs="宋体"/>
                <w:snapToGrid w:val="0"/>
                <w:color w:val="auto"/>
                <w:kern w:val="28"/>
                <w:sz w:val="24"/>
                <w:highlight w:val="none"/>
              </w:rPr>
              <w:t>¥：</w:t>
            </w:r>
            <w:bookmarkStart w:id="23" w:name="OLE_LINK3"/>
            <w:r>
              <w:rPr>
                <w:rFonts w:hint="eastAsia" w:ascii="宋体" w:hAnsi="宋体" w:cs="宋体"/>
                <w:color w:val="auto"/>
                <w:kern w:val="0"/>
                <w:sz w:val="24"/>
                <w:highlight w:val="none"/>
                <w:u w:val="single"/>
                <w:lang w:val="en-US" w:eastAsia="zh-CN"/>
              </w:rPr>
              <w:t>5040</w:t>
            </w:r>
            <w:r>
              <w:rPr>
                <w:rFonts w:hint="eastAsia" w:ascii="宋体" w:hAnsi="宋体" w:eastAsia="宋体" w:cs="宋体"/>
                <w:color w:val="auto"/>
                <w:kern w:val="0"/>
                <w:sz w:val="24"/>
                <w:highlight w:val="none"/>
                <w:u w:val="single"/>
                <w:lang w:val="en-US" w:eastAsia="zh-CN"/>
              </w:rPr>
              <w:t>.00</w:t>
            </w:r>
            <w:bookmarkEnd w:id="23"/>
            <w:r>
              <w:rPr>
                <w:rFonts w:hint="eastAsia" w:ascii="宋体" w:hAnsi="宋体" w:cs="宋体"/>
                <w:snapToGrid w:val="0"/>
                <w:color w:val="auto"/>
                <w:kern w:val="28"/>
                <w:sz w:val="24"/>
                <w:highlight w:val="none"/>
              </w:rPr>
              <w:t>元）</w:t>
            </w:r>
            <w:bookmarkEnd w:id="22"/>
            <w:r>
              <w:rPr>
                <w:rFonts w:hint="eastAsia" w:hAnsi="宋体" w:cs="宋体"/>
                <w:snapToGrid w:val="0"/>
                <w:color w:val="auto"/>
                <w:kern w:val="28"/>
                <w:sz w:val="24"/>
                <w:highlight w:val="none"/>
              </w:rPr>
              <w:t>，</w:t>
            </w:r>
            <w:r>
              <w:rPr>
                <w:rFonts w:hint="eastAsia" w:ascii="宋体" w:hAnsi="宋体" w:cs="宋体"/>
                <w:snapToGrid w:val="0"/>
                <w:color w:val="auto"/>
                <w:kern w:val="28"/>
                <w:sz w:val="24"/>
                <w:highlight w:val="none"/>
              </w:rPr>
              <w:t>由成交供应商在领取成交通知书时支付给采购代理公司。</w:t>
            </w:r>
          </w:p>
        </w:tc>
      </w:tr>
      <w:tr w14:paraId="05101E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03359B37">
            <w:pPr>
              <w:snapToGrid w:val="0"/>
              <w:spacing w:line="360" w:lineRule="auto"/>
              <w:jc w:val="center"/>
              <w:rPr>
                <w:rFonts w:hint="eastAsia" w:asciiTheme="majorEastAsia" w:hAnsiTheme="majorEastAsia" w:eastAsiaTheme="majorEastAsia" w:cstheme="majorEastAsia"/>
                <w:color w:val="auto"/>
                <w:sz w:val="24"/>
                <w:highlight w:val="none"/>
              </w:rPr>
            </w:pPr>
          </w:p>
          <w:p w14:paraId="0A42975D">
            <w:pPr>
              <w:snapToGrid w:val="0"/>
              <w:spacing w:line="360" w:lineRule="auto"/>
              <w:jc w:val="center"/>
              <w:rPr>
                <w:rFonts w:hint="eastAsia" w:asciiTheme="majorEastAsia" w:hAnsiTheme="majorEastAsia" w:eastAsiaTheme="majorEastAsia" w:cstheme="majorEastAsia"/>
                <w:color w:val="auto"/>
                <w:sz w:val="24"/>
                <w:highlight w:val="none"/>
              </w:rPr>
            </w:pPr>
          </w:p>
          <w:p w14:paraId="6E3F371F">
            <w:pPr>
              <w:snapToGrid w:val="0"/>
              <w:spacing w:line="360" w:lineRule="auto"/>
              <w:jc w:val="center"/>
              <w:rPr>
                <w:rFonts w:hint="eastAsia" w:asciiTheme="majorEastAsia" w:hAnsiTheme="majorEastAsia" w:eastAsiaTheme="majorEastAsia" w:cstheme="majorEastAsia"/>
                <w:color w:val="auto"/>
                <w:sz w:val="24"/>
                <w:highlight w:val="none"/>
              </w:rPr>
            </w:pPr>
          </w:p>
          <w:p w14:paraId="6749255E">
            <w:pPr>
              <w:snapToGrid w:val="0"/>
              <w:spacing w:line="360" w:lineRule="auto"/>
              <w:jc w:val="center"/>
              <w:rPr>
                <w:rFonts w:hint="eastAsia" w:asciiTheme="majorEastAsia" w:hAnsiTheme="majorEastAsia" w:eastAsiaTheme="majorEastAsia" w:cstheme="majorEastAsia"/>
                <w:color w:val="auto"/>
                <w:sz w:val="24"/>
                <w:highlight w:val="none"/>
              </w:rPr>
            </w:pPr>
          </w:p>
          <w:p w14:paraId="0C30BBFC">
            <w:pPr>
              <w:snapToGrid w:val="0"/>
              <w:spacing w:line="360" w:lineRule="auto"/>
              <w:jc w:val="center"/>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rPr>
              <w:t>1</w:t>
            </w:r>
            <w:r>
              <w:rPr>
                <w:rFonts w:hint="eastAsia" w:asciiTheme="majorEastAsia" w:hAnsiTheme="majorEastAsia" w:eastAsiaTheme="majorEastAsia" w:cstheme="majorEastAsia"/>
                <w:color w:val="auto"/>
                <w:sz w:val="24"/>
                <w:highlight w:val="none"/>
                <w:lang w:val="en-US" w:eastAsia="zh-CN"/>
              </w:rPr>
              <w:t>4</w:t>
            </w:r>
          </w:p>
        </w:tc>
        <w:tc>
          <w:tcPr>
            <w:tcW w:w="1843" w:type="dxa"/>
            <w:vMerge w:val="restart"/>
            <w:tcBorders>
              <w:top w:val="single" w:color="000000" w:sz="8" w:space="0"/>
              <w:left w:val="single" w:color="000000" w:sz="2" w:space="0"/>
              <w:right w:val="single" w:color="000000" w:sz="8" w:space="0"/>
            </w:tcBorders>
            <w:vAlign w:val="center"/>
          </w:tcPr>
          <w:p w14:paraId="6D96A820">
            <w:pPr>
              <w:snapToGrid w:val="0"/>
              <w:spacing w:line="360" w:lineRule="auto"/>
              <w:jc w:val="center"/>
              <w:rPr>
                <w:rFonts w:hint="eastAsia" w:asciiTheme="majorEastAsia" w:hAnsiTheme="majorEastAsia" w:eastAsiaTheme="majorEastAsia" w:cstheme="majorEastAsia"/>
                <w:b/>
                <w:color w:val="auto"/>
                <w:sz w:val="24"/>
                <w:highlight w:val="none"/>
              </w:rPr>
            </w:pPr>
          </w:p>
          <w:p w14:paraId="3E9FEF33">
            <w:pP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5F17DE4">
            <w:pPr>
              <w:spacing w:line="360" w:lineRule="auto"/>
              <w:rPr>
                <w:rFonts w:hint="eastAsia" w:asciiTheme="majorEastAsia" w:hAnsiTheme="majorEastAsia" w:eastAsiaTheme="majorEastAsia" w:cstheme="majorEastAsia"/>
                <w:snapToGrid w:val="0"/>
                <w:color w:val="auto"/>
                <w:kern w:val="28"/>
                <w:sz w:val="24"/>
                <w:highlight w:val="none"/>
              </w:rPr>
            </w:pPr>
            <w:r>
              <w:rPr>
                <w:rFonts w:hint="eastAsia" w:asciiTheme="majorEastAsia" w:hAnsiTheme="majorEastAsia" w:eastAsiaTheme="majorEastAsia" w:cstheme="majorEastAsia"/>
                <w:snapToGrid w:val="0"/>
                <w:color w:val="auto"/>
                <w:kern w:val="28"/>
                <w:sz w:val="24"/>
                <w:highlight w:val="none"/>
              </w:rPr>
              <w:t>联合体投标的，联合体各方分别提供与联合体协议中规定的分工内容相应的业绩证明材料，业绩数量以提供材料较少的一方为准。</w:t>
            </w:r>
          </w:p>
        </w:tc>
      </w:tr>
      <w:tr w14:paraId="07AF1F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07EE6C81">
            <w:pPr>
              <w:snapToGrid w:val="0"/>
              <w:spacing w:line="360" w:lineRule="auto"/>
              <w:jc w:val="center"/>
              <w:rPr>
                <w:rFonts w:hint="eastAsia" w:asciiTheme="majorEastAsia" w:hAnsiTheme="majorEastAsia" w:eastAsiaTheme="majorEastAsia" w:cstheme="majorEastAsia"/>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5454A281">
            <w:pPr>
              <w:snapToGrid w:val="0"/>
              <w:spacing w:line="360" w:lineRule="auto"/>
              <w:jc w:val="center"/>
              <w:rPr>
                <w:rFonts w:hint="eastAsia" w:asciiTheme="majorEastAsia" w:hAnsiTheme="majorEastAsia" w:eastAsiaTheme="majorEastAsia" w:cstheme="majorEastAsia"/>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8FEACD2">
            <w:pPr>
              <w:spacing w:line="360" w:lineRule="auto"/>
              <w:rPr>
                <w:rFonts w:hint="eastAsia" w:asciiTheme="majorEastAsia" w:hAnsiTheme="majorEastAsia" w:eastAsiaTheme="majorEastAsia" w:cstheme="majorEastAsia"/>
                <w:snapToGrid w:val="0"/>
                <w:color w:val="auto"/>
                <w:kern w:val="28"/>
                <w:sz w:val="24"/>
                <w:highlight w:val="none"/>
              </w:rPr>
            </w:pPr>
            <w:sdt>
              <w:sdtPr>
                <w:rPr>
                  <w:rFonts w:hint="eastAsia" w:asciiTheme="majorEastAsia" w:hAnsiTheme="majorEastAsia" w:eastAsiaTheme="majorEastAsia" w:cstheme="majorEastAsia"/>
                  <w:color w:val="auto"/>
                  <w:kern w:val="0"/>
                  <w:sz w:val="24"/>
                  <w:highlight w:val="none"/>
                </w:rPr>
                <w:id w:val="-369766551"/>
                <w14:checkbox>
                  <w14:checked w14:val="0"/>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r>
                  <w:rPr>
                    <w:rFonts w:hint="eastAsia" w:asciiTheme="majorEastAsia" w:hAnsiTheme="majorEastAsia" w:eastAsiaTheme="majorEastAsia" w:cstheme="majorEastAsia"/>
                    <w:color w:val="auto"/>
                    <w:kern w:val="0"/>
                    <w:sz w:val="24"/>
                    <w:highlight w:val="none"/>
                  </w:rPr>
                  <w:t>☐</w:t>
                </w:r>
              </w:sdtContent>
            </w:sdt>
            <w:r>
              <w:rPr>
                <w:rFonts w:hint="eastAsia" w:asciiTheme="majorEastAsia" w:hAnsiTheme="majorEastAsia" w:eastAsiaTheme="majorEastAsia" w:cstheme="majorEastAsia"/>
                <w:snapToGrid w:val="0"/>
                <w:color w:val="auto"/>
                <w:kern w:val="28"/>
                <w:sz w:val="24"/>
                <w:highlight w:val="none"/>
              </w:rPr>
              <w:t>联合体投标的，联合体各方均需按招标文件第四部分评标标准要求提供资信证明文件，否则视为不符合相关要求。</w:t>
            </w:r>
          </w:p>
          <w:p w14:paraId="30BB14E1">
            <w:pPr>
              <w:spacing w:line="360" w:lineRule="auto"/>
              <w:rPr>
                <w:rFonts w:hint="eastAsia" w:asciiTheme="majorEastAsia" w:hAnsiTheme="majorEastAsia" w:eastAsiaTheme="majorEastAsia" w:cstheme="majorEastAsia"/>
                <w:snapToGrid w:val="0"/>
                <w:color w:val="auto"/>
                <w:kern w:val="28"/>
                <w:sz w:val="24"/>
                <w:highlight w:val="none"/>
              </w:rPr>
            </w:pPr>
            <w:sdt>
              <w:sdtPr>
                <w:rPr>
                  <w:rFonts w:hint="eastAsia" w:asciiTheme="majorEastAsia" w:hAnsiTheme="majorEastAsia" w:eastAsiaTheme="majorEastAsia" w:cstheme="majorEastAsia"/>
                  <w:color w:val="auto"/>
                  <w:kern w:val="0"/>
                  <w:sz w:val="24"/>
                  <w:highlight w:val="none"/>
                </w:rPr>
                <w:id w:val="1052570136"/>
                <w14:checkbox>
                  <w14:checked w14:val="1"/>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r>
                  <w:rPr>
                    <w:rFonts w:hint="eastAsia" w:asciiTheme="majorEastAsia" w:hAnsiTheme="majorEastAsia" w:eastAsiaTheme="majorEastAsia" w:cstheme="majorEastAsia"/>
                    <w:color w:val="auto"/>
                    <w:kern w:val="0"/>
                    <w:sz w:val="24"/>
                    <w:highlight w:val="none"/>
                  </w:rPr>
                  <w:sym w:font="Wingdings" w:char="F0FE"/>
                </w:r>
              </w:sdtContent>
            </w:sdt>
            <w:r>
              <w:rPr>
                <w:rFonts w:hint="eastAsia" w:asciiTheme="majorEastAsia" w:hAnsiTheme="majorEastAsia" w:eastAsiaTheme="majorEastAsia" w:cstheme="majorEastAsia"/>
                <w:snapToGrid w:val="0"/>
                <w:color w:val="auto"/>
                <w:kern w:val="28"/>
                <w:sz w:val="24"/>
                <w:highlight w:val="none"/>
              </w:rPr>
              <w:t>联合体投标的，联合体中有一方或者联合体成员根据分工按招标文件第四部分评标标准要求提供资信证明文件的，视为符合了相关要求。</w:t>
            </w:r>
          </w:p>
        </w:tc>
      </w:tr>
    </w:tbl>
    <w:p w14:paraId="244F2C34">
      <w:pPr>
        <w:snapToGrid w:val="0"/>
        <w:spacing w:line="360" w:lineRule="auto"/>
        <w:jc w:val="center"/>
        <w:rPr>
          <w:rFonts w:hint="eastAsia" w:asciiTheme="majorEastAsia" w:hAnsiTheme="majorEastAsia" w:eastAsiaTheme="majorEastAsia" w:cstheme="majorEastAsia"/>
          <w:b/>
          <w:color w:val="auto"/>
          <w:sz w:val="32"/>
          <w:szCs w:val="20"/>
          <w:highlight w:val="none"/>
        </w:rPr>
      </w:pPr>
    </w:p>
    <w:p w14:paraId="0B044DB2">
      <w:pPr>
        <w:pStyle w:val="2"/>
        <w:rPr>
          <w:rFonts w:hint="eastAsia" w:asciiTheme="majorEastAsia" w:hAnsiTheme="majorEastAsia" w:eastAsiaTheme="majorEastAsia" w:cstheme="majorEastAsia"/>
          <w:b/>
          <w:color w:val="auto"/>
          <w:sz w:val="32"/>
          <w:szCs w:val="20"/>
          <w:highlight w:val="none"/>
        </w:rPr>
      </w:pPr>
    </w:p>
    <w:p w14:paraId="1745925C">
      <w:pPr>
        <w:rPr>
          <w:rFonts w:hint="eastAsia" w:asciiTheme="majorEastAsia" w:hAnsiTheme="majorEastAsia" w:eastAsiaTheme="majorEastAsia" w:cstheme="majorEastAsia"/>
          <w:b/>
          <w:color w:val="auto"/>
          <w:sz w:val="32"/>
          <w:szCs w:val="20"/>
          <w:highlight w:val="none"/>
        </w:rPr>
      </w:pPr>
    </w:p>
    <w:p w14:paraId="051A92FC">
      <w:pPr>
        <w:pStyle w:val="2"/>
        <w:rPr>
          <w:rFonts w:hint="eastAsia" w:asciiTheme="majorEastAsia" w:hAnsiTheme="majorEastAsia" w:eastAsiaTheme="majorEastAsia" w:cstheme="majorEastAsia"/>
          <w:b/>
          <w:color w:val="auto"/>
          <w:sz w:val="32"/>
          <w:szCs w:val="20"/>
          <w:highlight w:val="none"/>
        </w:rPr>
      </w:pPr>
    </w:p>
    <w:p w14:paraId="24DF3B01">
      <w:pPr>
        <w:rPr>
          <w:rFonts w:hint="eastAsia"/>
          <w:color w:val="auto"/>
          <w:highlight w:val="none"/>
        </w:rPr>
      </w:pPr>
    </w:p>
    <w:bookmarkEnd w:id="12"/>
    <w:p w14:paraId="238AEED5">
      <w:pPr>
        <w:adjustRightInd/>
        <w:spacing w:line="360" w:lineRule="auto"/>
        <w:outlineLvl w:val="0"/>
        <w:rPr>
          <w:rFonts w:hint="eastAsia" w:asciiTheme="majorEastAsia" w:hAnsiTheme="majorEastAsia" w:eastAsiaTheme="majorEastAsia" w:cstheme="majorEastAsia"/>
          <w:b/>
          <w:color w:val="auto"/>
          <w:sz w:val="32"/>
          <w:szCs w:val="20"/>
          <w:highlight w:val="none"/>
        </w:rPr>
      </w:pPr>
      <w:bookmarkStart w:id="24" w:name="_Toc164416483"/>
      <w:bookmarkStart w:id="25" w:name="第三部分"/>
    </w:p>
    <w:p w14:paraId="3D967476">
      <w:pPr>
        <w:rPr>
          <w:rFonts w:hint="eastAsia" w:asciiTheme="majorEastAsia" w:hAnsiTheme="majorEastAsia" w:eastAsiaTheme="majorEastAsia" w:cstheme="majorEastAsia"/>
          <w:b/>
          <w:color w:val="auto"/>
          <w:sz w:val="32"/>
          <w:szCs w:val="20"/>
          <w:highlight w:val="none"/>
        </w:rPr>
      </w:pPr>
    </w:p>
    <w:p w14:paraId="14E132DC">
      <w:pPr>
        <w:adjustRightInd/>
        <w:spacing w:line="360" w:lineRule="auto"/>
        <w:jc w:val="both"/>
        <w:outlineLvl w:val="0"/>
        <w:rPr>
          <w:rFonts w:hint="eastAsia" w:asciiTheme="majorEastAsia" w:hAnsiTheme="majorEastAsia" w:eastAsiaTheme="majorEastAsia" w:cstheme="majorEastAsia"/>
          <w:b/>
          <w:color w:val="auto"/>
          <w:sz w:val="32"/>
          <w:szCs w:val="20"/>
          <w:highlight w:val="none"/>
        </w:rPr>
      </w:pPr>
    </w:p>
    <w:p w14:paraId="50726D37">
      <w:pPr>
        <w:adjustRightInd/>
        <w:spacing w:line="360" w:lineRule="auto"/>
        <w:jc w:val="both"/>
        <w:outlineLvl w:val="0"/>
        <w:rPr>
          <w:rFonts w:hint="eastAsia" w:asciiTheme="majorEastAsia" w:hAnsiTheme="majorEastAsia" w:eastAsiaTheme="majorEastAsia" w:cstheme="majorEastAsia"/>
          <w:b/>
          <w:color w:val="auto"/>
          <w:sz w:val="32"/>
          <w:szCs w:val="20"/>
          <w:highlight w:val="none"/>
        </w:rPr>
      </w:pPr>
    </w:p>
    <w:p w14:paraId="137E511C">
      <w:pPr>
        <w:adjustRightInd/>
        <w:spacing w:line="360" w:lineRule="auto"/>
        <w:jc w:val="center"/>
        <w:outlineLvl w:val="0"/>
        <w:rPr>
          <w:rFonts w:hint="eastAsia" w:asciiTheme="majorEastAsia" w:hAnsiTheme="majorEastAsia" w:eastAsiaTheme="majorEastAsia" w:cstheme="majorEastAsia"/>
          <w:b/>
          <w:color w:val="auto"/>
          <w:sz w:val="32"/>
          <w:szCs w:val="20"/>
          <w:highlight w:val="none"/>
        </w:rPr>
      </w:pPr>
      <w:r>
        <w:rPr>
          <w:rFonts w:hint="eastAsia" w:asciiTheme="majorEastAsia" w:hAnsiTheme="majorEastAsia" w:eastAsiaTheme="majorEastAsia" w:cstheme="majorEastAsia"/>
          <w:b/>
          <w:color w:val="auto"/>
          <w:sz w:val="32"/>
          <w:szCs w:val="20"/>
          <w:highlight w:val="none"/>
        </w:rPr>
        <w:t>一、总则</w:t>
      </w:r>
    </w:p>
    <w:p w14:paraId="7B87E659">
      <w:pPr>
        <w:snapToGrid w:val="0"/>
        <w:spacing w:line="360" w:lineRule="auto"/>
        <w:ind w:firstLine="361" w:firstLineChars="150"/>
        <w:jc w:val="left"/>
        <w:outlineLvl w:val="1"/>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 适用范围</w:t>
      </w:r>
    </w:p>
    <w:p w14:paraId="5673FFE9">
      <w:pPr>
        <w:snapToGrid w:val="0"/>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本招标文件适用于该项目的招标、投标、开标、资格审查及信用信息查询、评标、定标、合同、验收等行为（法律、法规另有规定的，从其规定）。</w:t>
      </w:r>
    </w:p>
    <w:p w14:paraId="3A4445B9">
      <w:pPr>
        <w:adjustRightInd/>
        <w:spacing w:line="360" w:lineRule="auto"/>
        <w:outlineLvl w:val="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 xml:space="preserve">   2.定义</w:t>
      </w:r>
    </w:p>
    <w:p w14:paraId="1F737A82">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 “采购人”系指招标公告中载明的本项目的采购人。</w:t>
      </w:r>
    </w:p>
    <w:p w14:paraId="25A7CDEA">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2.2 “</w:t>
      </w:r>
      <w:r>
        <w:rPr>
          <w:rFonts w:hint="eastAsia" w:asciiTheme="majorEastAsia" w:hAnsiTheme="majorEastAsia" w:eastAsiaTheme="majorEastAsia" w:cstheme="majorEastAsia"/>
          <w:color w:val="auto"/>
          <w:sz w:val="24"/>
          <w:highlight w:val="none"/>
          <w:lang w:eastAsia="zh-CN"/>
        </w:rPr>
        <w:t>采购代理机构</w:t>
      </w:r>
      <w:r>
        <w:rPr>
          <w:rFonts w:hint="eastAsia" w:asciiTheme="majorEastAsia" w:hAnsiTheme="majorEastAsia" w:eastAsiaTheme="majorEastAsia" w:cstheme="majorEastAsia"/>
          <w:color w:val="auto"/>
          <w:sz w:val="24"/>
          <w:highlight w:val="none"/>
        </w:rPr>
        <w:t>”系指招标公告中载明的本项目的</w:t>
      </w:r>
      <w:r>
        <w:rPr>
          <w:rFonts w:hint="eastAsia" w:asciiTheme="majorEastAsia" w:hAnsiTheme="majorEastAsia" w:eastAsiaTheme="majorEastAsia" w:cstheme="majorEastAsia"/>
          <w:color w:val="auto"/>
          <w:sz w:val="24"/>
          <w:highlight w:val="none"/>
          <w:lang w:eastAsia="zh-CN"/>
        </w:rPr>
        <w:t>采购代理机构</w:t>
      </w:r>
      <w:r>
        <w:rPr>
          <w:rFonts w:hint="eastAsia" w:asciiTheme="majorEastAsia" w:hAnsiTheme="majorEastAsia" w:eastAsiaTheme="majorEastAsia" w:cstheme="majorEastAsia"/>
          <w:color w:val="auto"/>
          <w:sz w:val="24"/>
          <w:highlight w:val="none"/>
        </w:rPr>
        <w:t>。</w:t>
      </w:r>
    </w:p>
    <w:p w14:paraId="0AFC6F30">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2.3 “投标人”系指是指响应招标、参加投标竞争的法人、其他组织或者自然人。</w:t>
      </w:r>
    </w:p>
    <w:p w14:paraId="10741FE0">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2.4 “负责人”系指法人企业的法定负责人，或其他组织为法律、行政法规规定代表单位行使职权的主要负责人，或自然人本人。</w:t>
      </w:r>
    </w:p>
    <w:p w14:paraId="6BBB9A84">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4C393EE">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2.6“电子交易平台”</w:t>
      </w:r>
      <w:r>
        <w:rPr>
          <w:rFonts w:hint="eastAsia" w:asciiTheme="majorEastAsia" w:hAnsiTheme="majorEastAsia" w:eastAsiaTheme="majorEastAsia" w:cstheme="majorEastAsia"/>
          <w:color w:val="auto"/>
          <w:sz w:val="24"/>
          <w:highlight w:val="none"/>
          <w:lang w:val="en-US" w:eastAsia="zh-CN"/>
        </w:rPr>
        <w:t>系</w:t>
      </w:r>
      <w:r>
        <w:rPr>
          <w:rFonts w:hint="eastAsia" w:asciiTheme="majorEastAsia" w:hAnsiTheme="majorEastAsia" w:eastAsiaTheme="majorEastAsia" w:cstheme="majorEastAsia"/>
          <w:color w:val="auto"/>
          <w:sz w:val="24"/>
          <w:highlight w:val="none"/>
        </w:rPr>
        <w:t>指本项目政府采购活动所依托的政府采购云平台（https://www.zcygov.cn/）。</w:t>
      </w:r>
    </w:p>
    <w:p w14:paraId="2435F718">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2.7 “▲” 系指实质性要求条款，“</w:t>
      </w:r>
      <w:sdt>
        <w:sdtPr>
          <w:rPr>
            <w:rFonts w:hint="eastAsia" w:asciiTheme="majorEastAsia" w:hAnsiTheme="majorEastAsia" w:eastAsiaTheme="majorEastAsia" w:cstheme="majorEastAsia"/>
            <w:color w:val="auto"/>
            <w:kern w:val="0"/>
            <w:sz w:val="24"/>
            <w:highlight w:val="none"/>
          </w:rPr>
          <w:id w:val="512970236"/>
          <w14:checkbox>
            <w14:checked w14:val="1"/>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r>
            <w:rPr>
              <w:rFonts w:hint="eastAsia" w:ascii="Wingdings" w:hAnsi="Wingdings" w:eastAsiaTheme="majorEastAsia" w:cstheme="majorEastAsia"/>
              <w:color w:val="auto"/>
              <w:kern w:val="0"/>
              <w:sz w:val="24"/>
              <w:szCs w:val="24"/>
              <w:highlight w:val="none"/>
              <w:lang w:val="en-US" w:eastAsia="zh-CN" w:bidi="ar-SA"/>
            </w:rPr>
            <w:t>þ</w:t>
          </w:r>
        </w:sdtContent>
      </w:sdt>
      <w:r>
        <w:rPr>
          <w:rFonts w:hint="eastAsia" w:asciiTheme="majorEastAsia" w:hAnsiTheme="majorEastAsia" w:eastAsiaTheme="majorEastAsia" w:cstheme="majorEastAsia"/>
          <w:color w:val="auto"/>
          <w:sz w:val="24"/>
          <w:highlight w:val="none"/>
        </w:rPr>
        <w:t>” 系指适用本项目的要求，“</w:t>
      </w:r>
      <w:sdt>
        <w:sdtPr>
          <w:rPr>
            <w:rFonts w:hint="eastAsia" w:asciiTheme="majorEastAsia" w:hAnsiTheme="majorEastAsia" w:eastAsiaTheme="majorEastAsia" w:cstheme="majorEastAsia"/>
            <w:color w:val="auto"/>
            <w:kern w:val="0"/>
            <w:sz w:val="24"/>
            <w:highlight w:val="none"/>
          </w:rPr>
          <w:id w:val="404888855"/>
          <w14:checkbox>
            <w14:checked w14:val="0"/>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r>
            <w:rPr>
              <w:rFonts w:hint="eastAsia" w:ascii="MS Gothic" w:hAnsi="MS Gothic" w:eastAsiaTheme="majorEastAsia" w:cstheme="majorEastAsia"/>
              <w:color w:val="auto"/>
              <w:kern w:val="0"/>
              <w:sz w:val="24"/>
              <w:szCs w:val="24"/>
              <w:highlight w:val="none"/>
              <w:lang w:val="en-US" w:eastAsia="zh-CN" w:bidi="ar-SA"/>
            </w:rPr>
            <w:t>☐</w:t>
          </w:r>
        </w:sdtContent>
      </w:sdt>
      <w:r>
        <w:rPr>
          <w:rFonts w:hint="eastAsia" w:asciiTheme="majorEastAsia" w:hAnsiTheme="majorEastAsia" w:eastAsiaTheme="majorEastAsia" w:cstheme="majorEastAsia"/>
          <w:color w:val="auto"/>
          <w:sz w:val="24"/>
          <w:highlight w:val="none"/>
        </w:rPr>
        <w:t>” 系指不适用本项目的要求。</w:t>
      </w:r>
    </w:p>
    <w:p w14:paraId="7677300F">
      <w:pPr>
        <w:spacing w:line="360" w:lineRule="auto"/>
        <w:ind w:firstLine="241" w:firstLineChars="1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3.</w:t>
      </w:r>
      <w:r>
        <w:rPr>
          <w:rFonts w:hint="eastAsia" w:asciiTheme="majorEastAsia" w:hAnsiTheme="majorEastAsia" w:eastAsiaTheme="majorEastAsia" w:cstheme="majorEastAsia"/>
          <w:color w:val="auto"/>
          <w:highlight w:val="none"/>
        </w:rPr>
        <w:t xml:space="preserve"> </w:t>
      </w:r>
      <w:r>
        <w:rPr>
          <w:rFonts w:hint="eastAsia" w:asciiTheme="majorEastAsia" w:hAnsiTheme="majorEastAsia" w:eastAsiaTheme="majorEastAsia" w:cstheme="majorEastAsia"/>
          <w:b/>
          <w:color w:val="auto"/>
          <w:sz w:val="24"/>
          <w:highlight w:val="none"/>
        </w:rPr>
        <w:t>采购项目需要落实的政府采购政策</w:t>
      </w:r>
    </w:p>
    <w:p w14:paraId="3B585651">
      <w:pPr>
        <w:spacing w:line="360" w:lineRule="auto"/>
        <w:ind w:firstLine="240" w:firstLineChars="1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ajorEastAsia" w:hAnsiTheme="majorEastAsia" w:eastAsiaTheme="majorEastAsia" w:cstheme="majorEastAsia"/>
          <w:color w:val="auto"/>
          <w:sz w:val="24"/>
          <w:highlight w:val="none"/>
          <w:lang w:eastAsia="zh-CN"/>
        </w:rPr>
        <w:t>采购代理机构</w:t>
      </w:r>
      <w:r>
        <w:rPr>
          <w:rFonts w:hint="eastAsia" w:asciiTheme="majorEastAsia" w:hAnsiTheme="majorEastAsia" w:eastAsiaTheme="majorEastAsia" w:cstheme="majorEastAsia"/>
          <w:color w:val="auto"/>
          <w:sz w:val="24"/>
          <w:highlight w:val="none"/>
        </w:rPr>
        <w:t>不会对其加以限制，仍将按照公平竞争原则实施采购）；</w:t>
      </w:r>
      <w:r>
        <w:rPr>
          <w:rFonts w:hint="eastAsia" w:asciiTheme="majorEastAsia" w:hAnsiTheme="majorEastAsia" w:eastAsiaTheme="majorEastAsia" w:cstheme="majorEastAsia"/>
          <w:color w:val="auto"/>
          <w:kern w:val="0"/>
          <w:sz w:val="24"/>
          <w:highlight w:val="none"/>
        </w:rPr>
        <w:t>优先采购向我国企业转让技术、与我国企业签订消化吸收再创新方案的供应商的进口产品</w:t>
      </w:r>
      <w:r>
        <w:rPr>
          <w:rFonts w:hint="eastAsia" w:asciiTheme="majorEastAsia" w:hAnsiTheme="majorEastAsia" w:eastAsiaTheme="majorEastAsia" w:cstheme="majorEastAsia"/>
          <w:color w:val="auto"/>
          <w:sz w:val="24"/>
          <w:highlight w:val="none"/>
        </w:rPr>
        <w:t>。</w:t>
      </w:r>
    </w:p>
    <w:p w14:paraId="5E819FA2">
      <w:pPr>
        <w:spacing w:line="360" w:lineRule="auto"/>
        <w:ind w:firstLine="240" w:firstLineChars="1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3.2 支持绿色发展</w:t>
      </w:r>
    </w:p>
    <w:p w14:paraId="4A1D9624">
      <w:pPr>
        <w:spacing w:line="360" w:lineRule="auto"/>
        <w:ind w:firstLine="480" w:firstLineChars="2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Theme="majorEastAsia" w:hAnsiTheme="majorEastAsia" w:eastAsiaTheme="majorEastAsia" w:cstheme="majorEastAsia"/>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8903C73">
      <w:pPr>
        <w:spacing w:line="360" w:lineRule="auto"/>
        <w:ind w:firstLine="480" w:firstLineChars="200"/>
        <w:rPr>
          <w:rFonts w:hint="eastAsia" w:asciiTheme="majorEastAsia" w:hAnsiTheme="majorEastAsia" w:eastAsiaTheme="majorEastAsia" w:cstheme="majorEastAsia"/>
          <w:color w:val="auto"/>
          <w:kern w:val="0"/>
          <w:sz w:val="24"/>
          <w:highlight w:val="none"/>
          <w:u w:val="none"/>
          <w:lang w:val="en-US" w:eastAsia="zh-CN"/>
        </w:rPr>
      </w:pPr>
      <w:r>
        <w:rPr>
          <w:rFonts w:hint="eastAsia" w:asciiTheme="majorEastAsia" w:hAnsiTheme="majorEastAsia" w:eastAsiaTheme="majorEastAsia" w:cstheme="majorEastAsia"/>
          <w:color w:val="auto"/>
          <w:sz w:val="24"/>
          <w:highlight w:val="none"/>
        </w:rPr>
        <w:t xml:space="preserve">3.2.2 </w:t>
      </w:r>
      <w:r>
        <w:rPr>
          <w:rFonts w:hint="eastAsia" w:asciiTheme="majorEastAsia" w:hAnsiTheme="majorEastAsia" w:eastAsiaTheme="majorEastAsia" w:cstheme="majorEastAsia"/>
          <w:color w:val="auto"/>
          <w:kern w:val="0"/>
          <w:sz w:val="24"/>
          <w:highlight w:val="none"/>
          <w:u w:val="none"/>
          <w:lang w:val="en-US" w:eastAsia="zh-CN"/>
        </w:rPr>
        <w:t>纳入政府采购管理的修缮、装修类项目采购建材的，鼓励采购单位将绿色建材性能、指标等作为实质性条件纳入采购文件和合同，具体性能指标要求参考相关绿色建材政府采购需求标准。</w:t>
      </w:r>
    </w:p>
    <w:p w14:paraId="519105FD">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26" w:name="_Hlk107568539"/>
      <w:r>
        <w:rPr>
          <w:rFonts w:hint="eastAsia" w:asciiTheme="majorEastAsia" w:hAnsiTheme="majorEastAsia" w:eastAsiaTheme="majorEastAsia" w:cstheme="majorEastAsia"/>
          <w:color w:val="auto"/>
          <w:sz w:val="24"/>
          <w:highlight w:val="none"/>
        </w:rPr>
        <w:t>鼓励采购单位优先采购秸秆环保板材等资源综合利用产品。鼓励采购单位优先采购绿色物流配送服务、提供新能源交通工具的租赁服务。</w:t>
      </w:r>
    </w:p>
    <w:p w14:paraId="65331F56">
      <w:pPr>
        <w:spacing w:line="360" w:lineRule="auto"/>
        <w:ind w:firstLine="480" w:firstLineChars="200"/>
        <w:rPr>
          <w:rFonts w:hint="eastAsia" w:asciiTheme="majorEastAsia" w:hAnsiTheme="majorEastAsia" w:eastAsiaTheme="majorEastAsia" w:cstheme="majorEastAsia"/>
          <w:color w:val="auto"/>
          <w:kern w:val="0"/>
          <w:sz w:val="24"/>
          <w:highlight w:val="none"/>
          <w:u w:val="none"/>
          <w:lang w:val="en-US" w:eastAsia="zh-CN"/>
        </w:rPr>
      </w:pPr>
      <w:r>
        <w:rPr>
          <w:rFonts w:hint="eastAsia" w:asciiTheme="majorEastAsia" w:hAnsiTheme="majorEastAsia" w:eastAsiaTheme="majorEastAsia" w:cstheme="majorEastAsia"/>
          <w:color w:val="auto"/>
          <w:kern w:val="0"/>
          <w:sz w:val="24"/>
          <w:highlight w:val="none"/>
          <w:u w:val="none"/>
          <w:lang w:val="en-US" w:eastAsia="zh-CN"/>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26"/>
    </w:p>
    <w:p w14:paraId="0D85CCF1">
      <w:pPr>
        <w:spacing w:line="360" w:lineRule="auto"/>
        <w:ind w:firstLine="240" w:firstLineChars="1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3.3支持中小企业发展</w:t>
      </w:r>
    </w:p>
    <w:p w14:paraId="51EC9FDD">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17B8543">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符合中小企业划分标准的个体工商户，在政府采购活动中视同中小企业。</w:t>
      </w:r>
    </w:p>
    <w:p w14:paraId="0063A187">
      <w:pPr>
        <w:widowControl/>
        <w:spacing w:line="360" w:lineRule="auto"/>
        <w:ind w:firstLine="480" w:firstLineChars="20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bCs/>
          <w:color w:val="auto"/>
          <w:sz w:val="24"/>
          <w:highlight w:val="none"/>
        </w:rPr>
        <w:t>3.3.2</w:t>
      </w:r>
      <w:r>
        <w:rPr>
          <w:rFonts w:hint="eastAsia" w:asciiTheme="majorEastAsia" w:hAnsiTheme="majorEastAsia" w:eastAsiaTheme="majorEastAsia" w:cstheme="majorEastAsia"/>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06A20175">
      <w:pPr>
        <w:widowControl/>
        <w:spacing w:line="360" w:lineRule="auto"/>
        <w:ind w:firstLine="480" w:firstLineChars="20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以联合体形式参加政府采购活动，联合体各方均为中小企业的，联合体视同中小企业。其中，联合体各方均为小微企业的，联合体视同小微企业。</w:t>
      </w:r>
    </w:p>
    <w:p w14:paraId="4D8EA812">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3.3.3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w:t>
      </w:r>
      <w:bookmarkStart w:id="27" w:name="_Hlk101132181"/>
      <w:r>
        <w:rPr>
          <w:rFonts w:hint="eastAsia" w:asciiTheme="majorEastAsia" w:hAnsiTheme="majorEastAsia" w:eastAsiaTheme="majorEastAsia" w:cstheme="majorEastAsia"/>
          <w:color w:val="auto"/>
          <w:sz w:val="24"/>
          <w:highlight w:val="none"/>
        </w:rPr>
        <w:t>联合协议或者分包意向协议约定小微企业的合同份额占到合同总金额30%以上的</w:t>
      </w:r>
      <w:bookmarkEnd w:id="27"/>
      <w:r>
        <w:rPr>
          <w:rFonts w:hint="eastAsia" w:asciiTheme="majorEastAsia" w:hAnsiTheme="majorEastAsia" w:eastAsiaTheme="majorEastAsia" w:cstheme="majorEastAsia"/>
          <w:color w:val="auto"/>
          <w:sz w:val="24"/>
          <w:highlight w:val="none"/>
        </w:rPr>
        <w:t>，对联合体或者大中型企业的报价给予6%的扣除，用扣除后的价格参加评审。组成联合体或者接受分包的小微企业与联合体内其他企业、分包企业之间存在直接控股、管理关系的，不享受价格扣除优惠政策。</w:t>
      </w:r>
    </w:p>
    <w:p w14:paraId="438EB79E">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3.3.4符合《关于促进残疾人就业政府采购政策的通知》（财库〔2017〕141号）规定的条件并提供《残疾人福利性单位声明函》（附件1）的残疾人福利性单位视同小型、微型企业；</w:t>
      </w:r>
    </w:p>
    <w:p w14:paraId="57054768">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77567BD">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032C618">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3.3.7中小企业享受扶持政策获得政府采购合同的，小微企业不得将合同分包给大中型企业，中型企业不得将合同分包给大型企业。</w:t>
      </w:r>
    </w:p>
    <w:p w14:paraId="46786C85">
      <w:pPr>
        <w:spacing w:line="360" w:lineRule="auto"/>
        <w:ind w:firstLine="240" w:firstLineChars="1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3.4</w:t>
      </w:r>
      <w:r>
        <w:rPr>
          <w:rFonts w:hint="eastAsia" w:asciiTheme="majorEastAsia" w:hAnsiTheme="majorEastAsia" w:eastAsiaTheme="majorEastAsia" w:cstheme="majorEastAsia"/>
          <w:bCs/>
          <w:color w:val="auto"/>
          <w:sz w:val="24"/>
          <w:highlight w:val="none"/>
        </w:rPr>
        <w:t>支持创新发展</w:t>
      </w:r>
    </w:p>
    <w:p w14:paraId="6167A353">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3.4.1 采购人优先采购被认定为首台套产品和“制造精品”的自主创新产品。</w:t>
      </w:r>
    </w:p>
    <w:p w14:paraId="198B130F">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64A208FB">
      <w:pPr>
        <w:spacing w:line="360" w:lineRule="auto"/>
        <w:ind w:firstLine="240" w:firstLineChars="1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3.5平等对待内外资企业和符合条件的破产重整企业</w:t>
      </w:r>
    </w:p>
    <w:p w14:paraId="377C6028">
      <w:pPr>
        <w:spacing w:line="360" w:lineRule="auto"/>
        <w:ind w:firstLine="480" w:firstLineChars="200"/>
        <w:rPr>
          <w:rFonts w:hint="eastAsia"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color w:val="auto"/>
          <w:sz w:val="24"/>
          <w:highlight w:val="none"/>
        </w:rPr>
        <w:t>平等对待内外资企业和符合条件的破产重整企业，切实保障企业公平竞争，平等维护企业的合法利益。</w:t>
      </w:r>
      <w:r>
        <w:rPr>
          <w:rFonts w:hint="eastAsia" w:asciiTheme="majorEastAsia" w:hAnsiTheme="majorEastAsia" w:eastAsiaTheme="majorEastAsia" w:cstheme="majorEastAsia"/>
          <w:color w:val="auto"/>
          <w:sz w:val="24"/>
          <w:highlight w:val="none"/>
        </w:rPr>
        <w:cr/>
      </w:r>
      <w:r>
        <w:rPr>
          <w:rFonts w:hint="eastAsia" w:asciiTheme="majorEastAsia" w:hAnsiTheme="majorEastAsia" w:eastAsiaTheme="majorEastAsia" w:cstheme="majorEastAsia"/>
          <w:b/>
          <w:color w:val="auto"/>
          <w:highlight w:val="none"/>
        </w:rPr>
        <w:t>4. 询问、质疑、投诉</w:t>
      </w:r>
    </w:p>
    <w:p w14:paraId="77D5F912">
      <w:pPr>
        <w:pStyle w:val="886"/>
        <w:shd w:val="clear" w:color="auto" w:fill="FFFFFF"/>
        <w:snapToGrid w:val="0"/>
        <w:spacing w:after="240" w:afterAutospacing="0" w:line="360" w:lineRule="auto"/>
        <w:ind w:firstLine="400"/>
        <w:contextualSpacing/>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4.1在线询问、质疑、投诉</w:t>
      </w:r>
    </w:p>
    <w:p w14:paraId="577775C6">
      <w:pPr>
        <w:pStyle w:val="886"/>
        <w:shd w:val="clear" w:color="auto" w:fill="FFFFFF"/>
        <w:snapToGrid w:val="0"/>
        <w:spacing w:after="240" w:afterAutospacing="0" w:line="360" w:lineRule="auto"/>
        <w:ind w:firstLine="400"/>
        <w:contextualSpacing/>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C75E354">
      <w:pPr>
        <w:autoSpaceDE w:val="0"/>
        <w:autoSpaceDN w:val="0"/>
        <w:spacing w:line="360" w:lineRule="auto"/>
        <w:ind w:firstLine="240" w:firstLineChars="1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4.2供应商询问</w:t>
      </w:r>
    </w:p>
    <w:p w14:paraId="03D0DCDE">
      <w:pPr>
        <w:autoSpaceDE w:val="0"/>
        <w:autoSpaceDN w:val="0"/>
        <w:spacing w:line="360" w:lineRule="auto"/>
        <w:ind w:firstLine="480" w:firstLineChars="2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532250A">
      <w:pPr>
        <w:autoSpaceDE w:val="0"/>
        <w:autoSpaceDN w:val="0"/>
        <w:spacing w:line="360" w:lineRule="auto"/>
        <w:ind w:firstLine="240" w:firstLineChars="1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4.3供应商质疑</w:t>
      </w:r>
    </w:p>
    <w:p w14:paraId="209BDB41">
      <w:pPr>
        <w:pStyle w:val="34"/>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lang w:val="zh-CN"/>
        </w:rPr>
        <w:t>4.3</w:t>
      </w:r>
      <w:r>
        <w:rPr>
          <w:rFonts w:hint="eastAsia" w:asciiTheme="majorEastAsia" w:hAnsiTheme="majorEastAsia" w:eastAsiaTheme="majorEastAsia" w:cstheme="majorEastAsia"/>
          <w:color w:val="auto"/>
          <w:sz w:val="24"/>
          <w:highlight w:val="none"/>
        </w:rPr>
        <w:t>.1提出质疑的供应商应当是参与所质疑项目采购活动的供应商。潜在供应商已依法获取其可质疑的招标文件的，可以对该文件提出质疑。</w:t>
      </w:r>
    </w:p>
    <w:p w14:paraId="097CB5B3">
      <w:pPr>
        <w:pStyle w:val="34"/>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lang w:val="zh-CN"/>
        </w:rPr>
        <w:t>4.3</w:t>
      </w:r>
      <w:r>
        <w:rPr>
          <w:rFonts w:hint="eastAsia" w:asciiTheme="majorEastAsia" w:hAnsiTheme="majorEastAsia" w:eastAsiaTheme="majorEastAsia" w:cstheme="majorEastAsia"/>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Theme="majorEastAsia" w:hAnsiTheme="majorEastAsia" w:eastAsiaTheme="majorEastAsia" w:cstheme="majorEastAsia"/>
          <w:color w:val="auto"/>
          <w:sz w:val="24"/>
          <w:highlight w:val="none"/>
          <w:lang w:eastAsia="zh-CN"/>
        </w:rPr>
        <w:t>采购代理机构</w:t>
      </w:r>
      <w:r>
        <w:rPr>
          <w:rFonts w:hint="eastAsia" w:asciiTheme="majorEastAsia" w:hAnsiTheme="majorEastAsia" w:eastAsiaTheme="majorEastAsia" w:cstheme="majorEastAsia"/>
          <w:color w:val="auto"/>
          <w:sz w:val="24"/>
          <w:highlight w:val="none"/>
        </w:rPr>
        <w:t>提出质疑，否则，采购人或者</w:t>
      </w:r>
      <w:r>
        <w:rPr>
          <w:rFonts w:hint="eastAsia" w:asciiTheme="majorEastAsia" w:hAnsiTheme="majorEastAsia" w:eastAsiaTheme="majorEastAsia" w:cstheme="majorEastAsia"/>
          <w:color w:val="auto"/>
          <w:sz w:val="24"/>
          <w:highlight w:val="none"/>
          <w:lang w:eastAsia="zh-CN"/>
        </w:rPr>
        <w:t>采购代理机构</w:t>
      </w:r>
      <w:r>
        <w:rPr>
          <w:rFonts w:hint="eastAsia" w:asciiTheme="majorEastAsia" w:hAnsiTheme="majorEastAsia" w:eastAsiaTheme="majorEastAsia" w:cstheme="majorEastAsia"/>
          <w:color w:val="auto"/>
          <w:sz w:val="24"/>
          <w:highlight w:val="none"/>
        </w:rPr>
        <w:t>不予受理：</w:t>
      </w:r>
    </w:p>
    <w:p w14:paraId="69FA45B3">
      <w:pPr>
        <w:pStyle w:val="5"/>
        <w:spacing w:line="360" w:lineRule="auto"/>
        <w:ind w:firstLine="480" w:firstLineChars="200"/>
        <w:rPr>
          <w:rFonts w:hint="eastAsia" w:asciiTheme="majorEastAsia" w:hAnsiTheme="majorEastAsia" w:eastAsiaTheme="majorEastAsia" w:cstheme="majorEastAsia"/>
          <w:snapToGrid/>
          <w:color w:val="auto"/>
          <w:kern w:val="2"/>
          <w:sz w:val="24"/>
          <w:highlight w:val="none"/>
        </w:rPr>
      </w:pPr>
      <w:r>
        <w:rPr>
          <w:rFonts w:hint="eastAsia" w:asciiTheme="majorEastAsia" w:hAnsiTheme="majorEastAsia" w:eastAsiaTheme="majorEastAsia" w:cstheme="majorEastAsia"/>
          <w:snapToGrid/>
          <w:color w:val="auto"/>
          <w:kern w:val="2"/>
          <w:sz w:val="24"/>
          <w:highlight w:val="none"/>
        </w:rPr>
        <w:t>4.3.2.1对招标文件提出质疑的，质疑期限为供应商获得招标文件之日或者招标文件公告期限届满之日起计算。</w:t>
      </w:r>
    </w:p>
    <w:p w14:paraId="58E8923A">
      <w:pPr>
        <w:pStyle w:val="34"/>
        <w:spacing w:line="360" w:lineRule="auto"/>
        <w:ind w:left="479" w:leftChars="228"/>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4.3.2.2对采购过程提出质疑的，质疑期限为各采购程序环节结束之日起计算。4.3.2.3对采购结果提出质疑的，质疑期限自采购结果公告期限届满之日起计算。</w:t>
      </w:r>
    </w:p>
    <w:p w14:paraId="289188CD">
      <w:pPr>
        <w:pStyle w:val="34"/>
        <w:spacing w:line="360" w:lineRule="auto"/>
        <w:ind w:firstLine="480" w:firstLineChars="2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4.3.3</w:t>
      </w:r>
      <w:r>
        <w:rPr>
          <w:rFonts w:hint="eastAsia" w:asciiTheme="majorEastAsia" w:hAnsiTheme="majorEastAsia" w:eastAsiaTheme="majorEastAsia" w:cstheme="majorEastAsia"/>
          <w:color w:val="auto"/>
          <w:sz w:val="24"/>
          <w:highlight w:val="none"/>
        </w:rPr>
        <w:t>供应商提出质疑应当提交质疑函和必要的证明材料。质疑函应当包括下列内容：</w:t>
      </w:r>
    </w:p>
    <w:p w14:paraId="3B09568C">
      <w:pPr>
        <w:pStyle w:val="34"/>
        <w:spacing w:line="360" w:lineRule="auto"/>
        <w:ind w:firstLine="480" w:firstLineChars="2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4.3.3.1供应商的姓名或者名称、地址、邮编、联系人及联系电话；</w:t>
      </w:r>
    </w:p>
    <w:p w14:paraId="4803247E">
      <w:pPr>
        <w:pStyle w:val="34"/>
        <w:spacing w:line="360" w:lineRule="auto"/>
        <w:ind w:firstLine="480" w:firstLineChars="2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4.3.3.2质疑项目的名称、编号；</w:t>
      </w:r>
    </w:p>
    <w:p w14:paraId="022A3EAD">
      <w:pPr>
        <w:pStyle w:val="34"/>
        <w:spacing w:line="360" w:lineRule="auto"/>
        <w:ind w:firstLine="480" w:firstLineChars="2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4.3.3.3具体、明确的质疑事项和与质疑事项相关的请求；</w:t>
      </w:r>
    </w:p>
    <w:p w14:paraId="27235FF8">
      <w:pPr>
        <w:pStyle w:val="34"/>
        <w:spacing w:line="360" w:lineRule="auto"/>
        <w:ind w:firstLine="480" w:firstLineChars="2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4.3.3.4事实依据；</w:t>
      </w:r>
    </w:p>
    <w:p w14:paraId="4CB02DD9">
      <w:pPr>
        <w:pStyle w:val="34"/>
        <w:spacing w:line="360" w:lineRule="auto"/>
        <w:ind w:firstLine="480" w:firstLineChars="2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4.3.3.5必要的法律依据；</w:t>
      </w:r>
    </w:p>
    <w:p w14:paraId="64931A89">
      <w:pPr>
        <w:pStyle w:val="34"/>
        <w:spacing w:line="360" w:lineRule="auto"/>
        <w:ind w:firstLine="960" w:firstLineChars="4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4.3.3.6提出质疑的日期。</w:t>
      </w:r>
    </w:p>
    <w:p w14:paraId="49C53E5A">
      <w:pPr>
        <w:pStyle w:val="886"/>
        <w:shd w:val="clear" w:color="auto" w:fill="FFFFFF"/>
        <w:snapToGrid w:val="0"/>
        <w:spacing w:after="240" w:afterAutospacing="0" w:line="360" w:lineRule="auto"/>
        <w:ind w:firstLine="400"/>
        <w:contextualSpacing/>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3CADA632">
      <w:pPr>
        <w:pStyle w:val="886"/>
        <w:shd w:val="clear" w:color="auto" w:fill="FFFFFF"/>
        <w:snapToGrid w:val="0"/>
        <w:spacing w:after="240" w:afterAutospacing="0" w:line="360" w:lineRule="auto"/>
        <w:ind w:firstLine="400"/>
        <w:contextualSpacing/>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质疑函范本及制作说明详见附件2。</w:t>
      </w:r>
    </w:p>
    <w:p w14:paraId="66799CFA">
      <w:pPr>
        <w:pStyle w:val="886"/>
        <w:shd w:val="clear" w:color="auto" w:fill="FFFFFF"/>
        <w:snapToGrid w:val="0"/>
        <w:spacing w:after="240" w:afterAutospacing="0" w:line="360" w:lineRule="auto"/>
        <w:ind w:firstLine="400"/>
        <w:contextualSpacing/>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4.3.4对同一采购程序环节的质疑，供应商须在法定质疑期内一次性提出。</w:t>
      </w:r>
    </w:p>
    <w:p w14:paraId="6B78DA2D">
      <w:pPr>
        <w:pStyle w:val="886"/>
        <w:shd w:val="clear" w:color="auto" w:fill="FFFFFF"/>
        <w:snapToGrid w:val="0"/>
        <w:spacing w:after="240" w:afterAutospacing="0" w:line="360" w:lineRule="auto"/>
        <w:ind w:firstLine="400"/>
        <w:contextualSpacing/>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lang w:val="zh-CN"/>
        </w:rPr>
        <w:t>4.3</w:t>
      </w:r>
      <w:r>
        <w:rPr>
          <w:rFonts w:hint="eastAsia" w:asciiTheme="majorEastAsia" w:hAnsiTheme="majorEastAsia" w:eastAsiaTheme="majorEastAsia" w:cstheme="majorEastAsia"/>
          <w:color w:val="auto"/>
          <w:highlight w:val="none"/>
        </w:rPr>
        <w:t>.5采购人或者</w:t>
      </w:r>
      <w:r>
        <w:rPr>
          <w:rFonts w:hint="eastAsia" w:asciiTheme="majorEastAsia" w:hAnsiTheme="majorEastAsia" w:eastAsiaTheme="majorEastAsia" w:cstheme="majorEastAsia"/>
          <w:color w:val="auto"/>
          <w:highlight w:val="none"/>
          <w:lang w:eastAsia="zh-CN"/>
        </w:rPr>
        <w:t>采购代理机构</w:t>
      </w:r>
      <w:r>
        <w:rPr>
          <w:rFonts w:hint="eastAsia" w:asciiTheme="majorEastAsia" w:hAnsiTheme="majorEastAsia" w:eastAsiaTheme="majorEastAsia" w:cstheme="major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Theme="majorEastAsia" w:hAnsiTheme="majorEastAsia" w:eastAsiaTheme="majorEastAsia" w:cstheme="majorEastAsia"/>
          <w:color w:val="auto"/>
          <w:highlight w:val="none"/>
          <w:lang w:eastAsia="zh-CN"/>
        </w:rPr>
        <w:t>采购代理机构</w:t>
      </w:r>
      <w:r>
        <w:rPr>
          <w:rFonts w:hint="eastAsia" w:asciiTheme="majorEastAsia" w:hAnsiTheme="majorEastAsia" w:eastAsiaTheme="majorEastAsia" w:cstheme="majorEastAsia"/>
          <w:color w:val="auto"/>
          <w:highlight w:val="none"/>
        </w:rPr>
        <w:t>在质疑回复后5个工作日内，在浙江政府采购网的“其他公告”栏目公开质疑答复，答复内容应当完整。质疑函作为附件上传。</w:t>
      </w:r>
    </w:p>
    <w:p w14:paraId="7500E486">
      <w:pPr>
        <w:pStyle w:val="886"/>
        <w:shd w:val="clear" w:color="auto" w:fill="FFFFFF"/>
        <w:snapToGrid w:val="0"/>
        <w:spacing w:after="240" w:afterAutospacing="0" w:line="360" w:lineRule="auto"/>
        <w:ind w:firstLine="400"/>
        <w:contextualSpacing/>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lang w:val="zh-CN"/>
        </w:rPr>
        <w:t>4.3</w:t>
      </w:r>
      <w:r>
        <w:rPr>
          <w:rFonts w:hint="eastAsia" w:asciiTheme="majorEastAsia" w:hAnsiTheme="majorEastAsia" w:eastAsiaTheme="majorEastAsia" w:cstheme="majorEastAsia"/>
          <w:color w:val="auto"/>
          <w:highlight w:val="none"/>
        </w:rPr>
        <w:t>.6询问或者质疑事项可能影响采购结果的，采购人应当暂停签订合同，已经签订合同的，应当中止履行合同。</w:t>
      </w:r>
    </w:p>
    <w:p w14:paraId="0FF3F1C4">
      <w:pPr>
        <w:pStyle w:val="886"/>
        <w:shd w:val="clear" w:color="auto" w:fill="FFFFFF"/>
        <w:snapToGrid w:val="0"/>
        <w:spacing w:after="240" w:afterAutospacing="0" w:line="360" w:lineRule="auto"/>
        <w:ind w:firstLine="480" w:firstLineChars="200"/>
        <w:contextualSpacing/>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4.4供应商投诉</w:t>
      </w:r>
    </w:p>
    <w:p w14:paraId="08018084">
      <w:pPr>
        <w:pStyle w:val="886"/>
        <w:shd w:val="clear" w:color="auto" w:fill="FFFFFF"/>
        <w:snapToGrid w:val="0"/>
        <w:spacing w:after="240" w:afterAutospacing="0" w:line="360" w:lineRule="auto"/>
        <w:ind w:firstLine="400"/>
        <w:contextualSpacing/>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4.4.1质疑供应商对采购人、</w:t>
      </w:r>
      <w:r>
        <w:rPr>
          <w:rFonts w:hint="eastAsia" w:asciiTheme="majorEastAsia" w:hAnsiTheme="majorEastAsia" w:eastAsiaTheme="majorEastAsia" w:cstheme="majorEastAsia"/>
          <w:color w:val="auto"/>
          <w:highlight w:val="none"/>
          <w:lang w:eastAsia="zh-CN"/>
        </w:rPr>
        <w:t>采购代理机构</w:t>
      </w:r>
      <w:r>
        <w:rPr>
          <w:rFonts w:hint="eastAsia" w:asciiTheme="majorEastAsia" w:hAnsiTheme="majorEastAsia" w:eastAsiaTheme="majorEastAsia" w:cstheme="majorEastAsia"/>
          <w:color w:val="auto"/>
          <w:highlight w:val="none"/>
        </w:rPr>
        <w:t>的答复不满意或者采购人、</w:t>
      </w:r>
      <w:r>
        <w:rPr>
          <w:rFonts w:hint="eastAsia" w:asciiTheme="majorEastAsia" w:hAnsiTheme="majorEastAsia" w:eastAsiaTheme="majorEastAsia" w:cstheme="majorEastAsia"/>
          <w:color w:val="auto"/>
          <w:highlight w:val="none"/>
          <w:lang w:eastAsia="zh-CN"/>
        </w:rPr>
        <w:t>采购代理机构</w:t>
      </w:r>
      <w:r>
        <w:rPr>
          <w:rFonts w:hint="eastAsia" w:asciiTheme="majorEastAsia" w:hAnsiTheme="majorEastAsia" w:eastAsiaTheme="majorEastAsia" w:cstheme="majorEastAsia"/>
          <w:color w:val="auto"/>
          <w:highlight w:val="none"/>
        </w:rPr>
        <w:t>未在规定的时间内作出答复的，可以在答复期满后十五个工作日内向同级政府采购监督管理部门提出投诉。</w:t>
      </w:r>
    </w:p>
    <w:p w14:paraId="2FA86F6D">
      <w:pPr>
        <w:pStyle w:val="886"/>
        <w:shd w:val="clear" w:color="auto" w:fill="FFFFFF"/>
        <w:snapToGrid w:val="0"/>
        <w:spacing w:after="240" w:afterAutospacing="0" w:line="360" w:lineRule="auto"/>
        <w:ind w:firstLine="400"/>
        <w:contextualSpacing/>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4.4.</w:t>
      </w:r>
      <w:r>
        <w:rPr>
          <w:rFonts w:hint="eastAsia" w:asciiTheme="majorEastAsia" w:hAnsiTheme="majorEastAsia" w:eastAsiaTheme="majorEastAsia" w:cstheme="majorEastAsia"/>
          <w:color w:val="auto"/>
          <w:highlight w:val="none"/>
          <w:lang w:val="zh-CN"/>
        </w:rPr>
        <w:t>2</w:t>
      </w:r>
      <w:r>
        <w:rPr>
          <w:rFonts w:hint="eastAsia" w:asciiTheme="majorEastAsia" w:hAnsiTheme="majorEastAsia" w:eastAsiaTheme="majorEastAsia" w:cstheme="majorEastAsia"/>
          <w:color w:val="auto"/>
          <w:highlight w:val="none"/>
        </w:rPr>
        <w:t>供应商投诉的事项不得超出已质疑事项的范围，基于质疑答复内容提出的投诉事项除外。</w:t>
      </w:r>
    </w:p>
    <w:p w14:paraId="71973D57">
      <w:pPr>
        <w:pStyle w:val="886"/>
        <w:shd w:val="clear" w:color="auto" w:fill="FFFFFF"/>
        <w:snapToGrid w:val="0"/>
        <w:spacing w:after="240" w:afterAutospacing="0" w:line="360" w:lineRule="auto"/>
        <w:ind w:firstLine="400"/>
        <w:contextualSpacing/>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4.4.3供应商投诉应当有明确的请求和必要的证明材料。</w:t>
      </w:r>
    </w:p>
    <w:p w14:paraId="52BA7BEE">
      <w:pPr>
        <w:pStyle w:val="886"/>
        <w:shd w:val="clear" w:color="auto" w:fill="FFFFFF"/>
        <w:snapToGrid w:val="0"/>
        <w:spacing w:after="240" w:afterAutospacing="0" w:line="360" w:lineRule="auto"/>
        <w:ind w:firstLine="400"/>
        <w:contextualSpacing/>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4.4.4 以联合体形式参加政府采购活动的，其投诉应当由组成联合体的所有供应商共同提出。</w:t>
      </w:r>
    </w:p>
    <w:p w14:paraId="15BE1B42">
      <w:pPr>
        <w:pStyle w:val="886"/>
        <w:shd w:val="clear" w:color="auto" w:fill="FFFFFF"/>
        <w:snapToGrid w:val="0"/>
        <w:spacing w:after="240" w:afterAutospacing="0" w:line="360" w:lineRule="auto"/>
        <w:ind w:firstLine="400"/>
        <w:contextualSpacing/>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投诉书范本及制作说明详见附件3。</w:t>
      </w:r>
    </w:p>
    <w:p w14:paraId="6E4B750C">
      <w:pPr>
        <w:pStyle w:val="129"/>
        <w:snapToGrid w:val="0"/>
        <w:spacing w:before="0"/>
        <w:ind w:firstLine="360"/>
        <w:rPr>
          <w:rFonts w:hint="eastAsia" w:asciiTheme="majorEastAsia" w:hAnsiTheme="majorEastAsia" w:eastAsiaTheme="majorEastAsia" w:cstheme="majorEastAsia"/>
          <w:color w:val="auto"/>
          <w:sz w:val="18"/>
          <w:szCs w:val="18"/>
          <w:highlight w:val="none"/>
        </w:rPr>
      </w:pPr>
    </w:p>
    <w:p w14:paraId="4232E22A">
      <w:pPr>
        <w:adjustRightInd/>
        <w:spacing w:line="360" w:lineRule="auto"/>
        <w:jc w:val="center"/>
        <w:outlineLvl w:val="0"/>
        <w:rPr>
          <w:rFonts w:hint="eastAsia" w:asciiTheme="majorEastAsia" w:hAnsiTheme="majorEastAsia" w:eastAsiaTheme="majorEastAsia" w:cstheme="majorEastAsia"/>
          <w:b/>
          <w:color w:val="auto"/>
          <w:sz w:val="32"/>
          <w:szCs w:val="20"/>
          <w:highlight w:val="none"/>
        </w:rPr>
      </w:pPr>
      <w:r>
        <w:rPr>
          <w:rFonts w:hint="eastAsia" w:asciiTheme="majorEastAsia" w:hAnsiTheme="majorEastAsia" w:eastAsiaTheme="majorEastAsia" w:cstheme="majorEastAsia"/>
          <w:b/>
          <w:color w:val="auto"/>
          <w:sz w:val="32"/>
          <w:szCs w:val="20"/>
          <w:highlight w:val="none"/>
        </w:rPr>
        <w:t xml:space="preserve">      二、招标文件的构成、澄清、修改</w:t>
      </w:r>
    </w:p>
    <w:p w14:paraId="39E16986">
      <w:pPr>
        <w:pStyle w:val="34"/>
        <w:spacing w:line="360" w:lineRule="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5．招标文件的构成</w:t>
      </w:r>
    </w:p>
    <w:p w14:paraId="39842979">
      <w:pPr>
        <w:pStyle w:val="34"/>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5.1 招标文件包括下列文件及附件：</w:t>
      </w:r>
    </w:p>
    <w:p w14:paraId="6B0FC3AE">
      <w:pPr>
        <w:pStyle w:val="34"/>
        <w:tabs>
          <w:tab w:val="left" w:pos="840"/>
        </w:tabs>
        <w:spacing w:line="360" w:lineRule="auto"/>
        <w:ind w:firstLine="960" w:firstLineChars="4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5.1.1招标公告；</w:t>
      </w:r>
    </w:p>
    <w:p w14:paraId="14EB032D">
      <w:pPr>
        <w:pStyle w:val="34"/>
        <w:tabs>
          <w:tab w:val="left" w:pos="840"/>
        </w:tabs>
        <w:spacing w:line="360" w:lineRule="auto"/>
        <w:ind w:firstLine="960" w:firstLineChars="4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5.1.2投标人须知；</w:t>
      </w:r>
    </w:p>
    <w:p w14:paraId="3D9266EF">
      <w:pPr>
        <w:pStyle w:val="34"/>
        <w:tabs>
          <w:tab w:val="left" w:pos="840"/>
        </w:tabs>
        <w:spacing w:line="360" w:lineRule="auto"/>
        <w:ind w:firstLine="960" w:firstLineChars="4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5.1.3采购需求；</w:t>
      </w:r>
    </w:p>
    <w:p w14:paraId="65312575">
      <w:pPr>
        <w:pStyle w:val="34"/>
        <w:tabs>
          <w:tab w:val="left" w:pos="840"/>
        </w:tabs>
        <w:spacing w:line="360" w:lineRule="auto"/>
        <w:ind w:firstLine="960" w:firstLineChars="4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5.1.4评标办法；</w:t>
      </w:r>
    </w:p>
    <w:p w14:paraId="4050AE74">
      <w:pPr>
        <w:pStyle w:val="34"/>
        <w:tabs>
          <w:tab w:val="left" w:pos="840"/>
        </w:tabs>
        <w:spacing w:line="360" w:lineRule="auto"/>
        <w:ind w:firstLine="960" w:firstLineChars="4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5.1.5拟签订的合同文本；</w:t>
      </w:r>
    </w:p>
    <w:p w14:paraId="60C89BCD">
      <w:pPr>
        <w:pStyle w:val="34"/>
        <w:tabs>
          <w:tab w:val="left" w:pos="840"/>
        </w:tabs>
        <w:spacing w:line="360" w:lineRule="auto"/>
        <w:ind w:firstLine="960" w:firstLineChars="4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highlight w:val="none"/>
        </w:rPr>
        <w:t>5.1.6</w:t>
      </w:r>
      <w:r>
        <w:rPr>
          <w:rFonts w:hint="eastAsia" w:asciiTheme="majorEastAsia" w:hAnsiTheme="majorEastAsia" w:eastAsiaTheme="majorEastAsia" w:cstheme="majorEastAsia"/>
          <w:color w:val="auto"/>
          <w:sz w:val="24"/>
          <w:szCs w:val="24"/>
          <w:highlight w:val="none"/>
        </w:rPr>
        <w:t>应提交的有关格式范例。</w:t>
      </w:r>
    </w:p>
    <w:p w14:paraId="14AE16D9">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5.2与本项目有关的</w:t>
      </w:r>
      <w:r>
        <w:rPr>
          <w:rFonts w:hint="eastAsia" w:asciiTheme="majorEastAsia" w:hAnsiTheme="majorEastAsia" w:eastAsiaTheme="majorEastAsia" w:cstheme="majorEastAsia"/>
          <w:bCs/>
          <w:color w:val="auto"/>
          <w:sz w:val="24"/>
          <w:highlight w:val="none"/>
        </w:rPr>
        <w:t>澄清或者修改的内容为招标文件的组成部分</w:t>
      </w:r>
      <w:r>
        <w:rPr>
          <w:rFonts w:hint="eastAsia" w:asciiTheme="majorEastAsia" w:hAnsiTheme="majorEastAsia" w:eastAsiaTheme="majorEastAsia" w:cstheme="majorEastAsia"/>
          <w:color w:val="auto"/>
          <w:sz w:val="24"/>
          <w:highlight w:val="none"/>
        </w:rPr>
        <w:t>。</w:t>
      </w:r>
    </w:p>
    <w:p w14:paraId="1F8388A0">
      <w:pPr>
        <w:pStyle w:val="34"/>
        <w:spacing w:line="360" w:lineRule="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6. 招标文件的澄清、修改</w:t>
      </w:r>
    </w:p>
    <w:p w14:paraId="6FFB71D2">
      <w:pPr>
        <w:pStyle w:val="129"/>
        <w:snapToGrid w:val="0"/>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6.1已获取招标文件的潜在投标人，若有问题需要澄清，应于投标截止时间前，以书面形式向</w:t>
      </w:r>
      <w:r>
        <w:rPr>
          <w:rFonts w:hint="eastAsia" w:asciiTheme="majorEastAsia" w:hAnsiTheme="majorEastAsia" w:eastAsiaTheme="majorEastAsia" w:cstheme="majorEastAsia"/>
          <w:color w:val="auto"/>
          <w:highlight w:val="none"/>
          <w:lang w:eastAsia="zh-CN"/>
        </w:rPr>
        <w:t>采购代理机构</w:t>
      </w:r>
      <w:r>
        <w:rPr>
          <w:rFonts w:hint="eastAsia" w:asciiTheme="majorEastAsia" w:hAnsiTheme="majorEastAsia" w:eastAsiaTheme="majorEastAsia" w:cstheme="majorEastAsia"/>
          <w:color w:val="auto"/>
          <w:highlight w:val="none"/>
        </w:rPr>
        <w:t>提出。</w:t>
      </w:r>
    </w:p>
    <w:p w14:paraId="26EA5BFD">
      <w:pPr>
        <w:pStyle w:val="129"/>
        <w:snapToGrid w:val="0"/>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6.2 </w:t>
      </w:r>
      <w:r>
        <w:rPr>
          <w:rFonts w:hint="eastAsia" w:asciiTheme="majorEastAsia" w:hAnsiTheme="majorEastAsia" w:eastAsiaTheme="majorEastAsia" w:cstheme="majorEastAsia"/>
          <w:color w:val="auto"/>
          <w:highlight w:val="none"/>
          <w:lang w:eastAsia="zh-CN"/>
        </w:rPr>
        <w:t>采购代理机构</w:t>
      </w:r>
      <w:r>
        <w:rPr>
          <w:rFonts w:hint="eastAsia" w:asciiTheme="majorEastAsia" w:hAnsiTheme="majorEastAsia" w:eastAsiaTheme="majorEastAsia" w:cstheme="majorEastAsia"/>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8CFC7FF">
      <w:pPr>
        <w:pStyle w:val="24"/>
        <w:rPr>
          <w:rFonts w:hint="eastAsia" w:asciiTheme="majorEastAsia" w:hAnsiTheme="majorEastAsia" w:eastAsiaTheme="majorEastAsia" w:cstheme="majorEastAsia"/>
          <w:color w:val="auto"/>
          <w:sz w:val="18"/>
          <w:szCs w:val="18"/>
          <w:highlight w:val="none"/>
          <w:lang w:val="en-US"/>
        </w:rPr>
      </w:pPr>
      <w:r>
        <w:rPr>
          <w:rFonts w:hint="eastAsia" w:asciiTheme="majorEastAsia" w:hAnsiTheme="majorEastAsia" w:eastAsiaTheme="majorEastAsia" w:cstheme="majorEastAsia"/>
          <w:color w:val="auto"/>
          <w:szCs w:val="24"/>
          <w:highlight w:val="none"/>
          <w:lang w:val="en-US"/>
        </w:rPr>
        <w:t xml:space="preserve">    </w:t>
      </w:r>
    </w:p>
    <w:p w14:paraId="0AAAA795">
      <w:pPr>
        <w:adjustRightInd/>
        <w:spacing w:line="360" w:lineRule="auto"/>
        <w:jc w:val="center"/>
        <w:outlineLvl w:val="0"/>
        <w:rPr>
          <w:rFonts w:hint="eastAsia" w:asciiTheme="majorEastAsia" w:hAnsiTheme="majorEastAsia" w:eastAsiaTheme="majorEastAsia" w:cstheme="majorEastAsia"/>
          <w:b/>
          <w:color w:val="auto"/>
          <w:sz w:val="30"/>
          <w:szCs w:val="20"/>
          <w:highlight w:val="none"/>
        </w:rPr>
      </w:pPr>
      <w:r>
        <w:rPr>
          <w:rFonts w:hint="eastAsia" w:asciiTheme="majorEastAsia" w:hAnsiTheme="majorEastAsia" w:eastAsiaTheme="majorEastAsia" w:cstheme="majorEastAsia"/>
          <w:b/>
          <w:color w:val="auto"/>
          <w:sz w:val="30"/>
          <w:szCs w:val="20"/>
          <w:highlight w:val="none"/>
        </w:rPr>
        <w:t>三、投标</w:t>
      </w:r>
    </w:p>
    <w:p w14:paraId="6486C66F">
      <w:pPr>
        <w:pStyle w:val="34"/>
        <w:spacing w:line="360" w:lineRule="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7. 招标文件的获取</w:t>
      </w:r>
    </w:p>
    <w:p w14:paraId="7C158E59">
      <w:pPr>
        <w:spacing w:line="360" w:lineRule="auto"/>
        <w:ind w:firstLine="480" w:firstLineChars="200"/>
        <w:rPr>
          <w:rFonts w:hint="eastAsia" w:asciiTheme="majorEastAsia" w:hAnsiTheme="majorEastAsia" w:eastAsiaTheme="majorEastAsia" w:cstheme="majorEastAsia"/>
          <w:snapToGrid w:val="0"/>
          <w:color w:val="auto"/>
          <w:kern w:val="28"/>
          <w:sz w:val="24"/>
          <w:highlight w:val="none"/>
        </w:rPr>
      </w:pPr>
      <w:r>
        <w:rPr>
          <w:rFonts w:hint="eastAsia" w:asciiTheme="majorEastAsia" w:hAnsiTheme="majorEastAsia" w:eastAsiaTheme="majorEastAsia" w:cstheme="majorEastAsia"/>
          <w:snapToGrid w:val="0"/>
          <w:color w:val="auto"/>
          <w:kern w:val="28"/>
          <w:sz w:val="24"/>
          <w:highlight w:val="none"/>
        </w:rPr>
        <w:t>详见招标公告中获取招标文件的时间期限、地点、方式及招标文件售价。</w:t>
      </w:r>
    </w:p>
    <w:p w14:paraId="54A4E9F5">
      <w:pPr>
        <w:pStyle w:val="34"/>
        <w:spacing w:line="360" w:lineRule="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8.开标前答疑会或现场考察</w:t>
      </w:r>
    </w:p>
    <w:p w14:paraId="71D2E88B">
      <w:pPr>
        <w:pStyle w:val="34"/>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采购人组织潜在投标人现场考察或者召开开标前答疑会的，潜在投标人按第二部分投标人须知前附表的规定参加现场考察或者开标前答疑会。</w:t>
      </w:r>
    </w:p>
    <w:p w14:paraId="36F98932">
      <w:pPr>
        <w:pStyle w:val="34"/>
        <w:spacing w:line="360" w:lineRule="auto"/>
        <w:rPr>
          <w:rFonts w:hint="eastAsia" w:asciiTheme="majorEastAsia" w:hAnsiTheme="majorEastAsia" w:eastAsiaTheme="majorEastAsia" w:cstheme="majorEastAsia"/>
          <w:b/>
          <w:color w:val="auto"/>
          <w:szCs w:val="24"/>
          <w:highlight w:val="none"/>
        </w:rPr>
      </w:pPr>
      <w:r>
        <w:rPr>
          <w:rFonts w:hint="eastAsia" w:asciiTheme="majorEastAsia" w:hAnsiTheme="majorEastAsia" w:eastAsiaTheme="majorEastAsia" w:cstheme="majorEastAsia"/>
          <w:b/>
          <w:color w:val="auto"/>
          <w:kern w:val="28"/>
          <w:sz w:val="24"/>
          <w:szCs w:val="24"/>
          <w:highlight w:val="none"/>
        </w:rPr>
        <w:t>9.投标保证金</w:t>
      </w:r>
    </w:p>
    <w:p w14:paraId="5AB04273">
      <w:pPr>
        <w:pStyle w:val="5"/>
        <w:spacing w:line="360" w:lineRule="auto"/>
        <w:ind w:firstLine="470" w:firstLineChars="196"/>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本项目不需缴纳投标保证金。</w:t>
      </w:r>
    </w:p>
    <w:p w14:paraId="411113D9">
      <w:pPr>
        <w:pStyle w:val="34"/>
        <w:spacing w:line="360" w:lineRule="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10. 投标文件的语言</w:t>
      </w:r>
    </w:p>
    <w:p w14:paraId="4AB1D495">
      <w:pPr>
        <w:autoSpaceDE w:val="0"/>
        <w:autoSpaceDN w:val="0"/>
        <w:spacing w:line="360" w:lineRule="auto"/>
        <w:ind w:firstLine="480" w:firstLineChars="200"/>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rPr>
        <w:t>投标文件及投标人与采购有关的来往通知、函件和文件均应使用中文。</w:t>
      </w:r>
    </w:p>
    <w:p w14:paraId="5136E444">
      <w:pPr>
        <w:pStyle w:val="34"/>
        <w:spacing w:line="360" w:lineRule="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11. 投标文件的组成</w:t>
      </w:r>
    </w:p>
    <w:p w14:paraId="24F3167C">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11.1</w:t>
      </w:r>
      <w:r>
        <w:rPr>
          <w:rFonts w:hint="eastAsia" w:asciiTheme="majorEastAsia" w:hAnsiTheme="majorEastAsia" w:eastAsiaTheme="majorEastAsia" w:cstheme="majorEastAsia"/>
          <w:b/>
          <w:color w:val="auto"/>
          <w:sz w:val="24"/>
          <w:highlight w:val="none"/>
        </w:rPr>
        <w:t>资格文件</w:t>
      </w:r>
      <w:r>
        <w:rPr>
          <w:rFonts w:hint="eastAsia" w:asciiTheme="majorEastAsia" w:hAnsiTheme="majorEastAsia" w:eastAsiaTheme="majorEastAsia" w:cstheme="majorEastAsia"/>
          <w:color w:val="auto"/>
          <w:sz w:val="24"/>
          <w:highlight w:val="none"/>
        </w:rPr>
        <w:t>：</w:t>
      </w:r>
    </w:p>
    <w:p w14:paraId="5F6A4C29">
      <w:pPr>
        <w:snapToGrid w:val="0"/>
        <w:spacing w:line="360" w:lineRule="auto"/>
        <w:ind w:firstLine="960" w:firstLineChars="4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11.1.1符合参加政府采购活动应当具备的一般条件的承诺函；</w:t>
      </w:r>
    </w:p>
    <w:p w14:paraId="40B4BF63">
      <w:pPr>
        <w:snapToGrid w:val="0"/>
        <w:spacing w:line="360" w:lineRule="auto"/>
        <w:ind w:firstLine="960" w:firstLineChars="4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11.1.2</w:t>
      </w:r>
      <w:bookmarkStart w:id="28" w:name="_Hlk101259339"/>
      <w:r>
        <w:rPr>
          <w:rFonts w:hint="eastAsia" w:asciiTheme="majorEastAsia" w:hAnsiTheme="majorEastAsia" w:eastAsiaTheme="majorEastAsia" w:cstheme="majorEastAsia"/>
          <w:snapToGrid w:val="0"/>
          <w:color w:val="auto"/>
          <w:kern w:val="28"/>
          <w:sz w:val="24"/>
          <w:szCs w:val="20"/>
          <w:highlight w:val="none"/>
        </w:rPr>
        <w:t>联合协议</w:t>
      </w:r>
      <w:bookmarkEnd w:id="28"/>
      <w:r>
        <w:rPr>
          <w:rFonts w:hint="eastAsia" w:asciiTheme="majorEastAsia" w:hAnsiTheme="majorEastAsia" w:eastAsiaTheme="majorEastAsia" w:cstheme="majorEastAsia"/>
          <w:snapToGrid w:val="0"/>
          <w:color w:val="auto"/>
          <w:kern w:val="28"/>
          <w:sz w:val="24"/>
          <w:szCs w:val="20"/>
          <w:highlight w:val="none"/>
        </w:rPr>
        <w:t>（如果有)；</w:t>
      </w:r>
    </w:p>
    <w:p w14:paraId="614F559C">
      <w:pPr>
        <w:snapToGrid w:val="0"/>
        <w:spacing w:line="360" w:lineRule="auto"/>
        <w:ind w:firstLine="960" w:firstLineChars="4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11.1.3落实政府采购政策需满足的资格要求</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b w:val="0"/>
          <w:bCs w:val="0"/>
          <w:color w:val="auto"/>
          <w:kern w:val="2"/>
          <w:sz w:val="24"/>
          <w:szCs w:val="24"/>
          <w:highlight w:val="none"/>
          <w:lang w:val="en-US" w:eastAsia="zh-CN" w:bidi="ar-SA"/>
        </w:rPr>
        <w:t>中小企业声明函</w:t>
      </w:r>
      <w:r>
        <w:rPr>
          <w:rFonts w:hint="eastAsia" w:asciiTheme="majorEastAsia" w:hAnsiTheme="majorEastAsia" w:eastAsiaTheme="majorEastAsia" w:cstheme="majorEastAsia"/>
          <w:color w:val="auto"/>
          <w:sz w:val="24"/>
          <w:highlight w:val="none"/>
        </w:rPr>
        <w:t>；</w:t>
      </w:r>
    </w:p>
    <w:p w14:paraId="29B11B83">
      <w:pPr>
        <w:snapToGrid w:val="0"/>
        <w:spacing w:line="360" w:lineRule="auto"/>
        <w:ind w:firstLine="960" w:firstLineChars="400"/>
        <w:rPr>
          <w:rFonts w:hint="default" w:eastAsiaTheme="majorEastAsia"/>
          <w:color w:val="auto"/>
          <w:highlight w:val="none"/>
          <w:lang w:val="en-US" w:eastAsia="zh-CN"/>
        </w:rPr>
      </w:pPr>
      <w:r>
        <w:rPr>
          <w:rFonts w:hint="eastAsia" w:asciiTheme="majorEastAsia" w:hAnsiTheme="majorEastAsia" w:eastAsiaTheme="majorEastAsia" w:cstheme="majorEastAsia"/>
          <w:color w:val="auto"/>
          <w:sz w:val="24"/>
          <w:highlight w:val="none"/>
        </w:rPr>
        <w:t>11.1.4本项目的特定资格要求</w:t>
      </w:r>
      <w:r>
        <w:rPr>
          <w:rFonts w:hint="eastAsia" w:asciiTheme="majorEastAsia" w:hAnsiTheme="majorEastAsia" w:eastAsiaTheme="majorEastAsia" w:cstheme="majorEastAsia"/>
          <w:snapToGrid w:val="0"/>
          <w:color w:val="auto"/>
          <w:kern w:val="28"/>
          <w:sz w:val="24"/>
          <w:szCs w:val="20"/>
          <w:highlight w:val="none"/>
        </w:rPr>
        <w:t>（如果有)</w:t>
      </w:r>
      <w:r>
        <w:rPr>
          <w:rFonts w:hint="eastAsia" w:asciiTheme="majorEastAsia" w:hAnsiTheme="majorEastAsia" w:eastAsiaTheme="majorEastAsia" w:cstheme="majorEastAsia"/>
          <w:color w:val="auto"/>
          <w:sz w:val="24"/>
          <w:highlight w:val="none"/>
        </w:rPr>
        <w:t>。</w:t>
      </w:r>
    </w:p>
    <w:p w14:paraId="40161019">
      <w:pPr>
        <w:snapToGrid w:val="0"/>
        <w:spacing w:line="360" w:lineRule="auto"/>
        <w:ind w:firstLine="480" w:firstLineChars="200"/>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11.</w:t>
      </w:r>
      <w:r>
        <w:rPr>
          <w:rFonts w:hint="eastAsia" w:asciiTheme="majorEastAsia" w:hAnsiTheme="majorEastAsia" w:eastAsiaTheme="majorEastAsia" w:cstheme="majorEastAsia"/>
          <w:color w:val="auto"/>
          <w:sz w:val="24"/>
          <w:highlight w:val="none"/>
        </w:rPr>
        <w:t>2</w:t>
      </w:r>
      <w:r>
        <w:rPr>
          <w:rFonts w:hint="eastAsia" w:asciiTheme="majorEastAsia" w:hAnsiTheme="majorEastAsia" w:eastAsiaTheme="majorEastAsia" w:cstheme="majorEastAsia"/>
          <w:color w:val="auto"/>
          <w:sz w:val="24"/>
          <w:highlight w:val="none"/>
          <w:lang w:val="zh-CN"/>
        </w:rPr>
        <w:t xml:space="preserve">  </w:t>
      </w:r>
      <w:r>
        <w:rPr>
          <w:rFonts w:hint="eastAsia" w:asciiTheme="majorEastAsia" w:hAnsiTheme="majorEastAsia" w:eastAsiaTheme="majorEastAsia" w:cstheme="majorEastAsia"/>
          <w:color w:val="auto"/>
          <w:sz w:val="24"/>
          <w:highlight w:val="none"/>
        </w:rPr>
        <w:t>商务技术</w:t>
      </w:r>
      <w:r>
        <w:rPr>
          <w:rFonts w:hint="eastAsia" w:asciiTheme="majorEastAsia" w:hAnsiTheme="majorEastAsia" w:eastAsiaTheme="majorEastAsia" w:cstheme="majorEastAsia"/>
          <w:color w:val="auto"/>
          <w:sz w:val="24"/>
          <w:highlight w:val="none"/>
          <w:lang w:val="zh-CN"/>
        </w:rPr>
        <w:t>文件：</w:t>
      </w:r>
    </w:p>
    <w:p w14:paraId="16F9CF33">
      <w:pPr>
        <w:snapToGrid w:val="0"/>
        <w:spacing w:line="360" w:lineRule="auto"/>
        <w:ind w:firstLine="960" w:firstLineChars="4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11.2.1投标函；</w:t>
      </w:r>
      <w:r>
        <w:rPr>
          <w:rFonts w:hint="eastAsia" w:asciiTheme="majorEastAsia" w:hAnsiTheme="majorEastAsia" w:eastAsiaTheme="majorEastAsia" w:cstheme="majorEastAsia"/>
          <w:color w:val="auto"/>
          <w:sz w:val="24"/>
          <w:highlight w:val="none"/>
          <w:lang w:val="zh-CN"/>
        </w:rPr>
        <w:t xml:space="preserve"> </w:t>
      </w:r>
    </w:p>
    <w:p w14:paraId="69089A7B">
      <w:pPr>
        <w:snapToGrid w:val="0"/>
        <w:spacing w:line="360" w:lineRule="auto"/>
        <w:ind w:firstLine="960" w:firstLineChars="4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11.2.2授权委托书或法定代表人（单位负责人、自然人本人）身份证明；</w:t>
      </w:r>
    </w:p>
    <w:p w14:paraId="5F18DD4C">
      <w:pPr>
        <w:snapToGrid w:val="0"/>
        <w:spacing w:line="360" w:lineRule="auto"/>
        <w:ind w:firstLine="960" w:firstLineChars="4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11.2.3分包意向协议</w:t>
      </w:r>
      <w:r>
        <w:rPr>
          <w:rFonts w:hint="eastAsia" w:asciiTheme="majorEastAsia" w:hAnsiTheme="majorEastAsia" w:eastAsiaTheme="majorEastAsia" w:cstheme="majorEastAsia"/>
          <w:snapToGrid w:val="0"/>
          <w:color w:val="auto"/>
          <w:kern w:val="28"/>
          <w:sz w:val="24"/>
          <w:szCs w:val="20"/>
          <w:highlight w:val="none"/>
        </w:rPr>
        <w:t>（如果有)</w:t>
      </w:r>
      <w:r>
        <w:rPr>
          <w:rFonts w:hint="eastAsia" w:asciiTheme="majorEastAsia" w:hAnsiTheme="majorEastAsia" w:eastAsiaTheme="majorEastAsia" w:cstheme="majorEastAsia"/>
          <w:color w:val="auto"/>
          <w:sz w:val="24"/>
          <w:highlight w:val="none"/>
        </w:rPr>
        <w:t>；</w:t>
      </w:r>
    </w:p>
    <w:p w14:paraId="7842C7B9">
      <w:pPr>
        <w:snapToGrid w:val="0"/>
        <w:spacing w:line="360" w:lineRule="auto"/>
        <w:ind w:firstLine="960" w:firstLineChars="4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11.2.4符合性审查资料；</w:t>
      </w:r>
    </w:p>
    <w:p w14:paraId="0A80D885">
      <w:pPr>
        <w:snapToGrid w:val="0"/>
        <w:spacing w:line="360" w:lineRule="auto"/>
        <w:ind w:left="420" w:leftChars="2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11.2.5评标标准相应的商务技术资料；</w:t>
      </w:r>
    </w:p>
    <w:p w14:paraId="240FD4DE">
      <w:pPr>
        <w:snapToGrid w:val="0"/>
        <w:spacing w:line="360" w:lineRule="auto"/>
        <w:ind w:left="420" w:leftChars="2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11.2.6投标标的清单；</w:t>
      </w:r>
    </w:p>
    <w:p w14:paraId="306979DA">
      <w:pPr>
        <w:snapToGrid w:val="0"/>
        <w:spacing w:line="360" w:lineRule="auto"/>
        <w:ind w:firstLine="960" w:firstLineChars="4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11.2.7商务技术偏离表；</w:t>
      </w:r>
    </w:p>
    <w:p w14:paraId="146671E2">
      <w:pPr>
        <w:snapToGrid w:val="0"/>
        <w:spacing w:line="360" w:lineRule="auto"/>
        <w:ind w:firstLine="960" w:firstLineChars="400"/>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11.</w:t>
      </w:r>
      <w:r>
        <w:rPr>
          <w:rFonts w:hint="eastAsia" w:asciiTheme="majorEastAsia" w:hAnsiTheme="majorEastAsia" w:eastAsiaTheme="majorEastAsia" w:cstheme="majorEastAsia"/>
          <w:color w:val="auto"/>
          <w:sz w:val="24"/>
          <w:highlight w:val="none"/>
        </w:rPr>
        <w:t>2</w:t>
      </w: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rPr>
        <w:t>8</w:t>
      </w:r>
      <w:r>
        <w:rPr>
          <w:rFonts w:hint="eastAsia" w:asciiTheme="majorEastAsia" w:hAnsiTheme="majorEastAsia" w:eastAsiaTheme="majorEastAsia" w:cstheme="majorEastAsia"/>
          <w:color w:val="auto"/>
          <w:sz w:val="24"/>
          <w:highlight w:val="none"/>
          <w:lang w:val="zh-CN"/>
        </w:rPr>
        <w:t>政府采购供应商廉洁自律承诺书；</w:t>
      </w:r>
    </w:p>
    <w:p w14:paraId="181B0708">
      <w:pPr>
        <w:snapToGrid w:val="0"/>
        <w:spacing w:line="360" w:lineRule="auto"/>
        <w:ind w:firstLine="480" w:firstLineChars="200"/>
        <w:rPr>
          <w:rFonts w:hint="eastAsia" w:asciiTheme="majorEastAsia" w:hAnsiTheme="majorEastAsia" w:eastAsiaTheme="majorEastAsia" w:cstheme="majorEastAsia"/>
          <w:color w:val="auto"/>
          <w:sz w:val="24"/>
          <w:highlight w:val="none"/>
          <w:u w:val="single"/>
          <w:lang w:val="zh-CN"/>
        </w:rPr>
      </w:pPr>
      <w:r>
        <w:rPr>
          <w:rFonts w:hint="eastAsia" w:asciiTheme="majorEastAsia" w:hAnsiTheme="majorEastAsia" w:eastAsiaTheme="majorEastAsia" w:cstheme="majorEastAsia"/>
          <w:color w:val="auto"/>
          <w:kern w:val="0"/>
          <w:sz w:val="24"/>
          <w:highlight w:val="none"/>
          <w:lang w:val="zh-CN"/>
        </w:rPr>
        <w:t>11.</w:t>
      </w:r>
      <w:r>
        <w:rPr>
          <w:rFonts w:hint="eastAsia" w:asciiTheme="majorEastAsia" w:hAnsiTheme="majorEastAsia" w:eastAsiaTheme="majorEastAsia" w:cstheme="majorEastAsia"/>
          <w:color w:val="auto"/>
          <w:kern w:val="0"/>
          <w:sz w:val="24"/>
          <w:highlight w:val="none"/>
        </w:rPr>
        <w:t>3</w:t>
      </w:r>
      <w:r>
        <w:rPr>
          <w:rFonts w:hint="eastAsia" w:asciiTheme="majorEastAsia" w:hAnsiTheme="majorEastAsia" w:eastAsiaTheme="majorEastAsia" w:cstheme="majorEastAsia"/>
          <w:b/>
          <w:color w:val="auto"/>
          <w:sz w:val="24"/>
          <w:highlight w:val="none"/>
        </w:rPr>
        <w:t>报价文件：</w:t>
      </w:r>
      <w:r>
        <w:rPr>
          <w:rFonts w:hint="eastAsia" w:asciiTheme="majorEastAsia" w:hAnsiTheme="majorEastAsia" w:eastAsiaTheme="majorEastAsia" w:cstheme="majorEastAsia"/>
          <w:color w:val="auto"/>
          <w:sz w:val="24"/>
          <w:highlight w:val="none"/>
        </w:rPr>
        <w:t xml:space="preserve"> </w:t>
      </w:r>
    </w:p>
    <w:p w14:paraId="6C533789">
      <w:pPr>
        <w:snapToGrid w:val="0"/>
        <w:spacing w:line="360" w:lineRule="auto"/>
        <w:ind w:firstLine="960" w:firstLineChars="4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11.3.1开标一览表（报价表）；</w:t>
      </w:r>
    </w:p>
    <w:p w14:paraId="0BBC9DCC">
      <w:pPr>
        <w:pStyle w:val="3"/>
        <w:ind w:left="664" w:leftChars="316" w:firstLine="228" w:firstLineChars="95"/>
        <w:rPr>
          <w:rFonts w:hint="eastAsia" w:asciiTheme="majorEastAsia" w:hAnsiTheme="majorEastAsia" w:eastAsiaTheme="majorEastAsia" w:cstheme="majorEastAsia"/>
          <w:b w:val="0"/>
          <w:bCs w:val="0"/>
          <w:color w:val="auto"/>
          <w:kern w:val="2"/>
          <w:sz w:val="24"/>
          <w:szCs w:val="24"/>
          <w:highlight w:val="none"/>
          <w:lang w:val="zh-CN" w:eastAsia="zh-CN" w:bidi="ar-SA"/>
        </w:rPr>
      </w:pPr>
    </w:p>
    <w:p w14:paraId="40608A03">
      <w:pPr>
        <w:spacing w:line="360" w:lineRule="auto"/>
        <w:ind w:firstLine="723" w:firstLineChars="3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投标文件含有采购人不能接受的附加条件的，投标无效；</w:t>
      </w:r>
    </w:p>
    <w:p w14:paraId="060050FD">
      <w:pPr>
        <w:spacing w:line="360" w:lineRule="auto"/>
        <w:ind w:firstLine="723" w:firstLineChars="300"/>
        <w:rPr>
          <w:rFonts w:hint="eastAsia" w:asciiTheme="majorEastAsia" w:hAnsiTheme="majorEastAsia" w:eastAsiaTheme="majorEastAsia" w:cstheme="majorEastAsia"/>
          <w:b/>
          <w:color w:val="auto"/>
          <w:sz w:val="24"/>
          <w:szCs w:val="21"/>
          <w:highlight w:val="none"/>
        </w:rPr>
      </w:pPr>
      <w:r>
        <w:rPr>
          <w:rFonts w:hint="eastAsia" w:asciiTheme="majorEastAsia" w:hAnsiTheme="majorEastAsia" w:eastAsiaTheme="majorEastAsia" w:cstheme="majorEastAsia"/>
          <w:b/>
          <w:color w:val="auto"/>
          <w:sz w:val="24"/>
          <w:highlight w:val="none"/>
        </w:rPr>
        <w:t>投标人提供虚假材料投标的，投标无效。</w:t>
      </w:r>
    </w:p>
    <w:p w14:paraId="0C99CF75">
      <w:pPr>
        <w:pStyle w:val="129"/>
        <w:snapToGrid w:val="0"/>
        <w:spacing w:before="0"/>
        <w:ind w:firstLine="0" w:firstLineChars="0"/>
        <w:outlineLvl w:val="0"/>
        <w:rPr>
          <w:rFonts w:hint="eastAsia" w:asciiTheme="majorEastAsia" w:hAnsiTheme="majorEastAsia" w:eastAsiaTheme="majorEastAsia" w:cstheme="majorEastAsia"/>
          <w:b/>
          <w:color w:val="auto"/>
          <w:szCs w:val="24"/>
          <w:highlight w:val="none"/>
        </w:rPr>
      </w:pPr>
      <w:r>
        <w:rPr>
          <w:rFonts w:hint="eastAsia" w:asciiTheme="majorEastAsia" w:hAnsiTheme="majorEastAsia" w:eastAsiaTheme="majorEastAsia" w:cstheme="majorEastAsia"/>
          <w:b/>
          <w:color w:val="auto"/>
          <w:szCs w:val="24"/>
          <w:highlight w:val="none"/>
        </w:rPr>
        <w:t>12</w:t>
      </w:r>
      <w:r>
        <w:rPr>
          <w:rFonts w:hint="eastAsia" w:asciiTheme="majorEastAsia" w:hAnsiTheme="majorEastAsia" w:eastAsiaTheme="majorEastAsia" w:cstheme="majorEastAsia"/>
          <w:b/>
          <w:color w:val="auto"/>
          <w:kern w:val="0"/>
          <w:szCs w:val="24"/>
          <w:highlight w:val="none"/>
          <w:lang w:val="zh-CN"/>
        </w:rPr>
        <w:t xml:space="preserve">. </w:t>
      </w:r>
      <w:r>
        <w:rPr>
          <w:rFonts w:hint="eastAsia" w:asciiTheme="majorEastAsia" w:hAnsiTheme="majorEastAsia" w:eastAsiaTheme="majorEastAsia" w:cstheme="majorEastAsia"/>
          <w:b/>
          <w:color w:val="auto"/>
          <w:szCs w:val="24"/>
          <w:highlight w:val="none"/>
        </w:rPr>
        <w:t>投标文件的编制</w:t>
      </w:r>
    </w:p>
    <w:p w14:paraId="72457939">
      <w:pPr>
        <w:spacing w:line="360" w:lineRule="auto"/>
        <w:ind w:firstLine="480" w:firstLineChars="2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47C6B37">
      <w:pPr>
        <w:spacing w:line="360" w:lineRule="auto"/>
        <w:ind w:firstLine="480" w:firstLineChars="2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96A5048">
      <w:pPr>
        <w:spacing w:line="360" w:lineRule="auto"/>
        <w:ind w:firstLine="480" w:firstLineChars="2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81BA630">
      <w:pPr>
        <w:snapToGrid w:val="0"/>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13.投标文件的签署、盖章</w:t>
      </w:r>
    </w:p>
    <w:p w14:paraId="778AA681">
      <w:pPr>
        <w:pStyle w:val="129"/>
        <w:snapToGrid w:val="0"/>
        <w:spacing w:before="0"/>
        <w:ind w:firstLine="480"/>
        <w:rPr>
          <w:rFonts w:hint="eastAsia"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color w:val="auto"/>
          <w:szCs w:val="24"/>
          <w:highlight w:val="none"/>
        </w:rPr>
        <w:t>13.1投标文件按照招标文件第六部分格式要</w:t>
      </w:r>
      <w:r>
        <w:rPr>
          <w:rFonts w:hint="eastAsia" w:asciiTheme="majorEastAsia" w:hAnsiTheme="majorEastAsia" w:eastAsiaTheme="majorEastAsia" w:cstheme="majorEastAsia"/>
          <w:color w:val="auto"/>
          <w:highlight w:val="none"/>
        </w:rPr>
        <w:t>求进行签署、盖章。</w:t>
      </w:r>
      <w:r>
        <w:rPr>
          <w:rFonts w:hint="eastAsia" w:asciiTheme="majorEastAsia" w:hAnsiTheme="majorEastAsia" w:eastAsiaTheme="majorEastAsia" w:cstheme="majorEastAsia"/>
          <w:b/>
          <w:color w:val="auto"/>
          <w:highlight w:val="none"/>
        </w:rPr>
        <w:t>▲投标人的投标文件未按照招标文件要求签署、盖章的，其投标无效</w:t>
      </w:r>
      <w:r>
        <w:rPr>
          <w:rFonts w:hint="eastAsia" w:asciiTheme="majorEastAsia" w:hAnsiTheme="majorEastAsia" w:eastAsiaTheme="majorEastAsia" w:cstheme="majorEastAsia"/>
          <w:color w:val="auto"/>
          <w:szCs w:val="24"/>
          <w:highlight w:val="none"/>
        </w:rPr>
        <w:t>。</w:t>
      </w:r>
    </w:p>
    <w:p w14:paraId="5FE706E2">
      <w:pPr>
        <w:pStyle w:val="129"/>
        <w:snapToGrid w:val="0"/>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7818679">
      <w:pPr>
        <w:pStyle w:val="129"/>
        <w:snapToGrid w:val="0"/>
        <w:spacing w:before="0"/>
        <w:ind w:firstLine="480"/>
        <w:rPr>
          <w:rFonts w:hint="eastAsia" w:asciiTheme="majorEastAsia" w:hAnsiTheme="majorEastAsia" w:eastAsiaTheme="majorEastAsia" w:cstheme="majorEastAsia"/>
          <w:color w:val="auto"/>
          <w:szCs w:val="24"/>
          <w:highlight w:val="none"/>
        </w:rPr>
      </w:pPr>
      <w:r>
        <w:rPr>
          <w:rFonts w:hint="eastAsia" w:asciiTheme="majorEastAsia" w:hAnsiTheme="majorEastAsia" w:eastAsiaTheme="majorEastAsia" w:cstheme="majorEastAsia"/>
          <w:color w:val="auto"/>
          <w:highlight w:val="none"/>
        </w:rPr>
        <w:t>13.3招标文件对投标文件签署、盖章的要求适用于电子签名。</w:t>
      </w:r>
    </w:p>
    <w:p w14:paraId="38240A36">
      <w:pPr>
        <w:pStyle w:val="129"/>
        <w:spacing w:before="0"/>
        <w:ind w:firstLine="0" w:firstLineChars="0"/>
        <w:rPr>
          <w:rFonts w:hint="eastAsia" w:asciiTheme="majorEastAsia" w:hAnsiTheme="majorEastAsia" w:eastAsiaTheme="majorEastAsia" w:cstheme="majorEastAsia"/>
          <w:b/>
          <w:color w:val="auto"/>
          <w:szCs w:val="24"/>
          <w:highlight w:val="none"/>
        </w:rPr>
      </w:pPr>
      <w:r>
        <w:rPr>
          <w:rFonts w:hint="eastAsia" w:asciiTheme="majorEastAsia" w:hAnsiTheme="majorEastAsia" w:eastAsiaTheme="majorEastAsia" w:cstheme="majorEastAsia"/>
          <w:b/>
          <w:color w:val="auto"/>
          <w:szCs w:val="24"/>
          <w:highlight w:val="none"/>
        </w:rPr>
        <w:t>14. 投标文件的提交、补充、修改、撤回</w:t>
      </w:r>
    </w:p>
    <w:p w14:paraId="107B3698">
      <w:pPr>
        <w:pStyle w:val="129"/>
        <w:ind w:firstLine="480"/>
        <w:rPr>
          <w:rFonts w:hint="eastAsia" w:asciiTheme="majorEastAsia" w:hAnsiTheme="majorEastAsia" w:eastAsiaTheme="majorEastAsia" w:cstheme="majorEastAsia"/>
          <w:color w:val="auto"/>
          <w:szCs w:val="24"/>
          <w:highlight w:val="none"/>
        </w:rPr>
      </w:pPr>
      <w:r>
        <w:rPr>
          <w:rFonts w:hint="eastAsia" w:asciiTheme="majorEastAsia" w:hAnsiTheme="majorEastAsia" w:eastAsiaTheme="majorEastAsia" w:cstheme="majorEastAsia"/>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A21A623">
      <w:pPr>
        <w:pStyle w:val="129"/>
        <w:spacing w:before="0"/>
        <w:ind w:firstLine="480"/>
        <w:rPr>
          <w:rFonts w:hint="eastAsia" w:asciiTheme="majorEastAsia" w:hAnsiTheme="majorEastAsia" w:eastAsiaTheme="majorEastAsia" w:cstheme="majorEastAsia"/>
          <w:color w:val="auto"/>
          <w:szCs w:val="24"/>
          <w:highlight w:val="none"/>
        </w:rPr>
      </w:pPr>
      <w:r>
        <w:rPr>
          <w:rFonts w:hint="eastAsia" w:asciiTheme="majorEastAsia" w:hAnsiTheme="majorEastAsia" w:eastAsiaTheme="majorEastAsia" w:cstheme="majorEastAsia"/>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AC204A6">
      <w:pPr>
        <w:pStyle w:val="129"/>
        <w:spacing w:before="0"/>
        <w:ind w:firstLine="480"/>
        <w:rPr>
          <w:rFonts w:hint="eastAsia" w:asciiTheme="majorEastAsia" w:hAnsiTheme="majorEastAsia" w:eastAsiaTheme="majorEastAsia" w:cstheme="majorEastAsia"/>
          <w:color w:val="auto"/>
          <w:szCs w:val="24"/>
          <w:highlight w:val="none"/>
        </w:rPr>
      </w:pPr>
      <w:r>
        <w:rPr>
          <w:rFonts w:hint="eastAsia" w:asciiTheme="majorEastAsia" w:hAnsiTheme="majorEastAsia" w:eastAsiaTheme="majorEastAsia" w:cstheme="majorEastAsia"/>
          <w:color w:val="auto"/>
          <w:szCs w:val="24"/>
          <w:highlight w:val="none"/>
        </w:rPr>
        <w:t>14.3采购人、</w:t>
      </w:r>
      <w:r>
        <w:rPr>
          <w:rFonts w:hint="eastAsia" w:asciiTheme="majorEastAsia" w:hAnsiTheme="majorEastAsia" w:eastAsiaTheme="majorEastAsia" w:cstheme="majorEastAsia"/>
          <w:color w:val="auto"/>
          <w:szCs w:val="24"/>
          <w:highlight w:val="none"/>
          <w:lang w:eastAsia="zh-CN"/>
        </w:rPr>
        <w:t>采购代理机构</w:t>
      </w:r>
      <w:r>
        <w:rPr>
          <w:rFonts w:hint="eastAsia" w:asciiTheme="majorEastAsia" w:hAnsiTheme="majorEastAsia" w:eastAsiaTheme="majorEastAsia" w:cstheme="majorEastAsia"/>
          <w:color w:val="auto"/>
          <w:szCs w:val="24"/>
          <w:highlight w:val="none"/>
        </w:rPr>
        <w:t>可以视情况延长投标文件提交的截止时间。在上述情况下，</w:t>
      </w:r>
      <w:r>
        <w:rPr>
          <w:rFonts w:hint="eastAsia" w:asciiTheme="majorEastAsia" w:hAnsiTheme="majorEastAsia" w:eastAsiaTheme="majorEastAsia" w:cstheme="majorEastAsia"/>
          <w:color w:val="auto"/>
          <w:szCs w:val="24"/>
          <w:highlight w:val="none"/>
          <w:lang w:eastAsia="zh-CN"/>
        </w:rPr>
        <w:t>采购代理机构</w:t>
      </w:r>
      <w:r>
        <w:rPr>
          <w:rFonts w:hint="eastAsia" w:asciiTheme="majorEastAsia" w:hAnsiTheme="majorEastAsia" w:eastAsiaTheme="majorEastAsia" w:cstheme="majorEastAsia"/>
          <w:color w:val="auto"/>
          <w:szCs w:val="24"/>
          <w:highlight w:val="none"/>
        </w:rPr>
        <w:t>与投标人以前在投标截止期方面的全部权利、责任和义务，将适用于延长至新的投标截止期。</w:t>
      </w:r>
    </w:p>
    <w:p w14:paraId="0DD98A8E">
      <w:pPr>
        <w:pStyle w:val="34"/>
        <w:spacing w:line="360" w:lineRule="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15.备份投标文件</w:t>
      </w:r>
    </w:p>
    <w:p w14:paraId="4072ECF5">
      <w:pPr>
        <w:pStyle w:val="34"/>
        <w:spacing w:line="360" w:lineRule="auto"/>
        <w:ind w:firstLine="360" w:firstLineChars="150"/>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Theme="majorEastAsia" w:hAnsiTheme="majorEastAsia" w:eastAsiaTheme="majorEastAsia" w:cstheme="majorEastAsia"/>
          <w:b/>
          <w:color w:val="auto"/>
          <w:sz w:val="24"/>
          <w:szCs w:val="24"/>
          <w:highlight w:val="none"/>
        </w:rPr>
        <w:t>但采购人、</w:t>
      </w:r>
      <w:r>
        <w:rPr>
          <w:rFonts w:hint="eastAsia" w:asciiTheme="majorEastAsia" w:hAnsiTheme="majorEastAsia" w:eastAsiaTheme="majorEastAsia" w:cstheme="majorEastAsia"/>
          <w:b/>
          <w:color w:val="auto"/>
          <w:sz w:val="24"/>
          <w:szCs w:val="24"/>
          <w:highlight w:val="none"/>
          <w:lang w:eastAsia="zh-CN"/>
        </w:rPr>
        <w:t>采购代理机构</w:t>
      </w:r>
      <w:r>
        <w:rPr>
          <w:rFonts w:hint="eastAsia" w:asciiTheme="majorEastAsia" w:hAnsiTheme="majorEastAsia" w:eastAsiaTheme="majorEastAsia" w:cstheme="majorEastAsia"/>
          <w:b/>
          <w:color w:val="auto"/>
          <w:sz w:val="24"/>
          <w:szCs w:val="24"/>
          <w:highlight w:val="none"/>
        </w:rPr>
        <w:t>不强制或变相强制投标人提交备份投标文件。</w:t>
      </w:r>
    </w:p>
    <w:p w14:paraId="5FFADE9E">
      <w:pPr>
        <w:pStyle w:val="34"/>
        <w:spacing w:line="360" w:lineRule="auto"/>
        <w:ind w:firstLine="480" w:firstLineChars="200"/>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color w:val="auto"/>
          <w:sz w:val="24"/>
          <w:szCs w:val="24"/>
          <w:highlight w:val="none"/>
        </w:rPr>
        <w:t>15.2备份投标文件须在“政采云投标客户端”制作生成，并储存在</w:t>
      </w:r>
      <w:r>
        <w:rPr>
          <w:rFonts w:hint="eastAsia" w:asciiTheme="majorEastAsia" w:hAnsiTheme="majorEastAsia" w:eastAsiaTheme="majorEastAsia" w:cstheme="majorEastAsia"/>
          <w:color w:val="auto"/>
          <w:sz w:val="24"/>
          <w:highlight w:val="none"/>
        </w:rPr>
        <w:t>DVD光盘</w:t>
      </w:r>
      <w:r>
        <w:rPr>
          <w:rFonts w:hint="eastAsia" w:asciiTheme="majorEastAsia" w:hAnsiTheme="majorEastAsia" w:eastAsiaTheme="majorEastAsia" w:cstheme="majorEastAsia"/>
          <w:color w:val="auto"/>
          <w:sz w:val="24"/>
          <w:highlight w:val="none"/>
          <w:lang w:val="en-US" w:eastAsia="zh-CN"/>
        </w:rPr>
        <w:t>等存储介质</w:t>
      </w:r>
      <w:r>
        <w:rPr>
          <w:rFonts w:hint="eastAsia" w:asciiTheme="majorEastAsia" w:hAnsiTheme="majorEastAsia" w:eastAsiaTheme="majorEastAsia" w:cstheme="majorEastAsia"/>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Theme="majorEastAsia" w:hAnsiTheme="majorEastAsia" w:eastAsiaTheme="majorEastAsia" w:cstheme="majorEastAsia"/>
          <w:b/>
          <w:color w:val="auto"/>
          <w:sz w:val="24"/>
          <w:highlight w:val="none"/>
        </w:rPr>
        <w:t>不符合上述制作、</w:t>
      </w:r>
      <w:r>
        <w:rPr>
          <w:rFonts w:hint="eastAsia" w:asciiTheme="majorEastAsia" w:hAnsiTheme="majorEastAsia" w:eastAsiaTheme="majorEastAsia" w:cstheme="majorEastAsia"/>
          <w:b/>
          <w:color w:val="auto"/>
          <w:sz w:val="24"/>
          <w:szCs w:val="24"/>
          <w:highlight w:val="none"/>
        </w:rPr>
        <w:t>存储、密封规定的备份投标文件将被视为无效或者被拒绝接收。</w:t>
      </w:r>
    </w:p>
    <w:p w14:paraId="727CC623">
      <w:pPr>
        <w:pStyle w:val="34"/>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15.3直接提交备份投标文件的，投标人应于投标截止时间前在招标公告中载明的开标地点将备份投标文件提交给</w:t>
      </w:r>
      <w:r>
        <w:rPr>
          <w:rFonts w:hint="eastAsia" w:asciiTheme="majorEastAsia" w:hAnsiTheme="majorEastAsia" w:eastAsiaTheme="majorEastAsia" w:cstheme="majorEastAsia"/>
          <w:color w:val="auto"/>
          <w:sz w:val="24"/>
          <w:szCs w:val="24"/>
          <w:highlight w:val="none"/>
          <w:lang w:eastAsia="zh-CN"/>
        </w:rPr>
        <w:t>采购代理机构</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eastAsia="zh-CN"/>
        </w:rPr>
        <w:t>采购代理机构</w:t>
      </w:r>
      <w:r>
        <w:rPr>
          <w:rFonts w:hint="eastAsia" w:asciiTheme="majorEastAsia" w:hAnsiTheme="majorEastAsia" w:eastAsiaTheme="majorEastAsia" w:cstheme="majorEastAsia"/>
          <w:color w:val="auto"/>
          <w:sz w:val="24"/>
          <w:szCs w:val="24"/>
          <w:highlight w:val="none"/>
        </w:rPr>
        <w:t>将拒绝接受逾期送达的备份投标文件。</w:t>
      </w:r>
    </w:p>
    <w:p w14:paraId="7DB82C54">
      <w:pPr>
        <w:pStyle w:val="34"/>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Theme="majorEastAsia" w:hAnsiTheme="majorEastAsia" w:eastAsiaTheme="majorEastAsia" w:cstheme="majorEastAsia"/>
          <w:snapToGrid/>
          <w:color w:val="auto"/>
          <w:sz w:val="24"/>
          <w:szCs w:val="24"/>
          <w:highlight w:val="none"/>
        </w:rPr>
        <w:t>招标文件第二部分投标人须知前附表规定的备份投标文件送达地点；</w:t>
      </w:r>
      <w:r>
        <w:rPr>
          <w:rFonts w:hint="eastAsia" w:asciiTheme="majorEastAsia" w:hAnsiTheme="majorEastAsia" w:eastAsiaTheme="majorEastAsia" w:cstheme="majorEastAsia"/>
          <w:color w:val="auto"/>
          <w:sz w:val="24"/>
          <w:szCs w:val="24"/>
          <w:highlight w:val="none"/>
        </w:rPr>
        <w:t>送达时间以签收人签收时间为准。</w:t>
      </w:r>
      <w:r>
        <w:rPr>
          <w:rFonts w:hint="eastAsia" w:asciiTheme="majorEastAsia" w:hAnsiTheme="majorEastAsia" w:eastAsiaTheme="majorEastAsia" w:cstheme="majorEastAsia"/>
          <w:color w:val="auto"/>
          <w:sz w:val="24"/>
          <w:szCs w:val="24"/>
          <w:highlight w:val="none"/>
          <w:lang w:eastAsia="zh-CN"/>
        </w:rPr>
        <w:t>采购代理机构</w:t>
      </w:r>
      <w:r>
        <w:rPr>
          <w:rFonts w:hint="eastAsia" w:asciiTheme="majorEastAsia" w:hAnsiTheme="majorEastAsia" w:eastAsiaTheme="majorEastAsia" w:cstheme="majorEastAsia"/>
          <w:color w:val="auto"/>
          <w:sz w:val="24"/>
          <w:szCs w:val="24"/>
          <w:highlight w:val="none"/>
        </w:rPr>
        <w:t>将拒绝接受逾期送达的备份投标文件。邮寄过程中，电子备份投标文件发生泄露、遗失、损坏或延期送达等情况的，由投标人自行负责。</w:t>
      </w:r>
    </w:p>
    <w:p w14:paraId="0E21094E">
      <w:pPr>
        <w:pStyle w:val="34"/>
        <w:spacing w:line="360" w:lineRule="auto"/>
        <w:ind w:firstLine="479" w:firstLineChars="199"/>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15.5投标人仅提交备份投标文件，未在电子交易平台传输递交投标文件的，投标无效。</w:t>
      </w:r>
    </w:p>
    <w:p w14:paraId="4DDE930C">
      <w:pPr>
        <w:pStyle w:val="129"/>
        <w:spacing w:before="0"/>
        <w:ind w:firstLine="0" w:firstLineChars="0"/>
        <w:rPr>
          <w:rFonts w:hint="eastAsia" w:asciiTheme="majorEastAsia" w:hAnsiTheme="majorEastAsia" w:eastAsiaTheme="majorEastAsia" w:cstheme="majorEastAsia"/>
          <w:b/>
          <w:color w:val="auto"/>
          <w:szCs w:val="24"/>
          <w:highlight w:val="none"/>
        </w:rPr>
      </w:pPr>
      <w:r>
        <w:rPr>
          <w:rFonts w:hint="eastAsia" w:asciiTheme="majorEastAsia" w:hAnsiTheme="majorEastAsia" w:eastAsiaTheme="majorEastAsia" w:cstheme="majorEastAsia"/>
          <w:b/>
          <w:color w:val="auto"/>
          <w:szCs w:val="24"/>
          <w:highlight w:val="none"/>
        </w:rPr>
        <w:t>16.投标文件的无效处理</w:t>
      </w:r>
    </w:p>
    <w:p w14:paraId="5D3FA899">
      <w:pPr>
        <w:pStyle w:val="6"/>
        <w:spacing w:line="360" w:lineRule="auto"/>
        <w:ind w:firstLine="360" w:firstLineChars="15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有招标文件第四部分</w:t>
      </w:r>
      <w:r>
        <w:rPr>
          <w:rFonts w:hint="eastAsia" w:asciiTheme="majorEastAsia" w:hAnsiTheme="majorEastAsia" w:eastAsiaTheme="majorEastAsia" w:cstheme="majorEastAsia"/>
          <w:color w:val="auto"/>
          <w:szCs w:val="21"/>
          <w:highlight w:val="none"/>
          <w:lang w:val="en-US" w:eastAsia="zh-CN"/>
        </w:rPr>
        <w:t>1</w:t>
      </w:r>
      <w:r>
        <w:rPr>
          <w:rFonts w:hint="eastAsia" w:asciiTheme="majorEastAsia" w:hAnsiTheme="majorEastAsia" w:eastAsiaTheme="majorEastAsia" w:cstheme="majorEastAsia"/>
          <w:color w:val="auto"/>
          <w:highlight w:val="none"/>
        </w:rPr>
        <w:t>4.2规定</w:t>
      </w:r>
      <w:r>
        <w:rPr>
          <w:rFonts w:hint="eastAsia" w:asciiTheme="majorEastAsia" w:hAnsiTheme="majorEastAsia" w:eastAsiaTheme="majorEastAsia" w:cstheme="majorEastAsia"/>
          <w:color w:val="auto"/>
          <w:szCs w:val="21"/>
          <w:highlight w:val="none"/>
        </w:rPr>
        <w:t>的情形之一的，投标无效：</w:t>
      </w:r>
    </w:p>
    <w:p w14:paraId="646EA8D2">
      <w:pPr>
        <w:pStyle w:val="129"/>
        <w:spacing w:before="0"/>
        <w:ind w:firstLine="0" w:firstLineChars="0"/>
        <w:rPr>
          <w:rFonts w:hint="eastAsia" w:asciiTheme="majorEastAsia" w:hAnsiTheme="majorEastAsia" w:eastAsiaTheme="majorEastAsia" w:cstheme="majorEastAsia"/>
          <w:b/>
          <w:color w:val="auto"/>
          <w:szCs w:val="24"/>
          <w:highlight w:val="none"/>
        </w:rPr>
      </w:pPr>
      <w:r>
        <w:rPr>
          <w:rFonts w:hint="eastAsia" w:asciiTheme="majorEastAsia" w:hAnsiTheme="majorEastAsia" w:eastAsiaTheme="majorEastAsia" w:cstheme="majorEastAsia"/>
          <w:b/>
          <w:color w:val="auto"/>
          <w:szCs w:val="24"/>
          <w:highlight w:val="none"/>
        </w:rPr>
        <w:t>17.投标有效期</w:t>
      </w:r>
    </w:p>
    <w:p w14:paraId="0CD628C1">
      <w:pPr>
        <w:spacing w:line="360" w:lineRule="auto"/>
        <w:ind w:firstLine="480" w:firstLineChars="200"/>
        <w:rPr>
          <w:rFonts w:hint="eastAsia" w:asciiTheme="majorEastAsia" w:hAnsiTheme="majorEastAsia" w:eastAsiaTheme="majorEastAsia" w:cstheme="majorEastAsia"/>
          <w:b/>
          <w:color w:val="auto"/>
          <w:sz w:val="24"/>
          <w:szCs w:val="21"/>
          <w:highlight w:val="none"/>
        </w:rPr>
      </w:pPr>
      <w:r>
        <w:rPr>
          <w:rFonts w:hint="eastAsia" w:asciiTheme="majorEastAsia" w:hAnsiTheme="majorEastAsia" w:eastAsiaTheme="majorEastAsia" w:cstheme="majorEastAsia"/>
          <w:color w:val="auto"/>
          <w:sz w:val="24"/>
          <w:szCs w:val="20"/>
          <w:highlight w:val="none"/>
        </w:rPr>
        <w:t>17.1投标有效期为从提交投标文件的截止之日起90天。▲</w:t>
      </w:r>
      <w:r>
        <w:rPr>
          <w:rFonts w:hint="eastAsia" w:asciiTheme="majorEastAsia" w:hAnsiTheme="majorEastAsia" w:eastAsiaTheme="majorEastAsia" w:cstheme="majorEastAsia"/>
          <w:b/>
          <w:color w:val="auto"/>
          <w:sz w:val="24"/>
          <w:szCs w:val="20"/>
          <w:highlight w:val="none"/>
        </w:rPr>
        <w:t>投标人的投标文件中承</w:t>
      </w:r>
      <w:r>
        <w:rPr>
          <w:rFonts w:hint="eastAsia" w:asciiTheme="majorEastAsia" w:hAnsiTheme="majorEastAsia" w:eastAsiaTheme="majorEastAsia" w:cstheme="majorEastAsia"/>
          <w:b/>
          <w:color w:val="auto"/>
          <w:sz w:val="24"/>
          <w:szCs w:val="21"/>
          <w:highlight w:val="none"/>
        </w:rPr>
        <w:t>诺的投标有效期少于招标文件中载明的投标有效期的，投标无效。</w:t>
      </w:r>
    </w:p>
    <w:p w14:paraId="6D95E69A">
      <w:pPr>
        <w:pStyle w:val="129"/>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17.2投标文件合格投递后，自投标截止日期起，在投标有效期内有效。</w:t>
      </w:r>
    </w:p>
    <w:p w14:paraId="4E4CD7E7">
      <w:pPr>
        <w:pStyle w:val="129"/>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17.3在原定投标有效期满之前，如果出现特殊情况，</w:t>
      </w:r>
      <w:r>
        <w:rPr>
          <w:rFonts w:hint="eastAsia" w:asciiTheme="majorEastAsia" w:hAnsiTheme="majorEastAsia" w:eastAsiaTheme="majorEastAsia" w:cstheme="majorEastAsia"/>
          <w:color w:val="auto"/>
          <w:highlight w:val="none"/>
          <w:lang w:eastAsia="zh-CN"/>
        </w:rPr>
        <w:t>采购代理机构</w:t>
      </w:r>
      <w:r>
        <w:rPr>
          <w:rFonts w:hint="eastAsia" w:asciiTheme="majorEastAsia" w:hAnsiTheme="majorEastAsia" w:eastAsiaTheme="majorEastAsia" w:cstheme="majorEastAsia"/>
          <w:color w:val="auto"/>
          <w:highlight w:val="none"/>
        </w:rPr>
        <w:t>可以以书面形式通知投标人延长投标有效期。投标人同意延长的，不得要求或被允许修改其投标文件，投标人拒绝延长的，其投标无效。</w:t>
      </w:r>
    </w:p>
    <w:p w14:paraId="70DCE862">
      <w:pPr>
        <w:pStyle w:val="129"/>
        <w:spacing w:before="0"/>
        <w:ind w:firstLine="643"/>
        <w:rPr>
          <w:rFonts w:hint="eastAsia" w:asciiTheme="majorEastAsia" w:hAnsiTheme="majorEastAsia" w:eastAsiaTheme="majorEastAsia" w:cstheme="majorEastAsia"/>
          <w:b/>
          <w:color w:val="auto"/>
          <w:sz w:val="32"/>
          <w:highlight w:val="none"/>
        </w:rPr>
      </w:pPr>
    </w:p>
    <w:p w14:paraId="6B153DAA">
      <w:pPr>
        <w:pStyle w:val="129"/>
        <w:spacing w:before="0"/>
        <w:ind w:firstLine="1928" w:firstLineChars="600"/>
        <w:rPr>
          <w:rFonts w:hint="eastAsia" w:asciiTheme="majorEastAsia" w:hAnsiTheme="majorEastAsia" w:eastAsiaTheme="majorEastAsia" w:cstheme="majorEastAsia"/>
          <w:b/>
          <w:color w:val="auto"/>
          <w:sz w:val="32"/>
          <w:highlight w:val="none"/>
        </w:rPr>
      </w:pPr>
    </w:p>
    <w:p w14:paraId="436F9ABC">
      <w:pPr>
        <w:pStyle w:val="129"/>
        <w:spacing w:before="0"/>
        <w:ind w:firstLine="1928" w:firstLineChars="600"/>
        <w:rPr>
          <w:rFonts w:hint="eastAsia" w:asciiTheme="majorEastAsia" w:hAnsiTheme="majorEastAsia" w:eastAsiaTheme="majorEastAsia" w:cstheme="majorEastAsia"/>
          <w:b/>
          <w:color w:val="auto"/>
          <w:sz w:val="32"/>
          <w:highlight w:val="none"/>
        </w:rPr>
      </w:pPr>
      <w:r>
        <w:rPr>
          <w:rFonts w:hint="eastAsia" w:asciiTheme="majorEastAsia" w:hAnsiTheme="majorEastAsia" w:eastAsiaTheme="majorEastAsia" w:cstheme="majorEastAsia"/>
          <w:b/>
          <w:color w:val="auto"/>
          <w:sz w:val="32"/>
          <w:highlight w:val="none"/>
        </w:rPr>
        <w:t>四、开标、资格审查与信用信息查询</w:t>
      </w:r>
    </w:p>
    <w:p w14:paraId="186ECCC6">
      <w:pPr>
        <w:pStyle w:val="555"/>
        <w:spacing w:before="0" w:line="360" w:lineRule="auto"/>
        <w:ind w:left="0" w:firstLine="241" w:firstLineChars="100"/>
        <w:contextualSpacing/>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szCs w:val="24"/>
          <w:highlight w:val="none"/>
        </w:rPr>
        <w:t>18.开标</w:t>
      </w:r>
      <w:r>
        <w:rPr>
          <w:rFonts w:hint="eastAsia" w:asciiTheme="majorEastAsia" w:hAnsiTheme="majorEastAsia" w:eastAsiaTheme="majorEastAsia" w:cstheme="majorEastAsia"/>
          <w:color w:val="auto"/>
          <w:sz w:val="24"/>
          <w:highlight w:val="none"/>
        </w:rPr>
        <w:t xml:space="preserve"> </w:t>
      </w:r>
    </w:p>
    <w:p w14:paraId="27AC56F9">
      <w:pPr>
        <w:pStyle w:val="555"/>
        <w:spacing w:before="0" w:line="360" w:lineRule="auto"/>
        <w:ind w:left="0" w:firstLine="480" w:firstLineChars="200"/>
        <w:contextualSpacing/>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18.1</w:t>
      </w:r>
      <w:r>
        <w:rPr>
          <w:rFonts w:hint="eastAsia" w:asciiTheme="majorEastAsia" w:hAnsiTheme="majorEastAsia" w:eastAsiaTheme="majorEastAsia" w:cstheme="majorEastAsia"/>
          <w:color w:val="auto"/>
          <w:sz w:val="24"/>
          <w:highlight w:val="none"/>
          <w:lang w:eastAsia="zh-CN"/>
        </w:rPr>
        <w:t>采购代理机构</w:t>
      </w:r>
      <w:r>
        <w:rPr>
          <w:rFonts w:hint="eastAsia" w:asciiTheme="majorEastAsia" w:hAnsiTheme="majorEastAsia" w:eastAsiaTheme="majorEastAsia" w:cstheme="majorEastAsia"/>
          <w:color w:val="auto"/>
          <w:sz w:val="24"/>
          <w:highlight w:val="none"/>
        </w:rPr>
        <w:t>按照招标文件规定的时间通过电子交易平台组织开标，所有投标人均应当准时在线参加。投标人不足3家的，不得开标。</w:t>
      </w:r>
    </w:p>
    <w:p w14:paraId="7BB50B2B">
      <w:pPr>
        <w:pStyle w:val="555"/>
        <w:spacing w:before="0" w:line="360" w:lineRule="auto"/>
        <w:ind w:left="0" w:firstLine="240" w:firstLineChars="100"/>
        <w:contextualSpacing/>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18.2开标时，电子交易平台按开标时间自动提取所有投标文件。</w:t>
      </w:r>
      <w:r>
        <w:rPr>
          <w:rFonts w:hint="eastAsia" w:asciiTheme="majorEastAsia" w:hAnsiTheme="majorEastAsia" w:eastAsiaTheme="majorEastAsia" w:cstheme="majorEastAsia"/>
          <w:color w:val="auto"/>
          <w:sz w:val="24"/>
          <w:highlight w:val="none"/>
          <w:lang w:eastAsia="zh-CN"/>
        </w:rPr>
        <w:t>采购代理机构</w:t>
      </w:r>
      <w:r>
        <w:rPr>
          <w:rFonts w:hint="eastAsia" w:asciiTheme="majorEastAsia" w:hAnsiTheme="majorEastAsia" w:eastAsiaTheme="majorEastAsia" w:cstheme="majorEastAsia"/>
          <w:color w:val="auto"/>
          <w:sz w:val="24"/>
          <w:highlight w:val="none"/>
        </w:rPr>
        <w:t>依托电子交易平台发起开始解密指令，投标人按照平台提示和招标文件的规定在半小时内完成在线解密。</w:t>
      </w:r>
    </w:p>
    <w:p w14:paraId="570DF71F">
      <w:pPr>
        <w:pStyle w:val="555"/>
        <w:spacing w:before="0" w:line="360" w:lineRule="auto"/>
        <w:ind w:left="0" w:firstLine="240" w:firstLineChars="100"/>
        <w:contextualSpacing/>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color w:val="auto"/>
          <w:sz w:val="24"/>
          <w:highlight w:val="none"/>
        </w:rPr>
        <w:t>　18.3</w:t>
      </w:r>
      <w:r>
        <w:rPr>
          <w:rFonts w:hint="eastAsia" w:asciiTheme="majorEastAsia" w:hAnsiTheme="majorEastAsia" w:eastAsiaTheme="majorEastAsia" w:cstheme="majorEastAsia"/>
          <w:b/>
          <w:color w:val="auto"/>
          <w:sz w:val="24"/>
          <w:highlight w:val="none"/>
        </w:rPr>
        <w:t>投标文件未按时解密，投标人提供了备份投标文件的，以备份投标文件作为依据，否则视为投标文件撤回。投标文件已按时解密的，备份投标文件自动失效。</w:t>
      </w:r>
    </w:p>
    <w:p w14:paraId="63F2118C">
      <w:pPr>
        <w:widowControl/>
        <w:spacing w:before="100" w:beforeAutospacing="1" w:after="240" w:line="360" w:lineRule="auto"/>
        <w:jc w:val="left"/>
        <w:rPr>
          <w:rFonts w:hint="eastAsia" w:asciiTheme="majorEastAsia" w:hAnsiTheme="majorEastAsia" w:eastAsiaTheme="majorEastAsia" w:cstheme="majorEastAsia"/>
          <w:b/>
          <w:color w:val="auto"/>
          <w:sz w:val="24"/>
          <w:szCs w:val="20"/>
          <w:highlight w:val="none"/>
        </w:rPr>
      </w:pPr>
      <w:r>
        <w:rPr>
          <w:rFonts w:hint="eastAsia" w:asciiTheme="majorEastAsia" w:hAnsiTheme="majorEastAsia" w:eastAsiaTheme="majorEastAsia" w:cstheme="majorEastAsia"/>
          <w:b/>
          <w:color w:val="auto"/>
          <w:sz w:val="24"/>
          <w:szCs w:val="20"/>
          <w:highlight w:val="none"/>
        </w:rPr>
        <w:t>　19、资格审查</w:t>
      </w:r>
    </w:p>
    <w:p w14:paraId="15DE9CB3">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rPr>
        <w:t>19.</w:t>
      </w:r>
      <w:r>
        <w:rPr>
          <w:rFonts w:hint="eastAsia" w:asciiTheme="majorEastAsia" w:hAnsiTheme="majorEastAsia" w:eastAsiaTheme="majorEastAsia" w:cstheme="majorEastAsia"/>
          <w:color w:val="auto"/>
          <w:kern w:val="0"/>
          <w:sz w:val="24"/>
          <w:highlight w:val="none"/>
          <w:lang w:val="en-US" w:eastAsia="zh-CN"/>
        </w:rPr>
        <w:t>1</w:t>
      </w:r>
      <w:r>
        <w:rPr>
          <w:rFonts w:hint="eastAsia" w:asciiTheme="majorEastAsia" w:hAnsiTheme="majorEastAsia" w:eastAsiaTheme="majorEastAsia" w:cstheme="majorEastAsia"/>
          <w:color w:val="auto"/>
          <w:sz w:val="24"/>
          <w:highlight w:val="none"/>
        </w:rPr>
        <w:t>采购人或</w:t>
      </w:r>
      <w:r>
        <w:rPr>
          <w:rFonts w:hint="eastAsia" w:asciiTheme="majorEastAsia" w:hAnsiTheme="majorEastAsia" w:eastAsiaTheme="majorEastAsia" w:cstheme="majorEastAsia"/>
          <w:color w:val="auto"/>
          <w:sz w:val="24"/>
          <w:highlight w:val="none"/>
          <w:lang w:eastAsia="zh-CN"/>
        </w:rPr>
        <w:t>采购代理机构</w:t>
      </w:r>
      <w:r>
        <w:rPr>
          <w:rFonts w:hint="eastAsia" w:asciiTheme="majorEastAsia" w:hAnsiTheme="majorEastAsia" w:eastAsiaTheme="majorEastAsia" w:cstheme="majorEastAsia"/>
          <w:color w:val="auto"/>
          <w:sz w:val="24"/>
          <w:highlight w:val="none"/>
        </w:rPr>
        <w:t>依据法律法规和招标文件的规定，对投标人的资格进行审查。</w:t>
      </w:r>
    </w:p>
    <w:p w14:paraId="535D5F56">
      <w:pPr>
        <w:pStyle w:val="129"/>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Cs w:val="24"/>
          <w:highlight w:val="none"/>
        </w:rPr>
        <w:t>19.</w:t>
      </w:r>
      <w:r>
        <w:rPr>
          <w:rFonts w:hint="eastAsia" w:asciiTheme="majorEastAsia" w:hAnsiTheme="majorEastAsia" w:eastAsiaTheme="majorEastAsia" w:cstheme="majorEastAsia"/>
          <w:color w:val="auto"/>
          <w:kern w:val="0"/>
          <w:szCs w:val="24"/>
          <w:highlight w:val="none"/>
          <w:lang w:val="en-US" w:eastAsia="zh-CN"/>
        </w:rPr>
        <w:t>2</w:t>
      </w:r>
      <w:r>
        <w:rPr>
          <w:rFonts w:hint="eastAsia" w:asciiTheme="majorEastAsia" w:hAnsiTheme="majorEastAsia" w:eastAsiaTheme="majorEastAsia" w:cstheme="majorEastAsia"/>
          <w:color w:val="auto"/>
          <w:kern w:val="0"/>
          <w:szCs w:val="24"/>
          <w:highlight w:val="none"/>
        </w:rPr>
        <w:t>投标人未按照招标文件要求提供与</w:t>
      </w:r>
      <w:r>
        <w:rPr>
          <w:rFonts w:hint="eastAsia" w:asciiTheme="majorEastAsia" w:hAnsiTheme="majorEastAsia" w:eastAsiaTheme="majorEastAsia" w:cstheme="majorEastAsia"/>
          <w:color w:val="auto"/>
          <w:highlight w:val="none"/>
        </w:rPr>
        <w:t>资格条件相应的</w:t>
      </w:r>
      <w:r>
        <w:rPr>
          <w:rFonts w:hint="eastAsia" w:asciiTheme="majorEastAsia" w:hAnsiTheme="majorEastAsia" w:eastAsiaTheme="majorEastAsia" w:cstheme="majorEastAsia"/>
          <w:color w:val="auto"/>
          <w:kern w:val="0"/>
          <w:szCs w:val="24"/>
          <w:highlight w:val="none"/>
        </w:rPr>
        <w:t>有效资格证明材料的，视为</w:t>
      </w:r>
      <w:r>
        <w:rPr>
          <w:rFonts w:hint="eastAsia" w:asciiTheme="majorEastAsia" w:hAnsiTheme="majorEastAsia" w:eastAsiaTheme="majorEastAsia" w:cstheme="majorEastAsia"/>
          <w:color w:val="auto"/>
          <w:highlight w:val="none"/>
        </w:rPr>
        <w:t>投标人不具备招标文件中规定的资格要求，其投标无效。</w:t>
      </w:r>
    </w:p>
    <w:p w14:paraId="69B9F8A2">
      <w:pPr>
        <w:pStyle w:val="129"/>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Cs w:val="24"/>
          <w:highlight w:val="none"/>
        </w:rPr>
        <w:t>19.</w:t>
      </w:r>
      <w:r>
        <w:rPr>
          <w:rFonts w:hint="eastAsia" w:asciiTheme="majorEastAsia" w:hAnsiTheme="majorEastAsia" w:eastAsiaTheme="majorEastAsia" w:cstheme="majorEastAsia"/>
          <w:color w:val="auto"/>
          <w:highlight w:val="none"/>
          <w:lang w:val="en-US" w:eastAsia="zh-CN"/>
        </w:rPr>
        <w:t>3</w:t>
      </w:r>
      <w:r>
        <w:rPr>
          <w:rFonts w:hint="eastAsia" w:asciiTheme="majorEastAsia" w:hAnsiTheme="majorEastAsia" w:eastAsiaTheme="majorEastAsia" w:cstheme="majorEastAsia"/>
          <w:color w:val="auto"/>
          <w:highlight w:val="none"/>
        </w:rPr>
        <w:t>对未通过资格审查的投标人，采购人或</w:t>
      </w:r>
      <w:r>
        <w:rPr>
          <w:rFonts w:hint="eastAsia" w:asciiTheme="majorEastAsia" w:hAnsiTheme="majorEastAsia" w:eastAsiaTheme="majorEastAsia" w:cstheme="majorEastAsia"/>
          <w:color w:val="auto"/>
          <w:highlight w:val="none"/>
          <w:lang w:eastAsia="zh-CN"/>
        </w:rPr>
        <w:t>采购代理机构</w:t>
      </w:r>
      <w:r>
        <w:rPr>
          <w:rFonts w:hint="eastAsia" w:asciiTheme="majorEastAsia" w:hAnsiTheme="majorEastAsia" w:eastAsiaTheme="majorEastAsia" w:cstheme="majorEastAsia"/>
          <w:color w:val="auto"/>
          <w:highlight w:val="none"/>
        </w:rPr>
        <w:t>告知其未通过的原因。</w:t>
      </w:r>
    </w:p>
    <w:p w14:paraId="6D27F6F7">
      <w:pPr>
        <w:pStyle w:val="129"/>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Cs w:val="24"/>
          <w:highlight w:val="none"/>
        </w:rPr>
        <w:t>19.</w:t>
      </w:r>
      <w:r>
        <w:rPr>
          <w:rFonts w:hint="eastAsia" w:asciiTheme="majorEastAsia" w:hAnsiTheme="majorEastAsia" w:eastAsiaTheme="majorEastAsia" w:cstheme="majorEastAsia"/>
          <w:color w:val="auto"/>
          <w:highlight w:val="none"/>
          <w:lang w:val="en-US" w:eastAsia="zh-CN"/>
        </w:rPr>
        <w:t>4</w:t>
      </w:r>
      <w:r>
        <w:rPr>
          <w:rFonts w:hint="eastAsia" w:asciiTheme="majorEastAsia" w:hAnsiTheme="majorEastAsia" w:eastAsiaTheme="majorEastAsia" w:cstheme="majorEastAsia"/>
          <w:color w:val="auto"/>
          <w:highlight w:val="none"/>
        </w:rPr>
        <w:t>合格投标人不足3家的，不再评标。</w:t>
      </w:r>
    </w:p>
    <w:p w14:paraId="644A25C3">
      <w:pPr>
        <w:pStyle w:val="129"/>
        <w:spacing w:before="0"/>
        <w:ind w:firstLine="0" w:firstLineChars="0"/>
        <w:rPr>
          <w:rFonts w:hint="eastAsia" w:asciiTheme="majorEastAsia" w:hAnsiTheme="majorEastAsia" w:eastAsiaTheme="majorEastAsia" w:cstheme="majorEastAsia"/>
          <w:b/>
          <w:color w:val="auto"/>
          <w:szCs w:val="24"/>
          <w:highlight w:val="none"/>
        </w:rPr>
      </w:pPr>
      <w:r>
        <w:rPr>
          <w:rFonts w:hint="eastAsia" w:asciiTheme="majorEastAsia" w:hAnsiTheme="majorEastAsia" w:eastAsiaTheme="majorEastAsia" w:cstheme="majorEastAsia"/>
          <w:b/>
          <w:color w:val="auto"/>
          <w:szCs w:val="24"/>
          <w:highlight w:val="none"/>
        </w:rPr>
        <w:t>20、信用信息查询</w:t>
      </w:r>
    </w:p>
    <w:p w14:paraId="4C4AAA7D">
      <w:pPr>
        <w:pStyle w:val="129"/>
        <w:spacing w:before="0"/>
        <w:ind w:firstLine="495" w:firstLineChars="0"/>
        <w:rPr>
          <w:rFonts w:hint="eastAsia" w:asciiTheme="majorEastAsia" w:hAnsiTheme="majorEastAsia" w:eastAsiaTheme="majorEastAsia" w:cstheme="majorEastAsia"/>
          <w:color w:val="auto"/>
          <w:kern w:val="0"/>
          <w:szCs w:val="24"/>
          <w:highlight w:val="none"/>
        </w:rPr>
      </w:pPr>
      <w:r>
        <w:rPr>
          <w:rFonts w:hint="eastAsia" w:asciiTheme="majorEastAsia" w:hAnsiTheme="majorEastAsia" w:eastAsiaTheme="majorEastAsia" w:cstheme="majorEastAsia"/>
          <w:color w:val="auto"/>
          <w:kern w:val="0"/>
          <w:szCs w:val="24"/>
          <w:highlight w:val="none"/>
        </w:rPr>
        <w:t>20.1信用信息查询渠道及截止时间：</w:t>
      </w:r>
      <w:r>
        <w:rPr>
          <w:rFonts w:hint="eastAsia" w:asciiTheme="majorEastAsia" w:hAnsiTheme="majorEastAsia" w:eastAsiaTheme="majorEastAsia" w:cstheme="majorEastAsia"/>
          <w:color w:val="auto"/>
          <w:kern w:val="0"/>
          <w:szCs w:val="24"/>
          <w:highlight w:val="none"/>
          <w:lang w:eastAsia="zh-CN"/>
        </w:rPr>
        <w:t>采购代理机构</w:t>
      </w:r>
      <w:r>
        <w:rPr>
          <w:rFonts w:hint="eastAsia" w:asciiTheme="majorEastAsia" w:hAnsiTheme="majorEastAsia" w:eastAsiaTheme="majorEastAsia" w:cstheme="majorEastAsia"/>
          <w:color w:val="auto"/>
          <w:kern w:val="0"/>
          <w:szCs w:val="24"/>
          <w:highlight w:val="none"/>
        </w:rPr>
        <w:t>将在资格审查时通过“信用中国”网站(www.creditchina.gov.cn)、中国政府采购网(www.ccgp.gov.cn)渠道查询投标人接受资格审查时的信用记录。</w:t>
      </w:r>
    </w:p>
    <w:p w14:paraId="442A6CFE">
      <w:pPr>
        <w:pStyle w:val="129"/>
        <w:spacing w:before="0"/>
        <w:ind w:firstLine="495" w:firstLineChars="0"/>
        <w:rPr>
          <w:rFonts w:hint="eastAsia" w:asciiTheme="majorEastAsia" w:hAnsiTheme="majorEastAsia" w:eastAsiaTheme="majorEastAsia" w:cstheme="majorEastAsia"/>
          <w:color w:val="auto"/>
          <w:kern w:val="0"/>
          <w:szCs w:val="24"/>
          <w:highlight w:val="none"/>
        </w:rPr>
      </w:pPr>
      <w:r>
        <w:rPr>
          <w:rFonts w:hint="eastAsia" w:asciiTheme="majorEastAsia" w:hAnsiTheme="majorEastAsia" w:eastAsiaTheme="majorEastAsia" w:cstheme="majorEastAsia"/>
          <w:color w:val="auto"/>
          <w:kern w:val="0"/>
          <w:szCs w:val="24"/>
          <w:highlight w:val="none"/>
        </w:rPr>
        <w:t>20.2信用信息查询记录和证据留存的具体方式：现场查询的投标人的信用记录、查询结果经确认后将与采购文件一起存档。</w:t>
      </w:r>
    </w:p>
    <w:p w14:paraId="52C4EBDB">
      <w:pPr>
        <w:pStyle w:val="129"/>
        <w:spacing w:before="0"/>
        <w:ind w:firstLine="495" w:firstLineChars="0"/>
        <w:rPr>
          <w:rFonts w:hint="eastAsia" w:asciiTheme="majorEastAsia" w:hAnsiTheme="majorEastAsia" w:eastAsiaTheme="majorEastAsia" w:cstheme="majorEastAsia"/>
          <w:color w:val="auto"/>
          <w:kern w:val="0"/>
          <w:szCs w:val="24"/>
          <w:highlight w:val="none"/>
        </w:rPr>
      </w:pPr>
      <w:r>
        <w:rPr>
          <w:rFonts w:hint="eastAsia" w:asciiTheme="majorEastAsia" w:hAnsiTheme="majorEastAsia" w:eastAsiaTheme="majorEastAsia" w:cstheme="majorEastAsia"/>
          <w:color w:val="auto"/>
          <w:kern w:val="0"/>
          <w:szCs w:val="24"/>
          <w:highlight w:val="none"/>
        </w:rPr>
        <w:t>20.3信用信息的使用规则：经查询列入失信被执行人名单、</w:t>
      </w:r>
      <w:r>
        <w:rPr>
          <w:rFonts w:hint="eastAsia" w:asciiTheme="majorEastAsia" w:hAnsiTheme="majorEastAsia" w:eastAsiaTheme="majorEastAsia" w:cstheme="majorEastAsia"/>
          <w:color w:val="auto"/>
          <w:kern w:val="0"/>
          <w:szCs w:val="24"/>
          <w:highlight w:val="none"/>
          <w:lang w:eastAsia="zh-CN"/>
        </w:rPr>
        <w:t>重大税收违法案件当事人名单</w:t>
      </w:r>
      <w:r>
        <w:rPr>
          <w:rFonts w:hint="eastAsia" w:asciiTheme="majorEastAsia" w:hAnsiTheme="majorEastAsia" w:eastAsiaTheme="majorEastAsia" w:cstheme="majorEastAsia"/>
          <w:color w:val="auto"/>
          <w:kern w:val="0"/>
          <w:szCs w:val="24"/>
          <w:highlight w:val="none"/>
        </w:rPr>
        <w:t>、政府采购严重违法失信行为记录名单的投标人将被拒绝参与政府采购活动。</w:t>
      </w:r>
    </w:p>
    <w:p w14:paraId="7E842961">
      <w:pPr>
        <w:pStyle w:val="129"/>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Theme="majorEastAsia" w:hAnsiTheme="majorEastAsia" w:eastAsiaTheme="majorEastAsia" w:cstheme="majorEastAsia"/>
          <w:color w:val="auto"/>
          <w:highlight w:val="none"/>
        </w:rPr>
        <w:t>。</w:t>
      </w:r>
    </w:p>
    <w:p w14:paraId="6E243CEB">
      <w:pPr>
        <w:pStyle w:val="129"/>
        <w:spacing w:before="0"/>
        <w:ind w:firstLine="0" w:firstLineChars="0"/>
        <w:rPr>
          <w:rFonts w:hint="eastAsia" w:asciiTheme="majorEastAsia" w:hAnsiTheme="majorEastAsia" w:eastAsiaTheme="majorEastAsia" w:cstheme="majorEastAsia"/>
          <w:color w:val="auto"/>
          <w:kern w:val="0"/>
          <w:szCs w:val="24"/>
          <w:highlight w:val="none"/>
        </w:rPr>
      </w:pPr>
    </w:p>
    <w:p w14:paraId="72ABF8DA">
      <w:pPr>
        <w:snapToGrid w:val="0"/>
        <w:spacing w:line="360" w:lineRule="auto"/>
        <w:jc w:val="center"/>
        <w:outlineLvl w:val="0"/>
        <w:rPr>
          <w:rFonts w:hint="eastAsia" w:asciiTheme="majorEastAsia" w:hAnsiTheme="majorEastAsia" w:eastAsiaTheme="majorEastAsia" w:cstheme="majorEastAsia"/>
          <w:b/>
          <w:color w:val="auto"/>
          <w:sz w:val="36"/>
          <w:szCs w:val="36"/>
          <w:highlight w:val="none"/>
        </w:rPr>
      </w:pPr>
      <w:r>
        <w:rPr>
          <w:rFonts w:hint="eastAsia" w:asciiTheme="majorEastAsia" w:hAnsiTheme="majorEastAsia" w:eastAsiaTheme="majorEastAsia" w:cstheme="majorEastAsia"/>
          <w:b/>
          <w:color w:val="auto"/>
          <w:sz w:val="36"/>
          <w:szCs w:val="36"/>
          <w:highlight w:val="none"/>
        </w:rPr>
        <w:t>五、评标</w:t>
      </w:r>
    </w:p>
    <w:p w14:paraId="5188E797">
      <w:pPr>
        <w:spacing w:line="360" w:lineRule="auto"/>
        <w:rPr>
          <w:rFonts w:hint="eastAsia" w:asciiTheme="majorEastAsia" w:hAnsiTheme="majorEastAsia" w:eastAsiaTheme="majorEastAsia" w:cstheme="majorEastAsia"/>
          <w:b/>
          <w:color w:val="auto"/>
          <w:sz w:val="24"/>
          <w:highlight w:val="none"/>
        </w:rPr>
      </w:pPr>
      <w:bookmarkStart w:id="29" w:name="_Toc91899903"/>
      <w:r>
        <w:rPr>
          <w:rFonts w:hint="eastAsia" w:asciiTheme="majorEastAsia" w:hAnsiTheme="majorEastAsia" w:eastAsiaTheme="majorEastAsia" w:cstheme="majorEastAsia"/>
          <w:b/>
          <w:color w:val="auto"/>
          <w:sz w:val="24"/>
          <w:highlight w:val="none"/>
        </w:rPr>
        <w:t>21.</w:t>
      </w:r>
      <w:r>
        <w:rPr>
          <w:rFonts w:hint="eastAsia" w:asciiTheme="majorEastAsia" w:hAnsiTheme="majorEastAsia" w:eastAsiaTheme="majorEastAsia" w:cstheme="majorEastAsia"/>
          <w:color w:val="auto"/>
          <w:highlight w:val="none"/>
        </w:rPr>
        <w:t xml:space="preserve"> </w:t>
      </w:r>
      <w:r>
        <w:rPr>
          <w:rFonts w:hint="eastAsia" w:asciiTheme="majorEastAsia" w:hAnsiTheme="majorEastAsia" w:eastAsiaTheme="majorEastAsia" w:cstheme="majorEastAsia"/>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Theme="majorEastAsia" w:hAnsiTheme="majorEastAsia" w:eastAsiaTheme="majorEastAsia" w:cstheme="majorEastAsia"/>
          <w:b/>
          <w:color w:val="auto"/>
          <w:sz w:val="24"/>
          <w:highlight w:val="none"/>
        </w:rPr>
        <w:t>详见招标文件第四部分评标办法。</w:t>
      </w:r>
    </w:p>
    <w:p w14:paraId="5F494580">
      <w:pPr>
        <w:spacing w:line="360" w:lineRule="auto"/>
        <w:rPr>
          <w:rFonts w:hint="eastAsia" w:asciiTheme="majorEastAsia" w:hAnsiTheme="majorEastAsia" w:eastAsiaTheme="majorEastAsia" w:cstheme="majorEastAsia"/>
          <w:b/>
          <w:color w:val="auto"/>
          <w:sz w:val="24"/>
          <w:highlight w:val="none"/>
        </w:rPr>
      </w:pPr>
    </w:p>
    <w:p w14:paraId="480717B9">
      <w:pPr>
        <w:snapToGrid w:val="0"/>
        <w:spacing w:line="360" w:lineRule="auto"/>
        <w:jc w:val="center"/>
        <w:outlineLvl w:val="0"/>
        <w:rPr>
          <w:rFonts w:hint="eastAsia" w:asciiTheme="majorEastAsia" w:hAnsiTheme="majorEastAsia" w:eastAsiaTheme="majorEastAsia" w:cstheme="majorEastAsia"/>
          <w:b/>
          <w:color w:val="auto"/>
          <w:sz w:val="36"/>
          <w:szCs w:val="36"/>
          <w:highlight w:val="none"/>
        </w:rPr>
      </w:pPr>
      <w:r>
        <w:rPr>
          <w:rFonts w:hint="eastAsia" w:asciiTheme="majorEastAsia" w:hAnsiTheme="majorEastAsia" w:eastAsiaTheme="majorEastAsia" w:cstheme="majorEastAsia"/>
          <w:b/>
          <w:color w:val="auto"/>
          <w:sz w:val="36"/>
          <w:szCs w:val="36"/>
          <w:highlight w:val="none"/>
        </w:rPr>
        <w:t>六、定 标</w:t>
      </w:r>
    </w:p>
    <w:p w14:paraId="4A407658">
      <w:pPr>
        <w:pStyle w:val="6"/>
        <w:spacing w:line="360" w:lineRule="auto"/>
        <w:ind w:left="479" w:hanging="479" w:hangingChars="199"/>
        <w:rPr>
          <w:rFonts w:hint="eastAsia"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22. 确定中标供应商</w:t>
      </w:r>
    </w:p>
    <w:p w14:paraId="1C483371">
      <w:pPr>
        <w:pStyle w:val="129"/>
        <w:snapToGrid w:val="0"/>
        <w:spacing w:before="0"/>
        <w:ind w:firstLine="480"/>
        <w:rPr>
          <w:rFonts w:hint="eastAsia" w:asciiTheme="majorEastAsia" w:hAnsiTheme="majorEastAsia" w:eastAsiaTheme="majorEastAsia" w:cstheme="majorEastAsia"/>
          <w:b/>
          <w:color w:val="auto"/>
          <w:szCs w:val="24"/>
          <w:highlight w:val="none"/>
        </w:rPr>
      </w:pPr>
      <w:r>
        <w:rPr>
          <w:rFonts w:hint="eastAsia" w:asciiTheme="majorEastAsia" w:hAnsiTheme="majorEastAsia" w:eastAsiaTheme="majorEastAsia" w:cstheme="majorEastAsia"/>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D12E809">
      <w:pPr>
        <w:pStyle w:val="129"/>
        <w:snapToGrid w:val="0"/>
        <w:spacing w:before="0"/>
        <w:ind w:firstLine="0" w:firstLineChars="0"/>
        <w:rPr>
          <w:rFonts w:hint="eastAsia" w:asciiTheme="majorEastAsia" w:hAnsiTheme="majorEastAsia" w:eastAsiaTheme="majorEastAsia" w:cstheme="majorEastAsia"/>
          <w:b/>
          <w:color w:val="auto"/>
          <w:szCs w:val="24"/>
          <w:highlight w:val="none"/>
        </w:rPr>
      </w:pPr>
      <w:r>
        <w:rPr>
          <w:rFonts w:hint="eastAsia" w:asciiTheme="majorEastAsia" w:hAnsiTheme="majorEastAsia" w:eastAsiaTheme="majorEastAsia" w:cstheme="majorEastAsia"/>
          <w:b/>
          <w:color w:val="auto"/>
          <w:szCs w:val="24"/>
          <w:highlight w:val="none"/>
        </w:rPr>
        <w:t>23. 中标通知与中标结果公告</w:t>
      </w:r>
    </w:p>
    <w:p w14:paraId="2590523C">
      <w:pPr>
        <w:widowControl/>
        <w:shd w:val="clear" w:color="auto" w:fill="FFFFFF"/>
        <w:spacing w:line="360" w:lineRule="auto"/>
        <w:ind w:firstLine="48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23.1自中标人确定之日起2个工作日内，</w:t>
      </w:r>
      <w:r>
        <w:rPr>
          <w:rFonts w:hint="eastAsia" w:asciiTheme="majorEastAsia" w:hAnsiTheme="majorEastAsia" w:eastAsiaTheme="majorEastAsia" w:cstheme="majorEastAsia"/>
          <w:color w:val="auto"/>
          <w:sz w:val="24"/>
          <w:highlight w:val="none"/>
          <w:lang w:eastAsia="zh-CN"/>
        </w:rPr>
        <w:t>采购代理机构</w:t>
      </w:r>
      <w:r>
        <w:rPr>
          <w:rFonts w:hint="eastAsia" w:asciiTheme="majorEastAsia" w:hAnsiTheme="majorEastAsia" w:eastAsiaTheme="majorEastAsia" w:cstheme="majorEastAsia"/>
          <w:color w:val="auto"/>
          <w:sz w:val="24"/>
          <w:highlight w:val="none"/>
        </w:rPr>
        <w:t>通过电子交易平台向中标人发出中标通知书，同时编制发布采购结果公告。</w:t>
      </w:r>
      <w:r>
        <w:rPr>
          <w:rFonts w:hint="eastAsia" w:asciiTheme="majorEastAsia" w:hAnsiTheme="majorEastAsia" w:eastAsiaTheme="majorEastAsia" w:cstheme="majorEastAsia"/>
          <w:color w:val="auto"/>
          <w:sz w:val="24"/>
          <w:highlight w:val="none"/>
          <w:lang w:eastAsia="zh-CN"/>
        </w:rPr>
        <w:t>采购代理机构</w:t>
      </w:r>
      <w:r>
        <w:rPr>
          <w:rFonts w:hint="eastAsia" w:asciiTheme="majorEastAsia" w:hAnsiTheme="majorEastAsia" w:eastAsiaTheme="majorEastAsia" w:cstheme="majorEastAsia"/>
          <w:color w:val="auto"/>
          <w:sz w:val="24"/>
          <w:highlight w:val="none"/>
        </w:rPr>
        <w:t>也可以以纸质形式进行中标通知。</w:t>
      </w:r>
    </w:p>
    <w:p w14:paraId="748FB6C4">
      <w:pPr>
        <w:widowControl/>
        <w:shd w:val="clear" w:color="auto" w:fill="FFFFFF"/>
        <w:spacing w:line="360" w:lineRule="auto"/>
        <w:ind w:firstLine="48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23.2中标结果公告内容包括采购人及其委托的</w:t>
      </w:r>
      <w:r>
        <w:rPr>
          <w:rFonts w:hint="eastAsia" w:asciiTheme="majorEastAsia" w:hAnsiTheme="majorEastAsia" w:eastAsiaTheme="majorEastAsia" w:cstheme="majorEastAsia"/>
          <w:color w:val="auto"/>
          <w:sz w:val="24"/>
          <w:highlight w:val="none"/>
          <w:lang w:eastAsia="zh-CN"/>
        </w:rPr>
        <w:t>采购代理机构</w:t>
      </w:r>
      <w:r>
        <w:rPr>
          <w:rFonts w:hint="eastAsia" w:asciiTheme="majorEastAsia" w:hAnsiTheme="majorEastAsia" w:eastAsiaTheme="majorEastAsia" w:cstheme="majorEastAsia"/>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4A77E89">
      <w:pPr>
        <w:widowControl/>
        <w:shd w:val="clear" w:color="auto" w:fill="FFFFFF"/>
        <w:spacing w:line="360" w:lineRule="auto"/>
        <w:ind w:firstLine="48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23.3公告期限为1个工作日。</w:t>
      </w:r>
    </w:p>
    <w:p w14:paraId="0D359188">
      <w:pPr>
        <w:snapToGrid w:val="0"/>
        <w:spacing w:line="360" w:lineRule="auto"/>
        <w:ind w:left="120" w:leftChars="57" w:firstLine="482" w:firstLineChars="150"/>
        <w:jc w:val="center"/>
        <w:rPr>
          <w:rFonts w:hint="eastAsia" w:asciiTheme="majorEastAsia" w:hAnsiTheme="majorEastAsia" w:eastAsiaTheme="majorEastAsia" w:cstheme="majorEastAsia"/>
          <w:b/>
          <w:color w:val="auto"/>
          <w:sz w:val="32"/>
          <w:highlight w:val="none"/>
        </w:rPr>
      </w:pPr>
    </w:p>
    <w:p w14:paraId="33670C72">
      <w:pPr>
        <w:snapToGrid w:val="0"/>
        <w:spacing w:line="360" w:lineRule="auto"/>
        <w:ind w:left="120" w:leftChars="57" w:firstLine="482" w:firstLineChars="150"/>
        <w:jc w:val="center"/>
        <w:rPr>
          <w:rFonts w:hint="eastAsia" w:asciiTheme="majorEastAsia" w:hAnsiTheme="majorEastAsia" w:eastAsiaTheme="majorEastAsia" w:cstheme="majorEastAsia"/>
          <w:b/>
          <w:color w:val="auto"/>
          <w:sz w:val="32"/>
          <w:highlight w:val="none"/>
        </w:rPr>
      </w:pPr>
      <w:r>
        <w:rPr>
          <w:rFonts w:hint="eastAsia" w:asciiTheme="majorEastAsia" w:hAnsiTheme="majorEastAsia" w:eastAsiaTheme="majorEastAsia" w:cstheme="majorEastAsia"/>
          <w:b/>
          <w:color w:val="auto"/>
          <w:sz w:val="32"/>
          <w:highlight w:val="none"/>
        </w:rPr>
        <w:t>七、合同授予</w:t>
      </w:r>
    </w:p>
    <w:p w14:paraId="2F7BD7D0">
      <w:pPr>
        <w:pStyle w:val="6"/>
        <w:spacing w:line="360" w:lineRule="auto"/>
        <w:ind w:left="479" w:hanging="479" w:hangingChars="199"/>
        <w:rPr>
          <w:rFonts w:hint="eastAsia"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 xml:space="preserve">24. </w:t>
      </w:r>
      <w:r>
        <w:rPr>
          <w:rFonts w:hint="eastAsia" w:asciiTheme="majorEastAsia" w:hAnsiTheme="majorEastAsia" w:eastAsiaTheme="majorEastAsia" w:cstheme="majorEastAsia"/>
          <w:color w:val="auto"/>
          <w:highlight w:val="none"/>
        </w:rPr>
        <w:t>合同主要条款详见第五部分拟签订的合同文本。</w:t>
      </w:r>
    </w:p>
    <w:p w14:paraId="6D905FEC">
      <w:pPr>
        <w:pStyle w:val="6"/>
        <w:spacing w:line="360" w:lineRule="auto"/>
        <w:ind w:left="479" w:hanging="479" w:hangingChars="199"/>
        <w:rPr>
          <w:rFonts w:hint="eastAsia"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25. 合同的签订</w:t>
      </w:r>
    </w:p>
    <w:p w14:paraId="418EB0A4">
      <w:pPr>
        <w:widowControl/>
        <w:shd w:val="clear" w:color="auto" w:fill="FFFFFF"/>
        <w:spacing w:line="360" w:lineRule="auto"/>
        <w:ind w:firstLine="48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sz w:val="24"/>
          <w:highlight w:val="none"/>
        </w:rPr>
        <w:t>25.1</w:t>
      </w:r>
      <w:r>
        <w:rPr>
          <w:rFonts w:hint="eastAsia" w:asciiTheme="majorEastAsia" w:hAnsiTheme="majorEastAsia" w:eastAsiaTheme="majorEastAsia" w:cstheme="majorEastAsia"/>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6739E10">
      <w:pPr>
        <w:pStyle w:val="129"/>
        <w:snapToGrid w:val="0"/>
        <w:spacing w:before="0"/>
        <w:ind w:firstLine="480"/>
        <w:rPr>
          <w:rFonts w:hint="eastAsia" w:asciiTheme="majorEastAsia" w:hAnsiTheme="majorEastAsia" w:eastAsiaTheme="majorEastAsia" w:cstheme="majorEastAsia"/>
          <w:color w:val="auto"/>
          <w:kern w:val="0"/>
          <w:highlight w:val="none"/>
        </w:rPr>
      </w:pPr>
      <w:r>
        <w:rPr>
          <w:rFonts w:hint="eastAsia" w:asciiTheme="majorEastAsia" w:hAnsiTheme="majorEastAsia" w:eastAsiaTheme="majorEastAsia" w:cstheme="majorEastAsia"/>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E85FE58">
      <w:pPr>
        <w:pStyle w:val="129"/>
        <w:snapToGrid w:val="0"/>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25.3如签订合同并生效后，供应商无故拒绝或延期，除按照合同条款处理外，列入不良行为记录一次，并给予通报。</w:t>
      </w:r>
    </w:p>
    <w:p w14:paraId="344D523E">
      <w:pPr>
        <w:pStyle w:val="129"/>
        <w:snapToGrid w:val="0"/>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25.4中标供应商拒绝与采购人签订合同的，采购人可以按照评审报告推荐的中标或者成交候选人名单排序，确定下一候选人为中标供应商，也可以重新开展政府采购活动。</w:t>
      </w:r>
    </w:p>
    <w:p w14:paraId="1AB0CDB5">
      <w:pPr>
        <w:pStyle w:val="129"/>
        <w:snapToGrid w:val="0"/>
        <w:spacing w:before="0" w:after="12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25.5采购合同由采购人与中标供应商根据招标文件、投标文件等内容通过政府采购电子交易平台在线签订，自动备案。</w:t>
      </w:r>
    </w:p>
    <w:p w14:paraId="7060AF46">
      <w:pPr>
        <w:pStyle w:val="6"/>
        <w:spacing w:line="360" w:lineRule="auto"/>
        <w:ind w:left="479" w:hanging="479" w:hangingChars="199"/>
        <w:rPr>
          <w:rFonts w:hint="eastAsia"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26. 履约保证金</w:t>
      </w:r>
    </w:p>
    <w:p w14:paraId="446CBCC3">
      <w:pPr>
        <w:tabs>
          <w:tab w:val="left" w:pos="0"/>
        </w:tabs>
        <w:spacing w:line="360" w:lineRule="auto"/>
        <w:ind w:firstLine="482"/>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Theme="majorEastAsia" w:hAnsiTheme="majorEastAsia" w:eastAsiaTheme="majorEastAsia" w:cstheme="majorEastAsia"/>
          <w:color w:val="auto"/>
          <w:sz w:val="24"/>
          <w:highlight w:val="none"/>
        </w:rPr>
        <w:t>。履约保证金的数额不得超过政府采购合同金额的1%，</w:t>
      </w:r>
      <w:r>
        <w:rPr>
          <w:rFonts w:hint="eastAsia" w:asciiTheme="majorEastAsia" w:hAnsiTheme="majorEastAsia" w:eastAsiaTheme="majorEastAsia" w:cstheme="majorEastAsia"/>
          <w:color w:val="auto"/>
          <w:kern w:val="2"/>
          <w:sz w:val="24"/>
          <w:highlight w:val="none"/>
        </w:rPr>
        <w:t>鼓励根据项目特点、供应商诚信等因素免收履约保证金或降低缴纳比例。</w:t>
      </w:r>
      <w:r>
        <w:rPr>
          <w:rFonts w:hint="eastAsia" w:asciiTheme="majorEastAsia" w:hAnsiTheme="majorEastAsia" w:eastAsiaTheme="majorEastAsia" w:cstheme="majorEastAsia"/>
          <w:color w:val="auto"/>
          <w:sz w:val="24"/>
          <w:highlight w:val="none"/>
        </w:rPr>
        <w:t>鼓励和支持供应商以银行、保险公司出具的保函形式提供履约保证金。采购人不得拒收履约保函，项目验收结束后应及时退还，延迟退还的，应当按照合同约定和法律规定承担相应的赔偿责任。</w:t>
      </w:r>
    </w:p>
    <w:p w14:paraId="3818B00C">
      <w:pPr>
        <w:pStyle w:val="3"/>
        <w:ind w:left="0" w:firstLine="480" w:firstLineChars="200"/>
        <w:rPr>
          <w:rFonts w:hint="eastAsia" w:asciiTheme="majorEastAsia" w:hAnsiTheme="majorEastAsia" w:eastAsiaTheme="majorEastAsia" w:cstheme="majorEastAsia"/>
          <w:b w:val="0"/>
          <w:bCs w:val="0"/>
          <w:snapToGrid w:val="0"/>
          <w:color w:val="auto"/>
          <w:kern w:val="28"/>
          <w:sz w:val="24"/>
          <w:highlight w:val="none"/>
        </w:rPr>
      </w:pPr>
      <w:r>
        <w:rPr>
          <w:rFonts w:hint="eastAsia" w:asciiTheme="majorEastAsia" w:hAnsiTheme="majorEastAsia" w:eastAsiaTheme="majorEastAsia" w:cstheme="majorEastAsia"/>
          <w:b w:val="0"/>
          <w:bCs w:val="0"/>
          <w:snapToGrid w:val="0"/>
          <w:color w:val="auto"/>
          <w:kern w:val="28"/>
          <w:sz w:val="24"/>
          <w:highlight w:val="none"/>
        </w:rPr>
        <w:t>供应商</w:t>
      </w:r>
      <w:r>
        <w:rPr>
          <w:rFonts w:hint="eastAsia" w:asciiTheme="majorEastAsia" w:hAnsiTheme="majorEastAsia" w:eastAsiaTheme="majorEastAsia" w:cstheme="majorEastAsia"/>
          <w:b w:val="0"/>
          <w:bCs w:val="0"/>
          <w:snapToGrid w:val="0"/>
          <w:color w:val="auto"/>
          <w:kern w:val="28"/>
          <w:sz w:val="24"/>
          <w:highlight w:val="none"/>
          <w:lang w:val="en-US"/>
        </w:rPr>
        <w:t>可</w:t>
      </w:r>
      <w:r>
        <w:rPr>
          <w:rFonts w:hint="eastAsia" w:asciiTheme="majorEastAsia" w:hAnsiTheme="majorEastAsia" w:eastAsiaTheme="majorEastAsia" w:cstheme="majorEastAsia"/>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C4E3068">
      <w:pPr>
        <w:pStyle w:val="3"/>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bCs/>
          <w:color w:val="auto"/>
          <w:kern w:val="2"/>
          <w:sz w:val="24"/>
          <w:szCs w:val="32"/>
          <w:highlight w:val="none"/>
          <w:lang w:val="en-US"/>
        </w:rPr>
        <w:t>27.预付款</w:t>
      </w:r>
    </w:p>
    <w:p w14:paraId="43658D60">
      <w:pPr>
        <w:adjustRightInd/>
        <w:spacing w:line="360" w:lineRule="auto"/>
        <w:ind w:firstLine="48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2"/>
          <w:sz w:val="24"/>
          <w:highlight w:val="none"/>
        </w:rPr>
        <w:t>采购单位应当在政府采购合同中约定预付款，对中小企业合同预付款比例原则上不低于合同金额的</w:t>
      </w:r>
      <w:r>
        <w:rPr>
          <w:rFonts w:hint="eastAsia" w:asciiTheme="majorEastAsia" w:hAnsiTheme="majorEastAsia" w:eastAsiaTheme="majorEastAsia" w:cstheme="majorEastAsia"/>
          <w:color w:val="auto"/>
          <w:kern w:val="2"/>
          <w:sz w:val="24"/>
          <w:highlight w:val="none"/>
          <w:lang w:val="en-US" w:eastAsia="zh-CN"/>
        </w:rPr>
        <w:t>40</w:t>
      </w:r>
      <w:r>
        <w:rPr>
          <w:rFonts w:hint="eastAsia" w:asciiTheme="majorEastAsia" w:hAnsiTheme="majorEastAsia" w:eastAsiaTheme="majorEastAsia" w:cstheme="majorEastAsia"/>
          <w:color w:val="auto"/>
          <w:kern w:val="2"/>
          <w:sz w:val="24"/>
          <w:highlight w:val="none"/>
        </w:rPr>
        <w:t>％，不高于合同金额的70%；项目分年安排预算的，每年预付款比例</w:t>
      </w:r>
      <w:r>
        <w:rPr>
          <w:rFonts w:hint="eastAsia" w:asciiTheme="majorEastAsia" w:hAnsiTheme="majorEastAsia" w:eastAsiaTheme="majorEastAsia" w:cstheme="majorEastAsia"/>
          <w:color w:val="auto"/>
          <w:sz w:val="24"/>
          <w:highlight w:val="none"/>
        </w:rPr>
        <w:t>不低于</w:t>
      </w:r>
      <w:r>
        <w:rPr>
          <w:rFonts w:hint="eastAsia" w:asciiTheme="majorEastAsia" w:hAnsiTheme="majorEastAsia" w:eastAsiaTheme="majorEastAsia" w:cstheme="majorEastAsia"/>
          <w:color w:val="auto"/>
          <w:kern w:val="2"/>
          <w:sz w:val="24"/>
          <w:highlight w:val="none"/>
        </w:rPr>
        <w:t>项目年度计划支付资金额的</w:t>
      </w:r>
      <w:r>
        <w:rPr>
          <w:rFonts w:hint="eastAsia" w:asciiTheme="majorEastAsia" w:hAnsiTheme="majorEastAsia" w:eastAsiaTheme="majorEastAsia" w:cstheme="majorEastAsia"/>
          <w:color w:val="auto"/>
          <w:kern w:val="2"/>
          <w:sz w:val="24"/>
          <w:highlight w:val="none"/>
          <w:lang w:val="en-US" w:eastAsia="zh-CN"/>
        </w:rPr>
        <w:t>40</w:t>
      </w:r>
      <w:r>
        <w:rPr>
          <w:rFonts w:hint="eastAsia" w:asciiTheme="majorEastAsia" w:hAnsiTheme="majorEastAsia" w:eastAsiaTheme="majorEastAsia" w:cstheme="majorEastAsia"/>
          <w:color w:val="auto"/>
          <w:kern w:val="2"/>
          <w:sz w:val="24"/>
          <w:highlight w:val="none"/>
        </w:rPr>
        <w:t>％，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6DB8C784">
      <w:pPr>
        <w:rPr>
          <w:rFonts w:hint="eastAsia" w:asciiTheme="majorEastAsia" w:hAnsiTheme="majorEastAsia" w:eastAsiaTheme="majorEastAsia" w:cstheme="majorEastAsia"/>
          <w:color w:val="auto"/>
          <w:highlight w:val="none"/>
        </w:rPr>
      </w:pPr>
    </w:p>
    <w:p w14:paraId="1D91687F">
      <w:pPr>
        <w:snapToGrid w:val="0"/>
        <w:spacing w:line="360" w:lineRule="auto"/>
        <w:ind w:firstLine="3357" w:firstLineChars="1045"/>
        <w:rPr>
          <w:rFonts w:hint="eastAsia" w:asciiTheme="majorEastAsia" w:hAnsiTheme="majorEastAsia" w:eastAsiaTheme="majorEastAsia" w:cstheme="majorEastAsia"/>
          <w:b/>
          <w:color w:val="auto"/>
          <w:sz w:val="32"/>
          <w:highlight w:val="none"/>
        </w:rPr>
      </w:pPr>
    </w:p>
    <w:p w14:paraId="1FE623EC">
      <w:pPr>
        <w:snapToGrid w:val="0"/>
        <w:spacing w:line="360" w:lineRule="auto"/>
        <w:ind w:firstLine="3357" w:firstLineChars="1045"/>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32"/>
          <w:highlight w:val="none"/>
        </w:rPr>
        <w:t>八、电子交易活动的中止</w:t>
      </w:r>
    </w:p>
    <w:p w14:paraId="7F71DA9A">
      <w:pPr>
        <w:pStyle w:val="129"/>
        <w:snapToGrid w:val="0"/>
        <w:spacing w:before="0"/>
        <w:ind w:firstLine="0" w:firstLineChars="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bCs/>
          <w:color w:val="auto"/>
          <w:kern w:val="2"/>
          <w:sz w:val="24"/>
          <w:szCs w:val="20"/>
          <w:highlight w:val="none"/>
        </w:rPr>
        <w:t>2</w:t>
      </w:r>
      <w:r>
        <w:rPr>
          <w:rFonts w:hint="eastAsia" w:asciiTheme="majorEastAsia" w:hAnsiTheme="majorEastAsia" w:eastAsiaTheme="majorEastAsia" w:cstheme="majorEastAsia"/>
          <w:b/>
          <w:bCs/>
          <w:color w:val="auto"/>
          <w:kern w:val="2"/>
          <w:sz w:val="24"/>
          <w:szCs w:val="24"/>
          <w:highlight w:val="none"/>
        </w:rPr>
        <w:t>8</w:t>
      </w:r>
      <w:r>
        <w:rPr>
          <w:rFonts w:hint="eastAsia" w:asciiTheme="majorEastAsia" w:hAnsiTheme="majorEastAsia" w:eastAsiaTheme="majorEastAsia" w:cstheme="majorEastAsia"/>
          <w:b/>
          <w:color w:val="auto"/>
          <w:szCs w:val="24"/>
          <w:highlight w:val="none"/>
        </w:rPr>
        <w:t>. 电子交易活动的中止。</w:t>
      </w:r>
      <w:r>
        <w:rPr>
          <w:rFonts w:hint="eastAsia" w:asciiTheme="majorEastAsia" w:hAnsiTheme="majorEastAsia" w:eastAsiaTheme="majorEastAsia" w:cstheme="majorEastAsia"/>
          <w:color w:val="auto"/>
          <w:highlight w:val="none"/>
        </w:rPr>
        <w:t>采购过程中出现以下情形，导致电子交易平台无法正常运行，或者无法保证电子交易的公平、公正和安全时，</w:t>
      </w:r>
      <w:r>
        <w:rPr>
          <w:rFonts w:hint="eastAsia" w:asciiTheme="majorEastAsia" w:hAnsiTheme="majorEastAsia" w:eastAsiaTheme="majorEastAsia" w:cstheme="majorEastAsia"/>
          <w:color w:val="auto"/>
          <w:highlight w:val="none"/>
          <w:lang w:eastAsia="zh-CN"/>
        </w:rPr>
        <w:t>采购代理机构</w:t>
      </w:r>
      <w:r>
        <w:rPr>
          <w:rFonts w:hint="eastAsia" w:asciiTheme="majorEastAsia" w:hAnsiTheme="majorEastAsia" w:eastAsiaTheme="majorEastAsia" w:cstheme="majorEastAsia"/>
          <w:color w:val="auto"/>
          <w:highlight w:val="none"/>
        </w:rPr>
        <w:t>可中止电子交易活动：</w:t>
      </w:r>
    </w:p>
    <w:p w14:paraId="46D625CB">
      <w:pPr>
        <w:pStyle w:val="129"/>
        <w:snapToGrid w:val="0"/>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28.1电子交易平台发生故障而无法登录访问的； </w:t>
      </w:r>
    </w:p>
    <w:p w14:paraId="1960018B">
      <w:pPr>
        <w:pStyle w:val="129"/>
        <w:snapToGrid w:val="0"/>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28.2电子交易平台应用或数据库出现错误，不能进行正常操作的；</w:t>
      </w:r>
    </w:p>
    <w:p w14:paraId="49EEB8EF">
      <w:pPr>
        <w:pStyle w:val="129"/>
        <w:snapToGrid w:val="0"/>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28.3电子交易平台发现严重安全漏洞，有潜在泄密危险的；</w:t>
      </w:r>
    </w:p>
    <w:p w14:paraId="4E884048">
      <w:pPr>
        <w:pStyle w:val="129"/>
        <w:snapToGrid w:val="0"/>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28.4病毒发作导致不能进行正常操作的； </w:t>
      </w:r>
    </w:p>
    <w:p w14:paraId="068C4A8B">
      <w:pPr>
        <w:pStyle w:val="129"/>
        <w:snapToGrid w:val="0"/>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28.5其他无法保证电子交易的公平、公正和安全的情况。</w:t>
      </w:r>
    </w:p>
    <w:p w14:paraId="0FF66837">
      <w:pPr>
        <w:pStyle w:val="129"/>
        <w:snapToGrid w:val="0"/>
        <w:spacing w:before="0"/>
        <w:ind w:firstLine="0" w:firstLineChars="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458A897">
      <w:pPr>
        <w:tabs>
          <w:tab w:val="left" w:pos="0"/>
        </w:tabs>
        <w:spacing w:line="360" w:lineRule="auto"/>
        <w:ind w:firstLine="480"/>
        <w:rPr>
          <w:rFonts w:hint="eastAsia" w:asciiTheme="majorEastAsia" w:hAnsiTheme="majorEastAsia" w:eastAsiaTheme="majorEastAsia" w:cstheme="majorEastAsia"/>
          <w:color w:val="auto"/>
          <w:sz w:val="24"/>
          <w:highlight w:val="none"/>
        </w:rPr>
      </w:pPr>
    </w:p>
    <w:p w14:paraId="63D01517">
      <w:pPr>
        <w:snapToGrid w:val="0"/>
        <w:spacing w:line="360" w:lineRule="auto"/>
        <w:ind w:left="120" w:leftChars="57" w:firstLine="482" w:firstLineChars="150"/>
        <w:jc w:val="center"/>
        <w:rPr>
          <w:rFonts w:hint="eastAsia" w:asciiTheme="majorEastAsia" w:hAnsiTheme="majorEastAsia" w:eastAsiaTheme="majorEastAsia" w:cstheme="majorEastAsia"/>
          <w:b/>
          <w:color w:val="auto"/>
          <w:sz w:val="32"/>
          <w:highlight w:val="none"/>
        </w:rPr>
      </w:pPr>
      <w:r>
        <w:rPr>
          <w:rFonts w:hint="eastAsia" w:asciiTheme="majorEastAsia" w:hAnsiTheme="majorEastAsia" w:eastAsiaTheme="majorEastAsia" w:cstheme="majorEastAsia"/>
          <w:b/>
          <w:color w:val="auto"/>
          <w:sz w:val="32"/>
          <w:highlight w:val="none"/>
        </w:rPr>
        <w:t>九、验收</w:t>
      </w:r>
    </w:p>
    <w:p w14:paraId="3499C85E">
      <w:pPr>
        <w:pStyle w:val="6"/>
        <w:spacing w:line="360" w:lineRule="auto"/>
        <w:ind w:firstLine="0" w:firstLineChars="0"/>
        <w:rPr>
          <w:rFonts w:hint="eastAsia"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30.验收</w:t>
      </w:r>
    </w:p>
    <w:p w14:paraId="7D5484E0">
      <w:pPr>
        <w:tabs>
          <w:tab w:val="left" w:pos="0"/>
        </w:tabs>
        <w:spacing w:line="360" w:lineRule="auto"/>
        <w:ind w:firstLine="48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7CD2FC8">
      <w:pPr>
        <w:tabs>
          <w:tab w:val="left" w:pos="0"/>
        </w:tabs>
        <w:spacing w:line="360" w:lineRule="auto"/>
        <w:ind w:firstLine="48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30.2采购人可以邀请参加本项目的其他投标人或者第三方机构参与验收。参与验收的投标人或者第三方机构的意见作为验收书的参考资料一并存档。</w:t>
      </w:r>
    </w:p>
    <w:p w14:paraId="6A18192C">
      <w:pPr>
        <w:tabs>
          <w:tab w:val="left" w:pos="0"/>
        </w:tabs>
        <w:spacing w:line="360" w:lineRule="auto"/>
        <w:ind w:firstLine="48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F75BA9E">
      <w:pPr>
        <w:tabs>
          <w:tab w:val="left" w:pos="0"/>
        </w:tabs>
        <w:spacing w:line="360" w:lineRule="auto"/>
        <w:ind w:firstLine="480"/>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9"/>
    <w:p w14:paraId="5DCFE8CB">
      <w:pPr>
        <w:tabs>
          <w:tab w:val="left" w:pos="0"/>
        </w:tabs>
        <w:spacing w:line="360" w:lineRule="auto"/>
        <w:ind w:firstLine="480"/>
        <w:rPr>
          <w:rFonts w:hint="eastAsia" w:asciiTheme="majorEastAsia" w:hAnsiTheme="majorEastAsia" w:eastAsiaTheme="majorEastAsia" w:cstheme="majorEastAsia"/>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30" w:name="_Hlt68072990"/>
      <w:bookmarkEnd w:id="30"/>
      <w:bookmarkStart w:id="31" w:name="_Hlt74707468"/>
      <w:bookmarkEnd w:id="31"/>
      <w:bookmarkStart w:id="32" w:name="_Hlt74729768"/>
      <w:bookmarkEnd w:id="32"/>
      <w:bookmarkStart w:id="33" w:name="_Hlt68403820"/>
      <w:bookmarkEnd w:id="33"/>
      <w:bookmarkStart w:id="34" w:name="_Hlt68057669"/>
      <w:bookmarkEnd w:id="34"/>
      <w:bookmarkStart w:id="35" w:name="_Hlt68073093"/>
      <w:bookmarkEnd w:id="35"/>
      <w:bookmarkStart w:id="36" w:name="_Hlt75236011"/>
      <w:bookmarkEnd w:id="36"/>
      <w:bookmarkStart w:id="37" w:name="_Hlt74714665"/>
      <w:bookmarkEnd w:id="37"/>
      <w:bookmarkStart w:id="38" w:name="_Hlt75236101"/>
      <w:bookmarkEnd w:id="38"/>
      <w:bookmarkStart w:id="39" w:name="_Hlt75236290"/>
      <w:bookmarkEnd w:id="39"/>
      <w:bookmarkStart w:id="40" w:name="_Hlt74730295"/>
      <w:bookmarkEnd w:id="40"/>
      <w:bookmarkStart w:id="41" w:name="_Hlt68072998"/>
      <w:bookmarkEnd w:id="41"/>
    </w:p>
    <w:bookmarkEnd w:id="24"/>
    <w:bookmarkEnd w:id="25"/>
    <w:p w14:paraId="488558BE">
      <w:pPr>
        <w:spacing w:line="360" w:lineRule="auto"/>
        <w:jc w:val="center"/>
        <w:outlineLvl w:val="0"/>
        <w:rPr>
          <w:rFonts w:hint="eastAsia" w:asciiTheme="majorEastAsia" w:hAnsiTheme="majorEastAsia" w:eastAsiaTheme="majorEastAsia" w:cstheme="majorEastAsia"/>
          <w:b/>
          <w:color w:val="auto"/>
          <w:sz w:val="36"/>
          <w:szCs w:val="36"/>
          <w:highlight w:val="none"/>
        </w:rPr>
      </w:pPr>
      <w:bookmarkStart w:id="42" w:name="第四部分"/>
      <w:r>
        <w:rPr>
          <w:rFonts w:hint="eastAsia" w:asciiTheme="majorEastAsia" w:hAnsiTheme="majorEastAsia" w:eastAsiaTheme="majorEastAsia" w:cstheme="majorEastAsia"/>
          <w:b/>
          <w:color w:val="auto"/>
          <w:sz w:val="36"/>
          <w:szCs w:val="36"/>
          <w:highlight w:val="none"/>
        </w:rPr>
        <w:t>第三部分   采购需求</w:t>
      </w:r>
    </w:p>
    <w:p w14:paraId="4689496C">
      <w:pPr>
        <w:widowControl/>
        <w:spacing w:line="360" w:lineRule="auto"/>
        <w:jc w:val="left"/>
        <w:rPr>
          <w:rFonts w:ascii="宋体" w:hAnsi="宋体" w:cs="宋体"/>
          <w:b/>
          <w:color w:val="auto"/>
          <w:sz w:val="28"/>
          <w:szCs w:val="28"/>
          <w:highlight w:val="none"/>
        </w:rPr>
      </w:pPr>
      <w:r>
        <w:rPr>
          <w:rFonts w:hint="eastAsia" w:ascii="宋体" w:hAnsi="宋体" w:cs="宋体"/>
          <w:b/>
          <w:color w:val="auto"/>
          <w:sz w:val="28"/>
          <w:szCs w:val="28"/>
          <w:highlight w:val="none"/>
        </w:rPr>
        <w:t>采购清单</w:t>
      </w:r>
    </w:p>
    <w:tbl>
      <w:tblPr>
        <w:tblStyle w:val="62"/>
        <w:tblW w:w="10557" w:type="dxa"/>
        <w:jc w:val="center"/>
        <w:tblLayout w:type="fixed"/>
        <w:tblCellMar>
          <w:top w:w="0" w:type="dxa"/>
          <w:left w:w="108" w:type="dxa"/>
          <w:bottom w:w="0" w:type="dxa"/>
          <w:right w:w="108" w:type="dxa"/>
        </w:tblCellMar>
      </w:tblPr>
      <w:tblGrid>
        <w:gridCol w:w="2626"/>
        <w:gridCol w:w="1701"/>
        <w:gridCol w:w="734"/>
        <w:gridCol w:w="1090"/>
        <w:gridCol w:w="1235"/>
        <w:gridCol w:w="1419"/>
        <w:gridCol w:w="1752"/>
      </w:tblGrid>
      <w:tr w14:paraId="719025AE">
        <w:tblPrEx>
          <w:tblCellMar>
            <w:top w:w="0" w:type="dxa"/>
            <w:left w:w="108" w:type="dxa"/>
            <w:bottom w:w="0" w:type="dxa"/>
            <w:right w:w="108" w:type="dxa"/>
          </w:tblCellMar>
        </w:tblPrEx>
        <w:trPr>
          <w:trHeight w:val="710" w:hRule="atLeast"/>
          <w:jc w:val="center"/>
        </w:trPr>
        <w:tc>
          <w:tcPr>
            <w:tcW w:w="2626" w:type="dxa"/>
            <w:tcBorders>
              <w:top w:val="single" w:color="auto" w:sz="4" w:space="0"/>
              <w:left w:val="single" w:color="auto" w:sz="4" w:space="0"/>
              <w:bottom w:val="single" w:color="auto" w:sz="4" w:space="0"/>
              <w:right w:val="single" w:color="auto" w:sz="4" w:space="0"/>
            </w:tcBorders>
            <w:noWrap/>
            <w:vAlign w:val="center"/>
          </w:tcPr>
          <w:p w14:paraId="2C385C93">
            <w:pPr>
              <w:widowControl/>
              <w:spacing w:line="240" w:lineRule="atLeast"/>
              <w:jc w:val="center"/>
              <w:rPr>
                <w:rFonts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货物名称</w:t>
            </w:r>
          </w:p>
        </w:tc>
        <w:tc>
          <w:tcPr>
            <w:tcW w:w="1701" w:type="dxa"/>
            <w:tcBorders>
              <w:top w:val="single" w:color="auto" w:sz="4" w:space="0"/>
              <w:left w:val="nil"/>
              <w:bottom w:val="single" w:color="auto" w:sz="4" w:space="0"/>
              <w:right w:val="single" w:color="auto" w:sz="4" w:space="0"/>
            </w:tcBorders>
            <w:noWrap/>
            <w:vAlign w:val="center"/>
          </w:tcPr>
          <w:p w14:paraId="1C9D1379">
            <w:pPr>
              <w:widowControl/>
              <w:spacing w:line="240" w:lineRule="atLeast"/>
              <w:jc w:val="center"/>
              <w:rPr>
                <w:rFonts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技术参数</w:t>
            </w:r>
          </w:p>
        </w:tc>
        <w:tc>
          <w:tcPr>
            <w:tcW w:w="734" w:type="dxa"/>
            <w:tcBorders>
              <w:top w:val="single" w:color="auto" w:sz="4" w:space="0"/>
              <w:left w:val="nil"/>
              <w:bottom w:val="single" w:color="auto" w:sz="4" w:space="0"/>
              <w:right w:val="single" w:color="auto" w:sz="4" w:space="0"/>
            </w:tcBorders>
            <w:noWrap/>
            <w:vAlign w:val="center"/>
          </w:tcPr>
          <w:p w14:paraId="404495AA">
            <w:pPr>
              <w:widowControl/>
              <w:spacing w:line="240" w:lineRule="atLeast"/>
              <w:jc w:val="center"/>
              <w:rPr>
                <w:rFonts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 xml:space="preserve">数量  </w:t>
            </w:r>
          </w:p>
        </w:tc>
        <w:tc>
          <w:tcPr>
            <w:tcW w:w="1090" w:type="dxa"/>
            <w:tcBorders>
              <w:top w:val="single" w:color="auto" w:sz="4" w:space="0"/>
              <w:left w:val="nil"/>
              <w:bottom w:val="single" w:color="auto" w:sz="4" w:space="0"/>
              <w:right w:val="single" w:color="auto" w:sz="4" w:space="0"/>
            </w:tcBorders>
            <w:noWrap/>
            <w:vAlign w:val="center"/>
          </w:tcPr>
          <w:p w14:paraId="200D763E">
            <w:pPr>
              <w:widowControl/>
              <w:spacing w:line="240" w:lineRule="atLeast"/>
              <w:jc w:val="center"/>
              <w:rPr>
                <w:rFonts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单位</w:t>
            </w:r>
          </w:p>
        </w:tc>
        <w:tc>
          <w:tcPr>
            <w:tcW w:w="1235" w:type="dxa"/>
            <w:tcBorders>
              <w:top w:val="single" w:color="auto" w:sz="4" w:space="0"/>
              <w:left w:val="nil"/>
              <w:bottom w:val="single" w:color="auto" w:sz="4" w:space="0"/>
              <w:right w:val="single" w:color="auto" w:sz="4" w:space="0"/>
            </w:tcBorders>
            <w:noWrap/>
            <w:vAlign w:val="center"/>
          </w:tcPr>
          <w:p w14:paraId="5BDA985D">
            <w:pPr>
              <w:widowControl/>
              <w:spacing w:line="240" w:lineRule="atLeast"/>
              <w:jc w:val="center"/>
              <w:rPr>
                <w:rFonts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预算单价</w:t>
            </w:r>
          </w:p>
          <w:p w14:paraId="1AD48B91">
            <w:pPr>
              <w:widowControl/>
              <w:spacing w:line="240" w:lineRule="atLeast"/>
              <w:jc w:val="center"/>
              <w:rPr>
                <w:rFonts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（元）</w:t>
            </w:r>
          </w:p>
        </w:tc>
        <w:tc>
          <w:tcPr>
            <w:tcW w:w="1419" w:type="dxa"/>
            <w:tcBorders>
              <w:top w:val="single" w:color="auto" w:sz="4" w:space="0"/>
              <w:left w:val="single" w:color="auto" w:sz="4" w:space="0"/>
              <w:bottom w:val="single" w:color="auto" w:sz="4" w:space="0"/>
              <w:right w:val="single" w:color="auto" w:sz="4" w:space="0"/>
            </w:tcBorders>
            <w:noWrap/>
            <w:vAlign w:val="center"/>
          </w:tcPr>
          <w:p w14:paraId="624D893D">
            <w:pPr>
              <w:widowControl/>
              <w:tabs>
                <w:tab w:val="left" w:pos="360"/>
              </w:tabs>
              <w:jc w:val="center"/>
              <w:rPr>
                <w:rFonts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单价最高限价</w:t>
            </w:r>
          </w:p>
          <w:p w14:paraId="5FD074CA">
            <w:pPr>
              <w:widowControl/>
              <w:spacing w:line="240" w:lineRule="atLeast"/>
              <w:jc w:val="center"/>
              <w:rPr>
                <w:rFonts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lang w:eastAsia="zh-CN"/>
              </w:rPr>
              <w:t>优惠率</w:t>
            </w:r>
            <w:r>
              <w:rPr>
                <w:rFonts w:hint="eastAsia" w:asciiTheme="majorEastAsia" w:hAnsiTheme="majorEastAsia" w:eastAsiaTheme="majorEastAsia" w:cstheme="majorEastAsia"/>
                <w:b/>
                <w:color w:val="auto"/>
                <w:sz w:val="24"/>
                <w:highlight w:val="none"/>
              </w:rPr>
              <w:t>（%）</w:t>
            </w:r>
          </w:p>
        </w:tc>
        <w:tc>
          <w:tcPr>
            <w:tcW w:w="1752" w:type="dxa"/>
            <w:tcBorders>
              <w:top w:val="single" w:color="auto" w:sz="4" w:space="0"/>
              <w:left w:val="single" w:color="auto" w:sz="4" w:space="0"/>
              <w:bottom w:val="single" w:color="auto" w:sz="4" w:space="0"/>
              <w:right w:val="single" w:color="auto" w:sz="4" w:space="0"/>
            </w:tcBorders>
            <w:noWrap/>
            <w:vAlign w:val="center"/>
          </w:tcPr>
          <w:p w14:paraId="20D5EA9D">
            <w:pPr>
              <w:widowControl/>
              <w:spacing w:line="240" w:lineRule="atLeast"/>
              <w:jc w:val="center"/>
              <w:rPr>
                <w:rFonts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备注</w:t>
            </w:r>
          </w:p>
        </w:tc>
      </w:tr>
      <w:tr w14:paraId="0D2F2AA5">
        <w:tblPrEx>
          <w:tblCellMar>
            <w:top w:w="0" w:type="dxa"/>
            <w:left w:w="108" w:type="dxa"/>
            <w:bottom w:w="0" w:type="dxa"/>
            <w:right w:w="108" w:type="dxa"/>
          </w:tblCellMar>
        </w:tblPrEx>
        <w:trPr>
          <w:trHeight w:val="622" w:hRule="atLeast"/>
          <w:jc w:val="center"/>
        </w:trPr>
        <w:tc>
          <w:tcPr>
            <w:tcW w:w="2626" w:type="dxa"/>
            <w:tcBorders>
              <w:top w:val="single" w:color="auto" w:sz="4" w:space="0"/>
              <w:left w:val="single" w:color="auto" w:sz="4" w:space="0"/>
              <w:bottom w:val="single" w:color="auto" w:sz="4" w:space="0"/>
              <w:right w:val="single" w:color="auto" w:sz="4" w:space="0"/>
            </w:tcBorders>
            <w:noWrap/>
            <w:vAlign w:val="center"/>
          </w:tcPr>
          <w:p w14:paraId="677E6375">
            <w:pPr>
              <w:widowControl/>
              <w:jc w:val="center"/>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竖碑墓--双人穴</w:t>
            </w:r>
          </w:p>
        </w:tc>
        <w:tc>
          <w:tcPr>
            <w:tcW w:w="1701" w:type="dxa"/>
            <w:vMerge w:val="restart"/>
            <w:tcBorders>
              <w:top w:val="single" w:color="auto" w:sz="4" w:space="0"/>
              <w:left w:val="single" w:color="auto" w:sz="4" w:space="0"/>
              <w:right w:val="single" w:color="auto" w:sz="4" w:space="0"/>
            </w:tcBorders>
            <w:noWrap/>
            <w:vAlign w:val="center"/>
          </w:tcPr>
          <w:p w14:paraId="3CA7DF7D">
            <w:pPr>
              <w:spacing w:line="240" w:lineRule="atLeast"/>
              <w:jc w:val="center"/>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详见“技术要求”</w:t>
            </w:r>
          </w:p>
        </w:tc>
        <w:tc>
          <w:tcPr>
            <w:tcW w:w="734" w:type="dxa"/>
            <w:tcBorders>
              <w:top w:val="single" w:color="auto" w:sz="4" w:space="0"/>
              <w:left w:val="single" w:color="auto" w:sz="4" w:space="0"/>
              <w:bottom w:val="single" w:color="auto" w:sz="4" w:space="0"/>
              <w:right w:val="single" w:color="auto" w:sz="4" w:space="0"/>
            </w:tcBorders>
            <w:noWrap/>
            <w:vAlign w:val="center"/>
          </w:tcPr>
          <w:p w14:paraId="599D45A2">
            <w:pPr>
              <w:spacing w:line="240" w:lineRule="atLeast"/>
              <w:jc w:val="center"/>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1</w:t>
            </w:r>
          </w:p>
        </w:tc>
        <w:tc>
          <w:tcPr>
            <w:tcW w:w="1090" w:type="dxa"/>
            <w:tcBorders>
              <w:top w:val="single" w:color="auto" w:sz="4" w:space="0"/>
              <w:left w:val="single" w:color="auto" w:sz="4" w:space="0"/>
              <w:bottom w:val="single" w:color="auto" w:sz="4" w:space="0"/>
              <w:right w:val="single" w:color="auto" w:sz="4" w:space="0"/>
            </w:tcBorders>
            <w:noWrap/>
            <w:vAlign w:val="center"/>
          </w:tcPr>
          <w:p w14:paraId="349F926B">
            <w:pPr>
              <w:widowControl/>
              <w:jc w:val="center"/>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套</w:t>
            </w:r>
          </w:p>
        </w:tc>
        <w:tc>
          <w:tcPr>
            <w:tcW w:w="1235" w:type="dxa"/>
            <w:tcBorders>
              <w:top w:val="single" w:color="auto" w:sz="4" w:space="0"/>
              <w:left w:val="single" w:color="auto" w:sz="4" w:space="0"/>
              <w:bottom w:val="single" w:color="auto" w:sz="4" w:space="0"/>
              <w:right w:val="single" w:color="auto" w:sz="4" w:space="0"/>
            </w:tcBorders>
            <w:noWrap/>
            <w:vAlign w:val="center"/>
          </w:tcPr>
          <w:p w14:paraId="39D16850">
            <w:pPr>
              <w:widowControl/>
              <w:jc w:val="center"/>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6300</w:t>
            </w:r>
          </w:p>
        </w:tc>
        <w:tc>
          <w:tcPr>
            <w:tcW w:w="1419" w:type="dxa"/>
            <w:vMerge w:val="restart"/>
            <w:tcBorders>
              <w:top w:val="single" w:color="auto" w:sz="4" w:space="0"/>
              <w:left w:val="single" w:color="auto" w:sz="4" w:space="0"/>
              <w:right w:val="single" w:color="auto" w:sz="4" w:space="0"/>
            </w:tcBorders>
            <w:noWrap/>
            <w:vAlign w:val="center"/>
          </w:tcPr>
          <w:p w14:paraId="6E927F17">
            <w:pPr>
              <w:widowControl/>
              <w:jc w:val="center"/>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100.00</w:t>
            </w:r>
          </w:p>
        </w:tc>
        <w:tc>
          <w:tcPr>
            <w:tcW w:w="1752" w:type="dxa"/>
            <w:vMerge w:val="restart"/>
            <w:tcBorders>
              <w:top w:val="single" w:color="auto" w:sz="4" w:space="0"/>
              <w:left w:val="single" w:color="auto" w:sz="4" w:space="0"/>
              <w:right w:val="single" w:color="auto" w:sz="4" w:space="0"/>
            </w:tcBorders>
            <w:noWrap/>
            <w:vAlign w:val="center"/>
          </w:tcPr>
          <w:p w14:paraId="67C6895F">
            <w:pPr>
              <w:numPr>
                <w:ilvl w:val="0"/>
                <w:numId w:val="0"/>
              </w:numPr>
              <w:ind w:left="210" w:leftChars="0"/>
              <w:jc w:val="left"/>
              <w:rPr>
                <w:rFonts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投标</w:t>
            </w:r>
            <w:r>
              <w:rPr>
                <w:rFonts w:hint="eastAsia" w:asciiTheme="majorEastAsia" w:hAnsiTheme="majorEastAsia" w:eastAsiaTheme="majorEastAsia" w:cstheme="majorEastAsia"/>
                <w:b/>
                <w:bCs/>
                <w:color w:val="auto"/>
                <w:sz w:val="24"/>
                <w:highlight w:val="none"/>
                <w:lang w:eastAsia="zh-CN"/>
              </w:rPr>
              <w:t>优惠率</w:t>
            </w:r>
            <w:r>
              <w:rPr>
                <w:rFonts w:hint="eastAsia" w:asciiTheme="majorEastAsia" w:hAnsiTheme="majorEastAsia" w:eastAsiaTheme="majorEastAsia" w:cstheme="majorEastAsia"/>
                <w:b/>
                <w:bCs/>
                <w:color w:val="auto"/>
                <w:sz w:val="24"/>
                <w:highlight w:val="none"/>
              </w:rPr>
              <w:t>保留至小数点后二位</w:t>
            </w:r>
          </w:p>
          <w:p w14:paraId="0E522BC1">
            <w:pPr>
              <w:widowControl/>
              <w:jc w:val="left"/>
              <w:rPr>
                <w:rFonts w:asciiTheme="majorEastAsia" w:hAnsiTheme="majorEastAsia" w:eastAsiaTheme="majorEastAsia" w:cstheme="majorEastAsia"/>
                <w:b/>
                <w:bCs/>
                <w:color w:val="auto"/>
                <w:sz w:val="24"/>
                <w:highlight w:val="none"/>
              </w:rPr>
            </w:pPr>
          </w:p>
        </w:tc>
      </w:tr>
      <w:tr w14:paraId="6E937B18">
        <w:tblPrEx>
          <w:tblCellMar>
            <w:top w:w="0" w:type="dxa"/>
            <w:left w:w="108" w:type="dxa"/>
            <w:bottom w:w="0" w:type="dxa"/>
            <w:right w:w="108" w:type="dxa"/>
          </w:tblCellMar>
        </w:tblPrEx>
        <w:trPr>
          <w:trHeight w:val="622" w:hRule="atLeast"/>
          <w:jc w:val="center"/>
        </w:trPr>
        <w:tc>
          <w:tcPr>
            <w:tcW w:w="2626" w:type="dxa"/>
            <w:tcBorders>
              <w:top w:val="single" w:color="auto" w:sz="4" w:space="0"/>
              <w:left w:val="single" w:color="auto" w:sz="4" w:space="0"/>
              <w:bottom w:val="single" w:color="auto" w:sz="4" w:space="0"/>
              <w:right w:val="single" w:color="auto" w:sz="4" w:space="0"/>
            </w:tcBorders>
            <w:noWrap/>
            <w:vAlign w:val="center"/>
          </w:tcPr>
          <w:p w14:paraId="182D0765">
            <w:pPr>
              <w:widowControl/>
              <w:jc w:val="center"/>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平碑墓--双人穴</w:t>
            </w:r>
          </w:p>
        </w:tc>
        <w:tc>
          <w:tcPr>
            <w:tcW w:w="1701" w:type="dxa"/>
            <w:vMerge w:val="continue"/>
            <w:tcBorders>
              <w:left w:val="single" w:color="auto" w:sz="4" w:space="0"/>
              <w:right w:val="single" w:color="auto" w:sz="4" w:space="0"/>
            </w:tcBorders>
            <w:noWrap/>
            <w:vAlign w:val="center"/>
          </w:tcPr>
          <w:p w14:paraId="216789D3">
            <w:pPr>
              <w:spacing w:line="240" w:lineRule="atLeast"/>
              <w:jc w:val="center"/>
              <w:rPr>
                <w:rFonts w:asciiTheme="majorEastAsia" w:hAnsiTheme="majorEastAsia" w:eastAsiaTheme="majorEastAsia" w:cstheme="majorEastAsia"/>
                <w:bCs/>
                <w:color w:val="auto"/>
                <w:sz w:val="24"/>
                <w:highlight w:val="none"/>
              </w:rPr>
            </w:pPr>
          </w:p>
        </w:tc>
        <w:tc>
          <w:tcPr>
            <w:tcW w:w="734" w:type="dxa"/>
            <w:tcBorders>
              <w:top w:val="single" w:color="auto" w:sz="4" w:space="0"/>
              <w:left w:val="single" w:color="auto" w:sz="4" w:space="0"/>
              <w:bottom w:val="single" w:color="auto" w:sz="4" w:space="0"/>
              <w:right w:val="single" w:color="auto" w:sz="4" w:space="0"/>
            </w:tcBorders>
            <w:noWrap/>
            <w:vAlign w:val="center"/>
          </w:tcPr>
          <w:p w14:paraId="4F2BB157">
            <w:pPr>
              <w:spacing w:line="240" w:lineRule="atLeast"/>
              <w:jc w:val="center"/>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1</w:t>
            </w:r>
          </w:p>
        </w:tc>
        <w:tc>
          <w:tcPr>
            <w:tcW w:w="1090" w:type="dxa"/>
            <w:tcBorders>
              <w:top w:val="single" w:color="auto" w:sz="4" w:space="0"/>
              <w:left w:val="single" w:color="auto" w:sz="4" w:space="0"/>
              <w:bottom w:val="single" w:color="auto" w:sz="4" w:space="0"/>
              <w:right w:val="single" w:color="auto" w:sz="4" w:space="0"/>
            </w:tcBorders>
            <w:noWrap/>
            <w:vAlign w:val="center"/>
          </w:tcPr>
          <w:p w14:paraId="1E8A800C">
            <w:pPr>
              <w:widowControl/>
              <w:jc w:val="center"/>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套</w:t>
            </w:r>
          </w:p>
        </w:tc>
        <w:tc>
          <w:tcPr>
            <w:tcW w:w="1235" w:type="dxa"/>
            <w:tcBorders>
              <w:top w:val="single" w:color="auto" w:sz="4" w:space="0"/>
              <w:left w:val="single" w:color="auto" w:sz="4" w:space="0"/>
              <w:bottom w:val="single" w:color="auto" w:sz="4" w:space="0"/>
              <w:right w:val="single" w:color="auto" w:sz="4" w:space="0"/>
            </w:tcBorders>
            <w:noWrap/>
            <w:vAlign w:val="center"/>
          </w:tcPr>
          <w:p w14:paraId="684FE36B">
            <w:pPr>
              <w:widowControl/>
              <w:jc w:val="center"/>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3200</w:t>
            </w:r>
          </w:p>
        </w:tc>
        <w:tc>
          <w:tcPr>
            <w:tcW w:w="1419" w:type="dxa"/>
            <w:vMerge w:val="continue"/>
            <w:tcBorders>
              <w:left w:val="single" w:color="auto" w:sz="4" w:space="0"/>
              <w:right w:val="single" w:color="auto" w:sz="4" w:space="0"/>
            </w:tcBorders>
            <w:noWrap/>
            <w:vAlign w:val="center"/>
          </w:tcPr>
          <w:p w14:paraId="19BE173F">
            <w:pPr>
              <w:widowControl/>
              <w:jc w:val="center"/>
              <w:rPr>
                <w:rFonts w:asciiTheme="majorEastAsia" w:hAnsiTheme="majorEastAsia" w:eastAsiaTheme="majorEastAsia" w:cstheme="majorEastAsia"/>
                <w:bCs/>
                <w:color w:val="auto"/>
                <w:sz w:val="24"/>
                <w:highlight w:val="none"/>
              </w:rPr>
            </w:pPr>
          </w:p>
        </w:tc>
        <w:tc>
          <w:tcPr>
            <w:tcW w:w="1752" w:type="dxa"/>
            <w:vMerge w:val="continue"/>
            <w:tcBorders>
              <w:left w:val="single" w:color="auto" w:sz="4" w:space="0"/>
              <w:right w:val="single" w:color="auto" w:sz="4" w:space="0"/>
            </w:tcBorders>
            <w:noWrap/>
            <w:vAlign w:val="center"/>
          </w:tcPr>
          <w:p w14:paraId="597B6052">
            <w:pPr>
              <w:widowControl/>
              <w:jc w:val="left"/>
              <w:rPr>
                <w:rFonts w:asciiTheme="majorEastAsia" w:hAnsiTheme="majorEastAsia" w:eastAsiaTheme="majorEastAsia" w:cstheme="majorEastAsia"/>
                <w:b/>
                <w:bCs/>
                <w:color w:val="auto"/>
                <w:sz w:val="24"/>
                <w:highlight w:val="none"/>
              </w:rPr>
            </w:pPr>
          </w:p>
        </w:tc>
      </w:tr>
      <w:tr w14:paraId="765608E0">
        <w:tblPrEx>
          <w:tblCellMar>
            <w:top w:w="0" w:type="dxa"/>
            <w:left w:w="108" w:type="dxa"/>
            <w:bottom w:w="0" w:type="dxa"/>
            <w:right w:w="108" w:type="dxa"/>
          </w:tblCellMar>
        </w:tblPrEx>
        <w:trPr>
          <w:trHeight w:val="622" w:hRule="atLeast"/>
          <w:jc w:val="center"/>
        </w:trPr>
        <w:tc>
          <w:tcPr>
            <w:tcW w:w="2626" w:type="dxa"/>
            <w:tcBorders>
              <w:top w:val="single" w:color="auto" w:sz="4" w:space="0"/>
              <w:left w:val="single" w:color="auto" w:sz="4" w:space="0"/>
              <w:bottom w:val="single" w:color="auto" w:sz="4" w:space="0"/>
              <w:right w:val="single" w:color="auto" w:sz="4" w:space="0"/>
            </w:tcBorders>
            <w:noWrap/>
            <w:vAlign w:val="center"/>
          </w:tcPr>
          <w:p w14:paraId="1805B083">
            <w:pPr>
              <w:widowControl/>
              <w:jc w:val="center"/>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火烧板</w:t>
            </w:r>
          </w:p>
        </w:tc>
        <w:tc>
          <w:tcPr>
            <w:tcW w:w="1701" w:type="dxa"/>
            <w:vMerge w:val="continue"/>
            <w:tcBorders>
              <w:left w:val="single" w:color="auto" w:sz="4" w:space="0"/>
              <w:bottom w:val="single" w:color="auto" w:sz="4" w:space="0"/>
              <w:right w:val="single" w:color="auto" w:sz="4" w:space="0"/>
            </w:tcBorders>
            <w:noWrap/>
            <w:vAlign w:val="center"/>
          </w:tcPr>
          <w:p w14:paraId="0DC9B3D8">
            <w:pPr>
              <w:spacing w:line="240" w:lineRule="atLeast"/>
              <w:jc w:val="center"/>
              <w:rPr>
                <w:rFonts w:asciiTheme="majorEastAsia" w:hAnsiTheme="majorEastAsia" w:eastAsiaTheme="majorEastAsia" w:cstheme="majorEastAsia"/>
                <w:bCs/>
                <w:color w:val="auto"/>
                <w:sz w:val="24"/>
                <w:highlight w:val="none"/>
              </w:rPr>
            </w:pPr>
          </w:p>
        </w:tc>
        <w:tc>
          <w:tcPr>
            <w:tcW w:w="734" w:type="dxa"/>
            <w:tcBorders>
              <w:top w:val="single" w:color="auto" w:sz="4" w:space="0"/>
              <w:left w:val="single" w:color="auto" w:sz="4" w:space="0"/>
              <w:bottom w:val="single" w:color="auto" w:sz="4" w:space="0"/>
              <w:right w:val="single" w:color="auto" w:sz="4" w:space="0"/>
            </w:tcBorders>
            <w:noWrap/>
            <w:vAlign w:val="center"/>
          </w:tcPr>
          <w:p w14:paraId="7101551A">
            <w:pPr>
              <w:spacing w:line="240" w:lineRule="atLeast"/>
              <w:jc w:val="center"/>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1</w:t>
            </w:r>
          </w:p>
        </w:tc>
        <w:tc>
          <w:tcPr>
            <w:tcW w:w="1090" w:type="dxa"/>
            <w:tcBorders>
              <w:top w:val="single" w:color="auto" w:sz="4" w:space="0"/>
              <w:left w:val="single" w:color="auto" w:sz="4" w:space="0"/>
              <w:bottom w:val="single" w:color="auto" w:sz="4" w:space="0"/>
              <w:right w:val="single" w:color="auto" w:sz="4" w:space="0"/>
            </w:tcBorders>
            <w:noWrap/>
            <w:vAlign w:val="center"/>
          </w:tcPr>
          <w:p w14:paraId="4E3A1BCF">
            <w:pPr>
              <w:widowControl/>
              <w:jc w:val="center"/>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平方米</w:t>
            </w:r>
          </w:p>
        </w:tc>
        <w:tc>
          <w:tcPr>
            <w:tcW w:w="1235" w:type="dxa"/>
            <w:tcBorders>
              <w:top w:val="single" w:color="auto" w:sz="4" w:space="0"/>
              <w:left w:val="single" w:color="auto" w:sz="4" w:space="0"/>
              <w:bottom w:val="single" w:color="auto" w:sz="4" w:space="0"/>
              <w:right w:val="single" w:color="auto" w:sz="4" w:space="0"/>
            </w:tcBorders>
            <w:noWrap/>
            <w:vAlign w:val="center"/>
          </w:tcPr>
          <w:p w14:paraId="3A20CB8E">
            <w:pPr>
              <w:widowControl/>
              <w:jc w:val="center"/>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160</w:t>
            </w:r>
          </w:p>
        </w:tc>
        <w:tc>
          <w:tcPr>
            <w:tcW w:w="1419" w:type="dxa"/>
            <w:vMerge w:val="continue"/>
            <w:tcBorders>
              <w:left w:val="single" w:color="auto" w:sz="4" w:space="0"/>
              <w:bottom w:val="single" w:color="auto" w:sz="4" w:space="0"/>
              <w:right w:val="single" w:color="auto" w:sz="4" w:space="0"/>
            </w:tcBorders>
            <w:noWrap/>
            <w:vAlign w:val="center"/>
          </w:tcPr>
          <w:p w14:paraId="63FF34D6">
            <w:pPr>
              <w:widowControl/>
              <w:jc w:val="center"/>
              <w:rPr>
                <w:rFonts w:asciiTheme="majorEastAsia" w:hAnsiTheme="majorEastAsia" w:eastAsiaTheme="majorEastAsia" w:cstheme="majorEastAsia"/>
                <w:bCs/>
                <w:color w:val="auto"/>
                <w:sz w:val="24"/>
                <w:highlight w:val="none"/>
              </w:rPr>
            </w:pPr>
          </w:p>
        </w:tc>
        <w:tc>
          <w:tcPr>
            <w:tcW w:w="1752" w:type="dxa"/>
            <w:vMerge w:val="continue"/>
            <w:tcBorders>
              <w:left w:val="single" w:color="auto" w:sz="4" w:space="0"/>
              <w:bottom w:val="single" w:color="auto" w:sz="4" w:space="0"/>
              <w:right w:val="single" w:color="auto" w:sz="4" w:space="0"/>
            </w:tcBorders>
            <w:noWrap/>
            <w:vAlign w:val="center"/>
          </w:tcPr>
          <w:p w14:paraId="732F7DA0">
            <w:pPr>
              <w:widowControl/>
              <w:jc w:val="left"/>
              <w:rPr>
                <w:rFonts w:asciiTheme="majorEastAsia" w:hAnsiTheme="majorEastAsia" w:eastAsiaTheme="majorEastAsia" w:cstheme="majorEastAsia"/>
                <w:b/>
                <w:bCs/>
                <w:color w:val="auto"/>
                <w:sz w:val="24"/>
                <w:highlight w:val="none"/>
              </w:rPr>
            </w:pPr>
          </w:p>
        </w:tc>
      </w:tr>
      <w:tr w14:paraId="4789FEC8">
        <w:tblPrEx>
          <w:tblCellMar>
            <w:top w:w="0" w:type="dxa"/>
            <w:left w:w="108" w:type="dxa"/>
            <w:bottom w:w="0" w:type="dxa"/>
            <w:right w:w="108" w:type="dxa"/>
          </w:tblCellMar>
        </w:tblPrEx>
        <w:trPr>
          <w:trHeight w:val="685" w:hRule="atLeast"/>
          <w:jc w:val="center"/>
        </w:trPr>
        <w:tc>
          <w:tcPr>
            <w:tcW w:w="10557" w:type="dxa"/>
            <w:gridSpan w:val="7"/>
            <w:tcBorders>
              <w:top w:val="single" w:color="auto" w:sz="4" w:space="0"/>
              <w:left w:val="single" w:color="auto" w:sz="4" w:space="0"/>
              <w:bottom w:val="single" w:color="auto" w:sz="4" w:space="0"/>
              <w:right w:val="single" w:color="auto" w:sz="4" w:space="0"/>
            </w:tcBorders>
            <w:noWrap/>
            <w:vAlign w:val="center"/>
          </w:tcPr>
          <w:p w14:paraId="0B1CCB4D">
            <w:pPr>
              <w:widowControl/>
              <w:jc w:val="left"/>
              <w:rPr>
                <w:rFonts w:hint="eastAsia" w:asciiTheme="majorEastAsia" w:hAnsiTheme="majorEastAsia" w:eastAsiaTheme="majorEastAsia" w:cstheme="majorEastAsia"/>
                <w:b/>
                <w:bCs/>
                <w:color w:val="auto"/>
                <w:spacing w:val="-2"/>
                <w:sz w:val="24"/>
                <w:highlight w:val="none"/>
                <w:lang w:eastAsia="zh-CN"/>
              </w:rPr>
            </w:pPr>
            <w:r>
              <w:rPr>
                <w:rFonts w:hint="eastAsia" w:asciiTheme="majorEastAsia" w:hAnsiTheme="majorEastAsia" w:eastAsiaTheme="majorEastAsia" w:cstheme="majorEastAsia"/>
                <w:b/>
                <w:bCs/>
                <w:color w:val="auto"/>
                <w:spacing w:val="-2"/>
                <w:sz w:val="24"/>
                <w:highlight w:val="none"/>
              </w:rPr>
              <w:t>本项目年度预算</w:t>
            </w:r>
            <w:r>
              <w:rPr>
                <w:rFonts w:hint="eastAsia" w:asciiTheme="majorEastAsia" w:hAnsiTheme="majorEastAsia" w:eastAsiaTheme="majorEastAsia" w:cstheme="majorEastAsia"/>
                <w:b/>
                <w:bCs/>
                <w:color w:val="auto"/>
                <w:spacing w:val="-2"/>
                <w:sz w:val="24"/>
                <w:highlight w:val="none"/>
                <w:lang w:eastAsia="zh-CN"/>
              </w:rPr>
              <w:t>总价</w:t>
            </w:r>
            <w:r>
              <w:rPr>
                <w:rFonts w:hint="eastAsia" w:asciiTheme="majorEastAsia" w:hAnsiTheme="majorEastAsia" w:eastAsiaTheme="majorEastAsia" w:cstheme="majorEastAsia"/>
                <w:b/>
                <w:bCs/>
                <w:color w:val="auto"/>
                <w:spacing w:val="-2"/>
                <w:sz w:val="24"/>
                <w:highlight w:val="none"/>
              </w:rPr>
              <w:t>（最高限价）：</w:t>
            </w:r>
            <w:r>
              <w:rPr>
                <w:rFonts w:hint="eastAsia" w:asciiTheme="majorEastAsia" w:hAnsiTheme="majorEastAsia" w:eastAsiaTheme="majorEastAsia" w:cstheme="majorEastAsia"/>
                <w:b/>
                <w:bCs/>
                <w:color w:val="auto"/>
                <w:spacing w:val="-2"/>
                <w:sz w:val="24"/>
                <w:highlight w:val="none"/>
                <w:lang w:val="en-US" w:eastAsia="zh-CN"/>
              </w:rPr>
              <w:t>4800</w:t>
            </w:r>
            <w:r>
              <w:rPr>
                <w:rFonts w:hint="eastAsia" w:asciiTheme="majorEastAsia" w:hAnsiTheme="majorEastAsia" w:eastAsiaTheme="majorEastAsia" w:cstheme="majorEastAsia"/>
                <w:b/>
                <w:bCs/>
                <w:color w:val="auto"/>
                <w:spacing w:val="-2"/>
                <w:sz w:val="24"/>
                <w:highlight w:val="none"/>
              </w:rPr>
              <w:t>00.00元；</w:t>
            </w:r>
          </w:p>
          <w:p w14:paraId="1A922DEA">
            <w:pPr>
              <w:widowControl/>
              <w:jc w:val="left"/>
              <w:rPr>
                <w:rFonts w:hint="eastAsia" w:asciiTheme="majorEastAsia" w:hAnsiTheme="majorEastAsia" w:eastAsiaTheme="majorEastAsia" w:cstheme="majorEastAsia"/>
                <w:b/>
                <w:bCs/>
                <w:color w:val="auto"/>
                <w:spacing w:val="-2"/>
                <w:sz w:val="24"/>
                <w:highlight w:val="none"/>
                <w:lang w:eastAsia="zh-CN"/>
              </w:rPr>
            </w:pPr>
            <w:r>
              <w:rPr>
                <w:rFonts w:hint="eastAsia" w:asciiTheme="majorEastAsia" w:hAnsiTheme="majorEastAsia" w:eastAsiaTheme="majorEastAsia" w:cstheme="majorEastAsia"/>
                <w:b/>
                <w:bCs/>
                <w:color w:val="auto"/>
                <w:spacing w:val="-2"/>
                <w:sz w:val="24"/>
                <w:highlight w:val="none"/>
                <w:lang w:eastAsia="zh-CN"/>
              </w:rPr>
              <w:t>本项目供货数量待定，按单价优惠率报价，</w:t>
            </w:r>
            <w:r>
              <w:rPr>
                <w:rFonts w:hint="eastAsia" w:asciiTheme="majorEastAsia" w:hAnsiTheme="majorEastAsia" w:eastAsiaTheme="majorEastAsia" w:cstheme="majorEastAsia"/>
                <w:b/>
                <w:bCs/>
                <w:color w:val="auto"/>
                <w:spacing w:val="-2"/>
                <w:sz w:val="24"/>
                <w:highlight w:val="none"/>
                <w:lang w:val="en-US" w:eastAsia="zh-CN"/>
              </w:rPr>
              <w:t>报价时按最高</w:t>
            </w:r>
            <w:r>
              <w:rPr>
                <w:rFonts w:hint="eastAsia" w:asciiTheme="majorEastAsia" w:hAnsiTheme="majorEastAsia" w:eastAsiaTheme="majorEastAsia" w:cstheme="majorEastAsia"/>
                <w:b/>
                <w:bCs/>
                <w:color w:val="auto"/>
                <w:spacing w:val="-2"/>
                <w:sz w:val="24"/>
                <w:highlight w:val="none"/>
                <w:u w:val="single"/>
                <w:lang w:val="en-US" w:eastAsia="zh-CN"/>
              </w:rPr>
              <w:t xml:space="preserve"> 100% </w:t>
            </w:r>
            <w:r>
              <w:rPr>
                <w:rFonts w:hint="eastAsia" w:asciiTheme="majorEastAsia" w:hAnsiTheme="majorEastAsia" w:eastAsiaTheme="majorEastAsia" w:cstheme="majorEastAsia"/>
                <w:b/>
                <w:bCs/>
                <w:color w:val="auto"/>
                <w:spacing w:val="-2"/>
                <w:sz w:val="24"/>
                <w:highlight w:val="none"/>
                <w:lang w:val="en-US" w:eastAsia="zh-CN"/>
              </w:rPr>
              <w:t>优惠率</w:t>
            </w:r>
            <w:r>
              <w:rPr>
                <w:rFonts w:hint="eastAsia" w:asciiTheme="majorEastAsia" w:hAnsiTheme="majorEastAsia" w:eastAsiaTheme="majorEastAsia" w:cstheme="majorEastAsia"/>
                <w:b/>
                <w:bCs/>
                <w:color w:val="auto"/>
                <w:spacing w:val="-2"/>
                <w:sz w:val="24"/>
                <w:highlight w:val="none"/>
                <w:lang w:eastAsia="zh-CN"/>
              </w:rPr>
              <w:t>，</w:t>
            </w:r>
            <w:r>
              <w:rPr>
                <w:rFonts w:hint="eastAsia" w:asciiTheme="majorEastAsia" w:hAnsiTheme="majorEastAsia" w:eastAsiaTheme="majorEastAsia" w:cstheme="majorEastAsia"/>
                <w:b/>
                <w:bCs/>
                <w:color w:val="auto"/>
                <w:spacing w:val="-2"/>
                <w:sz w:val="24"/>
                <w:highlight w:val="none"/>
                <w:lang w:val="en-US" w:eastAsia="zh-CN"/>
              </w:rPr>
              <w:t>结算费用=实际供货数量*预算单价*（1-中标优惠率）</w:t>
            </w:r>
          </w:p>
        </w:tc>
      </w:tr>
    </w:tbl>
    <w:p w14:paraId="128E1997">
      <w:pPr>
        <w:rPr>
          <w:rFonts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备注：1、本次招标以上金额包括货物的设计、生产、加工、供货、包装、装卸运输、备品备件、专用工具、保险、取证、培训、税金、验收、设备机械租赁、辅助工作及售后服务等完成该项目的所有费用。</w:t>
      </w:r>
    </w:p>
    <w:p w14:paraId="46E683DC">
      <w:pPr>
        <w:numPr>
          <w:ilvl w:val="0"/>
          <w:numId w:val="0"/>
        </w:numPr>
        <w:ind w:left="210" w:leftChars="0"/>
        <w:jc w:val="left"/>
        <w:rPr>
          <w:rFonts w:asciiTheme="majorEastAsia" w:hAnsiTheme="majorEastAsia" w:eastAsiaTheme="majorEastAsia" w:cstheme="majorEastAsia"/>
          <w:b/>
          <w:bCs/>
          <w:color w:val="auto"/>
          <w:sz w:val="24"/>
          <w:highlight w:val="none"/>
        </w:rPr>
      </w:pPr>
    </w:p>
    <w:p w14:paraId="078E3E13">
      <w:pPr>
        <w:numPr>
          <w:ilvl w:val="0"/>
          <w:numId w:val="1"/>
        </w:numPr>
        <w:spacing w:line="440" w:lineRule="exact"/>
        <w:rPr>
          <w:rFonts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 xml:space="preserve"> 技术要求</w:t>
      </w:r>
    </w:p>
    <w:p w14:paraId="5C7421C5">
      <w:pPr>
        <w:spacing w:line="440" w:lineRule="exact"/>
        <w:rPr>
          <w:rFonts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一）墓穴技术要求</w:t>
      </w:r>
    </w:p>
    <w:p w14:paraId="74171B7B">
      <w:pPr>
        <w:pStyle w:val="41"/>
        <w:rPr>
          <w:rFonts w:asciiTheme="majorEastAsia" w:hAnsiTheme="majorEastAsia" w:eastAsiaTheme="majorEastAsia" w:cstheme="majorEastAsia"/>
          <w:color w:val="auto"/>
          <w:sz w:val="24"/>
          <w:szCs w:val="24"/>
          <w:highlight w:val="none"/>
        </w:rPr>
      </w:pPr>
    </w:p>
    <w:p w14:paraId="23974440">
      <w:pPr>
        <w:pStyle w:val="837"/>
        <w:numPr>
          <w:ilvl w:val="0"/>
          <w:numId w:val="2"/>
        </w:numPr>
        <w:spacing w:line="360" w:lineRule="auto"/>
        <w:ind w:firstLine="482"/>
        <w:rPr>
          <w:rFonts w:hint="eastAsia" w:asciiTheme="majorEastAsia" w:hAnsiTheme="majorEastAsia" w:eastAsiaTheme="majorEastAsia" w:cstheme="majorEastAsia"/>
          <w:b/>
          <w:bCs/>
          <w:color w:val="auto"/>
          <w:highlight w:val="none"/>
        </w:rPr>
      </w:pPr>
      <w:r>
        <w:rPr>
          <w:rFonts w:hint="eastAsia" w:asciiTheme="majorEastAsia" w:hAnsiTheme="majorEastAsia" w:eastAsiaTheme="majorEastAsia" w:cstheme="majorEastAsia"/>
          <w:b/>
          <w:bCs/>
          <w:color w:val="auto"/>
          <w:highlight w:val="none"/>
        </w:rPr>
        <w:t>竖碑墓--双人穴（1套）基本参数</w:t>
      </w:r>
    </w:p>
    <w:tbl>
      <w:tblPr>
        <w:tblStyle w:val="62"/>
        <w:tblpPr w:leftFromText="180" w:rightFromText="180" w:vertAnchor="text" w:horzAnchor="page" w:tblpX="1410" w:tblpY="9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432"/>
        <w:gridCol w:w="2663"/>
        <w:gridCol w:w="3119"/>
        <w:gridCol w:w="613"/>
        <w:gridCol w:w="791"/>
      </w:tblGrid>
      <w:tr w14:paraId="5D5AE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91" w:type="dxa"/>
            <w:noWrap w:val="0"/>
            <w:vAlign w:val="center"/>
          </w:tcPr>
          <w:p w14:paraId="5B477C7A">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序号</w:t>
            </w:r>
          </w:p>
        </w:tc>
        <w:tc>
          <w:tcPr>
            <w:tcW w:w="1432" w:type="dxa"/>
            <w:noWrap w:val="0"/>
            <w:vAlign w:val="center"/>
          </w:tcPr>
          <w:p w14:paraId="5AA0B0D5">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名称</w:t>
            </w:r>
          </w:p>
        </w:tc>
        <w:tc>
          <w:tcPr>
            <w:tcW w:w="2663" w:type="dxa"/>
            <w:noWrap w:val="0"/>
            <w:vAlign w:val="center"/>
          </w:tcPr>
          <w:p w14:paraId="0EC5E0A7">
            <w:pPr>
              <w:widowControl/>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主要技术参数及要求</w:t>
            </w:r>
          </w:p>
        </w:tc>
        <w:tc>
          <w:tcPr>
            <w:tcW w:w="3119" w:type="dxa"/>
            <w:noWrap w:val="0"/>
            <w:vAlign w:val="center"/>
          </w:tcPr>
          <w:p w14:paraId="6C8A0002">
            <w:pPr>
              <w:widowControl/>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规格（cm）</w:t>
            </w:r>
          </w:p>
        </w:tc>
        <w:tc>
          <w:tcPr>
            <w:tcW w:w="613" w:type="dxa"/>
            <w:noWrap w:val="0"/>
            <w:vAlign w:val="center"/>
          </w:tcPr>
          <w:p w14:paraId="60A607CF">
            <w:pPr>
              <w:widowControl/>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数量</w:t>
            </w:r>
          </w:p>
        </w:tc>
        <w:tc>
          <w:tcPr>
            <w:tcW w:w="791" w:type="dxa"/>
            <w:noWrap w:val="0"/>
            <w:vAlign w:val="center"/>
          </w:tcPr>
          <w:p w14:paraId="7E866C52">
            <w:pPr>
              <w:widowControl/>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单位</w:t>
            </w:r>
          </w:p>
        </w:tc>
      </w:tr>
      <w:tr w14:paraId="78E0B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691" w:type="dxa"/>
            <w:noWrap w:val="0"/>
            <w:vAlign w:val="center"/>
          </w:tcPr>
          <w:p w14:paraId="08914CFF">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p>
        </w:tc>
        <w:tc>
          <w:tcPr>
            <w:tcW w:w="1432" w:type="dxa"/>
            <w:noWrap w:val="0"/>
            <w:vAlign w:val="center"/>
          </w:tcPr>
          <w:p w14:paraId="002A8798">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碑</w:t>
            </w:r>
          </w:p>
        </w:tc>
        <w:tc>
          <w:tcPr>
            <w:tcW w:w="2663" w:type="dxa"/>
            <w:noWrap w:val="0"/>
            <w:vAlign w:val="center"/>
          </w:tcPr>
          <w:p w14:paraId="3B1483A0">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采用山西中国黑花岗岩（加工要求五面光）</w:t>
            </w:r>
          </w:p>
        </w:tc>
        <w:tc>
          <w:tcPr>
            <w:tcW w:w="3119" w:type="dxa"/>
            <w:noWrap w:val="0"/>
            <w:vAlign w:val="center"/>
          </w:tcPr>
          <w:p w14:paraId="564F659E">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90cm*60cm*7cm/11cm</w:t>
            </w:r>
          </w:p>
        </w:tc>
        <w:tc>
          <w:tcPr>
            <w:tcW w:w="613" w:type="dxa"/>
            <w:noWrap w:val="0"/>
            <w:vAlign w:val="center"/>
          </w:tcPr>
          <w:p w14:paraId="48F273E6">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p>
        </w:tc>
        <w:tc>
          <w:tcPr>
            <w:tcW w:w="791" w:type="dxa"/>
            <w:noWrap w:val="0"/>
            <w:vAlign w:val="center"/>
          </w:tcPr>
          <w:p w14:paraId="43ECFA0F">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块</w:t>
            </w:r>
          </w:p>
        </w:tc>
      </w:tr>
      <w:tr w14:paraId="5CA06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91" w:type="dxa"/>
            <w:noWrap w:val="0"/>
            <w:vAlign w:val="center"/>
          </w:tcPr>
          <w:p w14:paraId="57FCF815">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p>
        </w:tc>
        <w:tc>
          <w:tcPr>
            <w:tcW w:w="1432" w:type="dxa"/>
            <w:noWrap w:val="0"/>
            <w:vAlign w:val="center"/>
          </w:tcPr>
          <w:p w14:paraId="26E20300">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盖（镶嵌）</w:t>
            </w:r>
          </w:p>
        </w:tc>
        <w:tc>
          <w:tcPr>
            <w:tcW w:w="2663" w:type="dxa"/>
            <w:noWrap w:val="0"/>
            <w:vAlign w:val="center"/>
          </w:tcPr>
          <w:p w14:paraId="53CC4BFC">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采用山西中国黑花岗岩（加工要求一面光）</w:t>
            </w:r>
          </w:p>
        </w:tc>
        <w:tc>
          <w:tcPr>
            <w:tcW w:w="3119" w:type="dxa"/>
            <w:noWrap w:val="0"/>
            <w:vAlign w:val="center"/>
          </w:tcPr>
          <w:p w14:paraId="709F9250">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82cm*40cm*2cm</w:t>
            </w:r>
          </w:p>
        </w:tc>
        <w:tc>
          <w:tcPr>
            <w:tcW w:w="613" w:type="dxa"/>
            <w:noWrap w:val="0"/>
            <w:vAlign w:val="center"/>
          </w:tcPr>
          <w:p w14:paraId="2F04944D">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p>
        </w:tc>
        <w:tc>
          <w:tcPr>
            <w:tcW w:w="791" w:type="dxa"/>
            <w:noWrap w:val="0"/>
            <w:vAlign w:val="center"/>
          </w:tcPr>
          <w:p w14:paraId="65E0B02A">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块</w:t>
            </w:r>
          </w:p>
        </w:tc>
      </w:tr>
      <w:tr w14:paraId="2F390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91" w:type="dxa"/>
            <w:noWrap w:val="0"/>
            <w:vAlign w:val="center"/>
          </w:tcPr>
          <w:p w14:paraId="29D94CCA">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p>
        </w:tc>
        <w:tc>
          <w:tcPr>
            <w:tcW w:w="1432" w:type="dxa"/>
            <w:noWrap w:val="0"/>
            <w:vAlign w:val="center"/>
          </w:tcPr>
          <w:p w14:paraId="6E192594">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盖</w:t>
            </w:r>
          </w:p>
        </w:tc>
        <w:tc>
          <w:tcPr>
            <w:tcW w:w="2663" w:type="dxa"/>
            <w:noWrap w:val="0"/>
            <w:vAlign w:val="center"/>
          </w:tcPr>
          <w:p w14:paraId="1E5CFFAB">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采用花岗岩---芝麻青（加工要求五面光）</w:t>
            </w:r>
          </w:p>
        </w:tc>
        <w:tc>
          <w:tcPr>
            <w:tcW w:w="3119" w:type="dxa"/>
            <w:noWrap w:val="0"/>
            <w:vAlign w:val="center"/>
          </w:tcPr>
          <w:p w14:paraId="583550D5">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90cm*48cm*6cm/12cm</w:t>
            </w:r>
          </w:p>
        </w:tc>
        <w:tc>
          <w:tcPr>
            <w:tcW w:w="613" w:type="dxa"/>
            <w:noWrap w:val="0"/>
            <w:vAlign w:val="center"/>
          </w:tcPr>
          <w:p w14:paraId="319131B8">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p>
        </w:tc>
        <w:tc>
          <w:tcPr>
            <w:tcW w:w="791" w:type="dxa"/>
            <w:noWrap w:val="0"/>
            <w:vAlign w:val="center"/>
          </w:tcPr>
          <w:p w14:paraId="2EDC51BC">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块</w:t>
            </w:r>
          </w:p>
        </w:tc>
      </w:tr>
      <w:tr w14:paraId="3C0C3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91" w:type="dxa"/>
            <w:noWrap w:val="0"/>
            <w:vAlign w:val="center"/>
          </w:tcPr>
          <w:p w14:paraId="7B64636F">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w:t>
            </w:r>
          </w:p>
        </w:tc>
        <w:tc>
          <w:tcPr>
            <w:tcW w:w="1432" w:type="dxa"/>
            <w:noWrap w:val="0"/>
            <w:vAlign w:val="center"/>
          </w:tcPr>
          <w:p w14:paraId="2A234646">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碑座</w:t>
            </w:r>
          </w:p>
        </w:tc>
        <w:tc>
          <w:tcPr>
            <w:tcW w:w="2663" w:type="dxa"/>
            <w:noWrap w:val="0"/>
            <w:vAlign w:val="center"/>
          </w:tcPr>
          <w:p w14:paraId="4A83E74C">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采用花岗岩---芝麻青（加工要求五面光）</w:t>
            </w:r>
          </w:p>
        </w:tc>
        <w:tc>
          <w:tcPr>
            <w:tcW w:w="3119" w:type="dxa"/>
            <w:noWrap w:val="0"/>
            <w:vAlign w:val="center"/>
          </w:tcPr>
          <w:p w14:paraId="7756CC4A">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96cm*33cm*18cm</w:t>
            </w:r>
          </w:p>
        </w:tc>
        <w:tc>
          <w:tcPr>
            <w:tcW w:w="613" w:type="dxa"/>
            <w:noWrap w:val="0"/>
            <w:vAlign w:val="center"/>
          </w:tcPr>
          <w:p w14:paraId="787C1F85">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p>
        </w:tc>
        <w:tc>
          <w:tcPr>
            <w:tcW w:w="791" w:type="dxa"/>
            <w:noWrap w:val="0"/>
            <w:vAlign w:val="center"/>
          </w:tcPr>
          <w:p w14:paraId="4A71F4F8">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块</w:t>
            </w:r>
          </w:p>
        </w:tc>
      </w:tr>
      <w:tr w14:paraId="6DB59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691" w:type="dxa"/>
            <w:noWrap w:val="0"/>
            <w:vAlign w:val="center"/>
          </w:tcPr>
          <w:p w14:paraId="02164A6B">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w:t>
            </w:r>
          </w:p>
        </w:tc>
        <w:tc>
          <w:tcPr>
            <w:tcW w:w="1432" w:type="dxa"/>
            <w:noWrap w:val="0"/>
            <w:vAlign w:val="center"/>
          </w:tcPr>
          <w:p w14:paraId="4D006F6F">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左右立板</w:t>
            </w:r>
          </w:p>
        </w:tc>
        <w:tc>
          <w:tcPr>
            <w:tcW w:w="2663" w:type="dxa"/>
            <w:noWrap w:val="0"/>
            <w:vAlign w:val="center"/>
          </w:tcPr>
          <w:p w14:paraId="53AAF9BC">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采用花岗岩---芝麻青（加工要求一面光）</w:t>
            </w:r>
          </w:p>
        </w:tc>
        <w:tc>
          <w:tcPr>
            <w:tcW w:w="3119" w:type="dxa"/>
            <w:noWrap w:val="0"/>
            <w:vAlign w:val="center"/>
          </w:tcPr>
          <w:p w14:paraId="7BEE53B7">
            <w:pPr>
              <w:spacing w:line="360" w:lineRule="auto"/>
              <w:jc w:val="center"/>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47</w:t>
            </w:r>
            <w:r>
              <w:rPr>
                <w:rFonts w:hint="eastAsia" w:ascii="宋体" w:hAnsi="宋体" w:eastAsia="宋体" w:cs="宋体"/>
                <w:color w:val="auto"/>
                <w:sz w:val="28"/>
                <w:szCs w:val="28"/>
                <w:highlight w:val="none"/>
              </w:rPr>
              <w:t>cm*15cm*2cm</w:t>
            </w:r>
          </w:p>
        </w:tc>
        <w:tc>
          <w:tcPr>
            <w:tcW w:w="613" w:type="dxa"/>
            <w:noWrap w:val="0"/>
            <w:vAlign w:val="center"/>
          </w:tcPr>
          <w:p w14:paraId="4F3183D8">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p>
        </w:tc>
        <w:tc>
          <w:tcPr>
            <w:tcW w:w="791" w:type="dxa"/>
            <w:noWrap w:val="0"/>
            <w:vAlign w:val="center"/>
          </w:tcPr>
          <w:p w14:paraId="7BF4ABA5">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块</w:t>
            </w:r>
          </w:p>
        </w:tc>
      </w:tr>
      <w:tr w14:paraId="2B4B8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91" w:type="dxa"/>
            <w:noWrap w:val="0"/>
            <w:vAlign w:val="center"/>
          </w:tcPr>
          <w:p w14:paraId="6B2FCD77">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w:t>
            </w:r>
          </w:p>
        </w:tc>
        <w:tc>
          <w:tcPr>
            <w:tcW w:w="1432" w:type="dxa"/>
            <w:noWrap w:val="0"/>
            <w:vAlign w:val="center"/>
          </w:tcPr>
          <w:p w14:paraId="1D664309">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前条</w:t>
            </w:r>
          </w:p>
        </w:tc>
        <w:tc>
          <w:tcPr>
            <w:tcW w:w="2663" w:type="dxa"/>
            <w:noWrap w:val="0"/>
            <w:vAlign w:val="center"/>
          </w:tcPr>
          <w:p w14:paraId="24B7EA05">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采用花岗岩---芝麻青（加工要求四面光）</w:t>
            </w:r>
          </w:p>
        </w:tc>
        <w:tc>
          <w:tcPr>
            <w:tcW w:w="3119" w:type="dxa"/>
            <w:noWrap w:val="0"/>
            <w:vAlign w:val="center"/>
          </w:tcPr>
          <w:p w14:paraId="3A35EB39">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90cm*16cm*12cm</w:t>
            </w:r>
          </w:p>
        </w:tc>
        <w:tc>
          <w:tcPr>
            <w:tcW w:w="613" w:type="dxa"/>
            <w:noWrap w:val="0"/>
            <w:vAlign w:val="center"/>
          </w:tcPr>
          <w:p w14:paraId="5211156E">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p>
        </w:tc>
        <w:tc>
          <w:tcPr>
            <w:tcW w:w="791" w:type="dxa"/>
            <w:noWrap w:val="0"/>
            <w:vAlign w:val="center"/>
          </w:tcPr>
          <w:p w14:paraId="06256FA9">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块</w:t>
            </w:r>
          </w:p>
        </w:tc>
      </w:tr>
      <w:tr w14:paraId="46539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91" w:type="dxa"/>
            <w:noWrap w:val="0"/>
            <w:vAlign w:val="center"/>
          </w:tcPr>
          <w:p w14:paraId="1CC3ACAF">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w:t>
            </w:r>
          </w:p>
        </w:tc>
        <w:tc>
          <w:tcPr>
            <w:tcW w:w="1432" w:type="dxa"/>
            <w:noWrap w:val="0"/>
            <w:vAlign w:val="center"/>
          </w:tcPr>
          <w:p w14:paraId="6DA69A1C">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石箱</w:t>
            </w:r>
          </w:p>
        </w:tc>
        <w:tc>
          <w:tcPr>
            <w:tcW w:w="2663" w:type="dxa"/>
            <w:noWrap w:val="0"/>
            <w:vAlign w:val="center"/>
          </w:tcPr>
          <w:p w14:paraId="3612555F">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虾红一体槽</w:t>
            </w:r>
          </w:p>
        </w:tc>
        <w:tc>
          <w:tcPr>
            <w:tcW w:w="3119" w:type="dxa"/>
            <w:noWrap w:val="0"/>
            <w:vAlign w:val="center"/>
          </w:tcPr>
          <w:p w14:paraId="6A9AA2A3">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外尺寸(长*宽*高)：</w:t>
            </w:r>
          </w:p>
          <w:p w14:paraId="181C64F8">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84cm*47cm*33cm</w:t>
            </w:r>
          </w:p>
          <w:p w14:paraId="5AC6B152">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内尺寸(长*宽*深)：</w:t>
            </w:r>
          </w:p>
          <w:p w14:paraId="70B1BAC2">
            <w:pPr>
              <w:pStyle w:val="41"/>
              <w:ind w:left="210" w:leftChars="100" w:firstLine="280" w:firstLineChars="100"/>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rPr>
              <w:t>cm*</w:t>
            </w:r>
            <w:r>
              <w:rPr>
                <w:rFonts w:hint="eastAsia" w:ascii="宋体" w:hAnsi="宋体" w:eastAsia="宋体" w:cs="宋体"/>
                <w:color w:val="auto"/>
                <w:sz w:val="28"/>
                <w:szCs w:val="28"/>
                <w:highlight w:val="none"/>
                <w:lang w:val="en-US" w:eastAsia="zh-CN"/>
              </w:rPr>
              <w:t>4</w:t>
            </w:r>
            <w:r>
              <w:rPr>
                <w:rFonts w:hint="eastAsia" w:ascii="宋体" w:hAnsi="宋体" w:cs="宋体"/>
                <w:color w:val="auto"/>
                <w:sz w:val="28"/>
                <w:szCs w:val="28"/>
                <w:highlight w:val="none"/>
                <w:lang w:val="en-US" w:eastAsia="zh-CN"/>
              </w:rPr>
              <w:t>0</w:t>
            </w:r>
            <w:r>
              <w:rPr>
                <w:rFonts w:hint="eastAsia" w:ascii="宋体" w:hAnsi="宋体" w:eastAsia="宋体" w:cs="宋体"/>
                <w:color w:val="auto"/>
                <w:sz w:val="28"/>
                <w:szCs w:val="28"/>
                <w:highlight w:val="none"/>
              </w:rPr>
              <w:t>cm*2</w:t>
            </w:r>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rPr>
              <w:t>cm</w:t>
            </w:r>
            <w:r>
              <w:rPr>
                <w:rFonts w:hint="eastAsia" w:ascii="宋体" w:hAnsi="宋体" w:eastAsia="宋体" w:cs="宋体"/>
                <w:color w:val="auto"/>
                <w:sz w:val="28"/>
                <w:szCs w:val="28"/>
                <w:highlight w:val="none"/>
                <w:lang w:val="en-US" w:eastAsia="zh-CN"/>
              </w:rPr>
              <w:t>*2</w:t>
            </w:r>
          </w:p>
        </w:tc>
        <w:tc>
          <w:tcPr>
            <w:tcW w:w="613" w:type="dxa"/>
            <w:noWrap w:val="0"/>
            <w:vAlign w:val="center"/>
          </w:tcPr>
          <w:p w14:paraId="2F937A33">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p>
        </w:tc>
        <w:tc>
          <w:tcPr>
            <w:tcW w:w="791" w:type="dxa"/>
            <w:noWrap w:val="0"/>
            <w:vAlign w:val="center"/>
          </w:tcPr>
          <w:p w14:paraId="7EC076CF">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套</w:t>
            </w:r>
          </w:p>
        </w:tc>
      </w:tr>
      <w:tr w14:paraId="4D617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91" w:type="dxa"/>
            <w:noWrap w:val="0"/>
            <w:vAlign w:val="center"/>
          </w:tcPr>
          <w:p w14:paraId="4BF75112">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w:t>
            </w:r>
          </w:p>
        </w:tc>
        <w:tc>
          <w:tcPr>
            <w:tcW w:w="1432" w:type="dxa"/>
            <w:noWrap w:val="0"/>
            <w:vAlign w:val="center"/>
          </w:tcPr>
          <w:p w14:paraId="6C2E4924">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子盖</w:t>
            </w:r>
          </w:p>
        </w:tc>
        <w:tc>
          <w:tcPr>
            <w:tcW w:w="2663" w:type="dxa"/>
            <w:noWrap w:val="0"/>
            <w:vAlign w:val="center"/>
          </w:tcPr>
          <w:p w14:paraId="088DD4D6">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虾红（加工要求背面打槽）</w:t>
            </w:r>
          </w:p>
        </w:tc>
        <w:tc>
          <w:tcPr>
            <w:tcW w:w="3119" w:type="dxa"/>
            <w:noWrap w:val="0"/>
            <w:vAlign w:val="center"/>
          </w:tcPr>
          <w:p w14:paraId="31D2D2BE">
            <w:pPr>
              <w:spacing w:line="360" w:lineRule="auto"/>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自行设计</w:t>
            </w:r>
          </w:p>
        </w:tc>
        <w:tc>
          <w:tcPr>
            <w:tcW w:w="613" w:type="dxa"/>
            <w:noWrap w:val="0"/>
            <w:vAlign w:val="center"/>
          </w:tcPr>
          <w:p w14:paraId="28CB5CE5">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p>
        </w:tc>
        <w:tc>
          <w:tcPr>
            <w:tcW w:w="791" w:type="dxa"/>
            <w:noWrap w:val="0"/>
            <w:vAlign w:val="center"/>
          </w:tcPr>
          <w:p w14:paraId="34E00913">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块</w:t>
            </w:r>
          </w:p>
        </w:tc>
      </w:tr>
      <w:tr w14:paraId="072DC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691" w:type="dxa"/>
            <w:noWrap w:val="0"/>
            <w:vAlign w:val="center"/>
          </w:tcPr>
          <w:p w14:paraId="536A0171">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w:t>
            </w:r>
          </w:p>
        </w:tc>
        <w:tc>
          <w:tcPr>
            <w:tcW w:w="1432" w:type="dxa"/>
            <w:noWrap w:val="0"/>
            <w:vAlign w:val="center"/>
          </w:tcPr>
          <w:p w14:paraId="7EC73D76">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榫头</w:t>
            </w:r>
          </w:p>
        </w:tc>
        <w:tc>
          <w:tcPr>
            <w:tcW w:w="2663" w:type="dxa"/>
            <w:noWrap w:val="0"/>
            <w:vAlign w:val="center"/>
          </w:tcPr>
          <w:p w14:paraId="5DF57B0B">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芝麻青</w:t>
            </w:r>
          </w:p>
        </w:tc>
        <w:tc>
          <w:tcPr>
            <w:tcW w:w="3119" w:type="dxa"/>
            <w:noWrap w:val="0"/>
            <w:vAlign w:val="center"/>
          </w:tcPr>
          <w:p w14:paraId="14F99B57">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25cm*5cm*3cm</w:t>
            </w:r>
          </w:p>
        </w:tc>
        <w:tc>
          <w:tcPr>
            <w:tcW w:w="613" w:type="dxa"/>
            <w:noWrap w:val="0"/>
            <w:vAlign w:val="center"/>
          </w:tcPr>
          <w:p w14:paraId="7510A1FD">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p>
        </w:tc>
        <w:tc>
          <w:tcPr>
            <w:tcW w:w="791" w:type="dxa"/>
            <w:noWrap w:val="0"/>
            <w:vAlign w:val="center"/>
          </w:tcPr>
          <w:p w14:paraId="51D33EC9">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套</w:t>
            </w:r>
          </w:p>
        </w:tc>
      </w:tr>
    </w:tbl>
    <w:p w14:paraId="3E8FCAF4">
      <w:pPr>
        <w:widowControl w:val="0"/>
        <w:numPr>
          <w:ilvl w:val="0"/>
          <w:numId w:val="0"/>
        </w:numPr>
        <w:jc w:val="both"/>
        <w:rPr>
          <w:color w:val="auto"/>
          <w:highlight w:val="none"/>
        </w:rPr>
      </w:pPr>
    </w:p>
    <w:p w14:paraId="6B34BB93">
      <w:pPr>
        <w:pStyle w:val="837"/>
        <w:spacing w:line="360" w:lineRule="auto"/>
        <w:jc w:val="center"/>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参考图片</w:t>
      </w:r>
    </w:p>
    <w:p w14:paraId="312F1F86">
      <w:pPr>
        <w:pStyle w:val="837"/>
        <w:spacing w:line="360" w:lineRule="auto"/>
        <w:jc w:val="center"/>
        <w:rPr>
          <w:rFonts w:asciiTheme="majorEastAsia" w:hAnsiTheme="majorEastAsia" w:eastAsiaTheme="majorEastAsia" w:cstheme="majorEastAsia"/>
          <w:b/>
          <w:bCs/>
          <w:color w:val="auto"/>
          <w:highlight w:val="none"/>
        </w:rPr>
      </w:pPr>
      <w:r>
        <w:rPr>
          <w:rFonts w:hint="eastAsia" w:asciiTheme="majorEastAsia" w:hAnsiTheme="majorEastAsia" w:eastAsiaTheme="majorEastAsia" w:cstheme="majorEastAsia"/>
          <w:color w:val="auto"/>
          <w:highlight w:val="none"/>
        </w:rPr>
        <w:drawing>
          <wp:inline distT="0" distB="0" distL="114300" distR="114300">
            <wp:extent cx="2895600" cy="3867150"/>
            <wp:effectExtent l="0" t="0" r="0" b="0"/>
            <wp:docPr id="1" name="图片 1" descr="竖碑墓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竖碑墓照片"/>
                    <pic:cNvPicPr>
                      <a:picLocks noChangeAspect="1"/>
                    </pic:cNvPicPr>
                  </pic:nvPicPr>
                  <pic:blipFill>
                    <a:blip r:embed="rId26"/>
                    <a:stretch>
                      <a:fillRect/>
                    </a:stretch>
                  </pic:blipFill>
                  <pic:spPr>
                    <a:xfrm>
                      <a:off x="0" y="0"/>
                      <a:ext cx="2895600" cy="3867150"/>
                    </a:xfrm>
                    <a:prstGeom prst="rect">
                      <a:avLst/>
                    </a:prstGeom>
                    <a:noFill/>
                    <a:ln>
                      <a:noFill/>
                    </a:ln>
                  </pic:spPr>
                </pic:pic>
              </a:graphicData>
            </a:graphic>
          </wp:inline>
        </w:drawing>
      </w:r>
    </w:p>
    <w:p w14:paraId="35962D9A">
      <w:pPr>
        <w:pStyle w:val="837"/>
        <w:numPr>
          <w:ilvl w:val="0"/>
          <w:numId w:val="2"/>
        </w:numPr>
        <w:spacing w:line="360" w:lineRule="auto"/>
        <w:ind w:left="0" w:leftChars="0" w:firstLine="482" w:firstLineChars="200"/>
        <w:rPr>
          <w:rFonts w:hint="eastAsia" w:asciiTheme="majorEastAsia" w:hAnsiTheme="majorEastAsia" w:eastAsiaTheme="majorEastAsia" w:cstheme="majorEastAsia"/>
          <w:b/>
          <w:bCs/>
          <w:color w:val="auto"/>
          <w:highlight w:val="none"/>
        </w:rPr>
      </w:pPr>
      <w:r>
        <w:rPr>
          <w:rFonts w:hint="eastAsia" w:asciiTheme="majorEastAsia" w:hAnsiTheme="majorEastAsia" w:eastAsiaTheme="majorEastAsia" w:cstheme="majorEastAsia"/>
          <w:b/>
          <w:bCs/>
          <w:color w:val="auto"/>
          <w:highlight w:val="none"/>
        </w:rPr>
        <w:t>平碑墓--双人穴（1套）基本参数</w:t>
      </w:r>
    </w:p>
    <w:tbl>
      <w:tblPr>
        <w:tblStyle w:val="62"/>
        <w:tblpPr w:leftFromText="180" w:rightFromText="180" w:vertAnchor="text" w:horzAnchor="page" w:tblpX="1410" w:tblpY="9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432"/>
        <w:gridCol w:w="2521"/>
        <w:gridCol w:w="2892"/>
        <w:gridCol w:w="982"/>
        <w:gridCol w:w="791"/>
      </w:tblGrid>
      <w:tr w14:paraId="5D8DF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91" w:type="dxa"/>
            <w:noWrap w:val="0"/>
            <w:vAlign w:val="center"/>
          </w:tcPr>
          <w:p w14:paraId="33A8F4FA">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序号</w:t>
            </w:r>
          </w:p>
        </w:tc>
        <w:tc>
          <w:tcPr>
            <w:tcW w:w="1432" w:type="dxa"/>
            <w:noWrap w:val="0"/>
            <w:vAlign w:val="center"/>
          </w:tcPr>
          <w:p w14:paraId="196616A6">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名称</w:t>
            </w:r>
          </w:p>
        </w:tc>
        <w:tc>
          <w:tcPr>
            <w:tcW w:w="2521" w:type="dxa"/>
            <w:noWrap w:val="0"/>
            <w:vAlign w:val="center"/>
          </w:tcPr>
          <w:p w14:paraId="349BDEC1">
            <w:pPr>
              <w:widowControl/>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主要技术参数及要求</w:t>
            </w:r>
          </w:p>
        </w:tc>
        <w:tc>
          <w:tcPr>
            <w:tcW w:w="2892" w:type="dxa"/>
            <w:noWrap w:val="0"/>
            <w:vAlign w:val="center"/>
          </w:tcPr>
          <w:p w14:paraId="5DAB55B6">
            <w:pPr>
              <w:widowControl/>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规格(cm)</w:t>
            </w:r>
          </w:p>
        </w:tc>
        <w:tc>
          <w:tcPr>
            <w:tcW w:w="982" w:type="dxa"/>
            <w:noWrap w:val="0"/>
            <w:vAlign w:val="center"/>
          </w:tcPr>
          <w:p w14:paraId="5525AFC2">
            <w:pPr>
              <w:widowControl/>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数量</w:t>
            </w:r>
          </w:p>
        </w:tc>
        <w:tc>
          <w:tcPr>
            <w:tcW w:w="791" w:type="dxa"/>
            <w:noWrap w:val="0"/>
            <w:vAlign w:val="center"/>
          </w:tcPr>
          <w:p w14:paraId="50ECABC5">
            <w:pPr>
              <w:widowControl/>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单位</w:t>
            </w:r>
          </w:p>
        </w:tc>
      </w:tr>
      <w:tr w14:paraId="2B259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691" w:type="dxa"/>
            <w:noWrap w:val="0"/>
            <w:vAlign w:val="center"/>
          </w:tcPr>
          <w:p w14:paraId="7E6B5801">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p>
        </w:tc>
        <w:tc>
          <w:tcPr>
            <w:tcW w:w="1432" w:type="dxa"/>
            <w:noWrap w:val="0"/>
            <w:vAlign w:val="center"/>
          </w:tcPr>
          <w:p w14:paraId="120B6DFF">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石穴箱</w:t>
            </w:r>
          </w:p>
        </w:tc>
        <w:tc>
          <w:tcPr>
            <w:tcW w:w="2521" w:type="dxa"/>
            <w:noWrap w:val="0"/>
            <w:vAlign w:val="center"/>
          </w:tcPr>
          <w:p w14:paraId="51CD65BA">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采用花岗岩芝麻红一体槽</w:t>
            </w:r>
          </w:p>
        </w:tc>
        <w:tc>
          <w:tcPr>
            <w:tcW w:w="2892" w:type="dxa"/>
            <w:noWrap w:val="0"/>
            <w:vAlign w:val="center"/>
          </w:tcPr>
          <w:p w14:paraId="68EF37A7">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外尺寸(长*宽*高)：87cm*50cm*35cm</w:t>
            </w:r>
          </w:p>
          <w:p w14:paraId="10BE4FB9">
            <w:pPr>
              <w:spacing w:line="360" w:lineRule="auto"/>
              <w:jc w:val="center"/>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内尺寸(长*宽*深)：3</w:t>
            </w: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cm*</w:t>
            </w:r>
            <w:r>
              <w:rPr>
                <w:rFonts w:hint="eastAsia" w:ascii="宋体" w:hAnsi="宋体" w:eastAsia="宋体" w:cs="宋体"/>
                <w:color w:val="auto"/>
                <w:sz w:val="28"/>
                <w:szCs w:val="28"/>
                <w:highlight w:val="none"/>
                <w:lang w:val="en-US" w:eastAsia="zh-CN"/>
              </w:rPr>
              <w:t>42</w:t>
            </w:r>
            <w:r>
              <w:rPr>
                <w:rFonts w:hint="eastAsia" w:ascii="宋体" w:hAnsi="宋体" w:eastAsia="宋体" w:cs="宋体"/>
                <w:color w:val="auto"/>
                <w:sz w:val="28"/>
                <w:szCs w:val="28"/>
                <w:highlight w:val="none"/>
              </w:rPr>
              <w:t>cm*</w:t>
            </w:r>
            <w:r>
              <w:rPr>
                <w:rFonts w:hint="eastAsia" w:ascii="宋体" w:hAnsi="宋体" w:eastAsia="宋体" w:cs="宋体"/>
                <w:color w:val="auto"/>
                <w:sz w:val="28"/>
                <w:szCs w:val="28"/>
                <w:highlight w:val="none"/>
                <w:lang w:val="en-US" w:eastAsia="zh-CN"/>
              </w:rPr>
              <w:t>28</w:t>
            </w:r>
            <w:r>
              <w:rPr>
                <w:rFonts w:hint="eastAsia" w:ascii="宋体" w:hAnsi="宋体" w:eastAsia="宋体" w:cs="宋体"/>
                <w:color w:val="auto"/>
                <w:sz w:val="28"/>
                <w:szCs w:val="28"/>
                <w:highlight w:val="none"/>
              </w:rPr>
              <w:t>cm</w:t>
            </w:r>
            <w:r>
              <w:rPr>
                <w:rFonts w:hint="eastAsia" w:ascii="宋体" w:hAnsi="宋体" w:eastAsia="宋体" w:cs="宋体"/>
                <w:color w:val="auto"/>
                <w:sz w:val="28"/>
                <w:szCs w:val="28"/>
                <w:highlight w:val="none"/>
                <w:lang w:val="en-US" w:eastAsia="zh-CN"/>
              </w:rPr>
              <w:t>*2</w:t>
            </w:r>
          </w:p>
        </w:tc>
        <w:tc>
          <w:tcPr>
            <w:tcW w:w="982" w:type="dxa"/>
            <w:noWrap w:val="0"/>
            <w:vAlign w:val="center"/>
          </w:tcPr>
          <w:p w14:paraId="7B9B7111">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p>
        </w:tc>
        <w:tc>
          <w:tcPr>
            <w:tcW w:w="791" w:type="dxa"/>
            <w:noWrap w:val="0"/>
            <w:vAlign w:val="center"/>
          </w:tcPr>
          <w:p w14:paraId="57DB51D9">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座</w:t>
            </w:r>
          </w:p>
        </w:tc>
      </w:tr>
      <w:tr w14:paraId="6DABB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691" w:type="dxa"/>
            <w:noWrap w:val="0"/>
            <w:vAlign w:val="center"/>
          </w:tcPr>
          <w:p w14:paraId="1E59C90E">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p>
        </w:tc>
        <w:tc>
          <w:tcPr>
            <w:tcW w:w="1432" w:type="dxa"/>
            <w:noWrap w:val="0"/>
            <w:vAlign w:val="center"/>
          </w:tcPr>
          <w:p w14:paraId="776067A8">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石穴箱内盖</w:t>
            </w:r>
          </w:p>
        </w:tc>
        <w:tc>
          <w:tcPr>
            <w:tcW w:w="2521" w:type="dxa"/>
            <w:noWrap w:val="0"/>
            <w:vAlign w:val="center"/>
          </w:tcPr>
          <w:p w14:paraId="013E9CB5">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采用花岗岩芝麻红</w:t>
            </w:r>
          </w:p>
        </w:tc>
        <w:tc>
          <w:tcPr>
            <w:tcW w:w="2892" w:type="dxa"/>
            <w:noWrap w:val="0"/>
            <w:vAlign w:val="center"/>
          </w:tcPr>
          <w:p w14:paraId="55C12B20">
            <w:pPr>
              <w:spacing w:line="360" w:lineRule="auto"/>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自行设计</w:t>
            </w:r>
          </w:p>
        </w:tc>
        <w:tc>
          <w:tcPr>
            <w:tcW w:w="982" w:type="dxa"/>
            <w:noWrap w:val="0"/>
            <w:vAlign w:val="center"/>
          </w:tcPr>
          <w:p w14:paraId="033C65B0">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p>
        </w:tc>
        <w:tc>
          <w:tcPr>
            <w:tcW w:w="791" w:type="dxa"/>
            <w:noWrap w:val="0"/>
            <w:vAlign w:val="center"/>
          </w:tcPr>
          <w:p w14:paraId="5610F960">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块</w:t>
            </w:r>
          </w:p>
        </w:tc>
      </w:tr>
      <w:tr w14:paraId="5EFA5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91" w:type="dxa"/>
            <w:noWrap w:val="0"/>
            <w:vAlign w:val="center"/>
          </w:tcPr>
          <w:p w14:paraId="4F1F9340">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p>
        </w:tc>
        <w:tc>
          <w:tcPr>
            <w:tcW w:w="1432" w:type="dxa"/>
            <w:noWrap w:val="0"/>
            <w:vAlign w:val="center"/>
          </w:tcPr>
          <w:p w14:paraId="7B75B2BA">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墓碑（第一层）</w:t>
            </w:r>
          </w:p>
        </w:tc>
        <w:tc>
          <w:tcPr>
            <w:tcW w:w="2521" w:type="dxa"/>
            <w:noWrap w:val="0"/>
            <w:vAlign w:val="center"/>
          </w:tcPr>
          <w:p w14:paraId="2648F548">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采用中国黑花岗岩A料(要求四周磨罗马线条）</w:t>
            </w:r>
          </w:p>
        </w:tc>
        <w:tc>
          <w:tcPr>
            <w:tcW w:w="2892" w:type="dxa"/>
            <w:noWrap w:val="0"/>
            <w:vAlign w:val="center"/>
          </w:tcPr>
          <w:p w14:paraId="44F5E88F">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95cm*60cm*4cm</w:t>
            </w:r>
          </w:p>
        </w:tc>
        <w:tc>
          <w:tcPr>
            <w:tcW w:w="982" w:type="dxa"/>
            <w:noWrap w:val="0"/>
            <w:vAlign w:val="center"/>
          </w:tcPr>
          <w:p w14:paraId="0DD35BC8">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p>
        </w:tc>
        <w:tc>
          <w:tcPr>
            <w:tcW w:w="791" w:type="dxa"/>
            <w:noWrap w:val="0"/>
            <w:vAlign w:val="center"/>
          </w:tcPr>
          <w:p w14:paraId="647E0968">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块</w:t>
            </w:r>
          </w:p>
        </w:tc>
      </w:tr>
      <w:tr w14:paraId="1693E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91" w:type="dxa"/>
            <w:noWrap w:val="0"/>
            <w:vAlign w:val="center"/>
          </w:tcPr>
          <w:p w14:paraId="604045B6">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w:t>
            </w:r>
          </w:p>
        </w:tc>
        <w:tc>
          <w:tcPr>
            <w:tcW w:w="1432" w:type="dxa"/>
            <w:noWrap w:val="0"/>
            <w:vAlign w:val="center"/>
          </w:tcPr>
          <w:p w14:paraId="30DEED13">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墓碑（第二层）</w:t>
            </w:r>
          </w:p>
        </w:tc>
        <w:tc>
          <w:tcPr>
            <w:tcW w:w="2521" w:type="dxa"/>
            <w:noWrap w:val="0"/>
            <w:vAlign w:val="center"/>
          </w:tcPr>
          <w:p w14:paraId="4E51A414">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采用中国黑花岗岩A料(要求四周磨罗马线条）</w:t>
            </w:r>
          </w:p>
        </w:tc>
        <w:tc>
          <w:tcPr>
            <w:tcW w:w="2892" w:type="dxa"/>
            <w:noWrap w:val="0"/>
            <w:vAlign w:val="center"/>
          </w:tcPr>
          <w:p w14:paraId="75C9CF4D">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80cm*50cm*3cm</w:t>
            </w:r>
          </w:p>
        </w:tc>
        <w:tc>
          <w:tcPr>
            <w:tcW w:w="982" w:type="dxa"/>
            <w:noWrap w:val="0"/>
            <w:vAlign w:val="center"/>
          </w:tcPr>
          <w:p w14:paraId="6827A15C">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p>
        </w:tc>
        <w:tc>
          <w:tcPr>
            <w:tcW w:w="791" w:type="dxa"/>
            <w:noWrap w:val="0"/>
            <w:vAlign w:val="center"/>
          </w:tcPr>
          <w:p w14:paraId="48A1DD19">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块</w:t>
            </w:r>
          </w:p>
        </w:tc>
      </w:tr>
      <w:tr w14:paraId="6C8CF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91" w:type="dxa"/>
            <w:vMerge w:val="restart"/>
            <w:noWrap w:val="0"/>
            <w:vAlign w:val="center"/>
          </w:tcPr>
          <w:p w14:paraId="47863CEC">
            <w:pPr>
              <w:spacing w:line="360" w:lineRule="auto"/>
              <w:jc w:val="center"/>
              <w:rPr>
                <w:rFonts w:hint="eastAsia" w:ascii="宋体" w:hAnsi="宋体" w:eastAsia="宋体" w:cs="宋体"/>
                <w:color w:val="auto"/>
                <w:sz w:val="28"/>
                <w:szCs w:val="28"/>
                <w:highlight w:val="none"/>
              </w:rPr>
            </w:pPr>
          </w:p>
          <w:p w14:paraId="260E1FA7">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w:t>
            </w:r>
          </w:p>
        </w:tc>
        <w:tc>
          <w:tcPr>
            <w:tcW w:w="1432" w:type="dxa"/>
            <w:vMerge w:val="restart"/>
            <w:noWrap w:val="0"/>
            <w:vAlign w:val="center"/>
          </w:tcPr>
          <w:p w14:paraId="380C74E3">
            <w:pPr>
              <w:spacing w:line="360" w:lineRule="auto"/>
              <w:jc w:val="center"/>
              <w:rPr>
                <w:rFonts w:hint="eastAsia" w:ascii="宋体" w:hAnsi="宋体" w:eastAsia="宋体" w:cs="宋体"/>
                <w:color w:val="auto"/>
                <w:sz w:val="28"/>
                <w:szCs w:val="28"/>
                <w:highlight w:val="none"/>
              </w:rPr>
            </w:pPr>
          </w:p>
          <w:p w14:paraId="73221E4B">
            <w:pPr>
              <w:spacing w:line="360" w:lineRule="auto"/>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石穴箱外围</w:t>
            </w:r>
            <w:r>
              <w:rPr>
                <w:rFonts w:hint="eastAsia" w:ascii="宋体" w:hAnsi="宋体" w:eastAsia="宋体" w:cs="宋体"/>
                <w:color w:val="auto"/>
                <w:sz w:val="28"/>
                <w:szCs w:val="28"/>
                <w:highlight w:val="none"/>
                <w:lang w:eastAsia="zh-CN"/>
              </w:rPr>
              <w:t>（雕花，需拼接完成）</w:t>
            </w:r>
          </w:p>
        </w:tc>
        <w:tc>
          <w:tcPr>
            <w:tcW w:w="2521" w:type="dxa"/>
            <w:vMerge w:val="restart"/>
            <w:noWrap w:val="0"/>
            <w:vAlign w:val="center"/>
          </w:tcPr>
          <w:p w14:paraId="6F00BF04">
            <w:pPr>
              <w:spacing w:line="360" w:lineRule="auto"/>
              <w:jc w:val="center"/>
              <w:rPr>
                <w:rFonts w:hint="eastAsia" w:ascii="宋体" w:hAnsi="宋体" w:eastAsia="宋体" w:cs="宋体"/>
                <w:color w:val="auto"/>
                <w:sz w:val="28"/>
                <w:szCs w:val="28"/>
                <w:highlight w:val="none"/>
              </w:rPr>
            </w:pPr>
          </w:p>
          <w:p w14:paraId="44DD5A52">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采用中国黑花岗岩A料</w:t>
            </w:r>
          </w:p>
        </w:tc>
        <w:tc>
          <w:tcPr>
            <w:tcW w:w="2892" w:type="dxa"/>
            <w:noWrap w:val="0"/>
            <w:vAlign w:val="center"/>
          </w:tcPr>
          <w:p w14:paraId="1DD46EDF">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前板：</w:t>
            </w:r>
            <w:r>
              <w:rPr>
                <w:rFonts w:hint="eastAsia" w:ascii="宋体" w:hAnsi="宋体" w:eastAsia="宋体" w:cs="宋体"/>
                <w:color w:val="auto"/>
                <w:sz w:val="28"/>
                <w:szCs w:val="28"/>
                <w:highlight w:val="none"/>
              </w:rPr>
              <w:t>89cm*16cm*2cm</w:t>
            </w:r>
          </w:p>
        </w:tc>
        <w:tc>
          <w:tcPr>
            <w:tcW w:w="982" w:type="dxa"/>
            <w:noWrap w:val="0"/>
            <w:vAlign w:val="center"/>
          </w:tcPr>
          <w:p w14:paraId="1A271B3D">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p>
        </w:tc>
        <w:tc>
          <w:tcPr>
            <w:tcW w:w="791" w:type="dxa"/>
            <w:vMerge w:val="restart"/>
            <w:noWrap w:val="0"/>
            <w:vAlign w:val="center"/>
          </w:tcPr>
          <w:p w14:paraId="4F3BDD38">
            <w:pPr>
              <w:spacing w:line="360" w:lineRule="auto"/>
              <w:jc w:val="center"/>
              <w:rPr>
                <w:rFonts w:hint="eastAsia" w:ascii="宋体" w:hAnsi="宋体" w:eastAsia="宋体" w:cs="宋体"/>
                <w:color w:val="auto"/>
                <w:sz w:val="28"/>
                <w:szCs w:val="28"/>
                <w:highlight w:val="none"/>
              </w:rPr>
            </w:pPr>
          </w:p>
          <w:p w14:paraId="62FC9633">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块</w:t>
            </w:r>
          </w:p>
        </w:tc>
      </w:tr>
      <w:tr w14:paraId="3C781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691" w:type="dxa"/>
            <w:vMerge w:val="continue"/>
            <w:noWrap w:val="0"/>
            <w:vAlign w:val="center"/>
          </w:tcPr>
          <w:p w14:paraId="19ABEF72">
            <w:pPr>
              <w:spacing w:line="360" w:lineRule="auto"/>
              <w:jc w:val="center"/>
              <w:rPr>
                <w:rFonts w:hint="eastAsia" w:ascii="宋体" w:hAnsi="宋体" w:eastAsia="宋体" w:cs="宋体"/>
                <w:color w:val="auto"/>
                <w:sz w:val="28"/>
                <w:szCs w:val="28"/>
                <w:highlight w:val="none"/>
              </w:rPr>
            </w:pPr>
          </w:p>
        </w:tc>
        <w:tc>
          <w:tcPr>
            <w:tcW w:w="1432" w:type="dxa"/>
            <w:vMerge w:val="continue"/>
            <w:noWrap w:val="0"/>
            <w:vAlign w:val="center"/>
          </w:tcPr>
          <w:p w14:paraId="3F834F97">
            <w:pPr>
              <w:spacing w:line="360" w:lineRule="auto"/>
              <w:jc w:val="center"/>
              <w:rPr>
                <w:rFonts w:hint="eastAsia" w:ascii="宋体" w:hAnsi="宋体" w:eastAsia="宋体" w:cs="宋体"/>
                <w:color w:val="auto"/>
                <w:sz w:val="28"/>
                <w:szCs w:val="28"/>
                <w:highlight w:val="none"/>
              </w:rPr>
            </w:pPr>
          </w:p>
        </w:tc>
        <w:tc>
          <w:tcPr>
            <w:tcW w:w="2521" w:type="dxa"/>
            <w:vMerge w:val="continue"/>
            <w:noWrap w:val="0"/>
            <w:vAlign w:val="center"/>
          </w:tcPr>
          <w:p w14:paraId="18839771">
            <w:pPr>
              <w:spacing w:line="360" w:lineRule="auto"/>
              <w:jc w:val="center"/>
              <w:rPr>
                <w:rFonts w:hint="eastAsia" w:ascii="宋体" w:hAnsi="宋体" w:eastAsia="宋体" w:cs="宋体"/>
                <w:color w:val="auto"/>
                <w:sz w:val="28"/>
                <w:szCs w:val="28"/>
                <w:highlight w:val="none"/>
              </w:rPr>
            </w:pPr>
          </w:p>
        </w:tc>
        <w:tc>
          <w:tcPr>
            <w:tcW w:w="2892" w:type="dxa"/>
            <w:noWrap w:val="0"/>
            <w:vAlign w:val="center"/>
          </w:tcPr>
          <w:p w14:paraId="38067B90">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后板：</w:t>
            </w:r>
            <w:r>
              <w:rPr>
                <w:rFonts w:hint="eastAsia" w:ascii="宋体" w:hAnsi="宋体" w:eastAsia="宋体" w:cs="宋体"/>
                <w:color w:val="auto"/>
                <w:sz w:val="28"/>
                <w:szCs w:val="28"/>
                <w:highlight w:val="none"/>
              </w:rPr>
              <w:t>89cm*27cm*2cm</w:t>
            </w:r>
          </w:p>
        </w:tc>
        <w:tc>
          <w:tcPr>
            <w:tcW w:w="982" w:type="dxa"/>
            <w:noWrap w:val="0"/>
            <w:vAlign w:val="center"/>
          </w:tcPr>
          <w:p w14:paraId="39FB3DE8">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p>
        </w:tc>
        <w:tc>
          <w:tcPr>
            <w:tcW w:w="791" w:type="dxa"/>
            <w:vMerge w:val="continue"/>
            <w:noWrap w:val="0"/>
            <w:vAlign w:val="top"/>
          </w:tcPr>
          <w:p w14:paraId="45196C98">
            <w:pPr>
              <w:spacing w:line="360" w:lineRule="auto"/>
              <w:jc w:val="center"/>
              <w:rPr>
                <w:rFonts w:hint="eastAsia" w:ascii="宋体" w:hAnsi="宋体" w:eastAsia="宋体" w:cs="宋体"/>
                <w:color w:val="auto"/>
                <w:sz w:val="28"/>
                <w:szCs w:val="28"/>
                <w:highlight w:val="none"/>
              </w:rPr>
            </w:pPr>
          </w:p>
        </w:tc>
      </w:tr>
      <w:tr w14:paraId="13DC1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691" w:type="dxa"/>
            <w:vMerge w:val="continue"/>
            <w:noWrap w:val="0"/>
            <w:vAlign w:val="center"/>
          </w:tcPr>
          <w:p w14:paraId="458CB566">
            <w:pPr>
              <w:spacing w:line="360" w:lineRule="auto"/>
              <w:jc w:val="center"/>
              <w:rPr>
                <w:rFonts w:hint="eastAsia" w:ascii="宋体" w:hAnsi="宋体" w:eastAsia="宋体" w:cs="宋体"/>
                <w:color w:val="auto"/>
                <w:sz w:val="28"/>
                <w:szCs w:val="28"/>
                <w:highlight w:val="none"/>
              </w:rPr>
            </w:pPr>
          </w:p>
        </w:tc>
        <w:tc>
          <w:tcPr>
            <w:tcW w:w="1432" w:type="dxa"/>
            <w:vMerge w:val="continue"/>
            <w:noWrap w:val="0"/>
            <w:vAlign w:val="center"/>
          </w:tcPr>
          <w:p w14:paraId="77C8D838">
            <w:pPr>
              <w:spacing w:line="360" w:lineRule="auto"/>
              <w:jc w:val="center"/>
              <w:rPr>
                <w:rFonts w:hint="eastAsia" w:ascii="宋体" w:hAnsi="宋体" w:eastAsia="宋体" w:cs="宋体"/>
                <w:color w:val="auto"/>
                <w:sz w:val="28"/>
                <w:szCs w:val="28"/>
                <w:highlight w:val="none"/>
              </w:rPr>
            </w:pPr>
          </w:p>
        </w:tc>
        <w:tc>
          <w:tcPr>
            <w:tcW w:w="2521" w:type="dxa"/>
            <w:vMerge w:val="continue"/>
            <w:noWrap w:val="0"/>
            <w:vAlign w:val="center"/>
          </w:tcPr>
          <w:p w14:paraId="61BB0D5D">
            <w:pPr>
              <w:spacing w:line="360" w:lineRule="auto"/>
              <w:jc w:val="center"/>
              <w:rPr>
                <w:rFonts w:hint="eastAsia" w:ascii="宋体" w:hAnsi="宋体" w:eastAsia="宋体" w:cs="宋体"/>
                <w:color w:val="auto"/>
                <w:sz w:val="28"/>
                <w:szCs w:val="28"/>
                <w:highlight w:val="none"/>
              </w:rPr>
            </w:pPr>
          </w:p>
        </w:tc>
        <w:tc>
          <w:tcPr>
            <w:tcW w:w="2892" w:type="dxa"/>
            <w:noWrap w:val="0"/>
            <w:vAlign w:val="center"/>
          </w:tcPr>
          <w:p w14:paraId="54D6EBE0">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侧板：</w:t>
            </w:r>
            <w:r>
              <w:rPr>
                <w:rFonts w:hint="eastAsia" w:ascii="宋体" w:hAnsi="宋体" w:eastAsia="宋体" w:cs="宋体"/>
                <w:color w:val="auto"/>
                <w:sz w:val="28"/>
                <w:szCs w:val="28"/>
                <w:highlight w:val="none"/>
              </w:rPr>
              <w:t>(上16cm+下27cm)*直边52cm*厚2cm</w:t>
            </w:r>
          </w:p>
        </w:tc>
        <w:tc>
          <w:tcPr>
            <w:tcW w:w="982" w:type="dxa"/>
            <w:noWrap w:val="0"/>
            <w:vAlign w:val="center"/>
          </w:tcPr>
          <w:p w14:paraId="02F20294">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p>
        </w:tc>
        <w:tc>
          <w:tcPr>
            <w:tcW w:w="791" w:type="dxa"/>
            <w:vMerge w:val="continue"/>
            <w:noWrap w:val="0"/>
            <w:vAlign w:val="top"/>
          </w:tcPr>
          <w:p w14:paraId="2901C296">
            <w:pPr>
              <w:spacing w:line="360" w:lineRule="auto"/>
              <w:jc w:val="center"/>
              <w:rPr>
                <w:rFonts w:hint="eastAsia" w:ascii="宋体" w:hAnsi="宋体" w:eastAsia="宋体" w:cs="宋体"/>
                <w:color w:val="auto"/>
                <w:sz w:val="28"/>
                <w:szCs w:val="28"/>
                <w:highlight w:val="none"/>
              </w:rPr>
            </w:pPr>
          </w:p>
        </w:tc>
      </w:tr>
    </w:tbl>
    <w:p w14:paraId="112DB747">
      <w:pPr>
        <w:numPr>
          <w:ilvl w:val="0"/>
          <w:numId w:val="0"/>
        </w:numPr>
        <w:ind w:leftChars="200"/>
        <w:rPr>
          <w:color w:val="auto"/>
          <w:highlight w:val="none"/>
        </w:rPr>
      </w:pPr>
    </w:p>
    <w:p w14:paraId="7D5F4B1E">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参考图片</w:t>
      </w:r>
    </w:p>
    <w:p w14:paraId="65468716">
      <w:pPr>
        <w:pStyle w:val="837"/>
        <w:spacing w:line="360" w:lineRule="auto"/>
        <w:jc w:val="center"/>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drawing>
          <wp:inline distT="0" distB="0" distL="114300" distR="114300">
            <wp:extent cx="2590800" cy="3743325"/>
            <wp:effectExtent l="0" t="0" r="9525" b="0"/>
            <wp:docPr id="2" name="图片 2" descr="2d6fd92b86c0a6d2affa5819b8ed0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d6fd92b86c0a6d2affa5819b8ed0c0"/>
                    <pic:cNvPicPr>
                      <a:picLocks noChangeAspect="1"/>
                    </pic:cNvPicPr>
                  </pic:nvPicPr>
                  <pic:blipFill>
                    <a:blip r:embed="rId27"/>
                    <a:stretch>
                      <a:fillRect/>
                    </a:stretch>
                  </pic:blipFill>
                  <pic:spPr>
                    <a:xfrm rot="5400000">
                      <a:off x="0" y="0"/>
                      <a:ext cx="2590800" cy="3743325"/>
                    </a:xfrm>
                    <a:prstGeom prst="rect">
                      <a:avLst/>
                    </a:prstGeom>
                    <a:noFill/>
                    <a:ln>
                      <a:noFill/>
                    </a:ln>
                  </pic:spPr>
                </pic:pic>
              </a:graphicData>
            </a:graphic>
          </wp:inline>
        </w:drawing>
      </w:r>
    </w:p>
    <w:p w14:paraId="4C49126C">
      <w:pPr>
        <w:pStyle w:val="837"/>
        <w:spacing w:line="360" w:lineRule="auto"/>
        <w:ind w:firstLine="482"/>
        <w:rPr>
          <w:rFonts w:asciiTheme="majorEastAsia" w:hAnsiTheme="majorEastAsia" w:eastAsiaTheme="majorEastAsia" w:cstheme="majorEastAsia"/>
          <w:b/>
          <w:bCs/>
          <w:color w:val="auto"/>
          <w:highlight w:val="none"/>
        </w:rPr>
      </w:pPr>
      <w:r>
        <w:rPr>
          <w:rFonts w:hint="eastAsia" w:asciiTheme="majorEastAsia" w:hAnsiTheme="majorEastAsia" w:eastAsiaTheme="majorEastAsia" w:cstheme="majorEastAsia"/>
          <w:b/>
          <w:bCs/>
          <w:color w:val="auto"/>
          <w:highlight w:val="none"/>
          <w:lang w:val="en-US" w:eastAsia="zh-CN"/>
        </w:rPr>
        <w:t>2</w:t>
      </w:r>
      <w:r>
        <w:rPr>
          <w:rFonts w:hint="eastAsia" w:asciiTheme="majorEastAsia" w:hAnsiTheme="majorEastAsia" w:eastAsiaTheme="majorEastAsia" w:cstheme="majorEastAsia"/>
          <w:b/>
          <w:bCs/>
          <w:color w:val="auto"/>
          <w:highlight w:val="none"/>
        </w:rPr>
        <w:t>、墓穴设计、材质及加工要求</w:t>
      </w:r>
    </w:p>
    <w:p w14:paraId="4EF6593B">
      <w:pPr>
        <w:spacing w:line="360" w:lineRule="auto"/>
        <w:ind w:firstLine="480"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供应商应根据采购要求，对两款墓穴进行深化设计，并出具相关设计方案及图纸，设计方案科学合理、规格尺寸准确、外观大方，在中标后根据深化设计图制作样品，该样品需经采购单位确认后方可进行批量制作，墓穴石材加工平整、光亮，弧度自然，线条流畅，花岗石要求：石材A料，板材花纹整体均匀，同批次石材中不得出现色差,碑体及所有石材表层无破损，无缺角，确保石穴箱无渗水。</w:t>
      </w:r>
    </w:p>
    <w:p w14:paraId="33CBD84A">
      <w:pPr>
        <w:spacing w:line="360" w:lineRule="auto"/>
        <w:ind w:firstLine="480"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石材料易于拼装且牢固，搭接紧密，拼装缝隙不超过 2mm，无风化破损，无缺角；平整完好，无空鼓、裂缝、起砂；块料面层平整，无碎裂。雕刻图案衔接准确、完整。 </w:t>
      </w:r>
    </w:p>
    <w:p w14:paraId="47E2E8AF">
      <w:pPr>
        <w:pStyle w:val="3"/>
        <w:numPr>
          <w:ilvl w:val="0"/>
          <w:numId w:val="0"/>
        </w:numPr>
        <w:ind w:left="210" w:leftChars="0"/>
        <w:rPr>
          <w:rFonts w:asciiTheme="majorEastAsia" w:hAnsiTheme="majorEastAsia" w:eastAsiaTheme="majorEastAsia" w:cstheme="majorEastAsia"/>
          <w:color w:val="auto"/>
          <w:sz w:val="24"/>
          <w:szCs w:val="24"/>
          <w:highlight w:val="none"/>
          <w:lang w:val="en-US"/>
        </w:rPr>
      </w:pPr>
      <w:r>
        <w:rPr>
          <w:rFonts w:hint="eastAsia" w:asciiTheme="majorEastAsia" w:hAnsiTheme="majorEastAsia" w:eastAsiaTheme="majorEastAsia" w:cstheme="majorEastAsia"/>
          <w:color w:val="auto"/>
          <w:sz w:val="24"/>
          <w:szCs w:val="24"/>
          <w:highlight w:val="none"/>
          <w:lang w:val="en-US" w:eastAsia="zh-CN"/>
        </w:rPr>
        <w:t>3、</w:t>
      </w:r>
      <w:r>
        <w:rPr>
          <w:rFonts w:hint="eastAsia" w:asciiTheme="majorEastAsia" w:hAnsiTheme="majorEastAsia" w:eastAsiaTheme="majorEastAsia" w:cstheme="majorEastAsia"/>
          <w:color w:val="auto"/>
          <w:sz w:val="24"/>
          <w:szCs w:val="24"/>
          <w:highlight w:val="none"/>
          <w:lang w:val="en-US"/>
        </w:rPr>
        <w:t>其他要求</w:t>
      </w:r>
    </w:p>
    <w:p w14:paraId="434DD2B1">
      <w:pPr>
        <w:spacing w:line="360" w:lineRule="auto"/>
        <w:ind w:firstLine="480"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墓穴石料在卸货时需按照甲方要求将石料装卸至指定墓位水平带上，投标人应对甲方现场进行充分了解，并在投标报价时应充分考虑现场道路情况以及装卸等其他相关情况；中标人不得以任何理由拒绝以上要求。</w:t>
      </w:r>
    </w:p>
    <w:p w14:paraId="0EEAEFB8">
      <w:pPr>
        <w:pStyle w:val="41"/>
        <w:rPr>
          <w:rFonts w:asciiTheme="majorEastAsia" w:hAnsiTheme="majorEastAsia" w:eastAsiaTheme="majorEastAsia" w:cstheme="majorEastAsia"/>
          <w:color w:val="auto"/>
          <w:sz w:val="24"/>
          <w:szCs w:val="24"/>
          <w:highlight w:val="none"/>
        </w:rPr>
      </w:pPr>
    </w:p>
    <w:p w14:paraId="5C5F1854">
      <w:pPr>
        <w:pStyle w:val="41"/>
        <w:numPr>
          <w:ilvl w:val="0"/>
          <w:numId w:val="3"/>
        </w:numPr>
        <w:rPr>
          <w:rFonts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、火烧板技术要求</w:t>
      </w:r>
    </w:p>
    <w:p w14:paraId="7705639B">
      <w:pPr>
        <w:pStyle w:val="41"/>
        <w:rPr>
          <w:rFonts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1、火烧板基本参数</w:t>
      </w:r>
    </w:p>
    <w:tbl>
      <w:tblPr>
        <w:tblStyle w:val="62"/>
        <w:tblpPr w:leftFromText="180" w:rightFromText="180" w:vertAnchor="text" w:horzAnchor="page" w:tblpX="1410" w:tblpY="90"/>
        <w:tblOverlap w:val="never"/>
        <w:tblW w:w="95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1100"/>
        <w:gridCol w:w="2653"/>
        <w:gridCol w:w="2036"/>
        <w:gridCol w:w="1637"/>
        <w:gridCol w:w="1637"/>
      </w:tblGrid>
      <w:tr w14:paraId="23489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498" w:type="dxa"/>
            <w:noWrap/>
            <w:vAlign w:val="center"/>
          </w:tcPr>
          <w:p w14:paraId="1C201AE9">
            <w:pPr>
              <w:spacing w:line="360" w:lineRule="auto"/>
              <w:jc w:val="center"/>
              <w:rPr>
                <w:rFonts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序号</w:t>
            </w:r>
          </w:p>
        </w:tc>
        <w:tc>
          <w:tcPr>
            <w:tcW w:w="1100" w:type="dxa"/>
            <w:noWrap/>
            <w:vAlign w:val="center"/>
          </w:tcPr>
          <w:p w14:paraId="390B7666">
            <w:pPr>
              <w:spacing w:line="360" w:lineRule="auto"/>
              <w:jc w:val="center"/>
              <w:rPr>
                <w:rFonts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名称</w:t>
            </w:r>
          </w:p>
        </w:tc>
        <w:tc>
          <w:tcPr>
            <w:tcW w:w="2653" w:type="dxa"/>
            <w:noWrap/>
            <w:vAlign w:val="center"/>
          </w:tcPr>
          <w:p w14:paraId="794D9311">
            <w:pPr>
              <w:widowControl/>
              <w:spacing w:line="360" w:lineRule="auto"/>
              <w:jc w:val="center"/>
              <w:rPr>
                <w:rFonts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主要技术参数及要求</w:t>
            </w:r>
          </w:p>
        </w:tc>
        <w:tc>
          <w:tcPr>
            <w:tcW w:w="2036" w:type="dxa"/>
            <w:noWrap/>
            <w:vAlign w:val="center"/>
          </w:tcPr>
          <w:p w14:paraId="1887A1F8">
            <w:pPr>
              <w:widowControl/>
              <w:spacing w:line="360" w:lineRule="auto"/>
              <w:jc w:val="center"/>
              <w:rPr>
                <w:rFonts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规格(cm)</w:t>
            </w:r>
          </w:p>
        </w:tc>
        <w:tc>
          <w:tcPr>
            <w:tcW w:w="1637" w:type="dxa"/>
            <w:noWrap/>
            <w:vAlign w:val="center"/>
          </w:tcPr>
          <w:p w14:paraId="1F5C142C">
            <w:pPr>
              <w:widowControl/>
              <w:spacing w:line="360" w:lineRule="auto"/>
              <w:jc w:val="center"/>
              <w:rPr>
                <w:rFonts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数量</w:t>
            </w:r>
          </w:p>
        </w:tc>
        <w:tc>
          <w:tcPr>
            <w:tcW w:w="1637" w:type="dxa"/>
            <w:noWrap/>
            <w:vAlign w:val="center"/>
          </w:tcPr>
          <w:p w14:paraId="0B0A7796">
            <w:pPr>
              <w:widowControl/>
              <w:spacing w:line="360" w:lineRule="auto"/>
              <w:jc w:val="center"/>
              <w:rPr>
                <w:rFonts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单位</w:t>
            </w:r>
          </w:p>
        </w:tc>
      </w:tr>
      <w:tr w14:paraId="2A2B7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498" w:type="dxa"/>
            <w:noWrap/>
            <w:vAlign w:val="center"/>
          </w:tcPr>
          <w:p w14:paraId="3A879217">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p>
        </w:tc>
        <w:tc>
          <w:tcPr>
            <w:tcW w:w="1100" w:type="dxa"/>
            <w:noWrap/>
            <w:vAlign w:val="center"/>
          </w:tcPr>
          <w:p w14:paraId="114F7CAC">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火烧板</w:t>
            </w:r>
          </w:p>
        </w:tc>
        <w:tc>
          <w:tcPr>
            <w:tcW w:w="2653" w:type="dxa"/>
            <w:noWrap/>
            <w:vAlign w:val="center"/>
          </w:tcPr>
          <w:p w14:paraId="07387999">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采用花岗岩---芝麻青</w:t>
            </w:r>
          </w:p>
        </w:tc>
        <w:tc>
          <w:tcPr>
            <w:tcW w:w="2036" w:type="dxa"/>
            <w:noWrap/>
            <w:vAlign w:val="center"/>
          </w:tcPr>
          <w:p w14:paraId="706F0A22">
            <w:pPr>
              <w:spacing w:line="360" w:lineRule="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rPr>
              <w:t>60cm*30cm*3cm</w:t>
            </w:r>
            <w:r>
              <w:rPr>
                <w:rFonts w:hint="eastAsia" w:asciiTheme="majorEastAsia" w:hAnsiTheme="majorEastAsia" w:eastAsiaTheme="majorEastAsia" w:cstheme="majorEastAsia"/>
                <w:color w:val="auto"/>
                <w:sz w:val="24"/>
                <w:highlight w:val="none"/>
                <w:lang w:val="en-US" w:eastAsia="zh-CN"/>
              </w:rPr>
              <w:t>\</w:t>
            </w:r>
          </w:p>
          <w:p w14:paraId="57D5877E">
            <w:pPr>
              <w:spacing w:line="360" w:lineRule="auto"/>
              <w:rPr>
                <w:rFonts w:hint="default"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30cm*30cm*3cm</w:t>
            </w:r>
          </w:p>
        </w:tc>
        <w:tc>
          <w:tcPr>
            <w:tcW w:w="1637" w:type="dxa"/>
            <w:noWrap/>
            <w:vAlign w:val="center"/>
          </w:tcPr>
          <w:p w14:paraId="4D8728E6">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p>
        </w:tc>
        <w:tc>
          <w:tcPr>
            <w:tcW w:w="1637" w:type="dxa"/>
            <w:noWrap/>
            <w:vAlign w:val="center"/>
          </w:tcPr>
          <w:p w14:paraId="46483602">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块</w:t>
            </w:r>
          </w:p>
        </w:tc>
      </w:tr>
    </w:tbl>
    <w:p w14:paraId="29F16C78">
      <w:pPr>
        <w:pStyle w:val="41"/>
        <w:rPr>
          <w:rFonts w:asciiTheme="majorEastAsia" w:hAnsiTheme="majorEastAsia" w:eastAsiaTheme="majorEastAsia" w:cstheme="majorEastAsia"/>
          <w:color w:val="auto"/>
          <w:sz w:val="24"/>
          <w:szCs w:val="24"/>
          <w:highlight w:val="none"/>
        </w:rPr>
      </w:pPr>
    </w:p>
    <w:p w14:paraId="754CB6B2">
      <w:pPr>
        <w:pStyle w:val="837"/>
        <w:spacing w:line="360" w:lineRule="auto"/>
        <w:ind w:firstLine="482"/>
        <w:rPr>
          <w:rFonts w:asciiTheme="majorEastAsia" w:hAnsiTheme="majorEastAsia" w:eastAsiaTheme="majorEastAsia" w:cstheme="majorEastAsia"/>
          <w:b/>
          <w:bCs/>
          <w:color w:val="auto"/>
          <w:highlight w:val="none"/>
        </w:rPr>
      </w:pPr>
      <w:r>
        <w:rPr>
          <w:rFonts w:hint="eastAsia" w:asciiTheme="majorEastAsia" w:hAnsiTheme="majorEastAsia" w:eastAsiaTheme="majorEastAsia" w:cstheme="majorEastAsia"/>
          <w:b/>
          <w:bCs/>
          <w:color w:val="auto"/>
          <w:highlight w:val="none"/>
        </w:rPr>
        <w:t>2、火烧板材质及加工要求</w:t>
      </w:r>
    </w:p>
    <w:p w14:paraId="2505E809">
      <w:pPr>
        <w:spacing w:line="360" w:lineRule="auto"/>
        <w:ind w:firstLine="480"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石材加工平整自然，线条流畅，花岗石要求：同批次石材中不得出现色差,石材无破损，无缺角。</w:t>
      </w:r>
    </w:p>
    <w:p w14:paraId="7D425EE1">
      <w:pPr>
        <w:spacing w:line="360" w:lineRule="auto"/>
        <w:ind w:firstLine="480"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石材料易铺设且牢固，无风化破损，无缺角；平整完好，无空鼓、裂缝、起砂；块料面层平整，无碎裂。</w:t>
      </w:r>
    </w:p>
    <w:p w14:paraId="311027EE">
      <w:pPr>
        <w:pStyle w:val="41"/>
        <w:numPr>
          <w:ilvl w:val="0"/>
          <w:numId w:val="3"/>
        </w:numPr>
        <w:spacing w:line="360" w:lineRule="auto"/>
        <w:rPr>
          <w:rFonts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、墓碑刻字及运输要求</w:t>
      </w:r>
    </w:p>
    <w:p w14:paraId="08050137">
      <w:pPr>
        <w:spacing w:line="360" w:lineRule="auto"/>
        <w:ind w:firstLine="480"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中标人要提供墓碑刻字服务（其中刻字费用</w:t>
      </w:r>
      <w:r>
        <w:rPr>
          <w:rFonts w:hint="eastAsia" w:asciiTheme="majorEastAsia" w:hAnsiTheme="majorEastAsia" w:eastAsiaTheme="majorEastAsia" w:cstheme="majorEastAsia"/>
          <w:color w:val="auto"/>
          <w:sz w:val="24"/>
          <w:highlight w:val="none"/>
          <w:lang w:eastAsia="zh-CN"/>
        </w:rPr>
        <w:t>（大字不超过12元</w:t>
      </w:r>
      <w:r>
        <w:rPr>
          <w:rFonts w:hint="eastAsia" w:asciiTheme="majorEastAsia" w:hAnsiTheme="majorEastAsia" w:eastAsiaTheme="majorEastAsia" w:cstheme="majorEastAsia"/>
          <w:color w:val="auto"/>
          <w:sz w:val="24"/>
          <w:highlight w:val="none"/>
          <w:lang w:val="en-US" w:eastAsia="zh-CN"/>
        </w:rPr>
        <w:t>/</w:t>
      </w:r>
      <w:r>
        <w:rPr>
          <w:rFonts w:hint="eastAsia" w:asciiTheme="majorEastAsia" w:hAnsiTheme="majorEastAsia" w:eastAsiaTheme="majorEastAsia" w:cstheme="majorEastAsia"/>
          <w:color w:val="auto"/>
          <w:sz w:val="24"/>
          <w:highlight w:val="none"/>
          <w:lang w:eastAsia="zh-CN"/>
        </w:rPr>
        <w:t>个，小字不超过6元</w:t>
      </w:r>
      <w:r>
        <w:rPr>
          <w:rFonts w:hint="eastAsia" w:asciiTheme="majorEastAsia" w:hAnsiTheme="majorEastAsia" w:eastAsiaTheme="majorEastAsia" w:cstheme="majorEastAsia"/>
          <w:color w:val="auto"/>
          <w:sz w:val="24"/>
          <w:highlight w:val="none"/>
          <w:lang w:val="en-US" w:eastAsia="zh-CN"/>
        </w:rPr>
        <w:t>/</w:t>
      </w:r>
      <w:r>
        <w:rPr>
          <w:rFonts w:hint="eastAsia" w:asciiTheme="majorEastAsia" w:hAnsiTheme="majorEastAsia" w:eastAsiaTheme="majorEastAsia" w:cstheme="majorEastAsia"/>
          <w:color w:val="auto"/>
          <w:sz w:val="24"/>
          <w:highlight w:val="none"/>
          <w:lang w:eastAsia="zh-CN"/>
        </w:rPr>
        <w:t>个，照片孔不超过10元</w:t>
      </w:r>
      <w:r>
        <w:rPr>
          <w:rFonts w:hint="eastAsia" w:asciiTheme="majorEastAsia" w:hAnsiTheme="majorEastAsia" w:eastAsiaTheme="majorEastAsia" w:cstheme="majorEastAsia"/>
          <w:color w:val="auto"/>
          <w:sz w:val="24"/>
          <w:highlight w:val="none"/>
          <w:lang w:val="en-US" w:eastAsia="zh-CN"/>
        </w:rPr>
        <w:t>/</w:t>
      </w:r>
      <w:r>
        <w:rPr>
          <w:rFonts w:hint="eastAsia" w:asciiTheme="majorEastAsia" w:hAnsiTheme="majorEastAsia" w:eastAsiaTheme="majorEastAsia" w:cstheme="majorEastAsia"/>
          <w:color w:val="auto"/>
          <w:sz w:val="24"/>
          <w:highlight w:val="none"/>
          <w:lang w:eastAsia="zh-CN"/>
        </w:rPr>
        <w:t>个）</w:t>
      </w:r>
      <w:r>
        <w:rPr>
          <w:rFonts w:hint="eastAsia" w:asciiTheme="majorEastAsia" w:hAnsiTheme="majorEastAsia" w:eastAsiaTheme="majorEastAsia" w:cstheme="majorEastAsia"/>
          <w:color w:val="auto"/>
          <w:sz w:val="24"/>
          <w:highlight w:val="none"/>
        </w:rPr>
        <w:t>由墓穴购买人根据实际</w:t>
      </w:r>
      <w:r>
        <w:rPr>
          <w:rFonts w:hint="eastAsia" w:asciiTheme="majorEastAsia" w:hAnsiTheme="majorEastAsia" w:eastAsiaTheme="majorEastAsia" w:cstheme="majorEastAsia"/>
          <w:color w:val="auto"/>
          <w:sz w:val="24"/>
          <w:highlight w:val="none"/>
          <w:lang w:eastAsia="zh-CN"/>
        </w:rPr>
        <w:t>金额</w:t>
      </w:r>
      <w:r>
        <w:rPr>
          <w:rFonts w:hint="eastAsia" w:asciiTheme="majorEastAsia" w:hAnsiTheme="majorEastAsia" w:eastAsiaTheme="majorEastAsia" w:cstheme="majorEastAsia"/>
          <w:color w:val="auto"/>
          <w:sz w:val="24"/>
          <w:highlight w:val="none"/>
        </w:rPr>
        <w:t>支付给中标人），中标人应在收到墓穴购买人刻字费用后7个自然日内完成刻字并将墓碑运至建德市殡仪馆桃坞公墓。此项目的预算单价已包含墓碑因刻字引起的来返运费，不得再向我馆或墓穴购买人以任何理由收取该运费，供应商在报价中应充分考虑此项费用。</w:t>
      </w:r>
    </w:p>
    <w:p w14:paraId="07AF8449">
      <w:pPr>
        <w:pStyle w:val="837"/>
        <w:spacing w:line="360" w:lineRule="auto"/>
        <w:ind w:firstLine="482"/>
        <w:rPr>
          <w:rFonts w:asciiTheme="majorEastAsia" w:hAnsiTheme="majorEastAsia" w:eastAsiaTheme="majorEastAsia" w:cstheme="majorEastAsia"/>
          <w:b/>
          <w:bCs/>
          <w:color w:val="auto"/>
          <w:highlight w:val="none"/>
        </w:rPr>
      </w:pPr>
      <w:r>
        <w:rPr>
          <w:rFonts w:hint="eastAsia" w:asciiTheme="majorEastAsia" w:hAnsiTheme="majorEastAsia" w:eastAsiaTheme="majorEastAsia" w:cstheme="majorEastAsia"/>
          <w:b/>
          <w:bCs/>
          <w:color w:val="auto"/>
          <w:highlight w:val="none"/>
        </w:rPr>
        <w:t>三、报价及结算方式</w:t>
      </w:r>
    </w:p>
    <w:p w14:paraId="6A6A6402">
      <w:pPr>
        <w:snapToGrid w:val="0"/>
        <w:spacing w:line="360" w:lineRule="auto"/>
        <w:ind w:firstLine="480" w:firstLineChars="200"/>
        <w:jc w:val="left"/>
        <w:outlineLvl w:val="1"/>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因本次采购火烧板、每款墓穴数量及墓穴的总数量暂不能确定，本次提供火烧板和每款墓穴的预算单价，各供应商按火烧板和每款墓穴进行报价（以</w:t>
      </w:r>
      <w:r>
        <w:rPr>
          <w:rFonts w:hint="eastAsia" w:asciiTheme="majorEastAsia" w:hAnsiTheme="majorEastAsia" w:eastAsiaTheme="majorEastAsia" w:cstheme="majorEastAsia"/>
          <w:color w:val="auto"/>
          <w:sz w:val="24"/>
          <w:highlight w:val="none"/>
          <w:lang w:eastAsia="zh-CN"/>
        </w:rPr>
        <w:t>优惠率</w:t>
      </w:r>
      <w:r>
        <w:rPr>
          <w:rFonts w:hint="eastAsia" w:asciiTheme="majorEastAsia" w:hAnsiTheme="majorEastAsia" w:eastAsiaTheme="majorEastAsia" w:cstheme="majorEastAsia"/>
          <w:color w:val="auto"/>
          <w:sz w:val="24"/>
          <w:highlight w:val="none"/>
        </w:rPr>
        <w:t>的方式）。</w:t>
      </w:r>
      <w:r>
        <w:rPr>
          <w:rFonts w:hint="eastAsia" w:asciiTheme="majorEastAsia" w:hAnsiTheme="majorEastAsia" w:eastAsiaTheme="majorEastAsia" w:cstheme="majorEastAsia"/>
          <w:b/>
          <w:bCs/>
          <w:color w:val="auto"/>
          <w:spacing w:val="-2"/>
          <w:sz w:val="24"/>
          <w:highlight w:val="none"/>
          <w:lang w:val="en-US" w:eastAsia="zh-CN"/>
        </w:rPr>
        <w:t>报价时按最高</w:t>
      </w:r>
      <w:r>
        <w:rPr>
          <w:rFonts w:hint="eastAsia" w:asciiTheme="majorEastAsia" w:hAnsiTheme="majorEastAsia" w:eastAsiaTheme="majorEastAsia" w:cstheme="majorEastAsia"/>
          <w:b/>
          <w:bCs/>
          <w:color w:val="auto"/>
          <w:spacing w:val="-2"/>
          <w:sz w:val="24"/>
          <w:highlight w:val="none"/>
          <w:u w:val="single"/>
          <w:lang w:val="en-US" w:eastAsia="zh-CN"/>
        </w:rPr>
        <w:t xml:space="preserve"> 100% </w:t>
      </w:r>
      <w:r>
        <w:rPr>
          <w:rFonts w:hint="eastAsia" w:asciiTheme="majorEastAsia" w:hAnsiTheme="majorEastAsia" w:eastAsiaTheme="majorEastAsia" w:cstheme="majorEastAsia"/>
          <w:b/>
          <w:bCs/>
          <w:color w:val="auto"/>
          <w:spacing w:val="-2"/>
          <w:sz w:val="24"/>
          <w:highlight w:val="none"/>
          <w:lang w:val="en-US" w:eastAsia="zh-CN"/>
        </w:rPr>
        <w:t>优惠率</w:t>
      </w:r>
      <w:r>
        <w:rPr>
          <w:rFonts w:hint="eastAsia" w:asciiTheme="majorEastAsia" w:hAnsiTheme="majorEastAsia" w:eastAsiaTheme="majorEastAsia" w:cstheme="majorEastAsia"/>
          <w:b/>
          <w:bCs/>
          <w:color w:val="auto"/>
          <w:spacing w:val="-2"/>
          <w:sz w:val="24"/>
          <w:highlight w:val="none"/>
          <w:lang w:eastAsia="zh-CN"/>
        </w:rPr>
        <w:t>，</w:t>
      </w:r>
      <w:r>
        <w:rPr>
          <w:rFonts w:hint="eastAsia" w:asciiTheme="majorEastAsia" w:hAnsiTheme="majorEastAsia" w:eastAsiaTheme="majorEastAsia" w:cstheme="majorEastAsia"/>
          <w:b/>
          <w:bCs/>
          <w:color w:val="auto"/>
          <w:spacing w:val="-2"/>
          <w:sz w:val="24"/>
          <w:highlight w:val="none"/>
          <w:lang w:val="en-US" w:eastAsia="zh-CN"/>
        </w:rPr>
        <w:t>结算费用=实际供货数量*预算单价*（1-中标优惠率）</w:t>
      </w:r>
      <w:r>
        <w:rPr>
          <w:rFonts w:hint="eastAsia" w:asciiTheme="majorEastAsia" w:hAnsiTheme="majorEastAsia" w:eastAsiaTheme="majorEastAsia" w:cstheme="majorEastAsia"/>
          <w:b/>
          <w:bCs/>
          <w:color w:val="auto"/>
          <w:spacing w:val="-2"/>
          <w:sz w:val="24"/>
          <w:highlight w:val="none"/>
          <w:lang w:eastAsia="zh-CN"/>
        </w:rPr>
        <w:t>。</w:t>
      </w:r>
    </w:p>
    <w:p w14:paraId="76E801A8">
      <w:pPr>
        <w:autoSpaceDE w:val="0"/>
        <w:autoSpaceDN w:val="0"/>
        <w:adjustRightInd w:val="0"/>
        <w:spacing w:line="140" w:lineRule="atLeast"/>
        <w:ind w:firstLine="364" w:firstLineChars="151"/>
        <w:jc w:val="left"/>
        <w:rPr>
          <w:rFonts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bCs/>
          <w:color w:val="auto"/>
          <w:sz w:val="24"/>
          <w:highlight w:val="none"/>
        </w:rPr>
        <w:t>四</w:t>
      </w:r>
      <w:r>
        <w:rPr>
          <w:rFonts w:hint="eastAsia" w:asciiTheme="majorEastAsia" w:hAnsiTheme="majorEastAsia" w:eastAsiaTheme="majorEastAsia" w:cstheme="majorEastAsia"/>
          <w:b/>
          <w:color w:val="auto"/>
          <w:sz w:val="24"/>
          <w:highlight w:val="none"/>
        </w:rPr>
        <w:t>、总体要求：</w:t>
      </w:r>
    </w:p>
    <w:p w14:paraId="76A7C8B3">
      <w:pPr>
        <w:spacing w:line="360" w:lineRule="auto"/>
        <w:ind w:firstLine="460" w:firstLineChars="192"/>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1、必须符合招标文件(包括补充更正，如有)的技术要求和配置。</w:t>
      </w:r>
    </w:p>
    <w:p w14:paraId="1D3EE932">
      <w:pPr>
        <w:pStyle w:val="34"/>
        <w:spacing w:line="440" w:lineRule="exact"/>
        <w:ind w:firstLine="480"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2、售后服务按国家市场监督管理总局和国家其他有关规定执行，国家没有规定的按厂商规定执行。国家规定标准低于厂商标准的按厂商标准执行，但最低免费质保服务期不得少于1年。</w:t>
      </w:r>
    </w:p>
    <w:p w14:paraId="362AF797">
      <w:pPr>
        <w:pStyle w:val="34"/>
        <w:spacing w:line="440" w:lineRule="exact"/>
        <w:ind w:firstLine="482" w:firstLineChars="200"/>
        <w:rPr>
          <w:rFonts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五、付款方式</w:t>
      </w:r>
    </w:p>
    <w:p w14:paraId="524D32AD">
      <w:pPr>
        <w:pStyle w:val="34"/>
        <w:spacing w:line="440" w:lineRule="exact"/>
        <w:ind w:firstLine="480" w:firstLineChars="200"/>
        <w:rPr>
          <w:rFonts w:asciiTheme="majorEastAsia" w:hAnsiTheme="majorEastAsia" w:eastAsiaTheme="majorEastAsia" w:cstheme="majorEastAsia"/>
          <w:bCs/>
          <w:color w:val="auto"/>
          <w:sz w:val="24"/>
          <w:szCs w:val="24"/>
          <w:highlight w:val="none"/>
        </w:rPr>
      </w:pPr>
      <w:bookmarkStart w:id="43" w:name="OLE_LINK4"/>
      <w:r>
        <w:rPr>
          <w:rFonts w:hint="eastAsia" w:asciiTheme="majorEastAsia" w:hAnsiTheme="majorEastAsia" w:eastAsiaTheme="majorEastAsia" w:cstheme="majorEastAsia"/>
          <w:bCs/>
          <w:color w:val="auto"/>
          <w:sz w:val="24"/>
          <w:szCs w:val="24"/>
          <w:highlight w:val="none"/>
        </w:rPr>
        <w:t>合同生效以及具备实施条件后7个工作日内采购人向中标人支付合同总价50%项目预付款</w:t>
      </w:r>
      <w:r>
        <w:rPr>
          <w:rFonts w:hint="eastAsia" w:asciiTheme="majorEastAsia" w:hAnsiTheme="majorEastAsia" w:eastAsiaTheme="majorEastAsia" w:cstheme="majorEastAsia"/>
          <w:bCs/>
          <w:color w:val="auto"/>
          <w:sz w:val="24"/>
          <w:szCs w:val="24"/>
          <w:highlight w:val="none"/>
          <w:lang w:val="zh-CN"/>
        </w:rPr>
        <w:t>（</w:t>
      </w:r>
      <w:r>
        <w:rPr>
          <w:rFonts w:hint="eastAsia" w:asciiTheme="majorEastAsia" w:hAnsiTheme="majorEastAsia" w:eastAsiaTheme="majorEastAsia" w:cstheme="majorEastAsia"/>
          <w:bCs/>
          <w:color w:val="auto"/>
          <w:sz w:val="24"/>
          <w:szCs w:val="24"/>
          <w:highlight w:val="none"/>
        </w:rPr>
        <w:t>中标人</w:t>
      </w:r>
      <w:r>
        <w:rPr>
          <w:rFonts w:hint="eastAsia" w:asciiTheme="majorEastAsia" w:hAnsiTheme="majorEastAsia" w:eastAsiaTheme="majorEastAsia" w:cstheme="majorEastAsia"/>
          <w:bCs/>
          <w:color w:val="auto"/>
          <w:sz w:val="24"/>
          <w:szCs w:val="24"/>
          <w:highlight w:val="none"/>
          <w:lang w:val="zh-CN"/>
        </w:rPr>
        <w:t>需提供相应金额的预付款保函至采购人）</w:t>
      </w:r>
      <w:r>
        <w:rPr>
          <w:rFonts w:hint="eastAsia" w:asciiTheme="majorEastAsia" w:hAnsiTheme="majorEastAsia" w:eastAsiaTheme="majorEastAsia" w:cstheme="majorEastAsia"/>
          <w:bCs/>
          <w:color w:val="auto"/>
          <w:sz w:val="24"/>
          <w:szCs w:val="24"/>
          <w:highlight w:val="none"/>
        </w:rPr>
        <w:t>；本项目供货完成后采购人根据中标人在此期间实际供货数量结算并支付至结算费用的100%。</w:t>
      </w:r>
      <w:r>
        <w:rPr>
          <w:rFonts w:hint="eastAsia" w:asciiTheme="majorEastAsia" w:hAnsiTheme="majorEastAsia" w:eastAsiaTheme="majorEastAsia" w:cstheme="majorEastAsia"/>
          <w:b/>
          <w:bCs/>
          <w:color w:val="auto"/>
          <w:spacing w:val="-2"/>
          <w:sz w:val="24"/>
          <w:highlight w:val="none"/>
          <w:lang w:val="en-US" w:eastAsia="zh-CN"/>
        </w:rPr>
        <w:t>结算费用=实际供货数量*预算单价*（1-中标优惠率）</w:t>
      </w:r>
      <w:r>
        <w:rPr>
          <w:rFonts w:hint="eastAsia" w:asciiTheme="majorEastAsia" w:hAnsiTheme="majorEastAsia" w:eastAsiaTheme="majorEastAsia" w:cstheme="majorEastAsia"/>
          <w:bCs/>
          <w:color w:val="auto"/>
          <w:sz w:val="24"/>
          <w:szCs w:val="24"/>
          <w:highlight w:val="none"/>
        </w:rPr>
        <w:t>。合同周期内实际支付费用总额不超过年度最高限价。</w:t>
      </w:r>
    </w:p>
    <w:bookmarkEnd w:id="43"/>
    <w:p w14:paraId="490BA63D">
      <w:pPr>
        <w:pStyle w:val="34"/>
        <w:spacing w:line="440" w:lineRule="exact"/>
        <w:ind w:firstLine="480" w:firstLineChars="200"/>
        <w:rPr>
          <w:rFonts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结算时中标人将结款申请1份、发票原件及复印件1份、合同复印件1份和经采购人验收确认的《建德市政府采购验收反馈表》提交采购人，采购人应自收到发票后5个工作日内支付相应款项。</w:t>
      </w:r>
    </w:p>
    <w:p w14:paraId="13FA2183">
      <w:pPr>
        <w:rPr>
          <w:rFonts w:asciiTheme="majorEastAsia" w:hAnsiTheme="majorEastAsia" w:eastAsiaTheme="majorEastAsia" w:cstheme="majorEastAsia"/>
          <w:color w:val="auto"/>
          <w:sz w:val="24"/>
          <w:highlight w:val="none"/>
        </w:rPr>
      </w:pPr>
    </w:p>
    <w:p w14:paraId="4C72F16C">
      <w:pPr>
        <w:numPr>
          <w:ilvl w:val="0"/>
          <w:numId w:val="4"/>
        </w:numPr>
        <w:spacing w:line="276" w:lineRule="auto"/>
        <w:ind w:firstLine="600"/>
        <w:rPr>
          <w:rFonts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供货时间及地点：</w:t>
      </w:r>
    </w:p>
    <w:p w14:paraId="0848F2F9">
      <w:pPr>
        <w:pStyle w:val="3"/>
        <w:ind w:left="0" w:firstLine="480" w:firstLineChars="200"/>
        <w:rPr>
          <w:b w:val="0"/>
          <w:bCs w:val="0"/>
          <w:color w:val="auto"/>
          <w:highlight w:val="none"/>
        </w:rPr>
      </w:pPr>
      <w:r>
        <w:rPr>
          <w:rFonts w:hint="eastAsia" w:asciiTheme="majorEastAsia" w:hAnsiTheme="majorEastAsia" w:eastAsiaTheme="majorEastAsia" w:cstheme="majorEastAsia"/>
          <w:b w:val="0"/>
          <w:bCs w:val="0"/>
          <w:color w:val="auto"/>
          <w:sz w:val="24"/>
          <w:szCs w:val="24"/>
          <w:highlight w:val="none"/>
        </w:rPr>
        <w:t>中标人在接到采购人的要货电话后，三天内应将采购人所需货物保质保量送到采购人指定地点。中标人须自行运送相应数量货物上门，不接受物流到货，不得以数量多少作为发货条件。货物由采购人验收。如出现供货不及时，影响采购人馆内正常工作开展的，按照</w:t>
      </w:r>
      <w:r>
        <w:rPr>
          <w:rFonts w:hint="eastAsia" w:asciiTheme="majorEastAsia" w:hAnsiTheme="majorEastAsia" w:eastAsiaTheme="majorEastAsia" w:cstheme="majorEastAsia"/>
          <w:b w:val="0"/>
          <w:bCs w:val="0"/>
          <w:color w:val="auto"/>
          <w:sz w:val="24"/>
          <w:szCs w:val="24"/>
          <w:highlight w:val="none"/>
          <w:lang w:eastAsia="zh-CN"/>
        </w:rPr>
        <w:t>给采购人造成的实际损失从履约保证金进行扣除</w:t>
      </w:r>
      <w:r>
        <w:rPr>
          <w:rFonts w:hint="eastAsia" w:asciiTheme="majorEastAsia" w:hAnsiTheme="majorEastAsia" w:eastAsiaTheme="majorEastAsia" w:cstheme="majorEastAsia"/>
          <w:b w:val="0"/>
          <w:bCs w:val="0"/>
          <w:color w:val="auto"/>
          <w:sz w:val="24"/>
          <w:szCs w:val="24"/>
          <w:highlight w:val="none"/>
        </w:rPr>
        <w:t>，</w:t>
      </w:r>
      <w:r>
        <w:rPr>
          <w:rFonts w:hint="eastAsia" w:asciiTheme="majorEastAsia" w:hAnsiTheme="majorEastAsia" w:eastAsiaTheme="majorEastAsia" w:cstheme="majorEastAsia"/>
          <w:b w:val="0"/>
          <w:bCs w:val="0"/>
          <w:color w:val="auto"/>
          <w:sz w:val="24"/>
          <w:szCs w:val="24"/>
          <w:highlight w:val="none"/>
          <w:lang w:eastAsia="zh-CN"/>
        </w:rPr>
        <w:t>扣完为止</w:t>
      </w:r>
      <w:r>
        <w:rPr>
          <w:rFonts w:hint="eastAsia" w:asciiTheme="majorEastAsia" w:hAnsiTheme="majorEastAsia" w:eastAsiaTheme="majorEastAsia" w:cstheme="majorEastAsia"/>
          <w:b w:val="0"/>
          <w:bCs w:val="0"/>
          <w:color w:val="auto"/>
          <w:sz w:val="24"/>
          <w:szCs w:val="24"/>
          <w:highlight w:val="none"/>
        </w:rPr>
        <w:t>，所有造成的后果与责任均由中标人承担，如发生第二次同类情况，采购人有权解除合同。中标人超过7天未及时供货的，采购人有权解除合同并扣除相关履约保证金。</w:t>
      </w:r>
    </w:p>
    <w:p w14:paraId="2E9C2CC2">
      <w:pPr>
        <w:autoSpaceDE w:val="0"/>
        <w:adjustRightInd w:val="0"/>
        <w:spacing w:line="360" w:lineRule="auto"/>
        <w:ind w:firstLine="504" w:firstLineChars="209"/>
        <w:jc w:val="left"/>
        <w:rPr>
          <w:rFonts w:asciiTheme="majorEastAsia" w:hAnsiTheme="majorEastAsia" w:eastAsiaTheme="majorEastAsia" w:cstheme="majorEastAsia"/>
          <w:b/>
          <w:color w:val="auto"/>
          <w:kern w:val="0"/>
          <w:sz w:val="24"/>
          <w:highlight w:val="none"/>
        </w:rPr>
      </w:pPr>
      <w:r>
        <w:rPr>
          <w:rFonts w:hint="eastAsia" w:asciiTheme="majorEastAsia" w:hAnsiTheme="majorEastAsia" w:eastAsiaTheme="majorEastAsia" w:cstheme="majorEastAsia"/>
          <w:b/>
          <w:color w:val="auto"/>
          <w:kern w:val="0"/>
          <w:sz w:val="24"/>
          <w:highlight w:val="none"/>
        </w:rPr>
        <w:t>七、售后服务</w:t>
      </w:r>
    </w:p>
    <w:p w14:paraId="37708A80">
      <w:pPr>
        <w:autoSpaceDE w:val="0"/>
        <w:adjustRightInd w:val="0"/>
        <w:spacing w:line="360" w:lineRule="auto"/>
        <w:ind w:firstLine="501" w:firstLineChars="209"/>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rPr>
        <w:t>售后服务按不低于</w:t>
      </w:r>
      <w:r>
        <w:rPr>
          <w:rFonts w:hint="eastAsia" w:asciiTheme="majorEastAsia" w:hAnsiTheme="majorEastAsia" w:eastAsiaTheme="majorEastAsia" w:cstheme="majorEastAsia"/>
          <w:color w:val="auto"/>
          <w:sz w:val="24"/>
          <w:highlight w:val="none"/>
        </w:rPr>
        <w:t>国家市场监督管理总局</w:t>
      </w:r>
      <w:r>
        <w:rPr>
          <w:rFonts w:hint="eastAsia" w:asciiTheme="majorEastAsia" w:hAnsiTheme="majorEastAsia" w:eastAsiaTheme="majorEastAsia" w:cstheme="majorEastAsia"/>
          <w:color w:val="auto"/>
          <w:kern w:val="0"/>
          <w:sz w:val="24"/>
          <w:highlight w:val="none"/>
        </w:rPr>
        <w:t>和国家其他有关规定执行，国家没有规</w:t>
      </w:r>
      <w:r>
        <w:rPr>
          <w:rFonts w:hint="eastAsia" w:asciiTheme="majorEastAsia" w:hAnsiTheme="majorEastAsia" w:eastAsiaTheme="majorEastAsia" w:cstheme="majorEastAsia"/>
          <w:color w:val="auto"/>
          <w:sz w:val="24"/>
          <w:highlight w:val="none"/>
        </w:rPr>
        <w:t>定的按厂商规定执行。国家规定标准低于厂商标准的按厂商标准执行。</w:t>
      </w:r>
    </w:p>
    <w:p w14:paraId="27BA9FBB">
      <w:pPr>
        <w:autoSpaceDE w:val="0"/>
        <w:adjustRightInd w:val="0"/>
        <w:spacing w:line="360" w:lineRule="auto"/>
        <w:ind w:firstLine="48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rPr>
        <w:t>合同标的质保期自标的验收合格并签字盖章后开始计算≥</w:t>
      </w:r>
      <w:r>
        <w:rPr>
          <w:rFonts w:hint="eastAsia" w:asciiTheme="majorEastAsia" w:hAnsiTheme="majorEastAsia" w:eastAsiaTheme="majorEastAsia" w:cstheme="majorEastAsia"/>
          <w:color w:val="auto"/>
          <w:kern w:val="0"/>
          <w:sz w:val="24"/>
          <w:highlight w:val="none"/>
          <w:u w:val="single"/>
        </w:rPr>
        <w:t>1</w:t>
      </w:r>
      <w:r>
        <w:rPr>
          <w:rFonts w:hint="eastAsia" w:asciiTheme="majorEastAsia" w:hAnsiTheme="majorEastAsia" w:eastAsiaTheme="majorEastAsia" w:cstheme="majorEastAsia"/>
          <w:color w:val="auto"/>
          <w:kern w:val="0"/>
          <w:sz w:val="24"/>
          <w:highlight w:val="none"/>
        </w:rPr>
        <w:t>年。成交供应商</w:t>
      </w:r>
      <w:r>
        <w:rPr>
          <w:rFonts w:hint="eastAsia" w:asciiTheme="majorEastAsia" w:hAnsiTheme="majorEastAsia" w:eastAsiaTheme="majorEastAsia" w:cstheme="majorEastAsia"/>
          <w:color w:val="auto"/>
          <w:sz w:val="24"/>
          <w:highlight w:val="none"/>
        </w:rPr>
        <w:t>在货物设备整个使用期内应确保正常使用。</w:t>
      </w:r>
      <w:r>
        <w:rPr>
          <w:rFonts w:hint="eastAsia" w:asciiTheme="majorEastAsia" w:hAnsiTheme="majorEastAsia" w:eastAsiaTheme="majorEastAsia" w:cstheme="majorEastAsia"/>
          <w:color w:val="auto"/>
          <w:kern w:val="0"/>
          <w:sz w:val="24"/>
          <w:highlight w:val="none"/>
        </w:rPr>
        <w:t>合同标的出现故障的，</w:t>
      </w:r>
      <w:r>
        <w:rPr>
          <w:rFonts w:hint="eastAsia" w:asciiTheme="majorEastAsia" w:hAnsiTheme="majorEastAsia" w:eastAsiaTheme="majorEastAsia" w:cstheme="majorEastAsia"/>
          <w:color w:val="auto"/>
          <w:sz w:val="24"/>
          <w:highlight w:val="none"/>
        </w:rPr>
        <w:t>在接到用户维修要求后</w:t>
      </w:r>
      <w:r>
        <w:rPr>
          <w:rFonts w:hint="eastAsia" w:asciiTheme="majorEastAsia" w:hAnsiTheme="majorEastAsia" w:eastAsiaTheme="majorEastAsia" w:cstheme="majorEastAsia"/>
          <w:color w:val="auto"/>
          <w:kern w:val="0"/>
          <w:sz w:val="24"/>
          <w:highlight w:val="none"/>
        </w:rPr>
        <w:t>乙方</w:t>
      </w:r>
      <w:r>
        <w:rPr>
          <w:rFonts w:hint="eastAsia" w:asciiTheme="majorEastAsia" w:hAnsiTheme="majorEastAsia" w:eastAsiaTheme="majorEastAsia" w:cstheme="majorEastAsia"/>
          <w:color w:val="auto"/>
          <w:sz w:val="24"/>
          <w:highlight w:val="none"/>
        </w:rPr>
        <w:t>应承诺在</w:t>
      </w:r>
      <w:r>
        <w:rPr>
          <w:rFonts w:hint="eastAsia" w:asciiTheme="majorEastAsia" w:hAnsiTheme="majorEastAsia" w:eastAsiaTheme="majorEastAsia" w:cstheme="majorEastAsia"/>
          <w:b/>
          <w:color w:val="auto"/>
          <w:sz w:val="24"/>
          <w:highlight w:val="none"/>
          <w:u w:val="single"/>
        </w:rPr>
        <w:t xml:space="preserve"> 2小时之内 </w:t>
      </w:r>
      <w:r>
        <w:rPr>
          <w:rFonts w:hint="eastAsia" w:asciiTheme="majorEastAsia" w:hAnsiTheme="majorEastAsia" w:eastAsiaTheme="majorEastAsia" w:cstheme="majorEastAsia"/>
          <w:color w:val="auto"/>
          <w:sz w:val="24"/>
          <w:highlight w:val="none"/>
        </w:rPr>
        <w:t>到现场对故障进行处理，并提出相应防范措施；维修过程中所需材料</w:t>
      </w:r>
      <w:r>
        <w:rPr>
          <w:rFonts w:hint="eastAsia" w:asciiTheme="majorEastAsia" w:hAnsiTheme="majorEastAsia" w:eastAsiaTheme="majorEastAsia" w:cstheme="majorEastAsia"/>
          <w:color w:val="auto"/>
          <w:kern w:val="0"/>
          <w:sz w:val="24"/>
          <w:highlight w:val="none"/>
        </w:rPr>
        <w:t>乙方</w:t>
      </w:r>
      <w:r>
        <w:rPr>
          <w:rFonts w:hint="eastAsia" w:asciiTheme="majorEastAsia" w:hAnsiTheme="majorEastAsia" w:eastAsiaTheme="majorEastAsia" w:cstheme="majorEastAsia"/>
          <w:color w:val="auto"/>
          <w:sz w:val="24"/>
          <w:highlight w:val="none"/>
        </w:rPr>
        <w:t>在接到通知后应及时提供，最长不超过</w:t>
      </w:r>
      <w:r>
        <w:rPr>
          <w:rFonts w:hint="eastAsia" w:asciiTheme="majorEastAsia" w:hAnsiTheme="majorEastAsia" w:eastAsiaTheme="majorEastAsia" w:cstheme="majorEastAsia"/>
          <w:b/>
          <w:color w:val="auto"/>
          <w:sz w:val="24"/>
          <w:highlight w:val="none"/>
          <w:u w:val="single"/>
        </w:rPr>
        <w:t xml:space="preserve"> 24 </w:t>
      </w:r>
      <w:r>
        <w:rPr>
          <w:rFonts w:hint="eastAsia" w:asciiTheme="majorEastAsia" w:hAnsiTheme="majorEastAsia" w:eastAsiaTheme="majorEastAsia" w:cstheme="majorEastAsia"/>
          <w:b/>
          <w:color w:val="auto"/>
          <w:sz w:val="24"/>
          <w:highlight w:val="none"/>
        </w:rPr>
        <w:t>小时</w:t>
      </w:r>
      <w:r>
        <w:rPr>
          <w:rFonts w:hint="eastAsia" w:asciiTheme="majorEastAsia" w:hAnsiTheme="majorEastAsia" w:eastAsiaTheme="majorEastAsia" w:cstheme="majorEastAsia"/>
          <w:color w:val="auto"/>
          <w:sz w:val="24"/>
          <w:highlight w:val="none"/>
        </w:rPr>
        <w:t>必须送达甲方。若</w:t>
      </w:r>
      <w:r>
        <w:rPr>
          <w:rFonts w:hint="eastAsia" w:asciiTheme="majorEastAsia" w:hAnsiTheme="majorEastAsia" w:eastAsiaTheme="majorEastAsia" w:cstheme="majorEastAsia"/>
          <w:b/>
          <w:color w:val="auto"/>
          <w:sz w:val="24"/>
          <w:highlight w:val="none"/>
          <w:u w:val="single"/>
        </w:rPr>
        <w:t xml:space="preserve"> 24 </w:t>
      </w:r>
      <w:r>
        <w:rPr>
          <w:rFonts w:hint="eastAsia" w:asciiTheme="majorEastAsia" w:hAnsiTheme="majorEastAsia" w:eastAsiaTheme="majorEastAsia" w:cstheme="majorEastAsia"/>
          <w:b/>
          <w:color w:val="auto"/>
          <w:sz w:val="24"/>
          <w:highlight w:val="none"/>
        </w:rPr>
        <w:t>小时</w:t>
      </w:r>
      <w:r>
        <w:rPr>
          <w:rFonts w:hint="eastAsia" w:asciiTheme="majorEastAsia" w:hAnsiTheme="majorEastAsia" w:eastAsiaTheme="majorEastAsia" w:cstheme="majorEastAsia"/>
          <w:color w:val="auto"/>
          <w:sz w:val="24"/>
          <w:highlight w:val="none"/>
        </w:rPr>
        <w:t>内无法修复的，应及时提供相应备用设备并负责安装调试。</w:t>
      </w:r>
    </w:p>
    <w:p w14:paraId="0789E609">
      <w:pPr>
        <w:autoSpaceDE w:val="0"/>
        <w:adjustRightInd w:val="0"/>
        <w:spacing w:line="360" w:lineRule="auto"/>
        <w:ind w:firstLine="480"/>
        <w:jc w:val="left"/>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保质期内因不能排除的故障而影响工作的情况每发生一次，其质保期相应延长60天，保质期内因产品本身缺陷造成各种故障应由卖方免费技术服务和维修。</w:t>
      </w:r>
    </w:p>
    <w:p w14:paraId="64E02CBB">
      <w:pPr>
        <w:pStyle w:val="34"/>
        <w:spacing w:line="440" w:lineRule="exact"/>
        <w:ind w:firstLine="482" w:firstLineChars="200"/>
        <w:rPr>
          <w:rFonts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八、验收</w:t>
      </w:r>
    </w:p>
    <w:p w14:paraId="2C9721CE">
      <w:pPr>
        <w:spacing w:line="360" w:lineRule="auto"/>
        <w:ind w:firstLine="460" w:firstLineChars="192"/>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1、中标供应商将所供商品送达业主方指定地点后，由业主方指派专门人员对货物的数量和质量进行验收。在验收中发现不符合招标文件和合同要求的，供应商必须及时调整更换，并负担由此给采购人造成的损失，直到验收合格为止。采购人对货物验收合格后，出具验收报告并在《建德市政府采购物品验收反馈表》上签署意见并加盖单位公章。 </w:t>
      </w:r>
    </w:p>
    <w:p w14:paraId="35A3E28A">
      <w:pPr>
        <w:spacing w:line="360" w:lineRule="auto"/>
        <w:ind w:firstLine="460" w:firstLineChars="192"/>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2、验收标准</w:t>
      </w:r>
    </w:p>
    <w:p w14:paraId="1EB8D19A">
      <w:pPr>
        <w:spacing w:line="360" w:lineRule="auto"/>
        <w:ind w:firstLine="460" w:firstLineChars="192"/>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业主方根据招投标书参数要求逐条验收。</w:t>
      </w:r>
    </w:p>
    <w:p w14:paraId="362F569C">
      <w:pPr>
        <w:spacing w:line="140" w:lineRule="atLeast"/>
        <w:ind w:left="-181" w:leftChars="-86" w:right="-178" w:rightChars="-85" w:firstLine="704" w:firstLineChars="292"/>
        <w:rPr>
          <w:rFonts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 xml:space="preserve">九、其他 </w:t>
      </w:r>
    </w:p>
    <w:p w14:paraId="13D612A8">
      <w:pPr>
        <w:spacing w:line="480" w:lineRule="exact"/>
        <w:ind w:right="-178" w:rightChars="-85" w:firstLine="240" w:firstLineChars="100"/>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 xml:space="preserve"> 1、由于中标供应商原因导致采购人有重大损失的，责任由中标供应商承担，并依法追究其经济责任和法律责任。</w:t>
      </w:r>
    </w:p>
    <w:p w14:paraId="50110CDC">
      <w:pPr>
        <w:spacing w:line="480" w:lineRule="exact"/>
        <w:ind w:right="-178" w:rightChars="-85" w:firstLine="240" w:firstLineChars="100"/>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2、涉及本项目的所有相关费用均包括在投标报价中，由中标供应商承担。</w:t>
      </w:r>
    </w:p>
    <w:p w14:paraId="6A94F173">
      <w:pPr>
        <w:spacing w:line="360" w:lineRule="auto"/>
        <w:ind w:firstLine="482" w:firstLineChars="200"/>
        <w:rPr>
          <w:rFonts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color w:val="auto"/>
          <w:sz w:val="24"/>
          <w:highlight w:val="none"/>
        </w:rPr>
        <w:t>十、</w:t>
      </w:r>
      <w:r>
        <w:rPr>
          <w:rStyle w:val="353"/>
          <w:rFonts w:hint="eastAsia" w:asciiTheme="majorEastAsia" w:hAnsiTheme="majorEastAsia" w:eastAsiaTheme="majorEastAsia" w:cstheme="majorEastAsia"/>
          <w:b/>
          <w:color w:val="auto"/>
          <w:highlight w:val="none"/>
        </w:rPr>
        <w:t>履约保证金：</w:t>
      </w:r>
      <w:r>
        <w:rPr>
          <w:rFonts w:hint="eastAsia" w:asciiTheme="majorEastAsia" w:hAnsiTheme="majorEastAsia" w:eastAsiaTheme="majorEastAsia" w:cstheme="majorEastAsia"/>
          <w:color w:val="auto"/>
          <w:sz w:val="24"/>
          <w:highlight w:val="none"/>
        </w:rPr>
        <w:t>本项目收取履约保证金为合同金额</w:t>
      </w:r>
      <w:r>
        <w:rPr>
          <w:rFonts w:hint="eastAsia" w:asciiTheme="majorEastAsia" w:hAnsiTheme="majorEastAsia" w:eastAsiaTheme="majorEastAsia" w:cstheme="majorEastAsia"/>
          <w:color w:val="auto"/>
          <w:sz w:val="24"/>
          <w:highlight w:val="none"/>
          <w:lang w:eastAsia="zh-CN"/>
        </w:rPr>
        <w:t>0.5%</w:t>
      </w:r>
      <w:r>
        <w:rPr>
          <w:rFonts w:hint="eastAsia" w:asciiTheme="majorEastAsia" w:hAnsiTheme="majorEastAsia" w:eastAsiaTheme="majorEastAsia" w:cstheme="majorEastAsia"/>
          <w:color w:val="auto"/>
          <w:sz w:val="24"/>
          <w:highlight w:val="none"/>
        </w:rPr>
        <w:t>。需要收取保证金的供应商</w:t>
      </w:r>
      <w:r>
        <w:rPr>
          <w:rStyle w:val="353"/>
          <w:rFonts w:hint="eastAsia" w:asciiTheme="majorEastAsia" w:hAnsiTheme="majorEastAsia" w:eastAsiaTheme="majorEastAsia" w:cstheme="majorEastAsia"/>
          <w:bCs w:val="0"/>
          <w:color w:val="auto"/>
          <w:highlight w:val="none"/>
        </w:rPr>
        <w:t>在正式合同签订生效之日起7个工作日内，</w:t>
      </w:r>
      <w:r>
        <w:rPr>
          <w:rFonts w:hint="eastAsia" w:asciiTheme="majorEastAsia" w:hAnsiTheme="majorEastAsia" w:eastAsiaTheme="majorEastAsia" w:cstheme="majorEastAsia"/>
          <w:color w:val="auto"/>
          <w:sz w:val="24"/>
          <w:highlight w:val="none"/>
        </w:rPr>
        <w:t>缴纳</w:t>
      </w:r>
      <w:r>
        <w:rPr>
          <w:rStyle w:val="353"/>
          <w:rFonts w:hint="eastAsia" w:asciiTheme="majorEastAsia" w:hAnsiTheme="majorEastAsia" w:eastAsiaTheme="majorEastAsia" w:cstheme="majorEastAsia"/>
          <w:bCs w:val="0"/>
          <w:color w:val="auto"/>
          <w:highlight w:val="none"/>
        </w:rPr>
        <w:t>保证金至采购人指定账户（可采用银行、保险公司出具保函形式提交）。在验收合格后经回访正常后凭正式收款收据、履约保证金缴款凭证复印件办理结算手续。</w:t>
      </w:r>
    </w:p>
    <w:p w14:paraId="776126AD">
      <w:pPr>
        <w:pStyle w:val="963"/>
        <w:widowControl/>
        <w:snapToGrid w:val="0"/>
        <w:spacing w:line="360" w:lineRule="auto"/>
        <w:ind w:left="59" w:leftChars="28" w:firstLine="480" w:firstLineChars="200"/>
        <w:rPr>
          <w:rStyle w:val="964"/>
          <w:rFonts w:ascii="宋体" w:hAnsi="宋体" w:cs="宋体"/>
          <w:color w:val="auto"/>
          <w:sz w:val="24"/>
          <w:highlight w:val="none"/>
        </w:rPr>
      </w:pPr>
    </w:p>
    <w:p w14:paraId="5B2B2A86">
      <w:pPr>
        <w:pStyle w:val="962"/>
        <w:rPr>
          <w:rFonts w:hint="eastAsia" w:asciiTheme="majorEastAsia" w:hAnsiTheme="majorEastAsia" w:eastAsiaTheme="majorEastAsia" w:cstheme="majorEastAsia"/>
          <w:b/>
          <w:color w:val="auto"/>
          <w:sz w:val="36"/>
          <w:szCs w:val="36"/>
          <w:highlight w:val="none"/>
        </w:rPr>
      </w:pPr>
    </w:p>
    <w:p w14:paraId="3EDD7ACB">
      <w:pPr>
        <w:pStyle w:val="3"/>
        <w:rPr>
          <w:rFonts w:hint="eastAsia" w:asciiTheme="majorEastAsia" w:hAnsiTheme="majorEastAsia" w:eastAsiaTheme="majorEastAsia" w:cstheme="majorEastAsia"/>
          <w:color w:val="auto"/>
          <w:highlight w:val="none"/>
        </w:rPr>
      </w:pPr>
    </w:p>
    <w:p w14:paraId="783918FD">
      <w:pPr>
        <w:rPr>
          <w:rFonts w:hint="eastAsia" w:asciiTheme="majorEastAsia" w:hAnsiTheme="majorEastAsia" w:eastAsiaTheme="majorEastAsia" w:cstheme="majorEastAsia"/>
          <w:color w:val="auto"/>
          <w:highlight w:val="none"/>
        </w:rPr>
      </w:pPr>
    </w:p>
    <w:p w14:paraId="7983151F">
      <w:pPr>
        <w:pStyle w:val="25"/>
        <w:rPr>
          <w:rFonts w:hint="eastAsia" w:asciiTheme="majorEastAsia" w:hAnsiTheme="majorEastAsia" w:eastAsiaTheme="majorEastAsia" w:cstheme="majorEastAsia"/>
          <w:color w:val="auto"/>
          <w:highlight w:val="none"/>
        </w:rPr>
      </w:pPr>
    </w:p>
    <w:p w14:paraId="3680607A">
      <w:pPr>
        <w:spacing w:line="360" w:lineRule="auto"/>
        <w:jc w:val="center"/>
        <w:outlineLvl w:val="0"/>
        <w:rPr>
          <w:rFonts w:hint="eastAsia" w:asciiTheme="majorEastAsia" w:hAnsiTheme="majorEastAsia" w:eastAsiaTheme="majorEastAsia" w:cstheme="majorEastAsia"/>
          <w:b/>
          <w:color w:val="auto"/>
          <w:sz w:val="36"/>
          <w:szCs w:val="36"/>
          <w:highlight w:val="none"/>
        </w:rPr>
      </w:pPr>
      <w:r>
        <w:rPr>
          <w:rFonts w:hint="eastAsia" w:asciiTheme="majorEastAsia" w:hAnsiTheme="majorEastAsia" w:eastAsiaTheme="majorEastAsia" w:cstheme="majorEastAsia"/>
          <w:b/>
          <w:color w:val="auto"/>
          <w:sz w:val="24"/>
          <w:highlight w:val="none"/>
        </w:rPr>
        <w:br w:type="page"/>
      </w:r>
      <w:r>
        <w:rPr>
          <w:rFonts w:hint="eastAsia" w:asciiTheme="majorEastAsia" w:hAnsiTheme="majorEastAsia" w:eastAsiaTheme="majorEastAsia" w:cstheme="majorEastAsia"/>
          <w:b/>
          <w:color w:val="auto"/>
          <w:sz w:val="36"/>
          <w:szCs w:val="36"/>
          <w:highlight w:val="none"/>
        </w:rPr>
        <w:t xml:space="preserve">第四部分   </w:t>
      </w:r>
      <w:bookmarkStart w:id="44" w:name="_Toc184310283"/>
      <w:bookmarkEnd w:id="44"/>
      <w:bookmarkStart w:id="45" w:name="_Toc184313278"/>
      <w:bookmarkEnd w:id="45"/>
      <w:bookmarkStart w:id="46" w:name="_Toc184312075"/>
      <w:bookmarkEnd w:id="46"/>
      <w:bookmarkStart w:id="47" w:name="_Toc184308083"/>
      <w:bookmarkEnd w:id="47"/>
      <w:bookmarkStart w:id="48" w:name="_Toc184312139"/>
      <w:bookmarkEnd w:id="48"/>
      <w:bookmarkStart w:id="49" w:name="_Toc184312129"/>
      <w:bookmarkEnd w:id="49"/>
      <w:bookmarkStart w:id="50" w:name="_Toc184312125"/>
      <w:bookmarkEnd w:id="50"/>
      <w:bookmarkStart w:id="51" w:name="_Toc184310323"/>
      <w:bookmarkEnd w:id="51"/>
      <w:bookmarkStart w:id="52" w:name="_Toc184313238"/>
      <w:bookmarkEnd w:id="52"/>
      <w:bookmarkStart w:id="53" w:name="_Toc184308058"/>
      <w:bookmarkEnd w:id="53"/>
      <w:bookmarkStart w:id="54" w:name="_Toc184314472"/>
      <w:bookmarkEnd w:id="54"/>
      <w:bookmarkStart w:id="55" w:name="_Toc184310289"/>
      <w:bookmarkEnd w:id="55"/>
      <w:bookmarkStart w:id="56" w:name="_Toc184313254"/>
      <w:bookmarkEnd w:id="56"/>
      <w:bookmarkStart w:id="57" w:name="_Toc184312098"/>
      <w:bookmarkEnd w:id="57"/>
      <w:bookmarkStart w:id="58" w:name="_Toc184310314"/>
      <w:bookmarkEnd w:id="58"/>
      <w:bookmarkStart w:id="59" w:name="_Toc184314444"/>
      <w:bookmarkEnd w:id="59"/>
      <w:bookmarkStart w:id="60" w:name="_Toc184313306"/>
      <w:bookmarkEnd w:id="60"/>
      <w:bookmarkStart w:id="61" w:name="_Toc184312085"/>
      <w:bookmarkEnd w:id="61"/>
      <w:bookmarkStart w:id="62" w:name="_Toc184310303"/>
      <w:bookmarkEnd w:id="62"/>
      <w:bookmarkStart w:id="63" w:name="_Toc184308100"/>
      <w:bookmarkEnd w:id="63"/>
      <w:bookmarkStart w:id="64" w:name="_Toc184314450"/>
      <w:bookmarkEnd w:id="64"/>
      <w:bookmarkStart w:id="65" w:name="_Toc184314482"/>
      <w:bookmarkEnd w:id="65"/>
      <w:bookmarkStart w:id="66" w:name="_Toc184314476"/>
      <w:bookmarkEnd w:id="66"/>
      <w:bookmarkStart w:id="67" w:name="_Toc184312076"/>
      <w:bookmarkEnd w:id="67"/>
      <w:bookmarkStart w:id="68" w:name="_Toc184308106"/>
      <w:bookmarkEnd w:id="68"/>
      <w:bookmarkStart w:id="69" w:name="_Toc184314449"/>
      <w:bookmarkEnd w:id="69"/>
      <w:bookmarkStart w:id="70" w:name="_Toc184308051"/>
      <w:bookmarkEnd w:id="70"/>
      <w:bookmarkStart w:id="71" w:name="_Toc184310285"/>
      <w:bookmarkEnd w:id="71"/>
      <w:bookmarkStart w:id="72" w:name="_Toc184308108"/>
      <w:bookmarkEnd w:id="72"/>
      <w:bookmarkStart w:id="73" w:name="_Toc184308042"/>
      <w:bookmarkEnd w:id="73"/>
      <w:bookmarkStart w:id="74" w:name="_Toc184314458"/>
      <w:bookmarkEnd w:id="74"/>
      <w:bookmarkStart w:id="75" w:name="_Toc184308085"/>
      <w:bookmarkEnd w:id="75"/>
      <w:bookmarkStart w:id="76" w:name="_Toc184310272"/>
      <w:bookmarkEnd w:id="76"/>
      <w:bookmarkStart w:id="77" w:name="_Toc184312071"/>
      <w:bookmarkEnd w:id="77"/>
      <w:bookmarkStart w:id="78" w:name="_Toc184308086"/>
      <w:bookmarkEnd w:id="78"/>
      <w:bookmarkStart w:id="79" w:name="_Toc184314461"/>
      <w:bookmarkEnd w:id="79"/>
      <w:bookmarkStart w:id="80" w:name="_Toc184314432"/>
      <w:bookmarkEnd w:id="80"/>
      <w:bookmarkStart w:id="81" w:name="_Toc184312081"/>
      <w:bookmarkEnd w:id="81"/>
      <w:bookmarkStart w:id="82" w:name="_Toc184313244"/>
      <w:bookmarkEnd w:id="82"/>
      <w:bookmarkStart w:id="83" w:name="_Toc184312067"/>
      <w:bookmarkEnd w:id="83"/>
      <w:bookmarkStart w:id="84" w:name="_Toc184314411"/>
      <w:bookmarkEnd w:id="84"/>
      <w:bookmarkStart w:id="85" w:name="_Toc184314414"/>
      <w:bookmarkEnd w:id="85"/>
      <w:bookmarkStart w:id="86" w:name="_Toc184312086"/>
      <w:bookmarkEnd w:id="86"/>
      <w:bookmarkStart w:id="87" w:name="_Toc184310279"/>
      <w:bookmarkEnd w:id="87"/>
      <w:bookmarkStart w:id="88" w:name="_Toc184313272"/>
      <w:bookmarkEnd w:id="88"/>
      <w:bookmarkStart w:id="89" w:name="_Toc184314447"/>
      <w:bookmarkEnd w:id="89"/>
      <w:bookmarkStart w:id="90" w:name="_Toc184310274"/>
      <w:bookmarkEnd w:id="90"/>
      <w:bookmarkStart w:id="91" w:name="_Toc184314431"/>
      <w:bookmarkEnd w:id="91"/>
      <w:bookmarkStart w:id="92" w:name="_Toc184314417"/>
      <w:bookmarkEnd w:id="92"/>
      <w:bookmarkStart w:id="93" w:name="_Toc184310278"/>
      <w:bookmarkEnd w:id="93"/>
      <w:bookmarkStart w:id="94" w:name="_Toc184312113"/>
      <w:bookmarkEnd w:id="94"/>
      <w:bookmarkStart w:id="95" w:name="_Toc184308081"/>
      <w:bookmarkEnd w:id="95"/>
      <w:bookmarkStart w:id="96" w:name="_Toc184314470"/>
      <w:bookmarkEnd w:id="96"/>
      <w:bookmarkStart w:id="97" w:name="_Toc184313282"/>
      <w:bookmarkEnd w:id="97"/>
      <w:bookmarkStart w:id="98" w:name="_Toc184308096"/>
      <w:bookmarkEnd w:id="98"/>
      <w:bookmarkStart w:id="99" w:name="_Toc184310333"/>
      <w:bookmarkEnd w:id="99"/>
      <w:bookmarkStart w:id="100" w:name="_Toc184310330"/>
      <w:bookmarkEnd w:id="100"/>
      <w:bookmarkStart w:id="101" w:name="_Toc184310301"/>
      <w:bookmarkEnd w:id="101"/>
      <w:bookmarkStart w:id="102" w:name="_Toc184310317"/>
      <w:bookmarkEnd w:id="102"/>
      <w:bookmarkStart w:id="103" w:name="_Toc184314438"/>
      <w:bookmarkEnd w:id="103"/>
      <w:bookmarkStart w:id="104" w:name="_Toc184313301"/>
      <w:bookmarkEnd w:id="104"/>
      <w:bookmarkStart w:id="105" w:name="_Toc184312123"/>
      <w:bookmarkEnd w:id="105"/>
      <w:bookmarkStart w:id="106" w:name="_Toc184314437"/>
      <w:bookmarkEnd w:id="106"/>
      <w:bookmarkStart w:id="107" w:name="_Toc184314412"/>
      <w:bookmarkEnd w:id="107"/>
      <w:bookmarkStart w:id="108" w:name="_Toc184313279"/>
      <w:bookmarkEnd w:id="108"/>
      <w:bookmarkStart w:id="109" w:name="_Toc184313273"/>
      <w:bookmarkEnd w:id="109"/>
      <w:bookmarkStart w:id="110" w:name="_Toc184314434"/>
      <w:bookmarkEnd w:id="110"/>
      <w:bookmarkStart w:id="111" w:name="_Toc184313285"/>
      <w:bookmarkEnd w:id="111"/>
      <w:bookmarkStart w:id="112" w:name="_Toc184313246"/>
      <w:bookmarkEnd w:id="112"/>
      <w:bookmarkStart w:id="113" w:name="_Toc184314423"/>
      <w:bookmarkEnd w:id="113"/>
      <w:bookmarkStart w:id="114" w:name="_Toc184312084"/>
      <w:bookmarkEnd w:id="114"/>
      <w:bookmarkStart w:id="115" w:name="_Toc184312122"/>
      <w:bookmarkEnd w:id="115"/>
      <w:bookmarkStart w:id="116" w:name="_Toc184308090"/>
      <w:bookmarkEnd w:id="116"/>
      <w:bookmarkStart w:id="117" w:name="_Toc184310337"/>
      <w:bookmarkEnd w:id="117"/>
      <w:bookmarkStart w:id="118" w:name="_Toc184313258"/>
      <w:bookmarkEnd w:id="118"/>
      <w:bookmarkStart w:id="119" w:name="_Toc184312120"/>
      <w:bookmarkEnd w:id="119"/>
      <w:bookmarkStart w:id="120" w:name="_Toc184312087"/>
      <w:bookmarkEnd w:id="120"/>
      <w:bookmarkStart w:id="121" w:name="_Toc184312077"/>
      <w:bookmarkEnd w:id="121"/>
      <w:bookmarkStart w:id="122" w:name="_Toc184308047"/>
      <w:bookmarkEnd w:id="122"/>
      <w:bookmarkStart w:id="123" w:name="_Toc184313267"/>
      <w:bookmarkEnd w:id="123"/>
      <w:bookmarkStart w:id="124" w:name="_Toc184310326"/>
      <w:bookmarkEnd w:id="124"/>
      <w:bookmarkStart w:id="125" w:name="_Toc184308105"/>
      <w:bookmarkEnd w:id="125"/>
      <w:bookmarkStart w:id="126" w:name="_Toc184310304"/>
      <w:bookmarkEnd w:id="126"/>
      <w:bookmarkStart w:id="127" w:name="_Toc184314420"/>
      <w:bookmarkEnd w:id="127"/>
      <w:bookmarkStart w:id="128" w:name="_Toc184308078"/>
      <w:bookmarkEnd w:id="128"/>
      <w:bookmarkStart w:id="129" w:name="_Toc184312082"/>
      <w:bookmarkEnd w:id="129"/>
      <w:bookmarkStart w:id="130" w:name="_Toc184310294"/>
      <w:bookmarkEnd w:id="130"/>
      <w:bookmarkStart w:id="131" w:name="_Toc184310288"/>
      <w:bookmarkEnd w:id="131"/>
      <w:bookmarkStart w:id="132" w:name="_Toc184313298"/>
      <w:bookmarkEnd w:id="132"/>
      <w:bookmarkStart w:id="133" w:name="_Toc184312119"/>
      <w:bookmarkEnd w:id="133"/>
      <w:bookmarkStart w:id="134" w:name="_Toc184312128"/>
      <w:bookmarkEnd w:id="134"/>
      <w:bookmarkStart w:id="135" w:name="_Toc184308049"/>
      <w:bookmarkEnd w:id="135"/>
      <w:bookmarkStart w:id="136" w:name="_Toc184308038"/>
      <w:bookmarkEnd w:id="136"/>
      <w:bookmarkStart w:id="137" w:name="_Toc184310336"/>
      <w:bookmarkEnd w:id="137"/>
      <w:bookmarkStart w:id="138" w:name="_Toc184308094"/>
      <w:bookmarkEnd w:id="138"/>
      <w:bookmarkStart w:id="139" w:name="_Toc184312131"/>
      <w:bookmarkEnd w:id="139"/>
      <w:bookmarkStart w:id="140" w:name="_Toc184314455"/>
      <w:bookmarkEnd w:id="140"/>
      <w:bookmarkStart w:id="141" w:name="_Toc184310280"/>
      <w:bookmarkEnd w:id="141"/>
      <w:bookmarkStart w:id="142" w:name="_Toc184308073"/>
      <w:bookmarkEnd w:id="142"/>
      <w:bookmarkStart w:id="143" w:name="_Toc184314464"/>
      <w:bookmarkEnd w:id="143"/>
      <w:bookmarkStart w:id="144" w:name="_Toc184314446"/>
      <w:bookmarkEnd w:id="144"/>
      <w:bookmarkStart w:id="145" w:name="_Toc184313247"/>
      <w:bookmarkEnd w:id="145"/>
      <w:bookmarkStart w:id="146" w:name="_Toc184312130"/>
      <w:bookmarkEnd w:id="146"/>
      <w:bookmarkStart w:id="147" w:name="_Toc184313251"/>
      <w:bookmarkEnd w:id="147"/>
      <w:bookmarkStart w:id="148" w:name="_Toc184312116"/>
      <w:bookmarkEnd w:id="148"/>
      <w:bookmarkStart w:id="149" w:name="_Toc184310309"/>
      <w:bookmarkEnd w:id="149"/>
      <w:bookmarkStart w:id="150" w:name="_Toc184312112"/>
      <w:bookmarkEnd w:id="150"/>
      <w:bookmarkStart w:id="151" w:name="_Toc184313297"/>
      <w:bookmarkEnd w:id="151"/>
      <w:bookmarkStart w:id="152" w:name="_Toc184314452"/>
      <w:bookmarkEnd w:id="152"/>
      <w:bookmarkStart w:id="153" w:name="_Toc184314443"/>
      <w:bookmarkEnd w:id="153"/>
      <w:bookmarkStart w:id="154" w:name="_Toc184312090"/>
      <w:bookmarkEnd w:id="154"/>
      <w:bookmarkStart w:id="155" w:name="_Toc184313288"/>
      <w:bookmarkEnd w:id="155"/>
      <w:bookmarkStart w:id="156" w:name="_Toc184313248"/>
      <w:bookmarkEnd w:id="156"/>
      <w:bookmarkStart w:id="157" w:name="_Toc184312137"/>
      <w:bookmarkEnd w:id="157"/>
      <w:bookmarkStart w:id="158" w:name="_Toc184314466"/>
      <w:bookmarkEnd w:id="158"/>
      <w:bookmarkStart w:id="159" w:name="_Toc184312094"/>
      <w:bookmarkEnd w:id="159"/>
      <w:bookmarkStart w:id="160" w:name="_Toc184314475"/>
      <w:bookmarkEnd w:id="160"/>
      <w:bookmarkStart w:id="161" w:name="_Toc184312134"/>
      <w:bookmarkEnd w:id="161"/>
      <w:bookmarkStart w:id="162" w:name="_Toc184313293"/>
      <w:bookmarkEnd w:id="162"/>
      <w:bookmarkStart w:id="163" w:name="_Toc184308048"/>
      <w:bookmarkEnd w:id="163"/>
      <w:bookmarkStart w:id="164" w:name="_Toc184308056"/>
      <w:bookmarkEnd w:id="164"/>
      <w:bookmarkStart w:id="165" w:name="_Toc184308107"/>
      <w:bookmarkEnd w:id="165"/>
      <w:bookmarkStart w:id="166" w:name="_Toc184314413"/>
      <w:bookmarkEnd w:id="166"/>
      <w:bookmarkStart w:id="167" w:name="_Toc184308088"/>
      <w:bookmarkEnd w:id="167"/>
      <w:bookmarkStart w:id="168" w:name="_Toc184314435"/>
      <w:bookmarkEnd w:id="168"/>
      <w:bookmarkStart w:id="169" w:name="_Toc184312114"/>
      <w:bookmarkEnd w:id="169"/>
      <w:bookmarkStart w:id="170" w:name="_Toc184310286"/>
      <w:bookmarkEnd w:id="170"/>
      <w:bookmarkStart w:id="171" w:name="_Toc184314425"/>
      <w:bookmarkEnd w:id="171"/>
      <w:bookmarkStart w:id="172" w:name="_Toc184310308"/>
      <w:bookmarkEnd w:id="172"/>
      <w:bookmarkStart w:id="173" w:name="_Toc184314424"/>
      <w:bookmarkEnd w:id="173"/>
      <w:bookmarkStart w:id="174" w:name="_Toc184312072"/>
      <w:bookmarkEnd w:id="174"/>
      <w:bookmarkStart w:id="175" w:name="_Toc184312121"/>
      <w:bookmarkEnd w:id="175"/>
      <w:bookmarkStart w:id="176" w:name="_Toc184308102"/>
      <w:bookmarkEnd w:id="176"/>
      <w:bookmarkStart w:id="177" w:name="_Toc184314481"/>
      <w:bookmarkEnd w:id="177"/>
      <w:bookmarkStart w:id="178" w:name="_Toc184310305"/>
      <w:bookmarkEnd w:id="178"/>
      <w:bookmarkStart w:id="179" w:name="_Toc184312124"/>
      <w:bookmarkEnd w:id="179"/>
      <w:bookmarkStart w:id="180" w:name="_Toc184308057"/>
      <w:bookmarkEnd w:id="180"/>
      <w:bookmarkStart w:id="181" w:name="_Toc184310342"/>
      <w:bookmarkEnd w:id="181"/>
      <w:bookmarkStart w:id="182" w:name="_Toc184308040"/>
      <w:bookmarkEnd w:id="182"/>
      <w:bookmarkStart w:id="183" w:name="_Toc184312108"/>
      <w:bookmarkEnd w:id="183"/>
      <w:bookmarkStart w:id="184" w:name="_Toc184308103"/>
      <w:bookmarkEnd w:id="184"/>
      <w:bookmarkStart w:id="185" w:name="_Toc184310290"/>
      <w:bookmarkEnd w:id="185"/>
      <w:bookmarkStart w:id="186" w:name="_Toc184310340"/>
      <w:bookmarkEnd w:id="186"/>
      <w:bookmarkStart w:id="187" w:name="_Toc184314439"/>
      <w:bookmarkEnd w:id="187"/>
      <w:bookmarkStart w:id="188" w:name="_Toc184310331"/>
      <w:bookmarkEnd w:id="188"/>
      <w:bookmarkStart w:id="189" w:name="_Toc184314454"/>
      <w:bookmarkEnd w:id="189"/>
      <w:bookmarkStart w:id="190" w:name="_Toc184313303"/>
      <w:bookmarkEnd w:id="190"/>
      <w:bookmarkStart w:id="191" w:name="_Toc184312097"/>
      <w:bookmarkEnd w:id="191"/>
      <w:bookmarkStart w:id="192" w:name="_Toc184314463"/>
      <w:bookmarkEnd w:id="192"/>
      <w:bookmarkStart w:id="193" w:name="_Toc184308043"/>
      <w:bookmarkEnd w:id="193"/>
      <w:bookmarkStart w:id="194" w:name="_Toc184310273"/>
      <w:bookmarkEnd w:id="194"/>
      <w:bookmarkStart w:id="195" w:name="_Toc184310291"/>
      <w:bookmarkEnd w:id="195"/>
      <w:bookmarkStart w:id="196" w:name="_Toc184313245"/>
      <w:bookmarkEnd w:id="196"/>
      <w:bookmarkStart w:id="197" w:name="_Toc184312132"/>
      <w:bookmarkEnd w:id="197"/>
      <w:bookmarkStart w:id="198" w:name="_Toc184314459"/>
      <w:bookmarkEnd w:id="198"/>
      <w:bookmarkStart w:id="199" w:name="_Toc184312109"/>
      <w:bookmarkEnd w:id="199"/>
      <w:bookmarkStart w:id="200" w:name="_Toc184313304"/>
      <w:bookmarkEnd w:id="200"/>
      <w:bookmarkStart w:id="201" w:name="_Toc184308084"/>
      <w:bookmarkEnd w:id="201"/>
      <w:bookmarkStart w:id="202" w:name="_Toc184314480"/>
      <w:bookmarkEnd w:id="202"/>
      <w:bookmarkStart w:id="203" w:name="_Toc184310322"/>
      <w:bookmarkEnd w:id="203"/>
      <w:bookmarkStart w:id="204" w:name="_Toc184312117"/>
      <w:bookmarkEnd w:id="204"/>
      <w:bookmarkStart w:id="205" w:name="_Toc184310335"/>
      <w:bookmarkEnd w:id="205"/>
      <w:bookmarkStart w:id="206" w:name="_Toc184308065"/>
      <w:bookmarkEnd w:id="206"/>
      <w:bookmarkStart w:id="207" w:name="_Toc184312068"/>
      <w:bookmarkEnd w:id="207"/>
      <w:bookmarkStart w:id="208" w:name="_Toc184313281"/>
      <w:bookmarkEnd w:id="208"/>
      <w:bookmarkStart w:id="209" w:name="_Toc184308055"/>
      <w:bookmarkEnd w:id="209"/>
      <w:bookmarkStart w:id="210" w:name="_Toc184312088"/>
      <w:bookmarkEnd w:id="210"/>
      <w:bookmarkStart w:id="211" w:name="_Toc184312083"/>
      <w:bookmarkEnd w:id="211"/>
      <w:bookmarkStart w:id="212" w:name="_Toc184308064"/>
      <w:bookmarkEnd w:id="212"/>
      <w:bookmarkStart w:id="213" w:name="_Toc184313270"/>
      <w:bookmarkEnd w:id="213"/>
      <w:bookmarkStart w:id="214" w:name="_Toc184308075"/>
      <w:bookmarkEnd w:id="214"/>
      <w:bookmarkStart w:id="215" w:name="_Toc184314469"/>
      <w:bookmarkEnd w:id="215"/>
      <w:bookmarkStart w:id="216" w:name="_Toc184312136"/>
      <w:bookmarkEnd w:id="216"/>
      <w:bookmarkStart w:id="217" w:name="_Toc184313241"/>
      <w:bookmarkEnd w:id="217"/>
      <w:bookmarkStart w:id="218" w:name="_Toc184314479"/>
      <w:bookmarkEnd w:id="218"/>
      <w:bookmarkStart w:id="219" w:name="_Toc184314419"/>
      <w:bookmarkEnd w:id="219"/>
      <w:bookmarkStart w:id="220" w:name="_Toc184314426"/>
      <w:bookmarkEnd w:id="220"/>
      <w:bookmarkStart w:id="221" w:name="_Toc184308089"/>
      <w:bookmarkEnd w:id="221"/>
      <w:bookmarkStart w:id="222" w:name="_Toc184312135"/>
      <w:bookmarkEnd w:id="222"/>
      <w:bookmarkStart w:id="223" w:name="_Toc184310302"/>
      <w:bookmarkEnd w:id="223"/>
      <w:bookmarkStart w:id="224" w:name="_Toc184312106"/>
      <w:bookmarkEnd w:id="224"/>
      <w:bookmarkStart w:id="225" w:name="_Toc184308036"/>
      <w:bookmarkEnd w:id="225"/>
      <w:bookmarkStart w:id="226" w:name="_Toc184313287"/>
      <w:bookmarkEnd w:id="226"/>
      <w:bookmarkStart w:id="227" w:name="_Toc184308037"/>
      <w:bookmarkEnd w:id="227"/>
      <w:bookmarkStart w:id="228" w:name="_Toc184310325"/>
      <w:bookmarkEnd w:id="228"/>
      <w:bookmarkStart w:id="229" w:name="_Toc184308092"/>
      <w:bookmarkEnd w:id="229"/>
      <w:bookmarkStart w:id="230" w:name="_Toc184308099"/>
      <w:bookmarkEnd w:id="230"/>
      <w:bookmarkStart w:id="231" w:name="_Toc184312133"/>
      <w:bookmarkEnd w:id="231"/>
      <w:bookmarkStart w:id="232" w:name="_Toc184313310"/>
      <w:bookmarkEnd w:id="232"/>
      <w:bookmarkStart w:id="233" w:name="_Toc184314468"/>
      <w:bookmarkEnd w:id="233"/>
      <w:bookmarkStart w:id="234" w:name="_Toc184308091"/>
      <w:bookmarkEnd w:id="234"/>
      <w:bookmarkStart w:id="235" w:name="_Toc184313299"/>
      <w:bookmarkEnd w:id="235"/>
      <w:bookmarkStart w:id="236" w:name="_Toc184308046"/>
      <w:bookmarkEnd w:id="236"/>
      <w:bookmarkStart w:id="237" w:name="_Toc184308054"/>
      <w:bookmarkEnd w:id="237"/>
      <w:bookmarkStart w:id="238" w:name="_Toc184313300"/>
      <w:bookmarkEnd w:id="238"/>
      <w:bookmarkStart w:id="239" w:name="_Toc184314453"/>
      <w:bookmarkEnd w:id="239"/>
      <w:bookmarkStart w:id="240" w:name="_Toc184313308"/>
      <w:bookmarkEnd w:id="240"/>
      <w:bookmarkStart w:id="241" w:name="_Toc184308061"/>
      <w:bookmarkEnd w:id="241"/>
      <w:bookmarkStart w:id="242" w:name="_Toc184314460"/>
      <w:bookmarkEnd w:id="242"/>
      <w:bookmarkStart w:id="243" w:name="_Toc184313305"/>
      <w:bookmarkEnd w:id="243"/>
      <w:bookmarkStart w:id="244" w:name="_Toc184313266"/>
      <w:bookmarkEnd w:id="244"/>
      <w:bookmarkStart w:id="245" w:name="_Toc184313296"/>
      <w:bookmarkEnd w:id="245"/>
      <w:bookmarkStart w:id="246" w:name="_Toc184313307"/>
      <w:bookmarkEnd w:id="246"/>
      <w:bookmarkStart w:id="247" w:name="_Toc184314440"/>
      <w:bookmarkEnd w:id="247"/>
      <w:bookmarkStart w:id="248" w:name="_Toc184308041"/>
      <w:bookmarkEnd w:id="248"/>
      <w:bookmarkStart w:id="249" w:name="_Toc184312091"/>
      <w:bookmarkEnd w:id="249"/>
      <w:bookmarkStart w:id="250" w:name="_Toc184313291"/>
      <w:bookmarkEnd w:id="250"/>
      <w:bookmarkStart w:id="251" w:name="_Toc184313309"/>
      <w:bookmarkEnd w:id="251"/>
      <w:bookmarkStart w:id="252" w:name="_Toc184308079"/>
      <w:bookmarkEnd w:id="252"/>
      <w:bookmarkStart w:id="253" w:name="_Toc184308063"/>
      <w:bookmarkEnd w:id="253"/>
      <w:bookmarkStart w:id="254" w:name="_Toc184310306"/>
      <w:bookmarkEnd w:id="254"/>
      <w:bookmarkStart w:id="255" w:name="_Toc184310284"/>
      <w:bookmarkEnd w:id="255"/>
      <w:bookmarkStart w:id="256" w:name="_Toc184308087"/>
      <w:bookmarkEnd w:id="256"/>
      <w:bookmarkStart w:id="257" w:name="_Toc184312110"/>
      <w:bookmarkEnd w:id="257"/>
      <w:bookmarkStart w:id="258" w:name="_Toc184308044"/>
      <w:bookmarkEnd w:id="258"/>
      <w:bookmarkStart w:id="259" w:name="_Toc184313277"/>
      <w:bookmarkEnd w:id="259"/>
      <w:bookmarkStart w:id="260" w:name="_Toc184308067"/>
      <w:bookmarkEnd w:id="260"/>
      <w:bookmarkStart w:id="261" w:name="_Toc184310311"/>
      <w:bookmarkEnd w:id="261"/>
      <w:bookmarkStart w:id="262" w:name="_Toc184308104"/>
      <w:bookmarkEnd w:id="262"/>
      <w:bookmarkStart w:id="263" w:name="_Toc184312115"/>
      <w:bookmarkEnd w:id="263"/>
      <w:bookmarkStart w:id="264" w:name="_Toc184313256"/>
      <w:bookmarkEnd w:id="264"/>
      <w:bookmarkStart w:id="265" w:name="_Toc184308045"/>
      <w:bookmarkEnd w:id="265"/>
      <w:bookmarkStart w:id="266" w:name="_Toc184313257"/>
      <w:bookmarkEnd w:id="266"/>
      <w:bookmarkStart w:id="267" w:name="_Toc184314436"/>
      <w:bookmarkEnd w:id="267"/>
      <w:bookmarkStart w:id="268" w:name="_Toc184308095"/>
      <w:bookmarkEnd w:id="268"/>
      <w:bookmarkStart w:id="269" w:name="_Toc184314465"/>
      <w:bookmarkEnd w:id="269"/>
      <w:bookmarkStart w:id="270" w:name="_Toc184313271"/>
      <w:bookmarkEnd w:id="270"/>
      <w:bookmarkStart w:id="271" w:name="_Toc184308077"/>
      <w:bookmarkEnd w:id="271"/>
      <w:bookmarkStart w:id="272" w:name="_Toc184312069"/>
      <w:bookmarkEnd w:id="272"/>
      <w:bookmarkStart w:id="273" w:name="_Toc184313261"/>
      <w:bookmarkEnd w:id="273"/>
      <w:bookmarkStart w:id="274" w:name="_Toc184313239"/>
      <w:bookmarkEnd w:id="274"/>
      <w:bookmarkStart w:id="275" w:name="_Toc184312080"/>
      <w:bookmarkEnd w:id="275"/>
      <w:bookmarkStart w:id="276" w:name="_Toc184313262"/>
      <w:bookmarkEnd w:id="276"/>
      <w:bookmarkStart w:id="277" w:name="_Toc184313242"/>
      <w:bookmarkEnd w:id="277"/>
      <w:bookmarkStart w:id="278" w:name="_Toc184308066"/>
      <w:bookmarkEnd w:id="278"/>
      <w:bookmarkStart w:id="279" w:name="_Toc184308069"/>
      <w:bookmarkEnd w:id="279"/>
      <w:bookmarkStart w:id="280" w:name="_Toc184313265"/>
      <w:bookmarkEnd w:id="280"/>
      <w:bookmarkStart w:id="281" w:name="_Toc184312093"/>
      <w:bookmarkEnd w:id="281"/>
      <w:bookmarkStart w:id="282" w:name="_Toc184312092"/>
      <w:bookmarkEnd w:id="282"/>
      <w:bookmarkStart w:id="283" w:name="_Toc184310327"/>
      <w:bookmarkEnd w:id="283"/>
      <w:bookmarkStart w:id="284" w:name="_Toc184312089"/>
      <w:bookmarkEnd w:id="284"/>
      <w:bookmarkStart w:id="285" w:name="_Toc184314422"/>
      <w:bookmarkEnd w:id="285"/>
      <w:bookmarkStart w:id="286" w:name="_Toc184313255"/>
      <w:bookmarkEnd w:id="286"/>
      <w:bookmarkStart w:id="287" w:name="_Toc184308053"/>
      <w:bookmarkEnd w:id="287"/>
      <w:bookmarkStart w:id="288" w:name="_Toc184308101"/>
      <w:bookmarkEnd w:id="288"/>
      <w:bookmarkStart w:id="289" w:name="_Toc184313280"/>
      <w:bookmarkEnd w:id="289"/>
      <w:bookmarkStart w:id="290" w:name="_Toc184314457"/>
      <w:bookmarkEnd w:id="290"/>
      <w:bookmarkStart w:id="291" w:name="_Toc184312096"/>
      <w:bookmarkEnd w:id="291"/>
      <w:bookmarkStart w:id="292" w:name="_Toc184313264"/>
      <w:bookmarkEnd w:id="292"/>
      <w:bookmarkStart w:id="293" w:name="_Toc184310334"/>
      <w:bookmarkEnd w:id="293"/>
      <w:bookmarkStart w:id="294" w:name="_Toc184313243"/>
      <w:bookmarkEnd w:id="294"/>
      <w:bookmarkStart w:id="295" w:name="_Toc184314415"/>
      <w:bookmarkEnd w:id="295"/>
      <w:bookmarkStart w:id="296" w:name="_Toc184313240"/>
      <w:bookmarkEnd w:id="296"/>
      <w:bookmarkStart w:id="297" w:name="_Toc184312078"/>
      <w:bookmarkEnd w:id="297"/>
      <w:bookmarkStart w:id="298" w:name="_Toc184313290"/>
      <w:bookmarkEnd w:id="298"/>
      <w:bookmarkStart w:id="299" w:name="_Toc184310338"/>
      <w:bookmarkEnd w:id="299"/>
      <w:bookmarkStart w:id="300" w:name="_Toc184313284"/>
      <w:bookmarkEnd w:id="300"/>
      <w:bookmarkStart w:id="301" w:name="_Toc184310312"/>
      <w:bookmarkEnd w:id="301"/>
      <w:bookmarkStart w:id="302" w:name="_Toc184310324"/>
      <w:bookmarkEnd w:id="302"/>
      <w:bookmarkStart w:id="303" w:name="_Toc184310316"/>
      <w:bookmarkEnd w:id="303"/>
      <w:bookmarkStart w:id="304" w:name="_Toc184310341"/>
      <w:bookmarkEnd w:id="304"/>
      <w:bookmarkStart w:id="305" w:name="_Toc184312100"/>
      <w:bookmarkEnd w:id="305"/>
      <w:bookmarkStart w:id="306" w:name="_Toc184313263"/>
      <w:bookmarkEnd w:id="306"/>
      <w:bookmarkStart w:id="307" w:name="_Toc184312099"/>
      <w:bookmarkEnd w:id="307"/>
      <w:bookmarkStart w:id="308" w:name="_Toc184314467"/>
      <w:bookmarkEnd w:id="308"/>
      <w:bookmarkStart w:id="309" w:name="_Toc184314474"/>
      <w:bookmarkEnd w:id="309"/>
      <w:bookmarkStart w:id="310" w:name="_Toc184310275"/>
      <w:bookmarkEnd w:id="310"/>
      <w:bookmarkStart w:id="311" w:name="_Toc184312103"/>
      <w:bookmarkEnd w:id="311"/>
      <w:bookmarkStart w:id="312" w:name="_Toc184313283"/>
      <w:bookmarkEnd w:id="312"/>
      <w:bookmarkStart w:id="313" w:name="_Toc184312101"/>
      <w:bookmarkEnd w:id="313"/>
      <w:bookmarkStart w:id="314" w:name="_Toc184310343"/>
      <w:bookmarkEnd w:id="314"/>
      <w:bookmarkStart w:id="315" w:name="_Toc184314433"/>
      <w:bookmarkEnd w:id="315"/>
      <w:bookmarkStart w:id="316" w:name="_Toc184310299"/>
      <w:bookmarkEnd w:id="316"/>
      <w:bookmarkStart w:id="317" w:name="_Toc184310313"/>
      <w:bookmarkEnd w:id="317"/>
      <w:bookmarkStart w:id="318" w:name="_Toc184312104"/>
      <w:bookmarkEnd w:id="318"/>
      <w:bookmarkStart w:id="319" w:name="_Toc184314477"/>
      <w:bookmarkEnd w:id="319"/>
      <w:bookmarkStart w:id="320" w:name="_Toc184314462"/>
      <w:bookmarkEnd w:id="320"/>
      <w:bookmarkStart w:id="321" w:name="_Toc184312095"/>
      <w:bookmarkEnd w:id="321"/>
      <w:bookmarkStart w:id="322" w:name="_Toc184312070"/>
      <w:bookmarkEnd w:id="322"/>
      <w:bookmarkStart w:id="323" w:name="_Toc184314429"/>
      <w:bookmarkEnd w:id="323"/>
      <w:bookmarkStart w:id="324" w:name="_Toc184312111"/>
      <w:bookmarkEnd w:id="324"/>
      <w:bookmarkStart w:id="325" w:name="_Toc184310292"/>
      <w:bookmarkEnd w:id="325"/>
      <w:bookmarkStart w:id="326" w:name="_Toc184308062"/>
      <w:bookmarkEnd w:id="326"/>
      <w:bookmarkStart w:id="327" w:name="_Toc184310276"/>
      <w:bookmarkEnd w:id="327"/>
      <w:bookmarkStart w:id="328" w:name="_Toc184310310"/>
      <w:bookmarkEnd w:id="328"/>
      <w:bookmarkStart w:id="329" w:name="_Toc184308052"/>
      <w:bookmarkEnd w:id="329"/>
      <w:bookmarkStart w:id="330" w:name="_Toc184313302"/>
      <w:bookmarkEnd w:id="330"/>
      <w:bookmarkStart w:id="331" w:name="_Toc184314416"/>
      <w:bookmarkEnd w:id="331"/>
      <w:bookmarkStart w:id="332" w:name="_Toc184308059"/>
      <w:bookmarkEnd w:id="332"/>
      <w:bookmarkStart w:id="333" w:name="_Toc184312127"/>
      <w:bookmarkEnd w:id="333"/>
      <w:bookmarkStart w:id="334" w:name="_Toc184308071"/>
      <w:bookmarkEnd w:id="334"/>
      <w:bookmarkStart w:id="335" w:name="_Toc184314410"/>
      <w:bookmarkEnd w:id="335"/>
      <w:bookmarkStart w:id="336" w:name="_Toc184310328"/>
      <w:bookmarkEnd w:id="336"/>
      <w:bookmarkStart w:id="337" w:name="_Toc184308082"/>
      <w:bookmarkEnd w:id="337"/>
      <w:bookmarkStart w:id="338" w:name="_Toc184308050"/>
      <w:bookmarkEnd w:id="338"/>
      <w:bookmarkStart w:id="339" w:name="_Toc184313250"/>
      <w:bookmarkEnd w:id="339"/>
      <w:bookmarkStart w:id="340" w:name="_Toc184314478"/>
      <w:bookmarkEnd w:id="340"/>
      <w:bookmarkStart w:id="341" w:name="_Toc184310321"/>
      <w:bookmarkEnd w:id="341"/>
      <w:bookmarkStart w:id="342" w:name="_Toc184312118"/>
      <w:bookmarkEnd w:id="342"/>
      <w:bookmarkStart w:id="343" w:name="_Toc184310320"/>
      <w:bookmarkEnd w:id="343"/>
      <w:bookmarkStart w:id="344" w:name="_Toc184313289"/>
      <w:bookmarkEnd w:id="344"/>
      <w:bookmarkStart w:id="345" w:name="_Toc184310307"/>
      <w:bookmarkEnd w:id="345"/>
      <w:bookmarkStart w:id="346" w:name="_Toc184308097"/>
      <w:bookmarkEnd w:id="346"/>
      <w:bookmarkStart w:id="347" w:name="_Toc184312107"/>
      <w:bookmarkEnd w:id="347"/>
      <w:bookmarkStart w:id="348" w:name="_Toc184313286"/>
      <w:bookmarkEnd w:id="348"/>
      <w:bookmarkStart w:id="349" w:name="_Toc184314442"/>
      <w:bookmarkEnd w:id="349"/>
      <w:bookmarkStart w:id="350" w:name="_Toc184310344"/>
      <w:bookmarkEnd w:id="350"/>
      <w:bookmarkStart w:id="351" w:name="_Toc184313268"/>
      <w:bookmarkEnd w:id="351"/>
      <w:bookmarkStart w:id="352" w:name="_Toc184313249"/>
      <w:bookmarkEnd w:id="352"/>
      <w:bookmarkStart w:id="353" w:name="_Toc184310287"/>
      <w:bookmarkEnd w:id="353"/>
      <w:bookmarkStart w:id="354" w:name="_Toc184313295"/>
      <w:bookmarkEnd w:id="354"/>
      <w:bookmarkStart w:id="355" w:name="_Toc184310293"/>
      <w:bookmarkEnd w:id="355"/>
      <w:bookmarkStart w:id="356" w:name="_Toc184308080"/>
      <w:bookmarkEnd w:id="356"/>
      <w:bookmarkStart w:id="357" w:name="_Toc184310329"/>
      <w:bookmarkEnd w:id="357"/>
      <w:bookmarkStart w:id="358" w:name="_Toc184313260"/>
      <w:bookmarkEnd w:id="358"/>
      <w:bookmarkStart w:id="359" w:name="_Toc184312074"/>
      <w:bookmarkEnd w:id="359"/>
      <w:bookmarkStart w:id="360" w:name="_Toc184308093"/>
      <w:bookmarkEnd w:id="360"/>
      <w:bookmarkStart w:id="361" w:name="_Toc184312138"/>
      <w:bookmarkEnd w:id="361"/>
      <w:bookmarkStart w:id="362" w:name="_Toc184314421"/>
      <w:bookmarkEnd w:id="362"/>
      <w:bookmarkStart w:id="363" w:name="_Toc184314451"/>
      <w:bookmarkEnd w:id="363"/>
      <w:bookmarkStart w:id="364" w:name="_Toc184310318"/>
      <w:bookmarkEnd w:id="364"/>
      <w:bookmarkStart w:id="365" w:name="_Toc184310281"/>
      <w:bookmarkEnd w:id="365"/>
      <w:bookmarkStart w:id="366" w:name="_Toc184314448"/>
      <w:bookmarkEnd w:id="366"/>
      <w:bookmarkStart w:id="367" w:name="_Toc184312126"/>
      <w:bookmarkEnd w:id="367"/>
      <w:bookmarkStart w:id="368" w:name="_Toc184314471"/>
      <w:bookmarkEnd w:id="368"/>
      <w:bookmarkStart w:id="369" w:name="_Toc184313294"/>
      <w:bookmarkEnd w:id="369"/>
      <w:bookmarkStart w:id="370" w:name="_Toc184308072"/>
      <w:bookmarkEnd w:id="370"/>
      <w:bookmarkStart w:id="371" w:name="_Toc184314430"/>
      <w:bookmarkEnd w:id="371"/>
      <w:bookmarkStart w:id="372" w:name="_Toc184310315"/>
      <w:bookmarkEnd w:id="372"/>
      <w:bookmarkStart w:id="373" w:name="_Toc184308060"/>
      <w:bookmarkEnd w:id="373"/>
      <w:bookmarkStart w:id="374" w:name="_Toc184310282"/>
      <w:bookmarkEnd w:id="374"/>
      <w:bookmarkStart w:id="375" w:name="_Toc184313276"/>
      <w:bookmarkEnd w:id="375"/>
      <w:bookmarkStart w:id="376" w:name="_Toc184314418"/>
      <w:bookmarkEnd w:id="376"/>
      <w:bookmarkStart w:id="377" w:name="_Toc184310319"/>
      <w:bookmarkEnd w:id="377"/>
      <w:bookmarkStart w:id="378" w:name="_Toc184310297"/>
      <w:bookmarkEnd w:id="378"/>
      <w:bookmarkStart w:id="379" w:name="_Toc184314445"/>
      <w:bookmarkEnd w:id="379"/>
      <w:bookmarkStart w:id="380" w:name="_Toc184314441"/>
      <w:bookmarkEnd w:id="380"/>
      <w:bookmarkStart w:id="381" w:name="_Toc184312073"/>
      <w:bookmarkEnd w:id="381"/>
      <w:bookmarkStart w:id="382" w:name="_Toc184310295"/>
      <w:bookmarkEnd w:id="382"/>
      <w:bookmarkStart w:id="383" w:name="_Toc184312079"/>
      <w:bookmarkEnd w:id="383"/>
      <w:bookmarkStart w:id="384" w:name="_Toc184308076"/>
      <w:bookmarkEnd w:id="384"/>
      <w:bookmarkStart w:id="385" w:name="_Toc184310277"/>
      <w:bookmarkEnd w:id="385"/>
      <w:bookmarkStart w:id="386" w:name="_Toc184314456"/>
      <w:bookmarkEnd w:id="386"/>
      <w:bookmarkStart w:id="387" w:name="_Toc184310300"/>
      <w:bookmarkEnd w:id="387"/>
      <w:bookmarkStart w:id="388" w:name="_Toc184314473"/>
      <w:bookmarkEnd w:id="388"/>
      <w:bookmarkStart w:id="389" w:name="_Toc184310339"/>
      <w:bookmarkEnd w:id="389"/>
      <w:bookmarkStart w:id="390" w:name="_Toc184313259"/>
      <w:bookmarkEnd w:id="390"/>
      <w:bookmarkStart w:id="391" w:name="_Toc184313274"/>
      <w:bookmarkEnd w:id="391"/>
      <w:bookmarkStart w:id="392" w:name="_Toc184313275"/>
      <w:bookmarkEnd w:id="392"/>
      <w:bookmarkStart w:id="393" w:name="_Toc184314427"/>
      <w:bookmarkEnd w:id="393"/>
      <w:bookmarkStart w:id="394" w:name="_Toc184308098"/>
      <w:bookmarkEnd w:id="394"/>
      <w:bookmarkStart w:id="395" w:name="_Toc184314428"/>
      <w:bookmarkEnd w:id="395"/>
      <w:bookmarkStart w:id="396" w:name="_Toc184308074"/>
      <w:bookmarkEnd w:id="396"/>
      <w:bookmarkStart w:id="397" w:name="_Toc184313292"/>
      <w:bookmarkEnd w:id="397"/>
      <w:bookmarkStart w:id="398" w:name="_Toc184308039"/>
      <w:bookmarkEnd w:id="398"/>
      <w:bookmarkStart w:id="399" w:name="_Toc184310298"/>
      <w:bookmarkEnd w:id="399"/>
      <w:bookmarkStart w:id="400" w:name="_Toc184313269"/>
      <w:bookmarkEnd w:id="400"/>
      <w:bookmarkStart w:id="401" w:name="_Toc184313253"/>
      <w:bookmarkEnd w:id="401"/>
      <w:bookmarkStart w:id="402" w:name="_Toc184312105"/>
      <w:bookmarkEnd w:id="402"/>
      <w:bookmarkStart w:id="403" w:name="_Toc184308068"/>
      <w:bookmarkEnd w:id="403"/>
      <w:bookmarkStart w:id="404" w:name="_Toc184310296"/>
      <w:bookmarkEnd w:id="404"/>
      <w:bookmarkStart w:id="405" w:name="_Toc184312102"/>
      <w:bookmarkEnd w:id="405"/>
      <w:bookmarkStart w:id="406" w:name="_Toc184313252"/>
      <w:bookmarkEnd w:id="406"/>
      <w:bookmarkStart w:id="407" w:name="_Toc184308070"/>
      <w:bookmarkEnd w:id="407"/>
      <w:bookmarkStart w:id="408" w:name="_Toc184310332"/>
      <w:bookmarkEnd w:id="408"/>
      <w:r>
        <w:rPr>
          <w:rFonts w:hint="eastAsia" w:asciiTheme="majorEastAsia" w:hAnsiTheme="majorEastAsia" w:eastAsiaTheme="majorEastAsia" w:cstheme="majorEastAsia"/>
          <w:b/>
          <w:color w:val="auto"/>
          <w:sz w:val="36"/>
          <w:szCs w:val="36"/>
          <w:highlight w:val="none"/>
        </w:rPr>
        <w:t>评标办法</w:t>
      </w:r>
    </w:p>
    <w:p w14:paraId="51014EA4">
      <w:pPr>
        <w:snapToGrid w:val="0"/>
        <w:spacing w:line="360" w:lineRule="auto"/>
        <w:jc w:val="center"/>
        <w:rPr>
          <w:rFonts w:hint="eastAsia" w:asciiTheme="majorEastAsia" w:hAnsiTheme="majorEastAsia" w:eastAsiaTheme="majorEastAsia" w:cstheme="majorEastAsia"/>
          <w:b/>
          <w:color w:val="auto"/>
          <w:sz w:val="32"/>
          <w:szCs w:val="20"/>
          <w:highlight w:val="none"/>
        </w:rPr>
      </w:pPr>
      <w:r>
        <w:rPr>
          <w:rFonts w:hint="eastAsia" w:asciiTheme="majorEastAsia" w:hAnsiTheme="majorEastAsia" w:eastAsiaTheme="majorEastAsia" w:cstheme="majorEastAsia"/>
          <w:b/>
          <w:color w:val="auto"/>
          <w:sz w:val="32"/>
          <w:szCs w:val="20"/>
          <w:highlight w:val="none"/>
        </w:rPr>
        <w:t>评标办法前附表</w:t>
      </w:r>
    </w:p>
    <w:tbl>
      <w:tblPr>
        <w:tblStyle w:val="63"/>
        <w:tblW w:w="86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4619"/>
        <w:gridCol w:w="666"/>
        <w:gridCol w:w="1078"/>
        <w:gridCol w:w="1441"/>
      </w:tblGrid>
      <w:tr w14:paraId="30D95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764CDC7">
            <w:pPr>
              <w:snapToGrid w:val="0"/>
              <w:spacing w:line="240"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序号</w:t>
            </w:r>
          </w:p>
        </w:tc>
        <w:tc>
          <w:tcPr>
            <w:tcW w:w="4619" w:type="dxa"/>
            <w:vAlign w:val="center"/>
          </w:tcPr>
          <w:p w14:paraId="771C7182">
            <w:pPr>
              <w:snapToGrid w:val="0"/>
              <w:spacing w:line="240" w:lineRule="auto"/>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评标标准</w:t>
            </w:r>
          </w:p>
        </w:tc>
        <w:tc>
          <w:tcPr>
            <w:tcW w:w="666" w:type="dxa"/>
            <w:vAlign w:val="center"/>
          </w:tcPr>
          <w:p w14:paraId="68792B95">
            <w:pPr>
              <w:snapToGrid w:val="0"/>
              <w:spacing w:line="240"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权重</w:t>
            </w:r>
          </w:p>
        </w:tc>
        <w:tc>
          <w:tcPr>
            <w:tcW w:w="1078" w:type="dxa"/>
            <w:vAlign w:val="center"/>
          </w:tcPr>
          <w:p w14:paraId="36C086A5">
            <w:pPr>
              <w:snapToGrid w:val="0"/>
              <w:spacing w:line="240" w:lineRule="auto"/>
              <w:jc w:val="center"/>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主观分/客观分属性</w:t>
            </w:r>
          </w:p>
        </w:tc>
        <w:tc>
          <w:tcPr>
            <w:tcW w:w="1441" w:type="dxa"/>
            <w:vAlign w:val="center"/>
          </w:tcPr>
          <w:p w14:paraId="50C72F9C">
            <w:pPr>
              <w:snapToGrid w:val="0"/>
              <w:spacing w:line="240"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Cs/>
                <w:color w:val="auto"/>
                <w:sz w:val="24"/>
                <w:szCs w:val="24"/>
                <w:highlight w:val="none"/>
              </w:rPr>
              <w:t>投标文件中评标标准相应的商务技术资料目录*</w:t>
            </w:r>
          </w:p>
        </w:tc>
      </w:tr>
      <w:tr w14:paraId="418A4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889" w:type="dxa"/>
            <w:vAlign w:val="center"/>
          </w:tcPr>
          <w:p w14:paraId="367D9CB5">
            <w:pPr>
              <w:snapToGrid w:val="0"/>
              <w:spacing w:line="240" w:lineRule="auto"/>
              <w:jc w:val="center"/>
              <w:rPr>
                <w:rFonts w:hint="eastAsia" w:asciiTheme="majorEastAsia" w:hAnsiTheme="majorEastAsia" w:eastAsiaTheme="majorEastAsia" w:cstheme="majorEastAsia"/>
                <w:color w:val="auto"/>
                <w:sz w:val="24"/>
                <w:szCs w:val="24"/>
                <w:highlight w:val="none"/>
                <w:lang w:val="en-US" w:eastAsia="zh-CN"/>
              </w:rPr>
            </w:pPr>
            <w:bookmarkStart w:id="409" w:name="OLE_LINK10" w:colFirst="2" w:colLast="2"/>
            <w:r>
              <w:rPr>
                <w:rFonts w:hint="eastAsia" w:asciiTheme="majorEastAsia" w:hAnsiTheme="majorEastAsia" w:eastAsiaTheme="majorEastAsia" w:cstheme="majorEastAsia"/>
                <w:color w:val="auto"/>
                <w:sz w:val="24"/>
                <w:szCs w:val="24"/>
                <w:highlight w:val="none"/>
                <w:lang w:val="en-US" w:eastAsia="zh-CN"/>
              </w:rPr>
              <w:t>1</w:t>
            </w:r>
          </w:p>
        </w:tc>
        <w:tc>
          <w:tcPr>
            <w:tcW w:w="4619" w:type="dxa"/>
            <w:vAlign w:val="center"/>
          </w:tcPr>
          <w:p w14:paraId="5ED9FB0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ajorEastAsia" w:hAnsiTheme="majorEastAsia" w:eastAsiaTheme="majorEastAsia" w:cstheme="majorEastAsia"/>
                <w:color w:val="auto"/>
                <w:sz w:val="24"/>
                <w:szCs w:val="24"/>
                <w:highlight w:val="none"/>
                <w:lang w:val="en-US" w:eastAsia="zh-CN"/>
              </w:rPr>
            </w:pPr>
            <w:bookmarkStart w:id="410" w:name="OLE_LINK21"/>
            <w:r>
              <w:rPr>
                <w:rFonts w:hint="eastAsia" w:asciiTheme="majorEastAsia" w:hAnsiTheme="majorEastAsia" w:eastAsiaTheme="majorEastAsia" w:cstheme="majorEastAsia"/>
                <w:color w:val="auto"/>
                <w:sz w:val="24"/>
                <w:szCs w:val="24"/>
                <w:highlight w:val="none"/>
                <w:lang w:val="en-US" w:eastAsia="zh-CN"/>
              </w:rPr>
              <w:t>符合产品指标参数的得14分。对非关键的性能指标及技术参数属负偏离或缺漏项的每项扣1分，扣完为止（属某一品牌型号特有的技术参数且不影响产品使用功能的负偏离不扣分）。</w:t>
            </w:r>
            <w:bookmarkEnd w:id="410"/>
          </w:p>
        </w:tc>
        <w:tc>
          <w:tcPr>
            <w:tcW w:w="666" w:type="dxa"/>
            <w:vAlign w:val="center"/>
          </w:tcPr>
          <w:p w14:paraId="5E0B5B7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14</w:t>
            </w:r>
          </w:p>
        </w:tc>
        <w:tc>
          <w:tcPr>
            <w:tcW w:w="1078" w:type="dxa"/>
            <w:vAlign w:val="center"/>
          </w:tcPr>
          <w:p w14:paraId="2E5A37F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客观分</w:t>
            </w:r>
          </w:p>
        </w:tc>
        <w:tc>
          <w:tcPr>
            <w:tcW w:w="1441" w:type="dxa"/>
            <w:vAlign w:val="center"/>
          </w:tcPr>
          <w:p w14:paraId="166C7214">
            <w:pPr>
              <w:snapToGrid w:val="0"/>
              <w:spacing w:line="240" w:lineRule="auto"/>
              <w:jc w:val="center"/>
              <w:rPr>
                <w:rFonts w:hint="eastAsia" w:asciiTheme="majorEastAsia" w:hAnsiTheme="majorEastAsia" w:eastAsiaTheme="majorEastAsia" w:cstheme="majorEastAsia"/>
                <w:color w:val="auto"/>
                <w:sz w:val="24"/>
                <w:szCs w:val="24"/>
                <w:highlight w:val="none"/>
              </w:rPr>
            </w:pPr>
          </w:p>
        </w:tc>
      </w:tr>
      <w:tr w14:paraId="257BB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restart"/>
            <w:vAlign w:val="center"/>
          </w:tcPr>
          <w:p w14:paraId="40FAA0FE">
            <w:pPr>
              <w:snapToGrid w:val="0"/>
              <w:spacing w:line="240" w:lineRule="auto"/>
              <w:jc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2</w:t>
            </w:r>
          </w:p>
        </w:tc>
        <w:tc>
          <w:tcPr>
            <w:tcW w:w="4619" w:type="dxa"/>
            <w:vAlign w:val="center"/>
          </w:tcPr>
          <w:p w14:paraId="7073626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ajorEastAsia" w:hAnsiTheme="majorEastAsia" w:eastAsiaTheme="majorEastAsia" w:cstheme="majorEastAsia"/>
                <w:color w:val="auto"/>
                <w:sz w:val="24"/>
                <w:szCs w:val="24"/>
                <w:highlight w:val="none"/>
                <w:lang w:val="en-US" w:eastAsia="zh-CN"/>
              </w:rPr>
            </w:pPr>
            <w:bookmarkStart w:id="411" w:name="OLE_LINK22"/>
            <w:r>
              <w:rPr>
                <w:rFonts w:hint="eastAsia" w:asciiTheme="majorEastAsia" w:hAnsiTheme="majorEastAsia" w:eastAsiaTheme="majorEastAsia" w:cstheme="majorEastAsia"/>
                <w:color w:val="auto"/>
                <w:sz w:val="24"/>
                <w:szCs w:val="24"/>
                <w:highlight w:val="none"/>
                <w:lang w:val="en-US" w:eastAsia="zh-CN"/>
              </w:rPr>
              <w:t>方案设计：1、根据投标人提供的2款墓碑的深化设计尺寸图从墓碑结构设计合理性，尺寸标注详细度，图面整洁美观度，对墓碑设计的见解方面比较打分，</w:t>
            </w:r>
          </w:p>
          <w:p w14:paraId="45943BF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ajorEastAsia" w:hAnsiTheme="majorEastAsia" w:eastAsiaTheme="majorEastAsia" w:cstheme="majorEastAsia"/>
                <w:color w:val="auto"/>
                <w:sz w:val="24"/>
                <w:szCs w:val="24"/>
                <w:highlight w:val="none"/>
                <w:lang w:val="en-US" w:eastAsia="zh-CN"/>
              </w:rPr>
            </w:pPr>
            <w:bookmarkStart w:id="412" w:name="OLE_LINK5"/>
            <w:r>
              <w:rPr>
                <w:rFonts w:hint="eastAsia" w:asciiTheme="majorEastAsia" w:hAnsiTheme="majorEastAsia" w:eastAsiaTheme="majorEastAsia" w:cstheme="majorEastAsia"/>
                <w:color w:val="auto"/>
                <w:sz w:val="24"/>
                <w:szCs w:val="24"/>
                <w:highlight w:val="none"/>
                <w:lang w:val="en-US" w:eastAsia="zh-CN"/>
              </w:rPr>
              <w:t>深化设计合理、尺寸详细、图纸美观得4分；</w:t>
            </w:r>
          </w:p>
          <w:p w14:paraId="6233DC9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default" w:asciiTheme="majorEastAsia" w:hAnsiTheme="majorEastAsia" w:eastAsiaTheme="majorEastAsia" w:cstheme="majorEastAsia"/>
                <w:color w:val="auto"/>
                <w:sz w:val="24"/>
                <w:szCs w:val="24"/>
                <w:highlight w:val="none"/>
                <w:lang w:val="en-US" w:eastAsia="zh-CN"/>
              </w:rPr>
            </w:pPr>
            <w:bookmarkStart w:id="413" w:name="OLE_LINK6"/>
            <w:r>
              <w:rPr>
                <w:rFonts w:hint="eastAsia" w:asciiTheme="majorEastAsia" w:hAnsiTheme="majorEastAsia" w:eastAsiaTheme="majorEastAsia" w:cstheme="majorEastAsia"/>
                <w:color w:val="auto"/>
                <w:sz w:val="24"/>
                <w:szCs w:val="24"/>
                <w:highlight w:val="none"/>
                <w:lang w:val="en-US" w:eastAsia="zh-CN"/>
              </w:rPr>
              <w:t>深化</w:t>
            </w:r>
            <w:bookmarkEnd w:id="413"/>
            <w:r>
              <w:rPr>
                <w:rFonts w:hint="eastAsia" w:asciiTheme="majorEastAsia" w:hAnsiTheme="majorEastAsia" w:eastAsiaTheme="majorEastAsia" w:cstheme="majorEastAsia"/>
                <w:color w:val="auto"/>
                <w:sz w:val="24"/>
                <w:szCs w:val="24"/>
                <w:highlight w:val="none"/>
                <w:lang w:val="en-US" w:eastAsia="zh-CN"/>
              </w:rPr>
              <w:t>设计较合理，尺寸较详细、图纸较美观得3分</w:t>
            </w:r>
          </w:p>
          <w:p w14:paraId="011DF0B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深化设计、尺寸、图纸一般得2分</w:t>
            </w:r>
          </w:p>
          <w:p w14:paraId="5A37608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深化设计、尺寸、图纸有欠缺得1分</w:t>
            </w:r>
            <w:bookmarkEnd w:id="412"/>
          </w:p>
          <w:p w14:paraId="7137F80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sz w:val="24"/>
                <w:szCs w:val="24"/>
                <w:highlight w:val="none"/>
                <w:lang w:val="en-US" w:eastAsia="zh-CN"/>
              </w:rPr>
              <w:t>缺少图纸或未提供的不得分。</w:t>
            </w:r>
            <w:bookmarkEnd w:id="411"/>
          </w:p>
        </w:tc>
        <w:tc>
          <w:tcPr>
            <w:tcW w:w="666" w:type="dxa"/>
            <w:vAlign w:val="center"/>
          </w:tcPr>
          <w:p w14:paraId="13913C1D">
            <w:pPr>
              <w:spacing w:line="240" w:lineRule="auto"/>
              <w:jc w:val="center"/>
              <w:rPr>
                <w:rFonts w:hint="eastAsia" w:asciiTheme="majorEastAsia" w:hAnsiTheme="majorEastAsia" w:eastAsiaTheme="majorEastAsia" w:cstheme="majorEastAsia"/>
                <w:color w:val="auto"/>
                <w:sz w:val="24"/>
                <w:szCs w:val="24"/>
                <w:highlight w:val="none"/>
                <w:lang w:val="en-US" w:eastAsia="zh-CN"/>
              </w:rPr>
            </w:pPr>
          </w:p>
          <w:p w14:paraId="12EE4853">
            <w:pPr>
              <w:spacing w:line="240" w:lineRule="auto"/>
              <w:jc w:val="center"/>
              <w:rPr>
                <w:rFonts w:hint="eastAsia" w:asciiTheme="majorEastAsia" w:hAnsiTheme="majorEastAsia" w:eastAsiaTheme="majorEastAsia" w:cstheme="majorEastAsia"/>
                <w:color w:val="auto"/>
                <w:sz w:val="24"/>
                <w:szCs w:val="24"/>
                <w:highlight w:val="none"/>
                <w:lang w:val="en-US" w:eastAsia="zh-CN"/>
              </w:rPr>
            </w:pPr>
          </w:p>
          <w:p w14:paraId="595EE0F2">
            <w:pPr>
              <w:spacing w:line="240" w:lineRule="auto"/>
              <w:jc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4</w:t>
            </w:r>
          </w:p>
        </w:tc>
        <w:tc>
          <w:tcPr>
            <w:tcW w:w="1078" w:type="dxa"/>
            <w:vAlign w:val="center"/>
          </w:tcPr>
          <w:p w14:paraId="52B9B52F">
            <w:pPr>
              <w:snapToGrid w:val="0"/>
              <w:spacing w:line="240"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主观分</w:t>
            </w:r>
          </w:p>
        </w:tc>
        <w:tc>
          <w:tcPr>
            <w:tcW w:w="1441" w:type="dxa"/>
            <w:vAlign w:val="center"/>
          </w:tcPr>
          <w:p w14:paraId="6E166450">
            <w:pPr>
              <w:snapToGrid w:val="0"/>
              <w:spacing w:line="240" w:lineRule="auto"/>
              <w:jc w:val="center"/>
              <w:rPr>
                <w:rFonts w:hint="eastAsia" w:asciiTheme="majorEastAsia" w:hAnsiTheme="majorEastAsia" w:eastAsiaTheme="majorEastAsia" w:cstheme="majorEastAsia"/>
                <w:color w:val="auto"/>
                <w:sz w:val="24"/>
                <w:szCs w:val="24"/>
                <w:highlight w:val="none"/>
              </w:rPr>
            </w:pPr>
          </w:p>
        </w:tc>
      </w:tr>
      <w:tr w14:paraId="158DC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vAlign w:val="center"/>
          </w:tcPr>
          <w:p w14:paraId="58874966">
            <w:pPr>
              <w:snapToGrid w:val="0"/>
              <w:spacing w:line="240" w:lineRule="auto"/>
              <w:jc w:val="center"/>
              <w:rPr>
                <w:rFonts w:hint="eastAsia" w:asciiTheme="majorEastAsia" w:hAnsiTheme="majorEastAsia" w:eastAsiaTheme="majorEastAsia" w:cstheme="majorEastAsia"/>
                <w:color w:val="auto"/>
                <w:sz w:val="24"/>
                <w:szCs w:val="24"/>
                <w:highlight w:val="none"/>
              </w:rPr>
            </w:pPr>
          </w:p>
        </w:tc>
        <w:tc>
          <w:tcPr>
            <w:tcW w:w="4619" w:type="dxa"/>
            <w:vAlign w:val="center"/>
          </w:tcPr>
          <w:p w14:paraId="786BDD8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ajorEastAsia" w:hAnsiTheme="majorEastAsia" w:eastAsiaTheme="majorEastAsia" w:cstheme="majorEastAsia"/>
                <w:color w:val="auto"/>
                <w:sz w:val="24"/>
                <w:szCs w:val="24"/>
                <w:highlight w:val="none"/>
                <w:lang w:val="en-US" w:eastAsia="zh-CN"/>
              </w:rPr>
            </w:pPr>
            <w:bookmarkStart w:id="414" w:name="OLE_LINK23"/>
            <w:r>
              <w:rPr>
                <w:rFonts w:hint="eastAsia" w:asciiTheme="majorEastAsia" w:hAnsiTheme="majorEastAsia" w:eastAsiaTheme="majorEastAsia" w:cstheme="majorEastAsia"/>
                <w:color w:val="auto"/>
                <w:sz w:val="24"/>
                <w:szCs w:val="24"/>
                <w:highlight w:val="none"/>
                <w:lang w:val="en-US" w:eastAsia="zh-CN"/>
              </w:rPr>
              <w:t>方案设计：2、根据投标人提供2款墓碑的深化设计效果图从墓碑比例和谐性，材质准确度，效果逼真度，图面清晰美观度方面比较打分，效果图设计合理、 图纸美观清晰得4分；</w:t>
            </w:r>
          </w:p>
          <w:p w14:paraId="5331D51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default" w:asciiTheme="majorEastAsia" w:hAnsiTheme="majorEastAsia" w:eastAsiaTheme="majorEastAsia" w:cstheme="majorEastAsia"/>
                <w:color w:val="auto"/>
                <w:sz w:val="24"/>
                <w:szCs w:val="24"/>
                <w:highlight w:val="none"/>
                <w:lang w:val="en-US" w:eastAsia="zh-CN"/>
              </w:rPr>
            </w:pPr>
            <w:bookmarkStart w:id="415" w:name="OLE_LINK7"/>
            <w:r>
              <w:rPr>
                <w:rFonts w:hint="eastAsia" w:asciiTheme="majorEastAsia" w:hAnsiTheme="majorEastAsia" w:eastAsiaTheme="majorEastAsia" w:cstheme="majorEastAsia"/>
                <w:color w:val="auto"/>
                <w:sz w:val="24"/>
                <w:szCs w:val="24"/>
                <w:highlight w:val="none"/>
                <w:lang w:val="en-US" w:eastAsia="zh-CN"/>
              </w:rPr>
              <w:t>效果图</w:t>
            </w:r>
            <w:bookmarkEnd w:id="415"/>
            <w:r>
              <w:rPr>
                <w:rFonts w:hint="eastAsia" w:asciiTheme="majorEastAsia" w:hAnsiTheme="majorEastAsia" w:eastAsiaTheme="majorEastAsia" w:cstheme="majorEastAsia"/>
                <w:color w:val="auto"/>
                <w:sz w:val="24"/>
                <w:szCs w:val="24"/>
                <w:highlight w:val="none"/>
                <w:lang w:val="en-US" w:eastAsia="zh-CN"/>
              </w:rPr>
              <w:t>设计较合理， 图纸较美观得3分</w:t>
            </w:r>
          </w:p>
          <w:p w14:paraId="639E3C3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效果图设计、图纸一般得2分</w:t>
            </w:r>
          </w:p>
          <w:p w14:paraId="307E4BA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sz w:val="24"/>
                <w:szCs w:val="24"/>
                <w:highlight w:val="none"/>
                <w:lang w:val="en-US" w:eastAsia="zh-CN"/>
              </w:rPr>
              <w:t>效果图设计、图纸有欠缺得1分，缺少图纸或未提供的不得分。</w:t>
            </w:r>
            <w:bookmarkEnd w:id="414"/>
          </w:p>
        </w:tc>
        <w:tc>
          <w:tcPr>
            <w:tcW w:w="666" w:type="dxa"/>
            <w:vAlign w:val="center"/>
          </w:tcPr>
          <w:p w14:paraId="3236832E">
            <w:pPr>
              <w:snapToGrid w:val="0"/>
              <w:spacing w:line="240" w:lineRule="auto"/>
              <w:jc w:val="center"/>
              <w:rPr>
                <w:rFonts w:hint="eastAsia" w:asciiTheme="majorEastAsia" w:hAnsiTheme="majorEastAsia" w:eastAsiaTheme="majorEastAsia" w:cstheme="majorEastAsia"/>
                <w:color w:val="auto"/>
                <w:sz w:val="24"/>
                <w:szCs w:val="24"/>
                <w:highlight w:val="none"/>
                <w:lang w:val="en-US" w:eastAsia="zh-CN"/>
              </w:rPr>
            </w:pPr>
          </w:p>
          <w:p w14:paraId="31A1FBE4">
            <w:pPr>
              <w:snapToGrid w:val="0"/>
              <w:spacing w:line="240" w:lineRule="auto"/>
              <w:jc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4</w:t>
            </w:r>
          </w:p>
        </w:tc>
        <w:tc>
          <w:tcPr>
            <w:tcW w:w="1078" w:type="dxa"/>
            <w:vAlign w:val="center"/>
          </w:tcPr>
          <w:p w14:paraId="3B6B9D45">
            <w:pPr>
              <w:snapToGrid w:val="0"/>
              <w:spacing w:line="240"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主观分</w:t>
            </w:r>
          </w:p>
        </w:tc>
        <w:tc>
          <w:tcPr>
            <w:tcW w:w="1441" w:type="dxa"/>
            <w:vAlign w:val="center"/>
          </w:tcPr>
          <w:p w14:paraId="7FE7112D">
            <w:pPr>
              <w:snapToGrid w:val="0"/>
              <w:spacing w:line="240" w:lineRule="auto"/>
              <w:jc w:val="center"/>
              <w:rPr>
                <w:rFonts w:hint="eastAsia" w:asciiTheme="majorEastAsia" w:hAnsiTheme="majorEastAsia" w:eastAsiaTheme="majorEastAsia" w:cstheme="majorEastAsia"/>
                <w:color w:val="auto"/>
                <w:sz w:val="24"/>
                <w:szCs w:val="24"/>
                <w:highlight w:val="none"/>
              </w:rPr>
            </w:pPr>
          </w:p>
        </w:tc>
      </w:tr>
      <w:tr w14:paraId="2F50A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vAlign w:val="center"/>
          </w:tcPr>
          <w:p w14:paraId="4EE50E96">
            <w:pPr>
              <w:snapToGrid w:val="0"/>
              <w:spacing w:line="240" w:lineRule="auto"/>
              <w:jc w:val="center"/>
              <w:rPr>
                <w:rFonts w:hint="eastAsia" w:asciiTheme="majorEastAsia" w:hAnsiTheme="majorEastAsia" w:eastAsiaTheme="majorEastAsia" w:cstheme="majorEastAsia"/>
                <w:color w:val="auto"/>
                <w:sz w:val="24"/>
                <w:szCs w:val="24"/>
                <w:highlight w:val="none"/>
                <w:lang w:val="en-US" w:eastAsia="zh-CN"/>
              </w:rPr>
            </w:pPr>
          </w:p>
        </w:tc>
        <w:tc>
          <w:tcPr>
            <w:tcW w:w="4619" w:type="dxa"/>
            <w:vAlign w:val="center"/>
          </w:tcPr>
          <w:p w14:paraId="7F759FA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ajorEastAsia" w:hAnsiTheme="majorEastAsia" w:eastAsiaTheme="majorEastAsia" w:cstheme="majorEastAsia"/>
                <w:color w:val="auto"/>
                <w:kern w:val="2"/>
                <w:sz w:val="24"/>
                <w:szCs w:val="24"/>
                <w:highlight w:val="none"/>
                <w:lang w:val="en-US" w:eastAsia="zh-CN" w:bidi="ar-SA"/>
              </w:rPr>
            </w:pPr>
            <w:bookmarkStart w:id="416" w:name="OLE_LINK24"/>
            <w:r>
              <w:rPr>
                <w:rFonts w:hint="eastAsia" w:asciiTheme="majorEastAsia" w:hAnsiTheme="majorEastAsia" w:eastAsiaTheme="majorEastAsia" w:cstheme="majorEastAsia"/>
                <w:color w:val="auto"/>
                <w:sz w:val="24"/>
                <w:szCs w:val="24"/>
                <w:highlight w:val="none"/>
                <w:lang w:val="en-US" w:eastAsia="zh-CN"/>
              </w:rPr>
              <w:t>方案设计：3、根据投标人提供2款墓碑的安装图从安装方案详细度，准确度，易于理解程度、图面清晰美观度方面对比打分,</w:t>
            </w:r>
            <w:bookmarkStart w:id="417" w:name="OLE_LINK8"/>
            <w:r>
              <w:rPr>
                <w:rFonts w:hint="eastAsia" w:asciiTheme="majorEastAsia" w:hAnsiTheme="majorEastAsia" w:eastAsiaTheme="majorEastAsia" w:cstheme="majorEastAsia"/>
                <w:color w:val="auto"/>
                <w:sz w:val="24"/>
                <w:szCs w:val="24"/>
                <w:highlight w:val="none"/>
                <w:lang w:val="en-US" w:eastAsia="zh-CN"/>
              </w:rPr>
              <w:t>安装图纸详细、准确得4分</w:t>
            </w:r>
            <w:bookmarkEnd w:id="417"/>
            <w:r>
              <w:rPr>
                <w:rFonts w:hint="eastAsia" w:asciiTheme="majorEastAsia" w:hAnsiTheme="majorEastAsia" w:eastAsiaTheme="majorEastAsia" w:cstheme="majorEastAsia"/>
                <w:color w:val="auto"/>
                <w:sz w:val="24"/>
                <w:szCs w:val="24"/>
                <w:highlight w:val="none"/>
                <w:lang w:val="en-US" w:eastAsia="zh-CN"/>
              </w:rPr>
              <w:t>，</w:t>
            </w:r>
            <w:bookmarkStart w:id="418" w:name="OLE_LINK9"/>
            <w:r>
              <w:rPr>
                <w:rFonts w:hint="eastAsia" w:asciiTheme="majorEastAsia" w:hAnsiTheme="majorEastAsia" w:eastAsiaTheme="majorEastAsia" w:cstheme="majorEastAsia"/>
                <w:color w:val="auto"/>
                <w:sz w:val="24"/>
                <w:szCs w:val="24"/>
                <w:highlight w:val="none"/>
                <w:lang w:val="en-US" w:eastAsia="zh-CN"/>
              </w:rPr>
              <w:t>安装图纸</w:t>
            </w:r>
            <w:bookmarkEnd w:id="418"/>
            <w:r>
              <w:rPr>
                <w:rFonts w:hint="eastAsia" w:asciiTheme="majorEastAsia" w:hAnsiTheme="majorEastAsia" w:eastAsiaTheme="majorEastAsia" w:cstheme="majorEastAsia"/>
                <w:color w:val="auto"/>
                <w:sz w:val="24"/>
                <w:szCs w:val="24"/>
                <w:highlight w:val="none"/>
                <w:lang w:val="en-US" w:eastAsia="zh-CN"/>
              </w:rPr>
              <w:t>较详细、较准确得3分，安装图纸一般得2分，安装图纸有欠缺得1分，缺少图纸或未提供的不得分。</w:t>
            </w:r>
            <w:bookmarkEnd w:id="416"/>
          </w:p>
        </w:tc>
        <w:tc>
          <w:tcPr>
            <w:tcW w:w="666" w:type="dxa"/>
            <w:vAlign w:val="center"/>
          </w:tcPr>
          <w:p w14:paraId="36F550BA">
            <w:pPr>
              <w:snapToGrid w:val="0"/>
              <w:spacing w:line="240" w:lineRule="auto"/>
              <w:jc w:val="center"/>
              <w:rPr>
                <w:rFonts w:hint="eastAsia" w:asciiTheme="majorEastAsia" w:hAnsiTheme="majorEastAsia" w:eastAsiaTheme="majorEastAsia" w:cstheme="majorEastAsia"/>
                <w:color w:val="auto"/>
                <w:sz w:val="24"/>
                <w:szCs w:val="24"/>
                <w:highlight w:val="none"/>
                <w:lang w:val="en-US" w:eastAsia="zh-CN"/>
              </w:rPr>
            </w:pPr>
          </w:p>
          <w:p w14:paraId="360F5BD3">
            <w:pPr>
              <w:snapToGrid w:val="0"/>
              <w:spacing w:line="240" w:lineRule="auto"/>
              <w:jc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4</w:t>
            </w:r>
          </w:p>
        </w:tc>
        <w:tc>
          <w:tcPr>
            <w:tcW w:w="1078" w:type="dxa"/>
            <w:vAlign w:val="center"/>
          </w:tcPr>
          <w:p w14:paraId="24589F20">
            <w:pPr>
              <w:snapToGrid w:val="0"/>
              <w:spacing w:line="240"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主观分</w:t>
            </w:r>
          </w:p>
        </w:tc>
        <w:tc>
          <w:tcPr>
            <w:tcW w:w="1441" w:type="dxa"/>
            <w:vAlign w:val="center"/>
          </w:tcPr>
          <w:p w14:paraId="242B963A">
            <w:pPr>
              <w:snapToGrid w:val="0"/>
              <w:spacing w:line="240" w:lineRule="auto"/>
              <w:jc w:val="center"/>
              <w:rPr>
                <w:rFonts w:hint="eastAsia" w:asciiTheme="majorEastAsia" w:hAnsiTheme="majorEastAsia" w:eastAsiaTheme="majorEastAsia" w:cstheme="majorEastAsia"/>
                <w:color w:val="auto"/>
                <w:sz w:val="24"/>
                <w:szCs w:val="24"/>
                <w:highlight w:val="none"/>
              </w:rPr>
            </w:pPr>
          </w:p>
        </w:tc>
      </w:tr>
      <w:tr w14:paraId="3E9CC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restart"/>
            <w:vAlign w:val="center"/>
          </w:tcPr>
          <w:p w14:paraId="616AA4AE">
            <w:pPr>
              <w:snapToGrid w:val="0"/>
              <w:spacing w:line="240" w:lineRule="auto"/>
              <w:jc w:val="center"/>
              <w:rPr>
                <w:rFonts w:hint="eastAsia" w:asciiTheme="majorEastAsia" w:hAnsiTheme="majorEastAsia" w:eastAsiaTheme="majorEastAsia" w:cstheme="majorEastAsia"/>
                <w:color w:val="auto"/>
                <w:sz w:val="24"/>
                <w:szCs w:val="24"/>
                <w:highlight w:val="none"/>
                <w:lang w:val="en-US" w:eastAsia="zh-CN"/>
              </w:rPr>
            </w:pPr>
          </w:p>
          <w:p w14:paraId="30FECFAC">
            <w:pPr>
              <w:snapToGrid w:val="0"/>
              <w:spacing w:line="240" w:lineRule="auto"/>
              <w:jc w:val="center"/>
              <w:rPr>
                <w:rFonts w:hint="eastAsia" w:asciiTheme="majorEastAsia" w:hAnsiTheme="majorEastAsia" w:eastAsiaTheme="majorEastAsia" w:cstheme="majorEastAsia"/>
                <w:color w:val="auto"/>
                <w:sz w:val="24"/>
                <w:szCs w:val="24"/>
                <w:highlight w:val="none"/>
                <w:lang w:val="en-US" w:eastAsia="zh-CN"/>
              </w:rPr>
            </w:pPr>
          </w:p>
          <w:p w14:paraId="57B397AE">
            <w:pPr>
              <w:snapToGrid w:val="0"/>
              <w:spacing w:line="240" w:lineRule="auto"/>
              <w:jc w:val="center"/>
              <w:rPr>
                <w:rFonts w:hint="eastAsia" w:asciiTheme="majorEastAsia" w:hAnsiTheme="majorEastAsia" w:eastAsiaTheme="majorEastAsia" w:cstheme="majorEastAsia"/>
                <w:color w:val="auto"/>
                <w:sz w:val="24"/>
                <w:szCs w:val="24"/>
                <w:highlight w:val="none"/>
                <w:lang w:val="en-US" w:eastAsia="zh-CN"/>
              </w:rPr>
            </w:pPr>
          </w:p>
          <w:p w14:paraId="37542589">
            <w:pPr>
              <w:snapToGrid w:val="0"/>
              <w:spacing w:line="240" w:lineRule="auto"/>
              <w:jc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3</w:t>
            </w:r>
          </w:p>
        </w:tc>
        <w:tc>
          <w:tcPr>
            <w:tcW w:w="4619" w:type="dxa"/>
            <w:vAlign w:val="center"/>
          </w:tcPr>
          <w:p w14:paraId="340374C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sz w:val="24"/>
                <w:szCs w:val="24"/>
                <w:highlight w:val="none"/>
                <w:lang w:val="en-US" w:eastAsia="zh-CN"/>
              </w:rPr>
              <w:t>项目方案：</w:t>
            </w:r>
            <w:bookmarkStart w:id="419" w:name="OLE_LINK25"/>
            <w:r>
              <w:rPr>
                <w:rFonts w:hint="eastAsia" w:asciiTheme="majorEastAsia" w:hAnsiTheme="majorEastAsia" w:eastAsiaTheme="majorEastAsia" w:cstheme="majorEastAsia"/>
                <w:color w:val="auto"/>
                <w:sz w:val="24"/>
                <w:szCs w:val="24"/>
                <w:highlight w:val="none"/>
                <w:lang w:val="en-US" w:eastAsia="zh-CN"/>
              </w:rPr>
              <w:t>1、</w:t>
            </w:r>
            <w:r>
              <w:rPr>
                <w:rFonts w:hint="eastAsia" w:asciiTheme="majorEastAsia" w:hAnsiTheme="majorEastAsia" w:eastAsiaTheme="majorEastAsia" w:cstheme="majorEastAsia"/>
                <w:color w:val="auto"/>
                <w:sz w:val="24"/>
                <w:szCs w:val="24"/>
                <w:highlight w:val="none"/>
              </w:rPr>
              <w:t>针对本项目确保供货期、及时供货</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配送方式</w:t>
            </w:r>
            <w:r>
              <w:rPr>
                <w:rFonts w:hint="eastAsia" w:asciiTheme="majorEastAsia" w:hAnsiTheme="majorEastAsia" w:eastAsiaTheme="majorEastAsia" w:cstheme="majorEastAsia"/>
                <w:color w:val="auto"/>
                <w:sz w:val="24"/>
                <w:szCs w:val="24"/>
                <w:highlight w:val="none"/>
                <w:lang w:eastAsia="zh-CN"/>
              </w:rPr>
              <w:t>情况</w:t>
            </w:r>
            <w:r>
              <w:rPr>
                <w:rFonts w:hint="eastAsia" w:asciiTheme="majorEastAsia" w:hAnsiTheme="majorEastAsia" w:eastAsiaTheme="majorEastAsia" w:cstheme="majorEastAsia"/>
                <w:color w:val="auto"/>
                <w:sz w:val="24"/>
                <w:szCs w:val="24"/>
                <w:highlight w:val="none"/>
              </w:rPr>
              <w:t>及供货量等保障措施。方案综合考虑项目情况并能提供合理凭证</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方案</w:t>
            </w:r>
            <w:r>
              <w:rPr>
                <w:rFonts w:hint="eastAsia" w:asciiTheme="majorEastAsia" w:hAnsiTheme="majorEastAsia" w:eastAsiaTheme="majorEastAsia" w:cstheme="majorEastAsia"/>
                <w:color w:val="auto"/>
                <w:sz w:val="24"/>
                <w:szCs w:val="24"/>
                <w:highlight w:val="none"/>
                <w:lang w:eastAsia="zh-CN"/>
              </w:rPr>
              <w:t>完整、合理，有针对性视为符合要求，符合得</w:t>
            </w:r>
            <w:r>
              <w:rPr>
                <w:rFonts w:hint="eastAsia" w:asciiTheme="majorEastAsia" w:hAnsiTheme="majorEastAsia" w:eastAsiaTheme="majorEastAsia" w:cstheme="majorEastAsia"/>
                <w:color w:val="auto"/>
                <w:sz w:val="24"/>
                <w:szCs w:val="24"/>
                <w:highlight w:val="none"/>
                <w:lang w:val="en-US" w:eastAsia="zh-CN"/>
              </w:rPr>
              <w:t>4</w:t>
            </w:r>
            <w:r>
              <w:rPr>
                <w:rFonts w:hint="eastAsia" w:asciiTheme="majorEastAsia" w:hAnsiTheme="majorEastAsia" w:eastAsiaTheme="majorEastAsia" w:cstheme="majorEastAsia"/>
                <w:color w:val="auto"/>
                <w:sz w:val="24"/>
                <w:szCs w:val="24"/>
                <w:highlight w:val="none"/>
                <w:lang w:eastAsia="zh-CN"/>
              </w:rPr>
              <w:t>分，部分符合得</w:t>
            </w:r>
            <w:r>
              <w:rPr>
                <w:rFonts w:hint="eastAsia" w:asciiTheme="majorEastAsia" w:hAnsiTheme="majorEastAsia" w:eastAsiaTheme="majorEastAsia" w:cstheme="majorEastAsia"/>
                <w:color w:val="auto"/>
                <w:sz w:val="24"/>
                <w:szCs w:val="24"/>
                <w:highlight w:val="none"/>
                <w:lang w:val="en-US" w:eastAsia="zh-CN"/>
              </w:rPr>
              <w:t>3</w:t>
            </w:r>
            <w:r>
              <w:rPr>
                <w:rFonts w:hint="eastAsia" w:asciiTheme="majorEastAsia" w:hAnsiTheme="majorEastAsia" w:eastAsiaTheme="majorEastAsia" w:cstheme="majorEastAsia"/>
                <w:color w:val="auto"/>
                <w:sz w:val="24"/>
                <w:szCs w:val="24"/>
                <w:highlight w:val="none"/>
                <w:lang w:eastAsia="zh-CN"/>
              </w:rPr>
              <w:t>分，少部分符合得</w:t>
            </w:r>
            <w:r>
              <w:rPr>
                <w:rFonts w:hint="eastAsia" w:asciiTheme="majorEastAsia" w:hAnsiTheme="majorEastAsia" w:eastAsiaTheme="majorEastAsia" w:cstheme="majorEastAsia"/>
                <w:color w:val="auto"/>
                <w:sz w:val="24"/>
                <w:szCs w:val="24"/>
                <w:highlight w:val="none"/>
                <w:lang w:val="en-US" w:eastAsia="zh-CN"/>
              </w:rPr>
              <w:t>2分，</w:t>
            </w:r>
            <w:r>
              <w:rPr>
                <w:rFonts w:hint="eastAsia" w:asciiTheme="majorEastAsia" w:hAnsiTheme="majorEastAsia" w:eastAsiaTheme="majorEastAsia" w:cstheme="majorEastAsia"/>
                <w:color w:val="auto"/>
                <w:sz w:val="24"/>
                <w:szCs w:val="24"/>
                <w:highlight w:val="none"/>
                <w:lang w:eastAsia="zh-CN"/>
              </w:rPr>
              <w:t>不符合或</w:t>
            </w:r>
            <w:r>
              <w:rPr>
                <w:rFonts w:hint="eastAsia" w:asciiTheme="majorEastAsia" w:hAnsiTheme="majorEastAsia" w:eastAsiaTheme="majorEastAsia" w:cstheme="majorEastAsia"/>
                <w:color w:val="auto"/>
                <w:sz w:val="24"/>
                <w:szCs w:val="24"/>
                <w:highlight w:val="none"/>
              </w:rPr>
              <w:t>未提供</w:t>
            </w:r>
            <w:r>
              <w:rPr>
                <w:rFonts w:hint="eastAsia" w:asciiTheme="majorEastAsia" w:hAnsiTheme="majorEastAsia" w:eastAsiaTheme="majorEastAsia" w:cstheme="majorEastAsia"/>
                <w:color w:val="auto"/>
                <w:sz w:val="24"/>
                <w:szCs w:val="24"/>
                <w:highlight w:val="none"/>
                <w:lang w:eastAsia="zh-CN"/>
              </w:rPr>
              <w:t>不得分</w:t>
            </w:r>
            <w:r>
              <w:rPr>
                <w:rFonts w:hint="eastAsia" w:asciiTheme="majorEastAsia" w:hAnsiTheme="majorEastAsia" w:eastAsiaTheme="majorEastAsia" w:cstheme="majorEastAsia"/>
                <w:color w:val="auto"/>
                <w:sz w:val="24"/>
                <w:szCs w:val="24"/>
                <w:highlight w:val="none"/>
              </w:rPr>
              <w:t>；</w:t>
            </w:r>
            <w:bookmarkEnd w:id="419"/>
          </w:p>
        </w:tc>
        <w:tc>
          <w:tcPr>
            <w:tcW w:w="666" w:type="dxa"/>
            <w:vAlign w:val="center"/>
          </w:tcPr>
          <w:p w14:paraId="496F67BD">
            <w:pPr>
              <w:snapToGrid w:val="0"/>
              <w:spacing w:line="240" w:lineRule="auto"/>
              <w:jc w:val="center"/>
              <w:rPr>
                <w:rFonts w:hint="eastAsia" w:asciiTheme="majorEastAsia" w:hAnsiTheme="majorEastAsia" w:eastAsiaTheme="majorEastAsia" w:cstheme="majorEastAsia"/>
                <w:color w:val="auto"/>
                <w:sz w:val="24"/>
                <w:szCs w:val="24"/>
                <w:highlight w:val="none"/>
                <w:lang w:val="en-US" w:eastAsia="zh-CN"/>
              </w:rPr>
            </w:pPr>
          </w:p>
          <w:p w14:paraId="2E5E1830">
            <w:pPr>
              <w:snapToGrid w:val="0"/>
              <w:spacing w:line="240" w:lineRule="auto"/>
              <w:jc w:val="center"/>
              <w:rPr>
                <w:rFonts w:hint="eastAsia" w:asciiTheme="majorEastAsia" w:hAnsiTheme="majorEastAsia" w:eastAsiaTheme="majorEastAsia" w:cstheme="majorEastAsia"/>
                <w:color w:val="auto"/>
                <w:sz w:val="24"/>
                <w:szCs w:val="24"/>
                <w:highlight w:val="none"/>
                <w:lang w:val="en-US" w:eastAsia="zh-CN"/>
              </w:rPr>
            </w:pPr>
          </w:p>
          <w:p w14:paraId="06D03088">
            <w:pPr>
              <w:snapToGrid w:val="0"/>
              <w:spacing w:line="240" w:lineRule="auto"/>
              <w:jc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4</w:t>
            </w:r>
          </w:p>
        </w:tc>
        <w:tc>
          <w:tcPr>
            <w:tcW w:w="1078" w:type="dxa"/>
            <w:vAlign w:val="center"/>
          </w:tcPr>
          <w:p w14:paraId="79493719">
            <w:pPr>
              <w:snapToGrid w:val="0"/>
              <w:spacing w:line="240"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主观分</w:t>
            </w:r>
          </w:p>
        </w:tc>
        <w:tc>
          <w:tcPr>
            <w:tcW w:w="1441" w:type="dxa"/>
            <w:vAlign w:val="center"/>
          </w:tcPr>
          <w:p w14:paraId="4FC20A0F">
            <w:pPr>
              <w:snapToGrid w:val="0"/>
              <w:spacing w:line="240" w:lineRule="auto"/>
              <w:jc w:val="center"/>
              <w:rPr>
                <w:rFonts w:hint="eastAsia" w:asciiTheme="majorEastAsia" w:hAnsiTheme="majorEastAsia" w:eastAsiaTheme="majorEastAsia" w:cstheme="majorEastAsia"/>
                <w:color w:val="auto"/>
                <w:sz w:val="24"/>
                <w:szCs w:val="24"/>
                <w:highlight w:val="none"/>
              </w:rPr>
            </w:pPr>
          </w:p>
        </w:tc>
      </w:tr>
      <w:tr w14:paraId="36316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vAlign w:val="center"/>
          </w:tcPr>
          <w:p w14:paraId="4CBCF8A1">
            <w:pPr>
              <w:snapToGrid w:val="0"/>
              <w:spacing w:line="240" w:lineRule="auto"/>
              <w:jc w:val="center"/>
              <w:rPr>
                <w:rFonts w:hint="eastAsia" w:asciiTheme="majorEastAsia" w:hAnsiTheme="majorEastAsia" w:eastAsiaTheme="majorEastAsia" w:cstheme="majorEastAsia"/>
                <w:color w:val="auto"/>
                <w:sz w:val="24"/>
                <w:szCs w:val="24"/>
                <w:highlight w:val="none"/>
                <w:lang w:val="en-US" w:eastAsia="zh-CN"/>
              </w:rPr>
            </w:pPr>
          </w:p>
        </w:tc>
        <w:tc>
          <w:tcPr>
            <w:tcW w:w="4619" w:type="dxa"/>
            <w:vAlign w:val="center"/>
          </w:tcPr>
          <w:p w14:paraId="7D3E3CE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sz w:val="24"/>
                <w:szCs w:val="24"/>
                <w:highlight w:val="none"/>
                <w:lang w:val="en-US" w:eastAsia="zh-CN"/>
              </w:rPr>
              <w:t>项目方案：</w:t>
            </w:r>
            <w:bookmarkStart w:id="420" w:name="OLE_LINK26"/>
            <w:r>
              <w:rPr>
                <w:rFonts w:hint="eastAsia" w:asciiTheme="majorEastAsia" w:hAnsiTheme="majorEastAsia" w:eastAsiaTheme="majorEastAsia" w:cstheme="majorEastAsia"/>
                <w:color w:val="auto"/>
                <w:sz w:val="24"/>
                <w:szCs w:val="24"/>
                <w:highlight w:val="none"/>
                <w:lang w:val="en-US" w:eastAsia="zh-CN"/>
              </w:rPr>
              <w:t>2、</w:t>
            </w:r>
            <w:r>
              <w:rPr>
                <w:rFonts w:hint="eastAsia" w:asciiTheme="majorEastAsia" w:hAnsiTheme="majorEastAsia" w:eastAsiaTheme="majorEastAsia" w:cstheme="majorEastAsia"/>
                <w:color w:val="auto"/>
                <w:sz w:val="24"/>
                <w:szCs w:val="24"/>
                <w:highlight w:val="none"/>
              </w:rPr>
              <w:t>针对本项目保证货物产品质量的技术方案和措施</w:t>
            </w:r>
            <w:r>
              <w:rPr>
                <w:rFonts w:hint="eastAsia" w:asciiTheme="majorEastAsia" w:hAnsiTheme="majorEastAsia" w:eastAsiaTheme="majorEastAsia" w:cstheme="majorEastAsia"/>
                <w:color w:val="auto"/>
                <w:sz w:val="24"/>
                <w:szCs w:val="24"/>
                <w:highlight w:val="none"/>
                <w:lang w:eastAsia="zh-CN"/>
              </w:rPr>
              <w:t>，包括</w:t>
            </w:r>
            <w:r>
              <w:rPr>
                <w:rFonts w:hint="eastAsia" w:asciiTheme="majorEastAsia" w:hAnsiTheme="majorEastAsia" w:eastAsiaTheme="majorEastAsia" w:cstheme="majorEastAsia"/>
                <w:color w:val="auto"/>
                <w:sz w:val="24"/>
                <w:szCs w:val="24"/>
                <w:highlight w:val="none"/>
              </w:rPr>
              <w:t>原材料保障措施，产品生产出厂的质量保障，包装、运输中的质量保障及其他可预见情况时的保障</w:t>
            </w:r>
            <w:r>
              <w:rPr>
                <w:rFonts w:hint="eastAsia" w:asciiTheme="majorEastAsia" w:hAnsiTheme="majorEastAsia" w:eastAsiaTheme="majorEastAsia" w:cstheme="majorEastAsia"/>
                <w:color w:val="auto"/>
                <w:sz w:val="24"/>
                <w:szCs w:val="24"/>
                <w:highlight w:val="none"/>
                <w:lang w:eastAsia="zh-CN"/>
              </w:rPr>
              <w:t>等。方案综合考虑项目情况并能提供合理凭证，</w:t>
            </w:r>
            <w:r>
              <w:rPr>
                <w:rFonts w:hint="eastAsia" w:asciiTheme="majorEastAsia" w:hAnsiTheme="majorEastAsia" w:eastAsiaTheme="majorEastAsia" w:cstheme="majorEastAsia"/>
                <w:color w:val="auto"/>
                <w:sz w:val="24"/>
                <w:szCs w:val="24"/>
                <w:highlight w:val="none"/>
                <w:lang w:val="en-US" w:eastAsia="zh-CN"/>
              </w:rPr>
              <w:t>方案</w:t>
            </w:r>
            <w:r>
              <w:rPr>
                <w:rFonts w:hint="eastAsia" w:asciiTheme="majorEastAsia" w:hAnsiTheme="majorEastAsia" w:eastAsiaTheme="majorEastAsia" w:cstheme="majorEastAsia"/>
                <w:color w:val="auto"/>
                <w:sz w:val="24"/>
                <w:szCs w:val="24"/>
                <w:highlight w:val="none"/>
                <w:lang w:eastAsia="zh-CN"/>
              </w:rPr>
              <w:t>完整、合理，有针对性视为符合要求，符合得</w:t>
            </w:r>
            <w:r>
              <w:rPr>
                <w:rFonts w:hint="eastAsia" w:asciiTheme="majorEastAsia" w:hAnsiTheme="majorEastAsia" w:eastAsiaTheme="majorEastAsia" w:cstheme="majorEastAsia"/>
                <w:color w:val="auto"/>
                <w:sz w:val="24"/>
                <w:szCs w:val="24"/>
                <w:highlight w:val="none"/>
                <w:lang w:val="en-US" w:eastAsia="zh-CN"/>
              </w:rPr>
              <w:t>4</w:t>
            </w:r>
            <w:r>
              <w:rPr>
                <w:rFonts w:hint="eastAsia" w:asciiTheme="majorEastAsia" w:hAnsiTheme="majorEastAsia" w:eastAsiaTheme="majorEastAsia" w:cstheme="majorEastAsia"/>
                <w:color w:val="auto"/>
                <w:sz w:val="24"/>
                <w:szCs w:val="24"/>
                <w:highlight w:val="none"/>
                <w:lang w:eastAsia="zh-CN"/>
              </w:rPr>
              <w:t>分，大部分符合得</w:t>
            </w:r>
            <w:r>
              <w:rPr>
                <w:rFonts w:hint="eastAsia" w:asciiTheme="majorEastAsia" w:hAnsiTheme="majorEastAsia" w:eastAsiaTheme="majorEastAsia" w:cstheme="majorEastAsia"/>
                <w:color w:val="auto"/>
                <w:sz w:val="24"/>
                <w:szCs w:val="24"/>
                <w:highlight w:val="none"/>
                <w:lang w:val="en-US" w:eastAsia="zh-CN"/>
              </w:rPr>
              <w:t>3</w:t>
            </w:r>
            <w:r>
              <w:rPr>
                <w:rFonts w:hint="eastAsia" w:asciiTheme="majorEastAsia" w:hAnsiTheme="majorEastAsia" w:eastAsiaTheme="majorEastAsia" w:cstheme="majorEastAsia"/>
                <w:color w:val="auto"/>
                <w:sz w:val="24"/>
                <w:szCs w:val="24"/>
                <w:highlight w:val="none"/>
                <w:lang w:eastAsia="zh-CN"/>
              </w:rPr>
              <w:t>分，部分符合得</w:t>
            </w:r>
            <w:r>
              <w:rPr>
                <w:rFonts w:hint="eastAsia" w:asciiTheme="majorEastAsia" w:hAnsiTheme="majorEastAsia" w:eastAsiaTheme="majorEastAsia" w:cstheme="majorEastAsia"/>
                <w:color w:val="auto"/>
                <w:sz w:val="24"/>
                <w:szCs w:val="24"/>
                <w:highlight w:val="none"/>
                <w:lang w:val="en-US" w:eastAsia="zh-CN"/>
              </w:rPr>
              <w:t>2</w:t>
            </w:r>
            <w:r>
              <w:rPr>
                <w:rFonts w:hint="eastAsia" w:asciiTheme="majorEastAsia" w:hAnsiTheme="majorEastAsia" w:eastAsiaTheme="majorEastAsia" w:cstheme="majorEastAsia"/>
                <w:color w:val="auto"/>
                <w:sz w:val="24"/>
                <w:szCs w:val="24"/>
                <w:highlight w:val="none"/>
                <w:lang w:eastAsia="zh-CN"/>
              </w:rPr>
              <w:t>分，少部分符合得</w:t>
            </w:r>
            <w:r>
              <w:rPr>
                <w:rFonts w:hint="eastAsia" w:asciiTheme="majorEastAsia" w:hAnsiTheme="majorEastAsia" w:eastAsiaTheme="majorEastAsia" w:cstheme="majorEastAsia"/>
                <w:color w:val="auto"/>
                <w:sz w:val="24"/>
                <w:szCs w:val="24"/>
                <w:highlight w:val="none"/>
                <w:lang w:val="en-US" w:eastAsia="zh-CN"/>
              </w:rPr>
              <w:t>1分，</w:t>
            </w:r>
            <w:r>
              <w:rPr>
                <w:rFonts w:hint="eastAsia" w:asciiTheme="majorEastAsia" w:hAnsiTheme="majorEastAsia" w:eastAsiaTheme="majorEastAsia" w:cstheme="majorEastAsia"/>
                <w:color w:val="auto"/>
                <w:sz w:val="24"/>
                <w:szCs w:val="24"/>
                <w:highlight w:val="none"/>
                <w:lang w:eastAsia="zh-CN"/>
              </w:rPr>
              <w:t>不符合或</w:t>
            </w:r>
            <w:r>
              <w:rPr>
                <w:rFonts w:hint="eastAsia" w:asciiTheme="majorEastAsia" w:hAnsiTheme="majorEastAsia" w:eastAsiaTheme="majorEastAsia" w:cstheme="majorEastAsia"/>
                <w:color w:val="auto"/>
                <w:sz w:val="24"/>
                <w:szCs w:val="24"/>
                <w:highlight w:val="none"/>
              </w:rPr>
              <w:t>未提供</w:t>
            </w:r>
            <w:r>
              <w:rPr>
                <w:rFonts w:hint="eastAsia" w:asciiTheme="majorEastAsia" w:hAnsiTheme="majorEastAsia" w:eastAsiaTheme="majorEastAsia" w:cstheme="majorEastAsia"/>
                <w:color w:val="auto"/>
                <w:sz w:val="24"/>
                <w:szCs w:val="24"/>
                <w:highlight w:val="none"/>
                <w:lang w:eastAsia="zh-CN"/>
              </w:rPr>
              <w:t>不得分</w:t>
            </w:r>
            <w:r>
              <w:rPr>
                <w:rFonts w:hint="eastAsia" w:asciiTheme="majorEastAsia" w:hAnsiTheme="majorEastAsia" w:eastAsiaTheme="majorEastAsia" w:cstheme="majorEastAsia"/>
                <w:color w:val="auto"/>
                <w:sz w:val="24"/>
                <w:szCs w:val="24"/>
                <w:highlight w:val="none"/>
              </w:rPr>
              <w:t>；</w:t>
            </w:r>
            <w:bookmarkEnd w:id="420"/>
          </w:p>
        </w:tc>
        <w:tc>
          <w:tcPr>
            <w:tcW w:w="666" w:type="dxa"/>
            <w:vAlign w:val="center"/>
          </w:tcPr>
          <w:p w14:paraId="70D91C89">
            <w:pPr>
              <w:snapToGrid w:val="0"/>
              <w:spacing w:line="240" w:lineRule="auto"/>
              <w:jc w:val="center"/>
              <w:rPr>
                <w:rFonts w:hint="eastAsia" w:asciiTheme="majorEastAsia" w:hAnsiTheme="majorEastAsia" w:eastAsiaTheme="majorEastAsia" w:cstheme="majorEastAsia"/>
                <w:color w:val="auto"/>
                <w:sz w:val="24"/>
                <w:szCs w:val="24"/>
                <w:highlight w:val="none"/>
                <w:lang w:val="en-US" w:eastAsia="zh-CN"/>
              </w:rPr>
            </w:pPr>
          </w:p>
          <w:p w14:paraId="4C43A758">
            <w:pPr>
              <w:snapToGrid w:val="0"/>
              <w:spacing w:line="240" w:lineRule="auto"/>
              <w:jc w:val="center"/>
              <w:rPr>
                <w:rFonts w:hint="eastAsia" w:asciiTheme="majorEastAsia" w:hAnsiTheme="majorEastAsia" w:eastAsiaTheme="majorEastAsia" w:cstheme="majorEastAsia"/>
                <w:color w:val="auto"/>
                <w:sz w:val="24"/>
                <w:szCs w:val="24"/>
                <w:highlight w:val="none"/>
                <w:lang w:val="en-US" w:eastAsia="zh-CN"/>
              </w:rPr>
            </w:pPr>
          </w:p>
          <w:p w14:paraId="4579A737">
            <w:pPr>
              <w:snapToGrid w:val="0"/>
              <w:spacing w:line="240" w:lineRule="auto"/>
              <w:jc w:val="center"/>
              <w:rPr>
                <w:rFonts w:hint="eastAsia" w:asciiTheme="majorEastAsia" w:hAnsiTheme="majorEastAsia" w:eastAsiaTheme="majorEastAsia" w:cstheme="majorEastAsia"/>
                <w:color w:val="auto"/>
                <w:sz w:val="24"/>
                <w:szCs w:val="24"/>
                <w:highlight w:val="none"/>
                <w:lang w:val="en-US" w:eastAsia="zh-CN"/>
              </w:rPr>
            </w:pPr>
          </w:p>
          <w:p w14:paraId="1F0390C5">
            <w:pPr>
              <w:snapToGrid w:val="0"/>
              <w:spacing w:line="240" w:lineRule="auto"/>
              <w:jc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4</w:t>
            </w:r>
          </w:p>
        </w:tc>
        <w:tc>
          <w:tcPr>
            <w:tcW w:w="1078" w:type="dxa"/>
            <w:vAlign w:val="center"/>
          </w:tcPr>
          <w:p w14:paraId="67CF2A67">
            <w:pPr>
              <w:snapToGrid w:val="0"/>
              <w:spacing w:line="240" w:lineRule="auto"/>
              <w:jc w:val="center"/>
              <w:rPr>
                <w:rFonts w:hint="eastAsia" w:asciiTheme="majorEastAsia" w:hAnsiTheme="majorEastAsia" w:eastAsiaTheme="majorEastAsia" w:cstheme="majorEastAsia"/>
                <w:color w:val="auto"/>
                <w:sz w:val="24"/>
                <w:szCs w:val="24"/>
                <w:highlight w:val="none"/>
                <w:lang w:eastAsia="zh-CN"/>
              </w:rPr>
            </w:pPr>
          </w:p>
          <w:p w14:paraId="1B0174CC">
            <w:pPr>
              <w:snapToGrid w:val="0"/>
              <w:spacing w:line="240" w:lineRule="auto"/>
              <w:jc w:val="center"/>
              <w:rPr>
                <w:rFonts w:hint="eastAsia" w:asciiTheme="majorEastAsia" w:hAnsiTheme="majorEastAsia" w:eastAsiaTheme="majorEastAsia" w:cstheme="majorEastAsia"/>
                <w:color w:val="auto"/>
                <w:sz w:val="24"/>
                <w:szCs w:val="24"/>
                <w:highlight w:val="none"/>
                <w:lang w:eastAsia="zh-CN"/>
              </w:rPr>
            </w:pPr>
          </w:p>
          <w:p w14:paraId="07423C59">
            <w:pPr>
              <w:snapToGrid w:val="0"/>
              <w:spacing w:line="240"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主观分</w:t>
            </w:r>
          </w:p>
        </w:tc>
        <w:tc>
          <w:tcPr>
            <w:tcW w:w="1441" w:type="dxa"/>
            <w:vAlign w:val="center"/>
          </w:tcPr>
          <w:p w14:paraId="74087362">
            <w:pPr>
              <w:snapToGrid w:val="0"/>
              <w:spacing w:line="240" w:lineRule="auto"/>
              <w:jc w:val="center"/>
              <w:rPr>
                <w:rFonts w:hint="eastAsia" w:asciiTheme="majorEastAsia" w:hAnsiTheme="majorEastAsia" w:eastAsiaTheme="majorEastAsia" w:cstheme="majorEastAsia"/>
                <w:color w:val="auto"/>
                <w:sz w:val="24"/>
                <w:szCs w:val="24"/>
                <w:highlight w:val="none"/>
              </w:rPr>
            </w:pPr>
          </w:p>
        </w:tc>
      </w:tr>
      <w:tr w14:paraId="09F9F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vAlign w:val="center"/>
          </w:tcPr>
          <w:p w14:paraId="5249B00F">
            <w:pPr>
              <w:snapToGrid w:val="0"/>
              <w:spacing w:line="240" w:lineRule="auto"/>
              <w:jc w:val="center"/>
              <w:rPr>
                <w:rFonts w:hint="eastAsia" w:asciiTheme="majorEastAsia" w:hAnsiTheme="majorEastAsia" w:eastAsiaTheme="majorEastAsia" w:cstheme="majorEastAsia"/>
                <w:color w:val="auto"/>
                <w:sz w:val="24"/>
                <w:szCs w:val="24"/>
                <w:highlight w:val="none"/>
                <w:lang w:val="en-US" w:eastAsia="zh-CN"/>
              </w:rPr>
            </w:pPr>
          </w:p>
        </w:tc>
        <w:tc>
          <w:tcPr>
            <w:tcW w:w="4619" w:type="dxa"/>
            <w:vAlign w:val="center"/>
          </w:tcPr>
          <w:p w14:paraId="24129F1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sz w:val="24"/>
                <w:szCs w:val="24"/>
                <w:highlight w:val="none"/>
                <w:lang w:val="en-US" w:eastAsia="zh-CN"/>
              </w:rPr>
              <w:t>项目方案：</w:t>
            </w:r>
            <w:bookmarkStart w:id="421" w:name="OLE_LINK27"/>
            <w:r>
              <w:rPr>
                <w:rFonts w:hint="eastAsia" w:asciiTheme="majorEastAsia" w:hAnsiTheme="majorEastAsia" w:eastAsiaTheme="majorEastAsia" w:cstheme="majorEastAsia"/>
                <w:color w:val="auto"/>
                <w:sz w:val="24"/>
                <w:szCs w:val="24"/>
                <w:highlight w:val="none"/>
                <w:lang w:val="en-US" w:eastAsia="zh-CN"/>
              </w:rPr>
              <w:t>3、</w:t>
            </w:r>
            <w:r>
              <w:rPr>
                <w:rFonts w:hint="eastAsia" w:asciiTheme="majorEastAsia" w:hAnsiTheme="majorEastAsia" w:eastAsiaTheme="majorEastAsia" w:cstheme="majorEastAsia"/>
                <w:color w:val="auto"/>
                <w:sz w:val="24"/>
                <w:szCs w:val="24"/>
                <w:highlight w:val="none"/>
              </w:rPr>
              <w:t>在供货和服务方面与采购单位的配合方案。</w:t>
            </w:r>
            <w:r>
              <w:rPr>
                <w:rFonts w:hint="eastAsia" w:asciiTheme="majorEastAsia" w:hAnsiTheme="majorEastAsia" w:eastAsiaTheme="majorEastAsia" w:cstheme="majorEastAsia"/>
                <w:color w:val="auto"/>
                <w:sz w:val="24"/>
                <w:szCs w:val="24"/>
                <w:highlight w:val="none"/>
                <w:lang w:val="en-US" w:eastAsia="zh-CN"/>
              </w:rPr>
              <w:t>方案</w:t>
            </w:r>
            <w:r>
              <w:rPr>
                <w:rFonts w:hint="eastAsia" w:asciiTheme="majorEastAsia" w:hAnsiTheme="majorEastAsia" w:eastAsiaTheme="majorEastAsia" w:cstheme="majorEastAsia"/>
                <w:color w:val="auto"/>
                <w:sz w:val="24"/>
                <w:szCs w:val="24"/>
                <w:highlight w:val="none"/>
                <w:lang w:eastAsia="zh-CN"/>
              </w:rPr>
              <w:t>完整、合理，有针对性视为符合要求，符合得</w:t>
            </w:r>
            <w:r>
              <w:rPr>
                <w:rFonts w:hint="eastAsia" w:asciiTheme="majorEastAsia" w:hAnsiTheme="majorEastAsia" w:eastAsiaTheme="majorEastAsia" w:cstheme="majorEastAsia"/>
                <w:color w:val="auto"/>
                <w:sz w:val="24"/>
                <w:szCs w:val="24"/>
                <w:highlight w:val="none"/>
                <w:lang w:val="en-US" w:eastAsia="zh-CN"/>
              </w:rPr>
              <w:t>3</w:t>
            </w:r>
            <w:r>
              <w:rPr>
                <w:rFonts w:hint="eastAsia" w:asciiTheme="majorEastAsia" w:hAnsiTheme="majorEastAsia" w:eastAsiaTheme="majorEastAsia" w:cstheme="majorEastAsia"/>
                <w:color w:val="auto"/>
                <w:sz w:val="24"/>
                <w:szCs w:val="24"/>
                <w:highlight w:val="none"/>
                <w:lang w:eastAsia="zh-CN"/>
              </w:rPr>
              <w:t>分，部分符合得</w:t>
            </w:r>
            <w:r>
              <w:rPr>
                <w:rFonts w:hint="eastAsia" w:asciiTheme="majorEastAsia" w:hAnsiTheme="majorEastAsia" w:eastAsiaTheme="majorEastAsia" w:cstheme="majorEastAsia"/>
                <w:color w:val="auto"/>
                <w:sz w:val="24"/>
                <w:szCs w:val="24"/>
                <w:highlight w:val="none"/>
                <w:lang w:val="en-US" w:eastAsia="zh-CN"/>
              </w:rPr>
              <w:t>2</w:t>
            </w:r>
            <w:r>
              <w:rPr>
                <w:rFonts w:hint="eastAsia" w:asciiTheme="majorEastAsia" w:hAnsiTheme="majorEastAsia" w:eastAsiaTheme="majorEastAsia" w:cstheme="majorEastAsia"/>
                <w:color w:val="auto"/>
                <w:sz w:val="24"/>
                <w:szCs w:val="24"/>
                <w:highlight w:val="none"/>
                <w:lang w:eastAsia="zh-CN"/>
              </w:rPr>
              <w:t>分，不符合或</w:t>
            </w:r>
            <w:r>
              <w:rPr>
                <w:rFonts w:hint="eastAsia" w:asciiTheme="majorEastAsia" w:hAnsiTheme="majorEastAsia" w:eastAsiaTheme="majorEastAsia" w:cstheme="majorEastAsia"/>
                <w:color w:val="auto"/>
                <w:sz w:val="24"/>
                <w:szCs w:val="24"/>
                <w:highlight w:val="none"/>
              </w:rPr>
              <w:t>未提供</w:t>
            </w:r>
            <w:r>
              <w:rPr>
                <w:rFonts w:hint="eastAsia" w:asciiTheme="majorEastAsia" w:hAnsiTheme="majorEastAsia" w:eastAsiaTheme="majorEastAsia" w:cstheme="majorEastAsia"/>
                <w:color w:val="auto"/>
                <w:sz w:val="24"/>
                <w:szCs w:val="24"/>
                <w:highlight w:val="none"/>
                <w:lang w:eastAsia="zh-CN"/>
              </w:rPr>
              <w:t>不得分</w:t>
            </w:r>
            <w:r>
              <w:rPr>
                <w:rFonts w:hint="eastAsia" w:asciiTheme="majorEastAsia" w:hAnsiTheme="majorEastAsia" w:eastAsiaTheme="majorEastAsia" w:cstheme="majorEastAsia"/>
                <w:color w:val="auto"/>
                <w:sz w:val="24"/>
                <w:szCs w:val="24"/>
                <w:highlight w:val="none"/>
              </w:rPr>
              <w:t>；</w:t>
            </w:r>
            <w:bookmarkEnd w:id="421"/>
          </w:p>
        </w:tc>
        <w:tc>
          <w:tcPr>
            <w:tcW w:w="666" w:type="dxa"/>
            <w:vAlign w:val="center"/>
          </w:tcPr>
          <w:p w14:paraId="7A9449B5">
            <w:pPr>
              <w:snapToGrid w:val="0"/>
              <w:spacing w:line="240" w:lineRule="auto"/>
              <w:jc w:val="center"/>
              <w:rPr>
                <w:rFonts w:hint="eastAsia" w:asciiTheme="majorEastAsia" w:hAnsiTheme="majorEastAsia" w:eastAsiaTheme="majorEastAsia" w:cstheme="majorEastAsia"/>
                <w:color w:val="auto"/>
                <w:sz w:val="24"/>
                <w:szCs w:val="24"/>
                <w:highlight w:val="none"/>
                <w:lang w:val="en-US" w:eastAsia="zh-CN"/>
              </w:rPr>
            </w:pPr>
          </w:p>
          <w:p w14:paraId="5874CCE6">
            <w:pPr>
              <w:snapToGrid w:val="0"/>
              <w:spacing w:line="240" w:lineRule="auto"/>
              <w:jc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3</w:t>
            </w:r>
          </w:p>
        </w:tc>
        <w:tc>
          <w:tcPr>
            <w:tcW w:w="1078" w:type="dxa"/>
            <w:vAlign w:val="center"/>
          </w:tcPr>
          <w:p w14:paraId="443A83F8">
            <w:pPr>
              <w:snapToGrid w:val="0"/>
              <w:spacing w:line="240"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主观分</w:t>
            </w:r>
          </w:p>
        </w:tc>
        <w:tc>
          <w:tcPr>
            <w:tcW w:w="1441" w:type="dxa"/>
            <w:vAlign w:val="center"/>
          </w:tcPr>
          <w:p w14:paraId="02373AE2">
            <w:pPr>
              <w:snapToGrid w:val="0"/>
              <w:spacing w:line="240" w:lineRule="auto"/>
              <w:jc w:val="center"/>
              <w:rPr>
                <w:rFonts w:hint="eastAsia" w:asciiTheme="majorEastAsia" w:hAnsiTheme="majorEastAsia" w:eastAsiaTheme="majorEastAsia" w:cstheme="majorEastAsia"/>
                <w:color w:val="auto"/>
                <w:sz w:val="24"/>
                <w:szCs w:val="24"/>
                <w:highlight w:val="none"/>
              </w:rPr>
            </w:pPr>
          </w:p>
        </w:tc>
      </w:tr>
      <w:tr w14:paraId="4F590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vAlign w:val="center"/>
          </w:tcPr>
          <w:p w14:paraId="2CC3BCB6">
            <w:pPr>
              <w:snapToGrid w:val="0"/>
              <w:spacing w:line="240" w:lineRule="auto"/>
              <w:jc w:val="center"/>
              <w:rPr>
                <w:rFonts w:hint="eastAsia" w:asciiTheme="majorEastAsia" w:hAnsiTheme="majorEastAsia" w:eastAsiaTheme="majorEastAsia" w:cstheme="majorEastAsia"/>
                <w:color w:val="auto"/>
                <w:sz w:val="24"/>
                <w:szCs w:val="24"/>
                <w:highlight w:val="none"/>
                <w:lang w:val="en-US" w:eastAsia="zh-CN"/>
              </w:rPr>
            </w:pPr>
          </w:p>
        </w:tc>
        <w:tc>
          <w:tcPr>
            <w:tcW w:w="4619" w:type="dxa"/>
            <w:vAlign w:val="center"/>
          </w:tcPr>
          <w:p w14:paraId="335182F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sz w:val="24"/>
                <w:szCs w:val="24"/>
                <w:highlight w:val="none"/>
                <w:lang w:val="en-US" w:eastAsia="zh-CN"/>
              </w:rPr>
              <w:t>项目方案：</w:t>
            </w:r>
            <w:bookmarkStart w:id="422" w:name="OLE_LINK28"/>
            <w:r>
              <w:rPr>
                <w:rFonts w:hint="eastAsia" w:asciiTheme="majorEastAsia" w:hAnsiTheme="majorEastAsia" w:eastAsiaTheme="majorEastAsia" w:cstheme="majorEastAsia"/>
                <w:color w:val="auto"/>
                <w:sz w:val="24"/>
                <w:szCs w:val="24"/>
                <w:highlight w:val="none"/>
                <w:lang w:val="en-US" w:eastAsia="zh-CN"/>
              </w:rPr>
              <w:t>4、</w:t>
            </w:r>
            <w:r>
              <w:rPr>
                <w:rFonts w:hint="eastAsia" w:asciiTheme="majorEastAsia" w:hAnsiTheme="majorEastAsia" w:eastAsiaTheme="majorEastAsia" w:cstheme="majorEastAsia"/>
                <w:color w:val="auto"/>
                <w:sz w:val="24"/>
                <w:szCs w:val="24"/>
                <w:highlight w:val="none"/>
              </w:rPr>
              <w:t>根据投标人</w:t>
            </w:r>
            <w:r>
              <w:rPr>
                <w:rFonts w:hint="eastAsia" w:asciiTheme="majorEastAsia" w:hAnsiTheme="majorEastAsia" w:eastAsiaTheme="majorEastAsia" w:cstheme="majorEastAsia"/>
                <w:color w:val="auto"/>
                <w:sz w:val="24"/>
                <w:szCs w:val="24"/>
                <w:highlight w:val="none"/>
                <w:lang w:val="en-US" w:eastAsia="zh-CN"/>
              </w:rPr>
              <w:t>的</w:t>
            </w:r>
            <w:r>
              <w:rPr>
                <w:rFonts w:hint="eastAsia" w:asciiTheme="majorEastAsia" w:hAnsiTheme="majorEastAsia" w:eastAsiaTheme="majorEastAsia" w:cstheme="majorEastAsia"/>
                <w:color w:val="auto"/>
                <w:sz w:val="24"/>
                <w:szCs w:val="24"/>
                <w:highlight w:val="none"/>
              </w:rPr>
              <w:t>运输、临时储存、制作工艺的创新性、合理性、可行性及可靠性综合进行评分。</w:t>
            </w:r>
            <w:r>
              <w:rPr>
                <w:rFonts w:hint="eastAsia" w:asciiTheme="majorEastAsia" w:hAnsiTheme="majorEastAsia" w:eastAsiaTheme="majorEastAsia" w:cstheme="majorEastAsia"/>
                <w:color w:val="auto"/>
                <w:sz w:val="24"/>
                <w:szCs w:val="24"/>
                <w:highlight w:val="none"/>
                <w:lang w:val="en-US" w:eastAsia="zh-CN"/>
              </w:rPr>
              <w:t>方案</w:t>
            </w:r>
            <w:r>
              <w:rPr>
                <w:rFonts w:hint="eastAsia" w:asciiTheme="majorEastAsia" w:hAnsiTheme="majorEastAsia" w:eastAsiaTheme="majorEastAsia" w:cstheme="majorEastAsia"/>
                <w:color w:val="auto"/>
                <w:sz w:val="24"/>
                <w:szCs w:val="24"/>
                <w:highlight w:val="none"/>
                <w:lang w:eastAsia="zh-CN"/>
              </w:rPr>
              <w:t>完整、合理，</w:t>
            </w:r>
            <w:r>
              <w:rPr>
                <w:rFonts w:hint="eastAsia" w:asciiTheme="majorEastAsia" w:hAnsiTheme="majorEastAsia" w:eastAsiaTheme="majorEastAsia" w:cstheme="majorEastAsia"/>
                <w:color w:val="auto"/>
                <w:sz w:val="24"/>
                <w:szCs w:val="24"/>
                <w:highlight w:val="none"/>
                <w:lang w:val="en-US" w:eastAsia="zh-CN"/>
              </w:rPr>
              <w:t>可行</w:t>
            </w:r>
            <w:r>
              <w:rPr>
                <w:rFonts w:hint="eastAsia" w:asciiTheme="majorEastAsia" w:hAnsiTheme="majorEastAsia" w:eastAsiaTheme="majorEastAsia" w:cstheme="majorEastAsia"/>
                <w:color w:val="auto"/>
                <w:sz w:val="24"/>
                <w:szCs w:val="24"/>
                <w:highlight w:val="none"/>
                <w:lang w:eastAsia="zh-CN"/>
              </w:rPr>
              <w:t>视为符合要求，符合得</w:t>
            </w:r>
            <w:r>
              <w:rPr>
                <w:rFonts w:hint="eastAsia" w:asciiTheme="majorEastAsia" w:hAnsiTheme="majorEastAsia" w:eastAsiaTheme="majorEastAsia" w:cstheme="majorEastAsia"/>
                <w:color w:val="auto"/>
                <w:sz w:val="24"/>
                <w:szCs w:val="24"/>
                <w:highlight w:val="none"/>
                <w:lang w:val="en-US" w:eastAsia="zh-CN"/>
              </w:rPr>
              <w:t>3</w:t>
            </w:r>
            <w:r>
              <w:rPr>
                <w:rFonts w:hint="eastAsia" w:asciiTheme="majorEastAsia" w:hAnsiTheme="majorEastAsia" w:eastAsiaTheme="majorEastAsia" w:cstheme="majorEastAsia"/>
                <w:color w:val="auto"/>
                <w:sz w:val="24"/>
                <w:szCs w:val="24"/>
                <w:highlight w:val="none"/>
                <w:lang w:eastAsia="zh-CN"/>
              </w:rPr>
              <w:t>分，部分符合得</w:t>
            </w:r>
            <w:r>
              <w:rPr>
                <w:rFonts w:hint="eastAsia" w:asciiTheme="majorEastAsia" w:hAnsiTheme="majorEastAsia" w:eastAsiaTheme="majorEastAsia" w:cstheme="majorEastAsia"/>
                <w:color w:val="auto"/>
                <w:sz w:val="24"/>
                <w:szCs w:val="24"/>
                <w:highlight w:val="none"/>
                <w:lang w:val="en-US" w:eastAsia="zh-CN"/>
              </w:rPr>
              <w:t>2</w:t>
            </w:r>
            <w:r>
              <w:rPr>
                <w:rFonts w:hint="eastAsia" w:asciiTheme="majorEastAsia" w:hAnsiTheme="majorEastAsia" w:eastAsiaTheme="majorEastAsia" w:cstheme="majorEastAsia"/>
                <w:color w:val="auto"/>
                <w:sz w:val="24"/>
                <w:szCs w:val="24"/>
                <w:highlight w:val="none"/>
                <w:lang w:eastAsia="zh-CN"/>
              </w:rPr>
              <w:t>分，不符合或</w:t>
            </w:r>
            <w:r>
              <w:rPr>
                <w:rFonts w:hint="eastAsia" w:asciiTheme="majorEastAsia" w:hAnsiTheme="majorEastAsia" w:eastAsiaTheme="majorEastAsia" w:cstheme="majorEastAsia"/>
                <w:color w:val="auto"/>
                <w:sz w:val="24"/>
                <w:szCs w:val="24"/>
                <w:highlight w:val="none"/>
              </w:rPr>
              <w:t>未提供</w:t>
            </w:r>
            <w:r>
              <w:rPr>
                <w:rFonts w:hint="eastAsia" w:asciiTheme="majorEastAsia" w:hAnsiTheme="majorEastAsia" w:eastAsiaTheme="majorEastAsia" w:cstheme="majorEastAsia"/>
                <w:color w:val="auto"/>
                <w:sz w:val="24"/>
                <w:szCs w:val="24"/>
                <w:highlight w:val="none"/>
                <w:lang w:eastAsia="zh-CN"/>
              </w:rPr>
              <w:t>不得分</w:t>
            </w:r>
            <w:r>
              <w:rPr>
                <w:rFonts w:hint="eastAsia" w:asciiTheme="majorEastAsia" w:hAnsiTheme="majorEastAsia" w:eastAsiaTheme="majorEastAsia" w:cstheme="majorEastAsia"/>
                <w:color w:val="auto"/>
                <w:sz w:val="24"/>
                <w:szCs w:val="24"/>
                <w:highlight w:val="none"/>
              </w:rPr>
              <w:t>；</w:t>
            </w:r>
            <w:bookmarkEnd w:id="422"/>
          </w:p>
        </w:tc>
        <w:tc>
          <w:tcPr>
            <w:tcW w:w="666" w:type="dxa"/>
            <w:vAlign w:val="center"/>
          </w:tcPr>
          <w:p w14:paraId="3FED04D9">
            <w:pPr>
              <w:snapToGrid w:val="0"/>
              <w:spacing w:line="240" w:lineRule="auto"/>
              <w:jc w:val="center"/>
              <w:rPr>
                <w:rFonts w:hint="eastAsia" w:asciiTheme="majorEastAsia" w:hAnsiTheme="majorEastAsia" w:eastAsiaTheme="majorEastAsia" w:cstheme="majorEastAsia"/>
                <w:color w:val="auto"/>
                <w:sz w:val="24"/>
                <w:szCs w:val="24"/>
                <w:highlight w:val="none"/>
                <w:lang w:val="en-US" w:eastAsia="zh-CN"/>
              </w:rPr>
            </w:pPr>
          </w:p>
          <w:p w14:paraId="17C9C979">
            <w:pPr>
              <w:snapToGrid w:val="0"/>
              <w:spacing w:line="240" w:lineRule="auto"/>
              <w:jc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3</w:t>
            </w:r>
          </w:p>
        </w:tc>
        <w:tc>
          <w:tcPr>
            <w:tcW w:w="1078" w:type="dxa"/>
            <w:vAlign w:val="center"/>
          </w:tcPr>
          <w:p w14:paraId="5114C11E">
            <w:pPr>
              <w:snapToGrid w:val="0"/>
              <w:spacing w:line="240"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主观分</w:t>
            </w:r>
          </w:p>
        </w:tc>
        <w:tc>
          <w:tcPr>
            <w:tcW w:w="1441" w:type="dxa"/>
            <w:vAlign w:val="center"/>
          </w:tcPr>
          <w:p w14:paraId="4ACF9BF7">
            <w:pPr>
              <w:snapToGrid w:val="0"/>
              <w:spacing w:line="240" w:lineRule="auto"/>
              <w:jc w:val="center"/>
              <w:rPr>
                <w:rFonts w:hint="eastAsia" w:asciiTheme="majorEastAsia" w:hAnsiTheme="majorEastAsia" w:eastAsiaTheme="majorEastAsia" w:cstheme="majorEastAsia"/>
                <w:color w:val="auto"/>
                <w:sz w:val="24"/>
                <w:szCs w:val="24"/>
                <w:highlight w:val="none"/>
              </w:rPr>
            </w:pPr>
          </w:p>
        </w:tc>
      </w:tr>
      <w:tr w14:paraId="7DB3D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0AF90B7">
            <w:pPr>
              <w:snapToGrid w:val="0"/>
              <w:spacing w:line="240" w:lineRule="auto"/>
              <w:jc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4</w:t>
            </w:r>
          </w:p>
        </w:tc>
        <w:tc>
          <w:tcPr>
            <w:tcW w:w="4619" w:type="dxa"/>
            <w:vAlign w:val="center"/>
          </w:tcPr>
          <w:p w14:paraId="3EFD0D9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ajorEastAsia" w:hAnsiTheme="majorEastAsia" w:eastAsiaTheme="majorEastAsia" w:cstheme="majorEastAsia"/>
                <w:color w:val="auto"/>
                <w:kern w:val="2"/>
                <w:sz w:val="24"/>
                <w:szCs w:val="24"/>
                <w:highlight w:val="none"/>
                <w:lang w:val="en-US" w:eastAsia="zh-CN" w:bidi="ar-SA"/>
              </w:rPr>
            </w:pPr>
            <w:bookmarkStart w:id="423" w:name="OLE_LINK29"/>
            <w:r>
              <w:rPr>
                <w:rFonts w:hint="eastAsia" w:asciiTheme="majorEastAsia" w:hAnsiTheme="majorEastAsia" w:eastAsiaTheme="majorEastAsia" w:cstheme="majorEastAsia"/>
                <w:color w:val="auto"/>
                <w:sz w:val="24"/>
                <w:szCs w:val="24"/>
                <w:highlight w:val="none"/>
                <w:lang w:val="en-US" w:eastAsia="zh-CN"/>
              </w:rPr>
              <w:t>主要原材料：投标人</w:t>
            </w:r>
            <w:r>
              <w:rPr>
                <w:rFonts w:hint="eastAsia" w:asciiTheme="majorEastAsia" w:hAnsiTheme="majorEastAsia" w:eastAsiaTheme="majorEastAsia" w:cstheme="majorEastAsia"/>
                <w:color w:val="auto"/>
                <w:sz w:val="24"/>
                <w:szCs w:val="24"/>
                <w:highlight w:val="none"/>
                <w:lang w:eastAsia="zh-CN"/>
              </w:rPr>
              <w:t>承诺</w:t>
            </w:r>
            <w:r>
              <w:rPr>
                <w:rFonts w:hint="eastAsia" w:asciiTheme="majorEastAsia" w:hAnsiTheme="majorEastAsia" w:eastAsiaTheme="majorEastAsia" w:cstheme="majorEastAsia"/>
                <w:color w:val="auto"/>
                <w:sz w:val="24"/>
                <w:szCs w:val="24"/>
                <w:highlight w:val="none"/>
              </w:rPr>
              <w:t>主要原材料</w:t>
            </w:r>
            <w:r>
              <w:rPr>
                <w:rFonts w:hint="eastAsia" w:asciiTheme="majorEastAsia" w:hAnsiTheme="majorEastAsia" w:eastAsiaTheme="majorEastAsia" w:cstheme="majorEastAsia"/>
                <w:color w:val="auto"/>
                <w:sz w:val="24"/>
                <w:szCs w:val="24"/>
                <w:highlight w:val="none"/>
                <w:lang w:eastAsia="zh-CN"/>
              </w:rPr>
              <w:t>符合招标文件要求的得</w:t>
            </w:r>
            <w:r>
              <w:rPr>
                <w:rFonts w:hint="eastAsia" w:asciiTheme="majorEastAsia" w:hAnsiTheme="majorEastAsia" w:eastAsiaTheme="majorEastAsia" w:cstheme="majorEastAsia"/>
                <w:color w:val="auto"/>
                <w:sz w:val="24"/>
                <w:szCs w:val="24"/>
                <w:highlight w:val="none"/>
                <w:lang w:val="en-US" w:eastAsia="zh-CN"/>
              </w:rPr>
              <w:t>3分</w:t>
            </w:r>
            <w:r>
              <w:rPr>
                <w:rFonts w:hint="eastAsia" w:asciiTheme="majorEastAsia" w:hAnsiTheme="majorEastAsia" w:eastAsiaTheme="majorEastAsia" w:cstheme="majorEastAsia"/>
                <w:color w:val="auto"/>
                <w:sz w:val="24"/>
                <w:szCs w:val="24"/>
                <w:highlight w:val="none"/>
                <w:lang w:eastAsia="zh-CN"/>
              </w:rPr>
              <w:t>，不承诺不得分。投标文件中需提供承诺函加盖投标人公章，</w:t>
            </w:r>
            <w:r>
              <w:rPr>
                <w:rFonts w:hint="eastAsia" w:asciiTheme="majorEastAsia" w:hAnsiTheme="majorEastAsia" w:eastAsiaTheme="majorEastAsia" w:cstheme="majorEastAsia"/>
                <w:color w:val="auto"/>
                <w:sz w:val="24"/>
                <w:szCs w:val="24"/>
                <w:highlight w:val="none"/>
              </w:rPr>
              <w:t>未提供</w:t>
            </w:r>
            <w:r>
              <w:rPr>
                <w:rFonts w:hint="eastAsia" w:asciiTheme="majorEastAsia" w:hAnsiTheme="majorEastAsia" w:eastAsiaTheme="majorEastAsia" w:cstheme="majorEastAsia"/>
                <w:color w:val="auto"/>
                <w:sz w:val="24"/>
                <w:szCs w:val="24"/>
                <w:highlight w:val="none"/>
                <w:lang w:eastAsia="zh-CN"/>
              </w:rPr>
              <w:t>不得分</w:t>
            </w:r>
            <w:r>
              <w:rPr>
                <w:rFonts w:hint="eastAsia" w:asciiTheme="majorEastAsia" w:hAnsiTheme="majorEastAsia" w:eastAsiaTheme="majorEastAsia" w:cstheme="majorEastAsia"/>
                <w:color w:val="auto"/>
                <w:sz w:val="24"/>
                <w:szCs w:val="24"/>
                <w:highlight w:val="none"/>
              </w:rPr>
              <w:t>；</w:t>
            </w:r>
            <w:bookmarkEnd w:id="423"/>
          </w:p>
        </w:tc>
        <w:tc>
          <w:tcPr>
            <w:tcW w:w="666" w:type="dxa"/>
            <w:vAlign w:val="center"/>
          </w:tcPr>
          <w:p w14:paraId="2B835CEB">
            <w:pPr>
              <w:snapToGrid w:val="0"/>
              <w:spacing w:line="240" w:lineRule="auto"/>
              <w:jc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3</w:t>
            </w:r>
          </w:p>
        </w:tc>
        <w:tc>
          <w:tcPr>
            <w:tcW w:w="1078" w:type="dxa"/>
            <w:vAlign w:val="center"/>
          </w:tcPr>
          <w:p w14:paraId="4692B5EC">
            <w:pPr>
              <w:snapToGrid w:val="0"/>
              <w:spacing w:line="240"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客观分</w:t>
            </w:r>
          </w:p>
        </w:tc>
        <w:tc>
          <w:tcPr>
            <w:tcW w:w="1441" w:type="dxa"/>
            <w:vAlign w:val="center"/>
          </w:tcPr>
          <w:p w14:paraId="38A9E343">
            <w:pPr>
              <w:snapToGrid w:val="0"/>
              <w:spacing w:line="240" w:lineRule="auto"/>
              <w:jc w:val="center"/>
              <w:rPr>
                <w:rFonts w:hint="eastAsia" w:asciiTheme="majorEastAsia" w:hAnsiTheme="majorEastAsia" w:eastAsiaTheme="majorEastAsia" w:cstheme="majorEastAsia"/>
                <w:color w:val="auto"/>
                <w:sz w:val="24"/>
                <w:szCs w:val="24"/>
                <w:highlight w:val="none"/>
              </w:rPr>
            </w:pPr>
          </w:p>
        </w:tc>
      </w:tr>
      <w:tr w14:paraId="14217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2258666">
            <w:pPr>
              <w:snapToGrid w:val="0"/>
              <w:spacing w:line="240" w:lineRule="auto"/>
              <w:jc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5</w:t>
            </w:r>
          </w:p>
        </w:tc>
        <w:tc>
          <w:tcPr>
            <w:tcW w:w="4619" w:type="dxa"/>
            <w:vAlign w:val="center"/>
          </w:tcPr>
          <w:p w14:paraId="6306CAC7">
            <w:pPr>
              <w:spacing w:line="240" w:lineRule="auto"/>
              <w:ind w:left="0" w:leftChars="0" w:firstLine="0" w:firstLineChars="0"/>
              <w:jc w:val="left"/>
              <w:rPr>
                <w:rFonts w:hint="eastAsia" w:asciiTheme="majorEastAsia" w:hAnsiTheme="majorEastAsia" w:eastAsiaTheme="majorEastAsia" w:cstheme="majorEastAsia"/>
                <w:color w:val="auto"/>
                <w:kern w:val="2"/>
                <w:sz w:val="24"/>
                <w:szCs w:val="24"/>
                <w:highlight w:val="none"/>
                <w:lang w:val="en-US" w:eastAsia="zh-CN" w:bidi="ar-SA"/>
              </w:rPr>
            </w:pPr>
            <w:bookmarkStart w:id="424" w:name="OLE_LINK30"/>
            <w:r>
              <w:rPr>
                <w:rFonts w:hint="eastAsia" w:asciiTheme="majorEastAsia" w:hAnsiTheme="majorEastAsia" w:eastAsiaTheme="majorEastAsia" w:cstheme="majorEastAsia"/>
                <w:color w:val="auto"/>
                <w:kern w:val="0"/>
                <w:sz w:val="24"/>
                <w:szCs w:val="24"/>
                <w:highlight w:val="none"/>
                <w:lang w:eastAsia="zh-CN" w:bidi="ar"/>
              </w:rPr>
              <w:t>拟投入设备</w:t>
            </w:r>
            <w:r>
              <w:rPr>
                <w:rFonts w:hint="eastAsia" w:asciiTheme="majorEastAsia" w:hAnsiTheme="majorEastAsia" w:eastAsiaTheme="majorEastAsia" w:cstheme="majorEastAsia"/>
                <w:color w:val="auto"/>
                <w:kern w:val="0"/>
                <w:sz w:val="24"/>
                <w:szCs w:val="24"/>
                <w:highlight w:val="none"/>
                <w:lang w:bidi="ar"/>
              </w:rPr>
              <w:t>配置</w:t>
            </w:r>
            <w:r>
              <w:rPr>
                <w:rFonts w:hint="eastAsia" w:asciiTheme="majorEastAsia" w:hAnsiTheme="majorEastAsia" w:eastAsiaTheme="majorEastAsia" w:cstheme="majorEastAsia"/>
                <w:color w:val="auto"/>
                <w:kern w:val="0"/>
                <w:sz w:val="24"/>
                <w:szCs w:val="24"/>
                <w:highlight w:val="none"/>
                <w:lang w:eastAsia="zh-CN" w:bidi="ar"/>
              </w:rPr>
              <w:t>：</w:t>
            </w:r>
            <w:r>
              <w:rPr>
                <w:rFonts w:hint="eastAsia" w:asciiTheme="majorEastAsia" w:hAnsiTheme="majorEastAsia" w:eastAsiaTheme="majorEastAsia" w:cstheme="majorEastAsia"/>
                <w:color w:val="auto"/>
                <w:sz w:val="24"/>
                <w:szCs w:val="24"/>
                <w:highlight w:val="none"/>
              </w:rPr>
              <w:t>拟投入本项目</w:t>
            </w:r>
            <w:r>
              <w:rPr>
                <w:rFonts w:hint="eastAsia" w:asciiTheme="majorEastAsia" w:hAnsiTheme="majorEastAsia" w:eastAsiaTheme="majorEastAsia" w:cstheme="majorEastAsia"/>
                <w:color w:val="auto"/>
                <w:sz w:val="24"/>
                <w:szCs w:val="24"/>
                <w:highlight w:val="none"/>
                <w:lang w:eastAsia="zh-CN"/>
              </w:rPr>
              <w:t>设备情况进行评分，设备配置合理、资料齐全得</w:t>
            </w:r>
            <w:r>
              <w:rPr>
                <w:rFonts w:hint="eastAsia" w:asciiTheme="majorEastAsia" w:hAnsiTheme="majorEastAsia" w:eastAsiaTheme="majorEastAsia" w:cstheme="majorEastAsia"/>
                <w:color w:val="auto"/>
                <w:sz w:val="24"/>
                <w:szCs w:val="24"/>
                <w:highlight w:val="none"/>
                <w:lang w:val="en-US" w:eastAsia="zh-CN"/>
              </w:rPr>
              <w:t>3分，设备配置较合理、资料较齐全得2分，设备配置较合理、资料不齐全得1分，不提供本项内容及资料不得分</w:t>
            </w:r>
            <w:r>
              <w:rPr>
                <w:rFonts w:hint="eastAsia" w:asciiTheme="majorEastAsia" w:hAnsiTheme="majorEastAsia" w:eastAsiaTheme="majorEastAsia" w:cstheme="majorEastAsia"/>
                <w:color w:val="auto"/>
                <w:sz w:val="24"/>
                <w:szCs w:val="24"/>
                <w:highlight w:val="none"/>
              </w:rPr>
              <w:t>（提供</w:t>
            </w:r>
            <w:r>
              <w:rPr>
                <w:rFonts w:hint="eastAsia" w:asciiTheme="majorEastAsia" w:hAnsiTheme="majorEastAsia" w:eastAsiaTheme="majorEastAsia" w:cstheme="majorEastAsia"/>
                <w:color w:val="auto"/>
                <w:sz w:val="24"/>
                <w:szCs w:val="24"/>
                <w:highlight w:val="none"/>
                <w:lang w:eastAsia="zh-CN"/>
              </w:rPr>
              <w:t>设备相关证明材料，如发票、租赁协议等</w:t>
            </w:r>
            <w:r>
              <w:rPr>
                <w:rFonts w:hint="eastAsia" w:asciiTheme="majorEastAsia" w:hAnsiTheme="majorEastAsia" w:eastAsiaTheme="majorEastAsia" w:cstheme="majorEastAsia"/>
                <w:color w:val="auto"/>
                <w:sz w:val="24"/>
                <w:szCs w:val="24"/>
                <w:highlight w:val="none"/>
              </w:rPr>
              <w:t>）。</w:t>
            </w:r>
            <w:bookmarkEnd w:id="424"/>
          </w:p>
        </w:tc>
        <w:tc>
          <w:tcPr>
            <w:tcW w:w="666" w:type="dxa"/>
            <w:vAlign w:val="center"/>
          </w:tcPr>
          <w:p w14:paraId="357FB305">
            <w:pPr>
              <w:snapToGrid w:val="0"/>
              <w:spacing w:line="240" w:lineRule="auto"/>
              <w:jc w:val="center"/>
              <w:rPr>
                <w:rFonts w:hint="eastAsia" w:asciiTheme="majorEastAsia" w:hAnsiTheme="majorEastAsia" w:eastAsiaTheme="majorEastAsia" w:cstheme="majorEastAsia"/>
                <w:color w:val="auto"/>
                <w:sz w:val="24"/>
                <w:szCs w:val="24"/>
                <w:highlight w:val="none"/>
                <w:lang w:val="en-US" w:eastAsia="zh-CN"/>
              </w:rPr>
            </w:pPr>
          </w:p>
          <w:p w14:paraId="4320D4C0">
            <w:pPr>
              <w:snapToGrid w:val="0"/>
              <w:spacing w:line="240" w:lineRule="auto"/>
              <w:jc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3</w:t>
            </w:r>
          </w:p>
        </w:tc>
        <w:tc>
          <w:tcPr>
            <w:tcW w:w="1078" w:type="dxa"/>
            <w:vAlign w:val="center"/>
          </w:tcPr>
          <w:p w14:paraId="367BB09B">
            <w:pPr>
              <w:snapToGrid w:val="0"/>
              <w:spacing w:line="240"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主观分</w:t>
            </w:r>
          </w:p>
        </w:tc>
        <w:tc>
          <w:tcPr>
            <w:tcW w:w="1441" w:type="dxa"/>
            <w:vAlign w:val="center"/>
          </w:tcPr>
          <w:p w14:paraId="7E457DD6">
            <w:pPr>
              <w:snapToGrid w:val="0"/>
              <w:spacing w:line="240" w:lineRule="auto"/>
              <w:jc w:val="center"/>
              <w:rPr>
                <w:rFonts w:hint="eastAsia" w:asciiTheme="majorEastAsia" w:hAnsiTheme="majorEastAsia" w:eastAsiaTheme="majorEastAsia" w:cstheme="majorEastAsia"/>
                <w:color w:val="auto"/>
                <w:sz w:val="24"/>
                <w:szCs w:val="24"/>
                <w:highlight w:val="none"/>
              </w:rPr>
            </w:pPr>
          </w:p>
        </w:tc>
      </w:tr>
      <w:tr w14:paraId="08259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56E39E3">
            <w:pPr>
              <w:snapToGrid w:val="0"/>
              <w:spacing w:line="240" w:lineRule="auto"/>
              <w:jc w:val="center"/>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6</w:t>
            </w:r>
          </w:p>
        </w:tc>
        <w:tc>
          <w:tcPr>
            <w:tcW w:w="4619" w:type="dxa"/>
            <w:vAlign w:val="center"/>
          </w:tcPr>
          <w:p w14:paraId="38A40CC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ajorEastAsia" w:hAnsiTheme="majorEastAsia" w:eastAsiaTheme="majorEastAsia" w:cstheme="majorEastAsia"/>
                <w:color w:val="auto"/>
                <w:kern w:val="2"/>
                <w:sz w:val="24"/>
                <w:szCs w:val="24"/>
                <w:highlight w:val="none"/>
                <w:lang w:val="en-US" w:eastAsia="zh-CN" w:bidi="ar-SA"/>
              </w:rPr>
            </w:pPr>
            <w:bookmarkStart w:id="425" w:name="OLE_LINK31"/>
            <w:r>
              <w:rPr>
                <w:rFonts w:hint="eastAsia" w:asciiTheme="majorEastAsia" w:hAnsiTheme="majorEastAsia" w:eastAsiaTheme="majorEastAsia" w:cstheme="majorEastAsia"/>
                <w:color w:val="auto"/>
                <w:sz w:val="24"/>
                <w:szCs w:val="24"/>
                <w:highlight w:val="none"/>
                <w:lang w:val="en-US" w:eastAsia="zh-CN"/>
              </w:rPr>
              <w:t>拟投入本项目负责人及项目组成人员中具有国内相关机构认证颁发的石材加工、雕刻、设计类相关证书每提供一本得1分，最高3分。（投标文件中提供相关证书及供应商为其缴纳近3个月的社保证明原件扫描件，未提供不得分）</w:t>
            </w:r>
            <w:bookmarkEnd w:id="425"/>
          </w:p>
        </w:tc>
        <w:tc>
          <w:tcPr>
            <w:tcW w:w="666" w:type="dxa"/>
            <w:vAlign w:val="center"/>
          </w:tcPr>
          <w:p w14:paraId="6F36B472">
            <w:pPr>
              <w:snapToGrid w:val="0"/>
              <w:spacing w:line="240" w:lineRule="auto"/>
              <w:jc w:val="center"/>
              <w:rPr>
                <w:rFonts w:hint="eastAsia" w:asciiTheme="majorEastAsia" w:hAnsiTheme="majorEastAsia" w:eastAsiaTheme="majorEastAsia" w:cstheme="majorEastAsia"/>
                <w:color w:val="auto"/>
                <w:sz w:val="24"/>
                <w:szCs w:val="24"/>
                <w:highlight w:val="none"/>
                <w:lang w:val="en-US" w:eastAsia="zh-CN"/>
              </w:rPr>
            </w:pPr>
          </w:p>
          <w:p w14:paraId="68E18566">
            <w:pPr>
              <w:snapToGrid w:val="0"/>
              <w:spacing w:line="240" w:lineRule="auto"/>
              <w:jc w:val="center"/>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sz w:val="24"/>
                <w:szCs w:val="24"/>
                <w:highlight w:val="none"/>
                <w:lang w:val="en-US" w:eastAsia="zh-CN"/>
              </w:rPr>
              <w:t>3</w:t>
            </w:r>
          </w:p>
        </w:tc>
        <w:tc>
          <w:tcPr>
            <w:tcW w:w="1078" w:type="dxa"/>
            <w:vAlign w:val="center"/>
          </w:tcPr>
          <w:p w14:paraId="13E99723">
            <w:pPr>
              <w:snapToGrid w:val="0"/>
              <w:spacing w:line="240" w:lineRule="auto"/>
              <w:jc w:val="center"/>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sz w:val="24"/>
                <w:szCs w:val="24"/>
                <w:highlight w:val="none"/>
                <w:lang w:eastAsia="zh-CN"/>
              </w:rPr>
              <w:t>客观分</w:t>
            </w:r>
          </w:p>
        </w:tc>
        <w:tc>
          <w:tcPr>
            <w:tcW w:w="1441" w:type="dxa"/>
            <w:vAlign w:val="center"/>
          </w:tcPr>
          <w:p w14:paraId="1FE66DD1">
            <w:pPr>
              <w:snapToGrid w:val="0"/>
              <w:spacing w:line="240" w:lineRule="auto"/>
              <w:jc w:val="center"/>
              <w:rPr>
                <w:rFonts w:hint="eastAsia" w:asciiTheme="majorEastAsia" w:hAnsiTheme="majorEastAsia" w:eastAsiaTheme="majorEastAsia" w:cstheme="majorEastAsia"/>
                <w:color w:val="auto"/>
                <w:sz w:val="24"/>
                <w:szCs w:val="24"/>
                <w:highlight w:val="none"/>
              </w:rPr>
            </w:pPr>
          </w:p>
        </w:tc>
      </w:tr>
      <w:tr w14:paraId="3DD02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428B9D4">
            <w:pPr>
              <w:snapToGrid w:val="0"/>
              <w:spacing w:line="240" w:lineRule="auto"/>
              <w:jc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7</w:t>
            </w:r>
          </w:p>
        </w:tc>
        <w:tc>
          <w:tcPr>
            <w:tcW w:w="4619" w:type="dxa"/>
            <w:vAlign w:val="center"/>
          </w:tcPr>
          <w:p w14:paraId="38006A5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ajorEastAsia" w:hAnsiTheme="majorEastAsia" w:eastAsiaTheme="majorEastAsia" w:cstheme="majorEastAsia"/>
                <w:color w:val="auto"/>
                <w:kern w:val="2"/>
                <w:sz w:val="24"/>
                <w:szCs w:val="24"/>
                <w:highlight w:val="none"/>
                <w:lang w:val="en-US" w:eastAsia="zh-CN" w:bidi="ar-SA"/>
              </w:rPr>
            </w:pPr>
            <w:bookmarkStart w:id="426" w:name="OLE_LINK32"/>
            <w:r>
              <w:rPr>
                <w:rFonts w:hint="eastAsia" w:asciiTheme="majorEastAsia" w:hAnsiTheme="majorEastAsia" w:eastAsiaTheme="majorEastAsia" w:cstheme="majorEastAsia"/>
                <w:color w:val="auto"/>
                <w:sz w:val="24"/>
                <w:szCs w:val="24"/>
                <w:highlight w:val="none"/>
              </w:rPr>
              <w:t>售后服务方案</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根据供应商提供的售后服务承诺书内容的完整性、可行性、响应时间、定期回访（每次墓碑安装工作完成后）、售后人员的配置及其专业性等进行评审。 售后服务方案详细、完整，服务经验丰富，符合采购人实际情况，有很强针对性和可行性的得</w:t>
            </w:r>
            <w:r>
              <w:rPr>
                <w:rFonts w:hint="eastAsia" w:asciiTheme="majorEastAsia" w:hAnsiTheme="majorEastAsia" w:eastAsiaTheme="majorEastAsia" w:cstheme="majorEastAsia"/>
                <w:color w:val="auto"/>
                <w:sz w:val="24"/>
                <w:szCs w:val="24"/>
                <w:highlight w:val="none"/>
                <w:lang w:val="en-US" w:eastAsia="zh-CN"/>
              </w:rPr>
              <w:t>4</w:t>
            </w:r>
            <w:r>
              <w:rPr>
                <w:rFonts w:hint="eastAsia" w:asciiTheme="majorEastAsia" w:hAnsiTheme="majorEastAsia" w:eastAsiaTheme="majorEastAsia" w:cstheme="majorEastAsia"/>
                <w:color w:val="auto"/>
                <w:sz w:val="24"/>
                <w:szCs w:val="24"/>
                <w:highlight w:val="none"/>
              </w:rPr>
              <w:t>分； 售后服务方案比较详细、完整，服务经验较丰富，基本符合采购人实际情况，有针对性和可行性的得</w:t>
            </w:r>
            <w:r>
              <w:rPr>
                <w:rFonts w:hint="eastAsia" w:asciiTheme="majorEastAsia" w:hAnsiTheme="majorEastAsia" w:eastAsiaTheme="majorEastAsia" w:cstheme="majorEastAsia"/>
                <w:color w:val="auto"/>
                <w:sz w:val="24"/>
                <w:szCs w:val="24"/>
                <w:highlight w:val="none"/>
                <w:lang w:val="en-US" w:eastAsia="zh-CN"/>
              </w:rPr>
              <w:t>3</w:t>
            </w:r>
            <w:r>
              <w:rPr>
                <w:rFonts w:hint="eastAsia" w:asciiTheme="majorEastAsia" w:hAnsiTheme="majorEastAsia" w:eastAsiaTheme="majorEastAsia" w:cstheme="majorEastAsia"/>
                <w:color w:val="auto"/>
                <w:sz w:val="24"/>
                <w:szCs w:val="24"/>
                <w:highlight w:val="none"/>
              </w:rPr>
              <w:t>分； 售后服务方案一般、基本完整，有一定的服务经验，多数符合采购人实际情况，有一定针对性和可行性的得</w:t>
            </w:r>
            <w:r>
              <w:rPr>
                <w:rFonts w:hint="eastAsia" w:asciiTheme="majorEastAsia" w:hAnsiTheme="majorEastAsia" w:eastAsiaTheme="majorEastAsia" w:cstheme="majorEastAsia"/>
                <w:color w:val="auto"/>
                <w:sz w:val="24"/>
                <w:szCs w:val="24"/>
                <w:highlight w:val="none"/>
                <w:lang w:val="en-US" w:eastAsia="zh-CN"/>
              </w:rPr>
              <w:t>2</w:t>
            </w:r>
            <w:r>
              <w:rPr>
                <w:rFonts w:hint="eastAsia" w:asciiTheme="majorEastAsia" w:hAnsiTheme="majorEastAsia" w:eastAsiaTheme="majorEastAsia" w:cstheme="majorEastAsia"/>
                <w:color w:val="auto"/>
                <w:sz w:val="24"/>
                <w:szCs w:val="24"/>
                <w:highlight w:val="none"/>
              </w:rPr>
              <w:t>分；售后服务方案比较简单，仅能满足采购单位的最基本需求的得</w:t>
            </w:r>
            <w:r>
              <w:rPr>
                <w:rFonts w:hint="eastAsia" w:asciiTheme="majorEastAsia" w:hAnsiTheme="majorEastAsia" w:eastAsiaTheme="majorEastAsia" w:cstheme="majorEastAsia"/>
                <w:color w:val="auto"/>
                <w:sz w:val="24"/>
                <w:szCs w:val="24"/>
                <w:highlight w:val="none"/>
                <w:lang w:val="en-US" w:eastAsia="zh-CN"/>
              </w:rPr>
              <w:t>1</w:t>
            </w:r>
            <w:r>
              <w:rPr>
                <w:rFonts w:hint="eastAsia" w:asciiTheme="majorEastAsia" w:hAnsiTheme="majorEastAsia" w:eastAsiaTheme="majorEastAsia" w:cstheme="majorEastAsia"/>
                <w:color w:val="auto"/>
                <w:sz w:val="24"/>
                <w:szCs w:val="24"/>
                <w:highlight w:val="none"/>
              </w:rPr>
              <w:t>分；未提供或不满足</w:t>
            </w:r>
            <w:r>
              <w:rPr>
                <w:rFonts w:hint="eastAsia" w:asciiTheme="majorEastAsia" w:hAnsiTheme="majorEastAsia" w:eastAsiaTheme="majorEastAsia" w:cstheme="majorEastAsia"/>
                <w:color w:val="auto"/>
                <w:sz w:val="24"/>
                <w:szCs w:val="24"/>
                <w:highlight w:val="none"/>
                <w:lang w:eastAsia="zh-CN"/>
              </w:rPr>
              <w:t>招标文件</w:t>
            </w:r>
            <w:r>
              <w:rPr>
                <w:rFonts w:hint="eastAsia" w:asciiTheme="majorEastAsia" w:hAnsiTheme="majorEastAsia" w:eastAsiaTheme="majorEastAsia" w:cstheme="majorEastAsia"/>
                <w:color w:val="auto"/>
                <w:sz w:val="24"/>
                <w:szCs w:val="24"/>
                <w:highlight w:val="none"/>
              </w:rPr>
              <w:t>要求的不得分</w:t>
            </w:r>
            <w:r>
              <w:rPr>
                <w:rFonts w:hint="eastAsia" w:asciiTheme="majorEastAsia" w:hAnsiTheme="majorEastAsia" w:eastAsiaTheme="majorEastAsia" w:cstheme="majorEastAsia"/>
                <w:color w:val="auto"/>
                <w:sz w:val="24"/>
                <w:szCs w:val="24"/>
                <w:highlight w:val="none"/>
                <w:lang w:eastAsia="zh-CN"/>
              </w:rPr>
              <w:t>。</w:t>
            </w:r>
            <w:bookmarkEnd w:id="426"/>
          </w:p>
        </w:tc>
        <w:tc>
          <w:tcPr>
            <w:tcW w:w="666" w:type="dxa"/>
            <w:vAlign w:val="center"/>
          </w:tcPr>
          <w:p w14:paraId="45263FD2">
            <w:pPr>
              <w:snapToGrid w:val="0"/>
              <w:spacing w:line="240" w:lineRule="auto"/>
              <w:jc w:val="center"/>
              <w:rPr>
                <w:rFonts w:hint="eastAsia" w:asciiTheme="majorEastAsia" w:hAnsiTheme="majorEastAsia" w:eastAsiaTheme="majorEastAsia" w:cstheme="majorEastAsia"/>
                <w:color w:val="auto"/>
                <w:sz w:val="24"/>
                <w:szCs w:val="24"/>
                <w:highlight w:val="none"/>
                <w:lang w:val="en-US" w:eastAsia="zh-CN"/>
              </w:rPr>
            </w:pPr>
          </w:p>
          <w:p w14:paraId="4B7F8062">
            <w:pPr>
              <w:snapToGrid w:val="0"/>
              <w:spacing w:line="240" w:lineRule="auto"/>
              <w:jc w:val="center"/>
              <w:rPr>
                <w:rFonts w:hint="eastAsia" w:asciiTheme="majorEastAsia" w:hAnsiTheme="majorEastAsia" w:eastAsiaTheme="majorEastAsia" w:cstheme="majorEastAsia"/>
                <w:color w:val="auto"/>
                <w:sz w:val="24"/>
                <w:szCs w:val="24"/>
                <w:highlight w:val="none"/>
                <w:lang w:val="en-US" w:eastAsia="zh-CN"/>
              </w:rPr>
            </w:pPr>
          </w:p>
          <w:p w14:paraId="2F612763">
            <w:pPr>
              <w:snapToGrid w:val="0"/>
              <w:spacing w:line="240" w:lineRule="auto"/>
              <w:jc w:val="center"/>
              <w:rPr>
                <w:rFonts w:hint="eastAsia" w:asciiTheme="majorEastAsia" w:hAnsiTheme="majorEastAsia" w:eastAsiaTheme="majorEastAsia" w:cstheme="majorEastAsia"/>
                <w:color w:val="auto"/>
                <w:sz w:val="24"/>
                <w:szCs w:val="24"/>
                <w:highlight w:val="none"/>
                <w:lang w:val="en-US" w:eastAsia="zh-CN"/>
              </w:rPr>
            </w:pPr>
          </w:p>
          <w:p w14:paraId="4AC202B1">
            <w:pPr>
              <w:snapToGrid w:val="0"/>
              <w:spacing w:line="240" w:lineRule="auto"/>
              <w:jc w:val="center"/>
              <w:rPr>
                <w:rFonts w:hint="eastAsia" w:asciiTheme="majorEastAsia" w:hAnsiTheme="majorEastAsia" w:eastAsiaTheme="majorEastAsia" w:cstheme="majorEastAsia"/>
                <w:color w:val="auto"/>
                <w:sz w:val="24"/>
                <w:szCs w:val="24"/>
                <w:highlight w:val="none"/>
                <w:lang w:val="en-US" w:eastAsia="zh-CN"/>
              </w:rPr>
            </w:pPr>
          </w:p>
          <w:p w14:paraId="55AF378E">
            <w:pPr>
              <w:snapToGrid w:val="0"/>
              <w:spacing w:line="240" w:lineRule="auto"/>
              <w:jc w:val="center"/>
              <w:rPr>
                <w:rFonts w:hint="eastAsia" w:asciiTheme="majorEastAsia" w:hAnsiTheme="majorEastAsia" w:eastAsiaTheme="majorEastAsia" w:cstheme="majorEastAsia"/>
                <w:color w:val="auto"/>
                <w:sz w:val="24"/>
                <w:szCs w:val="24"/>
                <w:highlight w:val="none"/>
                <w:lang w:val="en-US" w:eastAsia="zh-CN"/>
              </w:rPr>
            </w:pPr>
          </w:p>
          <w:p w14:paraId="740DE79B">
            <w:pPr>
              <w:snapToGrid w:val="0"/>
              <w:spacing w:line="240" w:lineRule="auto"/>
              <w:jc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4</w:t>
            </w:r>
          </w:p>
        </w:tc>
        <w:tc>
          <w:tcPr>
            <w:tcW w:w="1078" w:type="dxa"/>
            <w:vAlign w:val="center"/>
          </w:tcPr>
          <w:p w14:paraId="30354A25">
            <w:pPr>
              <w:snapToGrid w:val="0"/>
              <w:spacing w:line="240"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主观分</w:t>
            </w:r>
          </w:p>
        </w:tc>
        <w:tc>
          <w:tcPr>
            <w:tcW w:w="1441" w:type="dxa"/>
            <w:vAlign w:val="center"/>
          </w:tcPr>
          <w:p w14:paraId="3A6EBC41">
            <w:pPr>
              <w:snapToGrid w:val="0"/>
              <w:spacing w:line="240" w:lineRule="auto"/>
              <w:jc w:val="center"/>
              <w:rPr>
                <w:rFonts w:hint="eastAsia" w:asciiTheme="majorEastAsia" w:hAnsiTheme="majorEastAsia" w:eastAsiaTheme="majorEastAsia" w:cstheme="majorEastAsia"/>
                <w:color w:val="auto"/>
                <w:sz w:val="24"/>
                <w:szCs w:val="24"/>
                <w:highlight w:val="none"/>
              </w:rPr>
            </w:pPr>
          </w:p>
        </w:tc>
      </w:tr>
      <w:tr w14:paraId="5FAE9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889" w:type="dxa"/>
            <w:vAlign w:val="center"/>
          </w:tcPr>
          <w:p w14:paraId="2EF5C759">
            <w:pPr>
              <w:snapToGrid w:val="0"/>
              <w:spacing w:line="240" w:lineRule="auto"/>
              <w:jc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8</w:t>
            </w:r>
          </w:p>
        </w:tc>
        <w:tc>
          <w:tcPr>
            <w:tcW w:w="4619" w:type="dxa"/>
            <w:vAlign w:val="center"/>
          </w:tcPr>
          <w:p w14:paraId="765616B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ajorEastAsia" w:hAnsiTheme="majorEastAsia" w:eastAsiaTheme="majorEastAsia" w:cstheme="majorEastAsia"/>
                <w:color w:val="auto"/>
                <w:kern w:val="2"/>
                <w:sz w:val="24"/>
                <w:szCs w:val="24"/>
                <w:highlight w:val="none"/>
                <w:lang w:val="en-US" w:eastAsia="zh-CN" w:bidi="ar-SA"/>
              </w:rPr>
            </w:pPr>
            <w:bookmarkStart w:id="427" w:name="OLE_LINK33"/>
            <w:r>
              <w:rPr>
                <w:rFonts w:hint="eastAsia" w:asciiTheme="majorEastAsia" w:hAnsiTheme="majorEastAsia" w:eastAsiaTheme="majorEastAsia" w:cstheme="majorEastAsia"/>
                <w:color w:val="auto"/>
                <w:sz w:val="24"/>
                <w:szCs w:val="24"/>
                <w:highlight w:val="none"/>
              </w:rPr>
              <w:t>投诉及突发事件处理方案</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丧户投诉处理及突发事件应急预案及处理方案，突发事件应对能力，临时任务应急能力、突发事件应急预案、响应程度等（每提供一项得1分）。</w:t>
            </w:r>
            <w:bookmarkEnd w:id="427"/>
          </w:p>
        </w:tc>
        <w:tc>
          <w:tcPr>
            <w:tcW w:w="666" w:type="dxa"/>
            <w:vAlign w:val="center"/>
          </w:tcPr>
          <w:p w14:paraId="73AC8F0B">
            <w:pPr>
              <w:snapToGrid w:val="0"/>
              <w:spacing w:line="240" w:lineRule="auto"/>
              <w:jc w:val="center"/>
              <w:rPr>
                <w:rFonts w:hint="eastAsia" w:asciiTheme="majorEastAsia" w:hAnsiTheme="majorEastAsia" w:eastAsiaTheme="majorEastAsia" w:cstheme="majorEastAsia"/>
                <w:color w:val="auto"/>
                <w:sz w:val="24"/>
                <w:szCs w:val="24"/>
                <w:highlight w:val="none"/>
                <w:lang w:val="en-US" w:eastAsia="zh-CN"/>
              </w:rPr>
            </w:pPr>
          </w:p>
          <w:p w14:paraId="21041EA1">
            <w:pPr>
              <w:snapToGrid w:val="0"/>
              <w:spacing w:line="240" w:lineRule="auto"/>
              <w:jc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4</w:t>
            </w:r>
          </w:p>
        </w:tc>
        <w:tc>
          <w:tcPr>
            <w:tcW w:w="1078" w:type="dxa"/>
            <w:vAlign w:val="center"/>
          </w:tcPr>
          <w:p w14:paraId="7325B2F6">
            <w:pPr>
              <w:snapToGrid w:val="0"/>
              <w:spacing w:line="240" w:lineRule="auto"/>
              <w:jc w:val="center"/>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sz w:val="24"/>
                <w:szCs w:val="24"/>
                <w:highlight w:val="none"/>
                <w:lang w:eastAsia="zh-CN"/>
              </w:rPr>
              <w:t>客观分</w:t>
            </w:r>
          </w:p>
        </w:tc>
        <w:tc>
          <w:tcPr>
            <w:tcW w:w="1441" w:type="dxa"/>
            <w:vAlign w:val="center"/>
          </w:tcPr>
          <w:p w14:paraId="4DB8EA24">
            <w:pPr>
              <w:snapToGrid w:val="0"/>
              <w:spacing w:line="240" w:lineRule="auto"/>
              <w:jc w:val="center"/>
              <w:rPr>
                <w:rFonts w:hint="eastAsia" w:asciiTheme="majorEastAsia" w:hAnsiTheme="majorEastAsia" w:eastAsiaTheme="majorEastAsia" w:cstheme="majorEastAsia"/>
                <w:color w:val="auto"/>
                <w:sz w:val="24"/>
                <w:szCs w:val="24"/>
                <w:highlight w:val="none"/>
              </w:rPr>
            </w:pPr>
          </w:p>
        </w:tc>
      </w:tr>
      <w:tr w14:paraId="404DA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5213CA6">
            <w:pPr>
              <w:snapToGrid w:val="0"/>
              <w:spacing w:line="240" w:lineRule="auto"/>
              <w:jc w:val="center"/>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9</w:t>
            </w:r>
          </w:p>
        </w:tc>
        <w:tc>
          <w:tcPr>
            <w:tcW w:w="4619" w:type="dxa"/>
            <w:vAlign w:val="center"/>
          </w:tcPr>
          <w:p w14:paraId="4E18A1A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default" w:asciiTheme="majorEastAsia" w:hAnsiTheme="majorEastAsia" w:eastAsiaTheme="majorEastAsia" w:cstheme="majorEastAsia"/>
                <w:color w:val="auto"/>
                <w:kern w:val="2"/>
                <w:sz w:val="24"/>
                <w:szCs w:val="24"/>
                <w:highlight w:val="none"/>
                <w:lang w:val="en-US" w:eastAsia="zh-CN" w:bidi="ar-SA"/>
              </w:rPr>
            </w:pPr>
            <w:bookmarkStart w:id="428" w:name="OLE_LINK34"/>
            <w:r>
              <w:rPr>
                <w:rFonts w:hint="eastAsia" w:asciiTheme="majorEastAsia" w:hAnsiTheme="majorEastAsia" w:eastAsiaTheme="majorEastAsia" w:cstheme="majorEastAsia"/>
                <w:color w:val="auto"/>
                <w:sz w:val="24"/>
                <w:szCs w:val="24"/>
                <w:highlight w:val="none"/>
                <w:lang w:eastAsia="zh-CN"/>
              </w:rPr>
              <w:t>优化建议：能否提出针对性解决方案及更优化的建议，内容阐述是否全面，对重点、难点问题的理解和阐述是否合理等情况进行评分</w:t>
            </w:r>
            <w:r>
              <w:rPr>
                <w:rFonts w:hint="eastAsia" w:asciiTheme="majorEastAsia" w:hAnsiTheme="majorEastAsia" w:eastAsia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lang w:eastAsia="zh-CN"/>
              </w:rPr>
              <w:t>。内容完整得</w:t>
            </w:r>
            <w:r>
              <w:rPr>
                <w:rFonts w:hint="eastAsia" w:asciiTheme="majorEastAsia" w:hAnsiTheme="majorEastAsia" w:eastAsiaTheme="majorEastAsia" w:cstheme="majorEastAsia"/>
                <w:color w:val="auto"/>
                <w:sz w:val="24"/>
                <w:szCs w:val="24"/>
                <w:highlight w:val="none"/>
                <w:lang w:val="en-US" w:eastAsia="zh-CN"/>
              </w:rPr>
              <w:t>3分，内容一般得2分，内容有欠缺得1分，不提供该项内容不得分。</w:t>
            </w:r>
            <w:bookmarkEnd w:id="428"/>
          </w:p>
        </w:tc>
        <w:tc>
          <w:tcPr>
            <w:tcW w:w="666" w:type="dxa"/>
            <w:vAlign w:val="center"/>
          </w:tcPr>
          <w:p w14:paraId="17824737">
            <w:pPr>
              <w:snapToGrid w:val="0"/>
              <w:spacing w:line="240" w:lineRule="auto"/>
              <w:jc w:val="center"/>
              <w:rPr>
                <w:rFonts w:hint="eastAsia" w:asciiTheme="majorEastAsia" w:hAnsiTheme="majorEastAsia" w:eastAsiaTheme="majorEastAsia" w:cstheme="majorEastAsia"/>
                <w:color w:val="auto"/>
                <w:sz w:val="24"/>
                <w:szCs w:val="24"/>
                <w:highlight w:val="none"/>
                <w:lang w:val="en-US" w:eastAsia="zh-CN"/>
              </w:rPr>
            </w:pPr>
          </w:p>
          <w:p w14:paraId="12B0C711">
            <w:pPr>
              <w:snapToGrid w:val="0"/>
              <w:spacing w:line="240" w:lineRule="auto"/>
              <w:jc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3</w:t>
            </w:r>
          </w:p>
        </w:tc>
        <w:tc>
          <w:tcPr>
            <w:tcW w:w="1078" w:type="dxa"/>
            <w:vAlign w:val="center"/>
          </w:tcPr>
          <w:p w14:paraId="1A5813C1">
            <w:pPr>
              <w:snapToGrid w:val="0"/>
              <w:spacing w:line="240"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主观分</w:t>
            </w:r>
          </w:p>
        </w:tc>
        <w:tc>
          <w:tcPr>
            <w:tcW w:w="1441" w:type="dxa"/>
            <w:vAlign w:val="center"/>
          </w:tcPr>
          <w:p w14:paraId="58757CB3">
            <w:pPr>
              <w:snapToGrid w:val="0"/>
              <w:spacing w:line="240" w:lineRule="auto"/>
              <w:jc w:val="center"/>
              <w:rPr>
                <w:rFonts w:hint="eastAsia" w:asciiTheme="majorEastAsia" w:hAnsiTheme="majorEastAsia" w:eastAsiaTheme="majorEastAsia" w:cstheme="majorEastAsia"/>
                <w:color w:val="auto"/>
                <w:sz w:val="24"/>
                <w:szCs w:val="24"/>
                <w:highlight w:val="none"/>
              </w:rPr>
            </w:pPr>
          </w:p>
        </w:tc>
      </w:tr>
      <w:tr w14:paraId="766E4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653F4AA">
            <w:pPr>
              <w:snapToGrid w:val="0"/>
              <w:spacing w:line="240" w:lineRule="auto"/>
              <w:jc w:val="center"/>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10</w:t>
            </w:r>
          </w:p>
        </w:tc>
        <w:tc>
          <w:tcPr>
            <w:tcW w:w="4619" w:type="dxa"/>
            <w:vAlign w:val="center"/>
          </w:tcPr>
          <w:p w14:paraId="51FF777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ajorEastAsia" w:hAnsiTheme="majorEastAsia" w:eastAsiaTheme="majorEastAsia" w:cstheme="majorEastAsia"/>
                <w:color w:val="auto"/>
                <w:kern w:val="2"/>
                <w:sz w:val="24"/>
                <w:szCs w:val="24"/>
                <w:highlight w:val="none"/>
                <w:lang w:val="en-US" w:eastAsia="zh-CN" w:bidi="ar-SA"/>
              </w:rPr>
            </w:pPr>
            <w:bookmarkStart w:id="429" w:name="OLE_LINK35"/>
            <w:r>
              <w:rPr>
                <w:rFonts w:hint="eastAsia" w:asciiTheme="majorEastAsia" w:hAnsiTheme="majorEastAsia" w:eastAsiaTheme="majorEastAsia" w:cstheme="majorEastAsia"/>
                <w:color w:val="auto"/>
                <w:sz w:val="24"/>
                <w:szCs w:val="24"/>
                <w:highlight w:val="none"/>
                <w:lang w:val="en-US" w:eastAsia="zh-CN"/>
              </w:rPr>
              <w:t>投标人企业认证：</w:t>
            </w:r>
            <w:r>
              <w:rPr>
                <w:rFonts w:hint="eastAsia" w:asciiTheme="majorEastAsia" w:hAnsiTheme="majorEastAsia" w:eastAsiaTheme="majorEastAsia" w:cstheme="majorEastAsia"/>
                <w:color w:val="auto"/>
                <w:sz w:val="24"/>
                <w:szCs w:val="24"/>
                <w:highlight w:val="none"/>
                <w:lang w:eastAsia="zh-CN"/>
              </w:rPr>
              <w:t>投标人</w:t>
            </w:r>
            <w:r>
              <w:rPr>
                <w:rFonts w:hint="eastAsia" w:asciiTheme="majorEastAsia" w:hAnsiTheme="majorEastAsia" w:eastAsiaTheme="majorEastAsia" w:cstheme="majorEastAsia"/>
                <w:color w:val="auto"/>
                <w:sz w:val="24"/>
                <w:szCs w:val="24"/>
                <w:highlight w:val="none"/>
              </w:rPr>
              <w:t>具有有效期内的质量管理体系认证证书</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环境管理体系认证证书</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职业健康安全管理体系认证证书的</w:t>
            </w:r>
            <w:r>
              <w:rPr>
                <w:rFonts w:hint="eastAsia" w:asciiTheme="majorEastAsia" w:hAnsiTheme="majorEastAsia" w:eastAsiaTheme="majorEastAsia" w:cstheme="majorEastAsia"/>
                <w:color w:val="auto"/>
                <w:sz w:val="24"/>
                <w:szCs w:val="24"/>
                <w:highlight w:val="none"/>
                <w:lang w:eastAsia="zh-CN"/>
              </w:rPr>
              <w:t>每个</w:t>
            </w:r>
            <w:r>
              <w:rPr>
                <w:rFonts w:hint="eastAsia" w:asciiTheme="majorEastAsia" w:hAnsiTheme="majorEastAsia" w:eastAsiaTheme="majorEastAsia" w:cstheme="majorEastAsia"/>
                <w:color w:val="auto"/>
                <w:sz w:val="24"/>
                <w:szCs w:val="24"/>
                <w:highlight w:val="none"/>
              </w:rPr>
              <w:t>得1分，</w:t>
            </w:r>
            <w:r>
              <w:rPr>
                <w:rFonts w:hint="eastAsia" w:asciiTheme="majorEastAsia" w:hAnsiTheme="majorEastAsia" w:eastAsiaTheme="majorEastAsia" w:cstheme="majorEastAsia"/>
                <w:color w:val="auto"/>
                <w:sz w:val="24"/>
                <w:szCs w:val="24"/>
                <w:highlight w:val="none"/>
                <w:lang w:eastAsia="zh-CN"/>
              </w:rPr>
              <w:t>最高</w:t>
            </w:r>
            <w:r>
              <w:rPr>
                <w:rFonts w:hint="eastAsia" w:asciiTheme="majorEastAsia" w:hAnsiTheme="majorEastAsia" w:eastAsiaTheme="majorEastAsia" w:cstheme="majorEastAsia"/>
                <w:color w:val="auto"/>
                <w:sz w:val="24"/>
                <w:szCs w:val="24"/>
                <w:highlight w:val="none"/>
                <w:lang w:val="en-US" w:eastAsia="zh-CN"/>
              </w:rPr>
              <w:t>3分，</w:t>
            </w:r>
            <w:r>
              <w:rPr>
                <w:rFonts w:hint="eastAsia" w:asciiTheme="majorEastAsia" w:hAnsiTheme="majorEastAsia" w:eastAsiaTheme="majorEastAsia" w:cstheme="majorEastAsia"/>
                <w:color w:val="auto"/>
                <w:sz w:val="24"/>
                <w:szCs w:val="24"/>
                <w:highlight w:val="none"/>
              </w:rPr>
              <w:t>未提供不得分；（提供证书复印件并加盖公章）</w:t>
            </w:r>
            <w:bookmarkEnd w:id="429"/>
          </w:p>
        </w:tc>
        <w:tc>
          <w:tcPr>
            <w:tcW w:w="666" w:type="dxa"/>
            <w:vAlign w:val="center"/>
          </w:tcPr>
          <w:p w14:paraId="7272C191">
            <w:pPr>
              <w:snapToGrid w:val="0"/>
              <w:spacing w:line="240" w:lineRule="auto"/>
              <w:jc w:val="center"/>
              <w:rPr>
                <w:rFonts w:hint="eastAsia" w:asciiTheme="majorEastAsia" w:hAnsiTheme="majorEastAsia" w:eastAsiaTheme="majorEastAsia" w:cstheme="majorEastAsia"/>
                <w:color w:val="auto"/>
                <w:sz w:val="24"/>
                <w:szCs w:val="24"/>
                <w:highlight w:val="none"/>
              </w:rPr>
            </w:pPr>
          </w:p>
          <w:p w14:paraId="7A6793E4">
            <w:pPr>
              <w:spacing w:line="240" w:lineRule="auto"/>
              <w:jc w:val="center"/>
              <w:rPr>
                <w:rFonts w:hint="eastAsia" w:asciiTheme="majorEastAsia" w:hAnsiTheme="majorEastAsia" w:eastAsiaTheme="majorEastAsia" w:cstheme="majorEastAsia"/>
                <w:color w:val="auto"/>
                <w:sz w:val="24"/>
                <w:szCs w:val="24"/>
                <w:highlight w:val="none"/>
              </w:rPr>
            </w:pPr>
          </w:p>
          <w:p w14:paraId="42F1591F">
            <w:pPr>
              <w:spacing w:line="240" w:lineRule="auto"/>
              <w:jc w:val="center"/>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sz w:val="24"/>
                <w:szCs w:val="24"/>
                <w:highlight w:val="none"/>
                <w:lang w:val="en-US" w:eastAsia="zh-CN"/>
              </w:rPr>
              <w:t>3</w:t>
            </w:r>
          </w:p>
        </w:tc>
        <w:tc>
          <w:tcPr>
            <w:tcW w:w="1078" w:type="dxa"/>
            <w:vAlign w:val="center"/>
          </w:tcPr>
          <w:p w14:paraId="7ECFE288">
            <w:pPr>
              <w:snapToGrid w:val="0"/>
              <w:spacing w:line="240" w:lineRule="auto"/>
              <w:jc w:val="center"/>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sz w:val="24"/>
                <w:szCs w:val="24"/>
                <w:highlight w:val="none"/>
                <w:lang w:eastAsia="zh-CN"/>
              </w:rPr>
              <w:t>客观分</w:t>
            </w:r>
          </w:p>
        </w:tc>
        <w:tc>
          <w:tcPr>
            <w:tcW w:w="1441" w:type="dxa"/>
            <w:vAlign w:val="center"/>
          </w:tcPr>
          <w:p w14:paraId="7D35B6F3">
            <w:pPr>
              <w:snapToGrid w:val="0"/>
              <w:spacing w:line="240" w:lineRule="auto"/>
              <w:jc w:val="center"/>
              <w:rPr>
                <w:rFonts w:hint="eastAsia" w:asciiTheme="majorEastAsia" w:hAnsiTheme="majorEastAsia" w:eastAsiaTheme="majorEastAsia" w:cstheme="majorEastAsia"/>
                <w:color w:val="auto"/>
                <w:sz w:val="24"/>
                <w:szCs w:val="24"/>
                <w:highlight w:val="none"/>
              </w:rPr>
            </w:pPr>
          </w:p>
        </w:tc>
      </w:tr>
      <w:tr w14:paraId="4BCBC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423A89D">
            <w:pPr>
              <w:snapToGrid w:val="0"/>
              <w:spacing w:line="240" w:lineRule="auto"/>
              <w:jc w:val="center"/>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11</w:t>
            </w:r>
          </w:p>
        </w:tc>
        <w:tc>
          <w:tcPr>
            <w:tcW w:w="4619" w:type="dxa"/>
            <w:vAlign w:val="center"/>
          </w:tcPr>
          <w:p w14:paraId="33F94CF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default" w:asciiTheme="majorEastAsia" w:hAnsiTheme="majorEastAsia" w:eastAsiaTheme="majorEastAsia" w:cstheme="majorEastAsia"/>
                <w:color w:val="auto"/>
                <w:sz w:val="24"/>
                <w:szCs w:val="24"/>
                <w:highlight w:val="none"/>
                <w:lang w:val="en-US" w:eastAsia="zh-CN"/>
              </w:rPr>
            </w:pPr>
            <w:bookmarkStart w:id="430" w:name="OLE_LINK36"/>
            <w:r>
              <w:rPr>
                <w:rFonts w:hint="eastAsia" w:asciiTheme="majorEastAsia" w:hAnsiTheme="majorEastAsia" w:eastAsiaTheme="majorEastAsia" w:cstheme="majorEastAsia"/>
                <w:color w:val="auto"/>
                <w:sz w:val="24"/>
                <w:szCs w:val="24"/>
                <w:highlight w:val="none"/>
                <w:lang w:val="en-US" w:eastAsia="zh-CN"/>
              </w:rPr>
              <w:t>投标人承诺的质量保修期响应招标文件要求（1年）的不得分，每增加1年加2分，最高加4分。需提供承诺函并加盖投标单位公章。</w:t>
            </w:r>
            <w:bookmarkEnd w:id="430"/>
          </w:p>
        </w:tc>
        <w:tc>
          <w:tcPr>
            <w:tcW w:w="666" w:type="dxa"/>
            <w:vAlign w:val="center"/>
          </w:tcPr>
          <w:p w14:paraId="07900F3D">
            <w:pPr>
              <w:spacing w:line="240" w:lineRule="auto"/>
              <w:jc w:val="center"/>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4</w:t>
            </w:r>
          </w:p>
        </w:tc>
        <w:tc>
          <w:tcPr>
            <w:tcW w:w="1078" w:type="dxa"/>
            <w:vAlign w:val="center"/>
          </w:tcPr>
          <w:p w14:paraId="7C637017">
            <w:pPr>
              <w:snapToGrid w:val="0"/>
              <w:spacing w:line="240" w:lineRule="auto"/>
              <w:jc w:val="center"/>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t>客观分</w:t>
            </w:r>
          </w:p>
        </w:tc>
        <w:tc>
          <w:tcPr>
            <w:tcW w:w="1441" w:type="dxa"/>
            <w:vAlign w:val="center"/>
          </w:tcPr>
          <w:p w14:paraId="2065940C">
            <w:pPr>
              <w:snapToGrid w:val="0"/>
              <w:spacing w:line="240" w:lineRule="auto"/>
              <w:jc w:val="center"/>
              <w:rPr>
                <w:rFonts w:hint="eastAsia" w:asciiTheme="majorEastAsia" w:hAnsiTheme="majorEastAsia" w:eastAsiaTheme="majorEastAsia" w:cstheme="majorEastAsia"/>
                <w:color w:val="auto"/>
                <w:sz w:val="24"/>
                <w:szCs w:val="24"/>
                <w:highlight w:val="none"/>
              </w:rPr>
            </w:pPr>
          </w:p>
        </w:tc>
      </w:tr>
      <w:tr w14:paraId="54315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6D890F0">
            <w:pPr>
              <w:snapToGrid w:val="0"/>
              <w:spacing w:line="240" w:lineRule="auto"/>
              <w:jc w:val="center"/>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12</w:t>
            </w:r>
          </w:p>
        </w:tc>
        <w:tc>
          <w:tcPr>
            <w:tcW w:w="4619" w:type="dxa"/>
            <w:vAlign w:val="center"/>
          </w:tcPr>
          <w:p w14:paraId="5E1A46E4">
            <w:pPr>
              <w:keepNext w:val="0"/>
              <w:keepLines w:val="0"/>
              <w:pageBreakBefore w:val="0"/>
              <w:widowControl/>
              <w:kinsoku/>
              <w:wordWrap/>
              <w:overflowPunct/>
              <w:topLinePunct w:val="0"/>
              <w:autoSpaceDE/>
              <w:autoSpaceDN/>
              <w:bidi w:val="0"/>
              <w:adjustRightInd/>
              <w:snapToGrid/>
              <w:spacing w:line="240" w:lineRule="auto"/>
              <w:ind w:left="0" w:firstLine="0" w:firstLineChars="0"/>
              <w:jc w:val="left"/>
              <w:textAlignment w:val="auto"/>
              <w:rPr>
                <w:rFonts w:hint="eastAsia" w:asciiTheme="majorEastAsia" w:hAnsiTheme="majorEastAsia" w:eastAsiaTheme="majorEastAsia" w:cstheme="majorEastAsia"/>
                <w:color w:val="auto"/>
                <w:sz w:val="24"/>
                <w:szCs w:val="24"/>
                <w:highlight w:val="none"/>
                <w:lang w:val="en-US" w:eastAsia="zh-CN"/>
              </w:rPr>
            </w:pPr>
            <w:bookmarkStart w:id="431" w:name="OLE_LINK37"/>
            <w:r>
              <w:rPr>
                <w:rFonts w:hint="eastAsia" w:asciiTheme="majorEastAsia" w:hAnsiTheme="majorEastAsia" w:eastAsiaTheme="majorEastAsia" w:cstheme="majorEastAsia"/>
                <w:color w:val="auto"/>
                <w:sz w:val="24"/>
                <w:szCs w:val="24"/>
                <w:highlight w:val="none"/>
                <w:lang w:val="en-US" w:eastAsia="zh-CN"/>
              </w:rPr>
              <w:t>类似业绩：投标人自2019年1月1日以来完成类似项目的成功案例，单个合同得1分，最高得3分。</w:t>
            </w:r>
          </w:p>
          <w:p w14:paraId="4299C23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sz w:val="24"/>
                <w:szCs w:val="24"/>
                <w:highlight w:val="none"/>
                <w:lang w:val="en-US" w:eastAsia="zh-CN"/>
              </w:rPr>
              <w:t>注：要求提供合同复印件并加盖投标人公章。(一个单位分年度多次签订的案例，计入1个案例；同一个项目，分两期或以上建设完成的，计入1个案例。)</w:t>
            </w:r>
            <w:bookmarkEnd w:id="431"/>
          </w:p>
        </w:tc>
        <w:tc>
          <w:tcPr>
            <w:tcW w:w="666" w:type="dxa"/>
            <w:vAlign w:val="center"/>
          </w:tcPr>
          <w:p w14:paraId="4403D7EC">
            <w:pPr>
              <w:spacing w:line="240" w:lineRule="auto"/>
              <w:jc w:val="center"/>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sz w:val="24"/>
                <w:szCs w:val="24"/>
                <w:highlight w:val="none"/>
                <w:lang w:val="en-US" w:eastAsia="zh-CN"/>
              </w:rPr>
              <w:t>3</w:t>
            </w:r>
          </w:p>
        </w:tc>
        <w:tc>
          <w:tcPr>
            <w:tcW w:w="1078" w:type="dxa"/>
            <w:vAlign w:val="center"/>
          </w:tcPr>
          <w:p w14:paraId="59F75FDF">
            <w:pPr>
              <w:snapToGrid w:val="0"/>
              <w:spacing w:line="240" w:lineRule="auto"/>
              <w:jc w:val="center"/>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sz w:val="24"/>
                <w:szCs w:val="24"/>
                <w:highlight w:val="none"/>
                <w:lang w:eastAsia="zh-CN"/>
              </w:rPr>
              <w:t>客观分</w:t>
            </w:r>
          </w:p>
        </w:tc>
        <w:tc>
          <w:tcPr>
            <w:tcW w:w="1441" w:type="dxa"/>
            <w:vAlign w:val="center"/>
          </w:tcPr>
          <w:p w14:paraId="0FDF2ADC">
            <w:pPr>
              <w:snapToGrid w:val="0"/>
              <w:spacing w:line="240" w:lineRule="auto"/>
              <w:jc w:val="center"/>
              <w:rPr>
                <w:rFonts w:hint="eastAsia" w:asciiTheme="majorEastAsia" w:hAnsiTheme="majorEastAsia" w:eastAsiaTheme="majorEastAsia" w:cstheme="majorEastAsia"/>
                <w:color w:val="auto"/>
                <w:sz w:val="24"/>
                <w:szCs w:val="24"/>
                <w:highlight w:val="none"/>
              </w:rPr>
            </w:pPr>
          </w:p>
        </w:tc>
      </w:tr>
      <w:tr w14:paraId="251B6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FE55351">
            <w:pPr>
              <w:snapToGrid w:val="0"/>
              <w:spacing w:line="240" w:lineRule="auto"/>
              <w:jc w:val="center"/>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13</w:t>
            </w:r>
          </w:p>
        </w:tc>
        <w:tc>
          <w:tcPr>
            <w:tcW w:w="4619" w:type="dxa"/>
            <w:vAlign w:val="center"/>
          </w:tcPr>
          <w:p w14:paraId="454E5E47">
            <w:pPr>
              <w:keepNext w:val="0"/>
              <w:keepLines w:val="0"/>
              <w:pageBreakBefore w:val="0"/>
              <w:widowControl/>
              <w:kinsoku/>
              <w:wordWrap/>
              <w:overflowPunct/>
              <w:topLinePunct w:val="0"/>
              <w:autoSpaceDE/>
              <w:autoSpaceDN/>
              <w:bidi w:val="0"/>
              <w:adjustRightInd/>
              <w:snapToGrid/>
              <w:spacing w:line="240" w:lineRule="auto"/>
              <w:ind w:left="0" w:firstLine="0" w:firstLineChars="0"/>
              <w:jc w:val="left"/>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有效投标报价的最低价作为评标基准价，其最低报价为满分；按［投标报价得分=（评标基准价/投标报价）*30］的计算公式计算。报价得分在小数点后保留两位小数。</w:t>
            </w:r>
          </w:p>
          <w:p w14:paraId="3EA30AAE">
            <w:pPr>
              <w:keepNext w:val="0"/>
              <w:keepLines w:val="0"/>
              <w:pageBreakBefore w:val="0"/>
              <w:widowControl/>
              <w:kinsoku/>
              <w:wordWrap/>
              <w:overflowPunct/>
              <w:topLinePunct w:val="0"/>
              <w:autoSpaceDE/>
              <w:autoSpaceDN/>
              <w:bidi w:val="0"/>
              <w:adjustRightInd/>
              <w:snapToGrid/>
              <w:spacing w:line="240" w:lineRule="auto"/>
              <w:ind w:left="0" w:firstLine="240" w:firstLineChars="100"/>
              <w:jc w:val="left"/>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计算公式中投标报价=1-投标优惠率。</w:t>
            </w:r>
          </w:p>
          <w:p w14:paraId="107BFAE8">
            <w:pPr>
              <w:keepNext w:val="0"/>
              <w:keepLines w:val="0"/>
              <w:pageBreakBefore w:val="0"/>
              <w:widowControl/>
              <w:kinsoku/>
              <w:wordWrap/>
              <w:overflowPunct/>
              <w:topLinePunct w:val="0"/>
              <w:autoSpaceDE/>
              <w:autoSpaceDN/>
              <w:bidi w:val="0"/>
              <w:adjustRightInd/>
              <w:snapToGrid/>
              <w:spacing w:line="240" w:lineRule="auto"/>
              <w:ind w:left="0" w:firstLine="0" w:firstLineChars="0"/>
              <w:jc w:val="left"/>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评标过程中，不得去掉报价中的最高报价和最低报价。</w:t>
            </w:r>
          </w:p>
          <w:p w14:paraId="54142378">
            <w:pPr>
              <w:widowControl/>
              <w:shd w:val="clear" w:color="auto" w:fill="FFFFFF"/>
              <w:adjustRightInd/>
              <w:spacing w:after="225" w:line="240" w:lineRule="auto"/>
              <w:ind w:firstLine="42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对于未预留份额专门面向中小企业的政府采购货物项目，以及预留份额政府采购货物项目中的非预留部分标项，对小型和微型企业的投标报价给予</w:t>
            </w:r>
            <w:r>
              <w:rPr>
                <w:rFonts w:hint="eastAsia" w:asciiTheme="majorEastAsia" w:hAnsiTheme="majorEastAsia" w:eastAsiaTheme="majorEastAsia" w:cstheme="majorEastAsia"/>
                <w:color w:val="auto"/>
                <w:sz w:val="24"/>
                <w:szCs w:val="24"/>
                <w:highlight w:val="none"/>
                <w:lang w:val="en-US" w:eastAsia="zh-CN"/>
              </w:rPr>
              <w:t>20</w:t>
            </w:r>
            <w:r>
              <w:rPr>
                <w:rFonts w:hint="eastAsia" w:asciiTheme="majorEastAsia" w:hAnsiTheme="majorEastAsia" w:eastAsiaTheme="majorEastAsia" w:cstheme="majorEastAsia"/>
                <w:color w:val="auto"/>
                <w:sz w:val="24"/>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Theme="majorEastAsia" w:hAnsiTheme="majorEastAsia" w:eastAsiaTheme="majorEastAsia" w:cstheme="majorEastAsia"/>
                <w:color w:val="auto"/>
                <w:sz w:val="24"/>
                <w:szCs w:val="24"/>
                <w:highlight w:val="none"/>
                <w:lang w:val="en-US" w:eastAsia="zh-CN"/>
              </w:rPr>
              <w:t>6</w:t>
            </w:r>
            <w:r>
              <w:rPr>
                <w:rFonts w:hint="eastAsia" w:asciiTheme="majorEastAsia" w:hAnsiTheme="majorEastAsia" w:eastAsiaTheme="majorEastAsia" w:cstheme="majorEastAsia"/>
                <w:color w:val="auto"/>
                <w:sz w:val="24"/>
                <w:szCs w:val="24"/>
                <w:highlight w:val="none"/>
              </w:rPr>
              <w:t>%的扣除，用扣除后的价格参加评审。</w:t>
            </w:r>
          </w:p>
        </w:tc>
        <w:tc>
          <w:tcPr>
            <w:tcW w:w="666" w:type="dxa"/>
            <w:vAlign w:val="center"/>
          </w:tcPr>
          <w:p w14:paraId="6840BAB4">
            <w:pPr>
              <w:spacing w:line="240" w:lineRule="auto"/>
              <w:jc w:val="center"/>
              <w:outlineLvl w:val="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30</w:t>
            </w:r>
          </w:p>
        </w:tc>
        <w:tc>
          <w:tcPr>
            <w:tcW w:w="1078" w:type="dxa"/>
            <w:vAlign w:val="center"/>
          </w:tcPr>
          <w:p w14:paraId="690306F8">
            <w:pPr>
              <w:spacing w:line="240" w:lineRule="auto"/>
              <w:jc w:val="center"/>
              <w:outlineLvl w:val="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Cs/>
                <w:color w:val="auto"/>
                <w:sz w:val="24"/>
                <w:szCs w:val="24"/>
                <w:highlight w:val="none"/>
              </w:rPr>
              <w:t>客观分</w:t>
            </w:r>
          </w:p>
        </w:tc>
        <w:tc>
          <w:tcPr>
            <w:tcW w:w="1441" w:type="dxa"/>
            <w:vAlign w:val="center"/>
          </w:tcPr>
          <w:p w14:paraId="41F2B9A3">
            <w:pPr>
              <w:spacing w:line="240" w:lineRule="auto"/>
              <w:jc w:val="center"/>
              <w:outlineLvl w:val="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w:t>
            </w:r>
          </w:p>
        </w:tc>
      </w:tr>
      <w:bookmarkEnd w:id="409"/>
    </w:tbl>
    <w:p w14:paraId="72D97138">
      <w:pPr>
        <w:rPr>
          <w:rFonts w:hint="eastAsia" w:asciiTheme="majorEastAsia" w:hAnsiTheme="majorEastAsia" w:eastAsiaTheme="majorEastAsia" w:cstheme="majorEastAsia"/>
          <w:color w:val="auto"/>
          <w:highlight w:val="none"/>
        </w:rPr>
      </w:pPr>
    </w:p>
    <w:p w14:paraId="21B1E994">
      <w:pPr>
        <w:snapToGrid w:val="0"/>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color w:val="auto"/>
          <w:sz w:val="20"/>
          <w:szCs w:val="20"/>
          <w:highlight w:val="none"/>
          <w:shd w:val="clear" w:color="auto" w:fill="FFFFFF"/>
        </w:rPr>
        <w:t> *</w:t>
      </w:r>
      <w:r>
        <w:rPr>
          <w:rFonts w:hint="eastAsia" w:asciiTheme="majorEastAsia" w:hAnsiTheme="majorEastAsia" w:eastAsiaTheme="majorEastAsia" w:cstheme="majorEastAsia"/>
          <w:b/>
          <w:color w:val="auto"/>
          <w:sz w:val="24"/>
          <w:highlight w:val="none"/>
        </w:rPr>
        <w:t>备注：</w:t>
      </w:r>
      <w:r>
        <w:rPr>
          <w:rFonts w:hint="eastAsia" w:asciiTheme="majorEastAsia" w:hAnsiTheme="majorEastAsia" w:eastAsiaTheme="majorEastAsia" w:cstheme="majorEastAsia"/>
          <w:color w:val="auto"/>
          <w:sz w:val="24"/>
          <w:highlight w:val="none"/>
        </w:rPr>
        <w:t>投标人编制投标文件（商务技术文件部分）时，建议按此目录（序号和内容）提供评标标准相应的商务技术资料。 </w:t>
      </w:r>
    </w:p>
    <w:p w14:paraId="27D0E1A0">
      <w:pPr>
        <w:snapToGrid w:val="0"/>
        <w:spacing w:line="360" w:lineRule="auto"/>
        <w:rPr>
          <w:rFonts w:hint="eastAsia"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b/>
          <w:color w:val="auto"/>
          <w:sz w:val="32"/>
          <w:highlight w:val="none"/>
        </w:rPr>
        <w:t>一、评标方法</w:t>
      </w:r>
    </w:p>
    <w:p w14:paraId="5FE1E1A5">
      <w:pPr>
        <w:adjustRightInd/>
        <w:spacing w:line="360" w:lineRule="auto"/>
        <w:ind w:firstLine="472" w:firstLineChars="196"/>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b/>
          <w:color w:val="auto"/>
          <w:kern w:val="0"/>
          <w:sz w:val="24"/>
          <w:highlight w:val="none"/>
        </w:rPr>
        <w:t>1.本项目采用综合评分法。</w:t>
      </w:r>
      <w:r>
        <w:rPr>
          <w:rFonts w:hint="eastAsia" w:asciiTheme="majorEastAsia" w:hAnsiTheme="majorEastAsia" w:eastAsiaTheme="majorEastAsia" w:cstheme="majorEastAsia"/>
          <w:color w:val="auto"/>
          <w:kern w:val="0"/>
          <w:sz w:val="24"/>
          <w:highlight w:val="none"/>
        </w:rPr>
        <w:t>综合评分法，是指投标文件满足招标文件全部实质性要求，且按照评审因素的量化指标评审得分最高的投标人为中标候选人的评标方法。</w:t>
      </w:r>
    </w:p>
    <w:p w14:paraId="2186B722">
      <w:pPr>
        <w:adjustRightInd/>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b/>
          <w:color w:val="auto"/>
          <w:sz w:val="32"/>
          <w:highlight w:val="none"/>
        </w:rPr>
        <w:t>二、评标标准</w:t>
      </w:r>
    </w:p>
    <w:p w14:paraId="28C9D906">
      <w:pPr>
        <w:spacing w:line="360" w:lineRule="auto"/>
        <w:ind w:firstLine="472" w:firstLineChars="196"/>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2.</w:t>
      </w:r>
      <w:r>
        <w:rPr>
          <w:rFonts w:hint="eastAsia" w:asciiTheme="majorEastAsia" w:hAnsiTheme="majorEastAsia" w:eastAsiaTheme="majorEastAsia" w:cstheme="majorEastAsia"/>
          <w:color w:val="auto"/>
          <w:highlight w:val="none"/>
        </w:rPr>
        <w:t xml:space="preserve"> </w:t>
      </w:r>
      <w:r>
        <w:rPr>
          <w:rFonts w:hint="eastAsia" w:asciiTheme="majorEastAsia" w:hAnsiTheme="majorEastAsia" w:eastAsiaTheme="majorEastAsia" w:cstheme="majorEastAsia"/>
          <w:b/>
          <w:color w:val="auto"/>
          <w:sz w:val="24"/>
          <w:highlight w:val="none"/>
        </w:rPr>
        <w:t>评标标准：</w:t>
      </w:r>
      <w:r>
        <w:rPr>
          <w:rFonts w:hint="eastAsia" w:asciiTheme="majorEastAsia" w:hAnsiTheme="majorEastAsia" w:eastAsiaTheme="majorEastAsia" w:cstheme="majorEastAsia"/>
          <w:color w:val="auto"/>
          <w:kern w:val="0"/>
          <w:sz w:val="24"/>
          <w:highlight w:val="none"/>
        </w:rPr>
        <w:t>见评标办法前附表。</w:t>
      </w:r>
    </w:p>
    <w:p w14:paraId="1C1C5DA4">
      <w:pPr>
        <w:spacing w:line="360" w:lineRule="auto"/>
        <w:outlineLvl w:val="0"/>
        <w:rPr>
          <w:rFonts w:hint="eastAsia" w:asciiTheme="majorEastAsia" w:hAnsiTheme="majorEastAsia" w:eastAsiaTheme="majorEastAsia" w:cstheme="majorEastAsia"/>
          <w:b/>
          <w:color w:val="auto"/>
          <w:sz w:val="36"/>
          <w:szCs w:val="36"/>
          <w:highlight w:val="none"/>
        </w:rPr>
      </w:pPr>
      <w:r>
        <w:rPr>
          <w:rFonts w:hint="eastAsia" w:asciiTheme="majorEastAsia" w:hAnsiTheme="majorEastAsia" w:eastAsiaTheme="majorEastAsia" w:cstheme="majorEastAsia"/>
          <w:b/>
          <w:color w:val="auto"/>
          <w:sz w:val="36"/>
          <w:szCs w:val="36"/>
          <w:highlight w:val="none"/>
        </w:rPr>
        <w:t>三、评标程序</w:t>
      </w:r>
    </w:p>
    <w:p w14:paraId="1C54CACC">
      <w:pPr>
        <w:spacing w:line="360" w:lineRule="auto"/>
        <w:ind w:firstLine="472" w:firstLineChars="196"/>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b/>
          <w:color w:val="auto"/>
          <w:kern w:val="0"/>
          <w:sz w:val="24"/>
          <w:highlight w:val="none"/>
        </w:rPr>
        <w:t>3.1符合性审查。</w:t>
      </w:r>
      <w:r>
        <w:rPr>
          <w:rFonts w:hint="eastAsia" w:asciiTheme="majorEastAsia" w:hAnsiTheme="majorEastAsia" w:eastAsiaTheme="majorEastAsia" w:cstheme="majorEastAsia"/>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58278C90">
      <w:pPr>
        <w:spacing w:line="360" w:lineRule="auto"/>
        <w:ind w:firstLine="472" w:firstLineChars="196"/>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b/>
          <w:color w:val="auto"/>
          <w:kern w:val="0"/>
          <w:sz w:val="24"/>
          <w:highlight w:val="none"/>
        </w:rPr>
        <w:t>3.2 比较与评价。</w:t>
      </w:r>
      <w:r>
        <w:rPr>
          <w:rFonts w:hint="eastAsia" w:asciiTheme="majorEastAsia" w:hAnsiTheme="majorEastAsia" w:eastAsiaTheme="majorEastAsia" w:cstheme="majorEastAsia"/>
          <w:color w:val="auto"/>
          <w:kern w:val="0"/>
          <w:sz w:val="24"/>
          <w:highlight w:val="none"/>
        </w:rPr>
        <w:t>评标委员会应当按照招标文件中规定的评标方法和标准，对符合性审查合格的投标文件进行商务和技术评估，综合比较与评价。</w:t>
      </w:r>
    </w:p>
    <w:p w14:paraId="55B2416C">
      <w:pPr>
        <w:spacing w:line="360" w:lineRule="auto"/>
        <w:ind w:firstLine="472" w:firstLineChars="196"/>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b/>
          <w:color w:val="auto"/>
          <w:kern w:val="0"/>
          <w:sz w:val="24"/>
          <w:highlight w:val="none"/>
        </w:rPr>
        <w:t>3.3汇总商务技术得分。</w:t>
      </w:r>
      <w:r>
        <w:rPr>
          <w:rFonts w:hint="eastAsia" w:asciiTheme="majorEastAsia" w:hAnsiTheme="majorEastAsia" w:eastAsiaTheme="majorEastAsia" w:cstheme="majorEastAsia"/>
          <w:color w:val="auto"/>
          <w:kern w:val="0"/>
          <w:sz w:val="24"/>
          <w:highlight w:val="none"/>
        </w:rPr>
        <w:t>评标委员会各成员应当独立对每个投标人的商务和技术文件进行评价，并汇总商务技术得分情况。</w:t>
      </w:r>
    </w:p>
    <w:p w14:paraId="23C2F3A5">
      <w:pPr>
        <w:spacing w:line="360" w:lineRule="auto"/>
        <w:ind w:firstLine="472" w:firstLineChars="196"/>
        <w:rPr>
          <w:rFonts w:hint="eastAsia" w:asciiTheme="majorEastAsia" w:hAnsiTheme="majorEastAsia" w:eastAsiaTheme="majorEastAsia" w:cstheme="majorEastAsia"/>
          <w:b/>
          <w:color w:val="auto"/>
          <w:kern w:val="0"/>
          <w:sz w:val="24"/>
          <w:highlight w:val="none"/>
        </w:rPr>
      </w:pPr>
      <w:r>
        <w:rPr>
          <w:rFonts w:hint="eastAsia" w:asciiTheme="majorEastAsia" w:hAnsiTheme="majorEastAsia" w:eastAsiaTheme="majorEastAsia" w:cstheme="majorEastAsia"/>
          <w:b/>
          <w:color w:val="auto"/>
          <w:kern w:val="0"/>
          <w:sz w:val="24"/>
          <w:highlight w:val="none"/>
        </w:rPr>
        <w:t>3.4报价评审。</w:t>
      </w:r>
    </w:p>
    <w:p w14:paraId="75B2035B">
      <w:pPr>
        <w:pStyle w:val="129"/>
        <w:spacing w:before="0"/>
        <w:ind w:firstLine="508" w:firstLineChars="212"/>
        <w:rPr>
          <w:rFonts w:hint="eastAsia" w:asciiTheme="majorEastAsia" w:hAnsiTheme="majorEastAsia" w:eastAsiaTheme="majorEastAsia" w:cstheme="majorEastAsia"/>
          <w:color w:val="auto"/>
          <w:kern w:val="0"/>
          <w:highlight w:val="none"/>
        </w:rPr>
      </w:pPr>
      <w:r>
        <w:rPr>
          <w:rFonts w:hint="eastAsia" w:asciiTheme="majorEastAsia" w:hAnsiTheme="majorEastAsia" w:eastAsiaTheme="majorEastAsia" w:cstheme="majorEastAsia"/>
          <w:color w:val="auto"/>
          <w:kern w:val="0"/>
          <w:highlight w:val="none"/>
        </w:rPr>
        <w:t>3.4.1投标文件报价出现前后不一致的，按照下列规定修正：</w:t>
      </w:r>
    </w:p>
    <w:p w14:paraId="4C4A8AD6">
      <w:pPr>
        <w:pStyle w:val="129"/>
        <w:spacing w:before="0"/>
        <w:ind w:firstLine="480"/>
        <w:rPr>
          <w:rFonts w:hint="eastAsia" w:asciiTheme="majorEastAsia" w:hAnsiTheme="majorEastAsia" w:eastAsiaTheme="majorEastAsia" w:cstheme="majorEastAsia"/>
          <w:color w:val="auto"/>
          <w:kern w:val="0"/>
          <w:szCs w:val="24"/>
          <w:highlight w:val="none"/>
        </w:rPr>
      </w:pPr>
      <w:r>
        <w:rPr>
          <w:rFonts w:hint="eastAsia" w:asciiTheme="majorEastAsia" w:hAnsiTheme="majorEastAsia" w:eastAsiaTheme="majorEastAsia" w:cstheme="majorEastAsia"/>
          <w:color w:val="auto"/>
          <w:kern w:val="0"/>
          <w:szCs w:val="24"/>
          <w:highlight w:val="none"/>
        </w:rPr>
        <w:t>3.4.1.1投标文件中开标一览表(报价表)内容与投标文件中相应内容不一致的，以开标一览表(报价表)为准;</w:t>
      </w:r>
    </w:p>
    <w:p w14:paraId="0E7B1410">
      <w:pPr>
        <w:pStyle w:val="129"/>
        <w:spacing w:before="0"/>
        <w:ind w:firstLine="480"/>
        <w:rPr>
          <w:rFonts w:hint="eastAsia" w:asciiTheme="majorEastAsia" w:hAnsiTheme="majorEastAsia" w:eastAsiaTheme="majorEastAsia" w:cstheme="majorEastAsia"/>
          <w:color w:val="auto"/>
          <w:kern w:val="0"/>
          <w:szCs w:val="24"/>
          <w:highlight w:val="none"/>
        </w:rPr>
      </w:pPr>
      <w:r>
        <w:rPr>
          <w:rFonts w:hint="eastAsia" w:asciiTheme="majorEastAsia" w:hAnsiTheme="majorEastAsia" w:eastAsiaTheme="majorEastAsia" w:cstheme="majorEastAsia"/>
          <w:color w:val="auto"/>
          <w:kern w:val="0"/>
          <w:szCs w:val="24"/>
          <w:highlight w:val="none"/>
        </w:rPr>
        <w:t>3.4.1.2大写金额和小写金额不一致的，以大写金额为准;</w:t>
      </w:r>
    </w:p>
    <w:p w14:paraId="06767C8D">
      <w:pPr>
        <w:pStyle w:val="129"/>
        <w:spacing w:before="0"/>
        <w:ind w:firstLine="480"/>
        <w:rPr>
          <w:rFonts w:hint="eastAsia" w:asciiTheme="majorEastAsia" w:hAnsiTheme="majorEastAsia" w:eastAsiaTheme="majorEastAsia" w:cstheme="majorEastAsia"/>
          <w:color w:val="auto"/>
          <w:kern w:val="0"/>
          <w:szCs w:val="24"/>
          <w:highlight w:val="none"/>
        </w:rPr>
      </w:pPr>
      <w:r>
        <w:rPr>
          <w:rFonts w:hint="eastAsia" w:asciiTheme="majorEastAsia" w:hAnsiTheme="majorEastAsia" w:eastAsiaTheme="majorEastAsia" w:cstheme="majorEastAsia"/>
          <w:color w:val="auto"/>
          <w:kern w:val="0"/>
          <w:szCs w:val="24"/>
          <w:highlight w:val="none"/>
        </w:rPr>
        <w:t>3.4.1.3单价金额小数点或者百分比有明显错位的，以开标一览表的总价为准，并修改单价;</w:t>
      </w:r>
    </w:p>
    <w:p w14:paraId="09472590">
      <w:pPr>
        <w:pStyle w:val="129"/>
        <w:spacing w:before="0"/>
        <w:ind w:firstLine="480"/>
        <w:rPr>
          <w:rFonts w:hint="eastAsia" w:asciiTheme="majorEastAsia" w:hAnsiTheme="majorEastAsia" w:eastAsiaTheme="majorEastAsia" w:cstheme="majorEastAsia"/>
          <w:color w:val="auto"/>
          <w:kern w:val="0"/>
          <w:szCs w:val="24"/>
          <w:highlight w:val="none"/>
        </w:rPr>
      </w:pPr>
      <w:r>
        <w:rPr>
          <w:rFonts w:hint="eastAsia" w:asciiTheme="majorEastAsia" w:hAnsiTheme="majorEastAsia" w:eastAsiaTheme="majorEastAsia" w:cstheme="majorEastAsia"/>
          <w:color w:val="auto"/>
          <w:kern w:val="0"/>
          <w:szCs w:val="24"/>
          <w:highlight w:val="none"/>
        </w:rPr>
        <w:t>3.4.1.4总价金额与按单价汇总金额不一致的，以单价金额计算结果为准。</w:t>
      </w:r>
    </w:p>
    <w:p w14:paraId="7A4272C3">
      <w:pPr>
        <w:pStyle w:val="129"/>
        <w:spacing w:before="0"/>
        <w:ind w:firstLine="480"/>
        <w:rPr>
          <w:rFonts w:hint="eastAsia" w:asciiTheme="majorEastAsia" w:hAnsiTheme="majorEastAsia" w:eastAsiaTheme="majorEastAsia" w:cstheme="majorEastAsia"/>
          <w:color w:val="auto"/>
          <w:kern w:val="0"/>
          <w:szCs w:val="24"/>
          <w:highlight w:val="none"/>
        </w:rPr>
      </w:pPr>
      <w:r>
        <w:rPr>
          <w:rFonts w:hint="eastAsia" w:asciiTheme="majorEastAsia" w:hAnsiTheme="majorEastAsia" w:eastAsiaTheme="majorEastAsia" w:cstheme="majorEastAsia"/>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5613C3D">
      <w:pPr>
        <w:snapToGrid w:val="0"/>
        <w:spacing w:line="360" w:lineRule="auto"/>
        <w:ind w:firstLine="480" w:firstLineChars="20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3.4.2投标文件出现不是唯一的、有选择性投标报价的，投标无效。</w:t>
      </w:r>
    </w:p>
    <w:p w14:paraId="75C1CABB">
      <w:pPr>
        <w:snapToGrid w:val="0"/>
        <w:spacing w:line="360" w:lineRule="auto"/>
        <w:ind w:firstLine="480" w:firstLineChars="20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3.4.3投标报价超过招标文件中规定的预算金额或者最高限价的，投标无效。</w:t>
      </w:r>
    </w:p>
    <w:p w14:paraId="60ED29AC">
      <w:pPr>
        <w:pStyle w:val="129"/>
        <w:spacing w:before="0"/>
        <w:ind w:firstLine="480"/>
        <w:rPr>
          <w:rFonts w:hint="eastAsia" w:asciiTheme="majorEastAsia" w:hAnsiTheme="majorEastAsia" w:eastAsiaTheme="majorEastAsia" w:cstheme="majorEastAsia"/>
          <w:color w:val="auto"/>
          <w:kern w:val="0"/>
          <w:szCs w:val="24"/>
          <w:highlight w:val="none"/>
        </w:rPr>
      </w:pPr>
      <w:r>
        <w:rPr>
          <w:rFonts w:hint="eastAsia" w:asciiTheme="majorEastAsia" w:hAnsiTheme="majorEastAsia" w:eastAsiaTheme="majorEastAsia" w:cstheme="majorEastAsia"/>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6B7FCDC">
      <w:pPr>
        <w:pStyle w:val="129"/>
        <w:spacing w:before="0"/>
        <w:ind w:firstLine="480"/>
        <w:rPr>
          <w:rFonts w:hint="eastAsia" w:asciiTheme="majorEastAsia" w:hAnsiTheme="majorEastAsia" w:eastAsiaTheme="majorEastAsia" w:cstheme="majorEastAsia"/>
          <w:color w:val="auto"/>
          <w:kern w:val="0"/>
          <w:szCs w:val="24"/>
          <w:highlight w:val="none"/>
        </w:rPr>
      </w:pPr>
      <w:r>
        <w:rPr>
          <w:rFonts w:hint="eastAsia" w:asciiTheme="majorEastAsia" w:hAnsiTheme="majorEastAsia" w:eastAsiaTheme="majorEastAsia" w:cstheme="majorEastAsia"/>
          <w:color w:val="auto"/>
          <w:kern w:val="0"/>
          <w:szCs w:val="24"/>
          <w:highlight w:val="none"/>
        </w:rPr>
        <w:t>3.4.5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07AA0FF4">
      <w:pPr>
        <w:spacing w:line="360" w:lineRule="auto"/>
        <w:ind w:firstLine="482"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b/>
          <w:color w:val="auto"/>
          <w:kern w:val="0"/>
          <w:sz w:val="24"/>
          <w:highlight w:val="none"/>
        </w:rPr>
        <w:t>3.5排序与推荐。</w:t>
      </w:r>
      <w:r>
        <w:rPr>
          <w:rFonts w:hint="eastAsia" w:asciiTheme="majorEastAsia" w:hAnsiTheme="majorEastAsia" w:eastAsiaTheme="majorEastAsia" w:cstheme="majorEastAsia"/>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A6B63BF">
      <w:pPr>
        <w:spacing w:line="360" w:lineRule="auto"/>
        <w:ind w:firstLine="480" w:firstLineChars="200"/>
        <w:rPr>
          <w:rFonts w:hint="eastAsia" w:asciiTheme="majorEastAsia" w:hAnsiTheme="majorEastAsia" w:eastAsiaTheme="majorEastAsia" w:cstheme="majorEastAsia"/>
          <w:b/>
          <w:color w:val="auto"/>
          <w:kern w:val="0"/>
          <w:sz w:val="24"/>
          <w:highlight w:val="none"/>
        </w:rPr>
      </w:pPr>
      <w:r>
        <w:rPr>
          <w:rFonts w:hint="eastAsia" w:asciiTheme="majorEastAsia" w:hAnsiTheme="majorEastAsia" w:eastAsiaTheme="majorEastAsia" w:cstheme="majorEastAsia"/>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5F62BE9">
      <w:pPr>
        <w:spacing w:line="360" w:lineRule="auto"/>
        <w:ind w:firstLine="472" w:firstLineChars="196"/>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b/>
          <w:color w:val="auto"/>
          <w:kern w:val="0"/>
          <w:sz w:val="24"/>
          <w:highlight w:val="none"/>
        </w:rPr>
        <w:t>3.6编写评标报告。</w:t>
      </w:r>
      <w:r>
        <w:rPr>
          <w:rFonts w:hint="eastAsia" w:asciiTheme="majorEastAsia" w:hAnsiTheme="majorEastAsia" w:eastAsiaTheme="majorEastAsia" w:cstheme="majorEastAsia"/>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883CC3A">
      <w:pPr>
        <w:widowControl/>
        <w:shd w:val="clear" w:color="auto" w:fill="FFFFFF"/>
        <w:adjustRightInd/>
        <w:spacing w:after="225" w:line="315" w:lineRule="atLeast"/>
        <w:jc w:val="left"/>
        <w:rPr>
          <w:rFonts w:hint="eastAsia" w:asciiTheme="majorEastAsia" w:hAnsiTheme="majorEastAsia" w:eastAsiaTheme="majorEastAsia" w:cstheme="majorEastAsia"/>
          <w:b/>
          <w:color w:val="auto"/>
          <w:sz w:val="32"/>
          <w:highlight w:val="none"/>
        </w:rPr>
      </w:pPr>
      <w:r>
        <w:rPr>
          <w:rFonts w:hint="eastAsia" w:asciiTheme="majorEastAsia" w:hAnsiTheme="majorEastAsia" w:eastAsiaTheme="majorEastAsia" w:cstheme="majorEastAsia"/>
          <w:b/>
          <w:color w:val="auto"/>
          <w:sz w:val="32"/>
          <w:highlight w:val="none"/>
        </w:rPr>
        <w:t>四、评标中的其他事项</w:t>
      </w:r>
    </w:p>
    <w:p w14:paraId="59B551A6">
      <w:pPr>
        <w:pStyle w:val="129"/>
        <w:spacing w:before="0"/>
        <w:ind w:firstLine="472" w:firstLineChars="196"/>
        <w:rPr>
          <w:rFonts w:hint="eastAsia" w:asciiTheme="majorEastAsia" w:hAnsiTheme="majorEastAsia" w:eastAsiaTheme="majorEastAsia" w:cstheme="majorEastAsia"/>
          <w:color w:val="auto"/>
          <w:kern w:val="0"/>
          <w:szCs w:val="24"/>
          <w:highlight w:val="none"/>
        </w:rPr>
      </w:pPr>
      <w:r>
        <w:rPr>
          <w:rFonts w:hint="eastAsia" w:asciiTheme="majorEastAsia" w:hAnsiTheme="majorEastAsia" w:eastAsiaTheme="majorEastAsia" w:cstheme="majorEastAsia"/>
          <w:b/>
          <w:color w:val="auto"/>
          <w:kern w:val="0"/>
          <w:szCs w:val="24"/>
          <w:highlight w:val="none"/>
        </w:rPr>
        <w:t>4.1投标人澄清、说明或者补正。</w:t>
      </w:r>
      <w:r>
        <w:rPr>
          <w:rFonts w:hint="eastAsia" w:asciiTheme="majorEastAsia" w:hAnsiTheme="majorEastAsia" w:eastAsiaTheme="majorEastAsia" w:cstheme="majorEastAsia"/>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3DAFDA2">
      <w:pPr>
        <w:pStyle w:val="6"/>
        <w:spacing w:line="360" w:lineRule="auto"/>
        <w:ind w:left="954" w:leftChars="226" w:hanging="479" w:firstLineChars="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b/>
          <w:color w:val="auto"/>
          <w:kern w:val="0"/>
          <w:highlight w:val="none"/>
        </w:rPr>
        <w:t>4.2投标无效。</w:t>
      </w:r>
      <w:r>
        <w:rPr>
          <w:rFonts w:hint="eastAsia" w:asciiTheme="majorEastAsia" w:hAnsiTheme="majorEastAsia" w:eastAsiaTheme="majorEastAsia" w:cstheme="majorEastAsia"/>
          <w:color w:val="auto"/>
          <w:szCs w:val="21"/>
          <w:highlight w:val="none"/>
        </w:rPr>
        <w:t>有下列情形之一的，投标无效：</w:t>
      </w:r>
    </w:p>
    <w:p w14:paraId="1BA60F4D">
      <w:pP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4.2.1投标人不具备招标文件中规定的资格要求的（投标人未提供有效的资格文件的，视为投标人不具备招标文件中规定的资格要求）；</w:t>
      </w:r>
    </w:p>
    <w:p w14:paraId="149FB1FA">
      <w:pP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4.2.2投标文件未按照招标文件要求签署、盖章的；</w:t>
      </w:r>
    </w:p>
    <w:p w14:paraId="3612E96C">
      <w:pP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3E2516FD">
      <w:pP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4.2.4投标文件含有采购人不能接受的附加条件的；</w:t>
      </w:r>
    </w:p>
    <w:p w14:paraId="475B2176">
      <w:pP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4.2.5投标文件中承诺的投标有效期少于招标文件中载明的投标有效期的；</w:t>
      </w:r>
    </w:p>
    <w:p w14:paraId="2E64B1E2">
      <w:pPr>
        <w:snapToGrid w:val="0"/>
        <w:spacing w:line="360" w:lineRule="auto"/>
        <w:ind w:firstLine="120" w:firstLineChars="5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 xml:space="preserve">   4.2.6投标文件出现不是唯一的、有选择性投标报价的;</w:t>
      </w:r>
    </w:p>
    <w:p w14:paraId="1B308312">
      <w:pP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4.2.7投标报价超过招标文件中规定的预算金额或者最高限价的;</w:t>
      </w:r>
    </w:p>
    <w:p w14:paraId="038E1CDC">
      <w:pP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FDBA93D">
      <w:pP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4.2.9投标人对根据修正原则修正后的报价不确认的；</w:t>
      </w:r>
    </w:p>
    <w:p w14:paraId="5B24BC00">
      <w:pP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4.2.10投标人提供虚假材料投标的；</w:t>
      </w:r>
    </w:p>
    <w:p w14:paraId="61D9321F">
      <w:pPr>
        <w:spacing w:line="360" w:lineRule="auto"/>
        <w:ind w:firstLine="240" w:firstLineChars="1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 xml:space="preserve">  4.2.11投标人有恶意串通、妨碍其他投标人的竞争行为、损害采购人或者其他投标人的合法权益情形的；</w:t>
      </w:r>
    </w:p>
    <w:p w14:paraId="347FEC2F">
      <w:pP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4.2.12投标人仅提交备份投标文件，未在电子交易平台传输递交投标文件的，投标无效；</w:t>
      </w:r>
    </w:p>
    <w:p w14:paraId="518B23E3">
      <w:pPr>
        <w:pStyle w:val="3"/>
        <w:ind w:left="862" w:leftChars="205"/>
        <w:rPr>
          <w:rFonts w:hint="eastAsia" w:asciiTheme="majorEastAsia" w:hAnsiTheme="majorEastAsia" w:eastAsiaTheme="majorEastAsia" w:cstheme="majorEastAsia"/>
          <w:b w:val="0"/>
          <w:bCs w:val="0"/>
          <w:color w:val="auto"/>
          <w:kern w:val="0"/>
          <w:sz w:val="24"/>
          <w:szCs w:val="24"/>
          <w:highlight w:val="none"/>
          <w:lang w:val="en-US"/>
        </w:rPr>
      </w:pPr>
      <w:r>
        <w:rPr>
          <w:rFonts w:hint="eastAsia" w:asciiTheme="majorEastAsia" w:hAnsiTheme="majorEastAsia" w:eastAsiaTheme="majorEastAsia" w:cstheme="majorEastAsia"/>
          <w:b w:val="0"/>
          <w:bCs w:val="0"/>
          <w:color w:val="auto"/>
          <w:kern w:val="0"/>
          <w:sz w:val="24"/>
          <w:szCs w:val="24"/>
          <w:highlight w:val="none"/>
          <w:lang w:val="en-US"/>
        </w:rPr>
        <w:t>4.2.13 投标文件不满足招标文件的其它实质性要求的；</w:t>
      </w:r>
    </w:p>
    <w:p w14:paraId="37FD5019">
      <w:pP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4.2.14法律、法规、规章（适用本市的）及省级以上规范性文件（适用本市的）规定的其他无效情形。</w:t>
      </w:r>
    </w:p>
    <w:p w14:paraId="6E1D16DA">
      <w:pPr>
        <w:pStyle w:val="6"/>
        <w:snapToGrid w:val="0"/>
        <w:spacing w:line="360" w:lineRule="auto"/>
        <w:ind w:firstLine="472" w:firstLineChars="196"/>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highlight w:val="none"/>
        </w:rPr>
        <w:t>5.废标。</w:t>
      </w:r>
      <w:r>
        <w:rPr>
          <w:rFonts w:hint="eastAsia" w:asciiTheme="majorEastAsia" w:hAnsiTheme="majorEastAsia" w:eastAsiaTheme="majorEastAsia" w:cstheme="majorEastAsia"/>
          <w:color w:val="auto"/>
          <w:highlight w:val="none"/>
        </w:rPr>
        <w:t>根据《中华人民共和国政府采购法》第三十六条之规定，在采购中，出现下列情形之一的，应予废标：</w:t>
      </w:r>
    </w:p>
    <w:p w14:paraId="4ED1F4E2">
      <w:pPr>
        <w:pStyle w:val="6"/>
        <w:snapToGrid w:val="0"/>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5.1符合专业条件的供应商或者对招标文件作实质响应的供应商不足3家的；</w:t>
      </w:r>
    </w:p>
    <w:p w14:paraId="2C089C53">
      <w:pPr>
        <w:pStyle w:val="6"/>
        <w:snapToGrid w:val="0"/>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5.2出现影响采购公正的违法、违规行为的；</w:t>
      </w:r>
    </w:p>
    <w:p w14:paraId="7DD8E37C">
      <w:pPr>
        <w:pStyle w:val="6"/>
        <w:snapToGrid w:val="0"/>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5.3投标人的报价均超过了采购预算，采购人不能支付的；</w:t>
      </w:r>
    </w:p>
    <w:p w14:paraId="22FF2B19">
      <w:pPr>
        <w:pStyle w:val="6"/>
        <w:snapToGrid w:val="0"/>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5.4因重大变故，采购任务取消的。</w:t>
      </w:r>
    </w:p>
    <w:p w14:paraId="4601D3E7">
      <w:pPr>
        <w:pStyle w:val="6"/>
        <w:snapToGrid w:val="0"/>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废标后，</w:t>
      </w:r>
      <w:r>
        <w:rPr>
          <w:rFonts w:hint="eastAsia" w:asciiTheme="majorEastAsia" w:hAnsiTheme="majorEastAsia" w:eastAsiaTheme="majorEastAsia" w:cstheme="majorEastAsia"/>
          <w:color w:val="auto"/>
          <w:highlight w:val="none"/>
          <w:lang w:eastAsia="zh-CN"/>
        </w:rPr>
        <w:t>采购代理机构</w:t>
      </w:r>
      <w:r>
        <w:rPr>
          <w:rFonts w:hint="eastAsia" w:asciiTheme="majorEastAsia" w:hAnsiTheme="majorEastAsia" w:eastAsiaTheme="majorEastAsia" w:cstheme="majorEastAsia"/>
          <w:color w:val="auto"/>
          <w:highlight w:val="none"/>
        </w:rPr>
        <w:t>应当将废标理由通知所有投标人。</w:t>
      </w:r>
    </w:p>
    <w:p w14:paraId="37345C74">
      <w:pPr>
        <w:pStyle w:val="6"/>
        <w:snapToGrid w:val="0"/>
        <w:spacing w:line="360" w:lineRule="auto"/>
        <w:ind w:firstLine="590" w:firstLineChars="245"/>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highlight w:val="none"/>
        </w:rPr>
        <w:t>6.修改招标文件，重新组织采购活动。</w:t>
      </w:r>
      <w:r>
        <w:rPr>
          <w:rFonts w:hint="eastAsia" w:asciiTheme="majorEastAsia" w:hAnsiTheme="majorEastAsia" w:eastAsiaTheme="majorEastAsia" w:cstheme="majorEastAsia"/>
          <w:color w:val="auto"/>
          <w:highlight w:val="none"/>
        </w:rPr>
        <w:t>评标委员会发现招标文件存在歧义、重大缺陷导致评标工作无法进行，或者招标文件内容违反国家有关强制性规定的，将停止评标工作，并与采购人、</w:t>
      </w:r>
      <w:r>
        <w:rPr>
          <w:rFonts w:hint="eastAsia" w:asciiTheme="majorEastAsia" w:hAnsiTheme="majorEastAsia" w:eastAsiaTheme="majorEastAsia" w:cstheme="majorEastAsia"/>
          <w:color w:val="auto"/>
          <w:highlight w:val="none"/>
          <w:lang w:eastAsia="zh-CN"/>
        </w:rPr>
        <w:t>采购代理机构</w:t>
      </w:r>
      <w:r>
        <w:rPr>
          <w:rFonts w:hint="eastAsia" w:asciiTheme="majorEastAsia" w:hAnsiTheme="majorEastAsia" w:eastAsiaTheme="majorEastAsia" w:cstheme="majorEastAsia"/>
          <w:color w:val="auto"/>
          <w:highlight w:val="none"/>
        </w:rPr>
        <w:t>沟通并作书面记录。采购人、</w:t>
      </w:r>
      <w:r>
        <w:rPr>
          <w:rFonts w:hint="eastAsia" w:asciiTheme="majorEastAsia" w:hAnsiTheme="majorEastAsia" w:eastAsiaTheme="majorEastAsia" w:cstheme="majorEastAsia"/>
          <w:color w:val="auto"/>
          <w:highlight w:val="none"/>
          <w:lang w:eastAsia="zh-CN"/>
        </w:rPr>
        <w:t>采购代理机构</w:t>
      </w:r>
      <w:r>
        <w:rPr>
          <w:rFonts w:hint="eastAsia" w:asciiTheme="majorEastAsia" w:hAnsiTheme="majorEastAsia" w:eastAsiaTheme="majorEastAsia" w:cstheme="majorEastAsia"/>
          <w:color w:val="auto"/>
          <w:highlight w:val="none"/>
        </w:rPr>
        <w:t>确认后，将修改招标文件，重新组织采购活动。</w:t>
      </w:r>
    </w:p>
    <w:p w14:paraId="0F0DB0B1">
      <w:pPr>
        <w:pStyle w:val="6"/>
        <w:snapToGrid w:val="0"/>
        <w:spacing w:line="360" w:lineRule="auto"/>
        <w:ind w:firstLine="482"/>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kern w:val="0"/>
          <w:highlight w:val="none"/>
        </w:rPr>
        <w:t>7.重新开展采购。</w:t>
      </w:r>
      <w:r>
        <w:rPr>
          <w:rFonts w:hint="eastAsia" w:asciiTheme="majorEastAsia" w:hAnsiTheme="majorEastAsia" w:eastAsiaTheme="majorEastAsia" w:cstheme="majorEastAsia"/>
          <w:color w:val="auto"/>
          <w:highlight w:val="none"/>
        </w:rPr>
        <w:t>有政府采购法第七十一条、第七十二条规定的违法行为之一，影响或者可能影响中标结果的，依照下列规定处理：</w:t>
      </w:r>
    </w:p>
    <w:p w14:paraId="6BB4CB92">
      <w:pPr>
        <w:pStyle w:val="6"/>
        <w:snapToGrid w:val="0"/>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7.1未确定中标供应商的，终止本次政府采购活动，重新开展政府采购活动。</w:t>
      </w:r>
    </w:p>
    <w:p w14:paraId="015CFAA4">
      <w:pPr>
        <w:pStyle w:val="6"/>
        <w:snapToGrid w:val="0"/>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7.2已确定中标供应商但尚未签订政府采购合同的，中标结果无效，从合格的中标候选人中另行确定中标供应商；没有合格的中标候选人的，重新开展政府采购活动。</w:t>
      </w:r>
    </w:p>
    <w:p w14:paraId="7B222D22">
      <w:pPr>
        <w:pStyle w:val="6"/>
        <w:snapToGrid w:val="0"/>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7.3政府采购合同已签订但尚未履行的，撤销合同，从合格的中标候选人中另行确定中标供应商；没有合格的中标候选人的，重新开展政府采购活动。</w:t>
      </w:r>
    </w:p>
    <w:p w14:paraId="39A68996">
      <w:pPr>
        <w:pStyle w:val="6"/>
        <w:snapToGrid w:val="0"/>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7.4政府采购合同已经履行，给采购人、供应商造成损失的，由责任人承担赔偿责任。</w:t>
      </w:r>
    </w:p>
    <w:p w14:paraId="5AC0AF89">
      <w:pPr>
        <w:pStyle w:val="6"/>
        <w:snapToGrid w:val="0"/>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395BCB98">
      <w:pPr>
        <w:pStyle w:val="6"/>
        <w:snapToGrid w:val="0"/>
        <w:spacing w:line="360" w:lineRule="auto"/>
        <w:ind w:firstLine="0" w:firstLineChars="0"/>
        <w:rPr>
          <w:rFonts w:hint="eastAsia" w:asciiTheme="majorEastAsia" w:hAnsiTheme="majorEastAsia" w:eastAsiaTheme="majorEastAsia" w:cstheme="majorEastAsia"/>
          <w:color w:val="auto"/>
          <w:highlight w:val="none"/>
        </w:rPr>
      </w:pPr>
    </w:p>
    <w:bookmarkEnd w:id="42"/>
    <w:p w14:paraId="0D124A9F">
      <w:pPr>
        <w:spacing w:line="360" w:lineRule="auto"/>
        <w:ind w:left="720" w:leftChars="343" w:firstLine="1084" w:firstLineChars="300"/>
        <w:outlineLvl w:val="0"/>
        <w:rPr>
          <w:rFonts w:hint="eastAsia" w:asciiTheme="majorEastAsia" w:hAnsiTheme="majorEastAsia" w:eastAsiaTheme="majorEastAsia" w:cstheme="majorEastAsia"/>
          <w:b/>
          <w:color w:val="auto"/>
          <w:sz w:val="36"/>
          <w:szCs w:val="36"/>
          <w:highlight w:val="none"/>
        </w:rPr>
      </w:pPr>
      <w:bookmarkStart w:id="432" w:name="第五部分"/>
      <w:bookmarkStart w:id="433" w:name="_Toc86217003"/>
    </w:p>
    <w:p w14:paraId="3055D499">
      <w:pPr>
        <w:spacing w:line="360" w:lineRule="auto"/>
        <w:ind w:left="720" w:leftChars="343" w:firstLine="1084" w:firstLineChars="300"/>
        <w:outlineLvl w:val="0"/>
        <w:rPr>
          <w:rFonts w:hint="eastAsia" w:asciiTheme="majorEastAsia" w:hAnsiTheme="majorEastAsia" w:eastAsiaTheme="majorEastAsia" w:cstheme="majorEastAsia"/>
          <w:b/>
          <w:color w:val="auto"/>
          <w:sz w:val="36"/>
          <w:szCs w:val="36"/>
          <w:highlight w:val="none"/>
        </w:rPr>
      </w:pPr>
      <w:r>
        <w:rPr>
          <w:rFonts w:hint="eastAsia" w:asciiTheme="majorEastAsia" w:hAnsiTheme="majorEastAsia" w:eastAsiaTheme="majorEastAsia" w:cstheme="majorEastAsia"/>
          <w:b/>
          <w:color w:val="auto"/>
          <w:sz w:val="36"/>
          <w:szCs w:val="36"/>
          <w:highlight w:val="none"/>
        </w:rPr>
        <w:t xml:space="preserve">    </w:t>
      </w:r>
    </w:p>
    <w:p w14:paraId="4567ADE5">
      <w:pPr>
        <w:spacing w:line="360" w:lineRule="auto"/>
        <w:ind w:left="720" w:leftChars="343" w:firstLine="1084" w:firstLineChars="300"/>
        <w:outlineLvl w:val="0"/>
        <w:rPr>
          <w:rFonts w:hint="eastAsia" w:asciiTheme="majorEastAsia" w:hAnsiTheme="majorEastAsia" w:eastAsiaTheme="majorEastAsia" w:cstheme="majorEastAsia"/>
          <w:b/>
          <w:color w:val="auto"/>
          <w:sz w:val="36"/>
          <w:szCs w:val="36"/>
          <w:highlight w:val="none"/>
        </w:rPr>
      </w:pPr>
    </w:p>
    <w:p w14:paraId="02882271">
      <w:pPr>
        <w:spacing w:line="360" w:lineRule="auto"/>
        <w:ind w:left="720" w:leftChars="343" w:firstLine="1084" w:firstLineChars="300"/>
        <w:outlineLvl w:val="0"/>
        <w:rPr>
          <w:rFonts w:hint="eastAsia" w:asciiTheme="majorEastAsia" w:hAnsiTheme="majorEastAsia" w:eastAsiaTheme="majorEastAsia" w:cstheme="majorEastAsia"/>
          <w:b/>
          <w:color w:val="auto"/>
          <w:sz w:val="36"/>
          <w:szCs w:val="36"/>
          <w:highlight w:val="none"/>
        </w:rPr>
      </w:pPr>
    </w:p>
    <w:p w14:paraId="5EA2BFDA">
      <w:pPr>
        <w:pStyle w:val="2"/>
        <w:rPr>
          <w:rFonts w:hint="eastAsia" w:asciiTheme="majorEastAsia" w:hAnsiTheme="majorEastAsia" w:eastAsiaTheme="majorEastAsia" w:cstheme="majorEastAsia"/>
          <w:b/>
          <w:color w:val="auto"/>
          <w:sz w:val="36"/>
          <w:szCs w:val="36"/>
          <w:highlight w:val="none"/>
        </w:rPr>
      </w:pPr>
    </w:p>
    <w:p w14:paraId="750CFFF3">
      <w:pPr>
        <w:rPr>
          <w:rFonts w:hint="eastAsia" w:asciiTheme="majorEastAsia" w:hAnsiTheme="majorEastAsia" w:eastAsiaTheme="majorEastAsia" w:cstheme="majorEastAsia"/>
          <w:b/>
          <w:color w:val="auto"/>
          <w:sz w:val="36"/>
          <w:szCs w:val="36"/>
          <w:highlight w:val="none"/>
        </w:rPr>
      </w:pPr>
    </w:p>
    <w:p w14:paraId="6C9C0504">
      <w:pPr>
        <w:pStyle w:val="2"/>
        <w:rPr>
          <w:rFonts w:hint="eastAsia" w:asciiTheme="majorEastAsia" w:hAnsiTheme="majorEastAsia" w:eastAsiaTheme="majorEastAsia" w:cstheme="majorEastAsia"/>
          <w:b/>
          <w:color w:val="auto"/>
          <w:sz w:val="36"/>
          <w:szCs w:val="36"/>
          <w:highlight w:val="none"/>
        </w:rPr>
      </w:pPr>
    </w:p>
    <w:p w14:paraId="2684D186">
      <w:pPr>
        <w:rPr>
          <w:rFonts w:hint="eastAsia" w:asciiTheme="majorEastAsia" w:hAnsiTheme="majorEastAsia" w:eastAsiaTheme="majorEastAsia" w:cstheme="majorEastAsia"/>
          <w:b/>
          <w:color w:val="auto"/>
          <w:sz w:val="36"/>
          <w:szCs w:val="36"/>
          <w:highlight w:val="none"/>
        </w:rPr>
      </w:pPr>
    </w:p>
    <w:p w14:paraId="014F6943">
      <w:pPr>
        <w:pStyle w:val="2"/>
        <w:rPr>
          <w:rFonts w:hint="eastAsia" w:asciiTheme="majorEastAsia" w:hAnsiTheme="majorEastAsia" w:eastAsiaTheme="majorEastAsia" w:cstheme="majorEastAsia"/>
          <w:b/>
          <w:color w:val="auto"/>
          <w:sz w:val="36"/>
          <w:szCs w:val="36"/>
          <w:highlight w:val="none"/>
        </w:rPr>
      </w:pPr>
    </w:p>
    <w:p w14:paraId="3023377C">
      <w:pPr>
        <w:rPr>
          <w:rFonts w:hint="eastAsia" w:asciiTheme="majorEastAsia" w:hAnsiTheme="majorEastAsia" w:eastAsiaTheme="majorEastAsia" w:cstheme="majorEastAsia"/>
          <w:b/>
          <w:color w:val="auto"/>
          <w:sz w:val="36"/>
          <w:szCs w:val="36"/>
          <w:highlight w:val="none"/>
        </w:rPr>
      </w:pPr>
    </w:p>
    <w:p w14:paraId="4C821910">
      <w:pPr>
        <w:pStyle w:val="2"/>
        <w:ind w:left="0" w:leftChars="0" w:firstLine="0" w:firstLineChars="0"/>
        <w:rPr>
          <w:rFonts w:hint="eastAsia"/>
          <w:color w:val="auto"/>
          <w:highlight w:val="none"/>
        </w:rPr>
      </w:pPr>
    </w:p>
    <w:p w14:paraId="47B8421E">
      <w:pPr>
        <w:rPr>
          <w:rFonts w:hint="eastAsia"/>
          <w:color w:val="auto"/>
          <w:highlight w:val="none"/>
        </w:rPr>
      </w:pPr>
    </w:p>
    <w:p w14:paraId="283623C9">
      <w:pPr>
        <w:pStyle w:val="2"/>
        <w:rPr>
          <w:rFonts w:hint="eastAsia"/>
          <w:color w:val="auto"/>
          <w:highlight w:val="none"/>
        </w:rPr>
      </w:pPr>
    </w:p>
    <w:p w14:paraId="33D90A1C">
      <w:pPr>
        <w:spacing w:line="360" w:lineRule="auto"/>
        <w:ind w:left="720" w:leftChars="343" w:firstLine="1084" w:firstLineChars="300"/>
        <w:outlineLvl w:val="0"/>
        <w:rPr>
          <w:rFonts w:hint="eastAsia" w:asciiTheme="majorEastAsia" w:hAnsiTheme="majorEastAsia" w:eastAsiaTheme="majorEastAsia" w:cstheme="majorEastAsia"/>
          <w:b/>
          <w:color w:val="auto"/>
          <w:sz w:val="36"/>
          <w:szCs w:val="36"/>
          <w:highlight w:val="none"/>
        </w:rPr>
      </w:pPr>
      <w:r>
        <w:rPr>
          <w:rFonts w:hint="eastAsia" w:asciiTheme="majorEastAsia" w:hAnsiTheme="majorEastAsia" w:eastAsiaTheme="majorEastAsia" w:cstheme="majorEastAsia"/>
          <w:b/>
          <w:color w:val="auto"/>
          <w:sz w:val="36"/>
          <w:szCs w:val="36"/>
          <w:highlight w:val="none"/>
        </w:rPr>
        <w:t>第五部分 拟签订的合同文本</w:t>
      </w:r>
    </w:p>
    <w:p w14:paraId="186C8E96">
      <w:pPr>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合同编号：</w:t>
      </w:r>
      <w:r>
        <w:rPr>
          <w:rFonts w:hint="eastAsia" w:asciiTheme="majorEastAsia" w:hAnsiTheme="majorEastAsia" w:eastAsiaTheme="majorEastAsia" w:cstheme="majorEastAsia"/>
          <w:color w:val="auto"/>
          <w:sz w:val="24"/>
          <w:highlight w:val="none"/>
          <w:u w:val="single"/>
        </w:rPr>
        <w:t xml:space="preserve">           </w:t>
      </w:r>
    </w:p>
    <w:p w14:paraId="6166D3C1">
      <w:pPr>
        <w:spacing w:line="480" w:lineRule="auto"/>
        <w:jc w:val="center"/>
        <w:rPr>
          <w:rFonts w:hint="eastAsia" w:asciiTheme="majorEastAsia" w:hAnsiTheme="majorEastAsia" w:eastAsiaTheme="majorEastAsia" w:cstheme="majorEastAsia"/>
          <w:b/>
          <w:color w:val="auto"/>
          <w:sz w:val="28"/>
          <w:szCs w:val="28"/>
          <w:highlight w:val="none"/>
        </w:rPr>
      </w:pPr>
    </w:p>
    <w:p w14:paraId="38815BEF">
      <w:pPr>
        <w:spacing w:line="480" w:lineRule="auto"/>
        <w:jc w:val="both"/>
        <w:rPr>
          <w:rFonts w:hint="eastAsia" w:asciiTheme="majorEastAsia" w:hAnsiTheme="majorEastAsia" w:eastAsiaTheme="majorEastAsia" w:cstheme="majorEastAsia"/>
          <w:b/>
          <w:color w:val="auto"/>
          <w:sz w:val="24"/>
          <w:highlight w:val="none"/>
        </w:rPr>
      </w:pPr>
    </w:p>
    <w:p w14:paraId="71FFAEEE">
      <w:pPr>
        <w:spacing w:line="480" w:lineRule="auto"/>
        <w:jc w:val="center"/>
        <w:rPr>
          <w:rFonts w:hint="eastAsia" w:asciiTheme="majorEastAsia" w:hAnsiTheme="majorEastAsia" w:eastAsiaTheme="majorEastAsia" w:cstheme="majorEastAsia"/>
          <w:b/>
          <w:color w:val="auto"/>
          <w:sz w:val="36"/>
          <w:szCs w:val="36"/>
          <w:highlight w:val="none"/>
        </w:rPr>
      </w:pPr>
      <w:r>
        <w:rPr>
          <w:rFonts w:hint="eastAsia" w:asciiTheme="majorEastAsia" w:hAnsiTheme="majorEastAsia" w:eastAsiaTheme="majorEastAsia" w:cstheme="majorEastAsia"/>
          <w:b/>
          <w:color w:val="auto"/>
          <w:sz w:val="36"/>
          <w:szCs w:val="36"/>
          <w:highlight w:val="none"/>
        </w:rPr>
        <w:t>政府采购合同参考范本</w:t>
      </w:r>
    </w:p>
    <w:p w14:paraId="2641A2E6">
      <w:pPr>
        <w:spacing w:line="480" w:lineRule="auto"/>
        <w:jc w:val="center"/>
        <w:rPr>
          <w:rFonts w:hint="eastAsia" w:asciiTheme="majorEastAsia" w:hAnsiTheme="majorEastAsia" w:eastAsiaTheme="majorEastAsia" w:cstheme="majorEastAsia"/>
          <w:b/>
          <w:color w:val="auto"/>
          <w:sz w:val="36"/>
          <w:szCs w:val="36"/>
          <w:highlight w:val="none"/>
        </w:rPr>
      </w:pPr>
      <w:r>
        <w:rPr>
          <w:rFonts w:hint="eastAsia" w:asciiTheme="majorEastAsia" w:hAnsiTheme="majorEastAsia" w:eastAsiaTheme="majorEastAsia" w:cstheme="majorEastAsia"/>
          <w:b/>
          <w:color w:val="auto"/>
          <w:sz w:val="36"/>
          <w:szCs w:val="36"/>
          <w:highlight w:val="none"/>
        </w:rPr>
        <w:t>（货物类）</w:t>
      </w:r>
    </w:p>
    <w:p w14:paraId="601CDDD5">
      <w:pPr>
        <w:pStyle w:val="699"/>
        <w:rPr>
          <w:rFonts w:hint="eastAsia" w:asciiTheme="majorEastAsia" w:hAnsiTheme="majorEastAsia" w:eastAsiaTheme="majorEastAsia" w:cstheme="majorEastAsia"/>
          <w:color w:val="auto"/>
          <w:szCs w:val="24"/>
          <w:highlight w:val="none"/>
        </w:rPr>
      </w:pPr>
    </w:p>
    <w:p w14:paraId="5BCBA3D7">
      <w:pPr>
        <w:pStyle w:val="699"/>
        <w:rPr>
          <w:rFonts w:hint="eastAsia" w:asciiTheme="majorEastAsia" w:hAnsiTheme="majorEastAsia" w:eastAsiaTheme="majorEastAsia" w:cstheme="majorEastAsia"/>
          <w:color w:val="auto"/>
          <w:szCs w:val="24"/>
          <w:highlight w:val="none"/>
        </w:rPr>
      </w:pPr>
    </w:p>
    <w:p w14:paraId="345163A7">
      <w:pPr>
        <w:pStyle w:val="699"/>
        <w:jc w:val="center"/>
        <w:rPr>
          <w:rFonts w:hint="eastAsia" w:asciiTheme="majorEastAsia" w:hAnsiTheme="majorEastAsia" w:eastAsiaTheme="majorEastAsia" w:cstheme="majorEastAsia"/>
          <w:color w:val="auto"/>
          <w:szCs w:val="24"/>
          <w:highlight w:val="none"/>
        </w:rPr>
      </w:pPr>
    </w:p>
    <w:p w14:paraId="256B522F">
      <w:pPr>
        <w:pStyle w:val="699"/>
        <w:ind w:firstLine="2843" w:firstLineChars="1180"/>
        <w:rPr>
          <w:rFonts w:hint="eastAsia" w:asciiTheme="majorEastAsia" w:hAnsiTheme="majorEastAsia" w:eastAsiaTheme="majorEastAsia" w:cstheme="majorEastAsia"/>
          <w:b/>
          <w:color w:val="auto"/>
          <w:szCs w:val="24"/>
          <w:highlight w:val="none"/>
        </w:rPr>
      </w:pPr>
      <w:r>
        <w:rPr>
          <w:rFonts w:hint="eastAsia" w:asciiTheme="majorEastAsia" w:hAnsiTheme="majorEastAsia" w:eastAsiaTheme="majorEastAsia" w:cstheme="majorEastAsia"/>
          <w:b/>
          <w:color w:val="auto"/>
          <w:szCs w:val="24"/>
          <w:highlight w:val="none"/>
        </w:rPr>
        <w:t>第一部分 合同书</w:t>
      </w:r>
    </w:p>
    <w:p w14:paraId="0DA44234">
      <w:pPr>
        <w:pStyle w:val="699"/>
        <w:rPr>
          <w:rFonts w:hint="eastAsia" w:asciiTheme="majorEastAsia" w:hAnsiTheme="majorEastAsia" w:eastAsiaTheme="majorEastAsia" w:cstheme="majorEastAsia"/>
          <w:color w:val="auto"/>
          <w:szCs w:val="24"/>
          <w:highlight w:val="none"/>
        </w:rPr>
      </w:pPr>
    </w:p>
    <w:p w14:paraId="7C8DB6D3">
      <w:pPr>
        <w:spacing w:before="120" w:line="22" w:lineRule="atLeast"/>
        <w:rPr>
          <w:rFonts w:hint="eastAsia" w:asciiTheme="majorEastAsia" w:hAnsiTheme="majorEastAsia" w:eastAsiaTheme="majorEastAsia" w:cstheme="majorEastAsia"/>
          <w:color w:val="auto"/>
          <w:sz w:val="24"/>
          <w:highlight w:val="none"/>
        </w:rPr>
      </w:pPr>
    </w:p>
    <w:p w14:paraId="2CCE6E80">
      <w:pPr>
        <w:spacing w:before="120" w:line="22" w:lineRule="atLeast"/>
        <w:ind w:left="96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项目名称：</w:t>
      </w:r>
      <w:r>
        <w:rPr>
          <w:rFonts w:hint="eastAsia" w:asciiTheme="majorEastAsia" w:hAnsiTheme="majorEastAsia" w:eastAsiaTheme="majorEastAsia" w:cstheme="majorEastAsia"/>
          <w:color w:val="auto"/>
          <w:sz w:val="24"/>
          <w:highlight w:val="none"/>
          <w:u w:val="single"/>
          <w:lang w:eastAsia="zh-CN"/>
        </w:rPr>
        <w:t>建德市民政局2024年桃坞公墓墓碑石材、火烧板采购项目</w:t>
      </w:r>
      <w:r>
        <w:rPr>
          <w:rFonts w:hint="eastAsia" w:asciiTheme="majorEastAsia" w:hAnsiTheme="majorEastAsia" w:eastAsiaTheme="majorEastAsia" w:cstheme="majorEastAsia"/>
          <w:color w:val="auto"/>
          <w:sz w:val="24"/>
          <w:highlight w:val="none"/>
          <w:u w:val="single"/>
        </w:rPr>
        <w:t xml:space="preserve"> </w:t>
      </w:r>
    </w:p>
    <w:p w14:paraId="37954D8F">
      <w:pPr>
        <w:pStyle w:val="597"/>
        <w:spacing w:before="120" w:line="22" w:lineRule="atLeast"/>
        <w:rPr>
          <w:rFonts w:hint="eastAsia" w:asciiTheme="majorEastAsia" w:hAnsiTheme="majorEastAsia" w:eastAsiaTheme="majorEastAsia" w:cstheme="majorEastAsia"/>
          <w:color w:val="auto"/>
          <w:szCs w:val="24"/>
          <w:highlight w:val="none"/>
        </w:rPr>
      </w:pPr>
    </w:p>
    <w:p w14:paraId="5F02752B">
      <w:pPr>
        <w:pStyle w:val="597"/>
        <w:spacing w:before="120" w:line="22" w:lineRule="atLeast"/>
        <w:rPr>
          <w:rFonts w:hint="eastAsia" w:asciiTheme="majorEastAsia" w:hAnsiTheme="majorEastAsia" w:eastAsiaTheme="majorEastAsia" w:cstheme="majorEastAsia"/>
          <w:color w:val="auto"/>
          <w:szCs w:val="24"/>
          <w:highlight w:val="none"/>
        </w:rPr>
      </w:pPr>
    </w:p>
    <w:p w14:paraId="2293AE39">
      <w:pPr>
        <w:rPr>
          <w:rFonts w:hint="eastAsia" w:asciiTheme="majorEastAsia" w:hAnsiTheme="majorEastAsia" w:eastAsiaTheme="majorEastAsia" w:cstheme="majorEastAsia"/>
          <w:color w:val="auto"/>
          <w:sz w:val="24"/>
          <w:highlight w:val="none"/>
        </w:rPr>
      </w:pPr>
    </w:p>
    <w:p w14:paraId="6FB99629">
      <w:pPr>
        <w:spacing w:before="120" w:line="22" w:lineRule="atLeast"/>
        <w:ind w:left="960"/>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甲方：</w:t>
      </w:r>
      <w:r>
        <w:rPr>
          <w:rFonts w:hint="eastAsia" w:asciiTheme="majorEastAsia" w:hAnsiTheme="majorEastAsia" w:eastAsiaTheme="majorEastAsia" w:cstheme="majorEastAsia"/>
          <w:color w:val="auto"/>
          <w:sz w:val="24"/>
          <w:highlight w:val="none"/>
          <w:u w:val="single"/>
          <w:lang w:eastAsia="zh-CN"/>
        </w:rPr>
        <w:t>建德市民政局</w:t>
      </w:r>
      <w:r>
        <w:rPr>
          <w:rFonts w:hint="eastAsia" w:asciiTheme="majorEastAsia" w:hAnsiTheme="majorEastAsia" w:eastAsiaTheme="majorEastAsia" w:cstheme="majorEastAsia"/>
          <w:color w:val="auto"/>
          <w:sz w:val="24"/>
          <w:highlight w:val="none"/>
          <w:u w:val="single"/>
        </w:rPr>
        <w:t xml:space="preserve">                           </w:t>
      </w:r>
    </w:p>
    <w:p w14:paraId="311886ED">
      <w:pPr>
        <w:spacing w:before="120" w:line="22" w:lineRule="atLeast"/>
        <w:rPr>
          <w:rFonts w:hint="eastAsia" w:asciiTheme="majorEastAsia" w:hAnsiTheme="majorEastAsia" w:eastAsiaTheme="majorEastAsia" w:cstheme="majorEastAsia"/>
          <w:color w:val="auto"/>
          <w:sz w:val="24"/>
          <w:highlight w:val="none"/>
        </w:rPr>
      </w:pPr>
    </w:p>
    <w:p w14:paraId="3FBA891E">
      <w:pPr>
        <w:spacing w:before="120" w:line="22" w:lineRule="atLeast"/>
        <w:ind w:left="960"/>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乙方：</w:t>
      </w:r>
      <w:r>
        <w:rPr>
          <w:rFonts w:hint="eastAsia" w:asciiTheme="majorEastAsia" w:hAnsiTheme="majorEastAsia" w:eastAsiaTheme="majorEastAsia" w:cstheme="majorEastAsia"/>
          <w:color w:val="auto"/>
          <w:sz w:val="24"/>
          <w:highlight w:val="none"/>
          <w:u w:val="single"/>
        </w:rPr>
        <w:t xml:space="preserve">                                       </w:t>
      </w:r>
    </w:p>
    <w:p w14:paraId="53011DDF">
      <w:pPr>
        <w:spacing w:before="120" w:line="22" w:lineRule="atLeast"/>
        <w:rPr>
          <w:rFonts w:hint="eastAsia" w:asciiTheme="majorEastAsia" w:hAnsiTheme="majorEastAsia" w:eastAsiaTheme="majorEastAsia" w:cstheme="majorEastAsia"/>
          <w:color w:val="auto"/>
          <w:sz w:val="24"/>
          <w:highlight w:val="none"/>
        </w:rPr>
      </w:pPr>
    </w:p>
    <w:p w14:paraId="28F1DDA2">
      <w:pPr>
        <w:spacing w:before="120" w:line="22" w:lineRule="atLeast"/>
        <w:ind w:firstLine="960" w:firstLineChars="400"/>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签订地：</w:t>
      </w:r>
      <w:r>
        <w:rPr>
          <w:rFonts w:hint="eastAsia" w:asciiTheme="majorEastAsia" w:hAnsiTheme="majorEastAsia" w:eastAsiaTheme="majorEastAsia" w:cstheme="majorEastAsia"/>
          <w:color w:val="auto"/>
          <w:sz w:val="24"/>
          <w:highlight w:val="none"/>
          <w:u w:val="single"/>
        </w:rPr>
        <w:t xml:space="preserve">                                     </w:t>
      </w:r>
    </w:p>
    <w:p w14:paraId="60DABCA6">
      <w:pPr>
        <w:spacing w:before="120" w:line="22" w:lineRule="atLeast"/>
        <w:rPr>
          <w:rFonts w:hint="eastAsia" w:asciiTheme="majorEastAsia" w:hAnsiTheme="majorEastAsia" w:eastAsiaTheme="majorEastAsia" w:cstheme="majorEastAsia"/>
          <w:color w:val="auto"/>
          <w:sz w:val="24"/>
          <w:highlight w:val="none"/>
        </w:rPr>
      </w:pPr>
    </w:p>
    <w:p w14:paraId="7C8E9320">
      <w:pPr>
        <w:spacing w:before="120" w:line="22" w:lineRule="atLeast"/>
        <w:ind w:firstLine="960" w:firstLineChars="400"/>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签订日期：</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u w:val="single"/>
          <w:lang w:val="en-US" w:eastAsia="zh-CN"/>
        </w:rPr>
        <w:t>2024</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年</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月</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日</w:t>
      </w:r>
    </w:p>
    <w:p w14:paraId="629A15DB">
      <w:pPr>
        <w:widowControl/>
        <w:jc w:val="left"/>
        <w:rPr>
          <w:rFonts w:hint="eastAsia" w:asciiTheme="majorEastAsia" w:hAnsiTheme="majorEastAsia" w:eastAsiaTheme="majorEastAsia" w:cstheme="majorEastAsia"/>
          <w:color w:val="auto"/>
          <w:kern w:val="0"/>
          <w:sz w:val="24"/>
          <w:highlight w:val="none"/>
        </w:rPr>
        <w:sectPr>
          <w:pgSz w:w="11907" w:h="16840"/>
          <w:pgMar w:top="1474" w:right="1814" w:bottom="1474" w:left="1814" w:header="851" w:footer="851" w:gutter="0"/>
          <w:cols w:space="720" w:num="1"/>
        </w:sectPr>
      </w:pPr>
    </w:p>
    <w:p w14:paraId="4343ED6C">
      <w:pPr>
        <w:snapToGrid w:val="0"/>
        <w:spacing w:line="360" w:lineRule="auto"/>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u w:val="single"/>
          <w:lang w:val="zh-CN"/>
        </w:rPr>
        <w:t xml:space="preserve">   </w:t>
      </w:r>
      <w:r>
        <w:rPr>
          <w:rFonts w:hint="eastAsia" w:asciiTheme="majorEastAsia" w:hAnsiTheme="majorEastAsia" w:eastAsiaTheme="majorEastAsia" w:cstheme="majorEastAsia"/>
          <w:color w:val="auto"/>
          <w:sz w:val="24"/>
          <w:highlight w:val="none"/>
          <w:u w:val="single"/>
          <w:lang w:val="en-US" w:eastAsia="zh-CN"/>
        </w:rPr>
        <w:t>2024</w:t>
      </w:r>
      <w:r>
        <w:rPr>
          <w:rFonts w:hint="eastAsia" w:asciiTheme="majorEastAsia" w:hAnsiTheme="majorEastAsia" w:eastAsiaTheme="majorEastAsia" w:cstheme="majorEastAsia"/>
          <w:color w:val="auto"/>
          <w:sz w:val="24"/>
          <w:highlight w:val="none"/>
          <w:u w:val="single"/>
          <w:lang w:val="zh-CN"/>
        </w:rPr>
        <w:t xml:space="preserve">  </w:t>
      </w:r>
      <w:r>
        <w:rPr>
          <w:rFonts w:hint="eastAsia" w:asciiTheme="majorEastAsia" w:hAnsiTheme="majorEastAsia" w:eastAsiaTheme="majorEastAsia" w:cstheme="majorEastAsia"/>
          <w:color w:val="auto"/>
          <w:sz w:val="24"/>
          <w:highlight w:val="none"/>
          <w:lang w:val="zh-CN"/>
        </w:rPr>
        <w:t>年</w:t>
      </w:r>
      <w:r>
        <w:rPr>
          <w:rFonts w:hint="eastAsia" w:asciiTheme="majorEastAsia" w:hAnsiTheme="majorEastAsia" w:eastAsiaTheme="majorEastAsia" w:cstheme="majorEastAsia"/>
          <w:color w:val="auto"/>
          <w:sz w:val="24"/>
          <w:highlight w:val="none"/>
          <w:u w:val="single"/>
          <w:lang w:val="zh-CN"/>
        </w:rPr>
        <w:t xml:space="preserve">    </w:t>
      </w:r>
      <w:r>
        <w:rPr>
          <w:rFonts w:hint="eastAsia" w:asciiTheme="majorEastAsia" w:hAnsiTheme="majorEastAsia" w:eastAsiaTheme="majorEastAsia" w:cstheme="majorEastAsia"/>
          <w:color w:val="auto"/>
          <w:sz w:val="24"/>
          <w:highlight w:val="none"/>
          <w:lang w:val="zh-CN"/>
        </w:rPr>
        <w:t>月</w:t>
      </w:r>
      <w:r>
        <w:rPr>
          <w:rFonts w:hint="eastAsia" w:asciiTheme="majorEastAsia" w:hAnsiTheme="majorEastAsia" w:eastAsiaTheme="majorEastAsia" w:cstheme="majorEastAsia"/>
          <w:color w:val="auto"/>
          <w:sz w:val="24"/>
          <w:highlight w:val="none"/>
          <w:u w:val="single"/>
          <w:lang w:val="zh-CN"/>
        </w:rPr>
        <w:t xml:space="preserve">    </w:t>
      </w:r>
      <w:r>
        <w:rPr>
          <w:rFonts w:hint="eastAsia" w:asciiTheme="majorEastAsia" w:hAnsiTheme="majorEastAsia" w:eastAsiaTheme="majorEastAsia" w:cstheme="majorEastAsia"/>
          <w:color w:val="auto"/>
          <w:sz w:val="24"/>
          <w:highlight w:val="none"/>
          <w:lang w:val="zh-CN"/>
        </w:rPr>
        <w:t>日</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u w:val="single"/>
          <w:lang w:eastAsia="zh-CN"/>
        </w:rPr>
        <w:t>建德市民政局</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以</w:t>
      </w:r>
      <w:r>
        <w:rPr>
          <w:rFonts w:hint="eastAsia" w:asciiTheme="majorEastAsia" w:hAnsiTheme="majorEastAsia" w:eastAsiaTheme="majorEastAsia" w:cstheme="majorEastAsia"/>
          <w:color w:val="auto"/>
          <w:sz w:val="24"/>
          <w:highlight w:val="none"/>
          <w:lang w:val="en-US" w:eastAsia="zh-CN"/>
        </w:rPr>
        <w:t xml:space="preserve"> </w:t>
      </w:r>
      <w:r>
        <w:rPr>
          <w:rFonts w:hint="eastAsia" w:asciiTheme="majorEastAsia" w:hAnsiTheme="majorEastAsia" w:eastAsiaTheme="majorEastAsia" w:cstheme="majorEastAsia"/>
          <w:color w:val="auto"/>
          <w:sz w:val="24"/>
          <w:highlight w:val="none"/>
          <w:u w:val="single"/>
          <w:lang w:eastAsia="zh-CN"/>
        </w:rPr>
        <w:t>公开招标</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对</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u w:val="single"/>
          <w:lang w:eastAsia="zh-CN"/>
        </w:rPr>
        <w:t>建德市殡仪馆桃坞公墓石材料、火烧板采购</w:t>
      </w:r>
      <w:r>
        <w:rPr>
          <w:rFonts w:hint="eastAsia" w:asciiTheme="majorEastAsia" w:hAnsiTheme="majorEastAsia" w:eastAsiaTheme="majorEastAsia" w:cstheme="majorEastAsia"/>
          <w:b/>
          <w:color w:val="auto"/>
          <w:sz w:val="30"/>
          <w:szCs w:val="30"/>
          <w:highlight w:val="none"/>
          <w:lang w:eastAsia="zh-CN"/>
        </w:rPr>
        <w:t xml:space="preserve"> </w:t>
      </w:r>
      <w:r>
        <w:rPr>
          <w:rFonts w:hint="eastAsia" w:asciiTheme="majorEastAsia" w:hAnsiTheme="majorEastAsia" w:eastAsiaTheme="majorEastAsia" w:cstheme="majorEastAsia"/>
          <w:color w:val="auto"/>
          <w:sz w:val="24"/>
          <w:highlight w:val="none"/>
        </w:rPr>
        <w:t>项目进行了采购。经</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u w:val="single"/>
          <w:lang w:eastAsia="zh-CN"/>
        </w:rPr>
        <w:t>建德市殡仪馆桃坞公墓石材料、火烧板采购评标委员会</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评定，</w:t>
      </w:r>
      <w:r>
        <w:rPr>
          <w:rFonts w:hint="eastAsia" w:asciiTheme="majorEastAsia" w:hAnsiTheme="majorEastAsia" w:eastAsiaTheme="majorEastAsia" w:cstheme="majorEastAsia"/>
          <w:color w:val="auto"/>
          <w:sz w:val="24"/>
          <w:highlight w:val="none"/>
          <w:u w:val="single"/>
        </w:rPr>
        <w:t xml:space="preserve">   （中标或者成交供应商名称）</w:t>
      </w:r>
      <w:r>
        <w:rPr>
          <w:rFonts w:hint="eastAsia" w:asciiTheme="majorEastAsia" w:hAnsiTheme="majorEastAsia" w:eastAsiaTheme="majorEastAsia" w:cstheme="majorEastAsia"/>
          <w:color w:val="auto"/>
          <w:sz w:val="24"/>
          <w:highlight w:val="none"/>
        </w:rPr>
        <w:t>为该项目中标或者成交供应商。现于中标或者成交通知书发出之日起10个工作日内，按照采购文件等确定的事项签订本合同。</w:t>
      </w:r>
    </w:p>
    <w:p w14:paraId="61DA72E3">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zh-CN"/>
        </w:rPr>
        <w:t>根据《中华人民共和国民法典》《中华人民共和国政府采购法》等相关法律法规之规定，按照平等、自愿、公平、诚实信用和绿色的原则，经</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u w:val="single"/>
          <w:lang w:eastAsia="zh-CN"/>
        </w:rPr>
        <w:t>建德市民政局</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lang w:val="zh-CN"/>
        </w:rPr>
        <w:t>(以下简称：甲方)和</w:t>
      </w:r>
      <w:r>
        <w:rPr>
          <w:rFonts w:hint="eastAsia" w:asciiTheme="majorEastAsia" w:hAnsiTheme="majorEastAsia" w:eastAsiaTheme="majorEastAsia" w:cstheme="majorEastAsia"/>
          <w:color w:val="auto"/>
          <w:sz w:val="24"/>
          <w:highlight w:val="none"/>
          <w:u w:val="single"/>
        </w:rPr>
        <w:t xml:space="preserve">   （中标或者成交供应商名称）   </w:t>
      </w:r>
      <w:r>
        <w:rPr>
          <w:rFonts w:hint="eastAsia" w:asciiTheme="majorEastAsia" w:hAnsiTheme="majorEastAsia" w:eastAsiaTheme="majorEastAsia" w:cstheme="majorEastAsia"/>
          <w:color w:val="auto"/>
          <w:sz w:val="24"/>
          <w:highlight w:val="none"/>
          <w:lang w:val="zh-CN"/>
        </w:rPr>
        <w:t>(以下简称：乙方)协商一致，约定以下合同</w:t>
      </w:r>
      <w:r>
        <w:rPr>
          <w:rFonts w:hint="eastAsia" w:asciiTheme="majorEastAsia" w:hAnsiTheme="majorEastAsia" w:eastAsiaTheme="majorEastAsia" w:cstheme="majorEastAsia"/>
          <w:color w:val="auto"/>
          <w:sz w:val="24"/>
          <w:highlight w:val="none"/>
        </w:rPr>
        <w:t>条款，以兹共同遵守、全面履行。</w:t>
      </w:r>
    </w:p>
    <w:p w14:paraId="0C9BB164">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434" w:name="_Toc3029"/>
      <w:bookmarkStart w:id="435" w:name="_Toc2232"/>
      <w:bookmarkStart w:id="436" w:name="_Toc24059"/>
      <w:r>
        <w:rPr>
          <w:rFonts w:hint="eastAsia" w:asciiTheme="majorEastAsia" w:hAnsiTheme="majorEastAsia" w:eastAsiaTheme="majorEastAsia" w:cstheme="majorEastAsia"/>
          <w:b/>
          <w:color w:val="auto"/>
          <w:sz w:val="24"/>
          <w:highlight w:val="none"/>
        </w:rPr>
        <w:t>1.1 合同组成部分</w:t>
      </w:r>
      <w:bookmarkEnd w:id="434"/>
      <w:bookmarkEnd w:id="435"/>
      <w:bookmarkEnd w:id="436"/>
    </w:p>
    <w:p w14:paraId="6F25E752">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EDD5D0C">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1.1.1 本合同及其补充合同、变更协议；</w:t>
      </w:r>
    </w:p>
    <w:p w14:paraId="623E6AD3">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1.1.2 中标或者成交通知书；</w:t>
      </w:r>
    </w:p>
    <w:p w14:paraId="272D557C">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1.1.3 投标或者响应文件（含澄清或者说明文件）；</w:t>
      </w:r>
    </w:p>
    <w:p w14:paraId="6D48CA13">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1.1.4 采购文件（含澄清或者修改文件）；</w:t>
      </w:r>
    </w:p>
    <w:p w14:paraId="149F054C">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1.1.5 其他相关采购文件。</w:t>
      </w:r>
    </w:p>
    <w:p w14:paraId="6BD72B36">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437" w:name="_Toc27126"/>
      <w:bookmarkStart w:id="438" w:name="_Toc24300"/>
      <w:bookmarkStart w:id="439" w:name="_Toc21295"/>
      <w:r>
        <w:rPr>
          <w:rFonts w:hint="eastAsia" w:asciiTheme="majorEastAsia" w:hAnsiTheme="majorEastAsia" w:eastAsiaTheme="majorEastAsia" w:cstheme="majorEastAsia"/>
          <w:b/>
          <w:color w:val="auto"/>
          <w:sz w:val="24"/>
          <w:highlight w:val="none"/>
        </w:rPr>
        <w:t>1.2 货物</w:t>
      </w:r>
      <w:bookmarkEnd w:id="437"/>
      <w:bookmarkEnd w:id="438"/>
      <w:bookmarkEnd w:id="439"/>
    </w:p>
    <w:p w14:paraId="5692E38F">
      <w:pPr>
        <w:spacing w:line="560" w:lineRule="exact"/>
        <w:ind w:firstLine="480" w:firstLineChars="200"/>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1.2.1 货物名称、品牌、规格型号、花色：</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w:t>
      </w:r>
    </w:p>
    <w:p w14:paraId="40BA5C77">
      <w:pPr>
        <w:spacing w:line="560" w:lineRule="exact"/>
        <w:ind w:firstLine="480" w:firstLineChars="200"/>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1.2.2 货物数量：</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w:t>
      </w:r>
    </w:p>
    <w:p w14:paraId="1C60F60B">
      <w:pPr>
        <w:spacing w:line="560" w:lineRule="exact"/>
        <w:ind w:firstLine="480" w:firstLineChars="200"/>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1.2.3 货物质量：</w:t>
      </w:r>
      <w:r>
        <w:rPr>
          <w:rFonts w:hint="eastAsia" w:asciiTheme="majorEastAsia" w:hAnsiTheme="majorEastAsia" w:eastAsiaTheme="majorEastAsia" w:cstheme="majorEastAsia"/>
          <w:color w:val="auto"/>
          <w:sz w:val="24"/>
          <w:highlight w:val="none"/>
          <w:u w:val="single"/>
        </w:rPr>
        <w:t>　　　　　　　　　                      　      ；</w:t>
      </w:r>
    </w:p>
    <w:p w14:paraId="2CE7441A">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440" w:name="_Toc21631"/>
      <w:bookmarkStart w:id="441" w:name="_Toc21551"/>
      <w:bookmarkStart w:id="442" w:name="_Toc23292"/>
      <w:r>
        <w:rPr>
          <w:rFonts w:hint="eastAsia" w:asciiTheme="majorEastAsia" w:hAnsiTheme="majorEastAsia" w:eastAsiaTheme="majorEastAsia" w:cstheme="majorEastAsia"/>
          <w:b/>
          <w:color w:val="auto"/>
          <w:sz w:val="24"/>
          <w:highlight w:val="none"/>
        </w:rPr>
        <w:t>1.3 价款</w:t>
      </w:r>
      <w:bookmarkEnd w:id="440"/>
      <w:bookmarkEnd w:id="441"/>
      <w:bookmarkEnd w:id="442"/>
    </w:p>
    <w:p w14:paraId="59969A16">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本合同总价（含税）为：￥</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元（大写：</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元人民币）。</w:t>
      </w:r>
    </w:p>
    <w:p w14:paraId="4A7085B9">
      <w:pPr>
        <w:spacing w:line="560" w:lineRule="exact"/>
        <w:ind w:firstLine="480" w:firstLineChars="200"/>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339D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6524806">
            <w:pPr>
              <w:pStyle w:val="318"/>
              <w:spacing w:line="560" w:lineRule="exact"/>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123E90AC">
            <w:pPr>
              <w:pStyle w:val="318"/>
              <w:spacing w:line="560" w:lineRule="exact"/>
              <w:ind w:firstLine="20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23659CE6">
            <w:pPr>
              <w:pStyle w:val="318"/>
              <w:spacing w:line="560" w:lineRule="exact"/>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分项价格</w:t>
            </w:r>
          </w:p>
        </w:tc>
      </w:tr>
      <w:tr w14:paraId="10741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16F0F9B">
            <w:pPr>
              <w:pStyle w:val="318"/>
              <w:spacing w:line="560" w:lineRule="exact"/>
              <w:ind w:firstLine="200"/>
              <w:jc w:val="center"/>
              <w:rPr>
                <w:rFonts w:hint="eastAsia" w:asciiTheme="majorEastAsia" w:hAnsiTheme="majorEastAsia" w:eastAsiaTheme="majorEastAsia" w:cstheme="majorEastAsia"/>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D9D9AF6">
            <w:pPr>
              <w:pStyle w:val="318"/>
              <w:spacing w:line="560" w:lineRule="exact"/>
              <w:ind w:firstLine="200"/>
              <w:jc w:val="center"/>
              <w:rPr>
                <w:rFonts w:hint="eastAsia" w:asciiTheme="majorEastAsia" w:hAnsiTheme="majorEastAsia" w:eastAsiaTheme="majorEastAsia" w:cstheme="majorEastAsia"/>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D20DC03">
            <w:pPr>
              <w:pStyle w:val="318"/>
              <w:spacing w:line="560" w:lineRule="exact"/>
              <w:ind w:firstLine="200"/>
              <w:jc w:val="center"/>
              <w:rPr>
                <w:rFonts w:hint="eastAsia" w:asciiTheme="majorEastAsia" w:hAnsiTheme="majorEastAsia" w:eastAsiaTheme="majorEastAsia" w:cstheme="majorEastAsia"/>
                <w:color w:val="auto"/>
                <w:sz w:val="24"/>
                <w:szCs w:val="24"/>
                <w:highlight w:val="none"/>
              </w:rPr>
            </w:pPr>
          </w:p>
        </w:tc>
      </w:tr>
      <w:tr w14:paraId="56EEA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E2511C6">
            <w:pPr>
              <w:pStyle w:val="318"/>
              <w:spacing w:line="560" w:lineRule="exact"/>
              <w:ind w:firstLine="200"/>
              <w:jc w:val="center"/>
              <w:rPr>
                <w:rFonts w:hint="eastAsia" w:asciiTheme="majorEastAsia" w:hAnsiTheme="majorEastAsia" w:eastAsiaTheme="majorEastAsia" w:cstheme="majorEastAsia"/>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039A27A">
            <w:pPr>
              <w:pStyle w:val="318"/>
              <w:spacing w:line="560" w:lineRule="exact"/>
              <w:ind w:firstLine="200"/>
              <w:jc w:val="center"/>
              <w:rPr>
                <w:rFonts w:hint="eastAsia" w:asciiTheme="majorEastAsia" w:hAnsiTheme="majorEastAsia" w:eastAsiaTheme="majorEastAsia" w:cstheme="majorEastAsia"/>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917C16D">
            <w:pPr>
              <w:pStyle w:val="318"/>
              <w:spacing w:line="560" w:lineRule="exact"/>
              <w:ind w:firstLine="200"/>
              <w:jc w:val="center"/>
              <w:rPr>
                <w:rFonts w:hint="eastAsia" w:asciiTheme="majorEastAsia" w:hAnsiTheme="majorEastAsia" w:eastAsiaTheme="majorEastAsia" w:cstheme="majorEastAsia"/>
                <w:color w:val="auto"/>
                <w:sz w:val="24"/>
                <w:szCs w:val="24"/>
                <w:highlight w:val="none"/>
              </w:rPr>
            </w:pPr>
          </w:p>
        </w:tc>
      </w:tr>
      <w:tr w14:paraId="5415B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E4D06E5">
            <w:pPr>
              <w:pStyle w:val="318"/>
              <w:spacing w:line="560" w:lineRule="exact"/>
              <w:ind w:firstLine="200"/>
              <w:jc w:val="center"/>
              <w:rPr>
                <w:rFonts w:hint="eastAsia" w:asciiTheme="majorEastAsia" w:hAnsiTheme="majorEastAsia" w:eastAsiaTheme="majorEastAsia" w:cstheme="majorEastAsia"/>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B2A4280">
            <w:pPr>
              <w:pStyle w:val="318"/>
              <w:spacing w:line="560" w:lineRule="exact"/>
              <w:ind w:firstLine="200"/>
              <w:jc w:val="center"/>
              <w:rPr>
                <w:rFonts w:hint="eastAsia" w:asciiTheme="majorEastAsia" w:hAnsiTheme="majorEastAsia" w:eastAsiaTheme="majorEastAsia" w:cstheme="majorEastAsia"/>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451F568">
            <w:pPr>
              <w:pStyle w:val="318"/>
              <w:spacing w:line="560" w:lineRule="exact"/>
              <w:ind w:firstLine="200"/>
              <w:jc w:val="center"/>
              <w:rPr>
                <w:rFonts w:hint="eastAsia" w:asciiTheme="majorEastAsia" w:hAnsiTheme="majorEastAsia" w:eastAsiaTheme="majorEastAsia" w:cstheme="majorEastAsia"/>
                <w:color w:val="auto"/>
                <w:sz w:val="24"/>
                <w:szCs w:val="24"/>
                <w:highlight w:val="none"/>
              </w:rPr>
            </w:pPr>
          </w:p>
        </w:tc>
      </w:tr>
      <w:tr w14:paraId="55D11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C81F7FC">
            <w:pPr>
              <w:pStyle w:val="318"/>
              <w:spacing w:line="560" w:lineRule="exact"/>
              <w:ind w:firstLine="200"/>
              <w:jc w:val="center"/>
              <w:rPr>
                <w:rFonts w:hint="eastAsia" w:asciiTheme="majorEastAsia" w:hAnsiTheme="majorEastAsia" w:eastAsiaTheme="majorEastAsia" w:cstheme="majorEastAsia"/>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2157E78">
            <w:pPr>
              <w:pStyle w:val="318"/>
              <w:spacing w:line="560" w:lineRule="exact"/>
              <w:ind w:firstLine="200"/>
              <w:jc w:val="center"/>
              <w:rPr>
                <w:rFonts w:hint="eastAsia" w:asciiTheme="majorEastAsia" w:hAnsiTheme="majorEastAsia" w:eastAsiaTheme="majorEastAsia" w:cstheme="majorEastAsia"/>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3FEED55">
            <w:pPr>
              <w:pStyle w:val="318"/>
              <w:spacing w:line="560" w:lineRule="exact"/>
              <w:ind w:firstLine="200"/>
              <w:jc w:val="center"/>
              <w:rPr>
                <w:rFonts w:hint="eastAsia" w:asciiTheme="majorEastAsia" w:hAnsiTheme="majorEastAsia" w:eastAsiaTheme="majorEastAsia" w:cstheme="majorEastAsia"/>
                <w:color w:val="auto"/>
                <w:sz w:val="24"/>
                <w:szCs w:val="24"/>
                <w:highlight w:val="none"/>
              </w:rPr>
            </w:pPr>
          </w:p>
        </w:tc>
      </w:tr>
      <w:tr w14:paraId="0E1C4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1D405887">
            <w:pPr>
              <w:pStyle w:val="318"/>
              <w:spacing w:line="560" w:lineRule="exact"/>
              <w:ind w:firstLine="20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4969822C">
            <w:pPr>
              <w:pStyle w:val="318"/>
              <w:spacing w:line="560" w:lineRule="exact"/>
              <w:ind w:firstLine="200"/>
              <w:jc w:val="center"/>
              <w:rPr>
                <w:rFonts w:hint="eastAsia" w:asciiTheme="majorEastAsia" w:hAnsiTheme="majorEastAsia" w:eastAsiaTheme="majorEastAsia" w:cstheme="majorEastAsia"/>
                <w:color w:val="auto"/>
                <w:sz w:val="24"/>
                <w:szCs w:val="24"/>
                <w:highlight w:val="none"/>
              </w:rPr>
            </w:pPr>
          </w:p>
        </w:tc>
      </w:tr>
    </w:tbl>
    <w:p w14:paraId="208C55E5">
      <w:pPr>
        <w:pStyle w:val="957"/>
        <w:spacing w:before="0" w:beforeAutospacing="0" w:after="0" w:afterAutospacing="0" w:line="360" w:lineRule="auto"/>
        <w:ind w:firstLine="480"/>
        <w:rPr>
          <w:rFonts w:hint="eastAsia" w:asciiTheme="majorEastAsia" w:hAnsiTheme="majorEastAsia" w:eastAsiaTheme="majorEastAsia" w:cstheme="majorEastAsia"/>
          <w:b/>
          <w:color w:val="auto"/>
          <w:highlight w:val="none"/>
        </w:rPr>
      </w:pPr>
      <w:bookmarkStart w:id="443" w:name="_Toc1814"/>
      <w:bookmarkStart w:id="444" w:name="_Toc22618"/>
      <w:bookmarkStart w:id="445" w:name="_Toc10340"/>
      <w:r>
        <w:rPr>
          <w:rFonts w:hint="eastAsia" w:asciiTheme="majorEastAsia" w:hAnsiTheme="majorEastAsia" w:eastAsiaTheme="majorEastAsia" w:cstheme="majorEastAsia"/>
          <w:b/>
          <w:color w:val="auto"/>
          <w:highlight w:val="none"/>
        </w:rPr>
        <w:t>1.4履约保证金</w:t>
      </w:r>
    </w:p>
    <w:p w14:paraId="6D3848A1">
      <w:pPr>
        <w:pStyle w:val="957"/>
        <w:spacing w:before="0" w:beforeAutospacing="0" w:after="0" w:afterAutospacing="0" w:line="360" w:lineRule="auto"/>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乙方</w:t>
      </w:r>
      <w:r>
        <w:rPr>
          <w:rFonts w:hint="eastAsia" w:asciiTheme="majorEastAsia" w:hAnsiTheme="majorEastAsia" w:eastAsiaTheme="majorEastAsia" w:cstheme="majorEastAsia"/>
          <w:color w:val="auto"/>
          <w:highlight w:val="none"/>
          <w:u w:val="single"/>
        </w:rPr>
        <w:t xml:space="preserve"> 是  </w:t>
      </w:r>
      <w:r>
        <w:rPr>
          <w:rFonts w:hint="eastAsia" w:asciiTheme="majorEastAsia" w:hAnsiTheme="majorEastAsia" w:eastAsiaTheme="majorEastAsia" w:cstheme="majorEastAsia"/>
          <w:color w:val="auto"/>
          <w:highlight w:val="none"/>
        </w:rPr>
        <w:t>（是/否）需要支付履约保证金。若需要支付履约保证金的，则：</w:t>
      </w:r>
    </w:p>
    <w:p w14:paraId="4F07768B">
      <w:pPr>
        <w:spacing w:line="560" w:lineRule="exact"/>
        <w:ind w:firstLine="480" w:firstLineChars="200"/>
        <w:outlineLvl w:val="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1.4.1履约保证金的比例为合同金额的</w:t>
      </w:r>
      <w:r>
        <w:rPr>
          <w:rFonts w:hint="eastAsia" w:asciiTheme="majorEastAsia" w:hAnsiTheme="majorEastAsia" w:eastAsiaTheme="majorEastAsia" w:cstheme="majorEastAsia"/>
          <w:color w:val="auto"/>
          <w:kern w:val="0"/>
          <w:sz w:val="24"/>
          <w:highlight w:val="none"/>
          <w:u w:val="single"/>
        </w:rPr>
        <w:t xml:space="preserve"> </w:t>
      </w:r>
      <w:r>
        <w:rPr>
          <w:rFonts w:hint="eastAsia" w:asciiTheme="majorEastAsia" w:hAnsiTheme="majorEastAsia" w:eastAsiaTheme="majorEastAsia" w:cstheme="majorEastAsia"/>
          <w:color w:val="auto"/>
          <w:kern w:val="0"/>
          <w:sz w:val="24"/>
          <w:highlight w:val="none"/>
          <w:u w:val="single"/>
          <w:lang w:val="en-US" w:eastAsia="zh-CN"/>
        </w:rPr>
        <w:t>0.5</w:t>
      </w:r>
      <w:r>
        <w:rPr>
          <w:rFonts w:hint="eastAsia" w:asciiTheme="majorEastAsia" w:hAnsiTheme="majorEastAsia" w:eastAsiaTheme="majorEastAsia" w:cstheme="majorEastAsia"/>
          <w:color w:val="auto"/>
          <w:kern w:val="0"/>
          <w:sz w:val="24"/>
          <w:highlight w:val="none"/>
          <w:u w:val="single"/>
        </w:rPr>
        <w:t xml:space="preserve"> </w:t>
      </w:r>
      <w:r>
        <w:rPr>
          <w:rFonts w:hint="eastAsia" w:asciiTheme="majorEastAsia" w:hAnsiTheme="majorEastAsia" w:eastAsiaTheme="majorEastAsia" w:cstheme="majorEastAsia"/>
          <w:color w:val="auto"/>
          <w:kern w:val="0"/>
          <w:sz w:val="24"/>
          <w:highlight w:val="none"/>
        </w:rPr>
        <w:t>%；</w:t>
      </w:r>
    </w:p>
    <w:p w14:paraId="36239573">
      <w:pPr>
        <w:spacing w:line="560" w:lineRule="exact"/>
        <w:ind w:firstLine="480" w:firstLineChars="200"/>
        <w:outlineLvl w:val="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1.4.2履约保证金支付方式详见</w:t>
      </w:r>
      <w:r>
        <w:rPr>
          <w:rFonts w:hint="eastAsia" w:asciiTheme="majorEastAsia" w:hAnsiTheme="majorEastAsia" w:eastAsiaTheme="majorEastAsia" w:cstheme="majorEastAsia"/>
          <w:color w:val="auto"/>
          <w:kern w:val="0"/>
          <w:sz w:val="24"/>
          <w:highlight w:val="none"/>
          <w:u w:val="single"/>
        </w:rPr>
        <w:t xml:space="preserve">    </w:t>
      </w:r>
      <w:r>
        <w:rPr>
          <w:rFonts w:hint="eastAsia" w:asciiTheme="majorEastAsia" w:hAnsiTheme="majorEastAsia" w:eastAsiaTheme="majorEastAsia" w:cstheme="majorEastAsia"/>
          <w:b/>
          <w:i/>
          <w:color w:val="auto"/>
          <w:sz w:val="24"/>
          <w:highlight w:val="none"/>
          <w:u w:val="single"/>
        </w:rPr>
        <w:t>合同专用条款</w:t>
      </w:r>
      <w:r>
        <w:rPr>
          <w:rFonts w:hint="eastAsia" w:asciiTheme="majorEastAsia" w:hAnsiTheme="majorEastAsia" w:eastAsiaTheme="majorEastAsia" w:cstheme="majorEastAsia"/>
          <w:color w:val="auto"/>
          <w:kern w:val="0"/>
          <w:sz w:val="24"/>
          <w:highlight w:val="none"/>
          <w:u w:val="single"/>
        </w:rPr>
        <w:t xml:space="preserve">           </w:t>
      </w:r>
      <w:r>
        <w:rPr>
          <w:rFonts w:hint="eastAsia" w:asciiTheme="majorEastAsia" w:hAnsiTheme="majorEastAsia" w:eastAsiaTheme="majorEastAsia" w:cstheme="majorEastAsia"/>
          <w:color w:val="auto"/>
          <w:kern w:val="0"/>
          <w:sz w:val="24"/>
          <w:highlight w:val="none"/>
        </w:rPr>
        <w:t>；</w:t>
      </w:r>
    </w:p>
    <w:p w14:paraId="432BF349">
      <w:pPr>
        <w:pStyle w:val="3"/>
        <w:tabs>
          <w:tab w:val="left" w:pos="0"/>
          <w:tab w:val="clear" w:pos="432"/>
        </w:tabs>
        <w:spacing w:line="560" w:lineRule="exact"/>
        <w:ind w:left="0" w:firstLine="480" w:firstLineChars="200"/>
        <w:rPr>
          <w:rFonts w:hint="eastAsia" w:asciiTheme="majorEastAsia" w:hAnsiTheme="majorEastAsia" w:eastAsiaTheme="majorEastAsia" w:cstheme="majorEastAsia"/>
          <w:color w:val="auto"/>
          <w:highlight w:val="none"/>
          <w:lang w:val="en-US"/>
        </w:rPr>
      </w:pPr>
      <w:r>
        <w:rPr>
          <w:rFonts w:hint="eastAsia" w:asciiTheme="majorEastAsia" w:hAnsiTheme="majorEastAsia" w:eastAsiaTheme="majorEastAsia" w:cstheme="majorEastAsia"/>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5441677">
      <w:pPr>
        <w:spacing w:line="560" w:lineRule="exact"/>
        <w:ind w:firstLine="480" w:firstLineChars="200"/>
        <w:outlineLvl w:val="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4"/>
          <w:highlight w:val="none"/>
        </w:rPr>
        <w:t>1.4.4 甲方在项目验收结束后及时退还履约保证金。甲方在项目通过验收之日起</w:t>
      </w:r>
      <w:r>
        <w:rPr>
          <w:rFonts w:hint="eastAsia" w:asciiTheme="majorEastAsia" w:hAnsiTheme="majorEastAsia" w:eastAsiaTheme="majorEastAsia" w:cstheme="majorEastAsia"/>
          <w:color w:val="auto"/>
          <w:kern w:val="0"/>
          <w:sz w:val="24"/>
          <w:highlight w:val="none"/>
          <w:u w:val="single"/>
        </w:rPr>
        <w:t xml:space="preserve">       </w:t>
      </w:r>
      <w:r>
        <w:rPr>
          <w:rFonts w:hint="eastAsia" w:asciiTheme="majorEastAsia" w:hAnsiTheme="majorEastAsia" w:eastAsiaTheme="majorEastAsia" w:cstheme="majorEastAsia"/>
          <w:color w:val="auto"/>
          <w:kern w:val="0"/>
          <w:sz w:val="24"/>
          <w:highlight w:val="none"/>
        </w:rPr>
        <w:t>个工作日内将履约保证金无息退还乙方，逾期退还的，乙方可要求甲方支付违约金，违约金按每迟延退还一日的应退还而未退还金额的</w:t>
      </w:r>
      <w:r>
        <w:rPr>
          <w:rFonts w:hint="eastAsia" w:asciiTheme="majorEastAsia" w:hAnsiTheme="majorEastAsia" w:eastAsiaTheme="majorEastAsia" w:cstheme="majorEastAsia"/>
          <w:color w:val="auto"/>
          <w:kern w:val="0"/>
          <w:sz w:val="24"/>
          <w:highlight w:val="none"/>
          <w:u w:val="single"/>
        </w:rPr>
        <w:t xml:space="preserve">  0.05（可根据情况修改）</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kern w:val="0"/>
          <w:sz w:val="24"/>
          <w:highlight w:val="none"/>
          <w:u w:val="single"/>
        </w:rPr>
        <w:t xml:space="preserve">  </w:t>
      </w:r>
      <w:r>
        <w:rPr>
          <w:rFonts w:hint="eastAsia" w:asciiTheme="majorEastAsia" w:hAnsiTheme="majorEastAsia" w:eastAsiaTheme="majorEastAsia" w:cstheme="majorEastAsia"/>
          <w:color w:val="auto"/>
          <w:kern w:val="0"/>
          <w:sz w:val="24"/>
          <w:highlight w:val="none"/>
        </w:rPr>
        <w:t>%计算，最高限额为本合同履约保证金的</w:t>
      </w:r>
      <w:r>
        <w:rPr>
          <w:rFonts w:hint="eastAsia" w:asciiTheme="majorEastAsia" w:hAnsiTheme="majorEastAsia" w:eastAsiaTheme="majorEastAsia" w:cstheme="majorEastAsia"/>
          <w:color w:val="auto"/>
          <w:kern w:val="0"/>
          <w:sz w:val="24"/>
          <w:highlight w:val="none"/>
          <w:u w:val="single"/>
        </w:rPr>
        <w:t xml:space="preserve">  20  </w:t>
      </w:r>
      <w:r>
        <w:rPr>
          <w:rFonts w:hint="eastAsia" w:asciiTheme="majorEastAsia" w:hAnsiTheme="majorEastAsia" w:eastAsiaTheme="majorEastAsia" w:cstheme="majorEastAsia"/>
          <w:color w:val="auto"/>
          <w:kern w:val="0"/>
          <w:sz w:val="24"/>
          <w:highlight w:val="none"/>
        </w:rPr>
        <w:t xml:space="preserve"> %。</w:t>
      </w:r>
    </w:p>
    <w:p w14:paraId="53DE8F07">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1.5</w:t>
      </w:r>
      <w:bookmarkEnd w:id="443"/>
      <w:bookmarkEnd w:id="444"/>
      <w:bookmarkEnd w:id="445"/>
      <w:r>
        <w:rPr>
          <w:rFonts w:hint="eastAsia" w:asciiTheme="majorEastAsia" w:hAnsiTheme="majorEastAsia" w:eastAsiaTheme="majorEastAsia" w:cstheme="majorEastAsia"/>
          <w:b/>
          <w:color w:val="auto"/>
          <w:sz w:val="24"/>
          <w:highlight w:val="none"/>
        </w:rPr>
        <w:t>预付款</w:t>
      </w:r>
    </w:p>
    <w:p w14:paraId="34AC04E6">
      <w:pPr>
        <w:pStyle w:val="957"/>
        <w:spacing w:before="0" w:beforeAutospacing="0" w:after="0" w:afterAutospacing="0" w:line="360" w:lineRule="auto"/>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甲方</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u w:val="single"/>
          <w:lang w:eastAsia="zh-CN"/>
        </w:rPr>
        <w:t>是</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（是/否）需要支付预付款。若需要支付预付款的，则：</w:t>
      </w:r>
    </w:p>
    <w:p w14:paraId="6F29335A">
      <w:pPr>
        <w:spacing w:line="560" w:lineRule="exact"/>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1.5.1预付款比例、支付方式、时间详见</w:t>
      </w:r>
      <w:r>
        <w:rPr>
          <w:rFonts w:hint="eastAsia" w:asciiTheme="majorEastAsia" w:hAnsiTheme="majorEastAsia" w:eastAsiaTheme="majorEastAsia" w:cstheme="majorEastAsia"/>
          <w:color w:val="auto"/>
          <w:kern w:val="0"/>
          <w:sz w:val="24"/>
          <w:highlight w:val="none"/>
          <w:u w:val="single"/>
        </w:rPr>
        <w:t xml:space="preserve">    </w:t>
      </w:r>
      <w:r>
        <w:rPr>
          <w:rFonts w:hint="eastAsia" w:asciiTheme="majorEastAsia" w:hAnsiTheme="majorEastAsia" w:eastAsiaTheme="majorEastAsia" w:cstheme="majorEastAsia"/>
          <w:b/>
          <w:i/>
          <w:color w:val="auto"/>
          <w:sz w:val="24"/>
          <w:highlight w:val="none"/>
          <w:u w:val="single"/>
        </w:rPr>
        <w:t>合同专用条款</w:t>
      </w:r>
      <w:r>
        <w:rPr>
          <w:rFonts w:hint="eastAsia" w:asciiTheme="majorEastAsia" w:hAnsiTheme="majorEastAsia" w:eastAsiaTheme="majorEastAsia" w:cstheme="majorEastAsia"/>
          <w:color w:val="auto"/>
          <w:kern w:val="0"/>
          <w:sz w:val="24"/>
          <w:highlight w:val="none"/>
          <w:u w:val="single"/>
        </w:rPr>
        <w:t xml:space="preserve">    </w:t>
      </w:r>
      <w:r>
        <w:rPr>
          <w:rFonts w:hint="eastAsia" w:asciiTheme="majorEastAsia" w:hAnsiTheme="majorEastAsia" w:eastAsiaTheme="majorEastAsia" w:cstheme="majorEastAsia"/>
          <w:color w:val="auto"/>
          <w:kern w:val="0"/>
          <w:sz w:val="24"/>
          <w:highlight w:val="none"/>
        </w:rPr>
        <w:t>；</w:t>
      </w:r>
    </w:p>
    <w:p w14:paraId="1406E33A">
      <w:pPr>
        <w:pStyle w:val="957"/>
        <w:spacing w:before="0" w:beforeAutospacing="0" w:after="0" w:afterAutospacing="0" w:line="360" w:lineRule="auto"/>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1.5.2预付款的扣回方式详见</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b/>
          <w:i/>
          <w:color w:val="auto"/>
          <w:highlight w:val="none"/>
          <w:u w:val="single"/>
        </w:rPr>
        <w:t>合同专用条款</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w:t>
      </w:r>
    </w:p>
    <w:p w14:paraId="7464A059">
      <w:pPr>
        <w:pStyle w:val="957"/>
        <w:spacing w:before="0" w:beforeAutospacing="0" w:after="0" w:afterAutospacing="0" w:line="360" w:lineRule="auto"/>
        <w:ind w:firstLine="480"/>
        <w:rPr>
          <w:rFonts w:hint="eastAsia" w:asciiTheme="majorEastAsia" w:hAnsiTheme="majorEastAsia" w:eastAsiaTheme="majorEastAsia" w:cstheme="majorEastAsia"/>
          <w:color w:val="auto"/>
          <w:highlight w:val="none"/>
          <w:u w:val="single"/>
        </w:rPr>
      </w:pPr>
      <w:r>
        <w:rPr>
          <w:rFonts w:hint="eastAsia" w:asciiTheme="majorEastAsia" w:hAnsiTheme="majorEastAsia" w:eastAsiaTheme="majorEastAsia" w:cstheme="majorEastAsia"/>
          <w:color w:val="auto"/>
          <w:highlight w:val="none"/>
        </w:rPr>
        <w:t>1.5.3预付款的担保措施详见</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b/>
          <w:i/>
          <w:color w:val="auto"/>
          <w:highlight w:val="none"/>
          <w:u w:val="single"/>
        </w:rPr>
        <w:t>合同专用条款</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w:t>
      </w:r>
    </w:p>
    <w:p w14:paraId="7364FFCC">
      <w:pPr>
        <w:pStyle w:val="957"/>
        <w:spacing w:before="0" w:beforeAutospacing="0" w:after="0" w:afterAutospacing="0" w:line="360" w:lineRule="auto"/>
        <w:ind w:firstLine="480"/>
        <w:rPr>
          <w:rFonts w:hint="eastAsia" w:asciiTheme="majorEastAsia" w:hAnsiTheme="majorEastAsia" w:eastAsiaTheme="majorEastAsia" w:cstheme="majorEastAsia"/>
          <w:b/>
          <w:bCs/>
          <w:color w:val="auto"/>
          <w:highlight w:val="none"/>
        </w:rPr>
      </w:pPr>
      <w:r>
        <w:rPr>
          <w:rFonts w:hint="eastAsia" w:asciiTheme="majorEastAsia" w:hAnsiTheme="majorEastAsia" w:eastAsiaTheme="majorEastAsia" w:cstheme="majorEastAsia"/>
          <w:b/>
          <w:bCs/>
          <w:color w:val="auto"/>
          <w:highlight w:val="none"/>
        </w:rPr>
        <w:t>1.6资金支付</w:t>
      </w:r>
    </w:p>
    <w:p w14:paraId="167AD62A">
      <w:pPr>
        <w:pStyle w:val="957"/>
        <w:spacing w:before="0" w:beforeAutospacing="0" w:after="0" w:afterAutospacing="0" w:line="360" w:lineRule="auto"/>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1065D66">
      <w:pPr>
        <w:spacing w:line="560" w:lineRule="exact"/>
        <w:ind w:firstLine="480" w:firstLineChars="200"/>
        <w:outlineLvl w:val="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1.6.2资金支付的方式、时间和条件详见</w:t>
      </w:r>
      <w:r>
        <w:rPr>
          <w:rFonts w:hint="eastAsia" w:asciiTheme="majorEastAsia" w:hAnsiTheme="majorEastAsia" w:eastAsiaTheme="majorEastAsia" w:cstheme="majorEastAsia"/>
          <w:b/>
          <w:i/>
          <w:color w:val="auto"/>
          <w:sz w:val="24"/>
          <w:highlight w:val="none"/>
          <w:u w:val="single"/>
        </w:rPr>
        <w:t>合同专用条款</w:t>
      </w:r>
      <w:r>
        <w:rPr>
          <w:rFonts w:hint="eastAsia" w:asciiTheme="majorEastAsia" w:hAnsiTheme="majorEastAsia" w:eastAsiaTheme="majorEastAsia" w:cstheme="majorEastAsia"/>
          <w:color w:val="auto"/>
          <w:sz w:val="24"/>
          <w:highlight w:val="none"/>
        </w:rPr>
        <w:t>。</w:t>
      </w:r>
    </w:p>
    <w:p w14:paraId="27847E89">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446" w:name="_Toc2846"/>
      <w:bookmarkStart w:id="447" w:name="_Toc32071"/>
      <w:bookmarkStart w:id="448" w:name="_Toc19304"/>
      <w:r>
        <w:rPr>
          <w:rFonts w:hint="eastAsia" w:asciiTheme="majorEastAsia" w:hAnsiTheme="majorEastAsia" w:eastAsiaTheme="majorEastAsia" w:cstheme="majorEastAsia"/>
          <w:b/>
          <w:color w:val="auto"/>
          <w:sz w:val="24"/>
          <w:highlight w:val="none"/>
        </w:rPr>
        <w:t>1.7货物交付期限、地点和方式</w:t>
      </w:r>
      <w:bookmarkEnd w:id="446"/>
      <w:bookmarkEnd w:id="447"/>
      <w:bookmarkEnd w:id="448"/>
    </w:p>
    <w:p w14:paraId="6C843D44">
      <w:pPr>
        <w:spacing w:line="560" w:lineRule="exact"/>
        <w:ind w:firstLine="480" w:firstLineChars="200"/>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1.7.1 交付期限：详见</w:t>
      </w:r>
      <w:r>
        <w:rPr>
          <w:rFonts w:hint="eastAsia" w:asciiTheme="majorEastAsia" w:hAnsiTheme="majorEastAsia" w:eastAsiaTheme="majorEastAsia" w:cstheme="majorEastAsia"/>
          <w:b/>
          <w:i/>
          <w:color w:val="auto"/>
          <w:sz w:val="24"/>
          <w:highlight w:val="none"/>
          <w:u w:val="single"/>
        </w:rPr>
        <w:t>合同专用条款</w:t>
      </w:r>
      <w:r>
        <w:rPr>
          <w:rFonts w:hint="eastAsia" w:asciiTheme="majorEastAsia" w:hAnsiTheme="majorEastAsia" w:eastAsiaTheme="majorEastAsia" w:cstheme="majorEastAsia"/>
          <w:color w:val="auto"/>
          <w:sz w:val="24"/>
          <w:highlight w:val="none"/>
        </w:rPr>
        <w:t>；</w:t>
      </w:r>
    </w:p>
    <w:p w14:paraId="2E92644E">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1.7.2 交付地点：</w:t>
      </w:r>
      <w:r>
        <w:rPr>
          <w:rFonts w:hint="eastAsia" w:asciiTheme="majorEastAsia" w:hAnsiTheme="majorEastAsia" w:eastAsiaTheme="majorEastAsia" w:cstheme="majorEastAsia"/>
          <w:b/>
          <w:i/>
          <w:color w:val="auto"/>
          <w:sz w:val="24"/>
          <w:highlight w:val="none"/>
          <w:u w:val="single"/>
        </w:rPr>
        <w:t>合同专用条款</w:t>
      </w:r>
      <w:r>
        <w:rPr>
          <w:rFonts w:hint="eastAsia" w:asciiTheme="majorEastAsia" w:hAnsiTheme="majorEastAsia" w:eastAsiaTheme="majorEastAsia" w:cstheme="majorEastAsia"/>
          <w:color w:val="auto"/>
          <w:sz w:val="24"/>
          <w:highlight w:val="none"/>
        </w:rPr>
        <w:t>；</w:t>
      </w:r>
    </w:p>
    <w:p w14:paraId="2AE53561">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1.7.3 交付方式：</w:t>
      </w:r>
      <w:r>
        <w:rPr>
          <w:rFonts w:hint="eastAsia" w:asciiTheme="majorEastAsia" w:hAnsiTheme="majorEastAsia" w:eastAsiaTheme="majorEastAsia" w:cstheme="majorEastAsia"/>
          <w:b/>
          <w:i/>
          <w:color w:val="auto"/>
          <w:sz w:val="24"/>
          <w:highlight w:val="none"/>
          <w:u w:val="single"/>
        </w:rPr>
        <w:t>合同专用条款</w:t>
      </w:r>
      <w:r>
        <w:rPr>
          <w:rFonts w:hint="eastAsia" w:asciiTheme="majorEastAsia" w:hAnsiTheme="majorEastAsia" w:eastAsiaTheme="majorEastAsia" w:cstheme="majorEastAsia"/>
          <w:color w:val="auto"/>
          <w:sz w:val="24"/>
          <w:highlight w:val="none"/>
        </w:rPr>
        <w:t>。</w:t>
      </w:r>
    </w:p>
    <w:p w14:paraId="4056B1FF">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449" w:name="_Toc21423"/>
      <w:bookmarkStart w:id="450" w:name="_Toc27250"/>
      <w:bookmarkStart w:id="451" w:name="_Toc19554"/>
      <w:r>
        <w:rPr>
          <w:rFonts w:hint="eastAsia" w:asciiTheme="majorEastAsia" w:hAnsiTheme="majorEastAsia" w:eastAsiaTheme="majorEastAsia" w:cstheme="majorEastAsia"/>
          <w:b/>
          <w:color w:val="auto"/>
          <w:sz w:val="24"/>
          <w:highlight w:val="none"/>
        </w:rPr>
        <w:t>1.8违约责任</w:t>
      </w:r>
      <w:bookmarkEnd w:id="449"/>
      <w:bookmarkEnd w:id="450"/>
      <w:bookmarkEnd w:id="451"/>
    </w:p>
    <w:p w14:paraId="5DC9782D">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Theme="majorEastAsia" w:hAnsiTheme="majorEastAsia" w:eastAsiaTheme="majorEastAsia" w:cstheme="majorEastAsia"/>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%计算，最高限额为本合同总价的</w:t>
      </w:r>
      <w:r>
        <w:rPr>
          <w:rFonts w:hint="eastAsia" w:asciiTheme="majorEastAsia" w:hAnsiTheme="majorEastAsia" w:eastAsiaTheme="majorEastAsia" w:cstheme="majorEastAsia"/>
          <w:color w:val="auto"/>
          <w:sz w:val="24"/>
          <w:highlight w:val="none"/>
          <w:u w:val="single"/>
        </w:rPr>
        <w:t xml:space="preserve"> 20   </w:t>
      </w:r>
      <w:r>
        <w:rPr>
          <w:rFonts w:hint="eastAsia" w:asciiTheme="majorEastAsia" w:hAnsiTheme="majorEastAsia" w:eastAsiaTheme="majorEastAsia" w:cstheme="majorEastAsia"/>
          <w:color w:val="auto"/>
          <w:sz w:val="24"/>
          <w:highlight w:val="none"/>
        </w:rPr>
        <w:t>%；迟延交付货物的违约金计算数额达到前述最高限额之日起，甲方有权在要求乙方支付违约金的同时，书面通知乙方解除本合同；</w:t>
      </w:r>
    </w:p>
    <w:p w14:paraId="6388A6EF">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1.8.2 除不可抗力外，如果甲方没有按照本合同约定的付款方式付款，那么乙方可要求甲方支付违约金，违约金按每迟延付款一日的应付而未付款的</w:t>
      </w:r>
      <w:r>
        <w:rPr>
          <w:rFonts w:hint="eastAsia" w:asciiTheme="majorEastAsia" w:hAnsiTheme="majorEastAsia" w:eastAsiaTheme="majorEastAsia" w:cstheme="majorEastAsia"/>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%计算，最高限额为本合同总价的</w:t>
      </w:r>
      <w:r>
        <w:rPr>
          <w:rFonts w:hint="eastAsia" w:asciiTheme="majorEastAsia" w:hAnsiTheme="majorEastAsia" w:eastAsiaTheme="majorEastAsia" w:cstheme="majorEastAsia"/>
          <w:color w:val="auto"/>
          <w:sz w:val="24"/>
          <w:highlight w:val="none"/>
          <w:u w:val="single"/>
        </w:rPr>
        <w:t xml:space="preserve">   20   </w:t>
      </w:r>
      <w:r>
        <w:rPr>
          <w:rFonts w:hint="eastAsia" w:asciiTheme="majorEastAsia" w:hAnsiTheme="majorEastAsia" w:eastAsiaTheme="majorEastAsia" w:cstheme="majorEastAsia"/>
          <w:color w:val="auto"/>
          <w:sz w:val="24"/>
          <w:highlight w:val="none"/>
        </w:rPr>
        <w:t>%；迟延付款的违约金计算数额达到前述最高限额之日起，乙方有权在要求甲方支付违约金的同时，书面通知甲方解除本合同；</w:t>
      </w:r>
    </w:p>
    <w:p w14:paraId="0219CF2A">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03D4B6A">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522BDCA">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514D5D24">
      <w:pPr>
        <w:spacing w:line="560" w:lineRule="exact"/>
        <w:ind w:left="-420" w:leftChars="-200" w:right="-420" w:rightChars="-200" w:firstLine="960" w:firstLineChars="4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1.8.6违约责任</w:t>
      </w:r>
      <w:r>
        <w:rPr>
          <w:rFonts w:hint="eastAsia" w:asciiTheme="majorEastAsia" w:hAnsiTheme="majorEastAsia" w:eastAsiaTheme="majorEastAsia" w:cstheme="majorEastAsia"/>
          <w:b/>
          <w:i/>
          <w:color w:val="auto"/>
          <w:sz w:val="24"/>
          <w:highlight w:val="none"/>
          <w:u w:val="single"/>
        </w:rPr>
        <w:t>合同专用条款</w:t>
      </w:r>
      <w:r>
        <w:rPr>
          <w:rFonts w:hint="eastAsia" w:asciiTheme="majorEastAsia" w:hAnsiTheme="majorEastAsia" w:eastAsiaTheme="majorEastAsia" w:cstheme="majorEastAsia"/>
          <w:color w:val="auto"/>
          <w:sz w:val="24"/>
          <w:highlight w:val="none"/>
        </w:rPr>
        <w:t>另有约定的，从其约定。</w:t>
      </w:r>
    </w:p>
    <w:p w14:paraId="1EBC33AD">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452" w:name="_Toc28375"/>
      <w:bookmarkStart w:id="453" w:name="_Toc16021"/>
      <w:bookmarkStart w:id="454" w:name="_Toc15583"/>
      <w:r>
        <w:rPr>
          <w:rFonts w:hint="eastAsia" w:asciiTheme="majorEastAsia" w:hAnsiTheme="majorEastAsia" w:eastAsiaTheme="majorEastAsia" w:cstheme="majorEastAsia"/>
          <w:b/>
          <w:color w:val="auto"/>
          <w:sz w:val="24"/>
          <w:highlight w:val="none"/>
        </w:rPr>
        <w:t>1.9合同争议的解决</w:t>
      </w:r>
      <w:bookmarkEnd w:id="452"/>
      <w:bookmarkEnd w:id="453"/>
      <w:bookmarkEnd w:id="454"/>
    </w:p>
    <w:p w14:paraId="513840F9">
      <w:pPr>
        <w:spacing w:line="560" w:lineRule="exact"/>
        <w:ind w:left="-61" w:leftChars="-29" w:right="-420" w:rightChars="-200" w:firstLine="240" w:firstLineChars="1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本合同履行过程中发生的任何争议，双方当事人均可通过和解或者调解解决；不愿和解、调解或者和解、调解不成的，可以选择以下第</w:t>
      </w:r>
      <w:r>
        <w:rPr>
          <w:rFonts w:hint="eastAsia" w:asciiTheme="majorEastAsia" w:hAnsiTheme="majorEastAsia" w:eastAsiaTheme="majorEastAsia" w:cstheme="majorEastAsia"/>
          <w:b/>
          <w:i/>
          <w:color w:val="auto"/>
          <w:sz w:val="24"/>
          <w:highlight w:val="none"/>
          <w:u w:val="single"/>
        </w:rPr>
        <w:t xml:space="preserve"> </w:t>
      </w:r>
      <w:r>
        <w:rPr>
          <w:rFonts w:hint="eastAsia" w:asciiTheme="majorEastAsia" w:hAnsiTheme="majorEastAsia" w:eastAsiaTheme="majorEastAsia" w:cstheme="majorEastAsia"/>
          <w:color w:val="auto"/>
          <w:sz w:val="24"/>
          <w:highlight w:val="none"/>
          <w:u w:val="single"/>
        </w:rPr>
        <w:t>1.9.</w:t>
      </w:r>
      <w:r>
        <w:rPr>
          <w:rFonts w:hint="eastAsia" w:asciiTheme="majorEastAsia" w:hAnsiTheme="majorEastAsia" w:eastAsiaTheme="majorEastAsia" w:cstheme="majorEastAsia"/>
          <w:color w:val="auto"/>
          <w:sz w:val="24"/>
          <w:highlight w:val="none"/>
          <w:u w:val="single"/>
          <w:lang w:val="en-US" w:eastAsia="zh-CN"/>
        </w:rPr>
        <w:t>2</w:t>
      </w:r>
      <w:r>
        <w:rPr>
          <w:rFonts w:hint="eastAsia" w:asciiTheme="majorEastAsia" w:hAnsiTheme="majorEastAsia" w:eastAsiaTheme="majorEastAsia" w:cstheme="majorEastAsia"/>
          <w:b/>
          <w:i/>
          <w:color w:val="auto"/>
          <w:sz w:val="24"/>
          <w:highlight w:val="none"/>
          <w:u w:val="single"/>
        </w:rPr>
        <w:t xml:space="preserve"> </w:t>
      </w:r>
      <w:r>
        <w:rPr>
          <w:rFonts w:hint="eastAsia" w:asciiTheme="majorEastAsia" w:hAnsiTheme="majorEastAsia" w:eastAsiaTheme="majorEastAsia" w:cstheme="majorEastAsia"/>
          <w:color w:val="auto"/>
          <w:sz w:val="24"/>
          <w:highlight w:val="none"/>
        </w:rPr>
        <w:t>条款规定的方式解决：</w:t>
      </w:r>
    </w:p>
    <w:p w14:paraId="0CBB8C32">
      <w:pPr>
        <w:spacing w:line="560" w:lineRule="exact"/>
        <w:ind w:left="-420" w:leftChars="-200" w:right="-420" w:rightChars="-200" w:firstLine="840" w:firstLineChars="35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1.9.1 将争议提交</w:t>
      </w:r>
      <w:r>
        <w:rPr>
          <w:rFonts w:hint="eastAsia" w:asciiTheme="majorEastAsia" w:hAnsiTheme="majorEastAsia" w:eastAsiaTheme="majorEastAsia" w:cstheme="majorEastAsia"/>
          <w:b/>
          <w:i/>
          <w:color w:val="auto"/>
          <w:sz w:val="24"/>
          <w:highlight w:val="none"/>
          <w:u w:val="single"/>
        </w:rPr>
        <w:t>合同专用条款</w:t>
      </w:r>
      <w:r>
        <w:rPr>
          <w:rFonts w:hint="eastAsia" w:asciiTheme="majorEastAsia" w:hAnsiTheme="majorEastAsia" w:eastAsiaTheme="majorEastAsia" w:cstheme="majorEastAsia"/>
          <w:color w:val="auto"/>
          <w:sz w:val="24"/>
          <w:highlight w:val="none"/>
        </w:rPr>
        <w:t>仲裁委员会依申请仲裁时其现行有效的仲裁规则裁决；</w:t>
      </w:r>
    </w:p>
    <w:p w14:paraId="29764668">
      <w:pPr>
        <w:spacing w:line="560" w:lineRule="exact"/>
        <w:ind w:left="-420" w:leftChars="-200" w:right="-420" w:rightChars="-200" w:firstLine="840" w:firstLineChars="35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1.9.2 向</w:t>
      </w:r>
      <w:r>
        <w:rPr>
          <w:rFonts w:hint="eastAsia" w:asciiTheme="majorEastAsia" w:hAnsiTheme="majorEastAsia" w:eastAsiaTheme="majorEastAsia" w:cstheme="majorEastAsia"/>
          <w:b/>
          <w:i/>
          <w:color w:val="auto"/>
          <w:sz w:val="24"/>
          <w:highlight w:val="none"/>
          <w:u w:val="single"/>
        </w:rPr>
        <w:t>合同专用条款</w:t>
      </w:r>
      <w:r>
        <w:rPr>
          <w:rFonts w:hint="eastAsia" w:asciiTheme="majorEastAsia" w:hAnsiTheme="majorEastAsia" w:eastAsiaTheme="majorEastAsia" w:cstheme="majorEastAsia"/>
          <w:color w:val="auto"/>
          <w:sz w:val="24"/>
          <w:highlight w:val="none"/>
        </w:rPr>
        <w:t>人民法院起诉。</w:t>
      </w:r>
    </w:p>
    <w:p w14:paraId="77B72DCE">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455" w:name="_Toc7245"/>
      <w:bookmarkStart w:id="456" w:name="_Toc15322"/>
      <w:bookmarkStart w:id="457" w:name="_Toc11173"/>
      <w:r>
        <w:rPr>
          <w:rFonts w:hint="eastAsia" w:asciiTheme="majorEastAsia" w:hAnsiTheme="majorEastAsia" w:eastAsiaTheme="majorEastAsia" w:cstheme="majorEastAsia"/>
          <w:b/>
          <w:color w:val="auto"/>
          <w:sz w:val="24"/>
          <w:highlight w:val="none"/>
        </w:rPr>
        <w:t>2.0 合同生效</w:t>
      </w:r>
      <w:bookmarkEnd w:id="455"/>
      <w:bookmarkEnd w:id="456"/>
      <w:bookmarkEnd w:id="457"/>
    </w:p>
    <w:p w14:paraId="7F4FA118">
      <w:pPr>
        <w:spacing w:line="560" w:lineRule="exact"/>
        <w:ind w:firstLine="480" w:firstLineChars="2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color w:val="auto"/>
          <w:sz w:val="24"/>
          <w:highlight w:val="none"/>
        </w:rPr>
        <w:t>本合同自双方当事人盖章签字时生效。</w:t>
      </w:r>
    </w:p>
    <w:p w14:paraId="2A008A2F">
      <w:pPr>
        <w:autoSpaceDE w:val="0"/>
        <w:autoSpaceDN w:val="0"/>
        <w:spacing w:line="560" w:lineRule="exact"/>
        <w:rPr>
          <w:rFonts w:hint="eastAsia" w:asciiTheme="majorEastAsia" w:hAnsiTheme="majorEastAsia" w:eastAsiaTheme="majorEastAsia" w:cstheme="majorEastAsia"/>
          <w:color w:val="auto"/>
          <w:sz w:val="24"/>
          <w:highlight w:val="none"/>
          <w:lang w:val="zh-CN"/>
        </w:rPr>
      </w:pPr>
    </w:p>
    <w:p w14:paraId="02292B2B">
      <w:pPr>
        <w:autoSpaceDE w:val="0"/>
        <w:autoSpaceDN w:val="0"/>
        <w:spacing w:line="560" w:lineRule="exact"/>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b/>
          <w:color w:val="auto"/>
          <w:sz w:val="24"/>
          <w:highlight w:val="none"/>
          <w:lang w:val="zh-CN"/>
        </w:rPr>
        <w:t>甲方</w:t>
      </w:r>
      <w:r>
        <w:rPr>
          <w:rFonts w:hint="eastAsia" w:asciiTheme="majorEastAsia" w:hAnsiTheme="majorEastAsia" w:eastAsiaTheme="majorEastAsia" w:cstheme="majorEastAsia"/>
          <w:color w:val="auto"/>
          <w:sz w:val="24"/>
          <w:highlight w:val="none"/>
          <w:lang w:val="zh-CN"/>
        </w:rPr>
        <w:t xml:space="preserve">：                             </w:t>
      </w:r>
      <w:r>
        <w:rPr>
          <w:rFonts w:hint="eastAsia" w:asciiTheme="majorEastAsia" w:hAnsiTheme="majorEastAsia" w:eastAsiaTheme="majorEastAsia" w:cstheme="majorEastAsia"/>
          <w:b/>
          <w:color w:val="auto"/>
          <w:sz w:val="24"/>
          <w:highlight w:val="none"/>
          <w:lang w:val="zh-CN"/>
        </w:rPr>
        <w:t xml:space="preserve">      乙方</w:t>
      </w:r>
      <w:r>
        <w:rPr>
          <w:rFonts w:hint="eastAsia" w:asciiTheme="majorEastAsia" w:hAnsiTheme="majorEastAsia" w:eastAsiaTheme="majorEastAsia" w:cstheme="majorEastAsia"/>
          <w:color w:val="auto"/>
          <w:sz w:val="24"/>
          <w:highlight w:val="none"/>
          <w:lang w:val="zh-CN"/>
        </w:rPr>
        <w:t>：</w:t>
      </w:r>
    </w:p>
    <w:p w14:paraId="0ED967F3">
      <w:pPr>
        <w:autoSpaceDE w:val="0"/>
        <w:autoSpaceDN w:val="0"/>
        <w:spacing w:line="560" w:lineRule="exact"/>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统一社会信用代码：                        统一社会信用代码或身份证号码：</w:t>
      </w:r>
    </w:p>
    <w:p w14:paraId="10C09417">
      <w:pPr>
        <w:autoSpaceDE w:val="0"/>
        <w:autoSpaceDN w:val="0"/>
        <w:spacing w:line="560" w:lineRule="exact"/>
        <w:rPr>
          <w:rFonts w:hint="eastAsia" w:asciiTheme="majorEastAsia" w:hAnsiTheme="majorEastAsia" w:eastAsiaTheme="majorEastAsia" w:cstheme="majorEastAsia"/>
          <w:color w:val="auto"/>
          <w:sz w:val="24"/>
          <w:highlight w:val="none"/>
          <w:lang w:val="zh-CN"/>
        </w:rPr>
      </w:pPr>
    </w:p>
    <w:p w14:paraId="2E795B6C">
      <w:pPr>
        <w:autoSpaceDE w:val="0"/>
        <w:autoSpaceDN w:val="0"/>
        <w:spacing w:line="560" w:lineRule="exact"/>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住所：                                   住所：</w:t>
      </w:r>
    </w:p>
    <w:p w14:paraId="69114804">
      <w:pPr>
        <w:autoSpaceDE w:val="0"/>
        <w:autoSpaceDN w:val="0"/>
        <w:spacing w:line="560" w:lineRule="exact"/>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法定代表人或                             法定代表人</w:t>
      </w:r>
    </w:p>
    <w:p w14:paraId="5EA2292C">
      <w:pPr>
        <w:autoSpaceDE w:val="0"/>
        <w:autoSpaceDN w:val="0"/>
        <w:spacing w:line="560" w:lineRule="exact"/>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 xml:space="preserve">授权代表（签字）：                        或授权代表（签字）: </w:t>
      </w:r>
    </w:p>
    <w:p w14:paraId="5D052F32">
      <w:pPr>
        <w:autoSpaceDE w:val="0"/>
        <w:autoSpaceDN w:val="0"/>
        <w:spacing w:line="560" w:lineRule="exact"/>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联系人：                                 联系人：</w:t>
      </w:r>
    </w:p>
    <w:p w14:paraId="716AFD24">
      <w:pPr>
        <w:autoSpaceDE w:val="0"/>
        <w:autoSpaceDN w:val="0"/>
        <w:spacing w:line="560" w:lineRule="exact"/>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约定送达地址：                           约定送达地址：</w:t>
      </w:r>
    </w:p>
    <w:p w14:paraId="7D367A25">
      <w:pPr>
        <w:autoSpaceDE w:val="0"/>
        <w:autoSpaceDN w:val="0"/>
        <w:spacing w:line="560" w:lineRule="exact"/>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邮政编码：                               邮政编码：</w:t>
      </w:r>
    </w:p>
    <w:p w14:paraId="7C205E67">
      <w:pPr>
        <w:autoSpaceDE w:val="0"/>
        <w:autoSpaceDN w:val="0"/>
        <w:spacing w:line="560" w:lineRule="exact"/>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 xml:space="preserve">电话:                                    电话: </w:t>
      </w:r>
    </w:p>
    <w:p w14:paraId="2FCE001C">
      <w:pPr>
        <w:autoSpaceDE w:val="0"/>
        <w:autoSpaceDN w:val="0"/>
        <w:spacing w:line="560" w:lineRule="exact"/>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传真:                                    传真:</w:t>
      </w:r>
    </w:p>
    <w:p w14:paraId="1A78A719">
      <w:pPr>
        <w:autoSpaceDE w:val="0"/>
        <w:autoSpaceDN w:val="0"/>
        <w:spacing w:line="560" w:lineRule="exac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zh-CN"/>
        </w:rPr>
        <w:t>电子邮箱：                               电子邮箱：</w:t>
      </w:r>
    </w:p>
    <w:p w14:paraId="467C8125">
      <w:pPr>
        <w:autoSpaceDE w:val="0"/>
        <w:autoSpaceDN w:val="0"/>
        <w:spacing w:line="560" w:lineRule="exac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开户银行：                               开户银行： </w:t>
      </w:r>
    </w:p>
    <w:p w14:paraId="0AE08820">
      <w:pPr>
        <w:autoSpaceDE w:val="0"/>
        <w:autoSpaceDN w:val="0"/>
        <w:spacing w:line="560" w:lineRule="exac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开户名称：                               开户名称： </w:t>
      </w:r>
    </w:p>
    <w:p w14:paraId="2A3B73EB">
      <w:pPr>
        <w:autoSpaceDE w:val="0"/>
        <w:autoSpaceDN w:val="0"/>
        <w:spacing w:line="560" w:lineRule="exac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开户账号：</w:t>
      </w:r>
      <w:r>
        <w:rPr>
          <w:rFonts w:hint="eastAsia" w:asciiTheme="majorEastAsia" w:hAnsiTheme="majorEastAsia" w:eastAsiaTheme="majorEastAsia" w:cstheme="majorEastAsia"/>
          <w:color w:val="auto"/>
          <w:sz w:val="24"/>
          <w:highlight w:val="none"/>
          <w:lang w:val="zh-CN"/>
        </w:rPr>
        <w:t xml:space="preserve">                               </w:t>
      </w:r>
      <w:r>
        <w:rPr>
          <w:rFonts w:hint="eastAsia" w:asciiTheme="majorEastAsia" w:hAnsiTheme="majorEastAsia" w:eastAsiaTheme="majorEastAsia" w:cstheme="majorEastAsia"/>
          <w:color w:val="auto"/>
          <w:sz w:val="24"/>
          <w:highlight w:val="none"/>
        </w:rPr>
        <w:t>开户账号：</w:t>
      </w:r>
    </w:p>
    <w:p w14:paraId="02AB5410">
      <w:pPr>
        <w:pStyle w:val="3"/>
        <w:rPr>
          <w:rFonts w:hint="eastAsia" w:asciiTheme="majorEastAsia" w:hAnsiTheme="majorEastAsia" w:eastAsiaTheme="majorEastAsia" w:cstheme="majorEastAsia"/>
          <w:color w:val="auto"/>
          <w:sz w:val="24"/>
          <w:highlight w:val="none"/>
        </w:rPr>
      </w:pPr>
    </w:p>
    <w:p w14:paraId="54670154">
      <w:pPr>
        <w:rPr>
          <w:rFonts w:hint="eastAsia" w:asciiTheme="majorEastAsia" w:hAnsiTheme="majorEastAsia" w:eastAsiaTheme="majorEastAsia" w:cstheme="majorEastAsia"/>
          <w:color w:val="auto"/>
          <w:sz w:val="24"/>
          <w:highlight w:val="none"/>
        </w:rPr>
      </w:pPr>
    </w:p>
    <w:p w14:paraId="344042A7">
      <w:pPr>
        <w:rPr>
          <w:rFonts w:hint="eastAsia" w:asciiTheme="majorEastAsia" w:hAnsiTheme="majorEastAsia" w:eastAsiaTheme="majorEastAsia" w:cstheme="majorEastAsia"/>
          <w:color w:val="auto"/>
          <w:sz w:val="24"/>
          <w:highlight w:val="none"/>
        </w:rPr>
      </w:pPr>
    </w:p>
    <w:p w14:paraId="6750E038">
      <w:pPr>
        <w:rPr>
          <w:rFonts w:hint="eastAsia" w:asciiTheme="majorEastAsia" w:hAnsiTheme="majorEastAsia" w:eastAsiaTheme="majorEastAsia" w:cstheme="majorEastAsia"/>
          <w:color w:val="auto"/>
          <w:sz w:val="24"/>
          <w:highlight w:val="none"/>
        </w:rPr>
      </w:pPr>
    </w:p>
    <w:p w14:paraId="6916B267">
      <w:pPr>
        <w:pStyle w:val="699"/>
        <w:spacing w:line="560" w:lineRule="exact"/>
        <w:ind w:firstLine="482"/>
        <w:jc w:val="center"/>
        <w:rPr>
          <w:rFonts w:hint="eastAsia" w:asciiTheme="majorEastAsia" w:hAnsiTheme="majorEastAsia" w:eastAsiaTheme="majorEastAsia" w:cstheme="majorEastAsia"/>
          <w:b/>
          <w:color w:val="auto"/>
          <w:szCs w:val="24"/>
          <w:highlight w:val="none"/>
        </w:rPr>
      </w:pPr>
      <w:r>
        <w:rPr>
          <w:rFonts w:hint="eastAsia" w:asciiTheme="majorEastAsia" w:hAnsiTheme="majorEastAsia" w:eastAsiaTheme="majorEastAsia" w:cstheme="majorEastAsia"/>
          <w:b/>
          <w:color w:val="auto"/>
          <w:szCs w:val="24"/>
          <w:highlight w:val="none"/>
        </w:rPr>
        <w:t>第二部分 合同一般条款</w:t>
      </w:r>
    </w:p>
    <w:p w14:paraId="4E0A4A05">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458" w:name="_Toc19614"/>
      <w:bookmarkStart w:id="459" w:name="_Ref467379205"/>
      <w:bookmarkStart w:id="460" w:name="_Ref467379225"/>
      <w:bookmarkStart w:id="461" w:name="_Toc16917"/>
      <w:bookmarkStart w:id="462" w:name="_Ref467379109"/>
      <w:bookmarkStart w:id="463" w:name="_Toc259093669"/>
      <w:bookmarkStart w:id="464" w:name="_Ref467378463"/>
      <w:bookmarkStart w:id="465" w:name="_Toc487900349"/>
      <w:bookmarkStart w:id="466" w:name="_Ref467379214"/>
      <w:bookmarkStart w:id="467" w:name="_Toc28763"/>
      <w:bookmarkStart w:id="468" w:name="_Ref467379101"/>
      <w:bookmarkStart w:id="469" w:name="_Ref467379195"/>
      <w:bookmarkStart w:id="470" w:name="_Toc279701240"/>
      <w:bookmarkStart w:id="471" w:name="_Ref467379094"/>
      <w:bookmarkStart w:id="472" w:name="_Ref467378404"/>
      <w:bookmarkStart w:id="473" w:name="_Ref467378499"/>
      <w:r>
        <w:rPr>
          <w:rFonts w:hint="eastAsia" w:asciiTheme="majorEastAsia" w:hAnsiTheme="majorEastAsia" w:eastAsiaTheme="majorEastAsia" w:cstheme="majorEastAsia"/>
          <w:b/>
          <w:color w:val="auto"/>
          <w:sz w:val="24"/>
          <w:highlight w:val="none"/>
        </w:rPr>
        <w:t>2.1 定义</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14:paraId="02520A0A">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本合同中的下列词语应按以下内容进行解释：</w:t>
      </w:r>
    </w:p>
    <w:p w14:paraId="60454C38">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2.1.1 “合同”系指采购人和中标或成交供应商签订的载明双方当事人所达成的协议，并包括所有的附件、附录和构成合同的其他文件。</w:t>
      </w:r>
    </w:p>
    <w:p w14:paraId="1196B915">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2.1.2 “合同价”系指根据合同约定，中标或成交供应商在完全履行合同义务后，采购人应支付给中标或成交供应商的价格。</w:t>
      </w:r>
    </w:p>
    <w:p w14:paraId="1920E568">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7E2C34CC">
      <w:pPr>
        <w:spacing w:line="560" w:lineRule="exact"/>
        <w:ind w:firstLine="480" w:firstLineChars="200"/>
        <w:rPr>
          <w:rFonts w:hint="eastAsia" w:asciiTheme="majorEastAsia" w:hAnsiTheme="majorEastAsia" w:eastAsiaTheme="majorEastAsia" w:cstheme="majorEastAsia"/>
          <w:color w:val="auto"/>
          <w:sz w:val="24"/>
          <w:highlight w:val="none"/>
        </w:rPr>
      </w:pPr>
      <w:bookmarkStart w:id="474" w:name="_Ref467378840"/>
      <w:r>
        <w:rPr>
          <w:rFonts w:hint="eastAsia" w:asciiTheme="majorEastAsia" w:hAnsiTheme="majorEastAsia" w:eastAsiaTheme="majorEastAsia" w:cstheme="majorEastAsia"/>
          <w:color w:val="auto"/>
          <w:sz w:val="24"/>
          <w:highlight w:val="none"/>
        </w:rPr>
        <w:t>2.1.4 “甲方”系指与中标或成交供应商签署合同的采购人</w:t>
      </w:r>
      <w:bookmarkEnd w:id="474"/>
      <w:r>
        <w:rPr>
          <w:rFonts w:hint="eastAsia" w:asciiTheme="majorEastAsia" w:hAnsiTheme="majorEastAsia" w:eastAsiaTheme="majorEastAsia" w:cstheme="majorEastAsia"/>
          <w:color w:val="auto"/>
          <w:sz w:val="24"/>
          <w:highlight w:val="none"/>
        </w:rPr>
        <w:t>；采购人委托采购代理机构代表其与乙方签订合同的，采购人的授权委托书作为合同附件。</w:t>
      </w:r>
    </w:p>
    <w:p w14:paraId="64382820">
      <w:pPr>
        <w:spacing w:line="560" w:lineRule="exact"/>
        <w:ind w:firstLine="480" w:firstLineChars="200"/>
        <w:rPr>
          <w:rFonts w:hint="eastAsia" w:asciiTheme="majorEastAsia" w:hAnsiTheme="majorEastAsia" w:eastAsiaTheme="majorEastAsia" w:cstheme="majorEastAsia"/>
          <w:color w:val="auto"/>
          <w:sz w:val="24"/>
          <w:highlight w:val="none"/>
        </w:rPr>
      </w:pPr>
      <w:bookmarkStart w:id="475" w:name="_Ref467379400"/>
      <w:r>
        <w:rPr>
          <w:rFonts w:hint="eastAsia" w:asciiTheme="majorEastAsia" w:hAnsiTheme="majorEastAsia" w:eastAsiaTheme="majorEastAsia" w:cstheme="majorEastAsia"/>
          <w:color w:val="auto"/>
          <w:sz w:val="24"/>
          <w:highlight w:val="none"/>
        </w:rPr>
        <w:t>2.1.5 “乙方”系指根据合同约定交付货物的中标或成交供应商</w:t>
      </w:r>
      <w:bookmarkEnd w:id="475"/>
      <w:r>
        <w:rPr>
          <w:rFonts w:hint="eastAsia" w:asciiTheme="majorEastAsia" w:hAnsiTheme="majorEastAsia" w:eastAsiaTheme="majorEastAsia" w:cstheme="majorEastAsia"/>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7C25CA6">
      <w:pPr>
        <w:spacing w:line="560" w:lineRule="exact"/>
        <w:ind w:firstLine="480" w:firstLineChars="200"/>
        <w:rPr>
          <w:rFonts w:hint="eastAsia" w:asciiTheme="majorEastAsia" w:hAnsiTheme="majorEastAsia" w:eastAsiaTheme="majorEastAsia" w:cstheme="majorEastAsia"/>
          <w:color w:val="auto"/>
          <w:sz w:val="24"/>
          <w:highlight w:val="none"/>
        </w:rPr>
      </w:pPr>
      <w:bookmarkStart w:id="476" w:name="_Ref467379436"/>
      <w:r>
        <w:rPr>
          <w:rFonts w:hint="eastAsia" w:asciiTheme="majorEastAsia" w:hAnsiTheme="majorEastAsia" w:eastAsiaTheme="majorEastAsia" w:cstheme="majorEastAsia"/>
          <w:color w:val="auto"/>
          <w:sz w:val="24"/>
          <w:highlight w:val="none"/>
        </w:rPr>
        <w:t>2.1.6 “现场”系指合同约定货物将要运至或者安装的地点。</w:t>
      </w:r>
      <w:bookmarkEnd w:id="476"/>
    </w:p>
    <w:p w14:paraId="458ADA30">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477" w:name="_Toc259093670"/>
      <w:bookmarkStart w:id="478" w:name="_Toc279701241"/>
      <w:bookmarkStart w:id="479" w:name="_Toc32504"/>
      <w:bookmarkStart w:id="480" w:name="_Toc27635"/>
      <w:bookmarkStart w:id="481" w:name="_Toc487900350"/>
      <w:bookmarkStart w:id="482" w:name="_Toc13336"/>
      <w:r>
        <w:rPr>
          <w:rFonts w:hint="eastAsia" w:asciiTheme="majorEastAsia" w:hAnsiTheme="majorEastAsia" w:eastAsiaTheme="majorEastAsia" w:cstheme="majorEastAsia"/>
          <w:b/>
          <w:color w:val="auto"/>
          <w:sz w:val="24"/>
          <w:highlight w:val="none"/>
        </w:rPr>
        <w:t>2.2 技术规范</w:t>
      </w:r>
      <w:bookmarkEnd w:id="477"/>
      <w:bookmarkEnd w:id="478"/>
      <w:bookmarkEnd w:id="479"/>
      <w:bookmarkEnd w:id="480"/>
      <w:bookmarkEnd w:id="481"/>
      <w:bookmarkEnd w:id="482"/>
    </w:p>
    <w:p w14:paraId="017D511A">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CC50586">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483" w:name="_Toc27853"/>
      <w:bookmarkStart w:id="484" w:name="_Toc279701242"/>
      <w:bookmarkStart w:id="485" w:name="_Toc9829"/>
      <w:bookmarkStart w:id="486" w:name="_Toc487900351"/>
      <w:bookmarkStart w:id="487" w:name="_Toc259093671"/>
      <w:bookmarkStart w:id="488" w:name="_Toc31634"/>
      <w:r>
        <w:rPr>
          <w:rFonts w:hint="eastAsia" w:asciiTheme="majorEastAsia" w:hAnsiTheme="majorEastAsia" w:eastAsiaTheme="majorEastAsia" w:cstheme="majorEastAsia"/>
          <w:b/>
          <w:color w:val="auto"/>
          <w:sz w:val="24"/>
          <w:highlight w:val="none"/>
        </w:rPr>
        <w:t>2.3 知识产权</w:t>
      </w:r>
      <w:bookmarkEnd w:id="483"/>
      <w:bookmarkEnd w:id="484"/>
      <w:bookmarkEnd w:id="485"/>
      <w:bookmarkEnd w:id="486"/>
      <w:bookmarkEnd w:id="487"/>
      <w:bookmarkEnd w:id="488"/>
    </w:p>
    <w:p w14:paraId="37C1CB34">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1F4CAA9C">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2.3.2具有知识产权的计算机软件等货物的知识产权归属，详见</w:t>
      </w:r>
      <w:r>
        <w:rPr>
          <w:rFonts w:hint="eastAsia" w:asciiTheme="majorEastAsia" w:hAnsiTheme="majorEastAsia" w:eastAsiaTheme="majorEastAsia" w:cstheme="majorEastAsia"/>
          <w:b/>
          <w:i/>
          <w:color w:val="auto"/>
          <w:sz w:val="24"/>
          <w:highlight w:val="none"/>
          <w:u w:val="single"/>
        </w:rPr>
        <w:t>合同专用条款</w:t>
      </w:r>
      <w:r>
        <w:rPr>
          <w:rFonts w:hint="eastAsia" w:asciiTheme="majorEastAsia" w:hAnsiTheme="majorEastAsia" w:eastAsiaTheme="majorEastAsia" w:cstheme="majorEastAsia"/>
          <w:color w:val="auto"/>
          <w:sz w:val="24"/>
          <w:highlight w:val="none"/>
        </w:rPr>
        <w:t>。</w:t>
      </w:r>
    </w:p>
    <w:p w14:paraId="6B58C9E8">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489" w:name="_Toc29149"/>
      <w:bookmarkStart w:id="490" w:name="_Toc4194"/>
      <w:bookmarkStart w:id="491" w:name="_Toc11932"/>
      <w:r>
        <w:rPr>
          <w:rFonts w:hint="eastAsia" w:asciiTheme="majorEastAsia" w:hAnsiTheme="majorEastAsia" w:eastAsiaTheme="majorEastAsia" w:cstheme="majorEastAsia"/>
          <w:b/>
          <w:color w:val="auto"/>
          <w:sz w:val="24"/>
          <w:highlight w:val="none"/>
        </w:rPr>
        <w:t>2.4 包装和装运</w:t>
      </w:r>
      <w:bookmarkEnd w:id="489"/>
      <w:bookmarkEnd w:id="490"/>
      <w:bookmarkEnd w:id="491"/>
    </w:p>
    <w:p w14:paraId="54C60DA3">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2.4.1除</w:t>
      </w:r>
      <w:r>
        <w:rPr>
          <w:rFonts w:hint="eastAsia" w:asciiTheme="majorEastAsia" w:hAnsiTheme="majorEastAsia" w:eastAsiaTheme="majorEastAsia" w:cstheme="majorEastAsia"/>
          <w:b/>
          <w:i/>
          <w:color w:val="auto"/>
          <w:sz w:val="24"/>
          <w:highlight w:val="none"/>
          <w:u w:val="single"/>
        </w:rPr>
        <w:t>合同专用条款</w:t>
      </w:r>
      <w:r>
        <w:rPr>
          <w:rFonts w:hint="eastAsia" w:asciiTheme="majorEastAsia" w:hAnsiTheme="majorEastAsia" w:eastAsiaTheme="majorEastAsia" w:cstheme="majorEastAsia"/>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79CA8CFB">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4DB9588B">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2.4.3 装运货物的要求和通知，详见</w:t>
      </w:r>
      <w:r>
        <w:rPr>
          <w:rFonts w:hint="eastAsia" w:asciiTheme="majorEastAsia" w:hAnsiTheme="majorEastAsia" w:eastAsiaTheme="majorEastAsia" w:cstheme="majorEastAsia"/>
          <w:b/>
          <w:i/>
          <w:color w:val="auto"/>
          <w:sz w:val="24"/>
          <w:highlight w:val="none"/>
          <w:u w:val="single"/>
        </w:rPr>
        <w:t>合同专用条款</w:t>
      </w:r>
      <w:r>
        <w:rPr>
          <w:rFonts w:hint="eastAsia" w:asciiTheme="majorEastAsia" w:hAnsiTheme="majorEastAsia" w:eastAsiaTheme="majorEastAsia" w:cstheme="majorEastAsia"/>
          <w:color w:val="auto"/>
          <w:sz w:val="24"/>
          <w:highlight w:val="none"/>
        </w:rPr>
        <w:t>。</w:t>
      </w:r>
    </w:p>
    <w:p w14:paraId="412E9171">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492" w:name="_Toc279701245"/>
      <w:bookmarkStart w:id="493" w:name="_Toc259093674"/>
      <w:bookmarkStart w:id="494" w:name="_Ref467379527"/>
      <w:bookmarkStart w:id="495" w:name="_Ref467378591"/>
      <w:bookmarkStart w:id="496" w:name="_Ref467379542"/>
      <w:bookmarkStart w:id="497" w:name="_Ref467378541"/>
      <w:bookmarkStart w:id="498" w:name="_Ref467379536"/>
      <w:bookmarkStart w:id="499" w:name="_Toc487900354"/>
      <w:bookmarkStart w:id="500" w:name="_Toc19074"/>
      <w:bookmarkStart w:id="501" w:name="_Toc26182"/>
      <w:bookmarkStart w:id="502" w:name="_Toc30272"/>
      <w:r>
        <w:rPr>
          <w:rFonts w:hint="eastAsia" w:asciiTheme="majorEastAsia" w:hAnsiTheme="majorEastAsia" w:eastAsiaTheme="majorEastAsia" w:cstheme="majorEastAsia"/>
          <w:b/>
          <w:color w:val="auto"/>
          <w:sz w:val="24"/>
          <w:highlight w:val="none"/>
        </w:rPr>
        <w:t>2.</w:t>
      </w:r>
      <w:bookmarkEnd w:id="492"/>
      <w:bookmarkEnd w:id="493"/>
      <w:bookmarkEnd w:id="494"/>
      <w:bookmarkEnd w:id="495"/>
      <w:bookmarkEnd w:id="496"/>
      <w:bookmarkEnd w:id="497"/>
      <w:bookmarkEnd w:id="498"/>
      <w:bookmarkEnd w:id="499"/>
      <w:r>
        <w:rPr>
          <w:rFonts w:hint="eastAsia" w:asciiTheme="majorEastAsia" w:hAnsiTheme="majorEastAsia" w:eastAsiaTheme="majorEastAsia" w:cstheme="majorEastAsia"/>
          <w:b/>
          <w:color w:val="auto"/>
          <w:sz w:val="24"/>
          <w:highlight w:val="none"/>
        </w:rPr>
        <w:t>5 履约检查和问题反馈</w:t>
      </w:r>
      <w:bookmarkEnd w:id="500"/>
      <w:bookmarkEnd w:id="501"/>
      <w:bookmarkEnd w:id="502"/>
    </w:p>
    <w:p w14:paraId="5B4CB732">
      <w:pPr>
        <w:spacing w:line="560" w:lineRule="exact"/>
        <w:ind w:firstLine="480" w:firstLineChars="200"/>
        <w:rPr>
          <w:rFonts w:hint="eastAsia" w:asciiTheme="majorEastAsia" w:hAnsiTheme="majorEastAsia" w:eastAsiaTheme="majorEastAsia" w:cstheme="majorEastAsia"/>
          <w:color w:val="auto"/>
          <w:sz w:val="24"/>
          <w:highlight w:val="none"/>
        </w:rPr>
      </w:pPr>
      <w:bookmarkStart w:id="503" w:name="_Ref467379657"/>
      <w:r>
        <w:rPr>
          <w:rFonts w:hint="eastAsia" w:asciiTheme="majorEastAsia" w:hAnsiTheme="majorEastAsia" w:eastAsiaTheme="majorEastAsia" w:cstheme="majorEastAsia"/>
          <w:color w:val="auto"/>
          <w:sz w:val="24"/>
          <w:highlight w:val="none"/>
        </w:rPr>
        <w:t>2.5.1</w:t>
      </w:r>
      <w:bookmarkEnd w:id="503"/>
      <w:bookmarkStart w:id="504" w:name="_Toc186431854"/>
      <w:bookmarkStart w:id="505" w:name="_Toc487900357"/>
      <w:bookmarkStart w:id="506" w:name="_Ref467379807"/>
      <w:bookmarkStart w:id="507" w:name="_Toc279701247"/>
      <w:bookmarkStart w:id="508" w:name="_Ref467379793"/>
      <w:bookmarkStart w:id="509" w:name="_Toc259093676"/>
      <w:r>
        <w:rPr>
          <w:rFonts w:hint="eastAsia" w:asciiTheme="majorEastAsia" w:hAnsiTheme="majorEastAsia" w:eastAsiaTheme="majorEastAsia" w:cstheme="majorEastAsia"/>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54234FD5">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2.5.2 合同履行期间，甲方有权将履行过程中出现的问题反馈给乙方，双方当事人应以书面形式约定需要完善和改进的内容</w:t>
      </w:r>
      <w:bookmarkEnd w:id="504"/>
      <w:bookmarkStart w:id="510" w:name="_Toc186431855"/>
      <w:r>
        <w:rPr>
          <w:rFonts w:hint="eastAsia" w:asciiTheme="majorEastAsia" w:hAnsiTheme="majorEastAsia" w:eastAsiaTheme="majorEastAsia" w:cstheme="majorEastAsia"/>
          <w:color w:val="auto"/>
          <w:sz w:val="24"/>
          <w:highlight w:val="none"/>
        </w:rPr>
        <w:t>。</w:t>
      </w:r>
    </w:p>
    <w:bookmarkEnd w:id="505"/>
    <w:bookmarkEnd w:id="506"/>
    <w:bookmarkEnd w:id="507"/>
    <w:bookmarkEnd w:id="508"/>
    <w:bookmarkEnd w:id="509"/>
    <w:bookmarkEnd w:id="510"/>
    <w:p w14:paraId="1F3DE0CD">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511" w:name="_Ref467379852"/>
      <w:bookmarkStart w:id="512" w:name="_Toc279701248"/>
      <w:bookmarkStart w:id="513" w:name="_Ref467379923"/>
      <w:bookmarkStart w:id="514" w:name="_Toc487900358"/>
      <w:bookmarkStart w:id="515" w:name="_Ref467379863"/>
      <w:bookmarkStart w:id="516" w:name="_Toc259093677"/>
      <w:bookmarkStart w:id="517" w:name="_Toc3225"/>
      <w:bookmarkStart w:id="518" w:name="_Toc774"/>
      <w:bookmarkStart w:id="519" w:name="_Toc16110"/>
      <w:r>
        <w:rPr>
          <w:rFonts w:hint="eastAsia" w:asciiTheme="majorEastAsia" w:hAnsiTheme="majorEastAsia" w:eastAsiaTheme="majorEastAsia" w:cstheme="majorEastAsia"/>
          <w:b/>
          <w:color w:val="auto"/>
          <w:sz w:val="24"/>
          <w:highlight w:val="none"/>
        </w:rPr>
        <w:t>2.6 技术资料</w:t>
      </w:r>
      <w:bookmarkEnd w:id="511"/>
      <w:bookmarkEnd w:id="512"/>
      <w:bookmarkEnd w:id="513"/>
      <w:bookmarkEnd w:id="514"/>
      <w:bookmarkEnd w:id="515"/>
      <w:bookmarkEnd w:id="516"/>
      <w:r>
        <w:rPr>
          <w:rFonts w:hint="eastAsia" w:asciiTheme="majorEastAsia" w:hAnsiTheme="majorEastAsia" w:eastAsiaTheme="majorEastAsia" w:cstheme="majorEastAsia"/>
          <w:b/>
          <w:color w:val="auto"/>
          <w:sz w:val="24"/>
          <w:highlight w:val="none"/>
        </w:rPr>
        <w:t>和保密义务</w:t>
      </w:r>
      <w:bookmarkEnd w:id="517"/>
      <w:bookmarkEnd w:id="518"/>
      <w:bookmarkEnd w:id="519"/>
    </w:p>
    <w:p w14:paraId="02B866A4">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2.6.1 乙方有权依据合同约定和项目需要，向甲方了解有关情况，调阅有关资料等，甲方应予积极配合；</w:t>
      </w:r>
    </w:p>
    <w:p w14:paraId="3C97C60F">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2.6.2 乙方有义务妥善保管和保护由甲方提供的前款信息和资料等；</w:t>
      </w:r>
    </w:p>
    <w:p w14:paraId="0AB43F57">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58E0BE8">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520" w:name="_Toc7860"/>
      <w:r>
        <w:rPr>
          <w:rFonts w:hint="eastAsia" w:asciiTheme="majorEastAsia" w:hAnsiTheme="majorEastAsia" w:eastAsiaTheme="majorEastAsia" w:cstheme="majorEastAsia"/>
          <w:b/>
          <w:color w:val="auto"/>
          <w:sz w:val="24"/>
          <w:highlight w:val="none"/>
        </w:rPr>
        <w:t>2.7 质量保证</w:t>
      </w:r>
      <w:bookmarkEnd w:id="520"/>
    </w:p>
    <w:p w14:paraId="4495EDE2">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2.7.1 乙方应建立和完善履行合同的内部质量保证体系，并提供相关内部规章制度给甲方，以便甲方进行监督检查；</w:t>
      </w:r>
    </w:p>
    <w:p w14:paraId="7B1BD573">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2.7.2 乙方应保证履行合同的人员数量和素质、软件和硬件设备的配置、场地、环境和设施等满足全面履行合同的要求，并应接受甲方的监督检查。</w:t>
      </w:r>
    </w:p>
    <w:p w14:paraId="1787E463">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521" w:name="_Toc17244"/>
      <w:bookmarkStart w:id="522" w:name="_Toc279701252"/>
      <w:bookmarkStart w:id="523" w:name="_Toc259093681"/>
      <w:bookmarkStart w:id="524" w:name="_Toc487900362"/>
      <w:r>
        <w:rPr>
          <w:rFonts w:hint="eastAsia" w:asciiTheme="majorEastAsia" w:hAnsiTheme="majorEastAsia" w:eastAsiaTheme="majorEastAsia" w:cstheme="majorEastAsia"/>
          <w:b/>
          <w:color w:val="auto"/>
          <w:sz w:val="24"/>
          <w:highlight w:val="none"/>
        </w:rPr>
        <w:t>2.8 货物的风险负担</w:t>
      </w:r>
      <w:bookmarkEnd w:id="521"/>
    </w:p>
    <w:p w14:paraId="148D207B">
      <w:pPr>
        <w:spacing w:line="560" w:lineRule="exact"/>
        <w:ind w:firstLine="480" w:firstLineChars="2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color w:val="auto"/>
          <w:sz w:val="24"/>
          <w:highlight w:val="none"/>
        </w:rPr>
        <w:t>货物或者在途货物或者交付给第一承运人后的货物毁损、灭失的风险负担详见</w:t>
      </w:r>
      <w:r>
        <w:rPr>
          <w:rFonts w:hint="eastAsia" w:asciiTheme="majorEastAsia" w:hAnsiTheme="majorEastAsia" w:eastAsiaTheme="majorEastAsia" w:cstheme="majorEastAsia"/>
          <w:b/>
          <w:i/>
          <w:color w:val="auto"/>
          <w:sz w:val="24"/>
          <w:highlight w:val="none"/>
          <w:u w:val="single"/>
        </w:rPr>
        <w:t>合同专用条款</w:t>
      </w:r>
      <w:r>
        <w:rPr>
          <w:rFonts w:hint="eastAsia" w:asciiTheme="majorEastAsia" w:hAnsiTheme="majorEastAsia" w:eastAsiaTheme="majorEastAsia" w:cstheme="majorEastAsia"/>
          <w:color w:val="auto"/>
          <w:sz w:val="24"/>
          <w:highlight w:val="none"/>
        </w:rPr>
        <w:t>。</w:t>
      </w:r>
    </w:p>
    <w:p w14:paraId="4043FF53">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525" w:name="_Toc14055"/>
      <w:r>
        <w:rPr>
          <w:rFonts w:hint="eastAsia" w:asciiTheme="majorEastAsia" w:hAnsiTheme="majorEastAsia" w:eastAsiaTheme="majorEastAsia" w:cstheme="majorEastAsia"/>
          <w:b/>
          <w:color w:val="auto"/>
          <w:sz w:val="24"/>
          <w:highlight w:val="none"/>
        </w:rPr>
        <w:t>2.9 延迟交货</w:t>
      </w:r>
      <w:bookmarkEnd w:id="522"/>
      <w:bookmarkEnd w:id="523"/>
      <w:bookmarkEnd w:id="524"/>
      <w:bookmarkEnd w:id="525"/>
    </w:p>
    <w:p w14:paraId="3E5FF623">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08D317A6">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526" w:name="_Toc7502"/>
      <w:bookmarkStart w:id="527" w:name="_Ref467378121"/>
      <w:bookmarkStart w:id="528" w:name="_Toc279701254"/>
      <w:bookmarkStart w:id="529" w:name="_Toc487900364"/>
      <w:bookmarkStart w:id="530" w:name="_Toc259093683"/>
      <w:r>
        <w:rPr>
          <w:rFonts w:hint="eastAsia" w:asciiTheme="majorEastAsia" w:hAnsiTheme="majorEastAsia" w:eastAsiaTheme="majorEastAsia" w:cstheme="majorEastAsia"/>
          <w:b/>
          <w:color w:val="auto"/>
          <w:sz w:val="24"/>
          <w:highlight w:val="none"/>
        </w:rPr>
        <w:t>2.10 合同变更</w:t>
      </w:r>
      <w:bookmarkEnd w:id="526"/>
    </w:p>
    <w:p w14:paraId="42C9B6A9">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531" w:name="_Toc487900369"/>
      <w:bookmarkStart w:id="532" w:name="_Toc279701259"/>
      <w:bookmarkStart w:id="533" w:name="_Toc259093688"/>
    </w:p>
    <w:p w14:paraId="4B940122">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534" w:name="_Toc15237"/>
      <w:bookmarkStart w:id="535" w:name="_Toc10366"/>
      <w:bookmarkStart w:id="536" w:name="_Toc22955"/>
      <w:r>
        <w:rPr>
          <w:rFonts w:hint="eastAsia" w:asciiTheme="majorEastAsia" w:hAnsiTheme="majorEastAsia" w:eastAsiaTheme="majorEastAsia" w:cstheme="majorEastAsia"/>
          <w:b/>
          <w:color w:val="auto"/>
          <w:sz w:val="24"/>
          <w:highlight w:val="none"/>
        </w:rPr>
        <w:t>2.11 合同转让</w:t>
      </w:r>
      <w:bookmarkEnd w:id="531"/>
      <w:bookmarkEnd w:id="532"/>
      <w:bookmarkEnd w:id="533"/>
      <w:r>
        <w:rPr>
          <w:rFonts w:hint="eastAsia" w:asciiTheme="majorEastAsia" w:hAnsiTheme="majorEastAsia" w:eastAsiaTheme="majorEastAsia" w:cstheme="majorEastAsia"/>
          <w:b/>
          <w:color w:val="auto"/>
          <w:sz w:val="24"/>
          <w:highlight w:val="none"/>
        </w:rPr>
        <w:t>和分包</w:t>
      </w:r>
      <w:bookmarkEnd w:id="534"/>
      <w:bookmarkEnd w:id="535"/>
      <w:bookmarkEnd w:id="536"/>
    </w:p>
    <w:p w14:paraId="146F464A">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460E710">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2.11.2乙方采取分包方式履行合同的，甲方可直接向分包供应商支付款项。</w:t>
      </w:r>
    </w:p>
    <w:p w14:paraId="041AC119">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537" w:name="_Toc16508"/>
      <w:bookmarkStart w:id="538" w:name="_Toc13566"/>
      <w:bookmarkStart w:id="539" w:name="_Toc14066"/>
      <w:r>
        <w:rPr>
          <w:rFonts w:hint="eastAsia" w:asciiTheme="majorEastAsia" w:hAnsiTheme="majorEastAsia" w:eastAsiaTheme="majorEastAsia" w:cstheme="majorEastAsia"/>
          <w:b/>
          <w:color w:val="auto"/>
          <w:sz w:val="24"/>
          <w:highlight w:val="none"/>
        </w:rPr>
        <w:t>2.12 不可抗力</w:t>
      </w:r>
      <w:bookmarkEnd w:id="537"/>
      <w:bookmarkEnd w:id="538"/>
      <w:bookmarkEnd w:id="539"/>
    </w:p>
    <w:p w14:paraId="61F290A9">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2.12.1如果任何一方遭遇法律规定的不可抗力，致使合同履行受阻时，履行合同的期限应予延长，延长的期限应相当于不可抗力所影响的时间；</w:t>
      </w:r>
    </w:p>
    <w:p w14:paraId="6CB93D92">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2.12.2 因不可抗力致使不能实现合同目的的，当事人可以解除合同；</w:t>
      </w:r>
    </w:p>
    <w:p w14:paraId="2DD4A434">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2.12.3 因不可抗力致使合同有变更必要的，双方当事人应在</w:t>
      </w:r>
      <w:r>
        <w:rPr>
          <w:rFonts w:hint="eastAsia" w:asciiTheme="majorEastAsia" w:hAnsiTheme="majorEastAsia" w:eastAsiaTheme="majorEastAsia" w:cstheme="majorEastAsia"/>
          <w:b/>
          <w:i/>
          <w:color w:val="auto"/>
          <w:sz w:val="24"/>
          <w:highlight w:val="none"/>
          <w:u w:val="single"/>
        </w:rPr>
        <w:t>合同专用条款</w:t>
      </w:r>
      <w:r>
        <w:rPr>
          <w:rFonts w:hint="eastAsia" w:asciiTheme="majorEastAsia" w:hAnsiTheme="majorEastAsia" w:eastAsiaTheme="majorEastAsia" w:cstheme="majorEastAsia"/>
          <w:color w:val="auto"/>
          <w:sz w:val="24"/>
          <w:highlight w:val="none"/>
        </w:rPr>
        <w:t>约定时间内以书面形式变更合同；</w:t>
      </w:r>
    </w:p>
    <w:p w14:paraId="2F21A24E">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2.12.4受不可抗力影响的一方在不可抗力发生后，应在</w:t>
      </w:r>
      <w:r>
        <w:rPr>
          <w:rFonts w:hint="eastAsia" w:asciiTheme="majorEastAsia" w:hAnsiTheme="majorEastAsia" w:eastAsiaTheme="majorEastAsia" w:cstheme="majorEastAsia"/>
          <w:b/>
          <w:i/>
          <w:color w:val="auto"/>
          <w:sz w:val="24"/>
          <w:highlight w:val="none"/>
          <w:u w:val="single"/>
        </w:rPr>
        <w:t>合同专用条款</w:t>
      </w:r>
      <w:r>
        <w:rPr>
          <w:rFonts w:hint="eastAsia" w:asciiTheme="majorEastAsia" w:hAnsiTheme="majorEastAsia" w:eastAsiaTheme="majorEastAsia" w:cstheme="majorEastAsia"/>
          <w:color w:val="auto"/>
          <w:sz w:val="24"/>
          <w:highlight w:val="none"/>
        </w:rPr>
        <w:t>约定时间内以书面形式通知对方当事人，并在</w:t>
      </w:r>
      <w:r>
        <w:rPr>
          <w:rFonts w:hint="eastAsia" w:asciiTheme="majorEastAsia" w:hAnsiTheme="majorEastAsia" w:eastAsiaTheme="majorEastAsia" w:cstheme="majorEastAsia"/>
          <w:b/>
          <w:i/>
          <w:color w:val="auto"/>
          <w:sz w:val="24"/>
          <w:highlight w:val="none"/>
          <w:u w:val="single"/>
        </w:rPr>
        <w:t>合同专用条款</w:t>
      </w:r>
      <w:r>
        <w:rPr>
          <w:rFonts w:hint="eastAsia" w:asciiTheme="majorEastAsia" w:hAnsiTheme="majorEastAsia" w:eastAsiaTheme="majorEastAsia" w:cstheme="majorEastAsia"/>
          <w:color w:val="auto"/>
          <w:sz w:val="24"/>
          <w:highlight w:val="none"/>
        </w:rPr>
        <w:t>约定时间内，将有关部门出具的证明文件送达对方当事人。</w:t>
      </w:r>
    </w:p>
    <w:p w14:paraId="5B228931">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540" w:name="_Toc487900365"/>
      <w:bookmarkStart w:id="541" w:name="_Toc259093684"/>
      <w:bookmarkStart w:id="542" w:name="_Toc689"/>
      <w:bookmarkStart w:id="543" w:name="_Toc30676"/>
      <w:bookmarkStart w:id="544" w:name="_Toc6969"/>
      <w:bookmarkStart w:id="545" w:name="_Toc279701255"/>
      <w:r>
        <w:rPr>
          <w:rFonts w:hint="eastAsia" w:asciiTheme="majorEastAsia" w:hAnsiTheme="majorEastAsia" w:eastAsiaTheme="majorEastAsia" w:cstheme="majorEastAsia"/>
          <w:b/>
          <w:color w:val="auto"/>
          <w:sz w:val="24"/>
          <w:highlight w:val="none"/>
        </w:rPr>
        <w:t>2.13 税费</w:t>
      </w:r>
      <w:bookmarkEnd w:id="540"/>
      <w:bookmarkEnd w:id="541"/>
      <w:bookmarkEnd w:id="542"/>
      <w:bookmarkEnd w:id="543"/>
      <w:bookmarkEnd w:id="544"/>
      <w:bookmarkEnd w:id="545"/>
    </w:p>
    <w:p w14:paraId="3D971A06">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与合同有关的一切税费，均按照中华人民共和国法律的相关规定。</w:t>
      </w:r>
    </w:p>
    <w:p w14:paraId="23252C0D">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546" w:name="_Toc279701258"/>
      <w:bookmarkStart w:id="547" w:name="_Toc16959"/>
      <w:bookmarkStart w:id="548" w:name="_Toc8298"/>
      <w:bookmarkStart w:id="549" w:name="_Toc259093687"/>
      <w:bookmarkStart w:id="550" w:name="_Toc487900368"/>
      <w:bookmarkStart w:id="551" w:name="_Toc7102"/>
      <w:r>
        <w:rPr>
          <w:rFonts w:hint="eastAsia" w:asciiTheme="majorEastAsia" w:hAnsiTheme="majorEastAsia" w:eastAsiaTheme="majorEastAsia" w:cstheme="majorEastAsia"/>
          <w:b/>
          <w:color w:val="auto"/>
          <w:sz w:val="24"/>
          <w:highlight w:val="none"/>
        </w:rPr>
        <w:t>2.14乙方破产</w:t>
      </w:r>
      <w:bookmarkEnd w:id="546"/>
      <w:bookmarkEnd w:id="547"/>
      <w:bookmarkEnd w:id="548"/>
      <w:bookmarkEnd w:id="549"/>
      <w:bookmarkEnd w:id="550"/>
      <w:bookmarkEnd w:id="551"/>
    </w:p>
    <w:p w14:paraId="41D4FB48">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B2F9449">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552" w:name="_Toc29333"/>
      <w:bookmarkStart w:id="553" w:name="_Toc6134"/>
      <w:bookmarkStart w:id="554" w:name="_Toc15387"/>
      <w:r>
        <w:rPr>
          <w:rFonts w:hint="eastAsia" w:asciiTheme="majorEastAsia" w:hAnsiTheme="majorEastAsia" w:eastAsiaTheme="majorEastAsia" w:cstheme="majorEastAsia"/>
          <w:b/>
          <w:color w:val="auto"/>
          <w:sz w:val="24"/>
          <w:highlight w:val="none"/>
        </w:rPr>
        <w:t>2.15 合同中止、终止</w:t>
      </w:r>
      <w:bookmarkEnd w:id="552"/>
      <w:bookmarkEnd w:id="553"/>
      <w:bookmarkEnd w:id="554"/>
    </w:p>
    <w:p w14:paraId="3C14ED37">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2.15.1 双方当事人不得擅自中止或者终止合同；</w:t>
      </w:r>
    </w:p>
    <w:p w14:paraId="0757F2DE">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12DE6F0F">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555" w:name="_Toc14563"/>
      <w:bookmarkStart w:id="556" w:name="_Toc6596"/>
      <w:bookmarkStart w:id="557" w:name="_Toc1125"/>
      <w:r>
        <w:rPr>
          <w:rFonts w:hint="eastAsia" w:asciiTheme="majorEastAsia" w:hAnsiTheme="majorEastAsia" w:eastAsiaTheme="majorEastAsia" w:cstheme="majorEastAsia"/>
          <w:b/>
          <w:color w:val="auto"/>
          <w:sz w:val="24"/>
          <w:highlight w:val="none"/>
        </w:rPr>
        <w:t>2.16检验和验收</w:t>
      </w:r>
      <w:bookmarkEnd w:id="555"/>
      <w:bookmarkEnd w:id="556"/>
      <w:bookmarkEnd w:id="557"/>
    </w:p>
    <w:p w14:paraId="68B44054">
      <w:pPr>
        <w:tabs>
          <w:tab w:val="left" w:pos="360"/>
          <w:tab w:val="left" w:pos="540"/>
          <w:tab w:val="left" w:pos="1080"/>
        </w:tabs>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2.16.1货物交付前，乙方应对货物的质量、数量等方面进行详细、全面的检验，并向甲方出具证明货物符合合同约定的文件；货物交付时，甲方在</w:t>
      </w:r>
      <w:r>
        <w:rPr>
          <w:rFonts w:hint="eastAsia" w:asciiTheme="majorEastAsia" w:hAnsiTheme="majorEastAsia" w:eastAsiaTheme="majorEastAsia" w:cstheme="majorEastAsia"/>
          <w:b/>
          <w:i/>
          <w:color w:val="auto"/>
          <w:sz w:val="24"/>
          <w:highlight w:val="none"/>
          <w:u w:val="single"/>
        </w:rPr>
        <w:t>合同专用条款</w:t>
      </w:r>
      <w:r>
        <w:rPr>
          <w:rFonts w:hint="eastAsia" w:asciiTheme="majorEastAsia" w:hAnsiTheme="majorEastAsia" w:eastAsiaTheme="majorEastAsia" w:cstheme="majorEastAsia"/>
          <w:color w:val="auto"/>
          <w:sz w:val="24"/>
          <w:highlight w:val="none"/>
        </w:rPr>
        <w:t>约定时间内组织验收，并可依法邀请相关方参加，验收应出具验收书。</w:t>
      </w:r>
    </w:p>
    <w:p w14:paraId="4D839004">
      <w:pPr>
        <w:tabs>
          <w:tab w:val="left" w:pos="360"/>
          <w:tab w:val="left" w:pos="540"/>
          <w:tab w:val="left" w:pos="1080"/>
        </w:tabs>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2EB991F6">
      <w:pPr>
        <w:tabs>
          <w:tab w:val="left" w:pos="360"/>
          <w:tab w:val="left" w:pos="540"/>
          <w:tab w:val="left" w:pos="1080"/>
        </w:tabs>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2.16.3 检验和验收标准、程序等具体内容以及前述验收书的效力详见</w:t>
      </w:r>
      <w:r>
        <w:rPr>
          <w:rFonts w:hint="eastAsia" w:asciiTheme="majorEastAsia" w:hAnsiTheme="majorEastAsia" w:eastAsiaTheme="majorEastAsia" w:cstheme="majorEastAsia"/>
          <w:b/>
          <w:i/>
          <w:color w:val="auto"/>
          <w:sz w:val="24"/>
          <w:highlight w:val="none"/>
          <w:u w:val="single"/>
        </w:rPr>
        <w:t>合同专用条款</w:t>
      </w:r>
      <w:r>
        <w:rPr>
          <w:rFonts w:hint="eastAsia" w:asciiTheme="majorEastAsia" w:hAnsiTheme="majorEastAsia" w:eastAsiaTheme="majorEastAsia" w:cstheme="majorEastAsia"/>
          <w:i/>
          <w:color w:val="auto"/>
          <w:sz w:val="24"/>
          <w:highlight w:val="none"/>
        </w:rPr>
        <w:t>。</w:t>
      </w:r>
    </w:p>
    <w:bookmarkEnd w:id="527"/>
    <w:bookmarkEnd w:id="528"/>
    <w:bookmarkEnd w:id="529"/>
    <w:bookmarkEnd w:id="530"/>
    <w:p w14:paraId="2B6DE3A5">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558" w:name="_Toc487900371"/>
      <w:bookmarkStart w:id="559" w:name="_Toc279701261"/>
      <w:bookmarkStart w:id="560" w:name="_Toc259093690"/>
      <w:bookmarkStart w:id="561" w:name="_Toc25182"/>
      <w:bookmarkStart w:id="562" w:name="_Toc11284"/>
      <w:bookmarkStart w:id="563" w:name="_Toc19604"/>
      <w:r>
        <w:rPr>
          <w:rFonts w:hint="eastAsia" w:asciiTheme="majorEastAsia" w:hAnsiTheme="majorEastAsia" w:eastAsiaTheme="majorEastAsia" w:cstheme="majorEastAsia"/>
          <w:b/>
          <w:color w:val="auto"/>
          <w:sz w:val="24"/>
          <w:highlight w:val="none"/>
        </w:rPr>
        <w:t>2.17 通知</w:t>
      </w:r>
      <w:bookmarkEnd w:id="558"/>
      <w:bookmarkEnd w:id="559"/>
      <w:bookmarkEnd w:id="560"/>
      <w:r>
        <w:rPr>
          <w:rFonts w:hint="eastAsia" w:asciiTheme="majorEastAsia" w:hAnsiTheme="majorEastAsia" w:eastAsiaTheme="majorEastAsia" w:cstheme="majorEastAsia"/>
          <w:b/>
          <w:color w:val="auto"/>
          <w:sz w:val="24"/>
          <w:highlight w:val="none"/>
        </w:rPr>
        <w:t>和送达</w:t>
      </w:r>
      <w:bookmarkEnd w:id="561"/>
      <w:bookmarkEnd w:id="562"/>
      <w:bookmarkEnd w:id="563"/>
    </w:p>
    <w:p w14:paraId="1D5A38DA">
      <w:pPr>
        <w:spacing w:line="560" w:lineRule="exact"/>
        <w:ind w:firstLine="480" w:firstLineChars="200"/>
        <w:rPr>
          <w:rFonts w:hint="eastAsia" w:asciiTheme="majorEastAsia" w:hAnsiTheme="majorEastAsia" w:eastAsiaTheme="majorEastAsia" w:cstheme="majorEastAsia"/>
          <w:color w:val="auto"/>
          <w:sz w:val="24"/>
          <w:highlight w:val="none"/>
        </w:rPr>
      </w:pPr>
      <w:bookmarkStart w:id="564" w:name="_Toc6698"/>
      <w:bookmarkStart w:id="565" w:name="_Toc3135"/>
      <w:bookmarkStart w:id="566" w:name="_Toc259093691"/>
      <w:bookmarkStart w:id="567" w:name="_Toc487900372"/>
      <w:bookmarkStart w:id="568" w:name="_Toc279701262"/>
      <w:r>
        <w:rPr>
          <w:rFonts w:hint="eastAsia" w:asciiTheme="majorEastAsia" w:hAnsiTheme="majorEastAsia" w:eastAsiaTheme="majorEastAsia" w:cstheme="majorEastAsia"/>
          <w:color w:val="auto"/>
          <w:sz w:val="24"/>
          <w:highlight w:val="none"/>
        </w:rPr>
        <w:t xml:space="preserve">2.17.1任何一方因履行合同而以合同第一部分尾部所列明的传真或电子邮件 </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发出的所有通知、文件、材料，均视为已向对方当事人送达；任何一方变更上述送达方式或者地址的，应于</w:t>
      </w:r>
      <w:r>
        <w:rPr>
          <w:rFonts w:hint="eastAsia" w:asciiTheme="majorEastAsia" w:hAnsiTheme="majorEastAsia" w:eastAsiaTheme="majorEastAsia" w:cstheme="majorEastAsia"/>
          <w:color w:val="auto"/>
          <w:sz w:val="24"/>
          <w:highlight w:val="none"/>
          <w:u w:val="single"/>
        </w:rPr>
        <w:t>3</w:t>
      </w:r>
      <w:r>
        <w:rPr>
          <w:rFonts w:hint="eastAsia" w:asciiTheme="majorEastAsia" w:hAnsiTheme="majorEastAsia" w:eastAsiaTheme="majorEastAsia" w:cstheme="majorEastAsia"/>
          <w:color w:val="auto"/>
          <w:sz w:val="24"/>
          <w:highlight w:val="none"/>
        </w:rPr>
        <w:t>个工作日内书面通知对方当事人，在对方当事人收到有关变更通知之前，变更前的约定送达方式或者地址仍视为有效。</w:t>
      </w:r>
      <w:bookmarkEnd w:id="564"/>
      <w:bookmarkEnd w:id="565"/>
    </w:p>
    <w:p w14:paraId="38562ED4">
      <w:pPr>
        <w:spacing w:line="560" w:lineRule="exact"/>
        <w:ind w:firstLine="480" w:firstLineChars="200"/>
        <w:rPr>
          <w:rFonts w:hint="eastAsia" w:asciiTheme="majorEastAsia" w:hAnsiTheme="majorEastAsia" w:eastAsiaTheme="majorEastAsia" w:cstheme="majorEastAsia"/>
          <w:color w:val="auto"/>
          <w:sz w:val="24"/>
          <w:highlight w:val="none"/>
        </w:rPr>
      </w:pPr>
      <w:bookmarkStart w:id="569" w:name="_Toc23128"/>
      <w:bookmarkStart w:id="570" w:name="_Toc23294"/>
      <w:r>
        <w:rPr>
          <w:rFonts w:hint="eastAsia" w:asciiTheme="majorEastAsia" w:hAnsiTheme="majorEastAsia" w:eastAsiaTheme="majorEastAsia" w:cstheme="majorEastAsia"/>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69"/>
      <w:bookmarkEnd w:id="570"/>
    </w:p>
    <w:p w14:paraId="3015EC6B">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571" w:name="_Toc18540"/>
      <w:bookmarkStart w:id="572" w:name="_Toc4355"/>
      <w:bookmarkStart w:id="573" w:name="_Toc30599"/>
      <w:r>
        <w:rPr>
          <w:rFonts w:hint="eastAsia" w:asciiTheme="majorEastAsia" w:hAnsiTheme="majorEastAsia" w:eastAsiaTheme="majorEastAsia" w:cstheme="majorEastAsia"/>
          <w:b/>
          <w:color w:val="auto"/>
          <w:sz w:val="24"/>
          <w:highlight w:val="none"/>
        </w:rPr>
        <w:t>2.18 计量单位</w:t>
      </w:r>
      <w:bookmarkEnd w:id="566"/>
      <w:bookmarkEnd w:id="567"/>
      <w:bookmarkEnd w:id="568"/>
      <w:bookmarkEnd w:id="571"/>
      <w:bookmarkEnd w:id="572"/>
      <w:bookmarkEnd w:id="573"/>
    </w:p>
    <w:p w14:paraId="02537F91">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除技术规范中另有规定外,合同的计量单位均使用国家法定计量单位。</w:t>
      </w:r>
    </w:p>
    <w:p w14:paraId="3E3EB791">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574" w:name="_Toc10330"/>
      <w:bookmarkStart w:id="575" w:name="_Toc487900373"/>
      <w:bookmarkStart w:id="576" w:name="_Toc12773"/>
      <w:bookmarkStart w:id="577" w:name="_Toc279701263"/>
      <w:bookmarkStart w:id="578" w:name="_Toc18567"/>
      <w:bookmarkStart w:id="579" w:name="_Toc259093692"/>
      <w:r>
        <w:rPr>
          <w:rFonts w:hint="eastAsia" w:asciiTheme="majorEastAsia" w:hAnsiTheme="majorEastAsia" w:eastAsiaTheme="majorEastAsia" w:cstheme="majorEastAsia"/>
          <w:b/>
          <w:color w:val="auto"/>
          <w:sz w:val="24"/>
          <w:highlight w:val="none"/>
        </w:rPr>
        <w:t>2.19 合同使用的文字和适用的法律</w:t>
      </w:r>
      <w:bookmarkEnd w:id="574"/>
      <w:bookmarkEnd w:id="575"/>
      <w:bookmarkEnd w:id="576"/>
      <w:bookmarkEnd w:id="577"/>
      <w:bookmarkEnd w:id="578"/>
      <w:bookmarkEnd w:id="579"/>
    </w:p>
    <w:p w14:paraId="2BC1C408">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2.19.1 合同使用汉语书就、变更和解释；</w:t>
      </w:r>
    </w:p>
    <w:p w14:paraId="4B170C58">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2.19.2 合同适用中华人民共和国法律。</w:t>
      </w:r>
    </w:p>
    <w:p w14:paraId="31B88E45">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580" w:name="_Toc19890"/>
      <w:bookmarkStart w:id="581" w:name="_Toc6885"/>
      <w:bookmarkStart w:id="582" w:name="_Toc14001"/>
      <w:r>
        <w:rPr>
          <w:rFonts w:hint="eastAsia" w:asciiTheme="majorEastAsia" w:hAnsiTheme="majorEastAsia" w:eastAsiaTheme="majorEastAsia" w:cstheme="majorEastAsia"/>
          <w:b/>
          <w:color w:val="auto"/>
          <w:sz w:val="24"/>
          <w:highlight w:val="none"/>
        </w:rPr>
        <w:t>2.20 合同份数</w:t>
      </w:r>
      <w:bookmarkEnd w:id="580"/>
      <w:bookmarkEnd w:id="581"/>
      <w:bookmarkEnd w:id="582"/>
    </w:p>
    <w:p w14:paraId="047A7987">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合同份数按</w:t>
      </w:r>
      <w:r>
        <w:rPr>
          <w:rFonts w:hint="eastAsia" w:asciiTheme="majorEastAsia" w:hAnsiTheme="majorEastAsia" w:eastAsiaTheme="majorEastAsia" w:cstheme="majorEastAsia"/>
          <w:b/>
          <w:i/>
          <w:color w:val="auto"/>
          <w:sz w:val="24"/>
          <w:highlight w:val="none"/>
          <w:u w:val="single"/>
        </w:rPr>
        <w:t>合同专用条款</w:t>
      </w:r>
      <w:r>
        <w:rPr>
          <w:rFonts w:hint="eastAsia" w:asciiTheme="majorEastAsia" w:hAnsiTheme="majorEastAsia" w:eastAsiaTheme="majorEastAsia" w:cstheme="majorEastAsia"/>
          <w:color w:val="auto"/>
          <w:sz w:val="24"/>
          <w:highlight w:val="none"/>
        </w:rPr>
        <w:t>规定，每份均具有同等法律效力。</w:t>
      </w:r>
    </w:p>
    <w:p w14:paraId="5AE9CAD3">
      <w:pPr>
        <w:adjustRightInd/>
        <w:spacing w:line="360" w:lineRule="auto"/>
        <w:ind w:firstLine="2513" w:firstLineChars="1197"/>
        <w:outlineLvl w:val="0"/>
        <w:rPr>
          <w:rFonts w:hint="eastAsia"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color w:val="auto"/>
          <w:kern w:val="0"/>
          <w:highlight w:val="none"/>
        </w:rPr>
        <w:br w:type="page"/>
      </w:r>
      <w:r>
        <w:rPr>
          <w:rFonts w:hint="eastAsia" w:asciiTheme="majorEastAsia" w:hAnsiTheme="majorEastAsia" w:eastAsiaTheme="majorEastAsia" w:cstheme="majorEastAsia"/>
          <w:b/>
          <w:color w:val="auto"/>
          <w:sz w:val="32"/>
          <w:szCs w:val="20"/>
          <w:highlight w:val="none"/>
        </w:rPr>
        <w:t xml:space="preserve"> 第三部分  合同专用条款</w:t>
      </w:r>
    </w:p>
    <w:p w14:paraId="47D494F6">
      <w:pPr>
        <w:spacing w:line="560" w:lineRule="exact"/>
        <w:ind w:left="-420" w:leftChars="-200" w:right="-420" w:rightChars="-200" w:firstLine="48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7BEC1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5C505052">
            <w:pPr>
              <w:spacing w:line="360" w:lineRule="auto"/>
              <w:jc w:val="center"/>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条款号</w:t>
            </w:r>
          </w:p>
        </w:tc>
        <w:tc>
          <w:tcPr>
            <w:tcW w:w="4534" w:type="pct"/>
            <w:vAlign w:val="center"/>
          </w:tcPr>
          <w:p w14:paraId="56B05515">
            <w:pPr>
              <w:spacing w:line="360" w:lineRule="auto"/>
              <w:jc w:val="center"/>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约定内容</w:t>
            </w:r>
          </w:p>
        </w:tc>
      </w:tr>
      <w:tr w14:paraId="66A392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0009CF3">
            <w:pPr>
              <w:spacing w:line="36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1.4.2</w:t>
            </w:r>
          </w:p>
        </w:tc>
        <w:tc>
          <w:tcPr>
            <w:tcW w:w="4534" w:type="pct"/>
            <w:vAlign w:val="center"/>
          </w:tcPr>
          <w:p w14:paraId="5D74FE09">
            <w:pPr>
              <w:spacing w:line="240" w:lineRule="auto"/>
              <w:rPr>
                <w:rFonts w:hint="eastAsia" w:asciiTheme="majorEastAsia" w:hAnsiTheme="majorEastAsia" w:eastAsiaTheme="majorEastAsia" w:cstheme="majorEastAsia"/>
                <w:bCs/>
                <w:color w:val="auto"/>
                <w:sz w:val="24"/>
                <w:szCs w:val="24"/>
                <w:highlight w:val="none"/>
              </w:rPr>
            </w:pPr>
            <w:r>
              <w:rPr>
                <w:rStyle w:val="353"/>
                <w:rFonts w:hint="eastAsia" w:asciiTheme="majorEastAsia" w:hAnsiTheme="majorEastAsia" w:eastAsiaTheme="majorEastAsia" w:cstheme="majorEastAsia"/>
                <w:b w:val="0"/>
                <w:color w:val="auto"/>
                <w:sz w:val="24"/>
                <w:szCs w:val="24"/>
                <w:highlight w:val="none"/>
              </w:rPr>
              <w:t>履约保证金：</w:t>
            </w:r>
            <w:r>
              <w:rPr>
                <w:rFonts w:hint="eastAsia" w:asciiTheme="majorEastAsia" w:hAnsiTheme="majorEastAsia" w:eastAsiaTheme="majorEastAsia" w:cstheme="majorEastAsia"/>
                <w:color w:val="auto"/>
                <w:sz w:val="24"/>
                <w:szCs w:val="24"/>
                <w:highlight w:val="none"/>
              </w:rPr>
              <w:t>本项目收取履约保证金为合同金额</w:t>
            </w:r>
            <w:r>
              <w:rPr>
                <w:rFonts w:hint="eastAsia" w:asciiTheme="majorEastAsia" w:hAnsiTheme="majorEastAsia" w:eastAsiaTheme="majorEastAsia" w:cstheme="majorEastAsia"/>
                <w:color w:val="auto"/>
                <w:sz w:val="24"/>
                <w:szCs w:val="24"/>
                <w:highlight w:val="none"/>
                <w:lang w:val="en-US" w:eastAsia="zh-CN"/>
              </w:rPr>
              <w:t>0.5</w:t>
            </w:r>
            <w:r>
              <w:rPr>
                <w:rFonts w:hint="eastAsia" w:asciiTheme="majorEastAsia" w:hAnsiTheme="majorEastAsia" w:eastAsiaTheme="majorEastAsia" w:cstheme="majorEastAsia"/>
                <w:color w:val="auto"/>
                <w:sz w:val="24"/>
                <w:szCs w:val="24"/>
                <w:highlight w:val="none"/>
              </w:rPr>
              <w:t>%。需要收取保证金的供应商</w:t>
            </w:r>
            <w:r>
              <w:rPr>
                <w:rStyle w:val="353"/>
                <w:rFonts w:hint="eastAsia" w:asciiTheme="majorEastAsia" w:hAnsiTheme="majorEastAsia" w:eastAsiaTheme="majorEastAsia" w:cstheme="majorEastAsia"/>
                <w:b w:val="0"/>
                <w:color w:val="auto"/>
                <w:sz w:val="24"/>
                <w:szCs w:val="24"/>
                <w:highlight w:val="none"/>
              </w:rPr>
              <w:t>在正式合同签订生效之日起7个工作日内，</w:t>
            </w:r>
            <w:r>
              <w:rPr>
                <w:rFonts w:hint="eastAsia" w:asciiTheme="majorEastAsia" w:hAnsiTheme="majorEastAsia" w:eastAsiaTheme="majorEastAsia" w:cstheme="majorEastAsia"/>
                <w:color w:val="auto"/>
                <w:sz w:val="24"/>
                <w:szCs w:val="24"/>
                <w:highlight w:val="none"/>
              </w:rPr>
              <w:t>缴纳</w:t>
            </w:r>
            <w:r>
              <w:rPr>
                <w:rStyle w:val="353"/>
                <w:rFonts w:hint="eastAsia" w:asciiTheme="majorEastAsia" w:hAnsiTheme="majorEastAsia" w:eastAsiaTheme="majorEastAsia" w:cstheme="majorEastAsia"/>
                <w:b w:val="0"/>
                <w:color w:val="auto"/>
                <w:sz w:val="24"/>
                <w:szCs w:val="24"/>
                <w:highlight w:val="none"/>
              </w:rPr>
              <w:t>保证金至甲方指定账户（可采用银行、保险公司出具保函形式提交）。在验收合格后经回访正常后凭正式收款收据、履约保证金缴款凭证复印件办理结算手续。</w:t>
            </w:r>
          </w:p>
        </w:tc>
      </w:tr>
      <w:tr w14:paraId="4E734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AC5E1C0">
            <w:pPr>
              <w:spacing w:line="36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1.5.1</w:t>
            </w:r>
          </w:p>
        </w:tc>
        <w:tc>
          <w:tcPr>
            <w:tcW w:w="4534" w:type="pct"/>
            <w:vAlign w:val="center"/>
          </w:tcPr>
          <w:p w14:paraId="353F7354">
            <w:pPr>
              <w:spacing w:line="240" w:lineRule="auto"/>
              <w:rPr>
                <w:rFonts w:hint="eastAsia" w:asciiTheme="majorEastAsia" w:hAnsiTheme="majorEastAsia" w:eastAsiaTheme="majorEastAsia" w:cstheme="majorEastAsia"/>
                <w:bCs/>
                <w:color w:val="auto"/>
                <w:sz w:val="24"/>
                <w:szCs w:val="24"/>
                <w:highlight w:val="none"/>
                <w:lang w:eastAsia="zh-CN"/>
              </w:rPr>
            </w:pPr>
            <w:r>
              <w:rPr>
                <w:rFonts w:hint="eastAsia" w:asciiTheme="majorEastAsia" w:hAnsiTheme="majorEastAsia" w:eastAsiaTheme="majorEastAsia" w:cstheme="majorEastAsia"/>
                <w:color w:val="auto"/>
                <w:kern w:val="0"/>
                <w:sz w:val="24"/>
                <w:szCs w:val="24"/>
                <w:highlight w:val="none"/>
              </w:rPr>
              <w:t>预付款比例、支付方式、时间</w:t>
            </w:r>
            <w:r>
              <w:rPr>
                <w:rFonts w:hint="eastAsia" w:asciiTheme="majorEastAsia" w:hAnsiTheme="majorEastAsia" w:eastAsiaTheme="majorEastAsia" w:cstheme="majorEastAsia"/>
                <w:color w:val="auto"/>
                <w:kern w:val="0"/>
                <w:sz w:val="24"/>
                <w:szCs w:val="24"/>
                <w:highlight w:val="none"/>
                <w:lang w:eastAsia="zh-CN"/>
              </w:rPr>
              <w:t>：</w:t>
            </w:r>
            <w:r>
              <w:rPr>
                <w:rFonts w:hint="eastAsia" w:asciiTheme="majorEastAsia" w:hAnsiTheme="majorEastAsia" w:eastAsiaTheme="majorEastAsia" w:cstheme="majorEastAsia"/>
                <w:bCs/>
                <w:color w:val="auto"/>
                <w:sz w:val="24"/>
                <w:szCs w:val="24"/>
                <w:highlight w:val="none"/>
                <w:lang w:val="en-US" w:eastAsia="zh-CN"/>
              </w:rPr>
              <w:t>合同生效以及具备实施条件后7个工作日内</w:t>
            </w:r>
            <w:r>
              <w:rPr>
                <w:rFonts w:hint="eastAsia" w:asciiTheme="majorEastAsia" w:hAnsiTheme="majorEastAsia" w:eastAsiaTheme="majorEastAsia" w:cstheme="majorEastAsia"/>
                <w:bCs/>
                <w:color w:val="auto"/>
                <w:sz w:val="24"/>
                <w:szCs w:val="24"/>
                <w:highlight w:val="none"/>
              </w:rPr>
              <w:t>采购人向</w:t>
            </w:r>
            <w:r>
              <w:rPr>
                <w:rFonts w:hint="eastAsia" w:asciiTheme="majorEastAsia" w:hAnsiTheme="majorEastAsia" w:eastAsiaTheme="majorEastAsia" w:cstheme="majorEastAsia"/>
                <w:bCs/>
                <w:color w:val="auto"/>
                <w:sz w:val="24"/>
                <w:szCs w:val="24"/>
                <w:highlight w:val="none"/>
                <w:lang w:eastAsia="zh-CN"/>
              </w:rPr>
              <w:t>中标人</w:t>
            </w:r>
            <w:r>
              <w:rPr>
                <w:rFonts w:hint="eastAsia" w:asciiTheme="majorEastAsia" w:hAnsiTheme="majorEastAsia" w:eastAsiaTheme="majorEastAsia" w:cstheme="majorEastAsia"/>
                <w:bCs/>
                <w:color w:val="auto"/>
                <w:sz w:val="24"/>
                <w:szCs w:val="24"/>
                <w:highlight w:val="none"/>
              </w:rPr>
              <w:t>支付</w:t>
            </w:r>
            <w:r>
              <w:rPr>
                <w:rFonts w:hint="eastAsia" w:asciiTheme="majorEastAsia" w:hAnsiTheme="majorEastAsia" w:eastAsiaTheme="majorEastAsia" w:cstheme="majorEastAsia"/>
                <w:bCs/>
                <w:color w:val="auto"/>
                <w:sz w:val="24"/>
                <w:szCs w:val="24"/>
                <w:highlight w:val="none"/>
                <w:lang w:eastAsia="zh-CN"/>
              </w:rPr>
              <w:t>合同总价</w:t>
            </w:r>
            <w:r>
              <w:rPr>
                <w:rFonts w:hint="eastAsia" w:asciiTheme="majorEastAsia" w:hAnsiTheme="majorEastAsia" w:eastAsiaTheme="majorEastAsia" w:cstheme="majorEastAsia"/>
                <w:bCs/>
                <w:color w:val="auto"/>
                <w:sz w:val="24"/>
                <w:szCs w:val="24"/>
                <w:highlight w:val="none"/>
                <w:lang w:val="en-US" w:eastAsia="zh-CN"/>
              </w:rPr>
              <w:t>5</w:t>
            </w:r>
            <w:r>
              <w:rPr>
                <w:rFonts w:hint="eastAsia" w:asciiTheme="majorEastAsia" w:hAnsiTheme="majorEastAsia" w:eastAsiaTheme="majorEastAsia" w:cstheme="majorEastAsia"/>
                <w:bCs/>
                <w:color w:val="auto"/>
                <w:sz w:val="24"/>
                <w:szCs w:val="24"/>
                <w:highlight w:val="none"/>
              </w:rPr>
              <w:t>0%项目预付款</w:t>
            </w:r>
            <w:r>
              <w:rPr>
                <w:rFonts w:hint="eastAsia" w:asciiTheme="majorEastAsia" w:hAnsiTheme="majorEastAsia" w:eastAsiaTheme="majorEastAsia" w:cstheme="majorEastAsia"/>
                <w:bCs/>
                <w:color w:val="auto"/>
                <w:sz w:val="24"/>
                <w:szCs w:val="24"/>
                <w:highlight w:val="none"/>
                <w:lang w:val="zh-CN"/>
              </w:rPr>
              <w:t>（</w:t>
            </w:r>
            <w:r>
              <w:rPr>
                <w:rFonts w:hint="eastAsia" w:asciiTheme="majorEastAsia" w:hAnsiTheme="majorEastAsia" w:eastAsiaTheme="majorEastAsia" w:cstheme="majorEastAsia"/>
                <w:bCs/>
                <w:color w:val="auto"/>
                <w:sz w:val="24"/>
                <w:szCs w:val="24"/>
                <w:highlight w:val="none"/>
              </w:rPr>
              <w:t>中标人</w:t>
            </w:r>
            <w:r>
              <w:rPr>
                <w:rFonts w:hint="eastAsia" w:asciiTheme="majorEastAsia" w:hAnsiTheme="majorEastAsia" w:eastAsiaTheme="majorEastAsia" w:cstheme="majorEastAsia"/>
                <w:bCs/>
                <w:color w:val="auto"/>
                <w:sz w:val="24"/>
                <w:szCs w:val="24"/>
                <w:highlight w:val="none"/>
                <w:lang w:val="zh-CN"/>
              </w:rPr>
              <w:t>需提供相应金额的预付款保函至采购人）</w:t>
            </w:r>
          </w:p>
        </w:tc>
      </w:tr>
      <w:tr w14:paraId="57F79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004ABBC">
            <w:pPr>
              <w:spacing w:line="36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1.5.2</w:t>
            </w:r>
          </w:p>
        </w:tc>
        <w:tc>
          <w:tcPr>
            <w:tcW w:w="4534" w:type="pct"/>
            <w:vAlign w:val="center"/>
          </w:tcPr>
          <w:p w14:paraId="3458AD8C">
            <w:pPr>
              <w:spacing w:line="240" w:lineRule="auto"/>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color w:val="auto"/>
                <w:sz w:val="24"/>
                <w:szCs w:val="24"/>
                <w:highlight w:val="none"/>
              </w:rPr>
              <w:t>预付款的扣回方式</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u w:val="none"/>
                <w:lang w:eastAsia="zh-CN"/>
              </w:rPr>
              <w:t>抵扣项目款</w:t>
            </w:r>
            <w:r>
              <w:rPr>
                <w:rFonts w:hint="eastAsia" w:asciiTheme="majorEastAsia" w:hAnsiTheme="majorEastAsia" w:eastAsiaTheme="majorEastAsia" w:cstheme="majorEastAsia"/>
                <w:color w:val="auto"/>
                <w:sz w:val="24"/>
                <w:szCs w:val="24"/>
                <w:highlight w:val="none"/>
                <w:u w:val="none"/>
              </w:rPr>
              <w:t xml:space="preserve">   </w:t>
            </w:r>
          </w:p>
        </w:tc>
      </w:tr>
      <w:tr w14:paraId="63DF3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C28DC13">
            <w:pPr>
              <w:spacing w:line="36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1.5.3</w:t>
            </w:r>
          </w:p>
        </w:tc>
        <w:tc>
          <w:tcPr>
            <w:tcW w:w="4534" w:type="pct"/>
            <w:vAlign w:val="center"/>
          </w:tcPr>
          <w:p w14:paraId="32CC22BD">
            <w:pPr>
              <w:spacing w:line="240" w:lineRule="auto"/>
              <w:rPr>
                <w:rFonts w:hint="eastAsia" w:asciiTheme="majorEastAsia" w:hAnsiTheme="majorEastAsia" w:eastAsiaTheme="majorEastAsia" w:cstheme="majorEastAsia"/>
                <w:bCs/>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预付款的担保措施</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bCs/>
                <w:color w:val="auto"/>
                <w:sz w:val="24"/>
                <w:szCs w:val="24"/>
                <w:highlight w:val="none"/>
                <w:lang w:eastAsia="zh-CN"/>
              </w:rPr>
              <w:t>中标人</w:t>
            </w:r>
            <w:r>
              <w:rPr>
                <w:rFonts w:hint="eastAsia" w:asciiTheme="majorEastAsia" w:hAnsiTheme="majorEastAsia" w:eastAsiaTheme="majorEastAsia" w:cstheme="majorEastAsia"/>
                <w:bCs/>
                <w:color w:val="auto"/>
                <w:sz w:val="24"/>
                <w:szCs w:val="24"/>
                <w:highlight w:val="none"/>
                <w:lang w:val="zh-CN"/>
              </w:rPr>
              <w:t>需提供相应金额的预付款保函至采购人</w:t>
            </w:r>
          </w:p>
        </w:tc>
      </w:tr>
      <w:tr w14:paraId="4663D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3B4986E">
            <w:pPr>
              <w:spacing w:line="360" w:lineRule="auto"/>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1.</w:t>
            </w:r>
            <w:r>
              <w:rPr>
                <w:rFonts w:hint="eastAsia" w:asciiTheme="majorEastAsia" w:hAnsiTheme="majorEastAsia" w:eastAsiaTheme="majorEastAsia" w:cstheme="majorEastAsia"/>
                <w:color w:val="auto"/>
                <w:sz w:val="24"/>
                <w:szCs w:val="24"/>
                <w:highlight w:val="none"/>
                <w:lang w:val="en-US" w:eastAsia="zh-CN"/>
              </w:rPr>
              <w:t>6</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2</w:t>
            </w:r>
          </w:p>
        </w:tc>
        <w:tc>
          <w:tcPr>
            <w:tcW w:w="4534" w:type="pct"/>
            <w:vAlign w:val="center"/>
          </w:tcPr>
          <w:p w14:paraId="55E89C05">
            <w:pPr>
              <w:spacing w:line="24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资金支付的方式、时间和条件：</w:t>
            </w:r>
            <w:r>
              <w:rPr>
                <w:rFonts w:hint="eastAsia" w:asciiTheme="majorEastAsia" w:hAnsiTheme="majorEastAsia" w:eastAsiaTheme="majorEastAsia" w:cstheme="majorEastAsia"/>
                <w:color w:val="auto"/>
                <w:sz w:val="24"/>
                <w:szCs w:val="24"/>
                <w:highlight w:val="none"/>
                <w:lang w:eastAsia="zh-CN"/>
              </w:rPr>
              <w:t>甲方</w:t>
            </w:r>
            <w:r>
              <w:rPr>
                <w:rFonts w:hint="eastAsia" w:asciiTheme="majorEastAsia" w:hAnsiTheme="majorEastAsia" w:eastAsiaTheme="majorEastAsia" w:cstheme="majorEastAsia"/>
                <w:color w:val="auto"/>
                <w:sz w:val="24"/>
                <w:szCs w:val="24"/>
                <w:highlight w:val="none"/>
              </w:rPr>
              <w:t>根据合同、投标文件等资料进行验收。</w:t>
            </w:r>
          </w:p>
          <w:p w14:paraId="6247293C">
            <w:pPr>
              <w:pStyle w:val="34"/>
              <w:spacing w:line="440" w:lineRule="exact"/>
              <w:ind w:firstLine="480" w:firstLineChars="200"/>
              <w:rPr>
                <w:rFonts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合同生效以及具备实施条件后7个工作日内采购人向中标人支付合同总价50%项目预付款</w:t>
            </w:r>
            <w:r>
              <w:rPr>
                <w:rFonts w:hint="eastAsia" w:asciiTheme="majorEastAsia" w:hAnsiTheme="majorEastAsia" w:eastAsiaTheme="majorEastAsia" w:cstheme="majorEastAsia"/>
                <w:bCs/>
                <w:color w:val="auto"/>
                <w:sz w:val="24"/>
                <w:szCs w:val="24"/>
                <w:highlight w:val="none"/>
                <w:lang w:val="zh-CN"/>
              </w:rPr>
              <w:t>（</w:t>
            </w:r>
            <w:r>
              <w:rPr>
                <w:rFonts w:hint="eastAsia" w:asciiTheme="majorEastAsia" w:hAnsiTheme="majorEastAsia" w:eastAsiaTheme="majorEastAsia" w:cstheme="majorEastAsia"/>
                <w:bCs/>
                <w:color w:val="auto"/>
                <w:sz w:val="24"/>
                <w:szCs w:val="24"/>
                <w:highlight w:val="none"/>
              </w:rPr>
              <w:t>中标人</w:t>
            </w:r>
            <w:r>
              <w:rPr>
                <w:rFonts w:hint="eastAsia" w:asciiTheme="majorEastAsia" w:hAnsiTheme="majorEastAsia" w:eastAsiaTheme="majorEastAsia" w:cstheme="majorEastAsia"/>
                <w:bCs/>
                <w:color w:val="auto"/>
                <w:sz w:val="24"/>
                <w:szCs w:val="24"/>
                <w:highlight w:val="none"/>
                <w:lang w:val="zh-CN"/>
              </w:rPr>
              <w:t>需提供相应金额的预付款保函至采购人）</w:t>
            </w:r>
            <w:r>
              <w:rPr>
                <w:rFonts w:hint="eastAsia" w:asciiTheme="majorEastAsia" w:hAnsiTheme="majorEastAsia" w:eastAsiaTheme="majorEastAsia" w:cstheme="majorEastAsia"/>
                <w:bCs/>
                <w:color w:val="auto"/>
                <w:sz w:val="24"/>
                <w:szCs w:val="24"/>
                <w:highlight w:val="none"/>
              </w:rPr>
              <w:t>；本项目供货完成后采购人根据中标人在此期间实际供货数量结算并支付至结算费用的100%。</w:t>
            </w:r>
            <w:r>
              <w:rPr>
                <w:rFonts w:hint="eastAsia" w:asciiTheme="majorEastAsia" w:hAnsiTheme="majorEastAsia" w:eastAsiaTheme="majorEastAsia" w:cstheme="majorEastAsia"/>
                <w:b/>
                <w:bCs/>
                <w:color w:val="auto"/>
                <w:spacing w:val="-2"/>
                <w:sz w:val="24"/>
                <w:highlight w:val="none"/>
                <w:lang w:val="en-US" w:eastAsia="zh-CN"/>
              </w:rPr>
              <w:t>结算费用=实际供货数量*预算单价*（1-中标优惠率）</w:t>
            </w:r>
            <w:r>
              <w:rPr>
                <w:rFonts w:hint="eastAsia" w:asciiTheme="majorEastAsia" w:hAnsiTheme="majorEastAsia" w:eastAsiaTheme="majorEastAsia" w:cstheme="majorEastAsia"/>
                <w:bCs/>
                <w:color w:val="auto"/>
                <w:sz w:val="24"/>
                <w:szCs w:val="24"/>
                <w:highlight w:val="none"/>
              </w:rPr>
              <w:t>。合同周期内实际支付费用总额不超过年度最高限价。</w:t>
            </w:r>
          </w:p>
          <w:p w14:paraId="4D88C598">
            <w:pPr>
              <w:pStyle w:val="34"/>
              <w:spacing w:line="24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Cs/>
                <w:color w:val="auto"/>
                <w:sz w:val="24"/>
                <w:szCs w:val="24"/>
                <w:highlight w:val="none"/>
              </w:rPr>
              <w:t>结算时</w:t>
            </w:r>
            <w:r>
              <w:rPr>
                <w:rFonts w:hint="eastAsia" w:asciiTheme="majorEastAsia" w:hAnsiTheme="majorEastAsia" w:eastAsiaTheme="majorEastAsia" w:cstheme="majorEastAsia"/>
                <w:bCs/>
                <w:color w:val="auto"/>
                <w:sz w:val="24"/>
                <w:szCs w:val="24"/>
                <w:highlight w:val="none"/>
                <w:lang w:eastAsia="zh-CN"/>
              </w:rPr>
              <w:t>中标人</w:t>
            </w:r>
            <w:r>
              <w:rPr>
                <w:rFonts w:hint="eastAsia" w:asciiTheme="majorEastAsia" w:hAnsiTheme="majorEastAsia" w:eastAsiaTheme="majorEastAsia" w:cstheme="majorEastAsia"/>
                <w:bCs/>
                <w:color w:val="auto"/>
                <w:sz w:val="24"/>
                <w:szCs w:val="24"/>
                <w:highlight w:val="none"/>
              </w:rPr>
              <w:t>将结款申请1份、发票原件及复印件1份、合同复印件1份和经采购人验收确认的《建德市政府采购验收反馈表》提交采购人，采购人应自收到发票后5个工作日内支付相应款项。</w:t>
            </w:r>
          </w:p>
        </w:tc>
      </w:tr>
      <w:tr w14:paraId="6D6C6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42AFD70">
            <w:p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w:t>
            </w:r>
            <w:r>
              <w:rPr>
                <w:rFonts w:hint="eastAsia" w:asciiTheme="majorEastAsia" w:hAnsiTheme="majorEastAsia" w:eastAsiaTheme="majorEastAsia" w:cstheme="majorEastAsia"/>
                <w:color w:val="auto"/>
                <w:sz w:val="24"/>
                <w:szCs w:val="24"/>
                <w:highlight w:val="none"/>
                <w:lang w:val="en-US" w:eastAsia="zh-CN"/>
              </w:rPr>
              <w:t>7</w:t>
            </w:r>
            <w:r>
              <w:rPr>
                <w:rFonts w:hint="eastAsia" w:asciiTheme="majorEastAsia" w:hAnsiTheme="majorEastAsia" w:eastAsiaTheme="majorEastAsia" w:cstheme="majorEastAsia"/>
                <w:color w:val="auto"/>
                <w:sz w:val="24"/>
                <w:szCs w:val="24"/>
                <w:highlight w:val="none"/>
              </w:rPr>
              <w:t>.1</w:t>
            </w:r>
          </w:p>
        </w:tc>
        <w:tc>
          <w:tcPr>
            <w:tcW w:w="4534" w:type="pct"/>
            <w:vAlign w:val="center"/>
          </w:tcPr>
          <w:p w14:paraId="360EB40B">
            <w:pPr>
              <w:spacing w:line="24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交货期限</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b w:val="0"/>
                <w:bCs w:val="0"/>
                <w:color w:val="auto"/>
                <w:sz w:val="24"/>
                <w:szCs w:val="24"/>
                <w:highlight w:val="none"/>
              </w:rPr>
              <w:t>中标人在接到采购人的要货电话后，三天内应将采购人所需货物保质保量送到采购人指定地点。中标人须自行运送相应数量货物上门，不接受物流到货，不得以数量多少作为发货条件。货物由采购人验收。如出现供货不及时，影响采购人馆内正常工作开展的，按照</w:t>
            </w:r>
            <w:r>
              <w:rPr>
                <w:rFonts w:hint="eastAsia" w:asciiTheme="majorEastAsia" w:hAnsiTheme="majorEastAsia" w:eastAsiaTheme="majorEastAsia" w:cstheme="majorEastAsia"/>
                <w:b w:val="0"/>
                <w:bCs w:val="0"/>
                <w:color w:val="auto"/>
                <w:sz w:val="24"/>
                <w:szCs w:val="24"/>
                <w:highlight w:val="none"/>
                <w:lang w:eastAsia="zh-CN"/>
              </w:rPr>
              <w:t>给采购人造成的实际损失从履约保证金进行扣除</w:t>
            </w:r>
            <w:r>
              <w:rPr>
                <w:rFonts w:hint="eastAsia" w:asciiTheme="majorEastAsia" w:hAnsiTheme="majorEastAsia" w:eastAsiaTheme="majorEastAsia" w:cstheme="majorEastAsia"/>
                <w:b w:val="0"/>
                <w:bCs w:val="0"/>
                <w:color w:val="auto"/>
                <w:sz w:val="24"/>
                <w:szCs w:val="24"/>
                <w:highlight w:val="none"/>
              </w:rPr>
              <w:t>，</w:t>
            </w:r>
            <w:r>
              <w:rPr>
                <w:rFonts w:hint="eastAsia" w:asciiTheme="majorEastAsia" w:hAnsiTheme="majorEastAsia" w:eastAsiaTheme="majorEastAsia" w:cstheme="majorEastAsia"/>
                <w:b w:val="0"/>
                <w:bCs w:val="0"/>
                <w:color w:val="auto"/>
                <w:sz w:val="24"/>
                <w:szCs w:val="24"/>
                <w:highlight w:val="none"/>
                <w:lang w:eastAsia="zh-CN"/>
              </w:rPr>
              <w:t>扣完为止</w:t>
            </w:r>
            <w:r>
              <w:rPr>
                <w:rFonts w:hint="eastAsia" w:asciiTheme="majorEastAsia" w:hAnsiTheme="majorEastAsia" w:eastAsiaTheme="majorEastAsia" w:cstheme="majorEastAsia"/>
                <w:b w:val="0"/>
                <w:bCs w:val="0"/>
                <w:color w:val="auto"/>
                <w:sz w:val="24"/>
                <w:szCs w:val="24"/>
                <w:highlight w:val="none"/>
              </w:rPr>
              <w:t>，所有造成的后果与责任均由中标人承担，如发生第二次同类情况，采购人有权解除合同。中标人超过7天未及时供货的，采购人有权解除合同并扣除相关履约保证金。</w:t>
            </w:r>
          </w:p>
        </w:tc>
      </w:tr>
      <w:tr w14:paraId="071103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1C3504E">
            <w:p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w:t>
            </w:r>
            <w:r>
              <w:rPr>
                <w:rFonts w:hint="eastAsia" w:asciiTheme="majorEastAsia" w:hAnsiTheme="majorEastAsia" w:eastAsiaTheme="majorEastAsia" w:cstheme="majorEastAsia"/>
                <w:color w:val="auto"/>
                <w:sz w:val="24"/>
                <w:szCs w:val="24"/>
                <w:highlight w:val="none"/>
                <w:lang w:val="en-US" w:eastAsia="zh-CN"/>
              </w:rPr>
              <w:t>7</w:t>
            </w:r>
            <w:r>
              <w:rPr>
                <w:rFonts w:hint="eastAsia" w:asciiTheme="majorEastAsia" w:hAnsiTheme="majorEastAsia" w:eastAsiaTheme="majorEastAsia" w:cstheme="majorEastAsia"/>
                <w:color w:val="auto"/>
                <w:sz w:val="24"/>
                <w:szCs w:val="24"/>
                <w:highlight w:val="none"/>
              </w:rPr>
              <w:t xml:space="preserve">.2 </w:t>
            </w:r>
          </w:p>
        </w:tc>
        <w:tc>
          <w:tcPr>
            <w:tcW w:w="4534" w:type="pct"/>
            <w:vAlign w:val="center"/>
          </w:tcPr>
          <w:p w14:paraId="2B741EB1">
            <w:p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交付地点：</w:t>
            </w:r>
            <w:r>
              <w:rPr>
                <w:rFonts w:hint="eastAsia" w:asciiTheme="majorEastAsia" w:hAnsiTheme="majorEastAsia" w:eastAsiaTheme="majorEastAsia" w:cstheme="majorEastAsia"/>
                <w:color w:val="auto"/>
                <w:sz w:val="24"/>
                <w:szCs w:val="24"/>
                <w:highlight w:val="none"/>
                <w:lang w:eastAsia="zh-CN"/>
              </w:rPr>
              <w:t>建德市殡仪馆</w:t>
            </w:r>
            <w:r>
              <w:rPr>
                <w:rFonts w:hint="eastAsia" w:asciiTheme="majorEastAsia" w:hAnsiTheme="majorEastAsia" w:eastAsiaTheme="majorEastAsia" w:cstheme="majorEastAsia"/>
                <w:color w:val="auto"/>
                <w:sz w:val="24"/>
                <w:szCs w:val="24"/>
                <w:highlight w:val="none"/>
              </w:rPr>
              <w:t>指定地点</w:t>
            </w:r>
            <w:r>
              <w:rPr>
                <w:rFonts w:hint="eastAsia" w:asciiTheme="majorEastAsia" w:hAnsiTheme="majorEastAsia" w:eastAsiaTheme="majorEastAsia" w:cstheme="majorEastAsia"/>
                <w:color w:val="auto"/>
                <w:sz w:val="24"/>
                <w:szCs w:val="24"/>
                <w:highlight w:val="none"/>
                <w:lang w:eastAsia="zh-CN"/>
              </w:rPr>
              <w:t>桃坞公墓（暂定）</w:t>
            </w:r>
            <w:r>
              <w:rPr>
                <w:rFonts w:hint="eastAsia" w:asciiTheme="majorEastAsia" w:hAnsiTheme="majorEastAsia" w:eastAsiaTheme="majorEastAsia" w:cstheme="majorEastAsia"/>
                <w:color w:val="auto"/>
                <w:sz w:val="24"/>
                <w:szCs w:val="24"/>
                <w:highlight w:val="none"/>
              </w:rPr>
              <w:t>。</w:t>
            </w:r>
          </w:p>
        </w:tc>
      </w:tr>
      <w:tr w14:paraId="5D7E3D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363A25D">
            <w:p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w:t>
            </w:r>
            <w:r>
              <w:rPr>
                <w:rFonts w:hint="eastAsia" w:asciiTheme="majorEastAsia" w:hAnsiTheme="majorEastAsia" w:eastAsiaTheme="majorEastAsia" w:cstheme="majorEastAsia"/>
                <w:color w:val="auto"/>
                <w:sz w:val="24"/>
                <w:szCs w:val="24"/>
                <w:highlight w:val="none"/>
                <w:lang w:val="en-US" w:eastAsia="zh-CN"/>
              </w:rPr>
              <w:t>7</w:t>
            </w:r>
            <w:r>
              <w:rPr>
                <w:rFonts w:hint="eastAsia" w:asciiTheme="majorEastAsia" w:hAnsiTheme="majorEastAsia" w:eastAsiaTheme="majorEastAsia" w:cstheme="majorEastAsia"/>
                <w:color w:val="auto"/>
                <w:sz w:val="24"/>
                <w:szCs w:val="24"/>
                <w:highlight w:val="none"/>
              </w:rPr>
              <w:t>.3</w:t>
            </w:r>
          </w:p>
        </w:tc>
        <w:tc>
          <w:tcPr>
            <w:tcW w:w="4534" w:type="pct"/>
            <w:vAlign w:val="center"/>
          </w:tcPr>
          <w:p w14:paraId="624113AF">
            <w:p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交付方式：乙方提供中标货物的安装、培训和技术指导。</w:t>
            </w:r>
          </w:p>
        </w:tc>
      </w:tr>
      <w:tr w14:paraId="3DC8D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6CAEE36">
            <w:pPr>
              <w:spacing w:line="360" w:lineRule="auto"/>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1.</w:t>
            </w:r>
            <w:r>
              <w:rPr>
                <w:rFonts w:hint="eastAsia" w:asciiTheme="majorEastAsia" w:hAnsiTheme="majorEastAsia" w:eastAsiaTheme="majorEastAsia" w:cstheme="majorEastAsia"/>
                <w:color w:val="auto"/>
                <w:sz w:val="24"/>
                <w:szCs w:val="24"/>
                <w:highlight w:val="none"/>
                <w:lang w:val="en-US" w:eastAsia="zh-CN"/>
              </w:rPr>
              <w:t>8</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6</w:t>
            </w:r>
          </w:p>
        </w:tc>
        <w:tc>
          <w:tcPr>
            <w:tcW w:w="4534" w:type="pct"/>
            <w:vAlign w:val="center"/>
          </w:tcPr>
          <w:p w14:paraId="4E241CED">
            <w:pPr>
              <w:widowControl/>
              <w:autoSpaceDE w:val="0"/>
              <w:autoSpaceDN w:val="0"/>
              <w:spacing w:line="240" w:lineRule="auto"/>
              <w:textAlignment w:val="bottom"/>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违约责任：由于乙方原因(除不可抗力外)不能按期交付合同标的，对超出交付期的每一天，乙方应按合同总价款的万分之五承担违约金，在合同货款支付时一次性扣除。若超出交付期十天(含十天)以上的，甲方有权终止合同，履约保证金不予退还。</w:t>
            </w:r>
          </w:p>
          <w:p w14:paraId="1970E3F7">
            <w:pPr>
              <w:spacing w:line="24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乙方按合同要求将货物送达甲方后，经验收合格后，甲方超出付款期支付货款的，每逾一天，甲方应向乙方支付合同货物金额的万分之五的滞纳金。如遇特殊情况甲方要求推迟供货或验收的，必须事先征得乙方的同意，否则应承担由此给乙方造成的损失。</w:t>
            </w:r>
          </w:p>
        </w:tc>
      </w:tr>
      <w:tr w14:paraId="109AAB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3B26571">
            <w:pPr>
              <w:spacing w:line="360" w:lineRule="auto"/>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1.</w:t>
            </w:r>
            <w:r>
              <w:rPr>
                <w:rFonts w:hint="eastAsia" w:asciiTheme="majorEastAsia" w:hAnsiTheme="majorEastAsia" w:eastAsiaTheme="majorEastAsia" w:cstheme="majorEastAsia"/>
                <w:color w:val="auto"/>
                <w:sz w:val="24"/>
                <w:szCs w:val="24"/>
                <w:highlight w:val="none"/>
                <w:lang w:val="en-US" w:eastAsia="zh-CN"/>
              </w:rPr>
              <w:t>9</w:t>
            </w:r>
          </w:p>
        </w:tc>
        <w:tc>
          <w:tcPr>
            <w:tcW w:w="4534" w:type="pct"/>
            <w:vAlign w:val="center"/>
          </w:tcPr>
          <w:p w14:paraId="1AF8E0BE">
            <w:pPr>
              <w:spacing w:line="24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本合同履行过程中发生的任何争议，双方当事人均可通过和解或者调解解决；不愿和解、调解或者和解、调解不成的，可以选择以下第</w:t>
            </w:r>
            <w:r>
              <w:rPr>
                <w:rFonts w:hint="eastAsia" w:asciiTheme="majorEastAsia" w:hAnsiTheme="majorEastAsia" w:eastAsiaTheme="majorEastAsia" w:cstheme="majorEastAsia"/>
                <w:b/>
                <w:i/>
                <w:color w:val="auto"/>
                <w:sz w:val="24"/>
                <w:szCs w:val="24"/>
                <w:highlight w:val="none"/>
                <w:u w:val="single"/>
              </w:rPr>
              <w:t xml:space="preserve"> 1.</w:t>
            </w:r>
            <w:r>
              <w:rPr>
                <w:rFonts w:hint="eastAsia" w:asciiTheme="majorEastAsia" w:hAnsiTheme="majorEastAsia" w:eastAsiaTheme="majorEastAsia" w:cstheme="majorEastAsia"/>
                <w:b/>
                <w:i/>
                <w:color w:val="auto"/>
                <w:sz w:val="24"/>
                <w:szCs w:val="24"/>
                <w:highlight w:val="none"/>
                <w:u w:val="single"/>
                <w:lang w:val="en-US" w:eastAsia="zh-CN"/>
              </w:rPr>
              <w:t>9</w:t>
            </w:r>
            <w:r>
              <w:rPr>
                <w:rFonts w:hint="eastAsia" w:asciiTheme="majorEastAsia" w:hAnsiTheme="majorEastAsia" w:eastAsiaTheme="majorEastAsia" w:cstheme="majorEastAsia"/>
                <w:b/>
                <w:i/>
                <w:color w:val="auto"/>
                <w:sz w:val="24"/>
                <w:szCs w:val="24"/>
                <w:highlight w:val="none"/>
                <w:u w:val="single"/>
              </w:rPr>
              <w:t xml:space="preserve">.2  </w:t>
            </w:r>
            <w:r>
              <w:rPr>
                <w:rFonts w:hint="eastAsia" w:asciiTheme="majorEastAsia" w:hAnsiTheme="majorEastAsia" w:eastAsiaTheme="majorEastAsia" w:cstheme="majorEastAsia"/>
                <w:color w:val="auto"/>
                <w:sz w:val="24"/>
                <w:szCs w:val="24"/>
                <w:highlight w:val="none"/>
              </w:rPr>
              <w:t>条款规定的方式解决：</w:t>
            </w:r>
          </w:p>
        </w:tc>
      </w:tr>
      <w:tr w14:paraId="1711B0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7328D2F">
            <w:pPr>
              <w:spacing w:line="360" w:lineRule="auto"/>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1.</w:t>
            </w:r>
            <w:r>
              <w:rPr>
                <w:rFonts w:hint="eastAsia" w:asciiTheme="majorEastAsia" w:hAnsiTheme="majorEastAsia" w:eastAsiaTheme="majorEastAsia" w:cstheme="majorEastAsia"/>
                <w:color w:val="auto"/>
                <w:sz w:val="24"/>
                <w:szCs w:val="24"/>
                <w:highlight w:val="none"/>
                <w:lang w:val="en-US" w:eastAsia="zh-CN"/>
              </w:rPr>
              <w:t>9</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1</w:t>
            </w:r>
          </w:p>
        </w:tc>
        <w:tc>
          <w:tcPr>
            <w:tcW w:w="4534" w:type="pct"/>
            <w:vAlign w:val="center"/>
          </w:tcPr>
          <w:p w14:paraId="301D787C">
            <w:pPr>
              <w:spacing w:line="36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w:t>
            </w:r>
          </w:p>
        </w:tc>
      </w:tr>
      <w:tr w14:paraId="22924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34F8342">
            <w:pPr>
              <w:spacing w:line="360" w:lineRule="auto"/>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1.</w:t>
            </w:r>
            <w:r>
              <w:rPr>
                <w:rFonts w:hint="eastAsia" w:asciiTheme="majorEastAsia" w:hAnsiTheme="majorEastAsia" w:eastAsiaTheme="majorEastAsia" w:cstheme="majorEastAsia"/>
                <w:color w:val="auto"/>
                <w:sz w:val="24"/>
                <w:szCs w:val="24"/>
                <w:highlight w:val="none"/>
                <w:lang w:val="en-US" w:eastAsia="zh-CN"/>
              </w:rPr>
              <w:t>9</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2</w:t>
            </w:r>
          </w:p>
        </w:tc>
        <w:tc>
          <w:tcPr>
            <w:tcW w:w="4534" w:type="pct"/>
            <w:vAlign w:val="center"/>
          </w:tcPr>
          <w:p w14:paraId="2825D325">
            <w:p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向</w:t>
            </w:r>
            <w:r>
              <w:rPr>
                <w:rFonts w:hint="eastAsia" w:asciiTheme="majorEastAsia" w:hAnsiTheme="majorEastAsia" w:eastAsiaTheme="majorEastAsia" w:cstheme="majorEastAsia"/>
                <w:b/>
                <w:i/>
                <w:color w:val="auto"/>
                <w:sz w:val="24"/>
                <w:szCs w:val="24"/>
                <w:highlight w:val="none"/>
                <w:u w:val="single"/>
              </w:rPr>
              <w:t>建德市人民法院</w:t>
            </w:r>
            <w:r>
              <w:rPr>
                <w:rFonts w:hint="eastAsia" w:asciiTheme="majorEastAsia" w:hAnsiTheme="majorEastAsia" w:eastAsiaTheme="majorEastAsia" w:cstheme="majorEastAsia"/>
                <w:color w:val="auto"/>
                <w:sz w:val="24"/>
                <w:szCs w:val="24"/>
                <w:highlight w:val="none"/>
              </w:rPr>
              <w:t>人民法院起诉</w:t>
            </w:r>
          </w:p>
        </w:tc>
      </w:tr>
      <w:tr w14:paraId="01876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F0E1712">
            <w:pPr>
              <w:spacing w:line="360" w:lineRule="auto"/>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val="en-US" w:eastAsia="zh-CN"/>
              </w:rPr>
              <w:t>2</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3</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2</w:t>
            </w:r>
          </w:p>
        </w:tc>
        <w:tc>
          <w:tcPr>
            <w:tcW w:w="4534" w:type="pct"/>
            <w:vAlign w:val="center"/>
          </w:tcPr>
          <w:p w14:paraId="0CDA0303">
            <w:pPr>
              <w:spacing w:line="360" w:lineRule="auto"/>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具有知识产权的计算机软件等货物的知识产权归属：</w:t>
            </w:r>
            <w:r>
              <w:rPr>
                <w:rFonts w:hint="eastAsia" w:asciiTheme="majorEastAsia" w:hAnsiTheme="majorEastAsia" w:eastAsiaTheme="majorEastAsia" w:cstheme="majorEastAsia"/>
                <w:b/>
                <w:bCs/>
                <w:color w:val="auto"/>
                <w:sz w:val="24"/>
                <w:szCs w:val="24"/>
                <w:highlight w:val="none"/>
                <w:lang w:val="en-US" w:eastAsia="zh-CN"/>
              </w:rPr>
              <w:t>/</w:t>
            </w:r>
          </w:p>
        </w:tc>
      </w:tr>
      <w:tr w14:paraId="4AB28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87D06C2">
            <w:pPr>
              <w:spacing w:line="36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2</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4.1</w:t>
            </w:r>
          </w:p>
        </w:tc>
        <w:tc>
          <w:tcPr>
            <w:tcW w:w="4534" w:type="pct"/>
            <w:vAlign w:val="center"/>
          </w:tcPr>
          <w:p w14:paraId="2FA35A18">
            <w:pPr>
              <w:spacing w:line="36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w:t>
            </w:r>
          </w:p>
        </w:tc>
      </w:tr>
      <w:tr w14:paraId="334CAB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03FAF93">
            <w:pPr>
              <w:spacing w:line="360" w:lineRule="auto"/>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2.</w:t>
            </w:r>
            <w:r>
              <w:rPr>
                <w:rFonts w:hint="eastAsia" w:asciiTheme="majorEastAsia" w:hAnsiTheme="majorEastAsia" w:eastAsiaTheme="majorEastAsia" w:cstheme="majorEastAsia"/>
                <w:color w:val="auto"/>
                <w:sz w:val="24"/>
                <w:szCs w:val="24"/>
                <w:highlight w:val="none"/>
                <w:lang w:val="en-US" w:eastAsia="zh-CN"/>
              </w:rPr>
              <w:t>4</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3</w:t>
            </w:r>
          </w:p>
        </w:tc>
        <w:tc>
          <w:tcPr>
            <w:tcW w:w="4534" w:type="pct"/>
            <w:vAlign w:val="center"/>
          </w:tcPr>
          <w:p w14:paraId="2DA680C2">
            <w:pPr>
              <w:spacing w:line="360" w:lineRule="auto"/>
              <w:ind w:left="-420" w:leftChars="-200" w:right="-420" w:rightChars="-200"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装运货物的要求和通知：</w:t>
            </w:r>
            <w:r>
              <w:rPr>
                <w:rFonts w:hint="eastAsia" w:asciiTheme="majorEastAsia" w:hAnsiTheme="majorEastAsia" w:eastAsiaTheme="majorEastAsia" w:cstheme="majorEastAsia"/>
                <w:b/>
                <w:bCs/>
                <w:color w:val="auto"/>
                <w:sz w:val="24"/>
                <w:szCs w:val="24"/>
                <w:highlight w:val="none"/>
              </w:rPr>
              <w:t>按乙方投标方案中进度要求。</w:t>
            </w:r>
          </w:p>
        </w:tc>
      </w:tr>
      <w:tr w14:paraId="2378F2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65" w:hRule="atLeast"/>
        </w:trPr>
        <w:tc>
          <w:tcPr>
            <w:tcW w:w="465" w:type="pct"/>
            <w:tcBorders>
              <w:left w:val="single" w:color="auto" w:sz="4" w:space="0"/>
            </w:tcBorders>
            <w:vAlign w:val="center"/>
          </w:tcPr>
          <w:p w14:paraId="6FE0C9C0">
            <w:pPr>
              <w:spacing w:line="360" w:lineRule="auto"/>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2.</w:t>
            </w:r>
            <w:r>
              <w:rPr>
                <w:rFonts w:hint="eastAsia" w:asciiTheme="majorEastAsia" w:hAnsiTheme="majorEastAsia" w:eastAsiaTheme="majorEastAsia" w:cstheme="majorEastAsia"/>
                <w:color w:val="auto"/>
                <w:sz w:val="24"/>
                <w:szCs w:val="24"/>
                <w:highlight w:val="none"/>
                <w:lang w:val="en-US" w:eastAsia="zh-CN"/>
              </w:rPr>
              <w:t>8</w:t>
            </w:r>
          </w:p>
        </w:tc>
        <w:tc>
          <w:tcPr>
            <w:tcW w:w="4534" w:type="pct"/>
            <w:vAlign w:val="center"/>
          </w:tcPr>
          <w:p w14:paraId="7BBB3ED6">
            <w:pPr>
              <w:spacing w:line="24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货物或者在途货物或者交付给第一承运人后的货物毁损、灭失的风险负担</w:t>
            </w:r>
          </w:p>
          <w:p w14:paraId="37E66022">
            <w:pPr>
              <w:spacing w:line="24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都有</w:t>
            </w:r>
            <w:r>
              <w:rPr>
                <w:rFonts w:hint="eastAsia" w:asciiTheme="majorEastAsia" w:hAnsiTheme="majorEastAsia" w:eastAsiaTheme="majorEastAsia" w:cstheme="majorEastAsia"/>
                <w:b/>
                <w:bCs/>
                <w:color w:val="auto"/>
                <w:sz w:val="24"/>
                <w:szCs w:val="24"/>
                <w:highlight w:val="none"/>
                <w:u w:val="single"/>
              </w:rPr>
              <w:t>乙方自行负责</w:t>
            </w:r>
            <w:r>
              <w:rPr>
                <w:rFonts w:hint="eastAsia" w:asciiTheme="majorEastAsia" w:hAnsiTheme="majorEastAsia" w:eastAsiaTheme="majorEastAsia" w:cstheme="majorEastAsia"/>
                <w:color w:val="auto"/>
                <w:sz w:val="24"/>
                <w:szCs w:val="24"/>
                <w:highlight w:val="none"/>
              </w:rPr>
              <w:t>。</w:t>
            </w:r>
          </w:p>
        </w:tc>
      </w:tr>
      <w:tr w14:paraId="06B0D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72828A9">
            <w:p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w:t>
            </w:r>
            <w:r>
              <w:rPr>
                <w:rFonts w:hint="eastAsia" w:asciiTheme="majorEastAsia" w:hAnsiTheme="majorEastAsia" w:eastAsiaTheme="majorEastAsia" w:cstheme="majorEastAsia"/>
                <w:color w:val="auto"/>
                <w:sz w:val="24"/>
                <w:szCs w:val="24"/>
                <w:highlight w:val="none"/>
                <w:lang w:val="en-US" w:eastAsia="zh-CN"/>
              </w:rPr>
              <w:t>12</w:t>
            </w:r>
            <w:r>
              <w:rPr>
                <w:rFonts w:hint="eastAsia" w:asciiTheme="majorEastAsia" w:hAnsiTheme="majorEastAsia" w:eastAsiaTheme="majorEastAsia" w:cstheme="majorEastAsia"/>
                <w:color w:val="auto"/>
                <w:sz w:val="24"/>
                <w:szCs w:val="24"/>
                <w:highlight w:val="none"/>
              </w:rPr>
              <w:t>.3</w:t>
            </w:r>
          </w:p>
        </w:tc>
        <w:tc>
          <w:tcPr>
            <w:tcW w:w="4534" w:type="pct"/>
            <w:vAlign w:val="center"/>
          </w:tcPr>
          <w:p w14:paraId="1D866798">
            <w:pPr>
              <w:spacing w:line="24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因不可抗力致使合同有变更必要的，双方当事人应在</w:t>
            </w:r>
            <w:r>
              <w:rPr>
                <w:rFonts w:hint="eastAsia" w:asciiTheme="majorEastAsia" w:hAnsiTheme="majorEastAsia" w:eastAsiaTheme="majorEastAsia" w:cstheme="majorEastAsia"/>
                <w:b/>
                <w:i/>
                <w:color w:val="auto"/>
                <w:sz w:val="24"/>
                <w:szCs w:val="24"/>
                <w:highlight w:val="none"/>
                <w:u w:val="single"/>
              </w:rPr>
              <w:t>30日</w:t>
            </w:r>
            <w:r>
              <w:rPr>
                <w:rFonts w:hint="eastAsia" w:asciiTheme="majorEastAsia" w:hAnsiTheme="majorEastAsia" w:eastAsiaTheme="majorEastAsia" w:cstheme="majorEastAsia"/>
                <w:color w:val="auto"/>
                <w:sz w:val="24"/>
                <w:szCs w:val="24"/>
                <w:highlight w:val="none"/>
              </w:rPr>
              <w:t>内以书面形式变更合同</w:t>
            </w:r>
          </w:p>
        </w:tc>
      </w:tr>
      <w:tr w14:paraId="6D27EF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59C8C901">
            <w:p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w:t>
            </w:r>
            <w:r>
              <w:rPr>
                <w:rFonts w:hint="eastAsia" w:asciiTheme="majorEastAsia" w:hAnsiTheme="majorEastAsia" w:eastAsiaTheme="majorEastAsia" w:cstheme="majorEastAsia"/>
                <w:color w:val="auto"/>
                <w:sz w:val="24"/>
                <w:szCs w:val="24"/>
                <w:highlight w:val="none"/>
                <w:lang w:val="en-US" w:eastAsia="zh-CN"/>
              </w:rPr>
              <w:t>12.4</w:t>
            </w:r>
            <w:r>
              <w:rPr>
                <w:rFonts w:hint="eastAsia" w:asciiTheme="majorEastAsia" w:hAnsiTheme="majorEastAsia" w:eastAsiaTheme="majorEastAsia" w:cstheme="majorEastAsia"/>
                <w:color w:val="auto"/>
                <w:sz w:val="24"/>
                <w:szCs w:val="24"/>
                <w:highlight w:val="none"/>
              </w:rPr>
              <w:t xml:space="preserve"> </w:t>
            </w:r>
          </w:p>
        </w:tc>
        <w:tc>
          <w:tcPr>
            <w:tcW w:w="4534" w:type="pct"/>
          </w:tcPr>
          <w:p w14:paraId="2972FC53">
            <w:pPr>
              <w:spacing w:line="24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受不可抗力影响的一方在不可抗力发生后，应在</w:t>
            </w:r>
            <w:r>
              <w:rPr>
                <w:rFonts w:hint="eastAsia" w:asciiTheme="majorEastAsia" w:hAnsiTheme="majorEastAsia" w:eastAsiaTheme="majorEastAsia" w:cstheme="majorEastAsia"/>
                <w:b/>
                <w:i/>
                <w:color w:val="auto"/>
                <w:sz w:val="24"/>
                <w:szCs w:val="24"/>
                <w:highlight w:val="none"/>
                <w:u w:val="single"/>
              </w:rPr>
              <w:t>7日</w:t>
            </w:r>
            <w:r>
              <w:rPr>
                <w:rFonts w:hint="eastAsia" w:asciiTheme="majorEastAsia" w:hAnsiTheme="majorEastAsia" w:eastAsiaTheme="majorEastAsia" w:cstheme="majorEastAsia"/>
                <w:color w:val="auto"/>
                <w:sz w:val="24"/>
                <w:szCs w:val="24"/>
                <w:highlight w:val="none"/>
              </w:rPr>
              <w:t>内以书面形式通知对方当事人，并在</w:t>
            </w:r>
            <w:r>
              <w:rPr>
                <w:rFonts w:hint="eastAsia" w:asciiTheme="majorEastAsia" w:hAnsiTheme="majorEastAsia" w:eastAsiaTheme="majorEastAsia" w:cstheme="majorEastAsia"/>
                <w:b/>
                <w:i/>
                <w:color w:val="auto"/>
                <w:sz w:val="24"/>
                <w:szCs w:val="24"/>
                <w:highlight w:val="none"/>
                <w:u w:val="single"/>
              </w:rPr>
              <w:t>14日</w:t>
            </w:r>
            <w:r>
              <w:rPr>
                <w:rFonts w:hint="eastAsia" w:asciiTheme="majorEastAsia" w:hAnsiTheme="majorEastAsia" w:eastAsiaTheme="majorEastAsia" w:cstheme="majorEastAsia"/>
                <w:color w:val="auto"/>
                <w:sz w:val="24"/>
                <w:szCs w:val="24"/>
                <w:highlight w:val="none"/>
              </w:rPr>
              <w:t>内，将有关部门出具的证明文件送达对方当事人。</w:t>
            </w:r>
          </w:p>
        </w:tc>
      </w:tr>
      <w:tr w14:paraId="53EEC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B1C8710">
            <w:pPr>
              <w:spacing w:line="36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rPr>
              <w:t>2.1</w:t>
            </w:r>
            <w:r>
              <w:rPr>
                <w:rFonts w:hint="eastAsia" w:asciiTheme="majorEastAsia" w:hAnsiTheme="majorEastAsia" w:eastAsiaTheme="majorEastAsia" w:cstheme="majorEastAsia"/>
                <w:color w:val="auto"/>
                <w:sz w:val="24"/>
                <w:szCs w:val="24"/>
                <w:highlight w:val="none"/>
                <w:lang w:val="en-US" w:eastAsia="zh-CN"/>
              </w:rPr>
              <w:t>6</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1</w:t>
            </w:r>
          </w:p>
        </w:tc>
        <w:tc>
          <w:tcPr>
            <w:tcW w:w="4534" w:type="pct"/>
            <w:vAlign w:val="center"/>
          </w:tcPr>
          <w:p w14:paraId="6CA2164E">
            <w:pPr>
              <w:spacing w:line="24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货物交付前，乙方应对货物的质量、数量等方面进行详细、全面的检验，并向甲方出具证明货物符合合同约定的文件；货物交付时，乙方在</w:t>
            </w:r>
            <w:r>
              <w:rPr>
                <w:rFonts w:hint="eastAsia" w:asciiTheme="majorEastAsia" w:hAnsiTheme="majorEastAsia" w:eastAsiaTheme="majorEastAsia" w:cstheme="majorEastAsia"/>
                <w:b/>
                <w:bCs/>
                <w:color w:val="auto"/>
                <w:sz w:val="24"/>
                <w:szCs w:val="24"/>
                <w:highlight w:val="none"/>
                <w:u w:val="single"/>
              </w:rPr>
              <w:t>货物安装调试完成3日内</w:t>
            </w:r>
            <w:r>
              <w:rPr>
                <w:rFonts w:hint="eastAsia" w:asciiTheme="majorEastAsia" w:hAnsiTheme="majorEastAsia" w:eastAsiaTheme="majorEastAsia" w:cstheme="majorEastAsia"/>
                <w:color w:val="auto"/>
                <w:sz w:val="24"/>
                <w:szCs w:val="24"/>
                <w:highlight w:val="none"/>
              </w:rPr>
              <w:t>组织验收，并可依法邀请相关方参加，验收应出具验收书。</w:t>
            </w:r>
          </w:p>
        </w:tc>
      </w:tr>
      <w:tr w14:paraId="464AB9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5354A33">
            <w:pPr>
              <w:spacing w:line="36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rPr>
              <w:t>2.16.</w:t>
            </w:r>
            <w:r>
              <w:rPr>
                <w:rFonts w:hint="eastAsia" w:asciiTheme="majorEastAsia" w:hAnsiTheme="majorEastAsia" w:eastAsiaTheme="majorEastAsia" w:cstheme="majorEastAsia"/>
                <w:color w:val="auto"/>
                <w:sz w:val="24"/>
                <w:szCs w:val="24"/>
                <w:highlight w:val="none"/>
                <w:lang w:val="en-US" w:eastAsia="zh-CN"/>
              </w:rPr>
              <w:t>2</w:t>
            </w:r>
          </w:p>
        </w:tc>
        <w:tc>
          <w:tcPr>
            <w:tcW w:w="4534" w:type="pct"/>
            <w:vAlign w:val="center"/>
          </w:tcPr>
          <w:p w14:paraId="666D7197">
            <w:pP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检验和验收标准、程序等具体内容：1、乙方应提供</w:t>
            </w:r>
            <w:r>
              <w:rPr>
                <w:rFonts w:hint="eastAsia" w:asciiTheme="majorEastAsia" w:hAnsiTheme="majorEastAsia" w:eastAsiaTheme="majorEastAsia" w:cstheme="majorEastAsia"/>
                <w:color w:val="auto"/>
                <w:sz w:val="24"/>
                <w:szCs w:val="24"/>
                <w:highlight w:val="none"/>
                <w:lang w:eastAsia="zh-CN"/>
              </w:rPr>
              <w:t>产品</w:t>
            </w:r>
            <w:r>
              <w:rPr>
                <w:rFonts w:hint="eastAsia" w:asciiTheme="majorEastAsia" w:hAnsiTheme="majorEastAsia" w:eastAsiaTheme="majorEastAsia" w:cstheme="majorEastAsia"/>
                <w:color w:val="auto"/>
                <w:sz w:val="24"/>
                <w:szCs w:val="24"/>
                <w:highlight w:val="none"/>
              </w:rPr>
              <w:t>的有效检验材料，经采购人认可后，与合同的技术指标一起作为验收标准。甲方对</w:t>
            </w:r>
            <w:r>
              <w:rPr>
                <w:rFonts w:hint="eastAsia" w:asciiTheme="majorEastAsia" w:hAnsiTheme="majorEastAsia" w:eastAsiaTheme="majorEastAsia" w:cstheme="majorEastAsia"/>
                <w:color w:val="auto"/>
                <w:sz w:val="24"/>
                <w:szCs w:val="24"/>
                <w:highlight w:val="none"/>
                <w:lang w:eastAsia="zh-CN"/>
              </w:rPr>
              <w:t>产品</w:t>
            </w:r>
            <w:r>
              <w:rPr>
                <w:rFonts w:hint="eastAsia" w:asciiTheme="majorEastAsia" w:hAnsiTheme="majorEastAsia" w:eastAsiaTheme="majorEastAsia" w:cstheme="majorEastAsia"/>
                <w:color w:val="auto"/>
                <w:sz w:val="24"/>
                <w:szCs w:val="24"/>
                <w:highlight w:val="none"/>
              </w:rPr>
              <w:t>验收合格后，出具验收报告并在《建德市政府采购物品验收反馈表》上签署意见并加盖单位公章。验收中发现</w:t>
            </w:r>
            <w:r>
              <w:rPr>
                <w:rFonts w:hint="eastAsia" w:asciiTheme="majorEastAsia" w:hAnsiTheme="majorEastAsia" w:eastAsiaTheme="majorEastAsia" w:cstheme="majorEastAsia"/>
                <w:color w:val="auto"/>
                <w:sz w:val="24"/>
                <w:szCs w:val="24"/>
                <w:highlight w:val="none"/>
                <w:lang w:eastAsia="zh-CN"/>
              </w:rPr>
              <w:t>产品</w:t>
            </w:r>
            <w:r>
              <w:rPr>
                <w:rFonts w:hint="eastAsia" w:asciiTheme="majorEastAsia" w:hAnsiTheme="majorEastAsia" w:eastAsiaTheme="majorEastAsia" w:cstheme="majorEastAsia"/>
                <w:color w:val="auto"/>
                <w:sz w:val="24"/>
                <w:szCs w:val="24"/>
                <w:highlight w:val="none"/>
              </w:rPr>
              <w:t>达不到验收标准或合同规定的技术指标，乙方必须更换，并负担由此给甲方造成的损失，直到验收合格为止。</w:t>
            </w:r>
          </w:p>
          <w:p w14:paraId="3C17B875">
            <w:pPr>
              <w:spacing w:line="240" w:lineRule="auto"/>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2、乙方应于投标书中提供</w:t>
            </w:r>
            <w:r>
              <w:rPr>
                <w:rFonts w:hint="eastAsia" w:asciiTheme="majorEastAsia" w:hAnsiTheme="majorEastAsia" w:eastAsiaTheme="majorEastAsia" w:cstheme="majorEastAsia"/>
                <w:color w:val="auto"/>
                <w:sz w:val="24"/>
                <w:szCs w:val="24"/>
                <w:highlight w:val="none"/>
                <w:lang w:eastAsia="zh-CN"/>
              </w:rPr>
              <w:t>产品</w:t>
            </w:r>
            <w:r>
              <w:rPr>
                <w:rFonts w:hint="eastAsia" w:asciiTheme="majorEastAsia" w:hAnsiTheme="majorEastAsia" w:eastAsiaTheme="majorEastAsia" w:cstheme="majorEastAsia"/>
                <w:color w:val="auto"/>
                <w:sz w:val="24"/>
                <w:szCs w:val="24"/>
                <w:highlight w:val="none"/>
              </w:rPr>
              <w:t>的验收标准和检测办法，并在验收中提供甲方认可的相应检测手段，验收标准应符合中国有关的国家、地方、行业的标准，如若中标，经甲方确认后作为验收的依据。</w:t>
            </w:r>
          </w:p>
        </w:tc>
      </w:tr>
      <w:tr w14:paraId="324DC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0DECF6AA">
            <w:pPr>
              <w:spacing w:line="360" w:lineRule="auto"/>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2.</w:t>
            </w:r>
            <w:r>
              <w:rPr>
                <w:rFonts w:hint="eastAsia" w:asciiTheme="majorEastAsia" w:hAnsiTheme="majorEastAsia" w:eastAsiaTheme="majorEastAsia" w:cstheme="majorEastAsia"/>
                <w:color w:val="auto"/>
                <w:sz w:val="24"/>
                <w:szCs w:val="24"/>
                <w:highlight w:val="none"/>
                <w:lang w:val="en-US" w:eastAsia="zh-CN"/>
              </w:rPr>
              <w:t>20</w:t>
            </w:r>
          </w:p>
        </w:tc>
        <w:tc>
          <w:tcPr>
            <w:tcW w:w="4534" w:type="pct"/>
            <w:vAlign w:val="center"/>
          </w:tcPr>
          <w:p w14:paraId="7B441369">
            <w:pPr>
              <w:spacing w:line="24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合同份数：</w:t>
            </w:r>
            <w:r>
              <w:rPr>
                <w:rFonts w:hint="eastAsia" w:asciiTheme="majorEastAsia" w:hAnsiTheme="majorEastAsia" w:eastAsiaTheme="majorEastAsia" w:cstheme="majorEastAsia"/>
                <w:color w:val="auto"/>
                <w:kern w:val="0"/>
                <w:sz w:val="24"/>
                <w:szCs w:val="24"/>
                <w:highlight w:val="none"/>
              </w:rPr>
              <w:t>本合同壹式陆份，甲、乙双方各执贰份，见证单位壹份，监管部门壹份。</w:t>
            </w:r>
          </w:p>
        </w:tc>
      </w:tr>
    </w:tbl>
    <w:p w14:paraId="25BAEE16">
      <w:pPr>
        <w:spacing w:line="360" w:lineRule="auto"/>
        <w:ind w:left="-420" w:leftChars="-200" w:right="-420" w:rightChars="-200" w:firstLine="480" w:firstLineChars="200"/>
        <w:rPr>
          <w:rFonts w:hint="eastAsia" w:asciiTheme="majorEastAsia" w:hAnsiTheme="majorEastAsia" w:eastAsiaTheme="majorEastAsia" w:cstheme="majorEastAsia"/>
          <w:color w:val="auto"/>
          <w:sz w:val="24"/>
          <w:highlight w:val="none"/>
        </w:rPr>
      </w:pPr>
    </w:p>
    <w:p w14:paraId="0A39CD66">
      <w:pPr>
        <w:spacing w:line="360" w:lineRule="auto"/>
        <w:ind w:left="-420" w:leftChars="-200" w:right="-420" w:rightChars="-200"/>
        <w:rPr>
          <w:rFonts w:hint="eastAsia" w:asciiTheme="majorEastAsia" w:hAnsiTheme="majorEastAsia" w:eastAsiaTheme="majorEastAsia" w:cstheme="majorEastAsia"/>
          <w:color w:val="auto"/>
          <w:sz w:val="24"/>
          <w:highlight w:val="none"/>
        </w:rPr>
      </w:pPr>
    </w:p>
    <w:p w14:paraId="444A157A">
      <w:pPr>
        <w:pStyle w:val="3"/>
        <w:rPr>
          <w:rFonts w:hint="eastAsia" w:asciiTheme="majorEastAsia" w:hAnsiTheme="majorEastAsia" w:eastAsiaTheme="majorEastAsia" w:cstheme="majorEastAsia"/>
          <w:color w:val="auto"/>
          <w:highlight w:val="none"/>
        </w:rPr>
      </w:pPr>
    </w:p>
    <w:p w14:paraId="3DB07422">
      <w:pPr>
        <w:rPr>
          <w:rFonts w:hint="eastAsia" w:asciiTheme="majorEastAsia" w:hAnsiTheme="majorEastAsia" w:eastAsiaTheme="majorEastAsia" w:cstheme="majorEastAsia"/>
          <w:color w:val="auto"/>
          <w:highlight w:val="none"/>
        </w:rPr>
      </w:pPr>
    </w:p>
    <w:p w14:paraId="0540487A">
      <w:pPr>
        <w:spacing w:line="360" w:lineRule="auto"/>
        <w:ind w:left="720" w:firstLine="723" w:firstLineChars="200"/>
        <w:outlineLvl w:val="0"/>
        <w:rPr>
          <w:rFonts w:hint="eastAsia" w:asciiTheme="majorEastAsia" w:hAnsiTheme="majorEastAsia" w:eastAsiaTheme="majorEastAsia" w:cstheme="majorEastAsia"/>
          <w:b/>
          <w:color w:val="auto"/>
          <w:sz w:val="36"/>
          <w:szCs w:val="20"/>
          <w:highlight w:val="none"/>
        </w:rPr>
      </w:pPr>
    </w:p>
    <w:p w14:paraId="340BA6C6">
      <w:pPr>
        <w:pStyle w:val="2"/>
        <w:rPr>
          <w:rFonts w:hint="eastAsia"/>
          <w:color w:val="auto"/>
          <w:highlight w:val="none"/>
        </w:rPr>
      </w:pPr>
    </w:p>
    <w:p w14:paraId="422CDE7B">
      <w:pPr>
        <w:spacing w:line="360" w:lineRule="auto"/>
        <w:ind w:left="720" w:firstLine="723" w:firstLineChars="200"/>
        <w:outlineLvl w:val="0"/>
        <w:rPr>
          <w:rFonts w:hint="eastAsia" w:asciiTheme="majorEastAsia" w:hAnsiTheme="majorEastAsia" w:eastAsiaTheme="majorEastAsia" w:cstheme="majorEastAsia"/>
          <w:b/>
          <w:color w:val="auto"/>
          <w:sz w:val="36"/>
          <w:szCs w:val="20"/>
          <w:highlight w:val="none"/>
        </w:rPr>
      </w:pPr>
    </w:p>
    <w:p w14:paraId="6079CEC6">
      <w:pPr>
        <w:spacing w:line="360" w:lineRule="auto"/>
        <w:ind w:left="720" w:firstLine="1446" w:firstLineChars="400"/>
        <w:outlineLvl w:val="0"/>
        <w:rPr>
          <w:rFonts w:hint="eastAsia" w:asciiTheme="majorEastAsia" w:hAnsiTheme="majorEastAsia" w:eastAsiaTheme="majorEastAsia" w:cstheme="majorEastAsia"/>
          <w:b/>
          <w:color w:val="auto"/>
          <w:sz w:val="36"/>
          <w:szCs w:val="20"/>
          <w:highlight w:val="none"/>
        </w:rPr>
      </w:pPr>
      <w:r>
        <w:rPr>
          <w:rFonts w:hint="eastAsia" w:asciiTheme="majorEastAsia" w:hAnsiTheme="majorEastAsia" w:eastAsiaTheme="majorEastAsia" w:cstheme="majorEastAsia"/>
          <w:b/>
          <w:color w:val="auto"/>
          <w:sz w:val="36"/>
          <w:szCs w:val="20"/>
          <w:highlight w:val="none"/>
        </w:rPr>
        <w:t>第六部分</w:t>
      </w:r>
      <w:bookmarkEnd w:id="432"/>
      <w:r>
        <w:rPr>
          <w:rFonts w:hint="eastAsia" w:asciiTheme="majorEastAsia" w:hAnsiTheme="majorEastAsia" w:eastAsiaTheme="majorEastAsia" w:cstheme="majorEastAsia"/>
          <w:b/>
          <w:color w:val="auto"/>
          <w:sz w:val="36"/>
          <w:szCs w:val="20"/>
          <w:highlight w:val="none"/>
        </w:rPr>
        <w:t xml:space="preserve"> </w:t>
      </w:r>
      <w:bookmarkEnd w:id="433"/>
      <w:r>
        <w:rPr>
          <w:rFonts w:hint="eastAsia" w:asciiTheme="majorEastAsia" w:hAnsiTheme="majorEastAsia" w:eastAsiaTheme="majorEastAsia" w:cstheme="majorEastAsia"/>
          <w:b/>
          <w:color w:val="auto"/>
          <w:sz w:val="36"/>
          <w:szCs w:val="20"/>
          <w:highlight w:val="none"/>
        </w:rPr>
        <w:t>应提交的有关格式范例</w:t>
      </w:r>
    </w:p>
    <w:p w14:paraId="2A938994">
      <w:pPr>
        <w:spacing w:line="360" w:lineRule="auto"/>
        <w:jc w:val="center"/>
        <w:outlineLvl w:val="0"/>
        <w:rPr>
          <w:rFonts w:hint="eastAsia" w:asciiTheme="majorEastAsia" w:hAnsiTheme="majorEastAsia" w:eastAsiaTheme="majorEastAsia" w:cstheme="majorEastAsia"/>
          <w:b/>
          <w:color w:val="auto"/>
          <w:kern w:val="0"/>
          <w:sz w:val="36"/>
          <w:szCs w:val="36"/>
          <w:highlight w:val="none"/>
        </w:rPr>
      </w:pPr>
    </w:p>
    <w:p w14:paraId="55D90F63">
      <w:pPr>
        <w:spacing w:line="360" w:lineRule="auto"/>
        <w:jc w:val="center"/>
        <w:outlineLvl w:val="0"/>
        <w:rPr>
          <w:rFonts w:hint="eastAsia" w:asciiTheme="majorEastAsia" w:hAnsiTheme="majorEastAsia" w:eastAsiaTheme="majorEastAsia" w:cstheme="majorEastAsia"/>
          <w:b/>
          <w:color w:val="auto"/>
          <w:kern w:val="0"/>
          <w:sz w:val="36"/>
          <w:szCs w:val="36"/>
          <w:highlight w:val="none"/>
        </w:rPr>
      </w:pPr>
      <w:r>
        <w:rPr>
          <w:rFonts w:hint="eastAsia" w:asciiTheme="majorEastAsia" w:hAnsiTheme="majorEastAsia" w:eastAsiaTheme="majorEastAsia" w:cstheme="majorEastAsia"/>
          <w:b/>
          <w:color w:val="auto"/>
          <w:kern w:val="0"/>
          <w:sz w:val="36"/>
          <w:szCs w:val="36"/>
          <w:highlight w:val="none"/>
        </w:rPr>
        <w:t>资格文件部分</w:t>
      </w:r>
    </w:p>
    <w:p w14:paraId="3ED64ECA">
      <w:pPr>
        <w:spacing w:line="360" w:lineRule="auto"/>
        <w:jc w:val="center"/>
        <w:outlineLvl w:val="0"/>
        <w:rPr>
          <w:rFonts w:hint="eastAsia" w:asciiTheme="majorEastAsia" w:hAnsiTheme="majorEastAsia" w:eastAsiaTheme="majorEastAsia" w:cstheme="majorEastAsia"/>
          <w:b/>
          <w:color w:val="auto"/>
          <w:kern w:val="0"/>
          <w:sz w:val="36"/>
          <w:szCs w:val="36"/>
          <w:highlight w:val="none"/>
        </w:rPr>
      </w:pPr>
      <w:r>
        <w:rPr>
          <w:rFonts w:hint="eastAsia" w:asciiTheme="majorEastAsia" w:hAnsiTheme="majorEastAsia" w:eastAsiaTheme="majorEastAsia" w:cstheme="majorEastAsia"/>
          <w:b/>
          <w:color w:val="auto"/>
          <w:kern w:val="0"/>
          <w:sz w:val="36"/>
          <w:szCs w:val="36"/>
          <w:highlight w:val="none"/>
        </w:rPr>
        <w:t>目录</w:t>
      </w:r>
    </w:p>
    <w:p w14:paraId="0DB2B88D">
      <w:pPr>
        <w:spacing w:line="360" w:lineRule="auto"/>
        <w:jc w:val="center"/>
        <w:outlineLvl w:val="0"/>
        <w:rPr>
          <w:rFonts w:hint="eastAsia" w:asciiTheme="majorEastAsia" w:hAnsiTheme="majorEastAsia" w:eastAsiaTheme="majorEastAsia" w:cstheme="majorEastAsia"/>
          <w:b/>
          <w:color w:val="auto"/>
          <w:kern w:val="0"/>
          <w:sz w:val="36"/>
          <w:szCs w:val="36"/>
          <w:highlight w:val="none"/>
        </w:rPr>
      </w:pPr>
    </w:p>
    <w:p w14:paraId="5C570D54">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（1）符合参加政府采购活动应当具备的一般条件的承诺函……………（页码）</w:t>
      </w:r>
    </w:p>
    <w:p w14:paraId="58E29D64">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snapToGrid w:val="0"/>
          <w:color w:val="auto"/>
          <w:kern w:val="28"/>
          <w:sz w:val="24"/>
          <w:szCs w:val="20"/>
          <w:highlight w:val="none"/>
        </w:rPr>
        <w:t>（2）联合协议</w:t>
      </w:r>
      <w:r>
        <w:rPr>
          <w:rFonts w:hint="eastAsia" w:asciiTheme="majorEastAsia" w:hAnsiTheme="majorEastAsia" w:eastAsiaTheme="majorEastAsia" w:cstheme="majorEastAsia"/>
          <w:color w:val="auto"/>
          <w:sz w:val="24"/>
          <w:highlight w:val="none"/>
        </w:rPr>
        <w:t>………………………………………………………………（页码）</w:t>
      </w:r>
    </w:p>
    <w:p w14:paraId="6470164D">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（3）落实政府采购政策需满足的资格要求………………………………（页码）</w:t>
      </w:r>
    </w:p>
    <w:p w14:paraId="23EBA897">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（4）本项目的特定资格要求………………………………………………（页码）</w:t>
      </w:r>
    </w:p>
    <w:p w14:paraId="5B03FBA0">
      <w:pPr>
        <w:snapToGrid w:val="0"/>
        <w:spacing w:line="360" w:lineRule="auto"/>
        <w:ind w:firstLine="480" w:firstLineChars="200"/>
        <w:rPr>
          <w:rFonts w:hint="eastAsia" w:asciiTheme="majorEastAsia" w:hAnsiTheme="majorEastAsia" w:eastAsiaTheme="majorEastAsia" w:cstheme="majorEastAsia"/>
          <w:color w:val="auto"/>
          <w:sz w:val="24"/>
          <w:highlight w:val="none"/>
        </w:rPr>
      </w:pPr>
    </w:p>
    <w:p w14:paraId="7FA5DB6D">
      <w:pPr>
        <w:spacing w:line="360" w:lineRule="auto"/>
        <w:ind w:firstLine="480" w:firstLineChars="200"/>
        <w:rPr>
          <w:rFonts w:hint="eastAsia" w:asciiTheme="majorEastAsia" w:hAnsiTheme="majorEastAsia" w:eastAsiaTheme="majorEastAsia" w:cstheme="majorEastAsia"/>
          <w:color w:val="auto"/>
          <w:sz w:val="24"/>
          <w:highlight w:val="none"/>
        </w:rPr>
      </w:pPr>
    </w:p>
    <w:p w14:paraId="4EF3C4AC">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color w:val="auto"/>
          <w:kern w:val="0"/>
          <w:sz w:val="24"/>
          <w:highlight w:val="none"/>
        </w:rPr>
        <w:br w:type="page"/>
      </w:r>
      <w:r>
        <w:rPr>
          <w:rFonts w:hint="eastAsia" w:asciiTheme="majorEastAsia" w:hAnsiTheme="majorEastAsia" w:eastAsiaTheme="majorEastAsia" w:cstheme="majorEastAsia"/>
          <w:b/>
          <w:color w:val="auto"/>
          <w:kern w:val="0"/>
          <w:sz w:val="32"/>
          <w:szCs w:val="32"/>
          <w:highlight w:val="none"/>
        </w:rPr>
        <w:t xml:space="preserve">  一、 符合参加政府采购活动应当具备的一般条件的承诺函</w:t>
      </w:r>
    </w:p>
    <w:p w14:paraId="664A7588">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eastAsia="zh-CN"/>
        </w:rPr>
        <w:t>建德市民政局</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eastAsia="zh-CN"/>
        </w:rPr>
        <w:t>浙江建安工程管理有限公司</w:t>
      </w:r>
      <w:r>
        <w:rPr>
          <w:rFonts w:hint="eastAsia" w:asciiTheme="majorEastAsia" w:hAnsiTheme="majorEastAsia" w:eastAsiaTheme="majorEastAsia" w:cstheme="majorEastAsia"/>
          <w:color w:val="auto"/>
          <w:sz w:val="24"/>
          <w:highlight w:val="none"/>
        </w:rPr>
        <w:t>：</w:t>
      </w:r>
    </w:p>
    <w:p w14:paraId="267D4592">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我方参与</w:t>
      </w:r>
      <w:r>
        <w:rPr>
          <w:rFonts w:hint="eastAsia" w:asciiTheme="majorEastAsia" w:hAnsiTheme="majorEastAsia" w:eastAsiaTheme="majorEastAsia" w:cstheme="majorEastAsia"/>
          <w:color w:val="auto"/>
          <w:sz w:val="24"/>
          <w:highlight w:val="none"/>
          <w:lang w:eastAsia="zh-CN"/>
        </w:rPr>
        <w:t>建德市民政局2024年桃坞公墓墓碑石材、火烧板采购项目</w:t>
      </w:r>
      <w:r>
        <w:rPr>
          <w:rFonts w:hint="eastAsia" w:asciiTheme="majorEastAsia" w:hAnsiTheme="majorEastAsia" w:eastAsiaTheme="majorEastAsia" w:cstheme="majorEastAsia"/>
          <w:color w:val="auto"/>
          <w:sz w:val="24"/>
          <w:highlight w:val="none"/>
        </w:rPr>
        <w:t>【招标编号：</w:t>
      </w:r>
      <w:r>
        <w:rPr>
          <w:rFonts w:hint="eastAsia" w:asciiTheme="majorEastAsia" w:hAnsiTheme="majorEastAsia" w:eastAsiaTheme="majorEastAsia" w:cstheme="majorEastAsia"/>
          <w:color w:val="auto"/>
          <w:sz w:val="24"/>
          <w:highlight w:val="none"/>
          <w:lang w:eastAsia="zh-CN"/>
        </w:rPr>
        <w:t>JD2024BF-136</w:t>
      </w:r>
      <w:r>
        <w:rPr>
          <w:rFonts w:hint="eastAsia" w:asciiTheme="majorEastAsia" w:hAnsiTheme="majorEastAsia" w:eastAsiaTheme="majorEastAsia" w:cstheme="majorEastAsia"/>
          <w:color w:val="auto"/>
          <w:sz w:val="24"/>
          <w:highlight w:val="none"/>
        </w:rPr>
        <w:t>】政府采购活动，郑重承诺：</w:t>
      </w:r>
    </w:p>
    <w:p w14:paraId="0D4B5694">
      <w:pPr>
        <w:snapToGrid w:val="0"/>
        <w:spacing w:line="360" w:lineRule="auto"/>
        <w:ind w:firstLine="360" w:firstLineChars="15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（一）具备《中华人民共和国政府采购法》第二十二条第一款规定的条件：</w:t>
      </w:r>
    </w:p>
    <w:p w14:paraId="4323FE51">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1、具有独立承担民事责任的能力；</w:t>
      </w:r>
    </w:p>
    <w:p w14:paraId="3FC01D24">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2、具有良好的商业信誉和健全的财务会计制度； </w:t>
      </w:r>
    </w:p>
    <w:p w14:paraId="3F197BA4">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3、具有履行合同所必需的设备和专业技术能力；</w:t>
      </w:r>
    </w:p>
    <w:p w14:paraId="016133CB">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4、有依法缴纳税收和社会保障资金的良好记录；</w:t>
      </w:r>
    </w:p>
    <w:p w14:paraId="2FB80C5C">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5、参加政府采购活动前三年内，在经营活动中没有重大违法记录；</w:t>
      </w:r>
    </w:p>
    <w:p w14:paraId="12E1B94F">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6、具有法律、行政法规规定的其他条件。</w:t>
      </w:r>
    </w:p>
    <w:p w14:paraId="3CF5CFFF">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（二）未被信用中国（www.creditchina.gov.cn)、中国政府采购网（www.ccgp.gov.cn）列入失信被执行人、</w:t>
      </w:r>
      <w:r>
        <w:rPr>
          <w:rFonts w:hint="eastAsia" w:asciiTheme="majorEastAsia" w:hAnsiTheme="majorEastAsia" w:eastAsiaTheme="majorEastAsia" w:cstheme="majorEastAsia"/>
          <w:color w:val="auto"/>
          <w:sz w:val="24"/>
          <w:highlight w:val="none"/>
          <w:lang w:eastAsia="zh-CN"/>
        </w:rPr>
        <w:t>重大税收违法案件当事人名单</w:t>
      </w:r>
      <w:r>
        <w:rPr>
          <w:rFonts w:hint="eastAsia" w:asciiTheme="majorEastAsia" w:hAnsiTheme="majorEastAsia" w:eastAsiaTheme="majorEastAsia" w:cstheme="majorEastAsia"/>
          <w:color w:val="auto"/>
          <w:sz w:val="24"/>
          <w:highlight w:val="none"/>
        </w:rPr>
        <w:t>、政府采购严重违法失信行为记录名单。</w:t>
      </w:r>
    </w:p>
    <w:p w14:paraId="1F2A9A15">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（三）不存在以下情况：</w:t>
      </w:r>
    </w:p>
    <w:p w14:paraId="0CACCC24">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1、单位负责人为同一人或者存在直接控股、管理关系的不同供应商参加同一合同项下的政府采购活动的；</w:t>
      </w:r>
    </w:p>
    <w:p w14:paraId="268D4F78">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2、为采购项目提供整体设计、规范编制或者项目管理、监理、检测等服务后再参加该采购项目的其他采购活动的。</w:t>
      </w:r>
    </w:p>
    <w:p w14:paraId="07866E9A">
      <w:pPr>
        <w:snapToGrid w:val="0"/>
        <w:spacing w:line="360" w:lineRule="auto"/>
        <w:ind w:firstLine="5520" w:firstLineChars="23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lang w:val="zh-CN"/>
        </w:rPr>
        <w:t>投标人名称(电子签名)：</w:t>
      </w:r>
    </w:p>
    <w:p w14:paraId="64F2F5E9">
      <w:pP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lang w:val="zh-CN"/>
        </w:rPr>
        <w:t xml:space="preserve">                        </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日期</w:t>
      </w:r>
      <w:r>
        <w:rPr>
          <w:rFonts w:hint="eastAsia" w:asciiTheme="majorEastAsia" w:hAnsiTheme="majorEastAsia" w:eastAsiaTheme="majorEastAsia" w:cstheme="majorEastAsia"/>
          <w:color w:val="auto"/>
          <w:kern w:val="0"/>
          <w:sz w:val="24"/>
          <w:highlight w:val="none"/>
        </w:rPr>
        <w:t xml:space="preserve">：  年  </w:t>
      </w:r>
      <w:r>
        <w:rPr>
          <w:rFonts w:hint="eastAsia" w:asciiTheme="majorEastAsia" w:hAnsiTheme="majorEastAsia" w:eastAsiaTheme="majorEastAsia" w:cstheme="majorEastAsia"/>
          <w:color w:val="auto"/>
          <w:kern w:val="0"/>
          <w:sz w:val="24"/>
          <w:highlight w:val="none"/>
          <w:lang w:val="zh-CN"/>
        </w:rPr>
        <w:t>月</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日</w:t>
      </w:r>
    </w:p>
    <w:p w14:paraId="7B3E1A3D">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43CE068D">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20C18DFF">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36735047">
      <w:pPr>
        <w:rPr>
          <w:rFonts w:hint="eastAsia" w:asciiTheme="majorEastAsia" w:hAnsiTheme="majorEastAsia" w:eastAsiaTheme="majorEastAsia" w:cstheme="majorEastAsia"/>
          <w:color w:val="auto"/>
          <w:highlight w:val="none"/>
        </w:rPr>
      </w:pPr>
    </w:p>
    <w:p w14:paraId="5C4A5094">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7BE8A4C9">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367CE66B">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0A5B84A2">
      <w:pPr>
        <w:widowControl/>
        <w:spacing w:line="360" w:lineRule="auto"/>
        <w:ind w:firstLine="643" w:firstLineChars="200"/>
        <w:jc w:val="center"/>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二、联合协议（如果有）</w:t>
      </w:r>
    </w:p>
    <w:p w14:paraId="5807085A">
      <w:pPr>
        <w:widowControl/>
        <w:spacing w:line="360" w:lineRule="auto"/>
        <w:ind w:firstLine="482" w:firstLineChars="200"/>
        <w:jc w:val="left"/>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[以联合体形式投标的，提供联合协议（附件5）；本项目不接受联合体投标或者投标人不以联合体形式投标的，则不需要提供]</w:t>
      </w:r>
    </w:p>
    <w:p w14:paraId="7EEEAA8D">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440C9712">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65950096">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三、落实政府采购政策需满足的资格要求</w:t>
      </w:r>
    </w:p>
    <w:p w14:paraId="2985117D">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（根据招标公告落实政府采购政策需满足的资格要求选择提供相应的材料；未要求的，无需提供）</w:t>
      </w:r>
    </w:p>
    <w:p w14:paraId="60731123">
      <w:pPr>
        <w:snapToGrid w:val="0"/>
        <w:spacing w:before="50" w:after="50" w:line="360" w:lineRule="auto"/>
        <w:ind w:firstLine="472" w:firstLineChars="196"/>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highlight w:val="none"/>
        </w:rPr>
        <w:t>A</w:t>
      </w:r>
      <w:r>
        <w:rPr>
          <w:rFonts w:hint="eastAsia" w:asciiTheme="majorEastAsia" w:hAnsiTheme="majorEastAsia" w:eastAsiaTheme="majorEastAsia" w:cstheme="majorEastAsia"/>
          <w:color w:val="auto"/>
          <w:sz w:val="24"/>
          <w:highlight w:val="none"/>
        </w:rPr>
        <w:t xml:space="preserve">.专门面向中小企业，货物全部由符合政策要求的中小企业（或小微企业）制造的，提供相应的中小企业声明函（附件7）。 </w:t>
      </w:r>
    </w:p>
    <w:p w14:paraId="25C9CC49">
      <w:pPr>
        <w:widowControl/>
        <w:spacing w:line="360" w:lineRule="auto"/>
        <w:ind w:firstLine="480"/>
        <w:jc w:val="left"/>
        <w:rPr>
          <w:rFonts w:hint="eastAsia" w:asciiTheme="majorEastAsia" w:hAnsiTheme="majorEastAsia" w:eastAsiaTheme="majorEastAsia" w:cstheme="majorEastAsia"/>
          <w:color w:val="auto"/>
          <w:sz w:val="24"/>
          <w:highlight w:val="none"/>
        </w:rPr>
      </w:pPr>
    </w:p>
    <w:p w14:paraId="141E10B2">
      <w:pPr>
        <w:widowControl/>
        <w:spacing w:line="360" w:lineRule="auto"/>
        <w:ind w:firstLine="472" w:firstLineChars="196"/>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highlight w:val="none"/>
        </w:rPr>
        <w:t>B.</w:t>
      </w:r>
      <w:r>
        <w:rPr>
          <w:rFonts w:hint="eastAsia" w:asciiTheme="majorEastAsia" w:hAnsiTheme="majorEastAsia" w:eastAsiaTheme="majorEastAsia" w:cstheme="majorEastAsia"/>
          <w:color w:val="auto"/>
          <w:sz w:val="24"/>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Theme="majorEastAsia" w:hAnsiTheme="majorEastAsia" w:eastAsiaTheme="majorEastAsia" w:cstheme="majorEastAsia"/>
          <w:color w:val="auto"/>
          <w:spacing w:val="8"/>
          <w:kern w:val="0"/>
          <w:sz w:val="24"/>
          <w:highlight w:val="none"/>
        </w:rPr>
        <w:t>并相应达到了前述比例要求，</w:t>
      </w:r>
      <w:r>
        <w:rPr>
          <w:rFonts w:hint="eastAsia" w:asciiTheme="majorEastAsia" w:hAnsiTheme="majorEastAsia" w:eastAsiaTheme="majorEastAsia" w:cstheme="majorEastAsia"/>
          <w:color w:val="auto"/>
          <w:sz w:val="24"/>
          <w:highlight w:val="none"/>
        </w:rPr>
        <w:t>视同符合了资格条件，无需再与其他中小企业组成联合体参加政府采购活动，无需提供联合协议。</w:t>
      </w:r>
    </w:p>
    <w:p w14:paraId="34B4C50C">
      <w:pPr>
        <w:snapToGrid w:val="0"/>
        <w:spacing w:before="50" w:after="50"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highlight w:val="none"/>
        </w:rPr>
        <w:t xml:space="preserve">    </w:t>
      </w:r>
    </w:p>
    <w:p w14:paraId="068EC9BC">
      <w:pPr>
        <w:spacing w:line="360" w:lineRule="auto"/>
        <w:ind w:firstLine="482"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highlight w:val="none"/>
        </w:rPr>
        <w:t>C、</w:t>
      </w:r>
      <w:r>
        <w:rPr>
          <w:rFonts w:hint="eastAsia" w:asciiTheme="majorEastAsia" w:hAnsiTheme="majorEastAsia" w:eastAsiaTheme="majorEastAsia" w:cstheme="majorEastAsia"/>
          <w:color w:val="auto"/>
          <w:sz w:val="24"/>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Theme="majorEastAsia" w:hAnsiTheme="majorEastAsia" w:eastAsiaTheme="majorEastAsia" w:cstheme="majorEastAsia"/>
          <w:color w:val="auto"/>
          <w:spacing w:val="8"/>
          <w:kern w:val="0"/>
          <w:sz w:val="24"/>
          <w:highlight w:val="none"/>
        </w:rPr>
        <w:t>并相应达到了前述比例要求，</w:t>
      </w:r>
      <w:r>
        <w:rPr>
          <w:rFonts w:hint="eastAsia" w:asciiTheme="majorEastAsia" w:hAnsiTheme="majorEastAsia" w:eastAsiaTheme="majorEastAsia" w:cstheme="majorEastAsia"/>
          <w:color w:val="auto"/>
          <w:sz w:val="24"/>
          <w:highlight w:val="none"/>
        </w:rPr>
        <w:t>视同符合了资格条件，无需再向中小企业分包，无需提供分包意向协议。</w:t>
      </w:r>
    </w:p>
    <w:p w14:paraId="350E3B30">
      <w:pPr>
        <w:widowControl/>
        <w:spacing w:line="360" w:lineRule="auto"/>
        <w:ind w:left="150"/>
        <w:jc w:val="center"/>
        <w:rPr>
          <w:rFonts w:hint="eastAsia" w:asciiTheme="majorEastAsia" w:hAnsiTheme="majorEastAsia" w:eastAsiaTheme="majorEastAsia" w:cstheme="majorEastAsia"/>
          <w:b/>
          <w:color w:val="auto"/>
          <w:kern w:val="0"/>
          <w:sz w:val="32"/>
          <w:szCs w:val="32"/>
          <w:highlight w:val="none"/>
        </w:rPr>
      </w:pPr>
    </w:p>
    <w:p w14:paraId="1F13CBAA">
      <w:pPr>
        <w:widowControl/>
        <w:spacing w:line="360" w:lineRule="auto"/>
        <w:ind w:left="150"/>
        <w:jc w:val="center"/>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四、本项目的特定资格要求</w:t>
      </w:r>
    </w:p>
    <w:p w14:paraId="1E4B244D">
      <w:pPr>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（根据招标公告本项目的特定资格要求提供相应的材料；未要求的，无需提供）</w:t>
      </w:r>
    </w:p>
    <w:p w14:paraId="3CB36B4F">
      <w:pPr>
        <w:rPr>
          <w:rFonts w:hint="eastAsia" w:asciiTheme="majorEastAsia" w:hAnsiTheme="majorEastAsia" w:eastAsiaTheme="majorEastAsia" w:cstheme="majorEastAsia"/>
          <w:color w:val="auto"/>
          <w:highlight w:val="none"/>
        </w:rPr>
      </w:pPr>
    </w:p>
    <w:p w14:paraId="2A19BDE8">
      <w:pPr>
        <w:widowControl/>
        <w:adjustRightInd/>
        <w:jc w:val="left"/>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br w:type="page"/>
      </w:r>
    </w:p>
    <w:p w14:paraId="19DDED2F">
      <w:pPr>
        <w:spacing w:line="360" w:lineRule="auto"/>
        <w:ind w:right="420"/>
        <w:jc w:val="center"/>
        <w:rPr>
          <w:rFonts w:hint="eastAsia" w:asciiTheme="majorEastAsia" w:hAnsiTheme="majorEastAsia" w:eastAsiaTheme="majorEastAsia" w:cstheme="majorEastAsia"/>
          <w:b/>
          <w:color w:val="auto"/>
          <w:kern w:val="0"/>
          <w:sz w:val="36"/>
          <w:szCs w:val="36"/>
          <w:highlight w:val="none"/>
        </w:rPr>
      </w:pPr>
      <w:r>
        <w:rPr>
          <w:rFonts w:hint="eastAsia" w:asciiTheme="majorEastAsia" w:hAnsiTheme="majorEastAsia" w:eastAsiaTheme="majorEastAsia" w:cstheme="majorEastAsia"/>
          <w:b/>
          <w:color w:val="auto"/>
          <w:kern w:val="0"/>
          <w:sz w:val="36"/>
          <w:szCs w:val="36"/>
          <w:highlight w:val="none"/>
        </w:rPr>
        <w:t>商务技术文件部分</w:t>
      </w:r>
    </w:p>
    <w:p w14:paraId="0E18F908">
      <w:pPr>
        <w:spacing w:line="360" w:lineRule="auto"/>
        <w:jc w:val="center"/>
        <w:outlineLvl w:val="0"/>
        <w:rPr>
          <w:rFonts w:hint="eastAsia" w:asciiTheme="majorEastAsia" w:hAnsiTheme="majorEastAsia" w:eastAsiaTheme="majorEastAsia" w:cstheme="majorEastAsia"/>
          <w:b/>
          <w:color w:val="auto"/>
          <w:kern w:val="0"/>
          <w:sz w:val="28"/>
          <w:szCs w:val="28"/>
          <w:highlight w:val="none"/>
        </w:rPr>
      </w:pPr>
      <w:r>
        <w:rPr>
          <w:rFonts w:hint="eastAsia" w:asciiTheme="majorEastAsia" w:hAnsiTheme="majorEastAsia" w:eastAsiaTheme="majorEastAsia" w:cstheme="majorEastAsia"/>
          <w:b/>
          <w:color w:val="auto"/>
          <w:kern w:val="0"/>
          <w:sz w:val="28"/>
          <w:szCs w:val="28"/>
          <w:highlight w:val="none"/>
        </w:rPr>
        <w:t>目录</w:t>
      </w:r>
    </w:p>
    <w:p w14:paraId="546E9C6E">
      <w:pPr>
        <w:snapToGrid w:val="0"/>
        <w:spacing w:line="360" w:lineRule="auto"/>
        <w:ind w:left="479" w:leftChars="228"/>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（1）投标函</w:t>
      </w:r>
      <w:r>
        <w:rPr>
          <w:rFonts w:hint="eastAsia" w:asciiTheme="majorEastAsia" w:hAnsiTheme="majorEastAsia" w:eastAsiaTheme="majorEastAsia" w:cstheme="majorEastAsia"/>
          <w:color w:val="auto"/>
          <w:highlight w:val="none"/>
        </w:rPr>
        <w:t>…………………………………………………………………………………（页码）</w:t>
      </w:r>
      <w:r>
        <w:rPr>
          <w:rFonts w:hint="eastAsia" w:asciiTheme="majorEastAsia" w:hAnsiTheme="majorEastAsia" w:eastAsiaTheme="majorEastAsia" w:cstheme="majorEastAsia"/>
          <w:color w:val="auto"/>
          <w:sz w:val="24"/>
          <w:highlight w:val="none"/>
        </w:rPr>
        <w:t>（2）授权委托书或法定代表人（单位负责人、自然人本人）身份证明</w:t>
      </w:r>
      <w:r>
        <w:rPr>
          <w:rFonts w:hint="eastAsia" w:asciiTheme="majorEastAsia" w:hAnsiTheme="majorEastAsia" w:eastAsiaTheme="majorEastAsia" w:cstheme="majorEastAsia"/>
          <w:color w:val="auto"/>
          <w:highlight w:val="none"/>
        </w:rPr>
        <w:t>………（页码）</w:t>
      </w:r>
    </w:p>
    <w:p w14:paraId="07CE53E1">
      <w:pPr>
        <w:snapToGrid w:val="0"/>
        <w:spacing w:line="360" w:lineRule="auto"/>
        <w:ind w:left="479" w:leftChars="228"/>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（3）分包意向协议</w:t>
      </w:r>
      <w:r>
        <w:rPr>
          <w:rFonts w:hint="eastAsia" w:asciiTheme="majorEastAsia" w:hAnsiTheme="majorEastAsia" w:eastAsiaTheme="majorEastAsia" w:cstheme="majorEastAsia"/>
          <w:color w:val="auto"/>
          <w:highlight w:val="none"/>
        </w:rPr>
        <w:t>…………………………………………………………………………（页码）</w:t>
      </w:r>
    </w:p>
    <w:p w14:paraId="0C8D82F7">
      <w:pPr>
        <w:snapToGrid w:val="0"/>
        <w:spacing w:line="360" w:lineRule="auto"/>
        <w:ind w:firstLine="48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（4）符合性审查资料</w:t>
      </w:r>
      <w:r>
        <w:rPr>
          <w:rFonts w:hint="eastAsia" w:asciiTheme="majorEastAsia" w:hAnsiTheme="majorEastAsia" w:eastAsiaTheme="majorEastAsia" w:cstheme="majorEastAsia"/>
          <w:color w:val="auto"/>
          <w:highlight w:val="none"/>
        </w:rPr>
        <w:t>………………………………………………………………………（页码）</w:t>
      </w:r>
    </w:p>
    <w:p w14:paraId="419E2742">
      <w:pPr>
        <w:snapToGrid w:val="0"/>
        <w:spacing w:line="360" w:lineRule="auto"/>
        <w:ind w:left="479" w:leftChars="228"/>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（5）评标标准相应的商务技术资料</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highlight w:val="none"/>
        </w:rPr>
        <w:t>……………（页码）</w:t>
      </w:r>
      <w:r>
        <w:rPr>
          <w:rFonts w:hint="eastAsia" w:asciiTheme="majorEastAsia" w:hAnsiTheme="majorEastAsia" w:eastAsiaTheme="majorEastAsia" w:cstheme="majorEastAsia"/>
          <w:color w:val="auto"/>
          <w:sz w:val="24"/>
          <w:highlight w:val="none"/>
        </w:rPr>
        <w:t>（6）投标标的清单</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highlight w:val="none"/>
        </w:rPr>
        <w:t>……………（页码）</w:t>
      </w:r>
      <w:r>
        <w:rPr>
          <w:rFonts w:hint="eastAsia" w:asciiTheme="majorEastAsia" w:hAnsiTheme="majorEastAsia" w:eastAsiaTheme="majorEastAsia" w:cstheme="majorEastAsia"/>
          <w:color w:val="auto"/>
          <w:sz w:val="24"/>
          <w:highlight w:val="none"/>
        </w:rPr>
        <w:t>（7）商务技术偏离表</w:t>
      </w:r>
      <w:r>
        <w:rPr>
          <w:rFonts w:hint="eastAsia" w:asciiTheme="majorEastAsia" w:hAnsiTheme="majorEastAsia" w:eastAsiaTheme="majorEastAsia" w:cstheme="majorEastAsia"/>
          <w:color w:val="auto"/>
          <w:highlight w:val="none"/>
        </w:rPr>
        <w:t>………………………………………………………………………（页码）</w:t>
      </w:r>
    </w:p>
    <w:p w14:paraId="559FCE02">
      <w:pPr>
        <w:snapToGrid w:val="0"/>
        <w:spacing w:line="360" w:lineRule="auto"/>
        <w:ind w:left="479" w:leftChars="228"/>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rPr>
        <w:t>8</w:t>
      </w:r>
      <w:r>
        <w:rPr>
          <w:rFonts w:hint="eastAsia" w:asciiTheme="majorEastAsia" w:hAnsiTheme="majorEastAsia" w:eastAsiaTheme="majorEastAsia" w:cstheme="majorEastAsia"/>
          <w:color w:val="auto"/>
          <w:sz w:val="24"/>
          <w:highlight w:val="none"/>
          <w:lang w:val="zh-CN"/>
        </w:rPr>
        <w:t>）政府采购供应商廉洁自律承诺书</w:t>
      </w:r>
      <w:r>
        <w:rPr>
          <w:rFonts w:hint="eastAsia" w:asciiTheme="majorEastAsia" w:hAnsiTheme="majorEastAsia" w:eastAsiaTheme="majorEastAsia" w:cstheme="majorEastAsia"/>
          <w:color w:val="auto"/>
          <w:highlight w:val="none"/>
        </w:rPr>
        <w:t>…………………………………………………（页码）</w:t>
      </w:r>
    </w:p>
    <w:p w14:paraId="46C03872">
      <w:pPr>
        <w:snapToGrid w:val="0"/>
        <w:spacing w:line="360" w:lineRule="auto"/>
        <w:jc w:val="center"/>
        <w:rPr>
          <w:rFonts w:hint="eastAsia" w:asciiTheme="majorEastAsia" w:hAnsiTheme="majorEastAsia" w:eastAsiaTheme="majorEastAsia" w:cstheme="majorEastAsia"/>
          <w:b/>
          <w:color w:val="auto"/>
          <w:kern w:val="0"/>
          <w:sz w:val="32"/>
          <w:szCs w:val="32"/>
          <w:highlight w:val="none"/>
          <w:lang w:val="zh-CN"/>
        </w:rPr>
      </w:pPr>
    </w:p>
    <w:p w14:paraId="5773BBD8">
      <w:pPr>
        <w:snapToGrid w:val="0"/>
        <w:spacing w:line="360" w:lineRule="auto"/>
        <w:jc w:val="center"/>
        <w:rPr>
          <w:rFonts w:hint="eastAsia" w:asciiTheme="majorEastAsia" w:hAnsiTheme="majorEastAsia" w:eastAsiaTheme="majorEastAsia" w:cstheme="majorEastAsia"/>
          <w:b/>
          <w:color w:val="auto"/>
          <w:kern w:val="0"/>
          <w:sz w:val="32"/>
          <w:szCs w:val="32"/>
          <w:highlight w:val="none"/>
          <w:lang w:val="zh-CN"/>
        </w:rPr>
      </w:pPr>
    </w:p>
    <w:p w14:paraId="7A839E32">
      <w:pPr>
        <w:snapToGrid w:val="0"/>
        <w:spacing w:line="360" w:lineRule="auto"/>
        <w:jc w:val="center"/>
        <w:rPr>
          <w:rFonts w:hint="eastAsia" w:asciiTheme="majorEastAsia" w:hAnsiTheme="majorEastAsia" w:eastAsiaTheme="majorEastAsia" w:cstheme="majorEastAsia"/>
          <w:b/>
          <w:color w:val="auto"/>
          <w:kern w:val="0"/>
          <w:sz w:val="32"/>
          <w:szCs w:val="32"/>
          <w:highlight w:val="none"/>
          <w:lang w:val="zh-CN"/>
        </w:rPr>
      </w:pPr>
    </w:p>
    <w:p w14:paraId="2CDD0F07">
      <w:pPr>
        <w:snapToGrid w:val="0"/>
        <w:spacing w:line="360" w:lineRule="auto"/>
        <w:jc w:val="center"/>
        <w:rPr>
          <w:rFonts w:hint="eastAsia" w:asciiTheme="majorEastAsia" w:hAnsiTheme="majorEastAsia" w:eastAsiaTheme="majorEastAsia" w:cstheme="majorEastAsia"/>
          <w:b/>
          <w:color w:val="auto"/>
          <w:kern w:val="0"/>
          <w:sz w:val="32"/>
          <w:szCs w:val="32"/>
          <w:highlight w:val="none"/>
          <w:lang w:val="zh-CN"/>
        </w:rPr>
      </w:pPr>
    </w:p>
    <w:p w14:paraId="0A6BA337">
      <w:pPr>
        <w:snapToGrid w:val="0"/>
        <w:spacing w:line="360" w:lineRule="auto"/>
        <w:jc w:val="center"/>
        <w:rPr>
          <w:rFonts w:hint="eastAsia" w:asciiTheme="majorEastAsia" w:hAnsiTheme="majorEastAsia" w:eastAsiaTheme="majorEastAsia" w:cstheme="majorEastAsia"/>
          <w:b/>
          <w:color w:val="auto"/>
          <w:kern w:val="0"/>
          <w:sz w:val="32"/>
          <w:szCs w:val="32"/>
          <w:highlight w:val="none"/>
          <w:lang w:val="zh-CN"/>
        </w:rPr>
      </w:pPr>
    </w:p>
    <w:p w14:paraId="40FECD8E">
      <w:pPr>
        <w:snapToGrid w:val="0"/>
        <w:spacing w:line="360" w:lineRule="auto"/>
        <w:jc w:val="center"/>
        <w:outlineLvl w:val="0"/>
        <w:rPr>
          <w:rFonts w:hint="eastAsia" w:asciiTheme="majorEastAsia" w:hAnsiTheme="majorEastAsia" w:eastAsiaTheme="majorEastAsia" w:cstheme="majorEastAsia"/>
          <w:b/>
          <w:color w:val="auto"/>
          <w:kern w:val="0"/>
          <w:sz w:val="32"/>
          <w:szCs w:val="32"/>
          <w:highlight w:val="none"/>
        </w:rPr>
      </w:pPr>
    </w:p>
    <w:p w14:paraId="230F57A7">
      <w:pPr>
        <w:snapToGrid w:val="0"/>
        <w:spacing w:line="360" w:lineRule="auto"/>
        <w:jc w:val="center"/>
        <w:outlineLvl w:val="0"/>
        <w:rPr>
          <w:rFonts w:hint="eastAsia" w:asciiTheme="majorEastAsia" w:hAnsiTheme="majorEastAsia" w:eastAsiaTheme="majorEastAsia" w:cstheme="majorEastAsia"/>
          <w:b/>
          <w:color w:val="auto"/>
          <w:kern w:val="0"/>
          <w:sz w:val="32"/>
          <w:szCs w:val="32"/>
          <w:highlight w:val="none"/>
        </w:rPr>
      </w:pPr>
    </w:p>
    <w:p w14:paraId="0B05E93A">
      <w:pPr>
        <w:rPr>
          <w:rFonts w:hint="eastAsia" w:asciiTheme="majorEastAsia" w:hAnsiTheme="majorEastAsia" w:eastAsiaTheme="majorEastAsia" w:cstheme="majorEastAsia"/>
          <w:color w:val="auto"/>
          <w:highlight w:val="none"/>
        </w:rPr>
      </w:pPr>
    </w:p>
    <w:p w14:paraId="2570D808">
      <w:pPr>
        <w:snapToGrid w:val="0"/>
        <w:spacing w:line="360" w:lineRule="auto"/>
        <w:jc w:val="center"/>
        <w:outlineLvl w:val="0"/>
        <w:rPr>
          <w:rFonts w:hint="eastAsia" w:asciiTheme="majorEastAsia" w:hAnsiTheme="majorEastAsia" w:eastAsiaTheme="majorEastAsia" w:cstheme="majorEastAsia"/>
          <w:b/>
          <w:color w:val="auto"/>
          <w:kern w:val="0"/>
          <w:sz w:val="32"/>
          <w:szCs w:val="32"/>
          <w:highlight w:val="none"/>
        </w:rPr>
      </w:pPr>
    </w:p>
    <w:p w14:paraId="1A3F8396">
      <w:pPr>
        <w:snapToGrid w:val="0"/>
        <w:spacing w:line="360" w:lineRule="auto"/>
        <w:jc w:val="center"/>
        <w:outlineLvl w:val="0"/>
        <w:rPr>
          <w:rFonts w:hint="eastAsia" w:asciiTheme="majorEastAsia" w:hAnsiTheme="majorEastAsia" w:eastAsiaTheme="majorEastAsia" w:cstheme="majorEastAsia"/>
          <w:b/>
          <w:color w:val="auto"/>
          <w:kern w:val="0"/>
          <w:sz w:val="32"/>
          <w:szCs w:val="32"/>
          <w:highlight w:val="none"/>
        </w:rPr>
      </w:pPr>
    </w:p>
    <w:p w14:paraId="7DCBC549">
      <w:pPr>
        <w:pStyle w:val="3"/>
        <w:rPr>
          <w:rFonts w:hint="eastAsia" w:asciiTheme="majorEastAsia" w:hAnsiTheme="majorEastAsia" w:eastAsiaTheme="majorEastAsia" w:cstheme="majorEastAsia"/>
          <w:color w:val="auto"/>
          <w:highlight w:val="none"/>
          <w:lang w:val="en-US"/>
        </w:rPr>
      </w:pPr>
    </w:p>
    <w:p w14:paraId="01EFA359">
      <w:pPr>
        <w:rPr>
          <w:rFonts w:hint="eastAsia" w:asciiTheme="majorEastAsia" w:hAnsiTheme="majorEastAsia" w:eastAsiaTheme="majorEastAsia" w:cstheme="majorEastAsia"/>
          <w:color w:val="auto"/>
          <w:highlight w:val="none"/>
        </w:rPr>
      </w:pPr>
    </w:p>
    <w:p w14:paraId="50DDB9FF">
      <w:pPr>
        <w:snapToGrid w:val="0"/>
        <w:spacing w:line="360" w:lineRule="auto"/>
        <w:ind w:firstLine="3855" w:firstLineChars="1200"/>
        <w:outlineLvl w:val="0"/>
        <w:rPr>
          <w:rFonts w:hint="eastAsia" w:asciiTheme="majorEastAsia" w:hAnsiTheme="majorEastAsia" w:eastAsiaTheme="majorEastAsia" w:cstheme="majorEastAsia"/>
          <w:b/>
          <w:color w:val="auto"/>
          <w:kern w:val="0"/>
          <w:sz w:val="32"/>
          <w:szCs w:val="32"/>
          <w:highlight w:val="none"/>
        </w:rPr>
      </w:pPr>
    </w:p>
    <w:p w14:paraId="25D87847">
      <w:pPr>
        <w:snapToGrid w:val="0"/>
        <w:spacing w:line="360" w:lineRule="auto"/>
        <w:ind w:firstLine="3855" w:firstLineChars="1200"/>
        <w:outlineLvl w:val="0"/>
        <w:rPr>
          <w:rFonts w:hint="eastAsia" w:asciiTheme="majorEastAsia" w:hAnsiTheme="majorEastAsia" w:eastAsiaTheme="majorEastAsia" w:cstheme="majorEastAsia"/>
          <w:b/>
          <w:color w:val="auto"/>
          <w:kern w:val="0"/>
          <w:sz w:val="32"/>
          <w:szCs w:val="32"/>
          <w:highlight w:val="none"/>
        </w:rPr>
      </w:pPr>
    </w:p>
    <w:p w14:paraId="2FE11EA5">
      <w:pPr>
        <w:snapToGrid w:val="0"/>
        <w:spacing w:line="360" w:lineRule="auto"/>
        <w:ind w:firstLine="3855" w:firstLineChars="1200"/>
        <w:outlineLvl w:val="0"/>
        <w:rPr>
          <w:rFonts w:hint="eastAsia" w:asciiTheme="majorEastAsia" w:hAnsiTheme="majorEastAsia" w:eastAsiaTheme="majorEastAsia" w:cstheme="majorEastAsia"/>
          <w:b/>
          <w:color w:val="auto"/>
          <w:kern w:val="0"/>
          <w:sz w:val="32"/>
          <w:szCs w:val="32"/>
          <w:highlight w:val="none"/>
        </w:rPr>
      </w:pPr>
    </w:p>
    <w:p w14:paraId="36F8B303">
      <w:pPr>
        <w:widowControl/>
        <w:adjustRightInd/>
        <w:jc w:val="left"/>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br w:type="page"/>
      </w:r>
    </w:p>
    <w:p w14:paraId="5CDA0D74">
      <w:pPr>
        <w:snapToGrid w:val="0"/>
        <w:spacing w:line="360" w:lineRule="auto"/>
        <w:ind w:firstLine="3855" w:firstLineChars="1200"/>
        <w:outlineLvl w:val="0"/>
        <w:rPr>
          <w:rFonts w:hint="eastAsia" w:asciiTheme="majorEastAsia" w:hAnsiTheme="majorEastAsia" w:eastAsiaTheme="majorEastAsia" w:cstheme="majorEastAsia"/>
          <w:b/>
          <w:color w:val="auto"/>
          <w:sz w:val="32"/>
          <w:szCs w:val="32"/>
          <w:highlight w:val="none"/>
        </w:rPr>
      </w:pPr>
      <w:r>
        <w:rPr>
          <w:rFonts w:hint="eastAsia" w:asciiTheme="majorEastAsia" w:hAnsiTheme="majorEastAsia" w:eastAsiaTheme="majorEastAsia" w:cstheme="majorEastAsia"/>
          <w:b/>
          <w:color w:val="auto"/>
          <w:kern w:val="0"/>
          <w:sz w:val="32"/>
          <w:szCs w:val="32"/>
          <w:highlight w:val="none"/>
        </w:rPr>
        <w:t>一、投标</w:t>
      </w:r>
      <w:r>
        <w:rPr>
          <w:rFonts w:hint="eastAsia" w:asciiTheme="majorEastAsia" w:hAnsiTheme="majorEastAsia" w:eastAsiaTheme="majorEastAsia" w:cstheme="majorEastAsia"/>
          <w:b/>
          <w:color w:val="auto"/>
          <w:sz w:val="32"/>
          <w:szCs w:val="32"/>
          <w:highlight w:val="none"/>
        </w:rPr>
        <w:t>函</w:t>
      </w:r>
    </w:p>
    <w:p w14:paraId="0E812315">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eastAsia="zh-CN"/>
        </w:rPr>
        <w:t>建德市民政局</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eastAsia="zh-CN"/>
        </w:rPr>
        <w:t>浙江建安工程管理有限公司</w:t>
      </w:r>
      <w:r>
        <w:rPr>
          <w:rFonts w:hint="eastAsia" w:asciiTheme="majorEastAsia" w:hAnsiTheme="majorEastAsia" w:eastAsiaTheme="majorEastAsia" w:cstheme="majorEastAsia"/>
          <w:color w:val="auto"/>
          <w:sz w:val="24"/>
          <w:highlight w:val="none"/>
        </w:rPr>
        <w:t>：</w:t>
      </w:r>
    </w:p>
    <w:p w14:paraId="45BB7269">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我方参加你方组织的</w:t>
      </w:r>
      <w:r>
        <w:rPr>
          <w:rFonts w:hint="eastAsia" w:asciiTheme="majorEastAsia" w:hAnsiTheme="majorEastAsia" w:eastAsiaTheme="majorEastAsia" w:cstheme="majorEastAsia"/>
          <w:color w:val="auto"/>
          <w:sz w:val="24"/>
          <w:highlight w:val="none"/>
          <w:lang w:eastAsia="zh-CN"/>
        </w:rPr>
        <w:t>建德市民政局2024年桃坞公墓墓碑石材、火烧板采购项目</w:t>
      </w:r>
      <w:r>
        <w:rPr>
          <w:rFonts w:hint="eastAsia" w:asciiTheme="majorEastAsia" w:hAnsiTheme="majorEastAsia" w:eastAsiaTheme="majorEastAsia" w:cstheme="majorEastAsia"/>
          <w:color w:val="auto"/>
          <w:sz w:val="24"/>
          <w:highlight w:val="none"/>
        </w:rPr>
        <w:t>【招标编号：</w:t>
      </w:r>
      <w:r>
        <w:rPr>
          <w:rFonts w:hint="eastAsia" w:asciiTheme="majorEastAsia" w:hAnsiTheme="majorEastAsia" w:eastAsiaTheme="majorEastAsia" w:cstheme="majorEastAsia"/>
          <w:color w:val="auto"/>
          <w:sz w:val="24"/>
          <w:highlight w:val="none"/>
          <w:lang w:eastAsia="zh-CN"/>
        </w:rPr>
        <w:t>JD2024BF-136</w:t>
      </w:r>
      <w:r>
        <w:rPr>
          <w:rFonts w:hint="eastAsia" w:asciiTheme="majorEastAsia" w:hAnsiTheme="majorEastAsia" w:eastAsiaTheme="majorEastAsia" w:cstheme="majorEastAsia"/>
          <w:color w:val="auto"/>
          <w:sz w:val="24"/>
          <w:highlight w:val="none"/>
        </w:rPr>
        <w:t>】招标的有关活动，并对此项目进行投标。为此：</w:t>
      </w:r>
    </w:p>
    <w:p w14:paraId="032FCF9B">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1、我方承诺投标有效期从提交投标文件的截止之日起</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天（不少于90天）</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sz w:val="24"/>
          <w:highlight w:val="none"/>
        </w:rPr>
        <w:t>本投标文件在投标有效期满之前均具有约束力。</w:t>
      </w:r>
    </w:p>
    <w:p w14:paraId="57A4FD72">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2、我方的投标文件包括以下内容：</w:t>
      </w:r>
    </w:p>
    <w:p w14:paraId="03BA29D0">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2.1资格文件：</w:t>
      </w:r>
    </w:p>
    <w:p w14:paraId="67604CDD">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2.1.1承诺函；</w:t>
      </w:r>
    </w:p>
    <w:p w14:paraId="010417E3">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2.1.2</w:t>
      </w:r>
      <w:r>
        <w:rPr>
          <w:rFonts w:hint="eastAsia" w:asciiTheme="majorEastAsia" w:hAnsiTheme="majorEastAsia" w:eastAsiaTheme="majorEastAsia" w:cstheme="majorEastAsia"/>
          <w:snapToGrid w:val="0"/>
          <w:color w:val="auto"/>
          <w:kern w:val="28"/>
          <w:sz w:val="24"/>
          <w:szCs w:val="20"/>
          <w:highlight w:val="none"/>
        </w:rPr>
        <w:t>联合协议（如果有)；</w:t>
      </w:r>
    </w:p>
    <w:p w14:paraId="03EBA2DD">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2.1.3落实政府采购政策需满足的资格要求</w:t>
      </w:r>
      <w:r>
        <w:rPr>
          <w:rFonts w:hint="eastAsia" w:asciiTheme="majorEastAsia" w:hAnsiTheme="majorEastAsia" w:eastAsiaTheme="majorEastAsia" w:cstheme="majorEastAsia"/>
          <w:snapToGrid w:val="0"/>
          <w:color w:val="auto"/>
          <w:kern w:val="28"/>
          <w:sz w:val="24"/>
          <w:szCs w:val="20"/>
          <w:highlight w:val="none"/>
        </w:rPr>
        <w:t>（</w:t>
      </w:r>
      <w:r>
        <w:rPr>
          <w:rFonts w:hint="eastAsia" w:asciiTheme="majorEastAsia" w:hAnsiTheme="majorEastAsia" w:eastAsiaTheme="majorEastAsia" w:cstheme="majorEastAsia"/>
          <w:color w:val="auto"/>
          <w:sz w:val="24"/>
          <w:highlight w:val="none"/>
        </w:rPr>
        <w:t>中小企业声明函</w:t>
      </w:r>
      <w:r>
        <w:rPr>
          <w:rFonts w:hint="eastAsia" w:asciiTheme="majorEastAsia" w:hAnsiTheme="majorEastAsia" w:eastAsiaTheme="majorEastAsia" w:cstheme="majorEastAsia"/>
          <w:snapToGrid w:val="0"/>
          <w:color w:val="auto"/>
          <w:kern w:val="28"/>
          <w:sz w:val="24"/>
          <w:szCs w:val="20"/>
          <w:highlight w:val="none"/>
        </w:rPr>
        <w:t>）</w:t>
      </w:r>
      <w:r>
        <w:rPr>
          <w:rFonts w:hint="eastAsia" w:asciiTheme="majorEastAsia" w:hAnsiTheme="majorEastAsia" w:eastAsiaTheme="majorEastAsia" w:cstheme="majorEastAsia"/>
          <w:color w:val="auto"/>
          <w:sz w:val="24"/>
          <w:highlight w:val="none"/>
        </w:rPr>
        <w:t>；</w:t>
      </w:r>
    </w:p>
    <w:p w14:paraId="216B330D">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2.1.4本项目的特定资格要求</w:t>
      </w:r>
      <w:r>
        <w:rPr>
          <w:rFonts w:hint="eastAsia" w:asciiTheme="majorEastAsia" w:hAnsiTheme="majorEastAsia" w:eastAsiaTheme="majorEastAsia" w:cstheme="majorEastAsia"/>
          <w:snapToGrid w:val="0"/>
          <w:color w:val="auto"/>
          <w:kern w:val="28"/>
          <w:sz w:val="24"/>
          <w:szCs w:val="20"/>
          <w:highlight w:val="none"/>
        </w:rPr>
        <w:t>（如果有）</w:t>
      </w:r>
      <w:r>
        <w:rPr>
          <w:rFonts w:hint="eastAsia" w:asciiTheme="majorEastAsia" w:hAnsiTheme="majorEastAsia" w:eastAsiaTheme="majorEastAsia" w:cstheme="majorEastAsia"/>
          <w:color w:val="auto"/>
          <w:sz w:val="24"/>
          <w:highlight w:val="none"/>
        </w:rPr>
        <w:t>。</w:t>
      </w:r>
    </w:p>
    <w:p w14:paraId="51B909B3">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rPr>
        <w:t>2</w:t>
      </w: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rPr>
        <w:t>2</w:t>
      </w:r>
      <w:r>
        <w:rPr>
          <w:rFonts w:hint="eastAsia" w:asciiTheme="majorEastAsia" w:hAnsiTheme="majorEastAsia" w:eastAsiaTheme="majorEastAsia" w:cstheme="majorEastAsia"/>
          <w:color w:val="auto"/>
          <w:sz w:val="24"/>
          <w:highlight w:val="none"/>
          <w:lang w:val="zh-CN"/>
        </w:rPr>
        <w:t xml:space="preserve"> </w:t>
      </w:r>
      <w:r>
        <w:rPr>
          <w:rFonts w:hint="eastAsia" w:asciiTheme="majorEastAsia" w:hAnsiTheme="majorEastAsia" w:eastAsiaTheme="majorEastAsia" w:cstheme="majorEastAsia"/>
          <w:color w:val="auto"/>
          <w:sz w:val="24"/>
          <w:highlight w:val="none"/>
        </w:rPr>
        <w:t>商务技术</w:t>
      </w:r>
      <w:r>
        <w:rPr>
          <w:rFonts w:hint="eastAsia" w:asciiTheme="majorEastAsia" w:hAnsiTheme="majorEastAsia" w:eastAsiaTheme="majorEastAsia" w:cstheme="majorEastAsia"/>
          <w:color w:val="auto"/>
          <w:sz w:val="24"/>
          <w:highlight w:val="none"/>
          <w:lang w:val="zh-CN"/>
        </w:rPr>
        <w:t>文件：</w:t>
      </w:r>
    </w:p>
    <w:p w14:paraId="52776C0D">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2.2.1投标函；</w:t>
      </w:r>
      <w:r>
        <w:rPr>
          <w:rFonts w:hint="eastAsia" w:asciiTheme="majorEastAsia" w:hAnsiTheme="majorEastAsia" w:eastAsiaTheme="majorEastAsia" w:cstheme="majorEastAsia"/>
          <w:color w:val="auto"/>
          <w:sz w:val="24"/>
          <w:highlight w:val="none"/>
          <w:lang w:val="zh-CN"/>
        </w:rPr>
        <w:t xml:space="preserve"> </w:t>
      </w:r>
    </w:p>
    <w:p w14:paraId="777693B3">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2.2.2授权委托书或法定代表人（单位负责人）身份证明；</w:t>
      </w:r>
    </w:p>
    <w:p w14:paraId="5CD39E11">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2.2.3分包意向协议</w:t>
      </w:r>
      <w:r>
        <w:rPr>
          <w:rFonts w:hint="eastAsia" w:asciiTheme="majorEastAsia" w:hAnsiTheme="majorEastAsia" w:eastAsiaTheme="majorEastAsia" w:cstheme="majorEastAsia"/>
          <w:snapToGrid w:val="0"/>
          <w:color w:val="auto"/>
          <w:kern w:val="28"/>
          <w:sz w:val="24"/>
          <w:szCs w:val="20"/>
          <w:highlight w:val="none"/>
        </w:rPr>
        <w:t>（如果有）</w:t>
      </w:r>
      <w:r>
        <w:rPr>
          <w:rFonts w:hint="eastAsia" w:asciiTheme="majorEastAsia" w:hAnsiTheme="majorEastAsia" w:eastAsiaTheme="majorEastAsia" w:cstheme="majorEastAsia"/>
          <w:color w:val="auto"/>
          <w:sz w:val="24"/>
          <w:highlight w:val="none"/>
        </w:rPr>
        <w:t>；</w:t>
      </w:r>
    </w:p>
    <w:p w14:paraId="440AFDD8">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2.2.4符合性审查资料；</w:t>
      </w:r>
    </w:p>
    <w:p w14:paraId="03AE299B">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2.2.5评标标准相应的商务技术资料；</w:t>
      </w:r>
    </w:p>
    <w:p w14:paraId="18E8F8EC">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2.2.6投标标的清单；</w:t>
      </w:r>
    </w:p>
    <w:p w14:paraId="6169D89D">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2.2.7商务技术偏离表；</w:t>
      </w:r>
    </w:p>
    <w:p w14:paraId="01FBD0CC">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rPr>
        <w:t>2</w:t>
      </w: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rPr>
        <w:t>2</w:t>
      </w: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rPr>
        <w:t>8</w:t>
      </w:r>
      <w:r>
        <w:rPr>
          <w:rFonts w:hint="eastAsia" w:asciiTheme="majorEastAsia" w:hAnsiTheme="majorEastAsia" w:eastAsiaTheme="majorEastAsia" w:cstheme="majorEastAsia"/>
          <w:color w:val="auto"/>
          <w:sz w:val="24"/>
          <w:highlight w:val="none"/>
          <w:lang w:val="zh-CN"/>
        </w:rPr>
        <w:t>政府采购供应商廉洁自律承诺书；</w:t>
      </w:r>
    </w:p>
    <w:p w14:paraId="20D6C21E">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rPr>
        <w:t>3报价文件</w:t>
      </w:r>
    </w:p>
    <w:p w14:paraId="2D33D5ED">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2.3.1开标一览表（报价表）；</w:t>
      </w:r>
    </w:p>
    <w:p w14:paraId="03D35EDD">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3、我方承诺除商务技术偏离表列出的偏离外，我方响应招标文件的全部要求。</w:t>
      </w:r>
    </w:p>
    <w:p w14:paraId="1DC7F014">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4、如我方中标，我方承诺：</w:t>
      </w:r>
    </w:p>
    <w:p w14:paraId="1AAFA234">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4.1在收到中标通知书后，在中标通知书规定的期限内与你方签订合同； </w:t>
      </w:r>
    </w:p>
    <w:p w14:paraId="26A6317D">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4.2在签订合同时不向你方提出附加条件； </w:t>
      </w:r>
    </w:p>
    <w:p w14:paraId="1B496CED">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4.3按照招标文件要求提交履约保证金； </w:t>
      </w:r>
    </w:p>
    <w:p w14:paraId="2C0667C3">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4.4在合同约定的期限内完成合同规定的全部义务。 </w:t>
      </w:r>
    </w:p>
    <w:p w14:paraId="0A757D09">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5、其他补充说明:</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w:t>
      </w:r>
    </w:p>
    <w:p w14:paraId="02B73709">
      <w:pPr>
        <w:keepNext w:val="0"/>
        <w:keepLines w:val="0"/>
        <w:pageBreakBefore w:val="0"/>
        <w:widowControl w:val="0"/>
        <w:kinsoku/>
        <w:wordWrap/>
        <w:overflowPunct/>
        <w:topLinePunct w:val="0"/>
        <w:autoSpaceDE/>
        <w:autoSpaceDN/>
        <w:bidi w:val="0"/>
        <w:adjustRightInd w:val="0"/>
        <w:spacing w:line="400" w:lineRule="exact"/>
        <w:ind w:firstLine="3600" w:firstLineChars="15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投标人名称（电子签名）：                          </w:t>
      </w:r>
    </w:p>
    <w:p w14:paraId="20937E7B">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日期：  年   月   日</w:t>
      </w:r>
    </w:p>
    <w:p w14:paraId="5EDA4BE3">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200" w:firstLineChars="1750"/>
        <w:textAlignment w:val="auto"/>
        <w:rPr>
          <w:rFonts w:hint="eastAsia" w:asciiTheme="majorEastAsia" w:hAnsiTheme="majorEastAsia" w:eastAsiaTheme="majorEastAsia" w:cstheme="majorEastAsia"/>
          <w:color w:val="auto"/>
          <w:kern w:val="0"/>
          <w:sz w:val="24"/>
          <w:highlight w:val="none"/>
          <w:u w:val="single"/>
        </w:rPr>
      </w:pPr>
    </w:p>
    <w:p w14:paraId="6CABA507">
      <w:pPr>
        <w:keepNext w:val="0"/>
        <w:keepLines w:val="0"/>
        <w:pageBreakBefore w:val="0"/>
        <w:widowControl w:val="0"/>
        <w:kinsoku/>
        <w:wordWrap/>
        <w:overflowPunct/>
        <w:topLinePunct w:val="0"/>
        <w:autoSpaceDE/>
        <w:autoSpaceDN/>
        <w:bidi w:val="0"/>
        <w:adjustRightInd w:val="0"/>
        <w:spacing w:line="400" w:lineRule="exact"/>
        <w:ind w:right="42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注：按本格式和要求提供。</w:t>
      </w:r>
    </w:p>
    <w:p w14:paraId="010F5D30">
      <w:pPr>
        <w:jc w:val="center"/>
        <w:rPr>
          <w:rFonts w:hint="eastAsia" w:asciiTheme="majorEastAsia" w:hAnsiTheme="majorEastAsia" w:eastAsiaTheme="majorEastAsia" w:cstheme="majorEastAsia"/>
          <w:b/>
          <w:color w:val="auto"/>
          <w:kern w:val="0"/>
          <w:sz w:val="32"/>
          <w:szCs w:val="32"/>
          <w:highlight w:val="none"/>
          <w:lang w:val="zh-CN"/>
        </w:rPr>
      </w:pPr>
      <w:r>
        <w:rPr>
          <w:rFonts w:hint="eastAsia" w:asciiTheme="majorEastAsia" w:hAnsiTheme="majorEastAsia" w:eastAsiaTheme="majorEastAsia" w:cstheme="majorEastAsia"/>
          <w:b/>
          <w:color w:val="auto"/>
          <w:kern w:val="0"/>
          <w:sz w:val="32"/>
          <w:szCs w:val="32"/>
          <w:highlight w:val="none"/>
          <w:lang w:val="zh-CN"/>
        </w:rPr>
        <w:t>二、授权委托书或法定代表人（单位负责人、自然人本人）身份证明</w:t>
      </w:r>
    </w:p>
    <w:p w14:paraId="0B993E16">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p>
    <w:p w14:paraId="0650DB18">
      <w:pPr>
        <w:snapToGrid w:val="0"/>
        <w:spacing w:line="360" w:lineRule="auto"/>
        <w:jc w:val="center"/>
        <w:rPr>
          <w:rFonts w:hint="eastAsia" w:asciiTheme="majorEastAsia" w:hAnsiTheme="majorEastAsia" w:eastAsiaTheme="majorEastAsia" w:cstheme="majorEastAsia"/>
          <w:b/>
          <w:color w:val="auto"/>
          <w:kern w:val="0"/>
          <w:sz w:val="32"/>
          <w:szCs w:val="32"/>
          <w:highlight w:val="none"/>
          <w:lang w:val="zh-CN"/>
        </w:rPr>
      </w:pPr>
      <w:r>
        <w:rPr>
          <w:rFonts w:hint="eastAsia" w:asciiTheme="majorEastAsia" w:hAnsiTheme="majorEastAsia" w:eastAsiaTheme="majorEastAsia" w:cstheme="majorEastAsia"/>
          <w:b/>
          <w:color w:val="auto"/>
          <w:kern w:val="0"/>
          <w:sz w:val="32"/>
          <w:szCs w:val="32"/>
          <w:highlight w:val="none"/>
          <w:lang w:val="zh-CN"/>
        </w:rPr>
        <w:t>授权委托书（适用于非联合体投标）</w:t>
      </w:r>
    </w:p>
    <w:p w14:paraId="0803804D">
      <w:pPr>
        <w:snapToGrid w:val="0"/>
        <w:spacing w:line="360" w:lineRule="auto"/>
        <w:jc w:val="both"/>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sz w:val="24"/>
          <w:highlight w:val="none"/>
          <w:lang w:eastAsia="zh-CN"/>
        </w:rPr>
        <w:t>建德市民政局</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eastAsia="zh-CN"/>
        </w:rPr>
        <w:t>浙江建安工程管理有限公司</w:t>
      </w:r>
      <w:r>
        <w:rPr>
          <w:rFonts w:hint="eastAsia" w:asciiTheme="majorEastAsia" w:hAnsiTheme="majorEastAsia" w:eastAsiaTheme="majorEastAsia" w:cstheme="majorEastAsia"/>
          <w:color w:val="auto"/>
          <w:kern w:val="0"/>
          <w:sz w:val="24"/>
          <w:highlight w:val="none"/>
          <w:lang w:val="zh-CN"/>
        </w:rPr>
        <w:t>：</w:t>
      </w:r>
    </w:p>
    <w:p w14:paraId="4B14BD9F">
      <w:pPr>
        <w:snapToGrid w:val="0"/>
        <w:spacing w:line="360" w:lineRule="auto"/>
        <w:ind w:firstLine="576"/>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现</w:t>
      </w:r>
      <w:r>
        <w:rPr>
          <w:rFonts w:hint="eastAsia" w:asciiTheme="majorEastAsia" w:hAnsiTheme="majorEastAsia" w:eastAsiaTheme="majorEastAsia" w:cstheme="majorEastAsia"/>
          <w:color w:val="auto"/>
          <w:kern w:val="0"/>
          <w:sz w:val="24"/>
          <w:highlight w:val="none"/>
          <w:lang w:val="zh-CN"/>
        </w:rPr>
        <w:t>委托</w:t>
      </w:r>
      <w:r>
        <w:rPr>
          <w:rFonts w:hint="eastAsia" w:asciiTheme="majorEastAsia" w:hAnsiTheme="majorEastAsia" w:eastAsiaTheme="majorEastAsia" w:cstheme="majorEastAsia"/>
          <w:color w:val="auto"/>
          <w:kern w:val="0"/>
          <w:sz w:val="24"/>
          <w:highlight w:val="none"/>
          <w:u w:val="single"/>
          <w:lang w:val="zh-CN"/>
        </w:rPr>
        <w:t xml:space="preserve">          </w:t>
      </w:r>
      <w:r>
        <w:rPr>
          <w:rFonts w:hint="eastAsia" w:asciiTheme="majorEastAsia" w:hAnsiTheme="majorEastAsia" w:eastAsiaTheme="majorEastAsia" w:cstheme="majorEastAsia"/>
          <w:color w:val="auto"/>
          <w:kern w:val="0"/>
          <w:sz w:val="24"/>
          <w:highlight w:val="none"/>
          <w:lang w:val="zh-CN"/>
        </w:rPr>
        <w:t>（姓名）为我方代理人（身份证号码：</w:t>
      </w:r>
      <w:r>
        <w:rPr>
          <w:rFonts w:hint="eastAsia" w:asciiTheme="majorEastAsia" w:hAnsiTheme="majorEastAsia" w:eastAsiaTheme="majorEastAsia" w:cstheme="majorEastAsia"/>
          <w:color w:val="auto"/>
          <w:kern w:val="0"/>
          <w:sz w:val="24"/>
          <w:highlight w:val="none"/>
          <w:u w:val="single"/>
          <w:lang w:val="zh-CN"/>
        </w:rPr>
        <w:t xml:space="preserve">          </w:t>
      </w:r>
      <w:r>
        <w:rPr>
          <w:rFonts w:hint="eastAsia" w:asciiTheme="majorEastAsia" w:hAnsiTheme="majorEastAsia" w:eastAsiaTheme="majorEastAsia" w:cstheme="majorEastAsia"/>
          <w:color w:val="auto"/>
          <w:kern w:val="0"/>
          <w:sz w:val="24"/>
          <w:highlight w:val="none"/>
          <w:lang w:val="zh-CN"/>
        </w:rPr>
        <w:t>，手机：</w:t>
      </w:r>
      <w:r>
        <w:rPr>
          <w:rFonts w:hint="eastAsia" w:asciiTheme="majorEastAsia" w:hAnsiTheme="majorEastAsia" w:eastAsiaTheme="majorEastAsia" w:cstheme="majorEastAsia"/>
          <w:color w:val="auto"/>
          <w:kern w:val="0"/>
          <w:sz w:val="24"/>
          <w:highlight w:val="none"/>
          <w:u w:val="single"/>
          <w:lang w:val="zh-CN"/>
        </w:rPr>
        <w:t xml:space="preserve">          </w:t>
      </w:r>
      <w:r>
        <w:rPr>
          <w:rFonts w:hint="eastAsia" w:asciiTheme="majorEastAsia" w:hAnsiTheme="majorEastAsia" w:eastAsiaTheme="majorEastAsia" w:cstheme="majorEastAsia"/>
          <w:color w:val="auto"/>
          <w:kern w:val="0"/>
          <w:sz w:val="24"/>
          <w:highlight w:val="none"/>
          <w:lang w:val="zh-CN"/>
        </w:rPr>
        <w:t>），以我方名义处理</w:t>
      </w:r>
      <w:r>
        <w:rPr>
          <w:rFonts w:hint="eastAsia" w:asciiTheme="majorEastAsia" w:hAnsiTheme="majorEastAsia" w:eastAsiaTheme="majorEastAsia" w:cstheme="majorEastAsia"/>
          <w:color w:val="auto"/>
          <w:sz w:val="24"/>
          <w:highlight w:val="none"/>
          <w:lang w:eastAsia="zh-CN"/>
        </w:rPr>
        <w:t>建德市民政局2024年桃坞公墓墓碑石材、火烧板采购项目</w:t>
      </w:r>
      <w:r>
        <w:rPr>
          <w:rFonts w:hint="eastAsia" w:asciiTheme="majorEastAsia" w:hAnsiTheme="majorEastAsia" w:eastAsiaTheme="majorEastAsia" w:cstheme="majorEastAsia"/>
          <w:color w:val="auto"/>
          <w:sz w:val="24"/>
          <w:highlight w:val="none"/>
        </w:rPr>
        <w:t>【招标编号：</w:t>
      </w:r>
      <w:r>
        <w:rPr>
          <w:rFonts w:hint="eastAsia" w:asciiTheme="majorEastAsia" w:hAnsiTheme="majorEastAsia" w:eastAsiaTheme="majorEastAsia" w:cstheme="majorEastAsia"/>
          <w:color w:val="auto"/>
          <w:sz w:val="24"/>
          <w:highlight w:val="none"/>
          <w:lang w:eastAsia="zh-CN"/>
        </w:rPr>
        <w:t>JD2024BF-136</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kern w:val="0"/>
          <w:sz w:val="24"/>
          <w:highlight w:val="none"/>
          <w:lang w:val="zh-CN"/>
        </w:rPr>
        <w:t>政府采购投标的一切事项，其法律后果由我方承担。</w:t>
      </w:r>
    </w:p>
    <w:p w14:paraId="0975A554">
      <w:pP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委托期限</w:t>
      </w:r>
      <w:r>
        <w:rPr>
          <w:rFonts w:hint="eastAsia" w:asciiTheme="majorEastAsia" w:hAnsiTheme="majorEastAsia" w:eastAsiaTheme="majorEastAsia" w:cstheme="majorEastAsia"/>
          <w:color w:val="auto"/>
          <w:kern w:val="0"/>
          <w:sz w:val="24"/>
          <w:highlight w:val="none"/>
        </w:rPr>
        <w:t>：</w:t>
      </w:r>
      <w:r>
        <w:rPr>
          <w:rFonts w:hint="eastAsia" w:asciiTheme="majorEastAsia" w:hAnsiTheme="majorEastAsia" w:eastAsiaTheme="majorEastAsia" w:cstheme="majorEastAsia"/>
          <w:color w:val="auto"/>
          <w:kern w:val="0"/>
          <w:sz w:val="24"/>
          <w:highlight w:val="none"/>
          <w:lang w:val="zh-CN"/>
        </w:rPr>
        <w:t>自</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年</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月</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日起至</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年</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月</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日止。</w:t>
      </w:r>
    </w:p>
    <w:p w14:paraId="29360FD2">
      <w:pP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特此告知。</w:t>
      </w:r>
    </w:p>
    <w:p w14:paraId="4948E760">
      <w:pP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lang w:val="zh-CN"/>
        </w:rPr>
        <w:t xml:space="preserve">                                                 投标人名称(电子签名)：</w:t>
      </w:r>
    </w:p>
    <w:p w14:paraId="08CA4758">
      <w:pPr>
        <w:snapToGrid w:val="0"/>
        <w:spacing w:line="360" w:lineRule="auto"/>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                                                 签发日期：  年  月   日</w:t>
      </w:r>
    </w:p>
    <w:p w14:paraId="3676BAEF">
      <w:pPr>
        <w:snapToGrid w:val="0"/>
        <w:spacing w:line="360" w:lineRule="auto"/>
        <w:rPr>
          <w:rFonts w:hint="eastAsia" w:asciiTheme="majorEastAsia" w:hAnsiTheme="majorEastAsia" w:eastAsiaTheme="majorEastAsia" w:cstheme="majorEastAsia"/>
          <w:color w:val="auto"/>
          <w:sz w:val="24"/>
          <w:highlight w:val="none"/>
        </w:rPr>
      </w:pPr>
    </w:p>
    <w:p w14:paraId="0C6074F9">
      <w:pPr>
        <w:snapToGrid w:val="0"/>
        <w:spacing w:line="360" w:lineRule="auto"/>
        <w:rPr>
          <w:rFonts w:hint="eastAsia" w:asciiTheme="majorEastAsia" w:hAnsiTheme="majorEastAsia" w:eastAsiaTheme="majorEastAsia" w:cstheme="majorEastAsia"/>
          <w:color w:val="auto"/>
          <w:sz w:val="24"/>
          <w:highlight w:val="none"/>
        </w:rPr>
      </w:pPr>
    </w:p>
    <w:p w14:paraId="1C7FFC05">
      <w:pPr>
        <w:jc w:val="center"/>
        <w:rPr>
          <w:rFonts w:hint="eastAsia" w:asciiTheme="majorEastAsia" w:hAnsiTheme="majorEastAsia" w:eastAsiaTheme="majorEastAsia" w:cstheme="majorEastAsia"/>
          <w:b/>
          <w:color w:val="auto"/>
          <w:kern w:val="0"/>
          <w:sz w:val="32"/>
          <w:szCs w:val="32"/>
          <w:highlight w:val="none"/>
          <w:lang w:val="zh-CN"/>
        </w:rPr>
      </w:pPr>
      <w:r>
        <w:rPr>
          <w:rFonts w:hint="eastAsia" w:asciiTheme="majorEastAsia" w:hAnsiTheme="majorEastAsia" w:eastAsiaTheme="majorEastAsia" w:cstheme="majorEastAsia"/>
          <w:b/>
          <w:color w:val="auto"/>
          <w:kern w:val="0"/>
          <w:sz w:val="32"/>
          <w:szCs w:val="32"/>
          <w:highlight w:val="none"/>
          <w:lang w:val="zh-CN"/>
        </w:rPr>
        <w:t>授权委托书（适用于联合体投标）</w:t>
      </w:r>
    </w:p>
    <w:p w14:paraId="07B455BD">
      <w:pPr>
        <w:pStyle w:val="3"/>
        <w:rPr>
          <w:rFonts w:hint="eastAsia" w:asciiTheme="majorEastAsia" w:hAnsiTheme="majorEastAsia" w:eastAsiaTheme="majorEastAsia" w:cstheme="majorEastAsia"/>
          <w:color w:val="auto"/>
          <w:highlight w:val="none"/>
        </w:rPr>
      </w:pPr>
    </w:p>
    <w:p w14:paraId="4073F7FD">
      <w:pP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sz w:val="24"/>
          <w:highlight w:val="none"/>
          <w:lang w:eastAsia="zh-CN"/>
        </w:rPr>
        <w:t>建德市民政局</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eastAsia="zh-CN"/>
        </w:rPr>
        <w:t>浙江建安工程管理有限公司</w:t>
      </w:r>
      <w:r>
        <w:rPr>
          <w:rFonts w:hint="eastAsia" w:asciiTheme="majorEastAsia" w:hAnsiTheme="majorEastAsia" w:eastAsiaTheme="majorEastAsia" w:cstheme="majorEastAsia"/>
          <w:color w:val="auto"/>
          <w:kern w:val="0"/>
          <w:sz w:val="24"/>
          <w:highlight w:val="none"/>
          <w:lang w:val="zh-CN"/>
        </w:rPr>
        <w:t>：</w:t>
      </w:r>
    </w:p>
    <w:p w14:paraId="6E44D4E4">
      <w:pPr>
        <w:snapToGrid w:val="0"/>
        <w:spacing w:line="360" w:lineRule="auto"/>
        <w:ind w:firstLine="576"/>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现</w:t>
      </w:r>
      <w:r>
        <w:rPr>
          <w:rFonts w:hint="eastAsia" w:asciiTheme="majorEastAsia" w:hAnsiTheme="majorEastAsia" w:eastAsiaTheme="majorEastAsia" w:cstheme="majorEastAsia"/>
          <w:color w:val="auto"/>
          <w:kern w:val="0"/>
          <w:sz w:val="24"/>
          <w:highlight w:val="none"/>
          <w:lang w:val="zh-CN"/>
        </w:rPr>
        <w:t>委托</w:t>
      </w:r>
      <w:r>
        <w:rPr>
          <w:rFonts w:hint="eastAsia" w:asciiTheme="majorEastAsia" w:hAnsiTheme="majorEastAsia" w:eastAsiaTheme="majorEastAsia" w:cstheme="majorEastAsia"/>
          <w:color w:val="auto"/>
          <w:kern w:val="0"/>
          <w:sz w:val="24"/>
          <w:highlight w:val="none"/>
          <w:u w:val="single"/>
          <w:lang w:val="zh-CN"/>
        </w:rPr>
        <w:t xml:space="preserve">          </w:t>
      </w:r>
      <w:r>
        <w:rPr>
          <w:rFonts w:hint="eastAsia" w:asciiTheme="majorEastAsia" w:hAnsiTheme="majorEastAsia" w:eastAsiaTheme="majorEastAsia" w:cstheme="majorEastAsia"/>
          <w:color w:val="auto"/>
          <w:kern w:val="0"/>
          <w:sz w:val="24"/>
          <w:highlight w:val="none"/>
          <w:lang w:val="zh-CN"/>
        </w:rPr>
        <w:t>（姓名）为我方代理人（身份证号码：</w:t>
      </w:r>
      <w:r>
        <w:rPr>
          <w:rFonts w:hint="eastAsia" w:asciiTheme="majorEastAsia" w:hAnsiTheme="majorEastAsia" w:eastAsiaTheme="majorEastAsia" w:cstheme="majorEastAsia"/>
          <w:color w:val="auto"/>
          <w:kern w:val="0"/>
          <w:sz w:val="24"/>
          <w:highlight w:val="none"/>
          <w:u w:val="single"/>
          <w:lang w:val="zh-CN"/>
        </w:rPr>
        <w:t xml:space="preserve">          </w:t>
      </w:r>
      <w:r>
        <w:rPr>
          <w:rFonts w:hint="eastAsia" w:asciiTheme="majorEastAsia" w:hAnsiTheme="majorEastAsia" w:eastAsiaTheme="majorEastAsia" w:cstheme="majorEastAsia"/>
          <w:color w:val="auto"/>
          <w:kern w:val="0"/>
          <w:sz w:val="24"/>
          <w:highlight w:val="none"/>
          <w:lang w:val="zh-CN"/>
        </w:rPr>
        <w:t>，手机：</w:t>
      </w:r>
      <w:r>
        <w:rPr>
          <w:rFonts w:hint="eastAsia" w:asciiTheme="majorEastAsia" w:hAnsiTheme="majorEastAsia" w:eastAsiaTheme="majorEastAsia" w:cstheme="majorEastAsia"/>
          <w:color w:val="auto"/>
          <w:kern w:val="0"/>
          <w:sz w:val="24"/>
          <w:highlight w:val="none"/>
          <w:u w:val="single"/>
          <w:lang w:val="zh-CN"/>
        </w:rPr>
        <w:t xml:space="preserve">          </w:t>
      </w:r>
      <w:r>
        <w:rPr>
          <w:rFonts w:hint="eastAsia" w:asciiTheme="majorEastAsia" w:hAnsiTheme="majorEastAsia" w:eastAsiaTheme="majorEastAsia" w:cstheme="majorEastAsia"/>
          <w:color w:val="auto"/>
          <w:kern w:val="0"/>
          <w:sz w:val="24"/>
          <w:highlight w:val="none"/>
          <w:lang w:val="zh-CN"/>
        </w:rPr>
        <w:t>），以我方名义处理</w:t>
      </w:r>
      <w:r>
        <w:rPr>
          <w:rFonts w:hint="eastAsia" w:asciiTheme="majorEastAsia" w:hAnsiTheme="majorEastAsia" w:eastAsiaTheme="majorEastAsia" w:cstheme="majorEastAsia"/>
          <w:color w:val="auto"/>
          <w:sz w:val="24"/>
          <w:highlight w:val="none"/>
          <w:lang w:eastAsia="zh-CN"/>
        </w:rPr>
        <w:t>建德市民政局2024年桃坞公墓墓碑石材、火烧板采购项目</w:t>
      </w:r>
      <w:r>
        <w:rPr>
          <w:rFonts w:hint="eastAsia" w:asciiTheme="majorEastAsia" w:hAnsiTheme="majorEastAsia" w:eastAsiaTheme="majorEastAsia" w:cstheme="majorEastAsia"/>
          <w:color w:val="auto"/>
          <w:sz w:val="24"/>
          <w:highlight w:val="none"/>
        </w:rPr>
        <w:t>【招标编号：</w:t>
      </w:r>
      <w:r>
        <w:rPr>
          <w:rFonts w:hint="eastAsia" w:asciiTheme="majorEastAsia" w:hAnsiTheme="majorEastAsia" w:eastAsiaTheme="majorEastAsia" w:cstheme="majorEastAsia"/>
          <w:color w:val="auto"/>
          <w:sz w:val="24"/>
          <w:highlight w:val="none"/>
          <w:lang w:eastAsia="zh-CN"/>
        </w:rPr>
        <w:t>JD2024BF-136</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kern w:val="0"/>
          <w:sz w:val="24"/>
          <w:highlight w:val="none"/>
          <w:lang w:val="zh-CN"/>
        </w:rPr>
        <w:t>政政府采购投标的一切事项，其法律后果由我方承担。</w:t>
      </w:r>
    </w:p>
    <w:p w14:paraId="13A415F3">
      <w:pP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委托期限</w:t>
      </w:r>
      <w:r>
        <w:rPr>
          <w:rFonts w:hint="eastAsia" w:asciiTheme="majorEastAsia" w:hAnsiTheme="majorEastAsia" w:eastAsiaTheme="majorEastAsia" w:cstheme="majorEastAsia"/>
          <w:color w:val="auto"/>
          <w:kern w:val="0"/>
          <w:sz w:val="24"/>
          <w:highlight w:val="none"/>
        </w:rPr>
        <w:t>：</w:t>
      </w:r>
      <w:r>
        <w:rPr>
          <w:rFonts w:hint="eastAsia" w:asciiTheme="majorEastAsia" w:hAnsiTheme="majorEastAsia" w:eastAsiaTheme="majorEastAsia" w:cstheme="majorEastAsia"/>
          <w:color w:val="auto"/>
          <w:kern w:val="0"/>
          <w:sz w:val="24"/>
          <w:highlight w:val="none"/>
          <w:lang w:val="zh-CN"/>
        </w:rPr>
        <w:t>自</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年</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月</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日起至</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年</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月</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日止。</w:t>
      </w:r>
    </w:p>
    <w:p w14:paraId="1BF5F183">
      <w:pP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特此告知。</w:t>
      </w:r>
    </w:p>
    <w:p w14:paraId="2ED8DDD9">
      <w:pPr>
        <w:jc w:val="center"/>
        <w:rPr>
          <w:rFonts w:hint="eastAsia" w:asciiTheme="majorEastAsia" w:hAnsiTheme="majorEastAsia" w:eastAsiaTheme="majorEastAsia" w:cstheme="majorEastAsia"/>
          <w:b/>
          <w:color w:val="auto"/>
          <w:kern w:val="0"/>
          <w:sz w:val="32"/>
          <w:szCs w:val="32"/>
          <w:highlight w:val="none"/>
        </w:rPr>
      </w:pPr>
    </w:p>
    <w:p w14:paraId="36B1191C">
      <w:pPr>
        <w:jc w:val="center"/>
        <w:rPr>
          <w:rFonts w:hint="eastAsia" w:asciiTheme="majorEastAsia" w:hAnsiTheme="majorEastAsia" w:eastAsiaTheme="majorEastAsia" w:cstheme="majorEastAsia"/>
          <w:b/>
          <w:color w:val="auto"/>
          <w:kern w:val="0"/>
          <w:sz w:val="32"/>
          <w:szCs w:val="32"/>
          <w:highlight w:val="none"/>
        </w:rPr>
      </w:pPr>
    </w:p>
    <w:p w14:paraId="30223BC1">
      <w:pPr>
        <w:jc w:val="center"/>
        <w:rPr>
          <w:rFonts w:hint="eastAsia" w:asciiTheme="majorEastAsia" w:hAnsiTheme="majorEastAsia" w:eastAsiaTheme="majorEastAsia" w:cstheme="majorEastAsia"/>
          <w:b/>
          <w:color w:val="auto"/>
          <w:kern w:val="0"/>
          <w:sz w:val="32"/>
          <w:szCs w:val="32"/>
          <w:highlight w:val="none"/>
        </w:rPr>
      </w:pPr>
    </w:p>
    <w:p w14:paraId="26D31FED">
      <w:pPr>
        <w:rPr>
          <w:rFonts w:hint="eastAsia" w:asciiTheme="majorEastAsia" w:hAnsiTheme="majorEastAsia" w:eastAsiaTheme="majorEastAsia" w:cstheme="majorEastAsia"/>
          <w:color w:val="auto"/>
          <w:highlight w:val="none"/>
        </w:rPr>
      </w:pPr>
    </w:p>
    <w:p w14:paraId="54076415">
      <w:pPr>
        <w:snapToGrid w:val="0"/>
        <w:spacing w:line="360" w:lineRule="auto"/>
        <w:ind w:firstLine="5040" w:firstLineChars="21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联合体成员名称(电子签名/公章)：</w:t>
      </w:r>
    </w:p>
    <w:p w14:paraId="392FAD2D">
      <w:pPr>
        <w:snapToGrid w:val="0"/>
        <w:spacing w:line="360" w:lineRule="auto"/>
        <w:ind w:firstLine="5040" w:firstLineChars="21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联合体成员名称(电子签名/公章)：</w:t>
      </w:r>
    </w:p>
    <w:p w14:paraId="07C253E8">
      <w:pPr>
        <w:snapToGrid w:val="0"/>
        <w:spacing w:line="360" w:lineRule="auto"/>
        <w:ind w:firstLine="5760" w:firstLineChars="24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4"/>
          <w:highlight w:val="none"/>
          <w:lang w:val="zh-CN"/>
        </w:rPr>
        <w:t>……</w:t>
      </w:r>
    </w:p>
    <w:p w14:paraId="41974B40">
      <w:pPr>
        <w:snapToGrid w:val="0"/>
        <w:spacing w:line="360" w:lineRule="auto"/>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                                               日期：  年  月   日</w:t>
      </w:r>
    </w:p>
    <w:p w14:paraId="26381C62">
      <w:pPr>
        <w:autoSpaceDE w:val="0"/>
        <w:autoSpaceDN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kern w:val="0"/>
          <w:sz w:val="32"/>
          <w:szCs w:val="32"/>
          <w:highlight w:val="none"/>
          <w:lang w:val="zh-CN"/>
        </w:rPr>
        <w:t>法定代表人、单位负责人或自然人本人</w:t>
      </w:r>
      <w:r>
        <w:rPr>
          <w:rFonts w:hint="eastAsia" w:asciiTheme="majorEastAsia" w:hAnsiTheme="majorEastAsia" w:eastAsiaTheme="majorEastAsia" w:cstheme="majorEastAsia"/>
          <w:b/>
          <w:color w:val="auto"/>
          <w:sz w:val="30"/>
          <w:szCs w:val="30"/>
          <w:highlight w:val="none"/>
        </w:rPr>
        <w:t>的身份证明（适用于法定代表人、单位负责人或者自然人本人代表投标人参加投标）</w:t>
      </w:r>
    </w:p>
    <w:p w14:paraId="7CB47D7E">
      <w:pPr>
        <w:pStyle w:val="147"/>
        <w:spacing w:line="360" w:lineRule="auto"/>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E5C3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0CE92CA">
            <w:pPr>
              <w:pStyle w:val="147"/>
              <w:adjustRightInd w:val="0"/>
              <w:spacing w:line="360" w:lineRule="auto"/>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正面：                                 反面：</w:t>
            </w:r>
          </w:p>
          <w:p w14:paraId="55EAA006">
            <w:pPr>
              <w:pStyle w:val="147"/>
              <w:adjustRightInd w:val="0"/>
              <w:spacing w:line="360" w:lineRule="auto"/>
              <w:rPr>
                <w:rFonts w:hint="eastAsia" w:asciiTheme="majorEastAsia" w:hAnsiTheme="majorEastAsia" w:eastAsiaTheme="majorEastAsia" w:cstheme="majorEastAsia"/>
                <w:bCs/>
                <w:color w:val="auto"/>
                <w:sz w:val="24"/>
                <w:highlight w:val="none"/>
              </w:rPr>
            </w:pPr>
          </w:p>
        </w:tc>
      </w:tr>
    </w:tbl>
    <w:p w14:paraId="0C79CCF1">
      <w:pPr>
        <w:snapToGrid w:val="0"/>
        <w:spacing w:line="360" w:lineRule="auto"/>
        <w:ind w:firstLine="576"/>
        <w:jc w:val="center"/>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                 </w:t>
      </w:r>
    </w:p>
    <w:p w14:paraId="3968464B">
      <w:pPr>
        <w:snapToGrid w:val="0"/>
        <w:spacing w:line="360" w:lineRule="auto"/>
        <w:ind w:firstLine="576"/>
        <w:jc w:val="center"/>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                  投标人名称(电子签名)：                              </w:t>
      </w:r>
    </w:p>
    <w:p w14:paraId="70EB2C5B">
      <w:pPr>
        <w:spacing w:line="360" w:lineRule="auto"/>
        <w:jc w:val="center"/>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                   日期：  年  月  日</w:t>
      </w:r>
    </w:p>
    <w:p w14:paraId="58024874">
      <w:pPr>
        <w:jc w:val="center"/>
        <w:rPr>
          <w:rFonts w:hint="eastAsia" w:asciiTheme="majorEastAsia" w:hAnsiTheme="majorEastAsia" w:eastAsiaTheme="majorEastAsia" w:cstheme="majorEastAsia"/>
          <w:b/>
          <w:color w:val="auto"/>
          <w:kern w:val="0"/>
          <w:sz w:val="32"/>
          <w:szCs w:val="32"/>
          <w:highlight w:val="none"/>
        </w:rPr>
      </w:pPr>
    </w:p>
    <w:p w14:paraId="708845AA">
      <w:pPr>
        <w:jc w:val="center"/>
        <w:rPr>
          <w:rFonts w:hint="eastAsia" w:asciiTheme="majorEastAsia" w:hAnsiTheme="majorEastAsia" w:eastAsiaTheme="majorEastAsia" w:cstheme="majorEastAsia"/>
          <w:b/>
          <w:color w:val="auto"/>
          <w:kern w:val="0"/>
          <w:sz w:val="32"/>
          <w:szCs w:val="32"/>
          <w:highlight w:val="none"/>
        </w:rPr>
      </w:pPr>
    </w:p>
    <w:p w14:paraId="0EEB22B3">
      <w:pPr>
        <w:jc w:val="center"/>
        <w:rPr>
          <w:rFonts w:hint="eastAsia" w:asciiTheme="majorEastAsia" w:hAnsiTheme="majorEastAsia" w:eastAsiaTheme="majorEastAsia" w:cstheme="majorEastAsia"/>
          <w:b/>
          <w:color w:val="auto"/>
          <w:kern w:val="0"/>
          <w:sz w:val="32"/>
          <w:szCs w:val="32"/>
          <w:highlight w:val="none"/>
        </w:rPr>
      </w:pPr>
    </w:p>
    <w:p w14:paraId="4B8BB95D">
      <w:pPr>
        <w:jc w:val="center"/>
        <w:rPr>
          <w:rFonts w:hint="eastAsia" w:asciiTheme="majorEastAsia" w:hAnsiTheme="majorEastAsia" w:eastAsiaTheme="majorEastAsia" w:cstheme="majorEastAsia"/>
          <w:b/>
          <w:color w:val="auto"/>
          <w:kern w:val="0"/>
          <w:sz w:val="32"/>
          <w:szCs w:val="32"/>
          <w:highlight w:val="none"/>
        </w:rPr>
      </w:pPr>
    </w:p>
    <w:p w14:paraId="3DD758CB">
      <w:pPr>
        <w:jc w:val="center"/>
        <w:rPr>
          <w:rFonts w:hint="eastAsia" w:asciiTheme="majorEastAsia" w:hAnsiTheme="majorEastAsia" w:eastAsiaTheme="majorEastAsia" w:cstheme="majorEastAsia"/>
          <w:b/>
          <w:color w:val="auto"/>
          <w:kern w:val="0"/>
          <w:sz w:val="32"/>
          <w:szCs w:val="32"/>
          <w:highlight w:val="none"/>
        </w:rPr>
      </w:pPr>
    </w:p>
    <w:p w14:paraId="083249F9">
      <w:pPr>
        <w:jc w:val="center"/>
        <w:rPr>
          <w:rFonts w:hint="eastAsia" w:asciiTheme="majorEastAsia" w:hAnsiTheme="majorEastAsia" w:eastAsiaTheme="majorEastAsia" w:cstheme="majorEastAsia"/>
          <w:b/>
          <w:color w:val="auto"/>
          <w:kern w:val="0"/>
          <w:sz w:val="32"/>
          <w:szCs w:val="32"/>
          <w:highlight w:val="none"/>
        </w:rPr>
      </w:pPr>
    </w:p>
    <w:p w14:paraId="3D7EE724">
      <w:pPr>
        <w:jc w:val="center"/>
        <w:rPr>
          <w:rFonts w:hint="eastAsia" w:asciiTheme="majorEastAsia" w:hAnsiTheme="majorEastAsia" w:eastAsiaTheme="majorEastAsia" w:cstheme="majorEastAsia"/>
          <w:b/>
          <w:color w:val="auto"/>
          <w:kern w:val="0"/>
          <w:sz w:val="32"/>
          <w:szCs w:val="32"/>
          <w:highlight w:val="none"/>
        </w:rPr>
      </w:pPr>
    </w:p>
    <w:p w14:paraId="33AA8146">
      <w:pPr>
        <w:jc w:val="center"/>
        <w:rPr>
          <w:rFonts w:hint="eastAsia" w:asciiTheme="majorEastAsia" w:hAnsiTheme="majorEastAsia" w:eastAsiaTheme="majorEastAsia" w:cstheme="majorEastAsia"/>
          <w:b/>
          <w:color w:val="auto"/>
          <w:kern w:val="0"/>
          <w:sz w:val="32"/>
          <w:szCs w:val="32"/>
          <w:highlight w:val="none"/>
        </w:rPr>
      </w:pPr>
    </w:p>
    <w:p w14:paraId="52492FF1">
      <w:pPr>
        <w:jc w:val="center"/>
        <w:rPr>
          <w:rFonts w:hint="eastAsia" w:asciiTheme="majorEastAsia" w:hAnsiTheme="majorEastAsia" w:eastAsiaTheme="majorEastAsia" w:cstheme="majorEastAsia"/>
          <w:b/>
          <w:color w:val="auto"/>
          <w:kern w:val="0"/>
          <w:sz w:val="32"/>
          <w:szCs w:val="32"/>
          <w:highlight w:val="none"/>
        </w:rPr>
      </w:pPr>
    </w:p>
    <w:p w14:paraId="4B10AD72">
      <w:pPr>
        <w:jc w:val="center"/>
        <w:rPr>
          <w:rFonts w:hint="eastAsia" w:asciiTheme="majorEastAsia" w:hAnsiTheme="majorEastAsia" w:eastAsiaTheme="majorEastAsia" w:cstheme="majorEastAsia"/>
          <w:b/>
          <w:color w:val="auto"/>
          <w:kern w:val="0"/>
          <w:sz w:val="32"/>
          <w:szCs w:val="32"/>
          <w:highlight w:val="none"/>
        </w:rPr>
      </w:pPr>
    </w:p>
    <w:p w14:paraId="31437BD5">
      <w:pPr>
        <w:snapToGrid w:val="0"/>
        <w:spacing w:line="360" w:lineRule="auto"/>
        <w:ind w:right="480"/>
        <w:rPr>
          <w:rFonts w:hint="eastAsia" w:asciiTheme="majorEastAsia" w:hAnsiTheme="majorEastAsia" w:eastAsiaTheme="majorEastAsia" w:cstheme="majorEastAsia"/>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249844E1">
      <w:pPr>
        <w:snapToGrid w:val="0"/>
        <w:spacing w:line="360" w:lineRule="auto"/>
        <w:jc w:val="center"/>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三、分包意向协议（如果有）</w:t>
      </w:r>
    </w:p>
    <w:p w14:paraId="1DD0F97C">
      <w:pPr>
        <w:widowControl/>
        <w:spacing w:line="360" w:lineRule="auto"/>
        <w:ind w:firstLine="120" w:firstLineChars="50"/>
        <w:jc w:val="left"/>
        <w:rPr>
          <w:rFonts w:hint="eastAsia" w:asciiTheme="majorEastAsia" w:hAnsiTheme="majorEastAsia" w:eastAsiaTheme="majorEastAsia" w:cstheme="majorEastAsia"/>
          <w:color w:val="auto"/>
          <w:sz w:val="24"/>
          <w:highlight w:val="none"/>
        </w:rPr>
      </w:pPr>
      <w:bookmarkStart w:id="583" w:name="_Hlk101169080"/>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b/>
          <w:color w:val="auto"/>
          <w:sz w:val="24"/>
          <w:highlight w:val="none"/>
        </w:rPr>
        <w:t>中标后以分包方式履行合同的，提供分包意向协议(附件6)；采购人不同意分包或者投标人中标后不以分包方式履行合同的，则不需要提供。</w:t>
      </w:r>
      <w:r>
        <w:rPr>
          <w:rFonts w:hint="eastAsia" w:asciiTheme="majorEastAsia" w:hAnsiTheme="majorEastAsia" w:eastAsiaTheme="majorEastAsia" w:cstheme="majorEastAsia"/>
          <w:color w:val="auto"/>
          <w:sz w:val="24"/>
          <w:highlight w:val="none"/>
        </w:rPr>
        <w:t>]</w:t>
      </w:r>
    </w:p>
    <w:bookmarkEnd w:id="583"/>
    <w:p w14:paraId="53486D20">
      <w:pPr>
        <w:snapToGrid w:val="0"/>
        <w:spacing w:line="360" w:lineRule="auto"/>
        <w:rPr>
          <w:rFonts w:hint="eastAsia" w:asciiTheme="majorEastAsia" w:hAnsiTheme="majorEastAsia" w:eastAsiaTheme="majorEastAsia" w:cstheme="majorEastAsia"/>
          <w:color w:val="auto"/>
          <w:kern w:val="0"/>
          <w:sz w:val="24"/>
          <w:highlight w:val="none"/>
        </w:rPr>
      </w:pPr>
    </w:p>
    <w:p w14:paraId="3E152845">
      <w:pPr>
        <w:jc w:val="center"/>
        <w:rPr>
          <w:rFonts w:hint="eastAsia" w:asciiTheme="majorEastAsia" w:hAnsiTheme="majorEastAsia" w:eastAsiaTheme="majorEastAsia" w:cstheme="majorEastAsia"/>
          <w:b/>
          <w:color w:val="auto"/>
          <w:kern w:val="0"/>
          <w:sz w:val="32"/>
          <w:szCs w:val="32"/>
          <w:highlight w:val="none"/>
        </w:rPr>
      </w:pPr>
    </w:p>
    <w:p w14:paraId="5BEB4EE1">
      <w:pPr>
        <w:pStyle w:val="3"/>
        <w:rPr>
          <w:rFonts w:hint="eastAsia" w:asciiTheme="majorEastAsia" w:hAnsiTheme="majorEastAsia" w:eastAsiaTheme="majorEastAsia" w:cstheme="majorEastAsia"/>
          <w:color w:val="auto"/>
          <w:highlight w:val="none"/>
          <w:lang w:val="en-US"/>
        </w:rPr>
      </w:pPr>
    </w:p>
    <w:p w14:paraId="023A80E6">
      <w:pPr>
        <w:rPr>
          <w:rFonts w:hint="eastAsia" w:asciiTheme="majorEastAsia" w:hAnsiTheme="majorEastAsia" w:eastAsiaTheme="majorEastAsia" w:cstheme="majorEastAsia"/>
          <w:color w:val="auto"/>
          <w:highlight w:val="none"/>
        </w:rPr>
      </w:pPr>
    </w:p>
    <w:p w14:paraId="71F60FA9">
      <w:pPr>
        <w:pStyle w:val="3"/>
        <w:rPr>
          <w:rFonts w:hint="eastAsia" w:asciiTheme="majorEastAsia" w:hAnsiTheme="majorEastAsia" w:eastAsiaTheme="majorEastAsia" w:cstheme="majorEastAsia"/>
          <w:color w:val="auto"/>
          <w:highlight w:val="none"/>
          <w:lang w:val="en-US"/>
        </w:rPr>
      </w:pPr>
    </w:p>
    <w:p w14:paraId="31A5904D">
      <w:pPr>
        <w:jc w:val="center"/>
        <w:rPr>
          <w:rFonts w:hint="eastAsia" w:asciiTheme="majorEastAsia" w:hAnsiTheme="majorEastAsia" w:eastAsiaTheme="majorEastAsia" w:cstheme="majorEastAsia"/>
          <w:b/>
          <w:color w:val="auto"/>
          <w:kern w:val="0"/>
          <w:sz w:val="32"/>
          <w:szCs w:val="32"/>
          <w:highlight w:val="none"/>
        </w:rPr>
      </w:pPr>
    </w:p>
    <w:p w14:paraId="7044E4B1">
      <w:pPr>
        <w:jc w:val="center"/>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四、符合性审查资料</w:t>
      </w:r>
    </w:p>
    <w:p w14:paraId="7A8A6624">
      <w:pPr>
        <w:jc w:val="center"/>
        <w:rPr>
          <w:rFonts w:hint="eastAsia" w:asciiTheme="majorEastAsia" w:hAnsiTheme="majorEastAsia" w:eastAsiaTheme="majorEastAsia" w:cstheme="majorEastAsia"/>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A11B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88626DF">
            <w:pPr>
              <w:snapToGrid w:val="0"/>
              <w:spacing w:line="240" w:lineRule="atLeast"/>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序号</w:t>
            </w:r>
          </w:p>
        </w:tc>
        <w:tc>
          <w:tcPr>
            <w:tcW w:w="4991" w:type="dxa"/>
            <w:vAlign w:val="center"/>
          </w:tcPr>
          <w:p w14:paraId="3645A924">
            <w:pPr>
              <w:snapToGrid w:val="0"/>
              <w:spacing w:line="240" w:lineRule="atLeast"/>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实质性要求</w:t>
            </w:r>
          </w:p>
        </w:tc>
        <w:tc>
          <w:tcPr>
            <w:tcW w:w="2551" w:type="dxa"/>
            <w:vAlign w:val="center"/>
          </w:tcPr>
          <w:p w14:paraId="0CBB6EEC">
            <w:pPr>
              <w:snapToGrid w:val="0"/>
              <w:spacing w:line="240" w:lineRule="atLeast"/>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需要提供的符合性审查资料</w:t>
            </w:r>
          </w:p>
        </w:tc>
        <w:tc>
          <w:tcPr>
            <w:tcW w:w="1418" w:type="dxa"/>
            <w:vAlign w:val="center"/>
          </w:tcPr>
          <w:p w14:paraId="6808AE9D">
            <w:pPr>
              <w:snapToGrid w:val="0"/>
              <w:spacing w:line="240" w:lineRule="atLeast"/>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投标文件中的</w:t>
            </w:r>
          </w:p>
          <w:p w14:paraId="7AAE7558">
            <w:pPr>
              <w:snapToGrid w:val="0"/>
              <w:spacing w:line="240" w:lineRule="atLeast"/>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页码位置</w:t>
            </w:r>
          </w:p>
        </w:tc>
      </w:tr>
      <w:tr w14:paraId="5D7C4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D257098">
            <w:pPr>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p>
        </w:tc>
        <w:tc>
          <w:tcPr>
            <w:tcW w:w="4991" w:type="dxa"/>
          </w:tcPr>
          <w:p w14:paraId="6CF42DA8">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投标文件按照招标文件要求签署、盖章。</w:t>
            </w:r>
          </w:p>
        </w:tc>
        <w:tc>
          <w:tcPr>
            <w:tcW w:w="2551" w:type="dxa"/>
            <w:vAlign w:val="center"/>
          </w:tcPr>
          <w:p w14:paraId="75CBC90B">
            <w:pP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需要使用电子签名或者签字盖章的投标文件的组成部分</w:t>
            </w:r>
          </w:p>
        </w:tc>
        <w:tc>
          <w:tcPr>
            <w:tcW w:w="1418" w:type="dxa"/>
          </w:tcPr>
          <w:p w14:paraId="132FC8E4">
            <w:pPr>
              <w:rPr>
                <w:rFonts w:hint="eastAsia" w:asciiTheme="majorEastAsia" w:hAnsiTheme="majorEastAsia" w:eastAsiaTheme="majorEastAsia" w:cstheme="majorEastAsia"/>
                <w:color w:val="auto"/>
                <w:sz w:val="24"/>
                <w:highlight w:val="none"/>
              </w:rPr>
            </w:pPr>
          </w:p>
          <w:p w14:paraId="2740CF30">
            <w:pP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见投标文件</w:t>
            </w:r>
          </w:p>
          <w:p w14:paraId="5F89EA73">
            <w:pP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第</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页</w:t>
            </w:r>
          </w:p>
        </w:tc>
      </w:tr>
      <w:tr w14:paraId="0F359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1EDFA26">
            <w:pPr>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p>
        </w:tc>
        <w:tc>
          <w:tcPr>
            <w:tcW w:w="4991" w:type="dxa"/>
          </w:tcPr>
          <w:p w14:paraId="5C76F0D0">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投标文件中承诺的投标有效期不少于招标文件中载明的投标有效期。</w:t>
            </w:r>
          </w:p>
        </w:tc>
        <w:tc>
          <w:tcPr>
            <w:tcW w:w="2551" w:type="dxa"/>
            <w:vAlign w:val="center"/>
          </w:tcPr>
          <w:p w14:paraId="134F0B6D">
            <w:pP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投标函</w:t>
            </w:r>
          </w:p>
        </w:tc>
        <w:tc>
          <w:tcPr>
            <w:tcW w:w="1418" w:type="dxa"/>
          </w:tcPr>
          <w:p w14:paraId="4A08A0E3">
            <w:pP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见投标文件第</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页</w:t>
            </w:r>
          </w:p>
        </w:tc>
      </w:tr>
      <w:tr w14:paraId="19467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E33CC1E">
            <w:pPr>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w:t>
            </w:r>
          </w:p>
        </w:tc>
        <w:tc>
          <w:tcPr>
            <w:tcW w:w="4991" w:type="dxa"/>
          </w:tcPr>
          <w:p w14:paraId="0ABAB423">
            <w:pPr>
              <w:spacing w:line="360" w:lineRule="auto"/>
              <w:rPr>
                <w:rFonts w:hint="eastAsia" w:asciiTheme="majorEastAsia" w:hAnsiTheme="majorEastAsia" w:eastAsiaTheme="majorEastAsia" w:cstheme="majorEastAsia"/>
                <w:color w:val="auto"/>
                <w:sz w:val="24"/>
                <w:highlight w:val="none"/>
              </w:rPr>
            </w:pPr>
          </w:p>
          <w:p w14:paraId="525425FC">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投标文件满足招标文件的其它实质性要求。</w:t>
            </w:r>
          </w:p>
        </w:tc>
        <w:tc>
          <w:tcPr>
            <w:tcW w:w="2551" w:type="dxa"/>
            <w:vAlign w:val="center"/>
          </w:tcPr>
          <w:p w14:paraId="28D28918">
            <w:pP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rPr>
              <w:t>招标文件其它实质性要求相应的材料（“▲” 系指实质性要求条款，招标文件无其它实质性要求的，无需提供）</w:t>
            </w:r>
          </w:p>
        </w:tc>
        <w:tc>
          <w:tcPr>
            <w:tcW w:w="1418" w:type="dxa"/>
          </w:tcPr>
          <w:p w14:paraId="0342713A">
            <w:pP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见投标文件第</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页</w:t>
            </w:r>
          </w:p>
        </w:tc>
      </w:tr>
    </w:tbl>
    <w:p w14:paraId="1D2AA5E1">
      <w:pPr>
        <w:spacing w:line="360" w:lineRule="auto"/>
        <w:ind w:right="42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注：按本格式和要求提供。</w:t>
      </w:r>
    </w:p>
    <w:p w14:paraId="52D174BD">
      <w:pPr>
        <w:jc w:val="center"/>
        <w:rPr>
          <w:rFonts w:hint="eastAsia" w:asciiTheme="majorEastAsia" w:hAnsiTheme="majorEastAsia" w:eastAsiaTheme="majorEastAsia" w:cstheme="majorEastAsia"/>
          <w:b/>
          <w:color w:val="auto"/>
          <w:kern w:val="0"/>
          <w:sz w:val="32"/>
          <w:szCs w:val="32"/>
          <w:highlight w:val="none"/>
        </w:rPr>
      </w:pPr>
    </w:p>
    <w:p w14:paraId="1A30D528">
      <w:pPr>
        <w:jc w:val="center"/>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 xml:space="preserve">            </w:t>
      </w:r>
    </w:p>
    <w:p w14:paraId="5B622267">
      <w:pPr>
        <w:jc w:val="center"/>
        <w:rPr>
          <w:rFonts w:hint="eastAsia" w:asciiTheme="majorEastAsia" w:hAnsiTheme="majorEastAsia" w:eastAsiaTheme="majorEastAsia" w:cstheme="majorEastAsia"/>
          <w:b/>
          <w:color w:val="auto"/>
          <w:kern w:val="0"/>
          <w:sz w:val="32"/>
          <w:szCs w:val="32"/>
          <w:highlight w:val="none"/>
        </w:rPr>
      </w:pPr>
    </w:p>
    <w:p w14:paraId="023B1FE0">
      <w:pPr>
        <w:jc w:val="center"/>
        <w:rPr>
          <w:rFonts w:hint="eastAsia" w:asciiTheme="majorEastAsia" w:hAnsiTheme="majorEastAsia" w:eastAsiaTheme="majorEastAsia" w:cstheme="majorEastAsia"/>
          <w:b/>
          <w:color w:val="auto"/>
          <w:kern w:val="0"/>
          <w:sz w:val="32"/>
          <w:szCs w:val="32"/>
          <w:highlight w:val="none"/>
        </w:rPr>
      </w:pPr>
    </w:p>
    <w:p w14:paraId="2061D0A0">
      <w:pPr>
        <w:jc w:val="center"/>
        <w:rPr>
          <w:rFonts w:hint="eastAsia" w:asciiTheme="majorEastAsia" w:hAnsiTheme="majorEastAsia" w:eastAsiaTheme="majorEastAsia" w:cstheme="majorEastAsia"/>
          <w:b/>
          <w:color w:val="auto"/>
          <w:kern w:val="0"/>
          <w:sz w:val="32"/>
          <w:szCs w:val="32"/>
          <w:highlight w:val="none"/>
        </w:rPr>
      </w:pPr>
    </w:p>
    <w:p w14:paraId="73745086">
      <w:pPr>
        <w:jc w:val="center"/>
        <w:rPr>
          <w:rFonts w:hint="eastAsia" w:asciiTheme="majorEastAsia" w:hAnsiTheme="majorEastAsia" w:eastAsiaTheme="majorEastAsia" w:cstheme="majorEastAsia"/>
          <w:b/>
          <w:color w:val="auto"/>
          <w:kern w:val="0"/>
          <w:sz w:val="32"/>
          <w:szCs w:val="32"/>
          <w:highlight w:val="none"/>
        </w:rPr>
      </w:pPr>
    </w:p>
    <w:p w14:paraId="7E47DCC0">
      <w:pPr>
        <w:widowControl/>
        <w:adjustRightInd/>
        <w:jc w:val="left"/>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br w:type="page"/>
      </w:r>
    </w:p>
    <w:p w14:paraId="7C8798E2">
      <w:pPr>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kern w:val="0"/>
          <w:sz w:val="32"/>
          <w:szCs w:val="32"/>
          <w:highlight w:val="none"/>
        </w:rPr>
        <w:t>五、评标标准相应的商务技术资料</w:t>
      </w:r>
    </w:p>
    <w:p w14:paraId="605F76E7">
      <w:pPr>
        <w:snapToGrid w:val="0"/>
        <w:spacing w:line="360" w:lineRule="auto"/>
        <w:jc w:val="left"/>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（按招标文件第四部分评标办法前附表中“投标文件中评标标准相应的商务技术资料目录”提供资料。）</w:t>
      </w:r>
    </w:p>
    <w:p w14:paraId="0DE674AD">
      <w:pPr>
        <w:jc w:val="center"/>
        <w:rPr>
          <w:rFonts w:hint="eastAsia" w:asciiTheme="majorEastAsia" w:hAnsiTheme="majorEastAsia" w:eastAsiaTheme="majorEastAsia" w:cstheme="majorEastAsia"/>
          <w:b/>
          <w:color w:val="auto"/>
          <w:kern w:val="0"/>
          <w:sz w:val="32"/>
          <w:szCs w:val="32"/>
          <w:highlight w:val="none"/>
        </w:rPr>
      </w:pPr>
    </w:p>
    <w:p w14:paraId="08E60BBA">
      <w:pPr>
        <w:jc w:val="center"/>
        <w:rPr>
          <w:rFonts w:hint="eastAsia" w:asciiTheme="majorEastAsia" w:hAnsiTheme="majorEastAsia" w:eastAsiaTheme="majorEastAsia" w:cstheme="majorEastAsia"/>
          <w:b/>
          <w:color w:val="auto"/>
          <w:kern w:val="0"/>
          <w:sz w:val="32"/>
          <w:szCs w:val="32"/>
          <w:highlight w:val="none"/>
        </w:rPr>
      </w:pPr>
    </w:p>
    <w:p w14:paraId="6FD696A9">
      <w:pPr>
        <w:jc w:val="center"/>
        <w:rPr>
          <w:rFonts w:hint="eastAsia" w:asciiTheme="majorEastAsia" w:hAnsiTheme="majorEastAsia" w:eastAsiaTheme="majorEastAsia" w:cstheme="majorEastAsia"/>
          <w:b/>
          <w:color w:val="auto"/>
          <w:kern w:val="0"/>
          <w:sz w:val="32"/>
          <w:szCs w:val="32"/>
          <w:highlight w:val="none"/>
        </w:rPr>
      </w:pPr>
    </w:p>
    <w:p w14:paraId="7ECB358C">
      <w:pPr>
        <w:ind w:firstLine="2891" w:firstLineChars="900"/>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47850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0A2EF1A">
            <w:pPr>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B5CCE8F">
            <w:pPr>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20639540">
            <w:pPr>
              <w:spacing w:line="360" w:lineRule="auto"/>
              <w:jc w:val="center"/>
              <w:rPr>
                <w:rFonts w:hint="eastAsia" w:asciiTheme="majorEastAsia" w:hAnsiTheme="majorEastAsia" w:eastAsiaTheme="majorEastAsia" w:cstheme="majorEastAsia"/>
                <w:b/>
                <w:color w:val="auto"/>
                <w:sz w:val="24"/>
                <w:highlight w:val="none"/>
              </w:rPr>
            </w:pPr>
          </w:p>
          <w:p w14:paraId="1535F5EC">
            <w:pPr>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0D4BEC4C">
            <w:pPr>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61D889BD">
            <w:pPr>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34DCB16A">
            <w:pPr>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备注</w:t>
            </w:r>
          </w:p>
        </w:tc>
      </w:tr>
      <w:tr w14:paraId="21E6F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844C5A8">
            <w:pPr>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E675CF2">
            <w:pPr>
              <w:snapToGrid w:val="0"/>
              <w:spacing w:line="360" w:lineRule="auto"/>
              <w:jc w:val="center"/>
              <w:rPr>
                <w:rFonts w:hint="eastAsia" w:asciiTheme="majorEastAsia" w:hAnsiTheme="majorEastAsia" w:eastAsiaTheme="majorEastAsia" w:cstheme="majorEastAsia"/>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17FD3F2">
            <w:pPr>
              <w:snapToGrid w:val="0"/>
              <w:spacing w:line="360" w:lineRule="auto"/>
              <w:jc w:val="center"/>
              <w:rPr>
                <w:rFonts w:hint="eastAsia" w:asciiTheme="majorEastAsia" w:hAnsiTheme="majorEastAsia" w:eastAsiaTheme="majorEastAsia" w:cstheme="majorEastAsia"/>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0509ED1">
            <w:pPr>
              <w:snapToGrid w:val="0"/>
              <w:spacing w:line="360" w:lineRule="auto"/>
              <w:jc w:val="center"/>
              <w:rPr>
                <w:rFonts w:hint="eastAsia" w:asciiTheme="majorEastAsia" w:hAnsiTheme="majorEastAsia" w:eastAsiaTheme="majorEastAsia" w:cstheme="majorEastAsia"/>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4E941CB">
            <w:pPr>
              <w:spacing w:line="360" w:lineRule="auto"/>
              <w:jc w:val="center"/>
              <w:rPr>
                <w:rFonts w:hint="eastAsia" w:asciiTheme="majorEastAsia" w:hAnsiTheme="majorEastAsia" w:eastAsiaTheme="majorEastAsia" w:cstheme="majorEastAsia"/>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DF04FCE">
            <w:pPr>
              <w:spacing w:line="360" w:lineRule="auto"/>
              <w:jc w:val="center"/>
              <w:rPr>
                <w:rFonts w:hint="eastAsia" w:asciiTheme="majorEastAsia" w:hAnsiTheme="majorEastAsia" w:eastAsiaTheme="majorEastAsia" w:cstheme="majorEastAsia"/>
                <w:color w:val="auto"/>
                <w:sz w:val="24"/>
                <w:highlight w:val="none"/>
              </w:rPr>
            </w:pPr>
          </w:p>
        </w:tc>
      </w:tr>
      <w:tr w14:paraId="030E5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E4CF718">
            <w:pPr>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36CC39C2">
            <w:pPr>
              <w:snapToGrid w:val="0"/>
              <w:spacing w:line="360" w:lineRule="auto"/>
              <w:jc w:val="center"/>
              <w:rPr>
                <w:rFonts w:hint="eastAsia" w:asciiTheme="majorEastAsia" w:hAnsiTheme="majorEastAsia" w:eastAsiaTheme="majorEastAsia" w:cstheme="majorEastAsia"/>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3CB0316">
            <w:pPr>
              <w:snapToGrid w:val="0"/>
              <w:spacing w:line="360" w:lineRule="auto"/>
              <w:jc w:val="center"/>
              <w:rPr>
                <w:rFonts w:hint="eastAsia" w:asciiTheme="majorEastAsia" w:hAnsiTheme="majorEastAsia" w:eastAsiaTheme="majorEastAsia" w:cstheme="majorEastAsia"/>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40BA9F9">
            <w:pPr>
              <w:snapToGrid w:val="0"/>
              <w:spacing w:line="360" w:lineRule="auto"/>
              <w:jc w:val="center"/>
              <w:rPr>
                <w:rFonts w:hint="eastAsia" w:asciiTheme="majorEastAsia" w:hAnsiTheme="majorEastAsia" w:eastAsiaTheme="majorEastAsia" w:cstheme="majorEastAsia"/>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1278423">
            <w:pPr>
              <w:spacing w:line="360" w:lineRule="auto"/>
              <w:jc w:val="center"/>
              <w:rPr>
                <w:rFonts w:hint="eastAsia" w:asciiTheme="majorEastAsia" w:hAnsiTheme="majorEastAsia" w:eastAsiaTheme="majorEastAsia" w:cstheme="majorEastAsia"/>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CF26086">
            <w:pPr>
              <w:spacing w:line="360" w:lineRule="auto"/>
              <w:jc w:val="center"/>
              <w:rPr>
                <w:rFonts w:hint="eastAsia" w:asciiTheme="majorEastAsia" w:hAnsiTheme="majorEastAsia" w:eastAsiaTheme="majorEastAsia" w:cstheme="majorEastAsia"/>
                <w:color w:val="auto"/>
                <w:sz w:val="24"/>
                <w:highlight w:val="none"/>
              </w:rPr>
            </w:pPr>
          </w:p>
        </w:tc>
      </w:tr>
      <w:tr w14:paraId="75A4B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A368AE7">
            <w:pPr>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B3BDEB6">
            <w:pPr>
              <w:snapToGrid w:val="0"/>
              <w:spacing w:line="360" w:lineRule="auto"/>
              <w:jc w:val="center"/>
              <w:rPr>
                <w:rFonts w:hint="eastAsia" w:asciiTheme="majorEastAsia" w:hAnsiTheme="majorEastAsia" w:eastAsiaTheme="majorEastAsia" w:cstheme="majorEastAsia"/>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4DF4038">
            <w:pPr>
              <w:snapToGrid w:val="0"/>
              <w:spacing w:line="360" w:lineRule="auto"/>
              <w:jc w:val="center"/>
              <w:rPr>
                <w:rFonts w:hint="eastAsia" w:asciiTheme="majorEastAsia" w:hAnsiTheme="majorEastAsia" w:eastAsiaTheme="majorEastAsia" w:cstheme="majorEastAsia"/>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5F3E334">
            <w:pPr>
              <w:snapToGrid w:val="0"/>
              <w:spacing w:line="360" w:lineRule="auto"/>
              <w:jc w:val="center"/>
              <w:rPr>
                <w:rFonts w:hint="eastAsia" w:asciiTheme="majorEastAsia" w:hAnsiTheme="majorEastAsia" w:eastAsiaTheme="majorEastAsia" w:cstheme="majorEastAsia"/>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837FC55">
            <w:pPr>
              <w:spacing w:line="360" w:lineRule="auto"/>
              <w:jc w:val="center"/>
              <w:rPr>
                <w:rFonts w:hint="eastAsia" w:asciiTheme="majorEastAsia" w:hAnsiTheme="majorEastAsia" w:eastAsiaTheme="majorEastAsia" w:cstheme="majorEastAsia"/>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02474A5">
            <w:pPr>
              <w:spacing w:line="360" w:lineRule="auto"/>
              <w:jc w:val="center"/>
              <w:rPr>
                <w:rFonts w:hint="eastAsia" w:asciiTheme="majorEastAsia" w:hAnsiTheme="majorEastAsia" w:eastAsiaTheme="majorEastAsia" w:cstheme="majorEastAsia"/>
                <w:color w:val="auto"/>
                <w:sz w:val="24"/>
                <w:highlight w:val="none"/>
              </w:rPr>
            </w:pPr>
          </w:p>
        </w:tc>
      </w:tr>
    </w:tbl>
    <w:p w14:paraId="01E9F360">
      <w:pPr>
        <w:spacing w:line="360" w:lineRule="auto"/>
        <w:ind w:right="42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注：按本格式和要求提供。</w:t>
      </w:r>
    </w:p>
    <w:p w14:paraId="29B0AD2D">
      <w:pPr>
        <w:jc w:val="center"/>
        <w:rPr>
          <w:rFonts w:hint="eastAsia" w:asciiTheme="majorEastAsia" w:hAnsiTheme="majorEastAsia" w:eastAsiaTheme="majorEastAsia" w:cstheme="majorEastAsia"/>
          <w:b/>
          <w:color w:val="auto"/>
          <w:kern w:val="0"/>
          <w:sz w:val="32"/>
          <w:szCs w:val="32"/>
          <w:highlight w:val="none"/>
        </w:rPr>
      </w:pPr>
    </w:p>
    <w:p w14:paraId="14D25865">
      <w:pPr>
        <w:jc w:val="center"/>
        <w:rPr>
          <w:rFonts w:hint="eastAsia" w:asciiTheme="majorEastAsia" w:hAnsiTheme="majorEastAsia" w:eastAsiaTheme="majorEastAsia" w:cstheme="majorEastAsia"/>
          <w:b/>
          <w:color w:val="auto"/>
          <w:kern w:val="0"/>
          <w:sz w:val="32"/>
          <w:szCs w:val="32"/>
          <w:highlight w:val="none"/>
        </w:rPr>
      </w:pPr>
    </w:p>
    <w:p w14:paraId="366C006F">
      <w:pPr>
        <w:jc w:val="center"/>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2850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52A53F2">
            <w:pPr>
              <w:jc w:val="center"/>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序号</w:t>
            </w:r>
          </w:p>
        </w:tc>
        <w:tc>
          <w:tcPr>
            <w:tcW w:w="3683" w:type="dxa"/>
          </w:tcPr>
          <w:p w14:paraId="6226F0CD">
            <w:pPr>
              <w:jc w:val="center"/>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招标文件章节及具体内容</w:t>
            </w:r>
          </w:p>
        </w:tc>
        <w:tc>
          <w:tcPr>
            <w:tcW w:w="3546" w:type="dxa"/>
          </w:tcPr>
          <w:p w14:paraId="4E32EB4F">
            <w:pPr>
              <w:jc w:val="center"/>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投标文件章节及具体内容</w:t>
            </w:r>
          </w:p>
        </w:tc>
        <w:tc>
          <w:tcPr>
            <w:tcW w:w="1276" w:type="dxa"/>
          </w:tcPr>
          <w:p w14:paraId="01F73C98">
            <w:pPr>
              <w:jc w:val="center"/>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偏离说明</w:t>
            </w:r>
          </w:p>
        </w:tc>
      </w:tr>
      <w:tr w14:paraId="149E4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090BE93">
            <w:pPr>
              <w:jc w:val="center"/>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1</w:t>
            </w:r>
          </w:p>
        </w:tc>
        <w:tc>
          <w:tcPr>
            <w:tcW w:w="3683" w:type="dxa"/>
          </w:tcPr>
          <w:p w14:paraId="45A6D783">
            <w:pPr>
              <w:jc w:val="center"/>
              <w:rPr>
                <w:rFonts w:hint="eastAsia" w:asciiTheme="majorEastAsia" w:hAnsiTheme="majorEastAsia" w:eastAsiaTheme="majorEastAsia" w:cstheme="majorEastAsia"/>
                <w:b/>
                <w:color w:val="auto"/>
                <w:kern w:val="0"/>
                <w:sz w:val="32"/>
                <w:szCs w:val="32"/>
                <w:highlight w:val="none"/>
              </w:rPr>
            </w:pPr>
          </w:p>
        </w:tc>
        <w:tc>
          <w:tcPr>
            <w:tcW w:w="3546" w:type="dxa"/>
          </w:tcPr>
          <w:p w14:paraId="5CB0AD64">
            <w:pPr>
              <w:jc w:val="center"/>
              <w:rPr>
                <w:rFonts w:hint="eastAsia" w:asciiTheme="majorEastAsia" w:hAnsiTheme="majorEastAsia" w:eastAsiaTheme="majorEastAsia" w:cstheme="majorEastAsia"/>
                <w:b/>
                <w:color w:val="auto"/>
                <w:kern w:val="0"/>
                <w:sz w:val="32"/>
                <w:szCs w:val="32"/>
                <w:highlight w:val="none"/>
              </w:rPr>
            </w:pPr>
          </w:p>
        </w:tc>
        <w:tc>
          <w:tcPr>
            <w:tcW w:w="1276" w:type="dxa"/>
          </w:tcPr>
          <w:p w14:paraId="34924885">
            <w:pPr>
              <w:jc w:val="center"/>
              <w:rPr>
                <w:rFonts w:hint="eastAsia" w:asciiTheme="majorEastAsia" w:hAnsiTheme="majorEastAsia" w:eastAsiaTheme="majorEastAsia" w:cstheme="majorEastAsia"/>
                <w:b/>
                <w:color w:val="auto"/>
                <w:kern w:val="0"/>
                <w:sz w:val="32"/>
                <w:szCs w:val="32"/>
                <w:highlight w:val="none"/>
              </w:rPr>
            </w:pPr>
          </w:p>
        </w:tc>
      </w:tr>
      <w:tr w14:paraId="16168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BF30BBE">
            <w:pPr>
              <w:jc w:val="center"/>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2</w:t>
            </w:r>
          </w:p>
        </w:tc>
        <w:tc>
          <w:tcPr>
            <w:tcW w:w="3683" w:type="dxa"/>
          </w:tcPr>
          <w:p w14:paraId="6533177C">
            <w:pPr>
              <w:jc w:val="center"/>
              <w:rPr>
                <w:rFonts w:hint="eastAsia" w:asciiTheme="majorEastAsia" w:hAnsiTheme="majorEastAsia" w:eastAsiaTheme="majorEastAsia" w:cstheme="majorEastAsia"/>
                <w:b/>
                <w:color w:val="auto"/>
                <w:kern w:val="0"/>
                <w:sz w:val="32"/>
                <w:szCs w:val="32"/>
                <w:highlight w:val="none"/>
              </w:rPr>
            </w:pPr>
          </w:p>
        </w:tc>
        <w:tc>
          <w:tcPr>
            <w:tcW w:w="3546" w:type="dxa"/>
          </w:tcPr>
          <w:p w14:paraId="68CFF565">
            <w:pPr>
              <w:jc w:val="center"/>
              <w:rPr>
                <w:rFonts w:hint="eastAsia" w:asciiTheme="majorEastAsia" w:hAnsiTheme="majorEastAsia" w:eastAsiaTheme="majorEastAsia" w:cstheme="majorEastAsia"/>
                <w:b/>
                <w:color w:val="auto"/>
                <w:kern w:val="0"/>
                <w:sz w:val="32"/>
                <w:szCs w:val="32"/>
                <w:highlight w:val="none"/>
              </w:rPr>
            </w:pPr>
          </w:p>
        </w:tc>
        <w:tc>
          <w:tcPr>
            <w:tcW w:w="1276" w:type="dxa"/>
          </w:tcPr>
          <w:p w14:paraId="1A5D605A">
            <w:pPr>
              <w:jc w:val="center"/>
              <w:rPr>
                <w:rFonts w:hint="eastAsia" w:asciiTheme="majorEastAsia" w:hAnsiTheme="majorEastAsia" w:eastAsiaTheme="majorEastAsia" w:cstheme="majorEastAsia"/>
                <w:b/>
                <w:color w:val="auto"/>
                <w:kern w:val="0"/>
                <w:sz w:val="32"/>
                <w:szCs w:val="32"/>
                <w:highlight w:val="none"/>
              </w:rPr>
            </w:pPr>
          </w:p>
        </w:tc>
      </w:tr>
      <w:tr w14:paraId="17D31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47B8B69">
            <w:pPr>
              <w:jc w:val="center"/>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w:t>
            </w:r>
          </w:p>
        </w:tc>
        <w:tc>
          <w:tcPr>
            <w:tcW w:w="3683" w:type="dxa"/>
          </w:tcPr>
          <w:p w14:paraId="086E23AF">
            <w:pPr>
              <w:jc w:val="center"/>
              <w:rPr>
                <w:rFonts w:hint="eastAsia" w:asciiTheme="majorEastAsia" w:hAnsiTheme="majorEastAsia" w:eastAsiaTheme="majorEastAsia" w:cstheme="majorEastAsia"/>
                <w:b/>
                <w:color w:val="auto"/>
                <w:kern w:val="0"/>
                <w:sz w:val="32"/>
                <w:szCs w:val="32"/>
                <w:highlight w:val="none"/>
              </w:rPr>
            </w:pPr>
          </w:p>
        </w:tc>
        <w:tc>
          <w:tcPr>
            <w:tcW w:w="3546" w:type="dxa"/>
          </w:tcPr>
          <w:p w14:paraId="6F0F2289">
            <w:pPr>
              <w:jc w:val="center"/>
              <w:rPr>
                <w:rFonts w:hint="eastAsia" w:asciiTheme="majorEastAsia" w:hAnsiTheme="majorEastAsia" w:eastAsiaTheme="majorEastAsia" w:cstheme="majorEastAsia"/>
                <w:b/>
                <w:color w:val="auto"/>
                <w:kern w:val="0"/>
                <w:sz w:val="32"/>
                <w:szCs w:val="32"/>
                <w:highlight w:val="none"/>
              </w:rPr>
            </w:pPr>
          </w:p>
        </w:tc>
        <w:tc>
          <w:tcPr>
            <w:tcW w:w="1276" w:type="dxa"/>
          </w:tcPr>
          <w:p w14:paraId="71655DA2">
            <w:pPr>
              <w:jc w:val="center"/>
              <w:rPr>
                <w:rFonts w:hint="eastAsia" w:asciiTheme="majorEastAsia" w:hAnsiTheme="majorEastAsia" w:eastAsiaTheme="majorEastAsia" w:cstheme="majorEastAsia"/>
                <w:b/>
                <w:color w:val="auto"/>
                <w:kern w:val="0"/>
                <w:sz w:val="32"/>
                <w:szCs w:val="32"/>
                <w:highlight w:val="none"/>
              </w:rPr>
            </w:pPr>
          </w:p>
        </w:tc>
      </w:tr>
    </w:tbl>
    <w:p w14:paraId="260D0D11">
      <w:pPr>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投标人保证：除商务技术偏离表列出的偏离外，投标人响应招标文件的全部要求</w:t>
      </w:r>
    </w:p>
    <w:p w14:paraId="03CF5770">
      <w:pPr>
        <w:jc w:val="center"/>
        <w:rPr>
          <w:rFonts w:hint="eastAsia" w:asciiTheme="majorEastAsia" w:hAnsiTheme="majorEastAsia" w:eastAsiaTheme="majorEastAsia" w:cstheme="majorEastAsia"/>
          <w:b/>
          <w:color w:val="auto"/>
          <w:kern w:val="0"/>
          <w:sz w:val="32"/>
          <w:szCs w:val="32"/>
          <w:highlight w:val="none"/>
        </w:rPr>
      </w:pPr>
    </w:p>
    <w:p w14:paraId="409CFB45">
      <w:pPr>
        <w:spacing w:line="360" w:lineRule="auto"/>
        <w:ind w:right="42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注：按本格式和要求提供。</w:t>
      </w:r>
    </w:p>
    <w:p w14:paraId="70B3BFFC">
      <w:pPr>
        <w:ind w:firstLine="1911" w:firstLineChars="595"/>
        <w:rPr>
          <w:rFonts w:hint="eastAsia" w:asciiTheme="majorEastAsia" w:hAnsiTheme="majorEastAsia" w:eastAsiaTheme="majorEastAsia" w:cstheme="majorEastAsia"/>
          <w:b/>
          <w:bCs/>
          <w:color w:val="auto"/>
          <w:sz w:val="32"/>
          <w:szCs w:val="32"/>
          <w:highlight w:val="none"/>
        </w:rPr>
      </w:pPr>
    </w:p>
    <w:p w14:paraId="54713CA4">
      <w:pPr>
        <w:ind w:firstLine="1911" w:firstLineChars="595"/>
        <w:rPr>
          <w:rFonts w:hint="eastAsia" w:asciiTheme="majorEastAsia" w:hAnsiTheme="majorEastAsia" w:eastAsiaTheme="majorEastAsia" w:cstheme="majorEastAsia"/>
          <w:b/>
          <w:bCs/>
          <w:color w:val="auto"/>
          <w:sz w:val="32"/>
          <w:szCs w:val="32"/>
          <w:highlight w:val="none"/>
        </w:rPr>
      </w:pPr>
    </w:p>
    <w:p w14:paraId="6CEDAA95">
      <w:pPr>
        <w:ind w:firstLine="1911" w:firstLineChars="595"/>
        <w:rPr>
          <w:rFonts w:hint="eastAsia" w:asciiTheme="majorEastAsia" w:hAnsiTheme="majorEastAsia" w:eastAsiaTheme="majorEastAsia" w:cstheme="majorEastAsia"/>
          <w:b/>
          <w:bCs/>
          <w:color w:val="auto"/>
          <w:sz w:val="32"/>
          <w:szCs w:val="32"/>
          <w:highlight w:val="none"/>
        </w:rPr>
      </w:pPr>
    </w:p>
    <w:p w14:paraId="70B2C047">
      <w:pPr>
        <w:ind w:firstLine="1911" w:firstLineChars="595"/>
        <w:rPr>
          <w:rFonts w:hint="eastAsia" w:asciiTheme="majorEastAsia" w:hAnsiTheme="majorEastAsia" w:eastAsiaTheme="majorEastAsia" w:cstheme="majorEastAsia"/>
          <w:b/>
          <w:bCs/>
          <w:color w:val="auto"/>
          <w:sz w:val="32"/>
          <w:szCs w:val="32"/>
          <w:highlight w:val="none"/>
        </w:rPr>
      </w:pPr>
    </w:p>
    <w:p w14:paraId="1E5C035D">
      <w:pPr>
        <w:ind w:firstLine="1911" w:firstLineChars="595"/>
        <w:rPr>
          <w:rFonts w:hint="eastAsia" w:asciiTheme="majorEastAsia" w:hAnsiTheme="majorEastAsia" w:eastAsiaTheme="majorEastAsia" w:cstheme="majorEastAsia"/>
          <w:b/>
          <w:bCs/>
          <w:color w:val="auto"/>
          <w:sz w:val="32"/>
          <w:szCs w:val="32"/>
          <w:highlight w:val="none"/>
        </w:rPr>
      </w:pPr>
    </w:p>
    <w:p w14:paraId="71AAD831">
      <w:pPr>
        <w:widowControl/>
        <w:adjustRightInd/>
        <w:jc w:val="left"/>
        <w:rPr>
          <w:rFonts w:hint="eastAsia" w:asciiTheme="majorEastAsia" w:hAnsiTheme="majorEastAsia" w:eastAsiaTheme="majorEastAsia" w:cstheme="majorEastAsia"/>
          <w:b/>
          <w:bCs/>
          <w:color w:val="auto"/>
          <w:sz w:val="32"/>
          <w:szCs w:val="32"/>
          <w:highlight w:val="none"/>
        </w:rPr>
      </w:pPr>
      <w:r>
        <w:rPr>
          <w:rFonts w:hint="eastAsia" w:asciiTheme="majorEastAsia" w:hAnsiTheme="majorEastAsia" w:eastAsiaTheme="majorEastAsia" w:cstheme="majorEastAsia"/>
          <w:b/>
          <w:bCs/>
          <w:color w:val="auto"/>
          <w:sz w:val="32"/>
          <w:szCs w:val="32"/>
          <w:highlight w:val="none"/>
        </w:rPr>
        <w:br w:type="page"/>
      </w:r>
    </w:p>
    <w:p w14:paraId="6E5B5FF1">
      <w:pPr>
        <w:ind w:firstLine="1911" w:firstLineChars="595"/>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bCs/>
          <w:color w:val="auto"/>
          <w:sz w:val="32"/>
          <w:szCs w:val="32"/>
          <w:highlight w:val="none"/>
        </w:rPr>
        <w:t>八</w:t>
      </w:r>
      <w:r>
        <w:rPr>
          <w:rFonts w:hint="eastAsia" w:asciiTheme="majorEastAsia" w:hAnsiTheme="majorEastAsia" w:eastAsiaTheme="majorEastAsia" w:cstheme="majorEastAsia"/>
          <w:b/>
          <w:color w:val="auto"/>
          <w:kern w:val="0"/>
          <w:sz w:val="32"/>
          <w:szCs w:val="32"/>
          <w:highlight w:val="none"/>
        </w:rPr>
        <w:t>、</w:t>
      </w:r>
      <w:r>
        <w:rPr>
          <w:rFonts w:hint="eastAsia" w:asciiTheme="majorEastAsia" w:hAnsiTheme="majorEastAsia" w:eastAsiaTheme="majorEastAsia" w:cstheme="majorEastAsia"/>
          <w:b/>
          <w:color w:val="auto"/>
          <w:kern w:val="0"/>
          <w:sz w:val="32"/>
          <w:szCs w:val="32"/>
          <w:highlight w:val="none"/>
          <w:lang w:val="zh-CN"/>
        </w:rPr>
        <w:t>政府采购供应商廉洁自律承诺书</w:t>
      </w:r>
    </w:p>
    <w:p w14:paraId="09C7DE80">
      <w:pPr>
        <w:snapToGrid w:val="0"/>
        <w:spacing w:line="360" w:lineRule="auto"/>
        <w:rPr>
          <w:rFonts w:hint="eastAsia" w:asciiTheme="majorEastAsia" w:hAnsiTheme="majorEastAsia" w:eastAsiaTheme="majorEastAsia" w:cstheme="majorEastAsia"/>
          <w:color w:val="auto"/>
          <w:sz w:val="24"/>
          <w:highlight w:val="none"/>
        </w:rPr>
      </w:pPr>
    </w:p>
    <w:p w14:paraId="4E86F9C0">
      <w:pP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sz w:val="24"/>
          <w:highlight w:val="none"/>
          <w:lang w:eastAsia="zh-CN"/>
        </w:rPr>
        <w:t>建德市民政局</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eastAsia="zh-CN"/>
        </w:rPr>
        <w:t>浙江建安工程管理有限公司</w:t>
      </w:r>
      <w:r>
        <w:rPr>
          <w:rFonts w:hint="eastAsia" w:asciiTheme="majorEastAsia" w:hAnsiTheme="majorEastAsia" w:eastAsiaTheme="majorEastAsia" w:cstheme="majorEastAsia"/>
          <w:color w:val="auto"/>
          <w:kern w:val="0"/>
          <w:sz w:val="24"/>
          <w:highlight w:val="none"/>
          <w:lang w:val="zh-CN"/>
        </w:rPr>
        <w:t>：</w:t>
      </w:r>
    </w:p>
    <w:p w14:paraId="29ECF289">
      <w:pPr>
        <w:autoSpaceDE w:val="0"/>
        <w:autoSpaceDN w:val="0"/>
        <w:spacing w:line="360" w:lineRule="auto"/>
        <w:ind w:left="2" w:leftChars="1" w:firstLine="480" w:firstLineChars="2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我单位响应你</w:t>
      </w:r>
      <w:r>
        <w:rPr>
          <w:rFonts w:hint="eastAsia" w:asciiTheme="majorEastAsia" w:hAnsiTheme="majorEastAsia" w:eastAsiaTheme="majorEastAsia" w:cstheme="majorEastAsia"/>
          <w:color w:val="auto"/>
          <w:sz w:val="24"/>
          <w:highlight w:val="none"/>
        </w:rPr>
        <w:t>单位</w:t>
      </w:r>
      <w:r>
        <w:rPr>
          <w:rFonts w:hint="eastAsia" w:asciiTheme="majorEastAsia" w:hAnsiTheme="majorEastAsia" w:eastAsiaTheme="majorEastAsia" w:cstheme="majorEastAsia"/>
          <w:color w:val="auto"/>
          <w:kern w:val="0"/>
          <w:sz w:val="24"/>
          <w:highlight w:val="none"/>
          <w:lang w:val="zh-CN"/>
        </w:rPr>
        <w:t>项目招标要求参加投标。在这次投标过程中和中标后，我们将严格遵守国家法律法规要求，并郑重承诺：</w:t>
      </w:r>
    </w:p>
    <w:p w14:paraId="027DBFA8">
      <w:pPr>
        <w:autoSpaceDE w:val="0"/>
        <w:autoSpaceDN w:val="0"/>
        <w:spacing w:line="360" w:lineRule="auto"/>
        <w:ind w:left="2" w:leftChars="1" w:firstLine="480" w:firstLineChars="2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一、不向项目有关人员及部门赠送礼金礼物、有价证券、回扣以及中介费、介绍费、咨询费等好处费； </w:t>
      </w:r>
    </w:p>
    <w:p w14:paraId="6969FF3B">
      <w:pPr>
        <w:autoSpaceDE w:val="0"/>
        <w:autoSpaceDN w:val="0"/>
        <w:spacing w:line="360" w:lineRule="auto"/>
        <w:ind w:left="2" w:leftChars="1" w:firstLine="480" w:firstLineChars="2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二、不为项目有关人员及部门报销应由你方单位或个人支付的费用； </w:t>
      </w:r>
    </w:p>
    <w:p w14:paraId="0101B90B">
      <w:pPr>
        <w:autoSpaceDE w:val="0"/>
        <w:autoSpaceDN w:val="0"/>
        <w:spacing w:line="360" w:lineRule="auto"/>
        <w:ind w:left="2" w:leftChars="1" w:firstLine="480" w:firstLineChars="2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三、不向项目有关人员及部门提供有可能影响公正的宴请和健身娱乐等活动； </w:t>
      </w:r>
    </w:p>
    <w:p w14:paraId="3FA588BE">
      <w:pPr>
        <w:autoSpaceDE w:val="0"/>
        <w:autoSpaceDN w:val="0"/>
        <w:spacing w:line="360" w:lineRule="auto"/>
        <w:ind w:left="2" w:leftChars="1" w:firstLine="480" w:firstLineChars="2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四、不为项目有关人员及部门出国（境）、旅游等提供方便；</w:t>
      </w:r>
    </w:p>
    <w:p w14:paraId="60DF3634">
      <w:pPr>
        <w:autoSpaceDE w:val="0"/>
        <w:autoSpaceDN w:val="0"/>
        <w:spacing w:line="360" w:lineRule="auto"/>
        <w:ind w:left="481" w:leftChars="229"/>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五、不为项目有关人员个人装修住房、婚丧嫁娶、配偶子女工作安排等提供</w:t>
      </w:r>
    </w:p>
    <w:p w14:paraId="7A5A3C5C">
      <w:pPr>
        <w:autoSpaceDE w:val="0"/>
        <w:autoSpaceDN w:val="0"/>
        <w:spacing w:line="360" w:lineRule="auto"/>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好处；</w:t>
      </w:r>
    </w:p>
    <w:p w14:paraId="0C92830B">
      <w:pPr>
        <w:autoSpaceDE w:val="0"/>
        <w:autoSpaceDN w:val="0"/>
        <w:spacing w:line="360" w:lineRule="auto"/>
        <w:ind w:left="481" w:leftChars="229"/>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六、严格遵守《</w:t>
      </w:r>
      <w:r>
        <w:rPr>
          <w:rFonts w:hint="eastAsia" w:asciiTheme="majorEastAsia" w:hAnsiTheme="majorEastAsia" w:eastAsiaTheme="majorEastAsia" w:cstheme="majorEastAsia"/>
          <w:color w:val="auto"/>
          <w:sz w:val="24"/>
          <w:highlight w:val="none"/>
          <w:lang w:val="zh-CN"/>
        </w:rPr>
        <w:t>中华人民共和国</w:t>
      </w:r>
      <w:r>
        <w:rPr>
          <w:rFonts w:hint="eastAsia" w:asciiTheme="majorEastAsia" w:hAnsiTheme="majorEastAsia" w:eastAsiaTheme="majorEastAsia" w:cstheme="majorEastAsia"/>
          <w:color w:val="auto"/>
          <w:kern w:val="0"/>
          <w:sz w:val="24"/>
          <w:highlight w:val="none"/>
          <w:lang w:val="zh-CN"/>
        </w:rPr>
        <w:t>政府采购法》《</w:t>
      </w:r>
      <w:r>
        <w:rPr>
          <w:rFonts w:hint="eastAsia" w:asciiTheme="majorEastAsia" w:hAnsiTheme="majorEastAsia" w:eastAsiaTheme="majorEastAsia" w:cstheme="majorEastAsia"/>
          <w:color w:val="auto"/>
          <w:sz w:val="24"/>
          <w:highlight w:val="none"/>
          <w:lang w:val="zh-CN"/>
        </w:rPr>
        <w:t>中华人民共和国</w:t>
      </w:r>
      <w:r>
        <w:rPr>
          <w:rFonts w:hint="eastAsia" w:asciiTheme="majorEastAsia" w:hAnsiTheme="majorEastAsia" w:eastAsiaTheme="majorEastAsia" w:cstheme="majorEastAsia"/>
          <w:color w:val="auto"/>
          <w:kern w:val="0"/>
          <w:sz w:val="24"/>
          <w:highlight w:val="none"/>
          <w:lang w:val="zh-CN"/>
        </w:rPr>
        <w:t>招标投标</w:t>
      </w:r>
    </w:p>
    <w:p w14:paraId="4718E92C">
      <w:pPr>
        <w:autoSpaceDE w:val="0"/>
        <w:autoSpaceDN w:val="0"/>
        <w:spacing w:line="360" w:lineRule="auto"/>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法》</w:t>
      </w:r>
      <w:r>
        <w:rPr>
          <w:rFonts w:hint="eastAsia" w:asciiTheme="majorEastAsia" w:hAnsiTheme="majorEastAsia" w:eastAsiaTheme="majorEastAsia" w:cstheme="majorEastAsia"/>
          <w:color w:val="auto"/>
          <w:sz w:val="24"/>
          <w:highlight w:val="none"/>
          <w:lang w:val="zh-CN"/>
        </w:rPr>
        <w:t>《中华人民共和国民法典》</w:t>
      </w:r>
      <w:r>
        <w:rPr>
          <w:rFonts w:hint="eastAsia" w:asciiTheme="majorEastAsia" w:hAnsiTheme="majorEastAsia" w:eastAsiaTheme="majorEastAsia" w:cstheme="majorEastAsia"/>
          <w:color w:val="auto"/>
          <w:kern w:val="0"/>
          <w:sz w:val="24"/>
          <w:highlight w:val="none"/>
          <w:lang w:val="zh-CN"/>
        </w:rPr>
        <w:t xml:space="preserve">等法律法规，诚实守信，合法经营，坚决抵制各种违法违纪行为。 </w:t>
      </w:r>
    </w:p>
    <w:p w14:paraId="3C8F8542">
      <w:pPr>
        <w:autoSpaceDE w:val="0"/>
        <w:autoSpaceDN w:val="0"/>
        <w:spacing w:line="360" w:lineRule="auto"/>
        <w:ind w:firstLine="480" w:firstLineChars="2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如违反上述承诺，你</w:t>
      </w:r>
      <w:r>
        <w:rPr>
          <w:rFonts w:hint="eastAsia" w:asciiTheme="majorEastAsia" w:hAnsiTheme="majorEastAsia" w:eastAsiaTheme="majorEastAsia" w:cstheme="majorEastAsia"/>
          <w:color w:val="auto"/>
          <w:sz w:val="24"/>
          <w:highlight w:val="none"/>
        </w:rPr>
        <w:t>单位</w:t>
      </w:r>
      <w:r>
        <w:rPr>
          <w:rFonts w:hint="eastAsia" w:asciiTheme="majorEastAsia" w:hAnsiTheme="majorEastAsia" w:eastAsiaTheme="majorEastAsia" w:cstheme="majorEastAsia"/>
          <w:color w:val="auto"/>
          <w:kern w:val="0"/>
          <w:sz w:val="24"/>
          <w:highlight w:val="none"/>
          <w:lang w:val="zh-CN"/>
        </w:rPr>
        <w:t>有权立即取消我单位投标、中标或在建项目的建设资格，有权拒绝我单位在一定时期内进入你</w:t>
      </w:r>
      <w:r>
        <w:rPr>
          <w:rFonts w:hint="eastAsia" w:asciiTheme="majorEastAsia" w:hAnsiTheme="majorEastAsia" w:eastAsiaTheme="majorEastAsia" w:cstheme="majorEastAsia"/>
          <w:color w:val="auto"/>
          <w:sz w:val="24"/>
          <w:highlight w:val="none"/>
        </w:rPr>
        <w:t>单位</w:t>
      </w:r>
      <w:r>
        <w:rPr>
          <w:rFonts w:hint="eastAsia" w:asciiTheme="majorEastAsia" w:hAnsiTheme="majorEastAsia" w:eastAsiaTheme="majorEastAsia" w:cstheme="majorEastAsia"/>
          <w:color w:val="auto"/>
          <w:kern w:val="0"/>
          <w:sz w:val="24"/>
          <w:highlight w:val="none"/>
          <w:lang w:val="zh-CN"/>
        </w:rPr>
        <w:t>进行项目建设或其他经营活动，并通报市财政局。由此引起的相应损失均由我单位承担。</w:t>
      </w:r>
    </w:p>
    <w:p w14:paraId="6BE0D600">
      <w:pPr>
        <w:autoSpaceDE w:val="0"/>
        <w:autoSpaceDN w:val="0"/>
        <w:spacing w:line="360" w:lineRule="auto"/>
        <w:ind w:left="2"/>
        <w:jc w:val="left"/>
        <w:rPr>
          <w:rFonts w:hint="eastAsia" w:asciiTheme="majorEastAsia" w:hAnsiTheme="majorEastAsia" w:eastAsiaTheme="majorEastAsia" w:cstheme="majorEastAsia"/>
          <w:color w:val="auto"/>
          <w:kern w:val="0"/>
          <w:sz w:val="24"/>
          <w:highlight w:val="none"/>
          <w:lang w:val="zh-CN"/>
        </w:rPr>
      </w:pPr>
    </w:p>
    <w:p w14:paraId="457D7F3F">
      <w:pPr>
        <w:autoSpaceDE w:val="0"/>
        <w:autoSpaceDN w:val="0"/>
        <w:spacing w:line="360" w:lineRule="auto"/>
        <w:ind w:left="2"/>
        <w:jc w:val="left"/>
        <w:rPr>
          <w:rFonts w:hint="eastAsia" w:asciiTheme="majorEastAsia" w:hAnsiTheme="majorEastAsia" w:eastAsiaTheme="majorEastAsia" w:cstheme="majorEastAsia"/>
          <w:color w:val="auto"/>
          <w:kern w:val="0"/>
          <w:sz w:val="24"/>
          <w:highlight w:val="none"/>
          <w:lang w:val="zh-CN"/>
        </w:rPr>
      </w:pPr>
    </w:p>
    <w:p w14:paraId="7C92D4F7">
      <w:pPr>
        <w:autoSpaceDE w:val="0"/>
        <w:autoSpaceDN w:val="0"/>
        <w:spacing w:line="360" w:lineRule="auto"/>
        <w:ind w:left="2"/>
        <w:jc w:val="left"/>
        <w:rPr>
          <w:rFonts w:hint="eastAsia" w:asciiTheme="majorEastAsia" w:hAnsiTheme="majorEastAsia" w:eastAsiaTheme="majorEastAsia" w:cstheme="majorEastAsia"/>
          <w:color w:val="auto"/>
          <w:kern w:val="0"/>
          <w:sz w:val="24"/>
          <w:highlight w:val="none"/>
          <w:lang w:val="zh-CN"/>
        </w:rPr>
      </w:pPr>
    </w:p>
    <w:p w14:paraId="7E9FD18C">
      <w:pPr>
        <w:autoSpaceDE w:val="0"/>
        <w:autoSpaceDN w:val="0"/>
        <w:spacing w:line="360" w:lineRule="auto"/>
        <w:ind w:left="2" w:leftChars="1" w:right="1120" w:firstLine="4560" w:firstLineChars="19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投标人名称（</w:t>
      </w:r>
      <w:r>
        <w:rPr>
          <w:rFonts w:hint="eastAsia" w:asciiTheme="majorEastAsia" w:hAnsiTheme="majorEastAsia" w:eastAsiaTheme="majorEastAsia" w:cstheme="majorEastAsia"/>
          <w:color w:val="auto"/>
          <w:sz w:val="24"/>
          <w:highlight w:val="none"/>
        </w:rPr>
        <w:t>电子签名</w:t>
      </w:r>
      <w:r>
        <w:rPr>
          <w:rFonts w:hint="eastAsia" w:asciiTheme="majorEastAsia" w:hAnsiTheme="majorEastAsia" w:eastAsiaTheme="majorEastAsia" w:cstheme="majorEastAsia"/>
          <w:color w:val="auto"/>
          <w:kern w:val="0"/>
          <w:sz w:val="24"/>
          <w:highlight w:val="none"/>
          <w:lang w:val="zh-CN"/>
        </w:rPr>
        <w:t xml:space="preserve">）：                                                                                                                                                                                                               </w:t>
      </w:r>
    </w:p>
    <w:p w14:paraId="3E418370">
      <w:pPr>
        <w:spacing w:line="360" w:lineRule="auto"/>
        <w:ind w:left="4620" w:leftChars="2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lang w:val="zh-CN"/>
        </w:rPr>
        <w:t>日期</w:t>
      </w:r>
      <w:r>
        <w:rPr>
          <w:rFonts w:hint="eastAsia" w:asciiTheme="majorEastAsia" w:hAnsiTheme="majorEastAsia" w:eastAsiaTheme="majorEastAsia" w:cstheme="majorEastAsia"/>
          <w:color w:val="auto"/>
          <w:kern w:val="0"/>
          <w:sz w:val="24"/>
          <w:highlight w:val="none"/>
        </w:rPr>
        <w:t>：</w:t>
      </w:r>
      <w:r>
        <w:rPr>
          <w:rFonts w:hint="eastAsia" w:asciiTheme="majorEastAsia" w:hAnsiTheme="majorEastAsia" w:eastAsiaTheme="majorEastAsia" w:cstheme="majorEastAsia"/>
          <w:color w:val="auto"/>
          <w:kern w:val="0"/>
          <w:sz w:val="24"/>
          <w:highlight w:val="none"/>
          <w:lang w:val="zh-CN"/>
        </w:rPr>
        <w:t xml:space="preserve">   年   月   日</w:t>
      </w:r>
    </w:p>
    <w:p w14:paraId="3EBEAB40">
      <w:pPr>
        <w:spacing w:line="360" w:lineRule="auto"/>
        <w:jc w:val="center"/>
        <w:rPr>
          <w:rFonts w:hint="eastAsia" w:asciiTheme="majorEastAsia" w:hAnsiTheme="majorEastAsia" w:eastAsiaTheme="majorEastAsia" w:cstheme="majorEastAsia"/>
          <w:b/>
          <w:bCs/>
          <w:color w:val="auto"/>
          <w:sz w:val="24"/>
          <w:highlight w:val="none"/>
        </w:rPr>
      </w:pPr>
    </w:p>
    <w:p w14:paraId="20D55C5F">
      <w:pPr>
        <w:spacing w:line="360" w:lineRule="auto"/>
        <w:ind w:right="42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注：按本格式和要求提供。</w:t>
      </w:r>
    </w:p>
    <w:p w14:paraId="0CEB0F80">
      <w:pPr>
        <w:spacing w:line="360" w:lineRule="auto"/>
        <w:jc w:val="center"/>
        <w:rPr>
          <w:rFonts w:hint="eastAsia" w:asciiTheme="majorEastAsia" w:hAnsiTheme="majorEastAsia" w:eastAsiaTheme="majorEastAsia" w:cstheme="majorEastAsia"/>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239A467C">
      <w:pPr>
        <w:spacing w:line="360" w:lineRule="auto"/>
        <w:jc w:val="center"/>
        <w:outlineLvl w:val="0"/>
        <w:rPr>
          <w:rFonts w:hint="eastAsia" w:asciiTheme="majorEastAsia" w:hAnsiTheme="majorEastAsia" w:eastAsiaTheme="majorEastAsia" w:cstheme="majorEastAsia"/>
          <w:b/>
          <w:color w:val="auto"/>
          <w:kern w:val="0"/>
          <w:sz w:val="36"/>
          <w:szCs w:val="36"/>
          <w:highlight w:val="none"/>
        </w:rPr>
      </w:pPr>
      <w:r>
        <w:rPr>
          <w:rFonts w:hint="eastAsia" w:asciiTheme="majorEastAsia" w:hAnsiTheme="majorEastAsia" w:eastAsiaTheme="majorEastAsia" w:cstheme="majorEastAsia"/>
          <w:b/>
          <w:color w:val="auto"/>
          <w:kern w:val="0"/>
          <w:sz w:val="36"/>
          <w:szCs w:val="36"/>
          <w:highlight w:val="none"/>
        </w:rPr>
        <w:t>报价文件部分</w:t>
      </w:r>
    </w:p>
    <w:p w14:paraId="06815AAE">
      <w:pPr>
        <w:spacing w:line="360" w:lineRule="auto"/>
        <w:jc w:val="center"/>
        <w:outlineLvl w:val="0"/>
        <w:rPr>
          <w:rFonts w:hint="eastAsia" w:asciiTheme="majorEastAsia" w:hAnsiTheme="majorEastAsia" w:eastAsiaTheme="majorEastAsia" w:cstheme="majorEastAsia"/>
          <w:b/>
          <w:color w:val="auto"/>
          <w:kern w:val="0"/>
          <w:sz w:val="36"/>
          <w:szCs w:val="36"/>
          <w:highlight w:val="none"/>
        </w:rPr>
      </w:pPr>
      <w:r>
        <w:rPr>
          <w:rFonts w:hint="eastAsia" w:asciiTheme="majorEastAsia" w:hAnsiTheme="majorEastAsia" w:eastAsiaTheme="majorEastAsia" w:cstheme="majorEastAsia"/>
          <w:b/>
          <w:color w:val="auto"/>
          <w:kern w:val="0"/>
          <w:sz w:val="36"/>
          <w:szCs w:val="36"/>
          <w:highlight w:val="none"/>
        </w:rPr>
        <w:t>目录</w:t>
      </w:r>
    </w:p>
    <w:p w14:paraId="5F35BB0D">
      <w:pPr>
        <w:spacing w:line="360" w:lineRule="auto"/>
        <w:jc w:val="center"/>
        <w:outlineLvl w:val="0"/>
        <w:rPr>
          <w:rFonts w:hint="eastAsia" w:asciiTheme="majorEastAsia" w:hAnsiTheme="majorEastAsia" w:eastAsiaTheme="majorEastAsia" w:cstheme="majorEastAsia"/>
          <w:b/>
          <w:color w:val="auto"/>
          <w:kern w:val="0"/>
          <w:sz w:val="36"/>
          <w:szCs w:val="36"/>
          <w:highlight w:val="none"/>
        </w:rPr>
      </w:pPr>
    </w:p>
    <w:p w14:paraId="33C14201">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（1）开标一览表（报价表）………………………………………………………（页码）</w:t>
      </w:r>
    </w:p>
    <w:p w14:paraId="764706CD">
      <w:pPr>
        <w:snapToGrid w:val="0"/>
        <w:spacing w:line="360" w:lineRule="auto"/>
        <w:rPr>
          <w:rFonts w:hint="eastAsia" w:asciiTheme="majorEastAsia" w:hAnsiTheme="majorEastAsia" w:eastAsiaTheme="majorEastAsia" w:cstheme="majorEastAsia"/>
          <w:color w:val="auto"/>
          <w:sz w:val="24"/>
          <w:highlight w:val="none"/>
        </w:rPr>
      </w:pPr>
    </w:p>
    <w:p w14:paraId="5CFD399A">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7F1BDBCD">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6AEA9D82">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1B9A217F">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1880F1A6">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234BB387">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1DF70EA7">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0544D8A1">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170E247A">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2DC06033">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305E909D">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5F610206">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4521B6AE">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107641DE">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28E2909E">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1DFBF0D7">
      <w:pPr>
        <w:pStyle w:val="690"/>
        <w:keepNext w:val="0"/>
        <w:pageBreakBefore w:val="0"/>
        <w:tabs>
          <w:tab w:val="clear" w:pos="720"/>
        </w:tabs>
        <w:snapToGrid w:val="0"/>
        <w:spacing w:before="120" w:after="120"/>
        <w:ind w:firstLine="643"/>
        <w:outlineLvl w:val="9"/>
        <w:rPr>
          <w:rFonts w:hint="eastAsia" w:asciiTheme="majorEastAsia" w:hAnsiTheme="majorEastAsia" w:eastAsiaTheme="majorEastAsia" w:cstheme="majorEastAsia"/>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04558DC">
      <w:pPr>
        <w:pStyle w:val="690"/>
        <w:keepNext w:val="0"/>
        <w:pageBreakBefore w:val="0"/>
        <w:tabs>
          <w:tab w:val="clear" w:pos="720"/>
        </w:tabs>
        <w:snapToGrid w:val="0"/>
        <w:spacing w:before="120" w:after="120"/>
        <w:ind w:firstLine="643"/>
        <w:outlineLvl w:val="9"/>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一、开标一览表（报价表）</w:t>
      </w:r>
    </w:p>
    <w:p w14:paraId="31811B18">
      <w:pP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sz w:val="24"/>
          <w:highlight w:val="none"/>
          <w:lang w:eastAsia="zh-CN"/>
        </w:rPr>
        <w:t>建德市民政局</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eastAsia="zh-CN"/>
        </w:rPr>
        <w:t>浙江建安工程管理有限公司</w:t>
      </w:r>
      <w:r>
        <w:rPr>
          <w:rFonts w:hint="eastAsia" w:asciiTheme="majorEastAsia" w:hAnsiTheme="majorEastAsia" w:eastAsiaTheme="majorEastAsia" w:cstheme="majorEastAsia"/>
          <w:color w:val="auto"/>
          <w:kern w:val="0"/>
          <w:sz w:val="24"/>
          <w:highlight w:val="none"/>
          <w:lang w:val="zh-CN"/>
        </w:rPr>
        <w:t>：</w:t>
      </w:r>
    </w:p>
    <w:p w14:paraId="17D57854">
      <w:pPr>
        <w:snapToGrid w:val="0"/>
        <w:spacing w:line="360" w:lineRule="auto"/>
        <w:ind w:firstLine="482"/>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Theme="majorEastAsia" w:hAnsiTheme="majorEastAsia" w:eastAsiaTheme="majorEastAsia" w:cstheme="majorEastAsia"/>
          <w:color w:val="auto"/>
          <w:sz w:val="24"/>
          <w:highlight w:val="none"/>
          <w:lang w:eastAsia="zh-CN"/>
        </w:rPr>
        <w:t>建德市民政局2024年桃坞公墓墓碑石材、火烧板采购项目</w:t>
      </w:r>
      <w:r>
        <w:rPr>
          <w:rFonts w:hint="eastAsia" w:asciiTheme="majorEastAsia" w:hAnsiTheme="majorEastAsia" w:eastAsiaTheme="majorEastAsia" w:cstheme="majorEastAsia"/>
          <w:color w:val="auto"/>
          <w:kern w:val="0"/>
          <w:sz w:val="24"/>
          <w:highlight w:val="none"/>
          <w:lang w:val="zh-CN"/>
        </w:rPr>
        <w:t>【招标编号：</w:t>
      </w:r>
      <w:r>
        <w:rPr>
          <w:rFonts w:hint="eastAsia" w:asciiTheme="majorEastAsia" w:hAnsiTheme="majorEastAsia" w:eastAsiaTheme="majorEastAsia" w:cstheme="majorEastAsia"/>
          <w:color w:val="auto"/>
          <w:sz w:val="24"/>
          <w:highlight w:val="none"/>
          <w:lang w:eastAsia="zh-CN"/>
        </w:rPr>
        <w:t>JD2024BF-136</w:t>
      </w:r>
      <w:r>
        <w:rPr>
          <w:rFonts w:hint="eastAsia" w:asciiTheme="majorEastAsia" w:hAnsiTheme="majorEastAsia" w:eastAsiaTheme="majorEastAsia" w:cstheme="majorEastAsia"/>
          <w:color w:val="auto"/>
          <w:sz w:val="24"/>
          <w:highlight w:val="none"/>
        </w:rPr>
        <w:t>】的实施</w:t>
      </w:r>
      <w:r>
        <w:rPr>
          <w:rFonts w:hint="eastAsia" w:asciiTheme="majorEastAsia" w:hAnsiTheme="majorEastAsia" w:eastAsiaTheme="majorEastAsia" w:cstheme="majorEastAsia"/>
          <w:color w:val="auto"/>
          <w:kern w:val="0"/>
          <w:sz w:val="24"/>
          <w:highlight w:val="none"/>
          <w:lang w:val="zh-CN"/>
        </w:rPr>
        <w:t>。</w:t>
      </w:r>
    </w:p>
    <w:p w14:paraId="7F1B7C4E">
      <w:pPr>
        <w:spacing w:line="360" w:lineRule="auto"/>
        <w:jc w:val="center"/>
        <w:rPr>
          <w:rFonts w:hint="eastAsia" w:asciiTheme="majorEastAsia" w:hAnsiTheme="majorEastAsia" w:eastAsiaTheme="majorEastAsia" w:cstheme="majorEastAsia"/>
          <w:b/>
          <w:color w:val="auto"/>
          <w:kern w:val="0"/>
          <w:sz w:val="24"/>
          <w:highlight w:val="none"/>
          <w:lang w:val="zh-CN"/>
        </w:rPr>
      </w:pPr>
      <w:r>
        <w:rPr>
          <w:rFonts w:hint="eastAsia" w:asciiTheme="majorEastAsia" w:hAnsiTheme="majorEastAsia" w:eastAsiaTheme="majorEastAsia" w:cstheme="majorEastAsia"/>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75EAE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73C1BFDE">
            <w:pPr>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序号</w:t>
            </w:r>
          </w:p>
        </w:tc>
        <w:tc>
          <w:tcPr>
            <w:tcW w:w="1417" w:type="dxa"/>
            <w:vAlign w:val="center"/>
          </w:tcPr>
          <w:p w14:paraId="1D3F2FC1">
            <w:pPr>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名称</w:t>
            </w:r>
          </w:p>
        </w:tc>
        <w:tc>
          <w:tcPr>
            <w:tcW w:w="1843" w:type="dxa"/>
          </w:tcPr>
          <w:p w14:paraId="3C865E72">
            <w:pPr>
              <w:spacing w:line="360" w:lineRule="auto"/>
              <w:jc w:val="center"/>
              <w:rPr>
                <w:rFonts w:hint="eastAsia" w:asciiTheme="majorEastAsia" w:hAnsiTheme="majorEastAsia" w:eastAsiaTheme="majorEastAsia" w:cstheme="majorEastAsia"/>
                <w:b/>
                <w:color w:val="auto"/>
                <w:sz w:val="24"/>
                <w:highlight w:val="none"/>
              </w:rPr>
            </w:pPr>
          </w:p>
          <w:p w14:paraId="2C81EFC7">
            <w:pPr>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品牌（如果有）</w:t>
            </w:r>
          </w:p>
        </w:tc>
        <w:tc>
          <w:tcPr>
            <w:tcW w:w="3118" w:type="dxa"/>
            <w:vAlign w:val="center"/>
          </w:tcPr>
          <w:p w14:paraId="23E35E42">
            <w:pPr>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规格型号</w:t>
            </w:r>
          </w:p>
        </w:tc>
        <w:tc>
          <w:tcPr>
            <w:tcW w:w="993" w:type="dxa"/>
            <w:vAlign w:val="center"/>
          </w:tcPr>
          <w:p w14:paraId="6D4264F8">
            <w:pPr>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数量</w:t>
            </w:r>
          </w:p>
        </w:tc>
        <w:tc>
          <w:tcPr>
            <w:tcW w:w="1559" w:type="dxa"/>
            <w:vAlign w:val="center"/>
          </w:tcPr>
          <w:p w14:paraId="27721EAF">
            <w:pPr>
              <w:spacing w:line="360" w:lineRule="auto"/>
              <w:jc w:val="center"/>
              <w:rPr>
                <w:rFonts w:hint="eastAsia" w:asciiTheme="majorEastAsia" w:hAnsiTheme="majorEastAsia" w:eastAsiaTheme="majorEastAsia" w:cstheme="majorEastAsia"/>
                <w:b/>
                <w:color w:val="auto"/>
                <w:sz w:val="24"/>
                <w:highlight w:val="none"/>
                <w:lang w:eastAsia="zh-CN"/>
              </w:rPr>
            </w:pPr>
            <w:r>
              <w:rPr>
                <w:rFonts w:hint="eastAsia" w:asciiTheme="majorEastAsia" w:hAnsiTheme="majorEastAsia" w:eastAsiaTheme="majorEastAsia" w:cstheme="majorEastAsia"/>
                <w:b/>
                <w:color w:val="auto"/>
                <w:sz w:val="24"/>
                <w:highlight w:val="none"/>
                <w:lang w:eastAsia="zh-CN"/>
              </w:rPr>
              <w:t>最高限价</w:t>
            </w:r>
            <w:r>
              <w:rPr>
                <w:rFonts w:hint="eastAsia" w:ascii="宋体" w:hAnsi="宋体" w:cs="宋体"/>
                <w:b/>
                <w:color w:val="auto"/>
                <w:sz w:val="24"/>
                <w:highlight w:val="none"/>
                <w:lang w:eastAsia="zh-CN"/>
              </w:rPr>
              <w:t>单价优惠率（</w:t>
            </w:r>
            <w:r>
              <w:rPr>
                <w:rFonts w:hint="eastAsia" w:ascii="宋体" w:hAnsi="宋体" w:cs="宋体"/>
                <w:b/>
                <w:color w:val="auto"/>
                <w:sz w:val="24"/>
                <w:highlight w:val="none"/>
                <w:lang w:val="en-US" w:eastAsia="zh-CN"/>
              </w:rPr>
              <w:t>%</w:t>
            </w:r>
            <w:r>
              <w:rPr>
                <w:rFonts w:hint="eastAsia" w:ascii="宋体" w:hAnsi="宋体" w:cs="宋体"/>
                <w:b/>
                <w:color w:val="auto"/>
                <w:sz w:val="24"/>
                <w:highlight w:val="none"/>
                <w:lang w:eastAsia="zh-CN"/>
              </w:rPr>
              <w:t>）</w:t>
            </w:r>
          </w:p>
        </w:tc>
        <w:tc>
          <w:tcPr>
            <w:tcW w:w="1984" w:type="dxa"/>
            <w:vAlign w:val="center"/>
          </w:tcPr>
          <w:p w14:paraId="20F0ED69">
            <w:pPr>
              <w:spacing w:line="360" w:lineRule="auto"/>
              <w:jc w:val="center"/>
              <w:rPr>
                <w:rFonts w:hint="eastAsia" w:asciiTheme="majorEastAsia" w:hAnsiTheme="majorEastAsia" w:eastAsiaTheme="majorEastAsia" w:cstheme="majorEastAsia"/>
                <w:b/>
                <w:color w:val="auto"/>
                <w:sz w:val="24"/>
                <w:highlight w:val="none"/>
                <w:lang w:eastAsia="zh-CN"/>
              </w:rPr>
            </w:pPr>
            <w:r>
              <w:rPr>
                <w:rFonts w:hint="eastAsia" w:asciiTheme="majorEastAsia" w:hAnsiTheme="majorEastAsia" w:eastAsiaTheme="majorEastAsia" w:cstheme="majorEastAsia"/>
                <w:b/>
                <w:color w:val="auto"/>
                <w:sz w:val="24"/>
                <w:highlight w:val="none"/>
                <w:lang w:eastAsia="zh-CN"/>
              </w:rPr>
              <w:t>投标报价</w:t>
            </w:r>
            <w:r>
              <w:rPr>
                <w:rFonts w:hint="eastAsia" w:ascii="宋体" w:hAnsi="宋体" w:cs="宋体"/>
                <w:b/>
                <w:color w:val="auto"/>
                <w:sz w:val="24"/>
                <w:highlight w:val="none"/>
                <w:lang w:eastAsia="zh-CN"/>
              </w:rPr>
              <w:t>单价优惠率（</w:t>
            </w:r>
            <w:r>
              <w:rPr>
                <w:rFonts w:hint="eastAsia" w:ascii="宋体" w:hAnsi="宋体" w:cs="宋体"/>
                <w:b/>
                <w:color w:val="auto"/>
                <w:sz w:val="24"/>
                <w:highlight w:val="none"/>
                <w:lang w:val="en-US" w:eastAsia="zh-CN"/>
              </w:rPr>
              <w:t>%</w:t>
            </w:r>
            <w:r>
              <w:rPr>
                <w:rFonts w:hint="eastAsia" w:ascii="宋体" w:hAnsi="宋体" w:cs="宋体"/>
                <w:b/>
                <w:color w:val="auto"/>
                <w:sz w:val="24"/>
                <w:highlight w:val="none"/>
                <w:lang w:eastAsia="zh-CN"/>
              </w:rPr>
              <w:t>）</w:t>
            </w:r>
          </w:p>
        </w:tc>
        <w:tc>
          <w:tcPr>
            <w:tcW w:w="3119" w:type="dxa"/>
            <w:vAlign w:val="center"/>
          </w:tcPr>
          <w:p w14:paraId="134F7DCA">
            <w:pPr>
              <w:spacing w:line="360" w:lineRule="auto"/>
              <w:jc w:val="center"/>
              <w:rPr>
                <w:rFonts w:hint="eastAsia" w:asciiTheme="majorEastAsia" w:hAnsiTheme="majorEastAsia" w:eastAsiaTheme="majorEastAsia" w:cstheme="majorEastAsia"/>
                <w:b/>
                <w:color w:val="auto"/>
                <w:sz w:val="24"/>
                <w:highlight w:val="none"/>
              </w:rPr>
            </w:pPr>
          </w:p>
          <w:p w14:paraId="0DEEC58A">
            <w:pPr>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备注（如果有）</w:t>
            </w:r>
          </w:p>
          <w:p w14:paraId="267CA05F">
            <w:pPr>
              <w:spacing w:line="360" w:lineRule="auto"/>
              <w:jc w:val="center"/>
              <w:rPr>
                <w:rFonts w:hint="eastAsia" w:asciiTheme="majorEastAsia" w:hAnsiTheme="majorEastAsia" w:eastAsiaTheme="majorEastAsia" w:cstheme="majorEastAsia"/>
                <w:b/>
                <w:color w:val="auto"/>
                <w:sz w:val="24"/>
                <w:highlight w:val="none"/>
              </w:rPr>
            </w:pPr>
          </w:p>
        </w:tc>
      </w:tr>
      <w:tr w14:paraId="1467C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43911D54">
            <w:pPr>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p>
        </w:tc>
        <w:tc>
          <w:tcPr>
            <w:tcW w:w="1417" w:type="dxa"/>
            <w:vAlign w:val="center"/>
          </w:tcPr>
          <w:p w14:paraId="7DD10AB0">
            <w:pP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Cs/>
                <w:color w:val="auto"/>
                <w:sz w:val="24"/>
                <w:szCs w:val="24"/>
                <w:highlight w:val="none"/>
                <w:u w:val="single"/>
              </w:rPr>
              <w:t>竖碑墓--双人穴</w:t>
            </w:r>
          </w:p>
        </w:tc>
        <w:tc>
          <w:tcPr>
            <w:tcW w:w="1843" w:type="dxa"/>
            <w:vAlign w:val="center"/>
          </w:tcPr>
          <w:p w14:paraId="54A43B91">
            <w:pPr>
              <w:snapToGrid w:val="0"/>
              <w:spacing w:line="360" w:lineRule="auto"/>
              <w:jc w:val="center"/>
              <w:rPr>
                <w:rFonts w:hint="eastAsia" w:asciiTheme="majorEastAsia" w:hAnsiTheme="majorEastAsia" w:eastAsiaTheme="majorEastAsia" w:cstheme="majorEastAsia"/>
                <w:color w:val="auto"/>
                <w:sz w:val="24"/>
                <w:highlight w:val="none"/>
              </w:rPr>
            </w:pPr>
          </w:p>
        </w:tc>
        <w:tc>
          <w:tcPr>
            <w:tcW w:w="3118" w:type="dxa"/>
            <w:vAlign w:val="center"/>
          </w:tcPr>
          <w:p w14:paraId="100072B6">
            <w:pPr>
              <w:snapToGrid w:val="0"/>
              <w:spacing w:line="360" w:lineRule="auto"/>
              <w:jc w:val="center"/>
              <w:rPr>
                <w:rFonts w:hint="eastAsia" w:asciiTheme="majorEastAsia" w:hAnsiTheme="majorEastAsia" w:eastAsiaTheme="majorEastAsia" w:cstheme="majorEastAsia"/>
                <w:color w:val="auto"/>
                <w:sz w:val="24"/>
                <w:highlight w:val="none"/>
              </w:rPr>
            </w:pPr>
          </w:p>
        </w:tc>
        <w:tc>
          <w:tcPr>
            <w:tcW w:w="993" w:type="dxa"/>
            <w:vAlign w:val="center"/>
          </w:tcPr>
          <w:p w14:paraId="0B66ECF9">
            <w:pPr>
              <w:snapToGrid w:val="0"/>
              <w:spacing w:line="360" w:lineRule="auto"/>
              <w:jc w:val="center"/>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1</w:t>
            </w:r>
          </w:p>
        </w:tc>
        <w:tc>
          <w:tcPr>
            <w:tcW w:w="1559" w:type="dxa"/>
            <w:vMerge w:val="restart"/>
            <w:vAlign w:val="center"/>
          </w:tcPr>
          <w:p w14:paraId="3AF2CFC5">
            <w:pPr>
              <w:spacing w:line="360" w:lineRule="auto"/>
              <w:jc w:val="center"/>
              <w:rPr>
                <w:rFonts w:hint="default"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100</w:t>
            </w:r>
          </w:p>
        </w:tc>
        <w:tc>
          <w:tcPr>
            <w:tcW w:w="1984" w:type="dxa"/>
            <w:vMerge w:val="restart"/>
            <w:vAlign w:val="center"/>
          </w:tcPr>
          <w:p w14:paraId="437BEB78">
            <w:pPr>
              <w:spacing w:line="360" w:lineRule="auto"/>
              <w:jc w:val="center"/>
              <w:rPr>
                <w:rFonts w:hint="eastAsia" w:asciiTheme="majorEastAsia" w:hAnsiTheme="majorEastAsia" w:eastAsiaTheme="majorEastAsia" w:cstheme="majorEastAsia"/>
                <w:color w:val="auto"/>
                <w:sz w:val="24"/>
                <w:highlight w:val="none"/>
              </w:rPr>
            </w:pPr>
          </w:p>
        </w:tc>
        <w:tc>
          <w:tcPr>
            <w:tcW w:w="3119" w:type="dxa"/>
            <w:vAlign w:val="center"/>
          </w:tcPr>
          <w:p w14:paraId="1D839A29">
            <w:pPr>
              <w:spacing w:line="360" w:lineRule="auto"/>
              <w:jc w:val="center"/>
              <w:rPr>
                <w:rFonts w:hint="eastAsia" w:asciiTheme="majorEastAsia" w:hAnsiTheme="majorEastAsia" w:eastAsiaTheme="majorEastAsia" w:cstheme="majorEastAsia"/>
                <w:color w:val="auto"/>
                <w:sz w:val="24"/>
                <w:highlight w:val="none"/>
              </w:rPr>
            </w:pPr>
          </w:p>
        </w:tc>
      </w:tr>
      <w:tr w14:paraId="3324E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D13C256">
            <w:pPr>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p>
        </w:tc>
        <w:tc>
          <w:tcPr>
            <w:tcW w:w="1417" w:type="dxa"/>
            <w:vAlign w:val="center"/>
          </w:tcPr>
          <w:p w14:paraId="48B6B174">
            <w:pP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Cs/>
                <w:color w:val="auto"/>
                <w:sz w:val="24"/>
                <w:szCs w:val="24"/>
                <w:highlight w:val="none"/>
                <w:u w:val="single"/>
              </w:rPr>
              <w:t>平碑墓--双人穴</w:t>
            </w:r>
          </w:p>
        </w:tc>
        <w:tc>
          <w:tcPr>
            <w:tcW w:w="1843" w:type="dxa"/>
            <w:vAlign w:val="center"/>
          </w:tcPr>
          <w:p w14:paraId="336457A9">
            <w:pPr>
              <w:snapToGrid w:val="0"/>
              <w:spacing w:line="360" w:lineRule="auto"/>
              <w:jc w:val="center"/>
              <w:rPr>
                <w:rFonts w:hint="eastAsia" w:asciiTheme="majorEastAsia" w:hAnsiTheme="majorEastAsia" w:eastAsiaTheme="majorEastAsia" w:cstheme="majorEastAsia"/>
                <w:color w:val="auto"/>
                <w:sz w:val="24"/>
                <w:highlight w:val="none"/>
              </w:rPr>
            </w:pPr>
          </w:p>
        </w:tc>
        <w:tc>
          <w:tcPr>
            <w:tcW w:w="3118" w:type="dxa"/>
            <w:vAlign w:val="center"/>
          </w:tcPr>
          <w:p w14:paraId="0FB6909A">
            <w:pPr>
              <w:snapToGrid w:val="0"/>
              <w:spacing w:line="360" w:lineRule="auto"/>
              <w:jc w:val="center"/>
              <w:rPr>
                <w:rFonts w:hint="eastAsia" w:asciiTheme="majorEastAsia" w:hAnsiTheme="majorEastAsia" w:eastAsiaTheme="majorEastAsia" w:cstheme="majorEastAsia"/>
                <w:color w:val="auto"/>
                <w:sz w:val="24"/>
                <w:highlight w:val="none"/>
              </w:rPr>
            </w:pPr>
          </w:p>
        </w:tc>
        <w:tc>
          <w:tcPr>
            <w:tcW w:w="993" w:type="dxa"/>
            <w:vAlign w:val="center"/>
          </w:tcPr>
          <w:p w14:paraId="4D1943ED">
            <w:pPr>
              <w:snapToGrid w:val="0"/>
              <w:spacing w:line="360" w:lineRule="auto"/>
              <w:jc w:val="center"/>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1</w:t>
            </w:r>
          </w:p>
        </w:tc>
        <w:tc>
          <w:tcPr>
            <w:tcW w:w="1559" w:type="dxa"/>
            <w:vMerge w:val="continue"/>
            <w:vAlign w:val="center"/>
          </w:tcPr>
          <w:p w14:paraId="1FDE7A2D">
            <w:pPr>
              <w:spacing w:line="360" w:lineRule="auto"/>
              <w:jc w:val="center"/>
              <w:rPr>
                <w:rFonts w:hint="eastAsia" w:asciiTheme="majorEastAsia" w:hAnsiTheme="majorEastAsia" w:eastAsiaTheme="majorEastAsia" w:cstheme="majorEastAsia"/>
                <w:color w:val="auto"/>
                <w:sz w:val="24"/>
                <w:highlight w:val="none"/>
              </w:rPr>
            </w:pPr>
          </w:p>
        </w:tc>
        <w:tc>
          <w:tcPr>
            <w:tcW w:w="1984" w:type="dxa"/>
            <w:vMerge w:val="continue"/>
            <w:vAlign w:val="center"/>
          </w:tcPr>
          <w:p w14:paraId="5DC5746B">
            <w:pPr>
              <w:spacing w:line="360" w:lineRule="auto"/>
              <w:jc w:val="center"/>
              <w:rPr>
                <w:rFonts w:hint="eastAsia" w:asciiTheme="majorEastAsia" w:hAnsiTheme="majorEastAsia" w:eastAsiaTheme="majorEastAsia" w:cstheme="majorEastAsia"/>
                <w:color w:val="auto"/>
                <w:sz w:val="24"/>
                <w:highlight w:val="none"/>
              </w:rPr>
            </w:pPr>
          </w:p>
        </w:tc>
        <w:tc>
          <w:tcPr>
            <w:tcW w:w="3119" w:type="dxa"/>
            <w:vAlign w:val="center"/>
          </w:tcPr>
          <w:p w14:paraId="2F894878">
            <w:pPr>
              <w:spacing w:line="360" w:lineRule="auto"/>
              <w:jc w:val="center"/>
              <w:rPr>
                <w:rFonts w:hint="eastAsia" w:asciiTheme="majorEastAsia" w:hAnsiTheme="majorEastAsia" w:eastAsiaTheme="majorEastAsia" w:cstheme="majorEastAsia"/>
                <w:color w:val="auto"/>
                <w:sz w:val="24"/>
                <w:highlight w:val="none"/>
              </w:rPr>
            </w:pPr>
          </w:p>
        </w:tc>
      </w:tr>
      <w:tr w14:paraId="1E062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DF34E35">
            <w:pPr>
              <w:spacing w:line="360" w:lineRule="auto"/>
              <w:jc w:val="center"/>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3</w:t>
            </w:r>
          </w:p>
        </w:tc>
        <w:tc>
          <w:tcPr>
            <w:tcW w:w="1417" w:type="dxa"/>
            <w:vAlign w:val="center"/>
          </w:tcPr>
          <w:p w14:paraId="1C534DED">
            <w:pP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Cs/>
                <w:color w:val="auto"/>
                <w:sz w:val="24"/>
                <w:szCs w:val="24"/>
                <w:highlight w:val="none"/>
                <w:u w:val="single"/>
                <w:lang w:eastAsia="zh-CN"/>
              </w:rPr>
              <w:t>火烧板</w:t>
            </w:r>
          </w:p>
        </w:tc>
        <w:tc>
          <w:tcPr>
            <w:tcW w:w="1843" w:type="dxa"/>
            <w:vAlign w:val="center"/>
          </w:tcPr>
          <w:p w14:paraId="0C8CA467">
            <w:pPr>
              <w:snapToGrid w:val="0"/>
              <w:spacing w:line="360" w:lineRule="auto"/>
              <w:jc w:val="center"/>
              <w:rPr>
                <w:rFonts w:hint="eastAsia" w:asciiTheme="majorEastAsia" w:hAnsiTheme="majorEastAsia" w:eastAsiaTheme="majorEastAsia" w:cstheme="majorEastAsia"/>
                <w:color w:val="auto"/>
                <w:sz w:val="24"/>
                <w:highlight w:val="none"/>
              </w:rPr>
            </w:pPr>
          </w:p>
        </w:tc>
        <w:tc>
          <w:tcPr>
            <w:tcW w:w="3118" w:type="dxa"/>
            <w:vAlign w:val="center"/>
          </w:tcPr>
          <w:p w14:paraId="6ED0D74A">
            <w:pPr>
              <w:snapToGrid w:val="0"/>
              <w:spacing w:line="360" w:lineRule="auto"/>
              <w:jc w:val="center"/>
              <w:rPr>
                <w:rFonts w:hint="eastAsia" w:asciiTheme="majorEastAsia" w:hAnsiTheme="majorEastAsia" w:eastAsiaTheme="majorEastAsia" w:cstheme="majorEastAsia"/>
                <w:color w:val="auto"/>
                <w:sz w:val="24"/>
                <w:highlight w:val="none"/>
              </w:rPr>
            </w:pPr>
          </w:p>
        </w:tc>
        <w:tc>
          <w:tcPr>
            <w:tcW w:w="993" w:type="dxa"/>
            <w:vAlign w:val="center"/>
          </w:tcPr>
          <w:p w14:paraId="07439FF7">
            <w:pPr>
              <w:snapToGrid w:val="0"/>
              <w:spacing w:line="360" w:lineRule="auto"/>
              <w:jc w:val="center"/>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1</w:t>
            </w:r>
          </w:p>
        </w:tc>
        <w:tc>
          <w:tcPr>
            <w:tcW w:w="1559" w:type="dxa"/>
            <w:vMerge w:val="continue"/>
            <w:vAlign w:val="center"/>
          </w:tcPr>
          <w:p w14:paraId="00B9D63D">
            <w:pPr>
              <w:spacing w:line="360" w:lineRule="auto"/>
              <w:jc w:val="center"/>
              <w:rPr>
                <w:rFonts w:hint="eastAsia" w:asciiTheme="majorEastAsia" w:hAnsiTheme="majorEastAsia" w:eastAsiaTheme="majorEastAsia" w:cstheme="majorEastAsia"/>
                <w:color w:val="auto"/>
                <w:sz w:val="24"/>
                <w:highlight w:val="none"/>
              </w:rPr>
            </w:pPr>
          </w:p>
        </w:tc>
        <w:tc>
          <w:tcPr>
            <w:tcW w:w="1984" w:type="dxa"/>
            <w:vMerge w:val="continue"/>
            <w:vAlign w:val="center"/>
          </w:tcPr>
          <w:p w14:paraId="5ECD6B44">
            <w:pPr>
              <w:spacing w:line="360" w:lineRule="auto"/>
              <w:jc w:val="center"/>
              <w:rPr>
                <w:rFonts w:hint="eastAsia" w:asciiTheme="majorEastAsia" w:hAnsiTheme="majorEastAsia" w:eastAsiaTheme="majorEastAsia" w:cstheme="majorEastAsia"/>
                <w:color w:val="auto"/>
                <w:sz w:val="24"/>
                <w:highlight w:val="none"/>
              </w:rPr>
            </w:pPr>
          </w:p>
        </w:tc>
        <w:tc>
          <w:tcPr>
            <w:tcW w:w="3119" w:type="dxa"/>
            <w:vAlign w:val="center"/>
          </w:tcPr>
          <w:p w14:paraId="1D086B09">
            <w:pPr>
              <w:spacing w:line="360" w:lineRule="auto"/>
              <w:jc w:val="center"/>
              <w:rPr>
                <w:rFonts w:hint="eastAsia" w:asciiTheme="majorEastAsia" w:hAnsiTheme="majorEastAsia" w:eastAsiaTheme="majorEastAsia" w:cstheme="majorEastAsia"/>
                <w:color w:val="auto"/>
                <w:sz w:val="24"/>
                <w:highlight w:val="none"/>
              </w:rPr>
            </w:pPr>
          </w:p>
        </w:tc>
      </w:tr>
      <w:tr w14:paraId="2A0CC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4567" w:type="dxa"/>
            <w:gridSpan w:val="8"/>
            <w:vAlign w:val="center"/>
          </w:tcPr>
          <w:p w14:paraId="7EE0472D">
            <w:pPr>
              <w:spacing w:line="360" w:lineRule="auto"/>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highlight w:val="none"/>
                <w:lang w:eastAsia="zh-CN"/>
              </w:rPr>
              <w:t>在政采云系统上的开标一览表中填</w:t>
            </w:r>
            <w:r>
              <w:rPr>
                <w:rFonts w:hint="eastAsia" w:ascii="宋体" w:hAnsi="宋体" w:cs="宋体"/>
                <w:b/>
                <w:color w:val="auto"/>
                <w:sz w:val="24"/>
                <w:highlight w:val="none"/>
                <w:lang w:eastAsia="zh-CN"/>
              </w:rPr>
              <w:t>优惠率</w:t>
            </w:r>
          </w:p>
        </w:tc>
      </w:tr>
    </w:tbl>
    <w:p w14:paraId="5BB93338">
      <w:pPr>
        <w:snapToGrid w:val="0"/>
        <w:spacing w:line="360" w:lineRule="auto"/>
        <w:ind w:left="480"/>
        <w:rPr>
          <w:rFonts w:hint="eastAsia" w:asciiTheme="majorEastAsia" w:hAnsiTheme="majorEastAsia" w:eastAsiaTheme="majorEastAsia" w:cstheme="majorEastAsia"/>
          <w:b/>
          <w:color w:val="auto"/>
          <w:kern w:val="0"/>
          <w:sz w:val="24"/>
          <w:highlight w:val="none"/>
          <w:lang w:val="zh-CN"/>
        </w:rPr>
      </w:pPr>
      <w:r>
        <w:rPr>
          <w:rFonts w:hint="eastAsia" w:asciiTheme="majorEastAsia" w:hAnsiTheme="majorEastAsia" w:eastAsiaTheme="majorEastAsia" w:cstheme="majorEastAsia"/>
          <w:b/>
          <w:color w:val="auto"/>
          <w:kern w:val="0"/>
          <w:sz w:val="24"/>
          <w:highlight w:val="none"/>
          <w:lang w:val="zh-CN"/>
        </w:rPr>
        <w:t>注：</w:t>
      </w:r>
    </w:p>
    <w:p w14:paraId="2DC569C5">
      <w:pPr>
        <w:spacing w:line="360" w:lineRule="auto"/>
        <w:ind w:left="-2" w:leftChars="-1" w:firstLine="480" w:firstLineChars="2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1、投标人需按本表格式填写</w:t>
      </w:r>
      <w:r>
        <w:rPr>
          <w:rFonts w:hint="eastAsia" w:asciiTheme="majorEastAsia" w:hAnsiTheme="majorEastAsia" w:eastAsiaTheme="majorEastAsia" w:cstheme="majorEastAsia"/>
          <w:b/>
          <w:color w:val="auto"/>
          <w:kern w:val="0"/>
          <w:sz w:val="24"/>
          <w:highlight w:val="none"/>
          <w:lang w:val="zh-CN"/>
        </w:rPr>
        <w:t>，</w:t>
      </w:r>
      <w:r>
        <w:rPr>
          <w:rFonts w:hint="eastAsia" w:asciiTheme="majorEastAsia" w:hAnsiTheme="majorEastAsia" w:eastAsiaTheme="majorEastAsia" w:cstheme="majorEastAsia"/>
          <w:b/>
          <w:color w:val="auto"/>
          <w:kern w:val="0"/>
          <w:sz w:val="24"/>
          <w:highlight w:val="none"/>
        </w:rPr>
        <w:t>否则视为</w:t>
      </w:r>
      <w:r>
        <w:rPr>
          <w:rFonts w:hint="eastAsia" w:asciiTheme="majorEastAsia" w:hAnsiTheme="majorEastAsia" w:eastAsiaTheme="majorEastAsia" w:cstheme="majorEastAsia"/>
          <w:b/>
          <w:color w:val="auto"/>
          <w:sz w:val="24"/>
          <w:highlight w:val="none"/>
        </w:rPr>
        <w:t>投标文件含有采购人不能接受的附加条件，投标无效</w:t>
      </w:r>
      <w:r>
        <w:rPr>
          <w:rFonts w:hint="eastAsia" w:asciiTheme="majorEastAsia" w:hAnsiTheme="majorEastAsia" w:eastAsiaTheme="majorEastAsia" w:cstheme="majorEastAsia"/>
          <w:color w:val="auto"/>
          <w:kern w:val="0"/>
          <w:sz w:val="24"/>
          <w:highlight w:val="none"/>
          <w:lang w:val="zh-CN"/>
        </w:rPr>
        <w:t>。</w:t>
      </w:r>
    </w:p>
    <w:p w14:paraId="2A59C4D2">
      <w:pP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lang w:val="zh-CN"/>
        </w:rPr>
        <w:t>2、有关本项目实施所涉及的一切费用均计入报价。</w:t>
      </w:r>
      <w:r>
        <w:rPr>
          <w:rFonts w:hint="eastAsia" w:asciiTheme="majorEastAsia" w:hAnsiTheme="majorEastAsia" w:eastAsiaTheme="majorEastAsia" w:cstheme="majorEastAsia"/>
          <w:b/>
          <w:color w:val="auto"/>
          <w:kern w:val="0"/>
          <w:sz w:val="24"/>
          <w:highlight w:val="none"/>
          <w:lang w:val="zh-CN"/>
        </w:rPr>
        <w:t>采购人将以合同形式有偿取得货物或服务，不接受投标人给予的赠品、回扣或者与采购无关的其他商品、服务</w:t>
      </w:r>
      <w:r>
        <w:rPr>
          <w:rFonts w:hint="eastAsia" w:asciiTheme="majorEastAsia" w:hAnsiTheme="majorEastAsia" w:eastAsiaTheme="majorEastAsia" w:cstheme="majorEastAsia"/>
          <w:color w:val="auto"/>
          <w:kern w:val="0"/>
          <w:sz w:val="24"/>
          <w:highlight w:val="none"/>
          <w:lang w:val="zh-CN"/>
        </w:rPr>
        <w:t>，</w:t>
      </w:r>
      <w:r>
        <w:rPr>
          <w:rFonts w:hint="eastAsia" w:asciiTheme="majorEastAsia" w:hAnsiTheme="majorEastAsia" w:eastAsiaTheme="majorEastAsia" w:cstheme="majorEastAsia"/>
          <w:b/>
          <w:color w:val="auto"/>
          <w:kern w:val="0"/>
          <w:sz w:val="24"/>
          <w:highlight w:val="none"/>
          <w:lang w:val="zh-CN"/>
        </w:rPr>
        <w:t>不得出现“0元”“免费赠送”等形式的无偿报价，</w:t>
      </w:r>
      <w:r>
        <w:rPr>
          <w:rFonts w:hint="eastAsia" w:asciiTheme="majorEastAsia" w:hAnsiTheme="majorEastAsia" w:eastAsiaTheme="majorEastAsia" w:cstheme="majorEastAsia"/>
          <w:b/>
          <w:color w:val="auto"/>
          <w:kern w:val="0"/>
          <w:sz w:val="24"/>
          <w:highlight w:val="none"/>
        </w:rPr>
        <w:t>否则视为</w:t>
      </w:r>
      <w:r>
        <w:rPr>
          <w:rFonts w:hint="eastAsia" w:asciiTheme="majorEastAsia" w:hAnsiTheme="majorEastAsia" w:eastAsiaTheme="majorEastAsia" w:cstheme="majorEastAsia"/>
          <w:b/>
          <w:color w:val="auto"/>
          <w:sz w:val="24"/>
          <w:highlight w:val="none"/>
        </w:rPr>
        <w:t>投标文件含有采购人不能接受的附加条件，投标无效</w:t>
      </w:r>
      <w:r>
        <w:rPr>
          <w:rFonts w:hint="eastAsia" w:asciiTheme="majorEastAsia" w:hAnsiTheme="majorEastAsia" w:eastAsiaTheme="majorEastAsia" w:cstheme="majorEastAsia"/>
          <w:b/>
          <w:color w:val="auto"/>
          <w:kern w:val="0"/>
          <w:sz w:val="24"/>
          <w:highlight w:val="none"/>
          <w:lang w:val="zh-CN"/>
        </w:rPr>
        <w:t>；采购内容未包含在《开标一览表（报价表）》名称栏中，投标人不能作出合理解释的，</w:t>
      </w:r>
      <w:r>
        <w:rPr>
          <w:rFonts w:hint="eastAsia" w:asciiTheme="majorEastAsia" w:hAnsiTheme="majorEastAsia" w:eastAsiaTheme="majorEastAsia" w:cstheme="majorEastAsia"/>
          <w:b/>
          <w:color w:val="auto"/>
          <w:kern w:val="0"/>
          <w:sz w:val="24"/>
          <w:highlight w:val="none"/>
        </w:rPr>
        <w:t>视为</w:t>
      </w:r>
      <w:r>
        <w:rPr>
          <w:rFonts w:hint="eastAsia" w:asciiTheme="majorEastAsia" w:hAnsiTheme="majorEastAsia" w:eastAsiaTheme="majorEastAsia" w:cstheme="majorEastAsia"/>
          <w:b/>
          <w:color w:val="auto"/>
          <w:sz w:val="24"/>
          <w:highlight w:val="none"/>
        </w:rPr>
        <w:t>投标文件含有采购人不能接受的附加条件的，投标无效。</w:t>
      </w:r>
    </w:p>
    <w:p w14:paraId="6D405FD5">
      <w:pPr>
        <w:snapToGrid w:val="0"/>
        <w:spacing w:line="360" w:lineRule="auto"/>
        <w:ind w:firstLine="480" w:firstLineChars="2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76E0BFD8">
      <w:pPr>
        <w:snapToGrid w:val="0"/>
        <w:spacing w:line="360" w:lineRule="auto"/>
        <w:ind w:firstLine="480" w:firstLineChars="2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szCs w:val="22"/>
          <w:highlight w:val="none"/>
          <w:lang w:val="zh-CN"/>
        </w:rPr>
        <w:t>4、</w:t>
      </w:r>
      <w:r>
        <w:rPr>
          <w:rFonts w:hint="eastAsia" w:asciiTheme="majorEastAsia" w:hAnsiTheme="majorEastAsia" w:eastAsiaTheme="majorEastAsia" w:cstheme="majorEastAsia"/>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647AD32">
      <w:pPr>
        <w:spacing w:line="360" w:lineRule="auto"/>
        <w:ind w:firstLine="482" w:firstLineChars="200"/>
        <w:rPr>
          <w:rFonts w:hint="eastAsia" w:asciiTheme="majorEastAsia" w:hAnsiTheme="majorEastAsia" w:eastAsiaTheme="majorEastAsia" w:cstheme="majorEastAsia"/>
          <w:b/>
          <w:color w:val="auto"/>
          <w:kern w:val="0"/>
          <w:sz w:val="24"/>
          <w:highlight w:val="none"/>
        </w:rPr>
      </w:pPr>
    </w:p>
    <w:p w14:paraId="5C3F7F67">
      <w:pPr>
        <w:pStyle w:val="690"/>
        <w:keepNext w:val="0"/>
        <w:pageBreakBefore w:val="0"/>
        <w:tabs>
          <w:tab w:val="clear" w:pos="720"/>
        </w:tabs>
        <w:snapToGrid w:val="0"/>
        <w:spacing w:before="120" w:after="120"/>
        <w:ind w:firstLine="643"/>
        <w:outlineLvl w:val="9"/>
        <w:rPr>
          <w:rFonts w:hint="eastAsia" w:asciiTheme="majorEastAsia" w:hAnsiTheme="majorEastAsia" w:eastAsiaTheme="majorEastAsia" w:cstheme="majorEastAsia"/>
          <w:color w:val="auto"/>
          <w:kern w:val="2"/>
          <w:sz w:val="32"/>
          <w:szCs w:val="32"/>
          <w:highlight w:val="none"/>
        </w:rPr>
      </w:pPr>
    </w:p>
    <w:p w14:paraId="18E61ACE">
      <w:pPr>
        <w:pStyle w:val="690"/>
        <w:keepNext w:val="0"/>
        <w:pageBreakBefore w:val="0"/>
        <w:tabs>
          <w:tab w:val="clear" w:pos="720"/>
        </w:tabs>
        <w:snapToGrid w:val="0"/>
        <w:spacing w:before="120" w:after="120"/>
        <w:ind w:firstLine="643"/>
        <w:outlineLvl w:val="9"/>
        <w:rPr>
          <w:rFonts w:hint="eastAsia" w:asciiTheme="majorEastAsia" w:hAnsiTheme="majorEastAsia" w:eastAsiaTheme="majorEastAsia" w:cstheme="majorEastAsia"/>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23BCC3EC">
      <w:pPr>
        <w:pStyle w:val="690"/>
        <w:keepNext w:val="0"/>
        <w:pageBreakBefore w:val="0"/>
        <w:tabs>
          <w:tab w:val="clear" w:pos="720"/>
        </w:tabs>
        <w:snapToGrid w:val="0"/>
        <w:spacing w:before="120" w:after="120"/>
        <w:ind w:firstLine="643"/>
        <w:outlineLvl w:val="9"/>
        <w:rPr>
          <w:rFonts w:hint="eastAsia" w:asciiTheme="majorEastAsia" w:hAnsiTheme="majorEastAsia" w:eastAsiaTheme="majorEastAsia" w:cstheme="majorEastAsia"/>
          <w:color w:val="auto"/>
          <w:sz w:val="32"/>
          <w:szCs w:val="32"/>
          <w:highlight w:val="none"/>
        </w:rPr>
      </w:pPr>
      <w:r>
        <w:rPr>
          <w:rFonts w:hint="eastAsia" w:asciiTheme="majorEastAsia" w:hAnsiTheme="majorEastAsia" w:eastAsiaTheme="majorEastAsia" w:cstheme="majorEastAsia"/>
          <w:color w:val="auto"/>
          <w:kern w:val="2"/>
          <w:sz w:val="32"/>
          <w:szCs w:val="32"/>
          <w:highlight w:val="none"/>
        </w:rPr>
        <w:t>二、</w:t>
      </w:r>
      <w:r>
        <w:rPr>
          <w:rFonts w:hint="eastAsia" w:asciiTheme="majorEastAsia" w:hAnsiTheme="majorEastAsia" w:eastAsiaTheme="majorEastAsia" w:cstheme="majorEastAsia"/>
          <w:color w:val="auto"/>
          <w:sz w:val="32"/>
          <w:szCs w:val="32"/>
          <w:highlight w:val="none"/>
        </w:rPr>
        <w:t>中小企业声明函</w:t>
      </w:r>
      <w:bookmarkStart w:id="584" w:name="_Hlk101259491"/>
      <w:r>
        <w:rPr>
          <w:rFonts w:hint="eastAsia" w:asciiTheme="majorEastAsia" w:hAnsiTheme="majorEastAsia" w:eastAsiaTheme="majorEastAsia" w:cstheme="majorEastAsia"/>
          <w:color w:val="auto"/>
          <w:sz w:val="32"/>
          <w:szCs w:val="32"/>
          <w:highlight w:val="none"/>
        </w:rPr>
        <w:t>（如果有）</w:t>
      </w:r>
      <w:bookmarkEnd w:id="584"/>
    </w:p>
    <w:p w14:paraId="691D784E">
      <w:pPr>
        <w:widowControl/>
        <w:spacing w:line="360" w:lineRule="auto"/>
        <w:ind w:firstLine="120" w:firstLineChars="50"/>
        <w:jc w:val="left"/>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40DC01B9">
      <w:pPr>
        <w:pStyle w:val="690"/>
        <w:keepNext w:val="0"/>
        <w:pageBreakBefore w:val="0"/>
        <w:tabs>
          <w:tab w:val="clear" w:pos="720"/>
        </w:tabs>
        <w:snapToGrid w:val="0"/>
        <w:spacing w:before="120" w:after="120"/>
        <w:ind w:firstLine="643"/>
        <w:outlineLvl w:val="9"/>
        <w:rPr>
          <w:rFonts w:hint="eastAsia" w:asciiTheme="majorEastAsia" w:hAnsiTheme="majorEastAsia" w:eastAsiaTheme="majorEastAsia" w:cstheme="majorEastAsia"/>
          <w:b w:val="0"/>
          <w:color w:val="auto"/>
          <w:sz w:val="32"/>
          <w:szCs w:val="32"/>
          <w:highlight w:val="none"/>
        </w:rPr>
      </w:pPr>
    </w:p>
    <w:p w14:paraId="4054CF40">
      <w:pPr>
        <w:spacing w:line="360" w:lineRule="auto"/>
        <w:ind w:right="420" w:firstLine="3614" w:firstLineChars="1000"/>
        <w:rPr>
          <w:rFonts w:hint="eastAsia" w:asciiTheme="majorEastAsia" w:hAnsiTheme="majorEastAsia" w:eastAsiaTheme="majorEastAsia" w:cstheme="majorEastAsia"/>
          <w:b/>
          <w:color w:val="auto"/>
          <w:kern w:val="0"/>
          <w:sz w:val="36"/>
          <w:szCs w:val="36"/>
          <w:highlight w:val="none"/>
        </w:rPr>
      </w:pPr>
    </w:p>
    <w:p w14:paraId="282B05B3">
      <w:pPr>
        <w:spacing w:line="360" w:lineRule="auto"/>
        <w:ind w:right="420" w:firstLine="3614" w:firstLineChars="1000"/>
        <w:rPr>
          <w:rFonts w:hint="eastAsia" w:asciiTheme="majorEastAsia" w:hAnsiTheme="majorEastAsia" w:eastAsiaTheme="majorEastAsia" w:cstheme="majorEastAsia"/>
          <w:b/>
          <w:color w:val="auto"/>
          <w:kern w:val="0"/>
          <w:sz w:val="36"/>
          <w:szCs w:val="36"/>
          <w:highlight w:val="none"/>
        </w:rPr>
      </w:pPr>
    </w:p>
    <w:p w14:paraId="750E5DA7">
      <w:pPr>
        <w:spacing w:line="360" w:lineRule="auto"/>
        <w:ind w:right="420" w:firstLine="3614" w:firstLineChars="1000"/>
        <w:rPr>
          <w:rFonts w:hint="eastAsia" w:asciiTheme="majorEastAsia" w:hAnsiTheme="majorEastAsia" w:eastAsiaTheme="majorEastAsia" w:cstheme="majorEastAsia"/>
          <w:b/>
          <w:color w:val="auto"/>
          <w:kern w:val="0"/>
          <w:sz w:val="36"/>
          <w:szCs w:val="36"/>
          <w:highlight w:val="none"/>
        </w:rPr>
      </w:pPr>
    </w:p>
    <w:p w14:paraId="28AB6348">
      <w:pPr>
        <w:spacing w:line="360" w:lineRule="auto"/>
        <w:ind w:right="420" w:firstLine="3614" w:firstLineChars="1000"/>
        <w:rPr>
          <w:rFonts w:hint="eastAsia" w:asciiTheme="majorEastAsia" w:hAnsiTheme="majorEastAsia" w:eastAsiaTheme="majorEastAsia" w:cstheme="majorEastAsia"/>
          <w:b/>
          <w:color w:val="auto"/>
          <w:kern w:val="0"/>
          <w:sz w:val="36"/>
          <w:szCs w:val="36"/>
          <w:highlight w:val="none"/>
        </w:rPr>
      </w:pPr>
    </w:p>
    <w:p w14:paraId="3F339C66">
      <w:pPr>
        <w:spacing w:line="360" w:lineRule="auto"/>
        <w:ind w:right="420" w:firstLine="3614" w:firstLineChars="1000"/>
        <w:rPr>
          <w:rFonts w:hint="eastAsia" w:asciiTheme="majorEastAsia" w:hAnsiTheme="majorEastAsia" w:eastAsiaTheme="majorEastAsia" w:cstheme="majorEastAsia"/>
          <w:b/>
          <w:color w:val="auto"/>
          <w:kern w:val="0"/>
          <w:sz w:val="36"/>
          <w:szCs w:val="36"/>
          <w:highlight w:val="none"/>
        </w:rPr>
      </w:pPr>
    </w:p>
    <w:p w14:paraId="2851261A">
      <w:pPr>
        <w:spacing w:line="360" w:lineRule="auto"/>
        <w:ind w:right="420" w:firstLine="3614" w:firstLineChars="1000"/>
        <w:rPr>
          <w:rFonts w:hint="eastAsia" w:asciiTheme="majorEastAsia" w:hAnsiTheme="majorEastAsia" w:eastAsiaTheme="majorEastAsia" w:cstheme="majorEastAsia"/>
          <w:b/>
          <w:color w:val="auto"/>
          <w:kern w:val="0"/>
          <w:sz w:val="36"/>
          <w:szCs w:val="36"/>
          <w:highlight w:val="none"/>
        </w:rPr>
      </w:pPr>
    </w:p>
    <w:p w14:paraId="39E3169D">
      <w:pPr>
        <w:spacing w:line="360" w:lineRule="auto"/>
        <w:ind w:right="420" w:firstLine="3614" w:firstLineChars="1000"/>
        <w:rPr>
          <w:rFonts w:hint="eastAsia" w:asciiTheme="majorEastAsia" w:hAnsiTheme="majorEastAsia" w:eastAsiaTheme="majorEastAsia" w:cstheme="majorEastAsia"/>
          <w:b/>
          <w:color w:val="auto"/>
          <w:kern w:val="0"/>
          <w:sz w:val="36"/>
          <w:szCs w:val="36"/>
          <w:highlight w:val="none"/>
        </w:rPr>
      </w:pPr>
    </w:p>
    <w:p w14:paraId="73AEF840">
      <w:pPr>
        <w:spacing w:line="360" w:lineRule="auto"/>
        <w:ind w:right="420" w:firstLine="3614" w:firstLineChars="1000"/>
        <w:rPr>
          <w:rFonts w:hint="eastAsia" w:asciiTheme="majorEastAsia" w:hAnsiTheme="majorEastAsia" w:eastAsiaTheme="majorEastAsia" w:cstheme="majorEastAsia"/>
          <w:b/>
          <w:color w:val="auto"/>
          <w:kern w:val="0"/>
          <w:sz w:val="36"/>
          <w:szCs w:val="36"/>
          <w:highlight w:val="none"/>
        </w:rPr>
      </w:pPr>
    </w:p>
    <w:p w14:paraId="5670675C">
      <w:pPr>
        <w:spacing w:line="360" w:lineRule="auto"/>
        <w:ind w:right="420" w:firstLine="3614" w:firstLineChars="1000"/>
        <w:rPr>
          <w:rFonts w:hint="eastAsia" w:asciiTheme="majorEastAsia" w:hAnsiTheme="majorEastAsia" w:eastAsiaTheme="majorEastAsia" w:cstheme="majorEastAsia"/>
          <w:b/>
          <w:color w:val="auto"/>
          <w:kern w:val="0"/>
          <w:sz w:val="36"/>
          <w:szCs w:val="36"/>
          <w:highlight w:val="none"/>
        </w:rPr>
      </w:pPr>
    </w:p>
    <w:p w14:paraId="3B316F8B">
      <w:pPr>
        <w:spacing w:line="360" w:lineRule="auto"/>
        <w:ind w:right="420" w:firstLine="3614" w:firstLineChars="1000"/>
        <w:rPr>
          <w:rFonts w:hint="eastAsia" w:asciiTheme="majorEastAsia" w:hAnsiTheme="majorEastAsia" w:eastAsiaTheme="majorEastAsia" w:cstheme="majorEastAsia"/>
          <w:b/>
          <w:color w:val="auto"/>
          <w:kern w:val="0"/>
          <w:sz w:val="36"/>
          <w:szCs w:val="36"/>
          <w:highlight w:val="none"/>
        </w:rPr>
      </w:pPr>
    </w:p>
    <w:p w14:paraId="3D888DDD">
      <w:pPr>
        <w:spacing w:line="360" w:lineRule="auto"/>
        <w:ind w:right="420" w:firstLine="3614" w:firstLineChars="1000"/>
        <w:rPr>
          <w:rFonts w:hint="eastAsia" w:asciiTheme="majorEastAsia" w:hAnsiTheme="majorEastAsia" w:eastAsiaTheme="majorEastAsia" w:cstheme="majorEastAsia"/>
          <w:b/>
          <w:color w:val="auto"/>
          <w:kern w:val="0"/>
          <w:sz w:val="36"/>
          <w:szCs w:val="36"/>
          <w:highlight w:val="none"/>
        </w:rPr>
      </w:pPr>
    </w:p>
    <w:p w14:paraId="4C567269">
      <w:pPr>
        <w:spacing w:line="360" w:lineRule="auto"/>
        <w:ind w:right="420" w:firstLine="3614" w:firstLineChars="1000"/>
        <w:rPr>
          <w:rFonts w:hint="eastAsia" w:asciiTheme="majorEastAsia" w:hAnsiTheme="majorEastAsia" w:eastAsiaTheme="majorEastAsia" w:cstheme="majorEastAsia"/>
          <w:b/>
          <w:color w:val="auto"/>
          <w:kern w:val="0"/>
          <w:sz w:val="36"/>
          <w:szCs w:val="36"/>
          <w:highlight w:val="none"/>
        </w:rPr>
      </w:pPr>
    </w:p>
    <w:p w14:paraId="37E44900">
      <w:pPr>
        <w:spacing w:line="360" w:lineRule="auto"/>
        <w:ind w:right="420" w:firstLine="3614" w:firstLineChars="1000"/>
        <w:rPr>
          <w:rFonts w:hint="eastAsia" w:asciiTheme="majorEastAsia" w:hAnsiTheme="majorEastAsia" w:eastAsiaTheme="majorEastAsia" w:cstheme="majorEastAsia"/>
          <w:b/>
          <w:color w:val="auto"/>
          <w:kern w:val="0"/>
          <w:sz w:val="36"/>
          <w:szCs w:val="36"/>
          <w:highlight w:val="none"/>
        </w:rPr>
      </w:pPr>
    </w:p>
    <w:p w14:paraId="4600F7B5">
      <w:pPr>
        <w:spacing w:line="360" w:lineRule="auto"/>
        <w:ind w:right="420" w:firstLine="3614" w:firstLineChars="1000"/>
        <w:rPr>
          <w:rFonts w:hint="eastAsia" w:asciiTheme="majorEastAsia" w:hAnsiTheme="majorEastAsia" w:eastAsiaTheme="majorEastAsia" w:cstheme="majorEastAsia"/>
          <w:b/>
          <w:color w:val="auto"/>
          <w:kern w:val="0"/>
          <w:sz w:val="36"/>
          <w:szCs w:val="36"/>
          <w:highlight w:val="none"/>
        </w:rPr>
      </w:pPr>
    </w:p>
    <w:p w14:paraId="20F01DA7">
      <w:pPr>
        <w:spacing w:line="360" w:lineRule="auto"/>
        <w:ind w:right="420" w:firstLine="3614" w:firstLineChars="1000"/>
        <w:rPr>
          <w:rFonts w:hint="eastAsia" w:asciiTheme="majorEastAsia" w:hAnsiTheme="majorEastAsia" w:eastAsiaTheme="majorEastAsia" w:cstheme="majorEastAsia"/>
          <w:b/>
          <w:color w:val="auto"/>
          <w:kern w:val="0"/>
          <w:sz w:val="36"/>
          <w:szCs w:val="36"/>
          <w:highlight w:val="none"/>
        </w:rPr>
      </w:pPr>
    </w:p>
    <w:p w14:paraId="49360F74">
      <w:pPr>
        <w:spacing w:line="360" w:lineRule="auto"/>
        <w:ind w:right="420" w:firstLine="3614" w:firstLineChars="1000"/>
        <w:rPr>
          <w:rFonts w:hint="eastAsia" w:asciiTheme="majorEastAsia" w:hAnsiTheme="majorEastAsia" w:eastAsiaTheme="majorEastAsia" w:cstheme="majorEastAsia"/>
          <w:b/>
          <w:color w:val="auto"/>
          <w:kern w:val="0"/>
          <w:sz w:val="36"/>
          <w:szCs w:val="36"/>
          <w:highlight w:val="none"/>
        </w:rPr>
      </w:pPr>
    </w:p>
    <w:p w14:paraId="0830C978">
      <w:pPr>
        <w:pStyle w:val="2"/>
        <w:keepNext w:val="0"/>
        <w:keepLines w:val="0"/>
        <w:pageBreakBefore/>
        <w:widowControl/>
        <w:spacing w:before="100" w:beforeAutospacing="1" w:after="100" w:afterAutospacing="1" w:line="360" w:lineRule="auto"/>
        <w:ind w:left="1290" w:firstLine="3092" w:firstLineChars="700"/>
        <w:rPr>
          <w:rFonts w:hint="eastAsia" w:asciiTheme="majorEastAsia" w:hAnsiTheme="majorEastAsia" w:eastAsiaTheme="majorEastAsia" w:cstheme="majorEastAsia"/>
          <w:color w:val="auto"/>
          <w:highlight w:val="none"/>
        </w:rPr>
      </w:pPr>
      <w:bookmarkStart w:id="585" w:name="_Toc465665161"/>
      <w:r>
        <w:rPr>
          <w:rFonts w:hint="eastAsia" w:asciiTheme="majorEastAsia" w:hAnsiTheme="majorEastAsia" w:eastAsiaTheme="majorEastAsia" w:cstheme="majorEastAsia"/>
          <w:color w:val="auto"/>
          <w:highlight w:val="none"/>
        </w:rPr>
        <w:t>附件</w:t>
      </w:r>
      <w:bookmarkEnd w:id="585"/>
    </w:p>
    <w:p w14:paraId="331114A8">
      <w:pPr>
        <w:spacing w:line="360" w:lineRule="auto"/>
        <w:rPr>
          <w:rFonts w:hint="eastAsia" w:asciiTheme="majorEastAsia" w:hAnsiTheme="majorEastAsia" w:eastAsiaTheme="majorEastAsia" w:cstheme="majorEastAsia"/>
          <w:b/>
          <w:color w:val="auto"/>
          <w:spacing w:val="6"/>
          <w:sz w:val="32"/>
          <w:szCs w:val="32"/>
          <w:highlight w:val="none"/>
        </w:rPr>
      </w:pPr>
      <w:r>
        <w:rPr>
          <w:rFonts w:hint="eastAsia" w:asciiTheme="majorEastAsia" w:hAnsiTheme="majorEastAsia" w:eastAsiaTheme="majorEastAsia" w:cstheme="majorEastAsia"/>
          <w:b/>
          <w:color w:val="auto"/>
          <w:spacing w:val="6"/>
          <w:sz w:val="32"/>
          <w:szCs w:val="32"/>
          <w:highlight w:val="none"/>
        </w:rPr>
        <w:t>附件1：</w:t>
      </w:r>
    </w:p>
    <w:p w14:paraId="7006D73C">
      <w:pPr>
        <w:spacing w:line="360" w:lineRule="auto"/>
        <w:jc w:val="center"/>
        <w:rPr>
          <w:rFonts w:hint="eastAsia" w:asciiTheme="majorEastAsia" w:hAnsiTheme="majorEastAsia" w:eastAsiaTheme="majorEastAsia" w:cstheme="majorEastAsia"/>
          <w:b/>
          <w:color w:val="auto"/>
          <w:spacing w:val="6"/>
          <w:sz w:val="32"/>
          <w:szCs w:val="32"/>
          <w:highlight w:val="none"/>
        </w:rPr>
      </w:pPr>
      <w:bookmarkStart w:id="586" w:name="OLE_LINK14"/>
      <w:bookmarkStart w:id="587" w:name="OLE_LINK13"/>
      <w:r>
        <w:rPr>
          <w:rFonts w:hint="eastAsia" w:asciiTheme="majorEastAsia" w:hAnsiTheme="majorEastAsia" w:eastAsiaTheme="majorEastAsia" w:cstheme="majorEastAsia"/>
          <w:b/>
          <w:color w:val="auto"/>
          <w:spacing w:val="6"/>
          <w:sz w:val="32"/>
          <w:szCs w:val="32"/>
          <w:highlight w:val="none"/>
        </w:rPr>
        <w:t>残疾人福利性单位声明函</w:t>
      </w:r>
    </w:p>
    <w:bookmarkEnd w:id="586"/>
    <w:bookmarkEnd w:id="587"/>
    <w:p w14:paraId="46C015F9">
      <w:pPr>
        <w:spacing w:line="360" w:lineRule="auto"/>
        <w:rPr>
          <w:rFonts w:hint="eastAsia" w:asciiTheme="majorEastAsia" w:hAnsiTheme="majorEastAsia" w:eastAsiaTheme="majorEastAsia" w:cstheme="majorEastAsia"/>
          <w:b/>
          <w:color w:val="auto"/>
          <w:spacing w:val="6"/>
          <w:sz w:val="30"/>
          <w:szCs w:val="30"/>
          <w:highlight w:val="none"/>
        </w:rPr>
      </w:pPr>
    </w:p>
    <w:p w14:paraId="1276B7B8">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Theme="majorEastAsia" w:hAnsiTheme="majorEastAsia" w:eastAsiaTheme="majorEastAsia" w:cstheme="majorEastAsia"/>
          <w:color w:val="auto"/>
          <w:sz w:val="24"/>
          <w:highlight w:val="none"/>
          <w:u w:val="single"/>
        </w:rPr>
        <w:t>（采购人）</w:t>
      </w:r>
      <w:r>
        <w:rPr>
          <w:rFonts w:hint="eastAsia" w:asciiTheme="majorEastAsia" w:hAnsiTheme="majorEastAsia" w:eastAsiaTheme="majorEastAsia" w:cstheme="majorEastAsia"/>
          <w:color w:val="auto"/>
          <w:sz w:val="24"/>
          <w:highlight w:val="none"/>
        </w:rPr>
        <w:t>_单位的_</w:t>
      </w:r>
      <w:r>
        <w:rPr>
          <w:rFonts w:hint="eastAsia" w:asciiTheme="majorEastAsia" w:hAnsiTheme="majorEastAsia" w:eastAsiaTheme="majorEastAsia" w:cstheme="majorEastAsia"/>
          <w:color w:val="auto"/>
          <w:sz w:val="24"/>
          <w:highlight w:val="none"/>
          <w:u w:val="single"/>
        </w:rPr>
        <w:t>（项目名称）</w:t>
      </w:r>
      <w:r>
        <w:rPr>
          <w:rFonts w:hint="eastAsia" w:asciiTheme="majorEastAsia" w:hAnsiTheme="majorEastAsia" w:eastAsiaTheme="majorEastAsia" w:cstheme="majorEastAsia"/>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7E457251">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本单位对上述声明的真实性负责。如有虚假，将依法承担相应责任。</w:t>
      </w:r>
    </w:p>
    <w:p w14:paraId="1EACDEDA">
      <w:pPr>
        <w:spacing w:line="360" w:lineRule="auto"/>
        <w:ind w:firstLine="480" w:firstLineChars="200"/>
        <w:rPr>
          <w:rFonts w:hint="eastAsia" w:asciiTheme="majorEastAsia" w:hAnsiTheme="majorEastAsia" w:eastAsiaTheme="majorEastAsia" w:cstheme="majorEastAsia"/>
          <w:color w:val="auto"/>
          <w:sz w:val="24"/>
          <w:highlight w:val="none"/>
        </w:rPr>
      </w:pPr>
    </w:p>
    <w:p w14:paraId="0D543650">
      <w:pPr>
        <w:spacing w:line="360" w:lineRule="auto"/>
        <w:ind w:firstLine="480" w:firstLineChars="200"/>
        <w:rPr>
          <w:rFonts w:hint="eastAsia" w:asciiTheme="majorEastAsia" w:hAnsiTheme="majorEastAsia" w:eastAsiaTheme="majorEastAsia" w:cstheme="majorEastAsia"/>
          <w:color w:val="auto"/>
          <w:sz w:val="24"/>
          <w:highlight w:val="none"/>
        </w:rPr>
      </w:pPr>
    </w:p>
    <w:p w14:paraId="612DC9EE">
      <w:pPr>
        <w:tabs>
          <w:tab w:val="left" w:pos="4860"/>
        </w:tabs>
        <w:spacing w:line="360" w:lineRule="auto"/>
        <w:ind w:right="1560" w:firstLine="480" w:firstLineChars="200"/>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r>
        <w:rPr>
          <w:rFonts w:hint="eastAsia" w:asciiTheme="majorEastAsia" w:hAnsiTheme="majorEastAsia" w:eastAsiaTheme="majorEastAsia" w:cstheme="majorEastAsia"/>
          <w:color w:val="auto"/>
          <w:kern w:val="0"/>
          <w:sz w:val="24"/>
          <w:highlight w:val="none"/>
          <w:lang w:val="zh-CN"/>
        </w:rPr>
        <w:t>投标人名称（电子签名）</w:t>
      </w:r>
      <w:r>
        <w:rPr>
          <w:rFonts w:hint="eastAsia" w:asciiTheme="majorEastAsia" w:hAnsiTheme="majorEastAsia" w:eastAsiaTheme="majorEastAsia" w:cstheme="majorEastAsia"/>
          <w:color w:val="auto"/>
          <w:sz w:val="24"/>
          <w:highlight w:val="none"/>
        </w:rPr>
        <w:t>：</w:t>
      </w:r>
    </w:p>
    <w:p w14:paraId="14EB2E88">
      <w:pPr>
        <w:tabs>
          <w:tab w:val="left" w:pos="4860"/>
        </w:tabs>
        <w:spacing w:line="360" w:lineRule="auto"/>
        <w:ind w:right="1560" w:firstLine="480" w:firstLineChars="200"/>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日  期：</w:t>
      </w:r>
    </w:p>
    <w:p w14:paraId="27BE158A">
      <w:pPr>
        <w:spacing w:line="360" w:lineRule="auto"/>
        <w:ind w:firstLine="480" w:firstLineChars="200"/>
        <w:rPr>
          <w:rFonts w:hint="eastAsia" w:asciiTheme="majorEastAsia" w:hAnsiTheme="majorEastAsia" w:eastAsiaTheme="majorEastAsia" w:cstheme="majorEastAsia"/>
          <w:color w:val="auto"/>
          <w:sz w:val="24"/>
          <w:highlight w:val="none"/>
        </w:rPr>
      </w:pPr>
    </w:p>
    <w:p w14:paraId="7E306D7F">
      <w:pPr>
        <w:spacing w:line="360" w:lineRule="auto"/>
        <w:ind w:firstLine="420" w:firstLineChars="200"/>
        <w:rPr>
          <w:rFonts w:hint="eastAsia" w:asciiTheme="majorEastAsia" w:hAnsiTheme="majorEastAsia" w:eastAsiaTheme="majorEastAsia" w:cstheme="majorEastAsia"/>
          <w:color w:val="auto"/>
          <w:highlight w:val="none"/>
        </w:rPr>
      </w:pPr>
    </w:p>
    <w:p w14:paraId="2977615F">
      <w:pPr>
        <w:spacing w:line="360" w:lineRule="auto"/>
        <w:ind w:firstLine="420" w:firstLineChars="200"/>
        <w:rPr>
          <w:rFonts w:hint="eastAsia" w:asciiTheme="majorEastAsia" w:hAnsiTheme="majorEastAsia" w:eastAsiaTheme="majorEastAsia" w:cstheme="majorEastAsia"/>
          <w:color w:val="auto"/>
          <w:highlight w:val="none"/>
        </w:rPr>
      </w:pPr>
    </w:p>
    <w:p w14:paraId="44A9CEE6">
      <w:pPr>
        <w:spacing w:line="360" w:lineRule="auto"/>
        <w:ind w:firstLine="420" w:firstLineChars="200"/>
        <w:rPr>
          <w:rFonts w:hint="eastAsia" w:asciiTheme="majorEastAsia" w:hAnsiTheme="majorEastAsia" w:eastAsiaTheme="majorEastAsia" w:cstheme="majorEastAsia"/>
          <w:color w:val="auto"/>
          <w:highlight w:val="none"/>
        </w:rPr>
      </w:pPr>
    </w:p>
    <w:p w14:paraId="5EC5A0BE">
      <w:pPr>
        <w:spacing w:line="360" w:lineRule="auto"/>
        <w:ind w:firstLine="420" w:firstLineChars="200"/>
        <w:rPr>
          <w:rFonts w:hint="eastAsia" w:asciiTheme="majorEastAsia" w:hAnsiTheme="majorEastAsia" w:eastAsiaTheme="majorEastAsia" w:cstheme="majorEastAsia"/>
          <w:color w:val="auto"/>
          <w:highlight w:val="none"/>
        </w:rPr>
      </w:pPr>
    </w:p>
    <w:p w14:paraId="69D9CBAA">
      <w:pPr>
        <w:spacing w:line="360" w:lineRule="auto"/>
        <w:rPr>
          <w:rFonts w:hint="eastAsia" w:asciiTheme="majorEastAsia" w:hAnsiTheme="majorEastAsia" w:eastAsiaTheme="majorEastAsia" w:cstheme="majorEastAsia"/>
          <w:b/>
          <w:color w:val="auto"/>
          <w:sz w:val="24"/>
          <w:highlight w:val="none"/>
        </w:rPr>
      </w:pPr>
    </w:p>
    <w:p w14:paraId="48676BF7">
      <w:pPr>
        <w:spacing w:line="360" w:lineRule="auto"/>
        <w:rPr>
          <w:rFonts w:hint="eastAsia" w:asciiTheme="majorEastAsia" w:hAnsiTheme="majorEastAsia" w:eastAsiaTheme="majorEastAsia" w:cstheme="majorEastAsia"/>
          <w:b/>
          <w:color w:val="auto"/>
          <w:sz w:val="24"/>
          <w:highlight w:val="none"/>
        </w:rPr>
      </w:pPr>
    </w:p>
    <w:p w14:paraId="17C16852">
      <w:pPr>
        <w:spacing w:line="360" w:lineRule="auto"/>
        <w:rPr>
          <w:rFonts w:hint="eastAsia" w:asciiTheme="majorEastAsia" w:hAnsiTheme="majorEastAsia" w:eastAsiaTheme="majorEastAsia" w:cstheme="majorEastAsia"/>
          <w:b/>
          <w:color w:val="auto"/>
          <w:sz w:val="24"/>
          <w:highlight w:val="none"/>
        </w:rPr>
      </w:pPr>
    </w:p>
    <w:p w14:paraId="23BEA7AA">
      <w:pPr>
        <w:spacing w:line="360" w:lineRule="auto"/>
        <w:rPr>
          <w:rFonts w:hint="eastAsia" w:asciiTheme="majorEastAsia" w:hAnsiTheme="majorEastAsia" w:eastAsiaTheme="majorEastAsia" w:cstheme="majorEastAsia"/>
          <w:b/>
          <w:color w:val="auto"/>
          <w:sz w:val="24"/>
          <w:highlight w:val="none"/>
        </w:rPr>
      </w:pPr>
    </w:p>
    <w:p w14:paraId="5665DF5F">
      <w:pPr>
        <w:spacing w:line="360" w:lineRule="auto"/>
        <w:rPr>
          <w:rFonts w:hint="eastAsia" w:asciiTheme="majorEastAsia" w:hAnsiTheme="majorEastAsia" w:eastAsiaTheme="majorEastAsia" w:cstheme="majorEastAsia"/>
          <w:b/>
          <w:color w:val="auto"/>
          <w:sz w:val="24"/>
          <w:highlight w:val="none"/>
        </w:rPr>
      </w:pPr>
    </w:p>
    <w:p w14:paraId="2FFAC702">
      <w:pPr>
        <w:spacing w:line="360" w:lineRule="auto"/>
        <w:rPr>
          <w:rFonts w:hint="eastAsia" w:asciiTheme="majorEastAsia" w:hAnsiTheme="majorEastAsia" w:eastAsiaTheme="majorEastAsia" w:cstheme="majorEastAsia"/>
          <w:b/>
          <w:color w:val="auto"/>
          <w:sz w:val="24"/>
          <w:highlight w:val="none"/>
        </w:rPr>
      </w:pPr>
    </w:p>
    <w:p w14:paraId="2A489E4E">
      <w:pPr>
        <w:spacing w:line="360" w:lineRule="auto"/>
        <w:rPr>
          <w:rFonts w:hint="eastAsia" w:asciiTheme="majorEastAsia" w:hAnsiTheme="majorEastAsia" w:eastAsiaTheme="majorEastAsia" w:cstheme="majorEastAsia"/>
          <w:b/>
          <w:color w:val="auto"/>
          <w:sz w:val="24"/>
          <w:highlight w:val="none"/>
        </w:rPr>
      </w:pPr>
    </w:p>
    <w:p w14:paraId="741D11C4">
      <w:pPr>
        <w:spacing w:line="360" w:lineRule="auto"/>
        <w:rPr>
          <w:rFonts w:hint="eastAsia" w:asciiTheme="majorEastAsia" w:hAnsiTheme="majorEastAsia" w:eastAsiaTheme="majorEastAsia" w:cstheme="majorEastAsia"/>
          <w:b/>
          <w:color w:val="auto"/>
          <w:sz w:val="24"/>
          <w:highlight w:val="none"/>
        </w:rPr>
      </w:pPr>
    </w:p>
    <w:p w14:paraId="50AEB7FD">
      <w:pPr>
        <w:spacing w:line="360" w:lineRule="auto"/>
        <w:rPr>
          <w:rFonts w:hint="eastAsia" w:asciiTheme="majorEastAsia" w:hAnsiTheme="majorEastAsia" w:eastAsiaTheme="majorEastAsia" w:cstheme="majorEastAsia"/>
          <w:b/>
          <w:color w:val="auto"/>
          <w:sz w:val="24"/>
          <w:highlight w:val="none"/>
        </w:rPr>
      </w:pPr>
    </w:p>
    <w:p w14:paraId="2F49320F">
      <w:pPr>
        <w:spacing w:line="360" w:lineRule="auto"/>
        <w:jc w:val="left"/>
        <w:rPr>
          <w:rFonts w:hint="eastAsia" w:asciiTheme="majorEastAsia" w:hAnsiTheme="majorEastAsia" w:eastAsiaTheme="majorEastAsia" w:cstheme="majorEastAsia"/>
          <w:b/>
          <w:color w:val="auto"/>
          <w:spacing w:val="6"/>
          <w:sz w:val="32"/>
          <w:szCs w:val="32"/>
          <w:highlight w:val="none"/>
        </w:rPr>
      </w:pPr>
      <w:r>
        <w:rPr>
          <w:rFonts w:hint="eastAsia" w:asciiTheme="majorEastAsia" w:hAnsiTheme="majorEastAsia" w:eastAsiaTheme="majorEastAsia" w:cstheme="majorEastAsia"/>
          <w:b/>
          <w:color w:val="auto"/>
          <w:spacing w:val="6"/>
          <w:sz w:val="32"/>
          <w:szCs w:val="32"/>
          <w:highlight w:val="none"/>
        </w:rPr>
        <w:t>附件2：质疑函范本及制作说明</w:t>
      </w:r>
    </w:p>
    <w:p w14:paraId="70516F60">
      <w:pPr>
        <w:spacing w:line="360" w:lineRule="auto"/>
        <w:jc w:val="center"/>
        <w:rPr>
          <w:rFonts w:hint="eastAsia" w:asciiTheme="majorEastAsia" w:hAnsiTheme="majorEastAsia" w:eastAsiaTheme="majorEastAsia" w:cstheme="majorEastAsia"/>
          <w:b/>
          <w:color w:val="auto"/>
          <w:spacing w:val="6"/>
          <w:sz w:val="32"/>
          <w:szCs w:val="32"/>
          <w:highlight w:val="none"/>
        </w:rPr>
      </w:pPr>
      <w:r>
        <w:rPr>
          <w:rFonts w:hint="eastAsia" w:asciiTheme="majorEastAsia" w:hAnsiTheme="majorEastAsia" w:eastAsiaTheme="majorEastAsia" w:cstheme="majorEastAsia"/>
          <w:b/>
          <w:color w:val="auto"/>
          <w:spacing w:val="6"/>
          <w:sz w:val="32"/>
          <w:szCs w:val="32"/>
          <w:highlight w:val="none"/>
        </w:rPr>
        <w:t>质疑函范本</w:t>
      </w:r>
    </w:p>
    <w:p w14:paraId="08BF74C0">
      <w:pPr>
        <w:snapToGrid w:val="0"/>
        <w:spacing w:before="240" w:beforeLines="100" w:line="360" w:lineRule="auto"/>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一、质疑供应商基本信息</w:t>
      </w:r>
    </w:p>
    <w:p w14:paraId="2C4AD738">
      <w:pPr>
        <w:snapToGrid w:val="0"/>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质疑供应商：</w:t>
      </w:r>
      <w:r>
        <w:rPr>
          <w:rFonts w:hint="eastAsia" w:asciiTheme="majorEastAsia" w:hAnsiTheme="majorEastAsia" w:eastAsiaTheme="majorEastAsia" w:cstheme="majorEastAsia"/>
          <w:color w:val="auto"/>
          <w:sz w:val="24"/>
          <w:highlight w:val="none"/>
          <w:u w:val="dotted"/>
        </w:rPr>
        <w:t xml:space="preserve">                                        </w:t>
      </w:r>
    </w:p>
    <w:p w14:paraId="26691C03">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地址：</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邮编：</w:t>
      </w:r>
      <w:r>
        <w:rPr>
          <w:rFonts w:hint="eastAsia" w:asciiTheme="majorEastAsia" w:hAnsiTheme="majorEastAsia" w:eastAsiaTheme="majorEastAsia" w:cstheme="majorEastAsia"/>
          <w:color w:val="auto"/>
          <w:sz w:val="24"/>
          <w:highlight w:val="none"/>
          <w:u w:val="dotted"/>
        </w:rPr>
        <w:t xml:space="preserve">                                                   </w:t>
      </w:r>
    </w:p>
    <w:p w14:paraId="250D518D">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联系人：</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联系电话：</w:t>
      </w:r>
      <w:r>
        <w:rPr>
          <w:rFonts w:hint="eastAsia" w:asciiTheme="majorEastAsia" w:hAnsiTheme="majorEastAsia" w:eastAsiaTheme="majorEastAsia" w:cstheme="majorEastAsia"/>
          <w:color w:val="auto"/>
          <w:sz w:val="24"/>
          <w:highlight w:val="none"/>
          <w:u w:val="dotted"/>
        </w:rPr>
        <w:t xml:space="preserve">                              </w:t>
      </w:r>
    </w:p>
    <w:p w14:paraId="4F833AFE">
      <w:pPr>
        <w:snapToGrid w:val="0"/>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授权代表：</w:t>
      </w:r>
      <w:r>
        <w:rPr>
          <w:rFonts w:hint="eastAsia" w:asciiTheme="majorEastAsia" w:hAnsiTheme="majorEastAsia" w:eastAsiaTheme="majorEastAsia" w:cstheme="majorEastAsia"/>
          <w:color w:val="auto"/>
          <w:sz w:val="24"/>
          <w:highlight w:val="none"/>
          <w:u w:val="dotted"/>
        </w:rPr>
        <w:t xml:space="preserve">                                          </w:t>
      </w:r>
    </w:p>
    <w:p w14:paraId="1E0499CF">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联系电话：</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 xml:space="preserve"> </w:t>
      </w:r>
    </w:p>
    <w:p w14:paraId="4CE072B6">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地址： </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邮编：</w:t>
      </w:r>
      <w:r>
        <w:rPr>
          <w:rFonts w:hint="eastAsia" w:asciiTheme="majorEastAsia" w:hAnsiTheme="majorEastAsia" w:eastAsiaTheme="majorEastAsia" w:cstheme="majorEastAsia"/>
          <w:color w:val="auto"/>
          <w:sz w:val="24"/>
          <w:highlight w:val="none"/>
          <w:u w:val="dotted"/>
        </w:rPr>
        <w:t xml:space="preserve">                                                </w:t>
      </w:r>
    </w:p>
    <w:p w14:paraId="292BDF56">
      <w:pPr>
        <w:snapToGrid w:val="0"/>
        <w:spacing w:line="360" w:lineRule="auto"/>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二、质疑项目基本情况</w:t>
      </w:r>
    </w:p>
    <w:p w14:paraId="24C0EBF4">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质疑项目的名称：</w:t>
      </w:r>
      <w:r>
        <w:rPr>
          <w:rFonts w:hint="eastAsia" w:asciiTheme="majorEastAsia" w:hAnsiTheme="majorEastAsia" w:eastAsiaTheme="majorEastAsia" w:cstheme="majorEastAsia"/>
          <w:color w:val="auto"/>
          <w:sz w:val="24"/>
          <w:highlight w:val="none"/>
          <w:u w:val="dotted"/>
        </w:rPr>
        <w:t xml:space="preserve">                                      </w:t>
      </w:r>
    </w:p>
    <w:p w14:paraId="61F5C34E">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质疑项目的编号：</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包号：</w:t>
      </w:r>
      <w:r>
        <w:rPr>
          <w:rFonts w:hint="eastAsia" w:asciiTheme="majorEastAsia" w:hAnsiTheme="majorEastAsia" w:eastAsiaTheme="majorEastAsia" w:cstheme="majorEastAsia"/>
          <w:color w:val="auto"/>
          <w:sz w:val="24"/>
          <w:highlight w:val="none"/>
          <w:u w:val="dotted"/>
        </w:rPr>
        <w:t xml:space="preserve">                 </w:t>
      </w:r>
    </w:p>
    <w:p w14:paraId="13574E80">
      <w:pPr>
        <w:snapToGrid w:val="0"/>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采购人名称：</w:t>
      </w:r>
      <w:r>
        <w:rPr>
          <w:rFonts w:hint="eastAsia" w:asciiTheme="majorEastAsia" w:hAnsiTheme="majorEastAsia" w:eastAsiaTheme="majorEastAsia" w:cstheme="majorEastAsia"/>
          <w:color w:val="auto"/>
          <w:sz w:val="24"/>
          <w:highlight w:val="none"/>
          <w:u w:val="dotted"/>
        </w:rPr>
        <w:t xml:space="preserve">                                         </w:t>
      </w:r>
    </w:p>
    <w:p w14:paraId="2801B0B1">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采购文件获取日期：</w:t>
      </w:r>
      <w:r>
        <w:rPr>
          <w:rFonts w:hint="eastAsia" w:asciiTheme="majorEastAsia" w:hAnsiTheme="majorEastAsia" w:eastAsiaTheme="majorEastAsia" w:cstheme="majorEastAsia"/>
          <w:color w:val="auto"/>
          <w:sz w:val="24"/>
          <w:highlight w:val="none"/>
          <w:u w:val="dotted"/>
        </w:rPr>
        <w:t xml:space="preserve">                                           </w:t>
      </w:r>
    </w:p>
    <w:p w14:paraId="0CD14F41">
      <w:pPr>
        <w:snapToGrid w:val="0"/>
        <w:spacing w:line="360" w:lineRule="auto"/>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三、质疑事项具体内容</w:t>
      </w:r>
    </w:p>
    <w:p w14:paraId="5FEE828D">
      <w:pPr>
        <w:snapToGrid w:val="0"/>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质疑事项1：</w:t>
      </w:r>
      <w:r>
        <w:rPr>
          <w:rFonts w:hint="eastAsia" w:asciiTheme="majorEastAsia" w:hAnsiTheme="majorEastAsia" w:eastAsiaTheme="majorEastAsia" w:cstheme="majorEastAsia"/>
          <w:color w:val="auto"/>
          <w:sz w:val="24"/>
          <w:highlight w:val="none"/>
          <w:u w:val="dotted"/>
        </w:rPr>
        <w:t xml:space="preserve">                                         </w:t>
      </w:r>
    </w:p>
    <w:p w14:paraId="52A29509">
      <w:pPr>
        <w:snapToGrid w:val="0"/>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事实依据：</w:t>
      </w:r>
      <w:r>
        <w:rPr>
          <w:rFonts w:hint="eastAsia" w:asciiTheme="majorEastAsia" w:hAnsiTheme="majorEastAsia" w:eastAsiaTheme="majorEastAsia" w:cstheme="majorEastAsia"/>
          <w:color w:val="auto"/>
          <w:sz w:val="24"/>
          <w:highlight w:val="none"/>
          <w:u w:val="dotted"/>
        </w:rPr>
        <w:t xml:space="preserve">                                          </w:t>
      </w:r>
    </w:p>
    <w:p w14:paraId="49DF4727">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u w:val="dotted"/>
        </w:rPr>
        <w:t xml:space="preserve">                                                       </w:t>
      </w:r>
    </w:p>
    <w:p w14:paraId="6C073CEF">
      <w:pPr>
        <w:snapToGrid w:val="0"/>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法律依据：</w:t>
      </w:r>
      <w:r>
        <w:rPr>
          <w:rFonts w:hint="eastAsia" w:asciiTheme="majorEastAsia" w:hAnsiTheme="majorEastAsia" w:eastAsiaTheme="majorEastAsia" w:cstheme="majorEastAsia"/>
          <w:color w:val="auto"/>
          <w:sz w:val="24"/>
          <w:highlight w:val="none"/>
          <w:u w:val="dotted"/>
        </w:rPr>
        <w:t xml:space="preserve">                                          </w:t>
      </w:r>
    </w:p>
    <w:p w14:paraId="4588145C">
      <w:pPr>
        <w:snapToGrid w:val="0"/>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u w:val="dotted"/>
        </w:rPr>
        <w:t xml:space="preserve">                                                     </w:t>
      </w:r>
    </w:p>
    <w:p w14:paraId="74ED9492">
      <w:pPr>
        <w:snapToGrid w:val="0"/>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质疑事项2</w:t>
      </w:r>
    </w:p>
    <w:p w14:paraId="58645F7F">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p>
    <w:p w14:paraId="022B6CCD">
      <w:pPr>
        <w:snapToGrid w:val="0"/>
        <w:spacing w:line="360" w:lineRule="auto"/>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四、与质疑事项相关的质疑请求</w:t>
      </w:r>
    </w:p>
    <w:p w14:paraId="3230363C">
      <w:pPr>
        <w:snapToGrid w:val="0"/>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请求：</w:t>
      </w:r>
      <w:r>
        <w:rPr>
          <w:rFonts w:hint="eastAsia" w:asciiTheme="majorEastAsia" w:hAnsiTheme="majorEastAsia" w:eastAsiaTheme="majorEastAsia" w:cstheme="majorEastAsia"/>
          <w:color w:val="auto"/>
          <w:sz w:val="24"/>
          <w:highlight w:val="none"/>
          <w:u w:val="dotted"/>
        </w:rPr>
        <w:t xml:space="preserve">                                               </w:t>
      </w:r>
    </w:p>
    <w:p w14:paraId="7F3B0A12">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签字(签章)：                   公章：                      </w:t>
      </w:r>
    </w:p>
    <w:p w14:paraId="5DA44139">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日期：    </w:t>
      </w:r>
    </w:p>
    <w:p w14:paraId="210A6C65">
      <w:pPr>
        <w:spacing w:line="360" w:lineRule="auto"/>
        <w:jc w:val="center"/>
        <w:rPr>
          <w:rFonts w:hint="eastAsia" w:asciiTheme="majorEastAsia" w:hAnsiTheme="majorEastAsia" w:eastAsiaTheme="majorEastAsia" w:cstheme="majorEastAsia"/>
          <w:b/>
          <w:bCs/>
          <w:color w:val="auto"/>
          <w:sz w:val="24"/>
          <w:highlight w:val="none"/>
        </w:rPr>
      </w:pPr>
    </w:p>
    <w:p w14:paraId="1E6A1F0C">
      <w:pPr>
        <w:spacing w:line="360" w:lineRule="auto"/>
        <w:rPr>
          <w:rFonts w:hint="eastAsia" w:asciiTheme="majorEastAsia" w:hAnsiTheme="majorEastAsia" w:eastAsiaTheme="majorEastAsia" w:cstheme="majorEastAsia"/>
          <w:b/>
          <w:color w:val="auto"/>
          <w:sz w:val="24"/>
          <w:highlight w:val="none"/>
        </w:rPr>
      </w:pPr>
    </w:p>
    <w:p w14:paraId="0CBF8B15">
      <w:pPr>
        <w:spacing w:line="360" w:lineRule="auto"/>
        <w:rPr>
          <w:rFonts w:hint="eastAsia" w:asciiTheme="majorEastAsia" w:hAnsiTheme="majorEastAsia" w:eastAsiaTheme="majorEastAsia" w:cstheme="majorEastAsia"/>
          <w:b/>
          <w:color w:val="auto"/>
          <w:sz w:val="24"/>
          <w:highlight w:val="none"/>
        </w:rPr>
      </w:pPr>
    </w:p>
    <w:p w14:paraId="124311AF">
      <w:pPr>
        <w:spacing w:line="360" w:lineRule="auto"/>
        <w:rPr>
          <w:rFonts w:hint="eastAsia" w:asciiTheme="majorEastAsia" w:hAnsiTheme="majorEastAsia" w:eastAsiaTheme="majorEastAsia" w:cstheme="majorEastAsia"/>
          <w:b/>
          <w:color w:val="auto"/>
          <w:sz w:val="24"/>
          <w:highlight w:val="none"/>
        </w:rPr>
      </w:pPr>
    </w:p>
    <w:p w14:paraId="162A92BC">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质疑函制作说明：</w:t>
      </w:r>
    </w:p>
    <w:p w14:paraId="4E98C0EB">
      <w:pPr>
        <w:widowControl/>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1.供应商提出质疑时，应提交质疑函和必要的证明材料。</w:t>
      </w:r>
    </w:p>
    <w:p w14:paraId="12000317">
      <w:pPr>
        <w:widowControl/>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2.质疑供应商若委托代理人进行质疑的，质疑函应按要求列明“授权代表”的有关内容，并在附件中提交由质疑</w:t>
      </w:r>
      <w:r>
        <w:rPr>
          <w:rFonts w:hint="eastAsia" w:asciiTheme="majorEastAsia" w:hAnsiTheme="majorEastAsia" w:eastAsiaTheme="majorEastAsia" w:cstheme="majorEastAsia"/>
          <w:color w:val="auto"/>
          <w:kern w:val="0"/>
          <w:sz w:val="24"/>
          <w:highlight w:val="none"/>
        </w:rPr>
        <w:t>供应商签署的授权委托书。授权委托书应载明代理人的姓名或者名称、代理事项、具体权限、期限和相关事项。</w:t>
      </w:r>
    </w:p>
    <w:p w14:paraId="7574AC10">
      <w:pPr>
        <w:widowControl/>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3.质疑供应商若对项目的某一分包进行质疑，质疑函中应列明具体分包号。</w:t>
      </w:r>
    </w:p>
    <w:p w14:paraId="2115578B">
      <w:pPr>
        <w:widowControl/>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4.质疑函的质疑事项应具体、明确，并有必要的事实依据和法律依据。</w:t>
      </w:r>
    </w:p>
    <w:p w14:paraId="1888784B">
      <w:pPr>
        <w:widowControl/>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5.质疑函的质疑请求应与质疑事项相关。</w:t>
      </w:r>
    </w:p>
    <w:p w14:paraId="0E859364">
      <w:pPr>
        <w:widowControl/>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48520681">
      <w:pPr>
        <w:widowControl/>
        <w:spacing w:line="360" w:lineRule="auto"/>
        <w:ind w:firstLine="600" w:firstLineChars="200"/>
        <w:jc w:val="left"/>
        <w:rPr>
          <w:rFonts w:hint="eastAsia" w:asciiTheme="majorEastAsia" w:hAnsiTheme="majorEastAsia" w:eastAsiaTheme="majorEastAsia" w:cstheme="majorEastAsia"/>
          <w:color w:val="auto"/>
          <w:sz w:val="30"/>
          <w:szCs w:val="30"/>
          <w:highlight w:val="none"/>
        </w:rPr>
      </w:pPr>
    </w:p>
    <w:p w14:paraId="3511ECCD">
      <w:pPr>
        <w:spacing w:line="360" w:lineRule="auto"/>
        <w:jc w:val="center"/>
        <w:rPr>
          <w:rFonts w:hint="eastAsia" w:asciiTheme="majorEastAsia" w:hAnsiTheme="majorEastAsia" w:eastAsiaTheme="majorEastAsia" w:cstheme="majorEastAsia"/>
          <w:b/>
          <w:color w:val="auto"/>
          <w:spacing w:val="6"/>
          <w:sz w:val="32"/>
          <w:szCs w:val="32"/>
          <w:highlight w:val="none"/>
        </w:rPr>
      </w:pPr>
    </w:p>
    <w:p w14:paraId="7322FAF4">
      <w:pPr>
        <w:spacing w:line="360" w:lineRule="auto"/>
        <w:jc w:val="center"/>
        <w:rPr>
          <w:rFonts w:hint="eastAsia" w:asciiTheme="majorEastAsia" w:hAnsiTheme="majorEastAsia" w:eastAsiaTheme="majorEastAsia" w:cstheme="majorEastAsia"/>
          <w:b/>
          <w:color w:val="auto"/>
          <w:spacing w:val="6"/>
          <w:sz w:val="32"/>
          <w:szCs w:val="32"/>
          <w:highlight w:val="none"/>
        </w:rPr>
      </w:pPr>
    </w:p>
    <w:p w14:paraId="4E7C50BD">
      <w:pPr>
        <w:spacing w:line="360" w:lineRule="auto"/>
        <w:jc w:val="center"/>
        <w:rPr>
          <w:rFonts w:hint="eastAsia" w:asciiTheme="majorEastAsia" w:hAnsiTheme="majorEastAsia" w:eastAsiaTheme="majorEastAsia" w:cstheme="majorEastAsia"/>
          <w:b/>
          <w:color w:val="auto"/>
          <w:spacing w:val="6"/>
          <w:sz w:val="32"/>
          <w:szCs w:val="32"/>
          <w:highlight w:val="none"/>
        </w:rPr>
      </w:pPr>
    </w:p>
    <w:p w14:paraId="67559617">
      <w:pPr>
        <w:spacing w:line="360" w:lineRule="auto"/>
        <w:jc w:val="center"/>
        <w:rPr>
          <w:rFonts w:hint="eastAsia" w:asciiTheme="majorEastAsia" w:hAnsiTheme="majorEastAsia" w:eastAsiaTheme="majorEastAsia" w:cstheme="majorEastAsia"/>
          <w:b/>
          <w:color w:val="auto"/>
          <w:spacing w:val="6"/>
          <w:sz w:val="32"/>
          <w:szCs w:val="32"/>
          <w:highlight w:val="none"/>
        </w:rPr>
      </w:pPr>
    </w:p>
    <w:p w14:paraId="7D68CB37">
      <w:pPr>
        <w:spacing w:line="360" w:lineRule="auto"/>
        <w:jc w:val="center"/>
        <w:rPr>
          <w:rFonts w:hint="eastAsia" w:asciiTheme="majorEastAsia" w:hAnsiTheme="majorEastAsia" w:eastAsiaTheme="majorEastAsia" w:cstheme="majorEastAsia"/>
          <w:b/>
          <w:color w:val="auto"/>
          <w:spacing w:val="6"/>
          <w:sz w:val="32"/>
          <w:szCs w:val="32"/>
          <w:highlight w:val="none"/>
        </w:rPr>
      </w:pPr>
    </w:p>
    <w:p w14:paraId="34DBC6E8">
      <w:pPr>
        <w:spacing w:line="360" w:lineRule="auto"/>
        <w:jc w:val="center"/>
        <w:rPr>
          <w:rFonts w:hint="eastAsia" w:asciiTheme="majorEastAsia" w:hAnsiTheme="majorEastAsia" w:eastAsiaTheme="majorEastAsia" w:cstheme="majorEastAsia"/>
          <w:b/>
          <w:color w:val="auto"/>
          <w:spacing w:val="6"/>
          <w:sz w:val="32"/>
          <w:szCs w:val="32"/>
          <w:highlight w:val="none"/>
        </w:rPr>
      </w:pPr>
    </w:p>
    <w:p w14:paraId="3B570923">
      <w:pPr>
        <w:spacing w:line="360" w:lineRule="auto"/>
        <w:jc w:val="center"/>
        <w:rPr>
          <w:rFonts w:hint="eastAsia" w:asciiTheme="majorEastAsia" w:hAnsiTheme="majorEastAsia" w:eastAsiaTheme="majorEastAsia" w:cstheme="majorEastAsia"/>
          <w:b/>
          <w:color w:val="auto"/>
          <w:spacing w:val="6"/>
          <w:sz w:val="32"/>
          <w:szCs w:val="32"/>
          <w:highlight w:val="none"/>
        </w:rPr>
      </w:pPr>
    </w:p>
    <w:p w14:paraId="4E7235AF">
      <w:pPr>
        <w:spacing w:line="360" w:lineRule="auto"/>
        <w:jc w:val="center"/>
        <w:rPr>
          <w:rFonts w:hint="eastAsia" w:asciiTheme="majorEastAsia" w:hAnsiTheme="majorEastAsia" w:eastAsiaTheme="majorEastAsia" w:cstheme="majorEastAsia"/>
          <w:b/>
          <w:color w:val="auto"/>
          <w:spacing w:val="6"/>
          <w:sz w:val="32"/>
          <w:szCs w:val="32"/>
          <w:highlight w:val="none"/>
        </w:rPr>
      </w:pPr>
    </w:p>
    <w:p w14:paraId="45EBE722">
      <w:pPr>
        <w:spacing w:line="360" w:lineRule="auto"/>
        <w:jc w:val="center"/>
        <w:rPr>
          <w:rFonts w:hint="eastAsia" w:asciiTheme="majorEastAsia" w:hAnsiTheme="majorEastAsia" w:eastAsiaTheme="majorEastAsia" w:cstheme="majorEastAsia"/>
          <w:b/>
          <w:color w:val="auto"/>
          <w:spacing w:val="6"/>
          <w:sz w:val="32"/>
          <w:szCs w:val="32"/>
          <w:highlight w:val="none"/>
        </w:rPr>
      </w:pPr>
    </w:p>
    <w:p w14:paraId="3822DAAD">
      <w:pPr>
        <w:spacing w:line="360" w:lineRule="auto"/>
        <w:jc w:val="center"/>
        <w:rPr>
          <w:rFonts w:hint="eastAsia" w:asciiTheme="majorEastAsia" w:hAnsiTheme="majorEastAsia" w:eastAsiaTheme="majorEastAsia" w:cstheme="majorEastAsia"/>
          <w:b/>
          <w:color w:val="auto"/>
          <w:spacing w:val="6"/>
          <w:sz w:val="32"/>
          <w:szCs w:val="32"/>
          <w:highlight w:val="none"/>
        </w:rPr>
      </w:pPr>
    </w:p>
    <w:p w14:paraId="7B62FE3F">
      <w:pPr>
        <w:spacing w:line="360" w:lineRule="auto"/>
        <w:jc w:val="center"/>
        <w:rPr>
          <w:rFonts w:hint="eastAsia" w:asciiTheme="majorEastAsia" w:hAnsiTheme="majorEastAsia" w:eastAsiaTheme="majorEastAsia" w:cstheme="majorEastAsia"/>
          <w:b/>
          <w:color w:val="auto"/>
          <w:spacing w:val="6"/>
          <w:sz w:val="32"/>
          <w:szCs w:val="32"/>
          <w:highlight w:val="none"/>
        </w:rPr>
      </w:pPr>
    </w:p>
    <w:p w14:paraId="3A376475">
      <w:pPr>
        <w:spacing w:line="360" w:lineRule="auto"/>
        <w:jc w:val="center"/>
        <w:rPr>
          <w:rFonts w:hint="eastAsia" w:asciiTheme="majorEastAsia" w:hAnsiTheme="majorEastAsia" w:eastAsiaTheme="majorEastAsia" w:cstheme="majorEastAsia"/>
          <w:b/>
          <w:color w:val="auto"/>
          <w:spacing w:val="6"/>
          <w:sz w:val="32"/>
          <w:szCs w:val="32"/>
          <w:highlight w:val="none"/>
        </w:rPr>
      </w:pPr>
    </w:p>
    <w:p w14:paraId="6EC04986">
      <w:pPr>
        <w:spacing w:line="360" w:lineRule="auto"/>
        <w:jc w:val="left"/>
        <w:rPr>
          <w:rFonts w:hint="eastAsia" w:asciiTheme="majorEastAsia" w:hAnsiTheme="majorEastAsia" w:eastAsiaTheme="majorEastAsia" w:cstheme="majorEastAsia"/>
          <w:b/>
          <w:color w:val="auto"/>
          <w:spacing w:val="6"/>
          <w:sz w:val="32"/>
          <w:szCs w:val="32"/>
          <w:highlight w:val="none"/>
        </w:rPr>
      </w:pPr>
    </w:p>
    <w:p w14:paraId="7290674F">
      <w:pPr>
        <w:spacing w:line="360" w:lineRule="auto"/>
        <w:jc w:val="left"/>
        <w:rPr>
          <w:rFonts w:hint="eastAsia" w:asciiTheme="majorEastAsia" w:hAnsiTheme="majorEastAsia" w:eastAsiaTheme="majorEastAsia" w:cstheme="majorEastAsia"/>
          <w:b/>
          <w:color w:val="auto"/>
          <w:spacing w:val="6"/>
          <w:sz w:val="32"/>
          <w:szCs w:val="32"/>
          <w:highlight w:val="none"/>
        </w:rPr>
      </w:pPr>
    </w:p>
    <w:p w14:paraId="0200240C">
      <w:pPr>
        <w:spacing w:line="360" w:lineRule="auto"/>
        <w:jc w:val="left"/>
        <w:rPr>
          <w:rFonts w:hint="eastAsia" w:asciiTheme="majorEastAsia" w:hAnsiTheme="majorEastAsia" w:eastAsiaTheme="majorEastAsia" w:cstheme="majorEastAsia"/>
          <w:b/>
          <w:color w:val="auto"/>
          <w:spacing w:val="6"/>
          <w:sz w:val="32"/>
          <w:szCs w:val="32"/>
          <w:highlight w:val="none"/>
        </w:rPr>
      </w:pPr>
      <w:r>
        <w:rPr>
          <w:rFonts w:hint="eastAsia" w:asciiTheme="majorEastAsia" w:hAnsiTheme="majorEastAsia" w:eastAsiaTheme="majorEastAsia" w:cstheme="majorEastAsia"/>
          <w:b/>
          <w:color w:val="auto"/>
          <w:spacing w:val="6"/>
          <w:sz w:val="32"/>
          <w:szCs w:val="32"/>
          <w:highlight w:val="none"/>
        </w:rPr>
        <w:t>附件3：投诉书范本及制作说明</w:t>
      </w:r>
    </w:p>
    <w:p w14:paraId="49B94A14">
      <w:pPr>
        <w:spacing w:line="360" w:lineRule="auto"/>
        <w:jc w:val="center"/>
        <w:rPr>
          <w:rFonts w:hint="eastAsia" w:asciiTheme="majorEastAsia" w:hAnsiTheme="majorEastAsia" w:eastAsiaTheme="majorEastAsia" w:cstheme="majorEastAsia"/>
          <w:b/>
          <w:color w:val="auto"/>
          <w:sz w:val="24"/>
          <w:highlight w:val="none"/>
        </w:rPr>
      </w:pPr>
    </w:p>
    <w:p w14:paraId="5314FA41">
      <w:pPr>
        <w:spacing w:line="360" w:lineRule="auto"/>
        <w:jc w:val="center"/>
        <w:rPr>
          <w:rFonts w:hint="eastAsia" w:asciiTheme="majorEastAsia" w:hAnsiTheme="majorEastAsia" w:eastAsiaTheme="majorEastAsia" w:cstheme="majorEastAsia"/>
          <w:b/>
          <w:color w:val="auto"/>
          <w:spacing w:val="6"/>
          <w:sz w:val="32"/>
          <w:szCs w:val="32"/>
          <w:highlight w:val="none"/>
        </w:rPr>
      </w:pPr>
      <w:r>
        <w:rPr>
          <w:rFonts w:hint="eastAsia" w:asciiTheme="majorEastAsia" w:hAnsiTheme="majorEastAsia" w:eastAsiaTheme="majorEastAsia" w:cstheme="majorEastAsia"/>
          <w:b/>
          <w:color w:val="auto"/>
          <w:spacing w:val="6"/>
          <w:sz w:val="32"/>
          <w:szCs w:val="32"/>
          <w:highlight w:val="none"/>
        </w:rPr>
        <w:t>投诉书范本</w:t>
      </w:r>
    </w:p>
    <w:p w14:paraId="11B40DC7">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一、投诉相关主体基本情况</w:t>
      </w:r>
    </w:p>
    <w:p w14:paraId="1D199B32">
      <w:pPr>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投诉人：</w:t>
      </w:r>
      <w:r>
        <w:rPr>
          <w:rFonts w:hint="eastAsia" w:asciiTheme="majorEastAsia" w:hAnsiTheme="majorEastAsia" w:eastAsiaTheme="majorEastAsia" w:cstheme="majorEastAsia"/>
          <w:color w:val="auto"/>
          <w:sz w:val="24"/>
          <w:highlight w:val="none"/>
          <w:u w:val="dotted"/>
        </w:rPr>
        <w:t xml:space="preserve">                                               </w:t>
      </w:r>
    </w:p>
    <w:p w14:paraId="6D7274AA">
      <w:pP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地     址：</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邮编：</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u w:val="single"/>
        </w:rPr>
        <w:t xml:space="preserve">   </w:t>
      </w:r>
    </w:p>
    <w:p w14:paraId="2169D8A8">
      <w:pPr>
        <w:tabs>
          <w:tab w:val="left" w:pos="6510"/>
        </w:tabs>
        <w:spacing w:line="360" w:lineRule="auto"/>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法定代表人/主要负责人：</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 xml:space="preserve">  </w:t>
      </w:r>
    </w:p>
    <w:p w14:paraId="2FD4BA41">
      <w:pPr>
        <w:tabs>
          <w:tab w:val="left" w:pos="6510"/>
        </w:tabs>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联系电话：</w:t>
      </w:r>
      <w:r>
        <w:rPr>
          <w:rFonts w:hint="eastAsia" w:asciiTheme="majorEastAsia" w:hAnsiTheme="majorEastAsia" w:eastAsiaTheme="majorEastAsia" w:cstheme="majorEastAsia"/>
          <w:color w:val="auto"/>
          <w:sz w:val="24"/>
          <w:highlight w:val="none"/>
          <w:u w:val="dotted"/>
        </w:rPr>
        <w:t xml:space="preserve">                                             </w:t>
      </w:r>
    </w:p>
    <w:p w14:paraId="1B5269D7">
      <w:pPr>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授权代表：</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联系电话</w:t>
      </w:r>
      <w:r>
        <w:rPr>
          <w:rFonts w:hint="eastAsia" w:asciiTheme="majorEastAsia" w:hAnsiTheme="majorEastAsia" w:eastAsiaTheme="majorEastAsia" w:cstheme="majorEastAsia"/>
          <w:color w:val="auto"/>
          <w:sz w:val="24"/>
          <w:highlight w:val="none"/>
          <w:u w:val="dotted"/>
        </w:rPr>
        <w:t xml:space="preserve">：                  </w:t>
      </w:r>
    </w:p>
    <w:p w14:paraId="24F2B296">
      <w:pPr>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地     址：</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邮编：</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u w:val="dotted"/>
        </w:rPr>
        <w:t xml:space="preserve">                   </w:t>
      </w:r>
    </w:p>
    <w:p w14:paraId="4C25F73B">
      <w:pP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被投诉人1：</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u w:val="single"/>
        </w:rPr>
        <w:t xml:space="preserve">  </w:t>
      </w:r>
    </w:p>
    <w:p w14:paraId="37D7F2BB">
      <w:pP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地     址：</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邮编：</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u w:val="single"/>
        </w:rPr>
        <w:t xml:space="preserve"> </w:t>
      </w:r>
    </w:p>
    <w:p w14:paraId="43022973">
      <w:pP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联系人：</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联系电话：</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u w:val="single"/>
        </w:rPr>
        <w:t xml:space="preserve"> </w:t>
      </w:r>
    </w:p>
    <w:p w14:paraId="699E638C">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被投诉人2</w:t>
      </w:r>
    </w:p>
    <w:p w14:paraId="5CED3DAA">
      <w:pPr>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w:t>
      </w:r>
    </w:p>
    <w:p w14:paraId="0225AEFF">
      <w:pP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相关供应商：</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u w:val="single"/>
        </w:rPr>
        <w:t xml:space="preserve">    </w:t>
      </w:r>
    </w:p>
    <w:p w14:paraId="4257FD3F">
      <w:pP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地     址：</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邮编：</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u w:val="single"/>
        </w:rPr>
        <w:t xml:space="preserve"> </w:t>
      </w:r>
    </w:p>
    <w:p w14:paraId="053FE7E5">
      <w:pP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联系人：</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联系电话：</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u w:val="single"/>
        </w:rPr>
        <w:t xml:space="preserve">      </w:t>
      </w:r>
    </w:p>
    <w:p w14:paraId="76BAD5B0">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二、投诉项目基本情况</w:t>
      </w:r>
    </w:p>
    <w:p w14:paraId="1CCFC7DA">
      <w:pPr>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采购项目名称：</w:t>
      </w:r>
      <w:r>
        <w:rPr>
          <w:rFonts w:hint="eastAsia" w:asciiTheme="majorEastAsia" w:hAnsiTheme="majorEastAsia" w:eastAsiaTheme="majorEastAsia" w:cstheme="majorEastAsia"/>
          <w:color w:val="auto"/>
          <w:sz w:val="24"/>
          <w:highlight w:val="none"/>
          <w:u w:val="dotted"/>
        </w:rPr>
        <w:t xml:space="preserve">                                        </w:t>
      </w:r>
    </w:p>
    <w:p w14:paraId="491BC20A">
      <w:pP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采购项目编号：</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包号：</w:t>
      </w:r>
      <w:r>
        <w:rPr>
          <w:rFonts w:hint="eastAsia" w:asciiTheme="majorEastAsia" w:hAnsiTheme="majorEastAsia" w:eastAsiaTheme="majorEastAsia" w:cstheme="majorEastAsia"/>
          <w:color w:val="auto"/>
          <w:sz w:val="24"/>
          <w:highlight w:val="none"/>
          <w:u w:val="dotted"/>
        </w:rPr>
        <w:t xml:space="preserve">              </w:t>
      </w:r>
    </w:p>
    <w:p w14:paraId="7479DDAA">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采购人名称：</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u w:val="single"/>
        </w:rPr>
        <w:t xml:space="preserve">  </w:t>
      </w:r>
    </w:p>
    <w:p w14:paraId="17A42FF5">
      <w:pP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代理机构名称：</w:t>
      </w:r>
      <w:r>
        <w:rPr>
          <w:rFonts w:hint="eastAsia" w:asciiTheme="majorEastAsia" w:hAnsiTheme="majorEastAsia" w:eastAsiaTheme="majorEastAsia" w:cstheme="majorEastAsia"/>
          <w:color w:val="auto"/>
          <w:sz w:val="24"/>
          <w:highlight w:val="none"/>
          <w:u w:val="dotted"/>
        </w:rPr>
        <w:t xml:space="preserve">                                         </w:t>
      </w:r>
    </w:p>
    <w:p w14:paraId="34C18C18">
      <w:pPr>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采购文件公告:</w:t>
      </w:r>
      <w:r>
        <w:rPr>
          <w:rFonts w:hint="eastAsia" w:asciiTheme="majorEastAsia" w:hAnsiTheme="majorEastAsia" w:eastAsiaTheme="majorEastAsia" w:cstheme="majorEastAsia"/>
          <w:color w:val="auto"/>
          <w:sz w:val="24"/>
          <w:highlight w:val="none"/>
          <w:u w:val="dotted"/>
        </w:rPr>
        <w:t xml:space="preserve">是/否 </w:t>
      </w:r>
      <w:r>
        <w:rPr>
          <w:rFonts w:hint="eastAsia" w:asciiTheme="majorEastAsia" w:hAnsiTheme="majorEastAsia" w:eastAsiaTheme="majorEastAsia" w:cstheme="majorEastAsia"/>
          <w:color w:val="auto"/>
          <w:sz w:val="24"/>
          <w:highlight w:val="none"/>
        </w:rPr>
        <w:t>公告期限：</w:t>
      </w:r>
      <w:r>
        <w:rPr>
          <w:rFonts w:hint="eastAsia" w:asciiTheme="majorEastAsia" w:hAnsiTheme="majorEastAsia" w:eastAsiaTheme="majorEastAsia" w:cstheme="majorEastAsia"/>
          <w:color w:val="auto"/>
          <w:sz w:val="24"/>
          <w:highlight w:val="none"/>
          <w:u w:val="dotted"/>
        </w:rPr>
        <w:t xml:space="preserve">                                 </w:t>
      </w:r>
    </w:p>
    <w:p w14:paraId="13D22758">
      <w:pP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采购结果公告:</w:t>
      </w:r>
      <w:r>
        <w:rPr>
          <w:rFonts w:hint="eastAsia" w:asciiTheme="majorEastAsia" w:hAnsiTheme="majorEastAsia" w:eastAsiaTheme="majorEastAsia" w:cstheme="majorEastAsia"/>
          <w:color w:val="auto"/>
          <w:sz w:val="24"/>
          <w:highlight w:val="none"/>
          <w:u w:val="dotted"/>
        </w:rPr>
        <w:t xml:space="preserve">是/否 </w:t>
      </w:r>
      <w:r>
        <w:rPr>
          <w:rFonts w:hint="eastAsia" w:asciiTheme="majorEastAsia" w:hAnsiTheme="majorEastAsia" w:eastAsiaTheme="majorEastAsia" w:cstheme="majorEastAsia"/>
          <w:color w:val="auto"/>
          <w:sz w:val="24"/>
          <w:highlight w:val="none"/>
        </w:rPr>
        <w:t>公告期限：</w:t>
      </w:r>
      <w:r>
        <w:rPr>
          <w:rFonts w:hint="eastAsia" w:asciiTheme="majorEastAsia" w:hAnsiTheme="majorEastAsia" w:eastAsiaTheme="majorEastAsia" w:cstheme="majorEastAsia"/>
          <w:color w:val="auto"/>
          <w:sz w:val="24"/>
          <w:highlight w:val="none"/>
          <w:u w:val="dotted"/>
        </w:rPr>
        <w:t xml:space="preserve">                        </w:t>
      </w:r>
    </w:p>
    <w:p w14:paraId="0CCEB98C">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三、质疑基本情况</w:t>
      </w:r>
    </w:p>
    <w:p w14:paraId="18C4C714">
      <w:pPr>
        <w:spacing w:line="360" w:lineRule="auto"/>
        <w:ind w:firstLine="480" w:firstLineChars="200"/>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投诉人于</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年</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月</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日,向</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提出质疑，质疑事项为：</w:t>
      </w:r>
      <w:r>
        <w:rPr>
          <w:rFonts w:hint="eastAsia" w:asciiTheme="majorEastAsia" w:hAnsiTheme="majorEastAsia" w:eastAsiaTheme="majorEastAsia" w:cstheme="majorEastAsia"/>
          <w:color w:val="auto"/>
          <w:sz w:val="24"/>
          <w:highlight w:val="none"/>
          <w:u w:val="dotted"/>
        </w:rPr>
        <w:t xml:space="preserve">                                </w:t>
      </w:r>
    </w:p>
    <w:p w14:paraId="660623E4">
      <w:pPr>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 xml:space="preserve">  </w:t>
      </w:r>
    </w:p>
    <w:p w14:paraId="2F5843AE">
      <w:pPr>
        <w:spacing w:line="360" w:lineRule="auto"/>
        <w:ind w:firstLine="360" w:firstLineChars="15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u w:val="dotted"/>
        </w:rPr>
        <w:t>采购人/代理机构</w:t>
      </w:r>
      <w:r>
        <w:rPr>
          <w:rFonts w:hint="eastAsia" w:asciiTheme="majorEastAsia" w:hAnsiTheme="majorEastAsia" w:eastAsiaTheme="majorEastAsia" w:cstheme="majorEastAsia"/>
          <w:color w:val="auto"/>
          <w:sz w:val="24"/>
          <w:highlight w:val="none"/>
        </w:rPr>
        <w:t>于</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年</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月</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日,就质疑事项作出了答复/没有在法定期限内作出答复。</w:t>
      </w:r>
    </w:p>
    <w:p w14:paraId="7F877AB3">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四、投诉事项具体内容</w:t>
      </w:r>
    </w:p>
    <w:p w14:paraId="1670FC59">
      <w:pP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投诉事项 1：</w:t>
      </w:r>
      <w:r>
        <w:rPr>
          <w:rFonts w:hint="eastAsia" w:asciiTheme="majorEastAsia" w:hAnsiTheme="majorEastAsia" w:eastAsiaTheme="majorEastAsia" w:cstheme="majorEastAsia"/>
          <w:color w:val="auto"/>
          <w:sz w:val="24"/>
          <w:highlight w:val="none"/>
          <w:u w:val="dotted"/>
        </w:rPr>
        <w:t xml:space="preserve">                                       </w:t>
      </w:r>
    </w:p>
    <w:p w14:paraId="18A25D05">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事实依据：</w:t>
      </w:r>
      <w:r>
        <w:rPr>
          <w:rFonts w:hint="eastAsia" w:asciiTheme="majorEastAsia" w:hAnsiTheme="majorEastAsia" w:eastAsiaTheme="majorEastAsia" w:cstheme="majorEastAsia"/>
          <w:color w:val="auto"/>
          <w:sz w:val="24"/>
          <w:highlight w:val="none"/>
          <w:u w:val="dotted"/>
        </w:rPr>
        <w:t xml:space="preserve">                                         </w:t>
      </w:r>
    </w:p>
    <w:p w14:paraId="2A3812AE">
      <w:pPr>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u w:val="dotted"/>
        </w:rPr>
        <w:t xml:space="preserve">                                                      </w:t>
      </w:r>
    </w:p>
    <w:p w14:paraId="0F916CD9">
      <w:pP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法律依据：</w:t>
      </w:r>
      <w:r>
        <w:rPr>
          <w:rFonts w:hint="eastAsia" w:asciiTheme="majorEastAsia" w:hAnsiTheme="majorEastAsia" w:eastAsiaTheme="majorEastAsia" w:cstheme="majorEastAsia"/>
          <w:color w:val="auto"/>
          <w:sz w:val="24"/>
          <w:highlight w:val="none"/>
          <w:u w:val="dotted"/>
        </w:rPr>
        <w:t xml:space="preserve">                                          </w:t>
      </w:r>
    </w:p>
    <w:p w14:paraId="35778073">
      <w:pPr>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u w:val="dotted"/>
        </w:rPr>
        <w:t xml:space="preserve">                                                      </w:t>
      </w:r>
    </w:p>
    <w:p w14:paraId="320F96EB">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投诉事项2</w:t>
      </w:r>
    </w:p>
    <w:p w14:paraId="3653ECA3">
      <w:pPr>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w:t>
      </w:r>
    </w:p>
    <w:p w14:paraId="586399E3">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五、与投诉事项相关的投诉请求</w:t>
      </w:r>
    </w:p>
    <w:p w14:paraId="73C88549">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请求：</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 xml:space="preserve"> </w:t>
      </w:r>
    </w:p>
    <w:p w14:paraId="046AF250">
      <w:pP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 xml:space="preserve">                                                                                                    </w:t>
      </w:r>
    </w:p>
    <w:p w14:paraId="3A186824">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签字(签章)：                   公章：                      </w:t>
      </w:r>
    </w:p>
    <w:p w14:paraId="4A2F5BE3">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日期：    </w:t>
      </w:r>
    </w:p>
    <w:p w14:paraId="7FA852BA">
      <w:pPr>
        <w:spacing w:line="360" w:lineRule="auto"/>
        <w:rPr>
          <w:rFonts w:hint="eastAsia" w:asciiTheme="majorEastAsia" w:hAnsiTheme="majorEastAsia" w:eastAsiaTheme="majorEastAsia" w:cstheme="majorEastAsia"/>
          <w:b/>
          <w:color w:val="auto"/>
          <w:sz w:val="24"/>
          <w:highlight w:val="none"/>
        </w:rPr>
      </w:pPr>
    </w:p>
    <w:p w14:paraId="3B5F3B1B">
      <w:pPr>
        <w:spacing w:line="360" w:lineRule="auto"/>
        <w:rPr>
          <w:rFonts w:hint="eastAsia" w:asciiTheme="majorEastAsia" w:hAnsiTheme="majorEastAsia" w:eastAsiaTheme="majorEastAsia" w:cstheme="majorEastAsia"/>
          <w:b/>
          <w:color w:val="auto"/>
          <w:sz w:val="24"/>
          <w:highlight w:val="none"/>
        </w:rPr>
      </w:pPr>
    </w:p>
    <w:p w14:paraId="7787FB0F">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投诉书制作说明：</w:t>
      </w:r>
    </w:p>
    <w:p w14:paraId="18C02E8F">
      <w:pPr>
        <w:widowControl/>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sz w:val="24"/>
          <w:highlight w:val="none"/>
        </w:rPr>
        <w:t>1.投诉人提起投诉时，应当提交投诉书和必要的证明材料，并按照被投诉人和与投诉事项有关的供应商数量提供投诉书副本。</w:t>
      </w:r>
    </w:p>
    <w:p w14:paraId="6DED4087">
      <w:pPr>
        <w:widowControl/>
        <w:spacing w:line="360" w:lineRule="auto"/>
        <w:ind w:firstLine="480" w:firstLineChars="20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sz w:val="24"/>
          <w:highlight w:val="none"/>
        </w:rPr>
        <w:t>2.投诉人若委托代理人进行投诉的，投诉书应按照要求列明“授权代表”的有关内容，并在附件中提交由</w:t>
      </w:r>
      <w:r>
        <w:rPr>
          <w:rFonts w:hint="eastAsia" w:asciiTheme="majorEastAsia" w:hAnsiTheme="majorEastAsia" w:eastAsiaTheme="majorEastAsia" w:cstheme="majorEastAsia"/>
          <w:color w:val="auto"/>
          <w:kern w:val="0"/>
          <w:sz w:val="24"/>
          <w:highlight w:val="none"/>
        </w:rPr>
        <w:t>投诉人签署的授权委托书。授权委托书应当载明代理人的姓名或者名称、代理事项、具体权限、期限和相关事项。</w:t>
      </w:r>
    </w:p>
    <w:p w14:paraId="78122848">
      <w:pPr>
        <w:widowControl/>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3.投诉人若对项目的某一分包进行投诉，投诉书应列明具体分包号。</w:t>
      </w:r>
    </w:p>
    <w:p w14:paraId="792CDEF0">
      <w:pPr>
        <w:widowControl/>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4.投诉书应简要列明质疑事项，质疑函、质疑答复等作为附件材料提供。</w:t>
      </w:r>
    </w:p>
    <w:p w14:paraId="7F3940AC">
      <w:pPr>
        <w:widowControl/>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5.投诉书的投诉事项应具体、明确，并有必要的事实依据和法律依据。</w:t>
      </w:r>
    </w:p>
    <w:p w14:paraId="07ACA93A">
      <w:pPr>
        <w:widowControl/>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6.投诉书的投诉请求应与投诉事项相关。</w:t>
      </w:r>
    </w:p>
    <w:p w14:paraId="0072C8E0">
      <w:pPr>
        <w:widowControl/>
        <w:spacing w:line="360" w:lineRule="auto"/>
        <w:ind w:firstLine="480" w:firstLineChars="20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1E13BF25">
      <w:pPr>
        <w:spacing w:line="360" w:lineRule="auto"/>
        <w:rPr>
          <w:rFonts w:hint="eastAsia" w:asciiTheme="majorEastAsia" w:hAnsiTheme="majorEastAsia" w:eastAsiaTheme="majorEastAsia" w:cstheme="majorEastAsia"/>
          <w:b/>
          <w:color w:val="auto"/>
          <w:sz w:val="24"/>
          <w:highlight w:val="none"/>
        </w:rPr>
      </w:pPr>
    </w:p>
    <w:p w14:paraId="2FDDB430">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1A44786A">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755434A8">
      <w:pPr>
        <w:autoSpaceDE w:val="0"/>
        <w:autoSpaceDN w:val="0"/>
        <w:jc w:val="center"/>
        <w:rPr>
          <w:rFonts w:hint="eastAsia" w:asciiTheme="majorEastAsia" w:hAnsiTheme="majorEastAsia" w:eastAsiaTheme="majorEastAsia" w:cstheme="majorEastAsia"/>
          <w:b/>
          <w:bCs/>
          <w:color w:val="auto"/>
          <w:sz w:val="32"/>
          <w:szCs w:val="32"/>
          <w:highlight w:val="none"/>
        </w:rPr>
      </w:pPr>
      <w:r>
        <w:rPr>
          <w:rFonts w:hint="eastAsia" w:asciiTheme="majorEastAsia" w:hAnsiTheme="majorEastAsia" w:eastAsiaTheme="majorEastAsia" w:cstheme="majorEastAsia"/>
          <w:b/>
          <w:color w:val="auto"/>
          <w:spacing w:val="6"/>
          <w:sz w:val="32"/>
          <w:szCs w:val="32"/>
          <w:highlight w:val="none"/>
        </w:rPr>
        <w:t>附件4：</w:t>
      </w:r>
      <w:r>
        <w:rPr>
          <w:rFonts w:hint="eastAsia" w:asciiTheme="majorEastAsia" w:hAnsiTheme="majorEastAsia" w:eastAsiaTheme="majorEastAsia" w:cstheme="majorEastAsia"/>
          <w:b/>
          <w:bCs/>
          <w:color w:val="auto"/>
          <w:sz w:val="32"/>
          <w:szCs w:val="32"/>
          <w:highlight w:val="none"/>
        </w:rPr>
        <w:t>业务专用章使用说明函</w:t>
      </w:r>
    </w:p>
    <w:p w14:paraId="12A3C8E2">
      <w:pPr>
        <w:spacing w:line="360" w:lineRule="auto"/>
        <w:rPr>
          <w:rFonts w:hint="eastAsia" w:asciiTheme="majorEastAsia" w:hAnsiTheme="majorEastAsia" w:eastAsiaTheme="majorEastAsia" w:cstheme="majorEastAsia"/>
          <w:color w:val="auto"/>
          <w:sz w:val="24"/>
          <w:highlight w:val="none"/>
          <w:u w:val="single"/>
        </w:rPr>
      </w:pPr>
    </w:p>
    <w:p w14:paraId="2E0963C1">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u w:val="single"/>
          <w:lang w:eastAsia="zh-CN"/>
        </w:rPr>
        <w:t>建德市民政局</w:t>
      </w:r>
      <w:r>
        <w:rPr>
          <w:rFonts w:hint="eastAsia" w:asciiTheme="majorEastAsia" w:hAnsiTheme="majorEastAsia" w:eastAsiaTheme="majorEastAsia" w:cstheme="majorEastAsia"/>
          <w:color w:val="auto"/>
          <w:sz w:val="24"/>
          <w:highlight w:val="none"/>
          <w:u w:val="single"/>
        </w:rPr>
        <w:t>、</w:t>
      </w:r>
      <w:r>
        <w:rPr>
          <w:rFonts w:hint="eastAsia" w:asciiTheme="majorEastAsia" w:hAnsiTheme="majorEastAsia" w:eastAsiaTheme="majorEastAsia" w:cstheme="majorEastAsia"/>
          <w:color w:val="auto"/>
          <w:sz w:val="24"/>
          <w:highlight w:val="none"/>
          <w:u w:val="single"/>
          <w:lang w:eastAsia="zh-CN"/>
        </w:rPr>
        <w:t>浙江建安工程管理有限公司</w:t>
      </w:r>
      <w:r>
        <w:rPr>
          <w:rFonts w:hint="eastAsia" w:asciiTheme="majorEastAsia" w:hAnsiTheme="majorEastAsia" w:eastAsiaTheme="majorEastAsia" w:cstheme="majorEastAsia"/>
          <w:color w:val="auto"/>
          <w:sz w:val="24"/>
          <w:highlight w:val="none"/>
          <w:u w:val="single"/>
        </w:rPr>
        <w:t>：</w:t>
      </w:r>
    </w:p>
    <w:p w14:paraId="5277F4A1">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lang w:val="zh-CN"/>
        </w:rPr>
        <w:t>我方</w:t>
      </w:r>
      <w:r>
        <w:rPr>
          <w:rFonts w:hint="eastAsia" w:asciiTheme="majorEastAsia" w:hAnsiTheme="majorEastAsia" w:eastAsiaTheme="majorEastAsia" w:cstheme="majorEastAsia"/>
          <w:color w:val="auto"/>
          <w:kern w:val="0"/>
          <w:sz w:val="24"/>
          <w:highlight w:val="none"/>
          <w:u w:val="single"/>
          <w:lang w:val="zh-CN"/>
        </w:rPr>
        <w:t xml:space="preserve">                         </w:t>
      </w:r>
      <w:r>
        <w:rPr>
          <w:rFonts w:hint="eastAsia" w:asciiTheme="majorEastAsia" w:hAnsiTheme="majorEastAsia" w:eastAsiaTheme="majorEastAsia" w:cstheme="majorEastAsia"/>
          <w:color w:val="auto"/>
          <w:sz w:val="24"/>
          <w:highlight w:val="none"/>
        </w:rPr>
        <w:t>(投标人全称)是中华人民共和国依法登记注册的合法企业，</w:t>
      </w:r>
      <w:r>
        <w:rPr>
          <w:rFonts w:hint="eastAsia" w:asciiTheme="majorEastAsia" w:hAnsiTheme="majorEastAsia" w:eastAsiaTheme="majorEastAsia" w:cstheme="majorEastAsia"/>
          <w:bCs/>
          <w:color w:val="auto"/>
          <w:sz w:val="24"/>
          <w:highlight w:val="none"/>
        </w:rPr>
        <w:t>在参加</w:t>
      </w:r>
      <w:r>
        <w:rPr>
          <w:rFonts w:hint="eastAsia" w:asciiTheme="majorEastAsia" w:hAnsiTheme="majorEastAsia" w:eastAsiaTheme="majorEastAsia" w:cstheme="majorEastAsia"/>
          <w:color w:val="auto"/>
          <w:sz w:val="24"/>
          <w:highlight w:val="none"/>
        </w:rPr>
        <w:t>你方组织的</w:t>
      </w:r>
      <w:r>
        <w:rPr>
          <w:rFonts w:hint="eastAsia" w:asciiTheme="majorEastAsia" w:hAnsiTheme="majorEastAsia" w:eastAsiaTheme="majorEastAsia" w:cstheme="majorEastAsia"/>
          <w:color w:val="auto"/>
          <w:sz w:val="24"/>
          <w:highlight w:val="none"/>
          <w:lang w:eastAsia="zh-CN"/>
        </w:rPr>
        <w:t>建德市民政局2024年桃坞公墓墓碑石材、火烧板采购项目</w:t>
      </w:r>
      <w:r>
        <w:rPr>
          <w:rFonts w:hint="eastAsia" w:asciiTheme="majorEastAsia" w:hAnsiTheme="majorEastAsia" w:eastAsiaTheme="majorEastAsia" w:cstheme="majorEastAsia"/>
          <w:color w:val="auto"/>
          <w:sz w:val="24"/>
          <w:highlight w:val="none"/>
        </w:rPr>
        <w:t>项目【招标编号：</w:t>
      </w:r>
      <w:r>
        <w:rPr>
          <w:rFonts w:hint="eastAsia" w:asciiTheme="majorEastAsia" w:hAnsiTheme="majorEastAsia" w:eastAsiaTheme="majorEastAsia" w:cstheme="majorEastAsia"/>
          <w:color w:val="auto"/>
          <w:sz w:val="24"/>
          <w:highlight w:val="none"/>
          <w:lang w:eastAsia="zh-CN"/>
        </w:rPr>
        <w:t>JD2024BF-136</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bCs/>
          <w:color w:val="auto"/>
          <w:sz w:val="24"/>
          <w:highlight w:val="none"/>
        </w:rPr>
        <w:t>投标活动中作如下说明：</w:t>
      </w:r>
      <w:r>
        <w:rPr>
          <w:rFonts w:hint="eastAsia" w:asciiTheme="majorEastAsia" w:hAnsiTheme="majorEastAsia" w:eastAsiaTheme="majorEastAsia" w:cstheme="majorEastAsia"/>
          <w:color w:val="auto"/>
          <w:sz w:val="24"/>
          <w:highlight w:val="none"/>
        </w:rPr>
        <w:t xml:space="preserve">我方所使用的“XX专用章”与法定名称章具有同等的法律效力，对使用“XX专用章”的行为予以完全承认，并愿意承担相应责任。   </w:t>
      </w:r>
    </w:p>
    <w:p w14:paraId="66F12872">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特此说明。</w:t>
      </w:r>
    </w:p>
    <w:p w14:paraId="6DF4B160">
      <w:pPr>
        <w:spacing w:line="360" w:lineRule="auto"/>
        <w:ind w:firstLine="494"/>
        <w:rPr>
          <w:rFonts w:hint="eastAsia" w:asciiTheme="majorEastAsia" w:hAnsiTheme="majorEastAsia" w:eastAsiaTheme="majorEastAsia" w:cstheme="majorEastAsia"/>
          <w:color w:val="auto"/>
          <w:sz w:val="24"/>
          <w:highlight w:val="none"/>
        </w:rPr>
      </w:pPr>
    </w:p>
    <w:p w14:paraId="50D035FF">
      <w:pPr>
        <w:spacing w:line="360" w:lineRule="auto"/>
        <w:ind w:firstLine="494"/>
        <w:rPr>
          <w:rFonts w:hint="eastAsia" w:asciiTheme="majorEastAsia" w:hAnsiTheme="majorEastAsia" w:eastAsiaTheme="majorEastAsia" w:cstheme="majorEastAsia"/>
          <w:color w:val="auto"/>
          <w:sz w:val="24"/>
          <w:highlight w:val="none"/>
        </w:rPr>
      </w:pPr>
    </w:p>
    <w:p w14:paraId="3BDAEC36">
      <w:pPr>
        <w:spacing w:line="360" w:lineRule="auto"/>
        <w:ind w:firstLine="494"/>
        <w:rPr>
          <w:rFonts w:hint="eastAsia" w:asciiTheme="majorEastAsia" w:hAnsiTheme="majorEastAsia" w:eastAsiaTheme="majorEastAsia" w:cstheme="majorEastAsia"/>
          <w:color w:val="auto"/>
          <w:sz w:val="24"/>
          <w:highlight w:val="none"/>
        </w:rPr>
      </w:pPr>
    </w:p>
    <w:p w14:paraId="6E935ACB">
      <w:pPr>
        <w:spacing w:line="360" w:lineRule="auto"/>
        <w:ind w:right="480" w:firstLine="4080" w:firstLineChars="17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投标单位（法定名称章）：</w:t>
      </w:r>
    </w:p>
    <w:p w14:paraId="2B36BB33">
      <w:pPr>
        <w:ind w:right="1440" w:firstLine="494"/>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日期：       年     月     日</w:t>
      </w:r>
    </w:p>
    <w:p w14:paraId="1F0744B9">
      <w:pP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bCs/>
          <w:color w:val="auto"/>
          <w:sz w:val="24"/>
          <w:highlight w:val="none"/>
        </w:rPr>
        <w:t>附：</w:t>
      </w:r>
    </w:p>
    <w:p w14:paraId="7AF0A58D">
      <w:pPr>
        <w:spacing w:line="360" w:lineRule="auto"/>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Theme="majorEastAsia" w:hAnsiTheme="majorEastAsia" w:eastAsiaTheme="majorEastAsia" w:cstheme="majorEastAsia"/>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Theme="majorEastAsia" w:hAnsiTheme="majorEastAsia" w:eastAsiaTheme="majorEastAsia" w:cstheme="majorEastAsia"/>
          <w:color w:val="auto"/>
          <w:sz w:val="24"/>
          <w:highlight w:val="none"/>
        </w:rPr>
        <w:t>投标单位法定名称章（印模）                投标单位“XX专用章”（印模）</w:t>
      </w:r>
    </w:p>
    <w:p w14:paraId="50B75799">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74F6F801">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63E9EC1D">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37C1B598">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76DFB032">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6469BB9C">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1149B4F5">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2BA56552">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363AC6C2">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66586862">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2E1D2D4E">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5E3E90C9">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624CD629">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74FCA2CE">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2688A007">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1A168DF5">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352A8726">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11CCF62F">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1B706B7D">
      <w:pPr>
        <w:snapToGrid w:val="0"/>
        <w:spacing w:line="360" w:lineRule="auto"/>
        <w:jc w:val="center"/>
        <w:outlineLvl w:val="0"/>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附件5：联合协议</w:t>
      </w:r>
    </w:p>
    <w:p w14:paraId="1170A383">
      <w:pPr>
        <w:widowControl/>
        <w:spacing w:line="360" w:lineRule="auto"/>
        <w:ind w:firstLine="482" w:firstLineChars="200"/>
        <w:jc w:val="left"/>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（以联合体形式投标的，提供联合协议；本项目不接受联合体投标或者投标人不以联合体形式投标的，则不需要提供）</w:t>
      </w:r>
    </w:p>
    <w:p w14:paraId="17ABE713">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u w:val="single"/>
        </w:rPr>
        <w:t>（联合体所有成员名称）</w:t>
      </w:r>
      <w:r>
        <w:rPr>
          <w:rFonts w:hint="eastAsia" w:asciiTheme="majorEastAsia" w:hAnsiTheme="majorEastAsia" w:eastAsiaTheme="majorEastAsia" w:cstheme="majorEastAsia"/>
          <w:color w:val="auto"/>
          <w:kern w:val="0"/>
          <w:sz w:val="24"/>
          <w:highlight w:val="none"/>
        </w:rPr>
        <w:t>自愿</w:t>
      </w:r>
      <w:r>
        <w:rPr>
          <w:rFonts w:hint="eastAsia" w:asciiTheme="majorEastAsia" w:hAnsiTheme="majorEastAsia" w:eastAsiaTheme="majorEastAsia" w:cstheme="majorEastAsia"/>
          <w:color w:val="auto"/>
          <w:kern w:val="0"/>
          <w:sz w:val="24"/>
          <w:highlight w:val="none"/>
          <w:lang w:val="zh-CN"/>
        </w:rPr>
        <w:t>组成一个联合体，以一个投标人的身份</w:t>
      </w:r>
      <w:r>
        <w:rPr>
          <w:rFonts w:hint="eastAsia" w:asciiTheme="majorEastAsia" w:hAnsiTheme="majorEastAsia" w:eastAsiaTheme="majorEastAsia" w:cstheme="majorEastAsia"/>
          <w:color w:val="auto"/>
          <w:kern w:val="0"/>
          <w:sz w:val="24"/>
          <w:highlight w:val="none"/>
        </w:rPr>
        <w:t>参加</w:t>
      </w:r>
      <w:r>
        <w:rPr>
          <w:rFonts w:hint="eastAsia" w:asciiTheme="majorEastAsia" w:hAnsiTheme="majorEastAsia" w:eastAsiaTheme="majorEastAsia" w:cstheme="majorEastAsia"/>
          <w:color w:val="auto"/>
          <w:sz w:val="24"/>
          <w:highlight w:val="none"/>
          <w:lang w:eastAsia="zh-CN"/>
        </w:rPr>
        <w:t>建德市民政局2024年桃坞公墓墓碑石材、火烧板采购项目</w:t>
      </w:r>
      <w:r>
        <w:rPr>
          <w:rFonts w:hint="eastAsia" w:asciiTheme="majorEastAsia" w:hAnsiTheme="majorEastAsia" w:eastAsiaTheme="majorEastAsia" w:cstheme="majorEastAsia"/>
          <w:color w:val="auto"/>
          <w:sz w:val="24"/>
          <w:highlight w:val="none"/>
        </w:rPr>
        <w:t>【招标编号：</w:t>
      </w:r>
      <w:r>
        <w:rPr>
          <w:rFonts w:hint="eastAsia" w:asciiTheme="majorEastAsia" w:hAnsiTheme="majorEastAsia" w:eastAsiaTheme="majorEastAsia" w:cstheme="majorEastAsia"/>
          <w:color w:val="auto"/>
          <w:sz w:val="24"/>
          <w:highlight w:val="none"/>
          <w:lang w:eastAsia="zh-CN"/>
        </w:rPr>
        <w:t>JD2024BF-136</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kern w:val="0"/>
          <w:sz w:val="24"/>
          <w:highlight w:val="none"/>
          <w:lang w:val="zh-CN"/>
        </w:rPr>
        <w:t xml:space="preserve">投标。 </w:t>
      </w:r>
    </w:p>
    <w:p w14:paraId="78786AFF">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一、各方一致决定，</w:t>
      </w:r>
      <w:r>
        <w:rPr>
          <w:rFonts w:hint="eastAsia" w:asciiTheme="majorEastAsia" w:hAnsiTheme="majorEastAsia" w:eastAsiaTheme="majorEastAsia" w:cstheme="majorEastAsia"/>
          <w:color w:val="auto"/>
          <w:kern w:val="0"/>
          <w:sz w:val="24"/>
          <w:highlight w:val="none"/>
          <w:u w:val="single"/>
        </w:rPr>
        <w:t>（某联合体成员名称）</w:t>
      </w:r>
      <w:r>
        <w:rPr>
          <w:rFonts w:hint="eastAsia" w:asciiTheme="majorEastAsia" w:hAnsiTheme="majorEastAsia" w:eastAsiaTheme="majorEastAsia" w:cstheme="majorEastAsia"/>
          <w:color w:val="auto"/>
          <w:kern w:val="0"/>
          <w:sz w:val="24"/>
          <w:highlight w:val="none"/>
        </w:rPr>
        <w:t>为联合体</w:t>
      </w:r>
      <w:r>
        <w:rPr>
          <w:rFonts w:hint="eastAsia" w:asciiTheme="majorEastAsia" w:hAnsiTheme="majorEastAsia" w:eastAsiaTheme="majorEastAsia" w:cstheme="majorEastAsia"/>
          <w:color w:val="auto"/>
          <w:kern w:val="0"/>
          <w:sz w:val="24"/>
          <w:highlight w:val="none"/>
          <w:lang w:val="zh-CN"/>
        </w:rPr>
        <w:t>牵头人</w:t>
      </w:r>
      <w:r>
        <w:rPr>
          <w:rFonts w:hint="eastAsia" w:asciiTheme="majorEastAsia" w:hAnsiTheme="majorEastAsia" w:eastAsiaTheme="majorEastAsia" w:cstheme="majorEastAsia"/>
          <w:color w:val="auto"/>
          <w:sz w:val="24"/>
          <w:highlight w:val="none"/>
        </w:rPr>
        <w:t>，代表所有联合体成员负责投标和合同实施阶段的主办、协调工作</w:t>
      </w:r>
      <w:r>
        <w:rPr>
          <w:rFonts w:hint="eastAsia" w:asciiTheme="majorEastAsia" w:hAnsiTheme="majorEastAsia" w:eastAsiaTheme="majorEastAsia" w:cstheme="majorEastAsia"/>
          <w:color w:val="auto"/>
          <w:kern w:val="0"/>
          <w:sz w:val="24"/>
          <w:highlight w:val="none"/>
          <w:lang w:val="zh-CN"/>
        </w:rPr>
        <w:t>。</w:t>
      </w:r>
    </w:p>
    <w:p w14:paraId="70C790F6">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二、</w:t>
      </w:r>
      <w:r>
        <w:rPr>
          <w:rFonts w:hint="eastAsia" w:asciiTheme="majorEastAsia" w:hAnsiTheme="majorEastAsia" w:eastAsiaTheme="majorEastAsia" w:cstheme="majorEastAsia"/>
          <w:color w:val="auto"/>
          <w:sz w:val="24"/>
          <w:highlight w:val="none"/>
        </w:rPr>
        <w:t>所有联合体成员各方签署授权书，授权书载明的</w:t>
      </w:r>
      <w:r>
        <w:rPr>
          <w:rFonts w:hint="eastAsia" w:asciiTheme="majorEastAsia" w:hAnsiTheme="majorEastAsia" w:eastAsiaTheme="majorEastAsia" w:cstheme="majorEastAsia"/>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19A50B76">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三、本次联合投标中，分工如下：</w:t>
      </w:r>
    </w:p>
    <w:p w14:paraId="71CBD987">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bookmarkStart w:id="588" w:name="_Hlk101134295"/>
      <w:r>
        <w:rPr>
          <w:rFonts w:hint="eastAsia" w:asciiTheme="majorEastAsia" w:hAnsiTheme="majorEastAsia" w:eastAsiaTheme="majorEastAsia" w:cstheme="majorEastAsia"/>
          <w:color w:val="auto"/>
          <w:kern w:val="0"/>
          <w:sz w:val="24"/>
          <w:highlight w:val="none"/>
          <w:u w:val="single"/>
        </w:rPr>
        <w:t>（联合体成员1）</w:t>
      </w:r>
      <w:r>
        <w:rPr>
          <w:rFonts w:hint="eastAsia" w:asciiTheme="majorEastAsia" w:hAnsiTheme="majorEastAsia" w:eastAsiaTheme="majorEastAsia" w:cstheme="majorEastAsia"/>
          <w:color w:val="auto"/>
          <w:kern w:val="0"/>
          <w:sz w:val="24"/>
          <w:highlight w:val="none"/>
          <w:lang w:val="zh-CN"/>
        </w:rPr>
        <w:t>承担的工作和义务为：</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kern w:val="0"/>
          <w:sz w:val="24"/>
          <w:highlight w:val="none"/>
          <w:lang w:val="zh-CN"/>
        </w:rPr>
        <w:t>；</w:t>
      </w:r>
    </w:p>
    <w:p w14:paraId="0B639E12">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u w:val="single"/>
        </w:rPr>
        <w:t>（联合体成员2）</w:t>
      </w:r>
      <w:r>
        <w:rPr>
          <w:rFonts w:hint="eastAsia" w:asciiTheme="majorEastAsia" w:hAnsiTheme="majorEastAsia" w:eastAsiaTheme="majorEastAsia" w:cstheme="majorEastAsia"/>
          <w:color w:val="auto"/>
          <w:kern w:val="0"/>
          <w:sz w:val="24"/>
          <w:highlight w:val="none"/>
          <w:lang w:val="zh-CN"/>
        </w:rPr>
        <w:t>承担的工作和义务为：</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kern w:val="0"/>
          <w:sz w:val="24"/>
          <w:highlight w:val="none"/>
          <w:lang w:val="zh-CN"/>
        </w:rPr>
        <w:t>；</w:t>
      </w:r>
    </w:p>
    <w:p w14:paraId="4FAF90A8">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w:t>
      </w:r>
    </w:p>
    <w:bookmarkEnd w:id="588"/>
    <w:p w14:paraId="45E0D1C4">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四、联合体成员中小企业合同份额。</w:t>
      </w:r>
    </w:p>
    <w:p w14:paraId="78B9B918">
      <w:pPr>
        <w:snapToGrid w:val="0"/>
        <w:spacing w:line="360" w:lineRule="auto"/>
        <w:ind w:firstLine="576"/>
        <w:rPr>
          <w:rFonts w:hint="eastAsia" w:asciiTheme="majorEastAsia" w:hAnsiTheme="majorEastAsia" w:eastAsiaTheme="majorEastAsia" w:cstheme="majorEastAsia"/>
          <w:b/>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1、</w:t>
      </w:r>
      <w:r>
        <w:rPr>
          <w:rFonts w:hint="eastAsia" w:asciiTheme="majorEastAsia" w:hAnsiTheme="majorEastAsia" w:eastAsiaTheme="majorEastAsia" w:cstheme="majorEastAsia"/>
          <w:color w:val="auto"/>
          <w:kern w:val="0"/>
          <w:sz w:val="24"/>
          <w:highlight w:val="none"/>
          <w:u w:val="single"/>
        </w:rPr>
        <w:t>（联合体成员X,……）</w:t>
      </w:r>
      <w:r>
        <w:rPr>
          <w:rFonts w:hint="eastAsia" w:asciiTheme="majorEastAsia" w:hAnsiTheme="majorEastAsia" w:eastAsiaTheme="majorEastAsia" w:cstheme="majorEastAsia"/>
          <w:color w:val="auto"/>
          <w:kern w:val="0"/>
          <w:sz w:val="24"/>
          <w:highlight w:val="none"/>
        </w:rPr>
        <w:t>提供的全部货物由小微企业制造，其合同份额占到合同总金额</w:t>
      </w:r>
      <w:r>
        <w:rPr>
          <w:rFonts w:hint="eastAsia" w:asciiTheme="majorEastAsia" w:hAnsiTheme="majorEastAsia" w:eastAsiaTheme="majorEastAsia" w:cstheme="majorEastAsia"/>
          <w:color w:val="auto"/>
          <w:kern w:val="0"/>
          <w:sz w:val="24"/>
          <w:highlight w:val="none"/>
          <w:u w:val="single"/>
        </w:rPr>
        <w:t xml:space="preserve">     </w:t>
      </w:r>
      <w:r>
        <w:rPr>
          <w:rFonts w:hint="eastAsia" w:asciiTheme="majorEastAsia" w:hAnsiTheme="majorEastAsia" w:eastAsiaTheme="majorEastAsia" w:cstheme="majorEastAsia"/>
          <w:color w:val="auto"/>
          <w:kern w:val="0"/>
          <w:sz w:val="24"/>
          <w:highlight w:val="none"/>
        </w:rPr>
        <w:t>%以上；</w:t>
      </w:r>
      <w:r>
        <w:rPr>
          <w:rFonts w:hint="eastAsia" w:asciiTheme="majorEastAsia" w:hAnsiTheme="majorEastAsia" w:eastAsiaTheme="majorEastAsia" w:cstheme="majorEastAsia"/>
          <w:color w:val="auto"/>
          <w:kern w:val="0"/>
          <w:sz w:val="24"/>
          <w:highlight w:val="none"/>
          <w:lang w:val="zh-CN"/>
        </w:rPr>
        <w:t>……。</w:t>
      </w:r>
      <w:r>
        <w:rPr>
          <w:rFonts w:hint="eastAsia" w:asciiTheme="majorEastAsia" w:hAnsiTheme="majorEastAsia" w:eastAsiaTheme="majorEastAsia" w:cstheme="majorEastAsia"/>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Theme="majorEastAsia" w:hAnsiTheme="majorEastAsia" w:eastAsiaTheme="majorEastAsia" w:cstheme="majorEastAsia"/>
          <w:b/>
          <w:color w:val="auto"/>
          <w:sz w:val="24"/>
          <w:highlight w:val="none"/>
        </w:rPr>
        <w:t>拟享受以上价格扣除政策的，填写有关内容。</w:t>
      </w:r>
      <w:r>
        <w:rPr>
          <w:rFonts w:hint="eastAsia" w:asciiTheme="majorEastAsia" w:hAnsiTheme="majorEastAsia" w:eastAsiaTheme="majorEastAsia" w:cstheme="majorEastAsia"/>
          <w:b/>
          <w:color w:val="auto"/>
          <w:kern w:val="0"/>
          <w:sz w:val="24"/>
          <w:highlight w:val="none"/>
          <w:lang w:val="zh-CN"/>
        </w:rPr>
        <w:t>）</w:t>
      </w:r>
    </w:p>
    <w:p w14:paraId="27A0E91C">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sz w:val="24"/>
          <w:highlight w:val="none"/>
        </w:rPr>
        <w:t>2、中小企业合同金额达到</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%，其中小微企业合同金额达到</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kern w:val="0"/>
          <w:sz w:val="24"/>
          <w:highlight w:val="none"/>
          <w:lang w:val="zh-CN"/>
        </w:rPr>
        <w:t>。</w:t>
      </w:r>
      <w:r>
        <w:rPr>
          <w:rFonts w:hint="eastAsia" w:asciiTheme="majorEastAsia" w:hAnsiTheme="majorEastAsia" w:eastAsiaTheme="majorEastAsia" w:cstheme="majorEastAsia"/>
          <w:b/>
          <w:bCs/>
          <w:color w:val="auto"/>
          <w:kern w:val="0"/>
          <w:sz w:val="24"/>
          <w:highlight w:val="none"/>
          <w:lang w:val="zh-CN"/>
        </w:rPr>
        <w:t>（</w:t>
      </w:r>
      <w:r>
        <w:rPr>
          <w:rFonts w:hint="eastAsia" w:asciiTheme="majorEastAsia" w:hAnsiTheme="majorEastAsia" w:eastAsiaTheme="majorEastAsia" w:cstheme="majorEastAsia"/>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Theme="majorEastAsia" w:hAnsiTheme="majorEastAsia" w:eastAsiaTheme="majorEastAsia" w:cstheme="majorEastAsia"/>
          <w:b/>
          <w:bCs/>
          <w:color w:val="auto"/>
          <w:kern w:val="0"/>
          <w:sz w:val="24"/>
          <w:highlight w:val="none"/>
          <w:lang w:val="zh-CN"/>
        </w:rPr>
        <w:t>）</w:t>
      </w:r>
    </w:p>
    <w:p w14:paraId="6FBF3069">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五、如果中标，</w:t>
      </w:r>
      <w:r>
        <w:rPr>
          <w:rFonts w:hint="eastAsia" w:asciiTheme="majorEastAsia" w:hAnsiTheme="majorEastAsia" w:eastAsiaTheme="majorEastAsia" w:cstheme="majorEastAsia"/>
          <w:color w:val="auto"/>
          <w:sz w:val="24"/>
          <w:highlight w:val="none"/>
        </w:rPr>
        <w:t>联合体各成员方共同与采购人签订合同，并就采购合同约定的事项对采购人承担连带责任。</w:t>
      </w:r>
    </w:p>
    <w:p w14:paraId="2AB94747">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六、有关本次联合投标的其他事宜：</w:t>
      </w:r>
    </w:p>
    <w:p w14:paraId="56147898">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1、联合体各方不再单独参加或者与其他供应商另外组成联合体参加同一合同项下的政府采购活动。</w:t>
      </w:r>
    </w:p>
    <w:p w14:paraId="7A677AE6">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2、联合体中有同类资质的各方按照联合体分工承担相同工作的，按照资质等级较低的供应商确定资质等级。</w:t>
      </w:r>
    </w:p>
    <w:p w14:paraId="586396E1">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3、本协议提交采购人、采购代理机构后，联合体各方不得以任何形式对上述内容进行修改或撤销。</w:t>
      </w:r>
    </w:p>
    <w:p w14:paraId="6AA6741D">
      <w:pPr>
        <w:snapToGrid w:val="0"/>
        <w:spacing w:line="360" w:lineRule="auto"/>
        <w:ind w:firstLine="5040" w:firstLineChars="21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联合体成员名称(电子签名/公章)：</w:t>
      </w:r>
    </w:p>
    <w:p w14:paraId="2DDE5218">
      <w:pPr>
        <w:snapToGrid w:val="0"/>
        <w:spacing w:line="360" w:lineRule="auto"/>
        <w:ind w:firstLine="5040" w:firstLineChars="21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联合体成员名称(电子签名/公章)：</w:t>
      </w:r>
    </w:p>
    <w:p w14:paraId="0741F0EF">
      <w:pPr>
        <w:snapToGrid w:val="0"/>
        <w:spacing w:line="360" w:lineRule="auto"/>
        <w:ind w:right="960"/>
        <w:jc w:val="center"/>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                   ……</w:t>
      </w:r>
    </w:p>
    <w:p w14:paraId="33CEAC1F">
      <w:pPr>
        <w:snapToGrid w:val="0"/>
        <w:spacing w:line="360" w:lineRule="auto"/>
        <w:jc w:val="righ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日期：  年  月   日</w:t>
      </w:r>
    </w:p>
    <w:p w14:paraId="3E50AE97">
      <w:pPr>
        <w:spacing w:line="360" w:lineRule="auto"/>
        <w:ind w:right="42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注：按本格式和要求提供。</w:t>
      </w:r>
    </w:p>
    <w:p w14:paraId="24823EE7">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303F50A9">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40F5F069">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2A4819BD">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28E799F0">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740D4D71">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6922B2C0">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2B0FE1CC">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6425C904">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4F5B4473">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35B7FE08">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5D8F3E59">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70A2B4A5">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0277489B">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24554142">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6982CB72">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74603A8E">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239B9D50">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55062232">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17975EF7">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57A05BEC">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787E9594">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1F0CFB4C">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3BB475A5">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7BFF19E0">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783EC662">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3C8AFE62">
      <w:pPr>
        <w:snapToGrid w:val="0"/>
        <w:spacing w:line="360" w:lineRule="auto"/>
        <w:jc w:val="center"/>
        <w:outlineLvl w:val="0"/>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附件6：分包意向协议</w:t>
      </w:r>
    </w:p>
    <w:p w14:paraId="47A6C82D">
      <w:pPr>
        <w:widowControl/>
        <w:spacing w:line="360" w:lineRule="auto"/>
        <w:ind w:firstLine="120" w:firstLineChars="5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b/>
          <w:color w:val="auto"/>
          <w:sz w:val="24"/>
          <w:highlight w:val="none"/>
        </w:rPr>
        <w:t>中标后以分包方式履行合同的，提供分包意向协议；采购人不同意分包或者投标人中标后不以分包方式履行合同的，则不需要提供。</w:t>
      </w:r>
      <w:r>
        <w:rPr>
          <w:rFonts w:hint="eastAsia" w:asciiTheme="majorEastAsia" w:hAnsiTheme="majorEastAsia" w:eastAsiaTheme="majorEastAsia" w:cstheme="majorEastAsia"/>
          <w:color w:val="auto"/>
          <w:sz w:val="24"/>
          <w:highlight w:val="none"/>
        </w:rPr>
        <w:t>）</w:t>
      </w:r>
    </w:p>
    <w:p w14:paraId="15A43C18">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u w:val="single"/>
        </w:rPr>
        <w:t>（投标人名称）</w:t>
      </w:r>
      <w:r>
        <w:rPr>
          <w:rFonts w:hint="eastAsia" w:asciiTheme="majorEastAsia" w:hAnsiTheme="majorEastAsia" w:eastAsiaTheme="majorEastAsia" w:cstheme="majorEastAsia"/>
          <w:color w:val="auto"/>
          <w:kern w:val="0"/>
          <w:sz w:val="24"/>
          <w:highlight w:val="none"/>
          <w:lang w:val="zh-CN"/>
        </w:rPr>
        <w:t>若成为</w:t>
      </w:r>
      <w:r>
        <w:rPr>
          <w:rFonts w:hint="eastAsia" w:asciiTheme="majorEastAsia" w:hAnsiTheme="majorEastAsia" w:eastAsiaTheme="majorEastAsia" w:cstheme="majorEastAsia"/>
          <w:color w:val="auto"/>
          <w:sz w:val="24"/>
          <w:highlight w:val="none"/>
          <w:lang w:eastAsia="zh-CN"/>
        </w:rPr>
        <w:t>建德市民政局2024年桃坞公墓墓碑石材、火烧板采购项目</w:t>
      </w:r>
      <w:r>
        <w:rPr>
          <w:rFonts w:hint="eastAsia" w:asciiTheme="majorEastAsia" w:hAnsiTheme="majorEastAsia" w:eastAsiaTheme="majorEastAsia" w:cstheme="majorEastAsia"/>
          <w:color w:val="auto"/>
          <w:sz w:val="24"/>
          <w:highlight w:val="none"/>
        </w:rPr>
        <w:t>【招标编号：</w:t>
      </w:r>
      <w:r>
        <w:rPr>
          <w:rFonts w:hint="eastAsia" w:asciiTheme="majorEastAsia" w:hAnsiTheme="majorEastAsia" w:eastAsiaTheme="majorEastAsia" w:cstheme="majorEastAsia"/>
          <w:color w:val="auto"/>
          <w:sz w:val="24"/>
          <w:highlight w:val="none"/>
          <w:lang w:eastAsia="zh-CN"/>
        </w:rPr>
        <w:t>JD2024BF-136</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kern w:val="0"/>
          <w:sz w:val="24"/>
          <w:highlight w:val="none"/>
          <w:lang w:val="zh-CN"/>
        </w:rPr>
        <w:t>的中标供应商，将依法采取分包方式履行合同。</w:t>
      </w:r>
      <w:r>
        <w:rPr>
          <w:rFonts w:hint="eastAsia" w:asciiTheme="majorEastAsia" w:hAnsiTheme="majorEastAsia" w:eastAsiaTheme="majorEastAsia" w:cstheme="majorEastAsia"/>
          <w:color w:val="auto"/>
          <w:kern w:val="0"/>
          <w:sz w:val="24"/>
          <w:highlight w:val="none"/>
          <w:u w:val="single"/>
        </w:rPr>
        <w:t>（投标人名称）</w:t>
      </w:r>
      <w:r>
        <w:rPr>
          <w:rFonts w:hint="eastAsia" w:asciiTheme="majorEastAsia" w:hAnsiTheme="majorEastAsia" w:eastAsiaTheme="majorEastAsia" w:cstheme="majorEastAsia"/>
          <w:color w:val="auto"/>
          <w:kern w:val="0"/>
          <w:sz w:val="24"/>
          <w:highlight w:val="none"/>
        </w:rPr>
        <w:t>与</w:t>
      </w:r>
      <w:r>
        <w:rPr>
          <w:rFonts w:hint="eastAsia" w:asciiTheme="majorEastAsia" w:hAnsiTheme="majorEastAsia" w:eastAsiaTheme="majorEastAsia" w:cstheme="majorEastAsia"/>
          <w:color w:val="auto"/>
          <w:kern w:val="0"/>
          <w:sz w:val="24"/>
          <w:highlight w:val="none"/>
          <w:u w:val="single"/>
        </w:rPr>
        <w:t>（所有分包供应商名称）</w:t>
      </w:r>
      <w:r>
        <w:rPr>
          <w:rFonts w:hint="eastAsia" w:asciiTheme="majorEastAsia" w:hAnsiTheme="majorEastAsia" w:eastAsiaTheme="majorEastAsia" w:cstheme="majorEastAsia"/>
          <w:color w:val="auto"/>
          <w:kern w:val="0"/>
          <w:sz w:val="24"/>
          <w:highlight w:val="none"/>
        </w:rPr>
        <w:t>达成分包意向协议</w:t>
      </w:r>
      <w:r>
        <w:rPr>
          <w:rFonts w:hint="eastAsia" w:asciiTheme="majorEastAsia" w:hAnsiTheme="majorEastAsia" w:eastAsiaTheme="majorEastAsia" w:cstheme="majorEastAsia"/>
          <w:color w:val="auto"/>
          <w:kern w:val="0"/>
          <w:sz w:val="24"/>
          <w:highlight w:val="none"/>
          <w:lang w:val="zh-CN"/>
        </w:rPr>
        <w:t xml:space="preserve">。 </w:t>
      </w:r>
    </w:p>
    <w:p w14:paraId="58878CE4">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一、分包标的及数量</w:t>
      </w:r>
    </w:p>
    <w:p w14:paraId="53CAD63F">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u w:val="single"/>
        </w:rPr>
        <w:t>（投标人名称）</w:t>
      </w:r>
      <w:r>
        <w:rPr>
          <w:rFonts w:hint="eastAsia" w:asciiTheme="majorEastAsia" w:hAnsiTheme="majorEastAsia" w:eastAsiaTheme="majorEastAsia" w:cstheme="majorEastAsia"/>
          <w:color w:val="auto"/>
          <w:kern w:val="0"/>
          <w:sz w:val="24"/>
          <w:highlight w:val="none"/>
          <w:lang w:val="zh-CN"/>
        </w:rPr>
        <w:t>将</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kern w:val="0"/>
          <w:sz w:val="24"/>
          <w:highlight w:val="none"/>
          <w:u w:val="single"/>
        </w:rPr>
        <w:t xml:space="preserve">  XX工作内容   </w:t>
      </w:r>
      <w:r>
        <w:rPr>
          <w:rFonts w:hint="eastAsia" w:asciiTheme="majorEastAsia" w:hAnsiTheme="majorEastAsia" w:eastAsiaTheme="majorEastAsia" w:cstheme="majorEastAsia"/>
          <w:color w:val="auto"/>
          <w:sz w:val="24"/>
          <w:highlight w:val="none"/>
        </w:rPr>
        <w:t>分包给</w:t>
      </w:r>
      <w:r>
        <w:rPr>
          <w:rFonts w:hint="eastAsia" w:asciiTheme="majorEastAsia" w:hAnsiTheme="majorEastAsia" w:eastAsiaTheme="majorEastAsia" w:cstheme="majorEastAsia"/>
          <w:color w:val="auto"/>
          <w:kern w:val="0"/>
          <w:sz w:val="24"/>
          <w:highlight w:val="none"/>
          <w:u w:val="single"/>
        </w:rPr>
        <w:t>（分包供应商1名称）</w:t>
      </w:r>
      <w:r>
        <w:rPr>
          <w:rFonts w:hint="eastAsia" w:asciiTheme="majorEastAsia" w:hAnsiTheme="majorEastAsia" w:eastAsiaTheme="majorEastAsia" w:cstheme="majorEastAsia"/>
          <w:color w:val="auto"/>
          <w:kern w:val="0"/>
          <w:sz w:val="24"/>
          <w:highlight w:val="none"/>
          <w:lang w:val="zh-CN"/>
        </w:rPr>
        <w:t>，</w:t>
      </w:r>
      <w:r>
        <w:rPr>
          <w:rFonts w:hint="eastAsia" w:asciiTheme="majorEastAsia" w:hAnsiTheme="majorEastAsia" w:eastAsiaTheme="majorEastAsia" w:cstheme="majorEastAsia"/>
          <w:color w:val="auto"/>
          <w:kern w:val="0"/>
          <w:sz w:val="24"/>
          <w:highlight w:val="none"/>
          <w:u w:val="single"/>
        </w:rPr>
        <w:t>（分包供应商1名称），</w:t>
      </w:r>
      <w:r>
        <w:rPr>
          <w:rFonts w:hint="eastAsia" w:asciiTheme="majorEastAsia" w:hAnsiTheme="majorEastAsia" w:eastAsiaTheme="majorEastAsia" w:cstheme="majorEastAsia"/>
          <w:color w:val="auto"/>
          <w:kern w:val="0"/>
          <w:sz w:val="24"/>
          <w:highlight w:val="none"/>
          <w:lang w:val="zh-CN"/>
        </w:rPr>
        <w:t>具备承</w:t>
      </w:r>
      <w:r>
        <w:rPr>
          <w:rFonts w:hint="eastAsia" w:asciiTheme="majorEastAsia" w:hAnsiTheme="majorEastAsia" w:eastAsiaTheme="majorEastAsia" w:cstheme="majorEastAsia"/>
          <w:color w:val="auto"/>
          <w:kern w:val="0"/>
          <w:sz w:val="24"/>
          <w:highlight w:val="none"/>
        </w:rPr>
        <w:t>担</w:t>
      </w:r>
      <w:r>
        <w:rPr>
          <w:rFonts w:hint="eastAsia" w:asciiTheme="majorEastAsia" w:hAnsiTheme="majorEastAsia" w:eastAsiaTheme="majorEastAsia" w:cstheme="majorEastAsia"/>
          <w:color w:val="auto"/>
          <w:kern w:val="0"/>
          <w:sz w:val="24"/>
          <w:highlight w:val="none"/>
          <w:u w:val="single"/>
          <w:lang w:val="zh-CN"/>
        </w:rPr>
        <w:t>XX工作内容</w:t>
      </w:r>
      <w:r>
        <w:rPr>
          <w:rFonts w:hint="eastAsia" w:asciiTheme="majorEastAsia" w:hAnsiTheme="majorEastAsia" w:eastAsiaTheme="majorEastAsia" w:cstheme="majorEastAsia"/>
          <w:color w:val="auto"/>
          <w:kern w:val="0"/>
          <w:sz w:val="24"/>
          <w:highlight w:val="none"/>
          <w:lang w:val="zh-CN"/>
        </w:rPr>
        <w:t>相应资质条件且不得再次分包；</w:t>
      </w:r>
    </w:p>
    <w:p w14:paraId="6385A9CF">
      <w:pPr>
        <w:pStyle w:val="3"/>
        <w:ind w:left="664" w:leftChars="316" w:firstLine="229" w:firstLineChars="95"/>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w:t>
      </w:r>
    </w:p>
    <w:p w14:paraId="0F297EBE">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二、分包供应商中小企业合同份额</w:t>
      </w:r>
    </w:p>
    <w:p w14:paraId="5F260E2A">
      <w:pPr>
        <w:snapToGrid w:val="0"/>
        <w:spacing w:line="360" w:lineRule="auto"/>
        <w:ind w:firstLine="576"/>
        <w:rPr>
          <w:rFonts w:hint="eastAsia" w:asciiTheme="majorEastAsia" w:hAnsiTheme="majorEastAsia" w:eastAsiaTheme="majorEastAsia" w:cstheme="majorEastAsia"/>
          <w:b/>
          <w:color w:val="auto"/>
          <w:kern w:val="0"/>
          <w:sz w:val="24"/>
          <w:highlight w:val="none"/>
          <w:lang w:val="zh-CN"/>
        </w:rPr>
      </w:pPr>
      <w:r>
        <w:rPr>
          <w:rFonts w:hint="eastAsia" w:asciiTheme="majorEastAsia" w:hAnsiTheme="majorEastAsia" w:eastAsiaTheme="majorEastAsia" w:cstheme="majorEastAsia"/>
          <w:color w:val="auto"/>
          <w:kern w:val="0"/>
          <w:sz w:val="24"/>
          <w:highlight w:val="none"/>
        </w:rPr>
        <w:t>1、</w:t>
      </w:r>
      <w:r>
        <w:rPr>
          <w:rFonts w:hint="eastAsia" w:asciiTheme="majorEastAsia" w:hAnsiTheme="majorEastAsia" w:eastAsiaTheme="majorEastAsia" w:cstheme="majorEastAsia"/>
          <w:color w:val="auto"/>
          <w:kern w:val="0"/>
          <w:sz w:val="24"/>
          <w:highlight w:val="none"/>
          <w:u w:val="single"/>
        </w:rPr>
        <w:t>（分包供应商X,……）提供的货物全部由小微企业制造，</w:t>
      </w:r>
      <w:r>
        <w:rPr>
          <w:rFonts w:hint="eastAsia" w:asciiTheme="majorEastAsia" w:hAnsiTheme="majorEastAsia" w:eastAsiaTheme="majorEastAsia" w:cstheme="majorEastAsia"/>
          <w:color w:val="auto"/>
          <w:kern w:val="0"/>
          <w:sz w:val="24"/>
          <w:highlight w:val="none"/>
        </w:rPr>
        <w:t>其合同份额占到合同总金额</w:t>
      </w:r>
      <w:r>
        <w:rPr>
          <w:rFonts w:hint="eastAsia" w:asciiTheme="majorEastAsia" w:hAnsiTheme="majorEastAsia" w:eastAsiaTheme="majorEastAsia" w:cstheme="majorEastAsia"/>
          <w:color w:val="auto"/>
          <w:kern w:val="0"/>
          <w:sz w:val="24"/>
          <w:highlight w:val="none"/>
          <w:u w:val="single"/>
        </w:rPr>
        <w:t xml:space="preserve">     </w:t>
      </w:r>
      <w:r>
        <w:rPr>
          <w:rFonts w:hint="eastAsia" w:asciiTheme="majorEastAsia" w:hAnsiTheme="majorEastAsia" w:eastAsiaTheme="majorEastAsia" w:cstheme="majorEastAsia"/>
          <w:color w:val="auto"/>
          <w:kern w:val="0"/>
          <w:sz w:val="24"/>
          <w:highlight w:val="none"/>
        </w:rPr>
        <w:t>%以上</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Theme="majorEastAsia" w:hAnsiTheme="majorEastAsia" w:eastAsiaTheme="majorEastAsia" w:cstheme="majorEastAsia"/>
          <w:b/>
          <w:color w:val="auto"/>
          <w:sz w:val="24"/>
          <w:highlight w:val="none"/>
        </w:rPr>
        <w:t>拟享受以上价格扣除政策的，填写有关内容。</w:t>
      </w:r>
      <w:r>
        <w:rPr>
          <w:rFonts w:hint="eastAsia" w:asciiTheme="majorEastAsia" w:hAnsiTheme="majorEastAsia" w:eastAsiaTheme="majorEastAsia" w:cstheme="majorEastAsia"/>
          <w:b/>
          <w:color w:val="auto"/>
          <w:kern w:val="0"/>
          <w:sz w:val="24"/>
          <w:highlight w:val="none"/>
          <w:lang w:val="zh-CN"/>
        </w:rPr>
        <w:t>）</w:t>
      </w:r>
    </w:p>
    <w:p w14:paraId="7E28715E">
      <w:pPr>
        <w:spacing w:line="360" w:lineRule="auto"/>
        <w:ind w:firstLine="480" w:firstLineChars="200"/>
        <w:rPr>
          <w:rFonts w:hint="eastAsia" w:asciiTheme="majorEastAsia" w:hAnsiTheme="majorEastAsia" w:eastAsiaTheme="majorEastAsia" w:cstheme="majorEastAsia"/>
          <w:b/>
          <w:bCs/>
          <w:color w:val="auto"/>
          <w:kern w:val="0"/>
          <w:sz w:val="24"/>
          <w:highlight w:val="none"/>
          <w:lang w:val="zh-CN"/>
        </w:rPr>
      </w:pPr>
      <w:r>
        <w:rPr>
          <w:rFonts w:hint="eastAsia" w:asciiTheme="majorEastAsia" w:hAnsiTheme="majorEastAsia" w:eastAsiaTheme="majorEastAsia" w:cstheme="majorEastAsia"/>
          <w:color w:val="auto"/>
          <w:sz w:val="24"/>
          <w:highlight w:val="none"/>
        </w:rPr>
        <w:t>2、</w:t>
      </w:r>
      <w:bookmarkStart w:id="589" w:name="_Hlk101133173"/>
      <w:r>
        <w:rPr>
          <w:rFonts w:hint="eastAsia" w:asciiTheme="majorEastAsia" w:hAnsiTheme="majorEastAsia" w:eastAsiaTheme="majorEastAsia" w:cstheme="majorEastAsia"/>
          <w:color w:val="auto"/>
          <w:sz w:val="24"/>
          <w:highlight w:val="none"/>
        </w:rPr>
        <w:t>中小企业合同金额达到</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%，其中小微企业合同金额达到</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kern w:val="0"/>
          <w:sz w:val="24"/>
          <w:highlight w:val="none"/>
          <w:lang w:val="zh-CN"/>
        </w:rPr>
        <w:t>。</w:t>
      </w:r>
      <w:r>
        <w:rPr>
          <w:rFonts w:hint="eastAsia" w:asciiTheme="majorEastAsia" w:hAnsiTheme="majorEastAsia" w:eastAsiaTheme="majorEastAsia" w:cstheme="majorEastAsia"/>
          <w:b/>
          <w:bCs/>
          <w:color w:val="auto"/>
          <w:kern w:val="0"/>
          <w:sz w:val="24"/>
          <w:highlight w:val="none"/>
          <w:lang w:val="zh-CN"/>
        </w:rPr>
        <w:t>（</w:t>
      </w:r>
      <w:r>
        <w:rPr>
          <w:rFonts w:hint="eastAsia" w:asciiTheme="majorEastAsia" w:hAnsiTheme="majorEastAsia" w:eastAsiaTheme="majorEastAsia" w:cstheme="majorEastAsia"/>
          <w:b/>
          <w:bCs/>
          <w:color w:val="auto"/>
          <w:sz w:val="24"/>
          <w:highlight w:val="none"/>
        </w:rPr>
        <w:t>要求合同分包形式参加的项目或采购包，供应商按招标文件第一部分招标公告申请人的资格要求中规定的</w:t>
      </w:r>
      <w:r>
        <w:rPr>
          <w:rFonts w:hint="eastAsia" w:asciiTheme="majorEastAsia" w:hAnsiTheme="majorEastAsia" w:eastAsiaTheme="majorEastAsia" w:cstheme="majorEastAsia"/>
          <w:b/>
          <w:color w:val="auto"/>
          <w:kern w:val="0"/>
          <w:sz w:val="24"/>
          <w:highlight w:val="none"/>
          <w:lang w:val="zh-CN"/>
        </w:rPr>
        <w:t>分包意向协议</w:t>
      </w:r>
      <w:r>
        <w:rPr>
          <w:rFonts w:hint="eastAsia" w:asciiTheme="majorEastAsia" w:hAnsiTheme="majorEastAsia" w:eastAsiaTheme="majorEastAsia" w:cstheme="majorEastAsia"/>
          <w:b/>
          <w:bCs/>
          <w:color w:val="auto"/>
          <w:sz w:val="24"/>
          <w:highlight w:val="none"/>
        </w:rPr>
        <w:t>中中小企业、小微企业合同金额应当达到的比例要求填写。</w:t>
      </w:r>
      <w:r>
        <w:rPr>
          <w:rFonts w:hint="eastAsia" w:asciiTheme="majorEastAsia" w:hAnsiTheme="majorEastAsia" w:eastAsiaTheme="majorEastAsia" w:cstheme="majorEastAsia"/>
          <w:b/>
          <w:bCs/>
          <w:color w:val="auto"/>
          <w:kern w:val="0"/>
          <w:sz w:val="24"/>
          <w:highlight w:val="none"/>
          <w:lang w:val="zh-CN"/>
        </w:rPr>
        <w:t>）</w:t>
      </w:r>
      <w:bookmarkEnd w:id="589"/>
    </w:p>
    <w:p w14:paraId="3492D2D3">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三、分包工作履行期限、地点、方式</w:t>
      </w:r>
    </w:p>
    <w:p w14:paraId="6B81E626">
      <w:pPr>
        <w:snapToGrid w:val="0"/>
        <w:spacing w:line="360" w:lineRule="auto"/>
        <w:ind w:firstLine="576"/>
        <w:rPr>
          <w:rFonts w:hint="eastAsia" w:asciiTheme="majorEastAsia" w:hAnsiTheme="majorEastAsia" w:eastAsiaTheme="majorEastAsia" w:cstheme="majorEastAsia"/>
          <w:color w:val="auto"/>
          <w:highlight w:val="none"/>
          <w:u w:val="single"/>
        </w:rPr>
      </w:pPr>
      <w:r>
        <w:rPr>
          <w:rFonts w:hint="eastAsia" w:asciiTheme="majorEastAsia" w:hAnsiTheme="majorEastAsia" w:eastAsiaTheme="majorEastAsia" w:cstheme="majorEastAsia"/>
          <w:color w:val="auto"/>
          <w:highlight w:val="none"/>
          <w:u w:val="single"/>
        </w:rPr>
        <w:t xml:space="preserve">                                                                                  </w:t>
      </w:r>
    </w:p>
    <w:p w14:paraId="3DA9C237">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四、质量</w:t>
      </w:r>
    </w:p>
    <w:p w14:paraId="4F78020C">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highlight w:val="none"/>
          <w:u w:val="single"/>
        </w:rPr>
        <w:t xml:space="preserve">                                                                                       </w:t>
      </w:r>
    </w:p>
    <w:p w14:paraId="6E1813F8">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五、价款或者报酬</w:t>
      </w:r>
    </w:p>
    <w:p w14:paraId="52B7B1BE">
      <w:pPr>
        <w:snapToGrid w:val="0"/>
        <w:spacing w:line="360" w:lineRule="auto"/>
        <w:ind w:left="573" w:leftChars="273"/>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highlight w:val="none"/>
          <w:u w:val="single"/>
        </w:rPr>
        <w:t xml:space="preserve">                                                                                     </w:t>
      </w:r>
    </w:p>
    <w:p w14:paraId="6292E471">
      <w:pPr>
        <w:snapToGrid w:val="0"/>
        <w:spacing w:line="360" w:lineRule="auto"/>
        <w:ind w:left="573" w:leftChars="273"/>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六、违约责任</w:t>
      </w:r>
    </w:p>
    <w:p w14:paraId="0EA07594">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highlight w:val="none"/>
          <w:u w:val="single"/>
        </w:rPr>
        <w:t xml:space="preserve">                                                                                     </w:t>
      </w:r>
    </w:p>
    <w:p w14:paraId="0E8288D5">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七、争议解决的办法</w:t>
      </w:r>
    </w:p>
    <w:p w14:paraId="6F8C9C9F">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highlight w:val="none"/>
          <w:u w:val="single"/>
        </w:rPr>
        <w:t xml:space="preserve">                                                                                  </w:t>
      </w:r>
    </w:p>
    <w:p w14:paraId="108CB80E">
      <w:pPr>
        <w:snapToGrid w:val="0"/>
        <w:spacing w:line="360" w:lineRule="auto"/>
        <w:ind w:left="5758" w:leftChars="342" w:hanging="5040" w:hangingChars="21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                                          投标人名称(电子签名)：</w:t>
      </w:r>
    </w:p>
    <w:p w14:paraId="22AD2897">
      <w:pPr>
        <w:snapToGrid w:val="0"/>
        <w:spacing w:line="360" w:lineRule="auto"/>
        <w:jc w:val="righ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分包供应商名称(电子签名/公章)：</w:t>
      </w:r>
    </w:p>
    <w:p w14:paraId="39BB4BA1">
      <w:pPr>
        <w:snapToGrid w:val="0"/>
        <w:spacing w:line="360" w:lineRule="auto"/>
        <w:ind w:firstLine="5760" w:firstLineChars="24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4"/>
          <w:highlight w:val="none"/>
          <w:lang w:val="zh-CN"/>
        </w:rPr>
        <w:t>……</w:t>
      </w:r>
    </w:p>
    <w:p w14:paraId="1CF2720E">
      <w:pPr>
        <w:spacing w:line="360" w:lineRule="auto"/>
        <w:jc w:val="center"/>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                                        日期：  年  月   日</w:t>
      </w:r>
    </w:p>
    <w:p w14:paraId="2D4875B4">
      <w:pPr>
        <w:spacing w:line="360" w:lineRule="auto"/>
        <w:ind w:right="42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注：按本格式和要求提供。</w:t>
      </w:r>
    </w:p>
    <w:p w14:paraId="507F64AB">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69445143">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054E5756">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3E1871AF">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1A979086">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28244648">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50BD8A60">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13093778">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36488DD6">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6D744A83">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6EC397EA">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44516F82">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37EB479A">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0B1CD749">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18C411D0">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6DF10408">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11C77D42">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58B1C3BE">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69014A96">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3D052738">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5466BFE4">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616128FD">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687C8659">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424BECA5">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2F8BB508">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66883A13">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09E308F2">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187F067A">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3A2D2FE2">
      <w:pPr>
        <w:widowControl/>
        <w:adjustRightInd/>
        <w:jc w:val="left"/>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br w:type="page"/>
      </w:r>
    </w:p>
    <w:p w14:paraId="7FB541CC">
      <w:pPr>
        <w:snapToGrid w:val="0"/>
        <w:spacing w:line="360" w:lineRule="auto"/>
        <w:outlineLvl w:val="0"/>
        <w:rPr>
          <w:rFonts w:hint="eastAsia" w:asciiTheme="majorEastAsia" w:hAnsiTheme="majorEastAsia" w:eastAsiaTheme="majorEastAsia" w:cstheme="majorEastAsia"/>
          <w:b/>
          <w:color w:val="auto"/>
          <w:kern w:val="0"/>
          <w:sz w:val="44"/>
          <w:szCs w:val="44"/>
          <w:highlight w:val="none"/>
        </w:rPr>
      </w:pPr>
      <w:r>
        <w:rPr>
          <w:rFonts w:hint="eastAsia" w:asciiTheme="majorEastAsia" w:hAnsiTheme="majorEastAsia" w:eastAsiaTheme="majorEastAsia" w:cstheme="majorEastAsia"/>
          <w:b/>
          <w:color w:val="auto"/>
          <w:kern w:val="0"/>
          <w:sz w:val="44"/>
          <w:szCs w:val="44"/>
          <w:highlight w:val="none"/>
        </w:rPr>
        <w:t>附件7：中小企业声明函</w:t>
      </w:r>
    </w:p>
    <w:p w14:paraId="69842EBC">
      <w:pPr>
        <w:spacing w:line="360" w:lineRule="auto"/>
        <w:jc w:val="center"/>
        <w:rPr>
          <w:rFonts w:hint="eastAsia" w:asciiTheme="majorEastAsia" w:hAnsiTheme="majorEastAsia" w:eastAsiaTheme="majorEastAsia" w:cstheme="majorEastAsia"/>
          <w:b/>
          <w:color w:val="auto"/>
          <w:sz w:val="32"/>
          <w:szCs w:val="32"/>
          <w:highlight w:val="none"/>
        </w:rPr>
      </w:pPr>
      <w:r>
        <w:rPr>
          <w:rFonts w:hint="eastAsia" w:asciiTheme="majorEastAsia" w:hAnsiTheme="majorEastAsia" w:eastAsiaTheme="majorEastAsia" w:cstheme="majorEastAsia"/>
          <w:b/>
          <w:color w:val="auto"/>
          <w:sz w:val="32"/>
          <w:szCs w:val="32"/>
          <w:highlight w:val="none"/>
        </w:rPr>
        <w:t>中小企业声明函（货物）</w:t>
      </w:r>
    </w:p>
    <w:p w14:paraId="22469A73">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本公司（联合体）郑重声明，根据《政府采购促进中小企业发展管理办法》（财库﹝2020﹞46 号）的规定，本公司（联合体）参加</w:t>
      </w:r>
      <w:r>
        <w:rPr>
          <w:rFonts w:hint="eastAsia" w:asciiTheme="majorEastAsia" w:hAnsiTheme="majorEastAsia" w:eastAsiaTheme="majorEastAsia" w:cstheme="majorEastAsia"/>
          <w:color w:val="auto"/>
          <w:sz w:val="24"/>
          <w:highlight w:val="none"/>
          <w:lang w:eastAsia="zh-CN"/>
        </w:rPr>
        <w:t>（建德市民政局）的</w:t>
      </w:r>
      <w:r>
        <w:rPr>
          <w:rFonts w:hint="eastAsia" w:asciiTheme="majorEastAsia" w:hAnsiTheme="majorEastAsia" w:eastAsiaTheme="majorEastAsia" w:cstheme="majorEastAsia"/>
          <w:color w:val="auto"/>
          <w:sz w:val="24"/>
          <w:highlight w:val="none"/>
        </w:rPr>
        <w:t xml:space="preserve"> </w:t>
      </w:r>
      <w:r>
        <w:rPr>
          <w:rFonts w:hint="eastAsia" w:asciiTheme="majorEastAsia" w:hAnsiTheme="majorEastAsia" w:eastAsiaTheme="majorEastAsia" w:cstheme="majorEastAsia"/>
          <w:color w:val="auto"/>
          <w:sz w:val="24"/>
          <w:highlight w:val="none"/>
          <w:lang w:eastAsia="zh-CN"/>
        </w:rPr>
        <w:t>建德市民政局2024年桃坞公墓墓碑石材、火烧板采购项目</w:t>
      </w:r>
      <w:r>
        <w:rPr>
          <w:rFonts w:hint="eastAsia" w:asciiTheme="majorEastAsia" w:hAnsiTheme="majorEastAsia" w:eastAsiaTheme="majorEastAsia" w:cstheme="majorEastAsia"/>
          <w:color w:val="auto"/>
          <w:sz w:val="24"/>
          <w:highlight w:val="none"/>
        </w:rPr>
        <w:t>采购活动，提供的货物全部由符合政策要求的中小企业制造。相关企业（含联合体中的中小企业、签订分包意向协议的中小企业）的具体情况如下：</w:t>
      </w:r>
    </w:p>
    <w:p w14:paraId="159BD96B">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r>
        <w:rPr>
          <w:rFonts w:hint="eastAsia" w:asciiTheme="majorEastAsia" w:hAnsiTheme="majorEastAsia" w:eastAsiaTheme="majorEastAsia" w:cstheme="majorEastAsia"/>
          <w:color w:val="auto"/>
          <w:highlight w:val="none"/>
        </w:rPr>
        <w:t xml:space="preserve"> </w:t>
      </w:r>
      <w:r>
        <w:rPr>
          <w:rFonts w:hint="eastAsia" w:asciiTheme="majorEastAsia" w:hAnsiTheme="majorEastAsia" w:eastAsiaTheme="majorEastAsia" w:cstheme="majorEastAsia"/>
          <w:color w:val="auto"/>
          <w:sz w:val="24"/>
          <w:highlight w:val="none"/>
          <w:u w:val="single"/>
        </w:rPr>
        <w:t>（</w:t>
      </w:r>
      <w:r>
        <w:rPr>
          <w:rFonts w:hint="eastAsia" w:asciiTheme="majorEastAsia" w:hAnsiTheme="majorEastAsia" w:eastAsiaTheme="majorEastAsia" w:cstheme="majorEastAsia"/>
          <w:bCs/>
          <w:color w:val="auto"/>
          <w:sz w:val="24"/>
          <w:szCs w:val="24"/>
          <w:highlight w:val="none"/>
          <w:u w:val="single"/>
        </w:rPr>
        <w:t>竖碑墓--双人穴</w:t>
      </w:r>
      <w:r>
        <w:rPr>
          <w:rFonts w:hint="eastAsia" w:asciiTheme="majorEastAsia" w:hAnsiTheme="majorEastAsia" w:eastAsiaTheme="majorEastAsia" w:cstheme="majorEastAsia"/>
          <w:color w:val="auto"/>
          <w:sz w:val="24"/>
          <w:highlight w:val="none"/>
          <w:u w:val="single"/>
        </w:rPr>
        <w:t>）</w:t>
      </w:r>
      <w:r>
        <w:rPr>
          <w:rFonts w:hint="eastAsia" w:asciiTheme="majorEastAsia" w:hAnsiTheme="majorEastAsia" w:eastAsiaTheme="majorEastAsia" w:cstheme="majorEastAsia"/>
          <w:color w:val="auto"/>
          <w:sz w:val="24"/>
          <w:highlight w:val="none"/>
        </w:rPr>
        <w:t xml:space="preserve"> ，属于 </w:t>
      </w:r>
      <w:r>
        <w:rPr>
          <w:rFonts w:hint="eastAsia" w:asciiTheme="majorEastAsia" w:hAnsiTheme="majorEastAsia" w:eastAsiaTheme="majorEastAsia" w:cstheme="majorEastAsia"/>
          <w:color w:val="auto"/>
          <w:sz w:val="24"/>
          <w:highlight w:val="none"/>
          <w:u w:val="single"/>
        </w:rPr>
        <w:t>（</w:t>
      </w:r>
      <w:r>
        <w:rPr>
          <w:rFonts w:hint="eastAsia" w:asciiTheme="majorEastAsia" w:hAnsiTheme="majorEastAsia" w:eastAsiaTheme="majorEastAsia" w:cstheme="majorEastAsia"/>
          <w:color w:val="auto"/>
          <w:kern w:val="0"/>
          <w:sz w:val="24"/>
          <w:szCs w:val="24"/>
          <w:highlight w:val="none"/>
          <w:u w:val="single"/>
          <w:lang w:eastAsia="zh-CN"/>
        </w:rPr>
        <w:t>工业</w:t>
      </w:r>
      <w:r>
        <w:rPr>
          <w:rFonts w:hint="eastAsia" w:asciiTheme="majorEastAsia" w:hAnsiTheme="majorEastAsia" w:eastAsiaTheme="majorEastAsia" w:cstheme="majorEastAsia"/>
          <w:color w:val="auto"/>
          <w:sz w:val="24"/>
          <w:highlight w:val="none"/>
          <w:u w:val="single"/>
        </w:rPr>
        <w:t>）</w:t>
      </w:r>
      <w:r>
        <w:rPr>
          <w:rFonts w:hint="eastAsia" w:asciiTheme="majorEastAsia" w:hAnsiTheme="majorEastAsia" w:eastAsiaTheme="majorEastAsia" w:cstheme="majorEastAsia"/>
          <w:color w:val="auto"/>
          <w:sz w:val="24"/>
          <w:highlight w:val="none"/>
        </w:rPr>
        <w:t>行业 ；制造商为</w:t>
      </w:r>
      <w:r>
        <w:rPr>
          <w:rFonts w:hint="eastAsia" w:asciiTheme="majorEastAsia" w:hAnsiTheme="majorEastAsia" w:eastAsiaTheme="majorEastAsia" w:cstheme="majorEastAsia"/>
          <w:color w:val="auto"/>
          <w:sz w:val="24"/>
          <w:highlight w:val="none"/>
          <w:u w:val="single"/>
        </w:rPr>
        <w:t xml:space="preserve"> （企业名称）</w:t>
      </w:r>
      <w:r>
        <w:rPr>
          <w:rFonts w:hint="eastAsia" w:asciiTheme="majorEastAsia" w:hAnsiTheme="majorEastAsia" w:eastAsiaTheme="majorEastAsia" w:cstheme="majorEastAsia"/>
          <w:color w:val="auto"/>
          <w:sz w:val="24"/>
          <w:highlight w:val="none"/>
        </w:rPr>
        <w:t xml:space="preserve"> ，从业人员</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人，营业收入为</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万元，资产总额为</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万元，属于</w:t>
      </w:r>
      <w:r>
        <w:rPr>
          <w:rFonts w:hint="eastAsia" w:asciiTheme="majorEastAsia" w:hAnsiTheme="majorEastAsia" w:eastAsiaTheme="majorEastAsia" w:cstheme="majorEastAsia"/>
          <w:color w:val="auto"/>
          <w:sz w:val="24"/>
          <w:highlight w:val="none"/>
          <w:u w:val="single"/>
        </w:rPr>
        <w:t xml:space="preserve"> （中型企业、小型企业、微型企业）</w:t>
      </w:r>
      <w:r>
        <w:rPr>
          <w:rFonts w:hint="eastAsia" w:asciiTheme="majorEastAsia" w:hAnsiTheme="majorEastAsia" w:eastAsiaTheme="majorEastAsia" w:cstheme="majorEastAsia"/>
          <w:color w:val="auto"/>
          <w:sz w:val="24"/>
          <w:highlight w:val="none"/>
        </w:rPr>
        <w:t xml:space="preserve"> ；</w:t>
      </w:r>
    </w:p>
    <w:p w14:paraId="44364DA1">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r>
        <w:rPr>
          <w:rFonts w:hint="eastAsia" w:asciiTheme="majorEastAsia" w:hAnsiTheme="majorEastAsia" w:eastAsiaTheme="majorEastAsia" w:cstheme="majorEastAsia"/>
          <w:color w:val="auto"/>
          <w:highlight w:val="none"/>
        </w:rPr>
        <w:t xml:space="preserve"> </w:t>
      </w:r>
      <w:r>
        <w:rPr>
          <w:rFonts w:hint="eastAsia" w:asciiTheme="majorEastAsia" w:hAnsiTheme="majorEastAsia" w:eastAsiaTheme="majorEastAsia" w:cstheme="majorEastAsia"/>
          <w:color w:val="auto"/>
          <w:sz w:val="24"/>
          <w:highlight w:val="none"/>
          <w:u w:val="single"/>
        </w:rPr>
        <w:t>（</w:t>
      </w:r>
      <w:r>
        <w:rPr>
          <w:rFonts w:hint="eastAsia" w:asciiTheme="majorEastAsia" w:hAnsiTheme="majorEastAsia" w:eastAsiaTheme="majorEastAsia" w:cstheme="majorEastAsia"/>
          <w:bCs/>
          <w:color w:val="auto"/>
          <w:sz w:val="24"/>
          <w:szCs w:val="24"/>
          <w:highlight w:val="none"/>
          <w:u w:val="single"/>
        </w:rPr>
        <w:t>平碑墓--双人穴</w:t>
      </w:r>
      <w:r>
        <w:rPr>
          <w:rFonts w:hint="eastAsia" w:asciiTheme="majorEastAsia" w:hAnsiTheme="majorEastAsia" w:eastAsiaTheme="majorEastAsia" w:cstheme="majorEastAsia"/>
          <w:color w:val="auto"/>
          <w:sz w:val="24"/>
          <w:highlight w:val="none"/>
          <w:u w:val="single"/>
        </w:rPr>
        <w:t>）</w:t>
      </w:r>
      <w:r>
        <w:rPr>
          <w:rFonts w:hint="eastAsia" w:asciiTheme="majorEastAsia" w:hAnsiTheme="majorEastAsia" w:eastAsiaTheme="majorEastAsia" w:cstheme="majorEastAsia"/>
          <w:color w:val="auto"/>
          <w:sz w:val="24"/>
          <w:highlight w:val="none"/>
        </w:rPr>
        <w:t xml:space="preserve"> ，属于 </w:t>
      </w:r>
      <w:r>
        <w:rPr>
          <w:rFonts w:hint="eastAsia" w:asciiTheme="majorEastAsia" w:hAnsiTheme="majorEastAsia" w:eastAsiaTheme="majorEastAsia" w:cstheme="majorEastAsia"/>
          <w:color w:val="auto"/>
          <w:sz w:val="24"/>
          <w:highlight w:val="none"/>
          <w:u w:val="single"/>
        </w:rPr>
        <w:t>（</w:t>
      </w:r>
      <w:r>
        <w:rPr>
          <w:rFonts w:hint="eastAsia" w:asciiTheme="majorEastAsia" w:hAnsiTheme="majorEastAsia" w:eastAsiaTheme="majorEastAsia" w:cstheme="majorEastAsia"/>
          <w:color w:val="auto"/>
          <w:kern w:val="0"/>
          <w:sz w:val="24"/>
          <w:szCs w:val="24"/>
          <w:highlight w:val="none"/>
          <w:u w:val="single"/>
          <w:lang w:eastAsia="zh-CN"/>
        </w:rPr>
        <w:t>工业</w:t>
      </w:r>
      <w:r>
        <w:rPr>
          <w:rFonts w:hint="eastAsia" w:asciiTheme="majorEastAsia" w:hAnsiTheme="majorEastAsia" w:eastAsiaTheme="majorEastAsia" w:cstheme="majorEastAsia"/>
          <w:color w:val="auto"/>
          <w:sz w:val="24"/>
          <w:highlight w:val="none"/>
          <w:u w:val="single"/>
        </w:rPr>
        <w:t>）</w:t>
      </w:r>
      <w:r>
        <w:rPr>
          <w:rFonts w:hint="eastAsia" w:asciiTheme="majorEastAsia" w:hAnsiTheme="majorEastAsia" w:eastAsiaTheme="majorEastAsia" w:cstheme="majorEastAsia"/>
          <w:color w:val="auto"/>
          <w:sz w:val="24"/>
          <w:highlight w:val="none"/>
        </w:rPr>
        <w:t>行业 ；制造商为</w:t>
      </w:r>
      <w:r>
        <w:rPr>
          <w:rFonts w:hint="eastAsia" w:asciiTheme="majorEastAsia" w:hAnsiTheme="majorEastAsia" w:eastAsiaTheme="majorEastAsia" w:cstheme="majorEastAsia"/>
          <w:color w:val="auto"/>
          <w:sz w:val="24"/>
          <w:highlight w:val="none"/>
          <w:u w:val="single"/>
        </w:rPr>
        <w:t xml:space="preserve"> （企业名称）</w:t>
      </w:r>
      <w:r>
        <w:rPr>
          <w:rFonts w:hint="eastAsia" w:asciiTheme="majorEastAsia" w:hAnsiTheme="majorEastAsia" w:eastAsiaTheme="majorEastAsia" w:cstheme="majorEastAsia"/>
          <w:color w:val="auto"/>
          <w:sz w:val="24"/>
          <w:highlight w:val="none"/>
        </w:rPr>
        <w:t xml:space="preserve"> ，从业人员</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人，营业收入为</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万元，资产总额为</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万元，属于</w:t>
      </w:r>
      <w:r>
        <w:rPr>
          <w:rFonts w:hint="eastAsia" w:asciiTheme="majorEastAsia" w:hAnsiTheme="majorEastAsia" w:eastAsiaTheme="majorEastAsia" w:cstheme="majorEastAsia"/>
          <w:color w:val="auto"/>
          <w:sz w:val="24"/>
          <w:highlight w:val="none"/>
          <w:u w:val="single"/>
        </w:rPr>
        <w:t xml:space="preserve"> （中型企业、小型企业、微型企业）</w:t>
      </w:r>
      <w:r>
        <w:rPr>
          <w:rFonts w:hint="eastAsia" w:asciiTheme="majorEastAsia" w:hAnsiTheme="majorEastAsia" w:eastAsiaTheme="majorEastAsia" w:cstheme="majorEastAsia"/>
          <w:color w:val="auto"/>
          <w:sz w:val="24"/>
          <w:highlight w:val="none"/>
        </w:rPr>
        <w:t xml:space="preserve"> ；</w:t>
      </w:r>
    </w:p>
    <w:p w14:paraId="6466890B">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3</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highlight w:val="none"/>
        </w:rPr>
        <w:t xml:space="preserve"> </w:t>
      </w:r>
      <w:r>
        <w:rPr>
          <w:rFonts w:hint="eastAsia" w:asciiTheme="majorEastAsia" w:hAnsiTheme="majorEastAsia" w:eastAsiaTheme="majorEastAsia" w:cstheme="majorEastAsia"/>
          <w:color w:val="auto"/>
          <w:sz w:val="24"/>
          <w:highlight w:val="none"/>
          <w:u w:val="single"/>
        </w:rPr>
        <w:t>（</w:t>
      </w:r>
      <w:r>
        <w:rPr>
          <w:rFonts w:hint="eastAsia" w:asciiTheme="majorEastAsia" w:hAnsiTheme="majorEastAsia" w:eastAsiaTheme="majorEastAsia" w:cstheme="majorEastAsia"/>
          <w:bCs/>
          <w:color w:val="auto"/>
          <w:sz w:val="24"/>
          <w:szCs w:val="24"/>
          <w:highlight w:val="none"/>
          <w:u w:val="single"/>
          <w:lang w:eastAsia="zh-CN"/>
        </w:rPr>
        <w:t>火烧板</w:t>
      </w:r>
      <w:r>
        <w:rPr>
          <w:rFonts w:hint="eastAsia" w:asciiTheme="majorEastAsia" w:hAnsiTheme="majorEastAsia" w:eastAsiaTheme="majorEastAsia" w:cstheme="majorEastAsia"/>
          <w:color w:val="auto"/>
          <w:sz w:val="24"/>
          <w:highlight w:val="none"/>
          <w:u w:val="single"/>
        </w:rPr>
        <w:t>）</w:t>
      </w:r>
      <w:r>
        <w:rPr>
          <w:rFonts w:hint="eastAsia" w:asciiTheme="majorEastAsia" w:hAnsiTheme="majorEastAsia" w:eastAsiaTheme="majorEastAsia" w:cstheme="majorEastAsia"/>
          <w:color w:val="auto"/>
          <w:sz w:val="24"/>
          <w:highlight w:val="none"/>
        </w:rPr>
        <w:t xml:space="preserve"> ，属于 </w:t>
      </w:r>
      <w:r>
        <w:rPr>
          <w:rFonts w:hint="eastAsia" w:asciiTheme="majorEastAsia" w:hAnsiTheme="majorEastAsia" w:eastAsiaTheme="majorEastAsia" w:cstheme="majorEastAsia"/>
          <w:color w:val="auto"/>
          <w:sz w:val="24"/>
          <w:highlight w:val="none"/>
          <w:u w:val="single"/>
        </w:rPr>
        <w:t>（</w:t>
      </w:r>
      <w:r>
        <w:rPr>
          <w:rFonts w:hint="eastAsia" w:asciiTheme="majorEastAsia" w:hAnsiTheme="majorEastAsia" w:eastAsiaTheme="majorEastAsia" w:cstheme="majorEastAsia"/>
          <w:color w:val="auto"/>
          <w:kern w:val="0"/>
          <w:sz w:val="24"/>
          <w:szCs w:val="24"/>
          <w:highlight w:val="none"/>
          <w:u w:val="single"/>
          <w:lang w:eastAsia="zh-CN"/>
        </w:rPr>
        <w:t>工业</w:t>
      </w:r>
      <w:r>
        <w:rPr>
          <w:rFonts w:hint="eastAsia" w:asciiTheme="majorEastAsia" w:hAnsiTheme="majorEastAsia" w:eastAsiaTheme="majorEastAsia" w:cstheme="majorEastAsia"/>
          <w:color w:val="auto"/>
          <w:sz w:val="24"/>
          <w:highlight w:val="none"/>
          <w:u w:val="single"/>
        </w:rPr>
        <w:t>）</w:t>
      </w:r>
      <w:r>
        <w:rPr>
          <w:rFonts w:hint="eastAsia" w:asciiTheme="majorEastAsia" w:hAnsiTheme="majorEastAsia" w:eastAsiaTheme="majorEastAsia" w:cstheme="majorEastAsia"/>
          <w:color w:val="auto"/>
          <w:sz w:val="24"/>
          <w:highlight w:val="none"/>
        </w:rPr>
        <w:t>行业 ；制造商为</w:t>
      </w:r>
      <w:r>
        <w:rPr>
          <w:rFonts w:hint="eastAsia" w:asciiTheme="majorEastAsia" w:hAnsiTheme="majorEastAsia" w:eastAsiaTheme="majorEastAsia" w:cstheme="majorEastAsia"/>
          <w:color w:val="auto"/>
          <w:sz w:val="24"/>
          <w:highlight w:val="none"/>
          <w:u w:val="single"/>
        </w:rPr>
        <w:t xml:space="preserve"> （企业名称）</w:t>
      </w:r>
      <w:r>
        <w:rPr>
          <w:rFonts w:hint="eastAsia" w:asciiTheme="majorEastAsia" w:hAnsiTheme="majorEastAsia" w:eastAsiaTheme="majorEastAsia" w:cstheme="majorEastAsia"/>
          <w:color w:val="auto"/>
          <w:sz w:val="24"/>
          <w:highlight w:val="none"/>
        </w:rPr>
        <w:t xml:space="preserve"> ，从业人员</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人，营业收入为</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万元，资产总额为</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万元，属于</w:t>
      </w:r>
      <w:r>
        <w:rPr>
          <w:rFonts w:hint="eastAsia" w:asciiTheme="majorEastAsia" w:hAnsiTheme="majorEastAsia" w:eastAsiaTheme="majorEastAsia" w:cstheme="majorEastAsia"/>
          <w:color w:val="auto"/>
          <w:sz w:val="24"/>
          <w:highlight w:val="none"/>
          <w:u w:val="single"/>
        </w:rPr>
        <w:t xml:space="preserve"> （中型企业、小型企业、微型企业）</w:t>
      </w:r>
      <w:r>
        <w:rPr>
          <w:rFonts w:hint="eastAsia" w:asciiTheme="majorEastAsia" w:hAnsiTheme="majorEastAsia" w:eastAsiaTheme="majorEastAsia" w:cstheme="majorEastAsia"/>
          <w:color w:val="auto"/>
          <w:sz w:val="24"/>
          <w:highlight w:val="none"/>
        </w:rPr>
        <w:t xml:space="preserve"> ；</w:t>
      </w:r>
    </w:p>
    <w:p w14:paraId="65D02C82">
      <w:pPr>
        <w:spacing w:line="360" w:lineRule="auto"/>
        <w:ind w:firstLine="480" w:firstLineChars="200"/>
        <w:rPr>
          <w:rFonts w:hint="eastAsia" w:asciiTheme="majorEastAsia" w:hAnsiTheme="majorEastAsia" w:eastAsiaTheme="majorEastAsia" w:cstheme="majorEastAsia"/>
          <w:color w:val="auto"/>
          <w:sz w:val="24"/>
          <w:highlight w:val="none"/>
        </w:rPr>
      </w:pPr>
    </w:p>
    <w:p w14:paraId="7996DD06">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以上企业，不属于大企业的分支机构，不存在控股股东为大企业的情形，也不存在与大企业的负责人为同一人的情形。</w:t>
      </w:r>
    </w:p>
    <w:p w14:paraId="3D3FC8EE">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本企业对上述声明内容的真实性负责。如有虚假，将依法承担相应责任。</w:t>
      </w:r>
    </w:p>
    <w:p w14:paraId="6C2FED17">
      <w:pPr>
        <w:snapToGrid w:val="0"/>
        <w:spacing w:line="360" w:lineRule="auto"/>
        <w:ind w:firstLine="5160" w:firstLineChars="215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lang w:val="zh-CN"/>
        </w:rPr>
        <w:t>投标人名称(电子签名)：</w:t>
      </w:r>
    </w:p>
    <w:p w14:paraId="753F8163">
      <w:pPr>
        <w:snapToGrid w:val="0"/>
        <w:spacing w:line="360" w:lineRule="auto"/>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                                           日期</w:t>
      </w:r>
      <w:r>
        <w:rPr>
          <w:rFonts w:hint="eastAsia" w:asciiTheme="majorEastAsia" w:hAnsiTheme="majorEastAsia" w:eastAsiaTheme="majorEastAsia" w:cstheme="majorEastAsia"/>
          <w:color w:val="auto"/>
          <w:kern w:val="0"/>
          <w:sz w:val="24"/>
          <w:highlight w:val="none"/>
        </w:rPr>
        <w:t xml:space="preserve">：  年  </w:t>
      </w:r>
      <w:r>
        <w:rPr>
          <w:rFonts w:hint="eastAsia" w:asciiTheme="majorEastAsia" w:hAnsiTheme="majorEastAsia" w:eastAsiaTheme="majorEastAsia" w:cstheme="majorEastAsia"/>
          <w:color w:val="auto"/>
          <w:kern w:val="0"/>
          <w:sz w:val="24"/>
          <w:highlight w:val="none"/>
          <w:lang w:val="zh-CN"/>
        </w:rPr>
        <w:t>月</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日</w:t>
      </w:r>
    </w:p>
    <w:p w14:paraId="683A67B5">
      <w:pPr>
        <w:spacing w:line="360" w:lineRule="auto"/>
        <w:jc w:val="left"/>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color w:val="auto"/>
          <w:sz w:val="18"/>
          <w:szCs w:val="18"/>
          <w:highlight w:val="none"/>
        </w:rPr>
        <w:t>从业人员、营业收入、资产总额填报上一年度数据，无上一年度数据的新成立企业可不填报。</w:t>
      </w:r>
    </w:p>
    <w:p w14:paraId="4B17EDD7">
      <w:pPr>
        <w:spacing w:line="360" w:lineRule="auto"/>
        <w:ind w:right="42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注：</w:t>
      </w:r>
    </w:p>
    <w:p w14:paraId="741C908A">
      <w:pPr>
        <w:spacing w:line="360" w:lineRule="auto"/>
        <w:ind w:right="42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D4484F1">
      <w:pPr>
        <w:spacing w:line="360" w:lineRule="auto"/>
        <w:ind w:right="42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447916D">
      <w:pPr>
        <w:spacing w:line="360" w:lineRule="auto"/>
        <w:jc w:val="center"/>
        <w:rPr>
          <w:rFonts w:hint="eastAsia" w:asciiTheme="majorEastAsia" w:hAnsiTheme="majorEastAsia" w:eastAsiaTheme="majorEastAsia" w:cstheme="majorEastAsia"/>
          <w:b/>
          <w:color w:val="auto"/>
          <w:sz w:val="32"/>
          <w:szCs w:val="32"/>
          <w:highlight w:val="none"/>
        </w:rPr>
      </w:pPr>
    </w:p>
    <w:p w14:paraId="2535D89D">
      <w:pPr>
        <w:spacing w:line="360" w:lineRule="auto"/>
        <w:jc w:val="center"/>
        <w:rPr>
          <w:rFonts w:hint="eastAsia" w:asciiTheme="majorEastAsia" w:hAnsiTheme="majorEastAsia" w:eastAsiaTheme="majorEastAsia" w:cstheme="majorEastAsia"/>
          <w:b/>
          <w:color w:val="auto"/>
          <w:sz w:val="32"/>
          <w:szCs w:val="32"/>
          <w:highlight w:val="none"/>
        </w:rPr>
      </w:pPr>
    </w:p>
    <w:p w14:paraId="2345A335">
      <w:pPr>
        <w:spacing w:line="360" w:lineRule="auto"/>
        <w:jc w:val="center"/>
        <w:rPr>
          <w:rFonts w:hint="eastAsia" w:asciiTheme="majorEastAsia" w:hAnsiTheme="majorEastAsia" w:eastAsiaTheme="majorEastAsia" w:cstheme="majorEastAsia"/>
          <w:b/>
          <w:color w:val="auto"/>
          <w:sz w:val="32"/>
          <w:szCs w:val="32"/>
          <w:highlight w:val="none"/>
        </w:rPr>
      </w:pPr>
    </w:p>
    <w:p w14:paraId="7DBC8996">
      <w:pPr>
        <w:spacing w:line="360" w:lineRule="auto"/>
        <w:jc w:val="center"/>
        <w:rPr>
          <w:rFonts w:hint="eastAsia" w:asciiTheme="majorEastAsia" w:hAnsiTheme="majorEastAsia" w:eastAsiaTheme="majorEastAsia" w:cstheme="majorEastAsia"/>
          <w:b/>
          <w:color w:val="auto"/>
          <w:sz w:val="32"/>
          <w:szCs w:val="32"/>
          <w:highlight w:val="none"/>
        </w:rPr>
      </w:pPr>
    </w:p>
    <w:p w14:paraId="6250CBCD">
      <w:pPr>
        <w:spacing w:line="360" w:lineRule="auto"/>
        <w:jc w:val="center"/>
        <w:rPr>
          <w:rFonts w:hint="eastAsia" w:asciiTheme="majorEastAsia" w:hAnsiTheme="majorEastAsia" w:eastAsiaTheme="majorEastAsia" w:cstheme="majorEastAsia"/>
          <w:b/>
          <w:color w:val="auto"/>
          <w:sz w:val="32"/>
          <w:szCs w:val="32"/>
          <w:highlight w:val="none"/>
        </w:rPr>
      </w:pPr>
    </w:p>
    <w:p w14:paraId="4630C62D">
      <w:pPr>
        <w:spacing w:line="360" w:lineRule="auto"/>
        <w:jc w:val="center"/>
        <w:rPr>
          <w:rFonts w:hint="eastAsia" w:asciiTheme="majorEastAsia" w:hAnsiTheme="majorEastAsia" w:eastAsiaTheme="majorEastAsia" w:cstheme="majorEastAsia"/>
          <w:b/>
          <w:color w:val="auto"/>
          <w:sz w:val="32"/>
          <w:szCs w:val="32"/>
          <w:highlight w:val="none"/>
        </w:rPr>
      </w:pPr>
    </w:p>
    <w:p w14:paraId="38D2CABB">
      <w:pPr>
        <w:spacing w:line="360" w:lineRule="auto"/>
        <w:jc w:val="center"/>
        <w:rPr>
          <w:rFonts w:hint="eastAsia" w:asciiTheme="majorEastAsia" w:hAnsiTheme="majorEastAsia" w:eastAsiaTheme="majorEastAsia" w:cstheme="majorEastAsia"/>
          <w:b/>
          <w:color w:val="auto"/>
          <w:sz w:val="32"/>
          <w:szCs w:val="32"/>
          <w:highlight w:val="none"/>
        </w:rPr>
      </w:pPr>
    </w:p>
    <w:p w14:paraId="092F422F">
      <w:pPr>
        <w:spacing w:line="360" w:lineRule="auto"/>
        <w:jc w:val="center"/>
        <w:rPr>
          <w:rFonts w:hint="eastAsia" w:asciiTheme="majorEastAsia" w:hAnsiTheme="majorEastAsia" w:eastAsiaTheme="majorEastAsia" w:cstheme="majorEastAsia"/>
          <w:b/>
          <w:color w:val="auto"/>
          <w:sz w:val="32"/>
          <w:szCs w:val="32"/>
          <w:highlight w:val="none"/>
        </w:rPr>
      </w:pPr>
    </w:p>
    <w:p w14:paraId="27227DE8">
      <w:pPr>
        <w:spacing w:line="360" w:lineRule="auto"/>
        <w:jc w:val="center"/>
        <w:rPr>
          <w:rFonts w:hint="eastAsia" w:asciiTheme="majorEastAsia" w:hAnsiTheme="majorEastAsia" w:eastAsiaTheme="majorEastAsia" w:cstheme="majorEastAsia"/>
          <w:b/>
          <w:color w:val="auto"/>
          <w:sz w:val="32"/>
          <w:szCs w:val="32"/>
          <w:highlight w:val="none"/>
        </w:rPr>
      </w:pPr>
    </w:p>
    <w:p w14:paraId="439BAE5D">
      <w:pPr>
        <w:spacing w:line="360" w:lineRule="auto"/>
        <w:jc w:val="center"/>
        <w:rPr>
          <w:rFonts w:hint="eastAsia" w:asciiTheme="majorEastAsia" w:hAnsiTheme="majorEastAsia" w:eastAsiaTheme="majorEastAsia" w:cstheme="majorEastAsia"/>
          <w:b/>
          <w:color w:val="auto"/>
          <w:sz w:val="32"/>
          <w:szCs w:val="32"/>
          <w:highlight w:val="none"/>
        </w:rPr>
      </w:pPr>
    </w:p>
    <w:p w14:paraId="05937057">
      <w:pPr>
        <w:spacing w:line="360" w:lineRule="auto"/>
        <w:jc w:val="center"/>
        <w:rPr>
          <w:rFonts w:hint="eastAsia" w:asciiTheme="majorEastAsia" w:hAnsiTheme="majorEastAsia" w:eastAsiaTheme="majorEastAsia" w:cstheme="majorEastAsia"/>
          <w:b/>
          <w:color w:val="auto"/>
          <w:sz w:val="32"/>
          <w:szCs w:val="32"/>
          <w:highlight w:val="none"/>
        </w:rPr>
      </w:pPr>
    </w:p>
    <w:p w14:paraId="23C1F705">
      <w:pPr>
        <w:spacing w:line="360" w:lineRule="auto"/>
        <w:jc w:val="center"/>
        <w:rPr>
          <w:rFonts w:hint="eastAsia" w:asciiTheme="majorEastAsia" w:hAnsiTheme="majorEastAsia" w:eastAsiaTheme="majorEastAsia" w:cstheme="majorEastAsia"/>
          <w:b/>
          <w:color w:val="auto"/>
          <w:sz w:val="32"/>
          <w:szCs w:val="32"/>
          <w:highlight w:val="none"/>
        </w:rPr>
      </w:pPr>
    </w:p>
    <w:p w14:paraId="07A33368">
      <w:pPr>
        <w:spacing w:line="360" w:lineRule="auto"/>
        <w:jc w:val="center"/>
        <w:rPr>
          <w:rFonts w:hint="eastAsia" w:asciiTheme="majorEastAsia" w:hAnsiTheme="majorEastAsia" w:eastAsiaTheme="majorEastAsia" w:cstheme="majorEastAsia"/>
          <w:b/>
          <w:color w:val="auto"/>
          <w:sz w:val="32"/>
          <w:szCs w:val="32"/>
          <w:highlight w:val="none"/>
        </w:rPr>
      </w:pPr>
    </w:p>
    <w:p w14:paraId="21C3493A">
      <w:pPr>
        <w:spacing w:line="360" w:lineRule="auto"/>
        <w:jc w:val="center"/>
        <w:rPr>
          <w:rFonts w:hint="eastAsia" w:asciiTheme="majorEastAsia" w:hAnsiTheme="majorEastAsia" w:eastAsiaTheme="majorEastAsia" w:cstheme="majorEastAsia"/>
          <w:b/>
          <w:color w:val="auto"/>
          <w:sz w:val="32"/>
          <w:szCs w:val="32"/>
          <w:highlight w:val="none"/>
        </w:rPr>
      </w:pPr>
    </w:p>
    <w:p w14:paraId="7099B6B7">
      <w:pPr>
        <w:spacing w:line="360" w:lineRule="auto"/>
        <w:jc w:val="center"/>
        <w:rPr>
          <w:rFonts w:hint="eastAsia" w:asciiTheme="majorEastAsia" w:hAnsiTheme="majorEastAsia" w:eastAsiaTheme="majorEastAsia" w:cstheme="majorEastAsia"/>
          <w:b/>
          <w:color w:val="auto"/>
          <w:sz w:val="32"/>
          <w:szCs w:val="32"/>
          <w:highlight w:val="none"/>
        </w:rPr>
      </w:pPr>
    </w:p>
    <w:p w14:paraId="77745162">
      <w:pPr>
        <w:spacing w:line="360" w:lineRule="auto"/>
        <w:jc w:val="center"/>
        <w:rPr>
          <w:rFonts w:hint="eastAsia" w:asciiTheme="majorEastAsia" w:hAnsiTheme="majorEastAsia" w:eastAsiaTheme="majorEastAsia" w:cstheme="majorEastAsia"/>
          <w:b/>
          <w:color w:val="auto"/>
          <w:sz w:val="32"/>
          <w:szCs w:val="32"/>
          <w:highlight w:val="none"/>
        </w:rPr>
      </w:pPr>
    </w:p>
    <w:p w14:paraId="68A698C2">
      <w:pPr>
        <w:spacing w:line="360" w:lineRule="auto"/>
        <w:jc w:val="center"/>
        <w:rPr>
          <w:rFonts w:hint="eastAsia" w:asciiTheme="majorEastAsia" w:hAnsiTheme="majorEastAsia" w:eastAsiaTheme="majorEastAsia" w:cstheme="majorEastAsia"/>
          <w:b/>
          <w:color w:val="auto"/>
          <w:sz w:val="32"/>
          <w:szCs w:val="32"/>
          <w:highlight w:val="none"/>
        </w:rPr>
      </w:pPr>
    </w:p>
    <w:p w14:paraId="6BB4DE89">
      <w:pPr>
        <w:spacing w:line="360" w:lineRule="auto"/>
        <w:rPr>
          <w:rFonts w:hint="eastAsia" w:asciiTheme="majorEastAsia" w:hAnsiTheme="majorEastAsia" w:eastAsiaTheme="majorEastAsia" w:cstheme="majorEastAsia"/>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Vrinda"/>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4231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0FD93">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89068">
    <w:pPr>
      <w:pStyle w:val="41"/>
      <w:framePr w:wrap="around" w:vAnchor="text" w:hAnchor="margin" w:xAlign="right" w:y="1"/>
      <w:rPr>
        <w:rStyle w:val="72"/>
      </w:rPr>
    </w:pPr>
    <w:r>
      <w:fldChar w:fldCharType="begin"/>
    </w:r>
    <w:r>
      <w:rPr>
        <w:rStyle w:val="72"/>
      </w:rPr>
      <w:instrText xml:space="preserve">PAGE  </w:instrText>
    </w:r>
    <w:r>
      <w:fldChar w:fldCharType="end"/>
    </w:r>
  </w:p>
  <w:p w14:paraId="25CC4C75">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CBD55">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90" w:name="_Toc36110187"/>
    <w:bookmarkStart w:id="591" w:name="_Toc164085800"/>
    <w:bookmarkStart w:id="592" w:name="_Toc91899912"/>
    <w:bookmarkStart w:id="593" w:name="_Toc131845147"/>
    <w:r>
      <w:rPr>
        <w:rFonts w:hint="eastAsia" w:ascii="仿宋_GB2312" w:eastAsia="仿宋_GB2312"/>
        <w:kern w:val="0"/>
        <w:szCs w:val="21"/>
      </w:rPr>
      <w:t xml:space="preserve"> 页</w:t>
    </w:r>
    <w:bookmarkEnd w:id="590"/>
    <w:bookmarkEnd w:id="591"/>
    <w:bookmarkEnd w:id="592"/>
    <w:bookmarkEnd w:id="59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BAA28">
    <w:pPr>
      <w:pStyle w:val="41"/>
      <w:framePr w:wrap="around" w:vAnchor="text" w:hAnchor="margin" w:xAlign="right" w:y="1"/>
      <w:rPr>
        <w:rStyle w:val="72"/>
      </w:rPr>
    </w:pPr>
    <w:r>
      <w:fldChar w:fldCharType="begin"/>
    </w:r>
    <w:r>
      <w:rPr>
        <w:rStyle w:val="72"/>
      </w:rPr>
      <w:instrText xml:space="preserve">PAGE  </w:instrText>
    </w:r>
    <w:r>
      <w:fldChar w:fldCharType="end"/>
    </w:r>
  </w:p>
  <w:p w14:paraId="27DD582B">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2501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2190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1B46319">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6812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D1DC335">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DB24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38C95A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C873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25C5E4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DDCC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C40E8C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3AD3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A372098">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F8B6B">
    <w:pPr>
      <w:pStyle w:val="42"/>
      <w:pBdr>
        <w:bottom w:val="single" w:color="auto" w:sz="6" w:space="4"/>
      </w:pBdr>
      <w:jc w:val="right"/>
    </w:pPr>
    <w:r>
      <w:t></w:t>
    </w:r>
    <w:r>
      <w:rPr>
        <w:rFonts w:hint="eastAsia"/>
      </w:rPr>
      <w:t xml:space="preserve">             </w:t>
    </w:r>
    <w:r>
      <w:t>杭州市政府采购公开招标文件</w:t>
    </w:r>
  </w:p>
  <w:p w14:paraId="2E23918A">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5F2A0">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AA6C3">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1F1B7">
    <w:pPr>
      <w:pStyle w:val="42"/>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39F55">
    <w:pPr>
      <w:pStyle w:val="42"/>
    </w:pPr>
    <w:r>
      <w:t></w:t>
    </w:r>
    <w:r>
      <w:rPr>
        <w:rFonts w:hint="eastAsia"/>
      </w:rPr>
      <w:t xml:space="preserve">         </w:t>
    </w:r>
  </w:p>
  <w:p w14:paraId="2542E9B5">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BBD5E">
    <w:pPr>
      <w:pStyle w:val="42"/>
      <w:rPr>
        <w:rFonts w:ascii="仿宋_GB2312" w:eastAsia="仿宋_GB2312"/>
        <w:b/>
        <w:i/>
        <w:u w:val="single"/>
      </w:rPr>
    </w:pPr>
    <w:r>
      <w:t></w:t>
    </w:r>
    <w:r>
      <w:rPr>
        <w:rFonts w:hint="eastAsia"/>
      </w:rPr>
      <w:t xml:space="preserve">                                                </w:t>
    </w:r>
    <w:r>
      <w:t xml:space="preserve"> 杭州市政府采购公开招标文件</w:t>
    </w:r>
  </w:p>
  <w:p w14:paraId="23EF70E1">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DCECF">
    <w:pPr>
      <w:pStyle w:val="42"/>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5B38B">
    <w:pPr>
      <w:pStyle w:val="42"/>
      <w:jc w:val="right"/>
      <w:rPr>
        <w:rFonts w:ascii="仿宋_GB2312" w:eastAsia="仿宋_GB2312"/>
        <w:b/>
        <w:i/>
        <w:u w:val="single"/>
      </w:rPr>
    </w:pPr>
    <w:r>
      <w:rPr>
        <w:rFonts w:hint="eastAsia"/>
      </w:rPr>
      <w:t xml:space="preserve">                                  </w:t>
    </w:r>
    <w:r>
      <w:t>杭州市政府采购公开招标文件</w:t>
    </w:r>
  </w:p>
  <w:p w14:paraId="1EF8C53F">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04066">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7FD8E">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0B8090"/>
    <w:multiLevelType w:val="singleLevel"/>
    <w:tmpl w:val="BE0B8090"/>
    <w:lvl w:ilvl="0" w:tentative="0">
      <w:start w:val="6"/>
      <w:numFmt w:val="chineseCounting"/>
      <w:suff w:val="nothing"/>
      <w:lvlText w:val="%1、"/>
      <w:lvlJc w:val="left"/>
      <w:rPr>
        <w:rFonts w:hint="eastAsia"/>
      </w:rPr>
    </w:lvl>
  </w:abstractNum>
  <w:abstractNum w:abstractNumId="1">
    <w:nsid w:val="DCDD7A07"/>
    <w:multiLevelType w:val="singleLevel"/>
    <w:tmpl w:val="DCDD7A07"/>
    <w:lvl w:ilvl="0" w:tentative="0">
      <w:start w:val="2"/>
      <w:numFmt w:val="chineseCounting"/>
      <w:suff w:val="nothing"/>
      <w:lvlText w:val="%1、"/>
      <w:lvlJc w:val="left"/>
      <w:rPr>
        <w:rFonts w:hint="eastAsia"/>
      </w:rPr>
    </w:lvl>
  </w:abstractNum>
  <w:abstractNum w:abstractNumId="2">
    <w:nsid w:val="2AB56171"/>
    <w:multiLevelType w:val="singleLevel"/>
    <w:tmpl w:val="2AB56171"/>
    <w:lvl w:ilvl="0" w:tentative="0">
      <w:start w:val="1"/>
      <w:numFmt w:val="decimal"/>
      <w:suff w:val="nothing"/>
      <w:lvlText w:val="%1、"/>
      <w:lvlJc w:val="left"/>
    </w:lvl>
  </w:abstractNum>
  <w:abstractNum w:abstractNumId="3">
    <w:nsid w:val="63F1EAA7"/>
    <w:multiLevelType w:val="singleLevel"/>
    <w:tmpl w:val="63F1EAA7"/>
    <w:lvl w:ilvl="0" w:tentative="0">
      <w:start w:val="2"/>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mYzEyYWZhMDcyYjJlNTQxOTJjNzk1MTM3ODliYz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05D"/>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242"/>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41BAB"/>
    <w:rsid w:val="02F5619C"/>
    <w:rsid w:val="0326446A"/>
    <w:rsid w:val="032D5555"/>
    <w:rsid w:val="035D1C12"/>
    <w:rsid w:val="036634D2"/>
    <w:rsid w:val="03B326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0F48B5"/>
    <w:rsid w:val="06110FAF"/>
    <w:rsid w:val="06493CA7"/>
    <w:rsid w:val="065A6178"/>
    <w:rsid w:val="066F1CF3"/>
    <w:rsid w:val="06930BB8"/>
    <w:rsid w:val="07155AFD"/>
    <w:rsid w:val="07245D42"/>
    <w:rsid w:val="07264C62"/>
    <w:rsid w:val="0779354C"/>
    <w:rsid w:val="07D50310"/>
    <w:rsid w:val="07DE28D4"/>
    <w:rsid w:val="08061376"/>
    <w:rsid w:val="08452D77"/>
    <w:rsid w:val="086401F8"/>
    <w:rsid w:val="08751CAA"/>
    <w:rsid w:val="087C3D79"/>
    <w:rsid w:val="087E4C40"/>
    <w:rsid w:val="08A871D0"/>
    <w:rsid w:val="08C75E5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C2D93"/>
    <w:rsid w:val="0A5B7E63"/>
    <w:rsid w:val="0A7C5E93"/>
    <w:rsid w:val="0AA374A5"/>
    <w:rsid w:val="0AA911BF"/>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B53E4E"/>
    <w:rsid w:val="0DD00B0A"/>
    <w:rsid w:val="0DD63300"/>
    <w:rsid w:val="0DF50604"/>
    <w:rsid w:val="0DF702FE"/>
    <w:rsid w:val="0E060E51"/>
    <w:rsid w:val="0E5604B2"/>
    <w:rsid w:val="0E6A2710"/>
    <w:rsid w:val="0E6D5D79"/>
    <w:rsid w:val="0E9D0089"/>
    <w:rsid w:val="0EB77646"/>
    <w:rsid w:val="0EB803EE"/>
    <w:rsid w:val="0EE16A55"/>
    <w:rsid w:val="0EF94D4B"/>
    <w:rsid w:val="0F4958DC"/>
    <w:rsid w:val="0F515DF7"/>
    <w:rsid w:val="0F517A28"/>
    <w:rsid w:val="0F596BA8"/>
    <w:rsid w:val="0F6248D2"/>
    <w:rsid w:val="0F693536"/>
    <w:rsid w:val="0F7B0511"/>
    <w:rsid w:val="0F7B76D9"/>
    <w:rsid w:val="0F816ACD"/>
    <w:rsid w:val="0F9832DB"/>
    <w:rsid w:val="0FBF3FD2"/>
    <w:rsid w:val="0FBF7FF3"/>
    <w:rsid w:val="0FE425F6"/>
    <w:rsid w:val="10646583"/>
    <w:rsid w:val="107D4B15"/>
    <w:rsid w:val="108A3C80"/>
    <w:rsid w:val="10C26171"/>
    <w:rsid w:val="10E87F18"/>
    <w:rsid w:val="10F33360"/>
    <w:rsid w:val="10FC16EA"/>
    <w:rsid w:val="110F1D40"/>
    <w:rsid w:val="11266F33"/>
    <w:rsid w:val="11531A90"/>
    <w:rsid w:val="118963A1"/>
    <w:rsid w:val="11C6522A"/>
    <w:rsid w:val="11E104CC"/>
    <w:rsid w:val="11E20309"/>
    <w:rsid w:val="12255233"/>
    <w:rsid w:val="12530213"/>
    <w:rsid w:val="127723A9"/>
    <w:rsid w:val="12862074"/>
    <w:rsid w:val="12883966"/>
    <w:rsid w:val="12962B3B"/>
    <w:rsid w:val="129E45B4"/>
    <w:rsid w:val="12C64289"/>
    <w:rsid w:val="12D81596"/>
    <w:rsid w:val="13072A44"/>
    <w:rsid w:val="135F4BE2"/>
    <w:rsid w:val="139B1A0A"/>
    <w:rsid w:val="139D25C7"/>
    <w:rsid w:val="13BF3CE4"/>
    <w:rsid w:val="141008D8"/>
    <w:rsid w:val="14125FE6"/>
    <w:rsid w:val="146D271E"/>
    <w:rsid w:val="14982588"/>
    <w:rsid w:val="149A5AD9"/>
    <w:rsid w:val="14A7619D"/>
    <w:rsid w:val="14C14790"/>
    <w:rsid w:val="150536C3"/>
    <w:rsid w:val="150C1963"/>
    <w:rsid w:val="151447A0"/>
    <w:rsid w:val="154A6454"/>
    <w:rsid w:val="15762120"/>
    <w:rsid w:val="15E100D1"/>
    <w:rsid w:val="166565F0"/>
    <w:rsid w:val="16A8729C"/>
    <w:rsid w:val="16B33777"/>
    <w:rsid w:val="16BC70A7"/>
    <w:rsid w:val="16C6339E"/>
    <w:rsid w:val="172F2D79"/>
    <w:rsid w:val="17557BEF"/>
    <w:rsid w:val="17D349C1"/>
    <w:rsid w:val="17EA0A1A"/>
    <w:rsid w:val="18244F26"/>
    <w:rsid w:val="1830729E"/>
    <w:rsid w:val="183A3CF4"/>
    <w:rsid w:val="1870062C"/>
    <w:rsid w:val="187B2A53"/>
    <w:rsid w:val="187D188E"/>
    <w:rsid w:val="18817102"/>
    <w:rsid w:val="18830A15"/>
    <w:rsid w:val="18852B28"/>
    <w:rsid w:val="188B5321"/>
    <w:rsid w:val="18A74A4F"/>
    <w:rsid w:val="191038D1"/>
    <w:rsid w:val="19932372"/>
    <w:rsid w:val="19946D55"/>
    <w:rsid w:val="19A20DD5"/>
    <w:rsid w:val="19AE03F1"/>
    <w:rsid w:val="1A071A03"/>
    <w:rsid w:val="1A1F16AE"/>
    <w:rsid w:val="1A1F77D4"/>
    <w:rsid w:val="1A260ADF"/>
    <w:rsid w:val="1A3B5C77"/>
    <w:rsid w:val="1A984BAD"/>
    <w:rsid w:val="1AB8220E"/>
    <w:rsid w:val="1AE4166C"/>
    <w:rsid w:val="1AF06CFB"/>
    <w:rsid w:val="1AF11B8D"/>
    <w:rsid w:val="1B11359C"/>
    <w:rsid w:val="1B2A271F"/>
    <w:rsid w:val="1B530544"/>
    <w:rsid w:val="1B713184"/>
    <w:rsid w:val="1BA209CF"/>
    <w:rsid w:val="1BB4777D"/>
    <w:rsid w:val="1BBA7921"/>
    <w:rsid w:val="1BD75AB8"/>
    <w:rsid w:val="1C0459C2"/>
    <w:rsid w:val="1C1B3B4A"/>
    <w:rsid w:val="1C6F3B0D"/>
    <w:rsid w:val="1C88086E"/>
    <w:rsid w:val="1CF279B4"/>
    <w:rsid w:val="1D266CE1"/>
    <w:rsid w:val="1D3963AF"/>
    <w:rsid w:val="1D6A673C"/>
    <w:rsid w:val="1D9247AE"/>
    <w:rsid w:val="1DB567EC"/>
    <w:rsid w:val="1DF51A98"/>
    <w:rsid w:val="1E051CD9"/>
    <w:rsid w:val="1E382E0D"/>
    <w:rsid w:val="1E3D060F"/>
    <w:rsid w:val="1E3F7D2E"/>
    <w:rsid w:val="1E4134E4"/>
    <w:rsid w:val="1E5062B3"/>
    <w:rsid w:val="1E523514"/>
    <w:rsid w:val="1E714A66"/>
    <w:rsid w:val="1E802593"/>
    <w:rsid w:val="1E8B6156"/>
    <w:rsid w:val="1EA703CC"/>
    <w:rsid w:val="1EB51D82"/>
    <w:rsid w:val="1EB7330C"/>
    <w:rsid w:val="1F0A0FF3"/>
    <w:rsid w:val="1F3F1511"/>
    <w:rsid w:val="1F5771FF"/>
    <w:rsid w:val="1F7A31F0"/>
    <w:rsid w:val="1FD52574"/>
    <w:rsid w:val="1FE868A9"/>
    <w:rsid w:val="20034907"/>
    <w:rsid w:val="20173E4B"/>
    <w:rsid w:val="204E48BC"/>
    <w:rsid w:val="208921B3"/>
    <w:rsid w:val="20973DEB"/>
    <w:rsid w:val="20B26522"/>
    <w:rsid w:val="20B44310"/>
    <w:rsid w:val="211116EB"/>
    <w:rsid w:val="212C3D17"/>
    <w:rsid w:val="216133FC"/>
    <w:rsid w:val="21D56769"/>
    <w:rsid w:val="21E52EF3"/>
    <w:rsid w:val="21F973F1"/>
    <w:rsid w:val="21FB5D7B"/>
    <w:rsid w:val="22015E94"/>
    <w:rsid w:val="220B1C3D"/>
    <w:rsid w:val="221A2553"/>
    <w:rsid w:val="221D1D20"/>
    <w:rsid w:val="22334A87"/>
    <w:rsid w:val="224A3739"/>
    <w:rsid w:val="22771565"/>
    <w:rsid w:val="22BE6801"/>
    <w:rsid w:val="233500BF"/>
    <w:rsid w:val="23377FF7"/>
    <w:rsid w:val="236B425F"/>
    <w:rsid w:val="236F221E"/>
    <w:rsid w:val="23836192"/>
    <w:rsid w:val="23901F29"/>
    <w:rsid w:val="239C0061"/>
    <w:rsid w:val="23B908A4"/>
    <w:rsid w:val="23E95BEF"/>
    <w:rsid w:val="23FD0064"/>
    <w:rsid w:val="241C75F2"/>
    <w:rsid w:val="242A6ACA"/>
    <w:rsid w:val="245375B0"/>
    <w:rsid w:val="24642C0A"/>
    <w:rsid w:val="24B22173"/>
    <w:rsid w:val="24B95AD9"/>
    <w:rsid w:val="24BE24DA"/>
    <w:rsid w:val="24CF5825"/>
    <w:rsid w:val="24D663E6"/>
    <w:rsid w:val="24D77F2B"/>
    <w:rsid w:val="258B00E2"/>
    <w:rsid w:val="25A917A6"/>
    <w:rsid w:val="25AA1026"/>
    <w:rsid w:val="25BE27CC"/>
    <w:rsid w:val="25F74A5C"/>
    <w:rsid w:val="25FA3833"/>
    <w:rsid w:val="261C6241"/>
    <w:rsid w:val="2628662C"/>
    <w:rsid w:val="262D45DE"/>
    <w:rsid w:val="26871DC8"/>
    <w:rsid w:val="26A53EF9"/>
    <w:rsid w:val="26A94201"/>
    <w:rsid w:val="26AC274F"/>
    <w:rsid w:val="26C14114"/>
    <w:rsid w:val="27044A29"/>
    <w:rsid w:val="271D34C8"/>
    <w:rsid w:val="276142BF"/>
    <w:rsid w:val="27783712"/>
    <w:rsid w:val="27907362"/>
    <w:rsid w:val="27D019DA"/>
    <w:rsid w:val="27EF2AA3"/>
    <w:rsid w:val="282D551D"/>
    <w:rsid w:val="28333E1D"/>
    <w:rsid w:val="283E2C54"/>
    <w:rsid w:val="28454BD6"/>
    <w:rsid w:val="28455253"/>
    <w:rsid w:val="28551971"/>
    <w:rsid w:val="285B1C53"/>
    <w:rsid w:val="289F7086"/>
    <w:rsid w:val="28C32028"/>
    <w:rsid w:val="28CB2A7E"/>
    <w:rsid w:val="28CC490F"/>
    <w:rsid w:val="28DE40AA"/>
    <w:rsid w:val="28F11C08"/>
    <w:rsid w:val="29316E30"/>
    <w:rsid w:val="29345E77"/>
    <w:rsid w:val="294C65AD"/>
    <w:rsid w:val="29783D35"/>
    <w:rsid w:val="29806583"/>
    <w:rsid w:val="298B3C4C"/>
    <w:rsid w:val="29F26D24"/>
    <w:rsid w:val="2A15033F"/>
    <w:rsid w:val="2A1662C1"/>
    <w:rsid w:val="2A1C7367"/>
    <w:rsid w:val="2A2815FA"/>
    <w:rsid w:val="2A6D6092"/>
    <w:rsid w:val="2A7D76B4"/>
    <w:rsid w:val="2B3D3852"/>
    <w:rsid w:val="2B437463"/>
    <w:rsid w:val="2B7807EE"/>
    <w:rsid w:val="2BA50BF7"/>
    <w:rsid w:val="2BBF00EC"/>
    <w:rsid w:val="2BC37CFD"/>
    <w:rsid w:val="2BD5237F"/>
    <w:rsid w:val="2BD84B06"/>
    <w:rsid w:val="2BE536CE"/>
    <w:rsid w:val="2BE758D9"/>
    <w:rsid w:val="2BF346BB"/>
    <w:rsid w:val="2C09049E"/>
    <w:rsid w:val="2C0A653C"/>
    <w:rsid w:val="2C191F85"/>
    <w:rsid w:val="2C6B40CF"/>
    <w:rsid w:val="2CA3250D"/>
    <w:rsid w:val="2CE82D6F"/>
    <w:rsid w:val="2D216834"/>
    <w:rsid w:val="2D343236"/>
    <w:rsid w:val="2D375814"/>
    <w:rsid w:val="2D575011"/>
    <w:rsid w:val="2D6E4F78"/>
    <w:rsid w:val="2D6E6990"/>
    <w:rsid w:val="2DD15014"/>
    <w:rsid w:val="2DF72DE4"/>
    <w:rsid w:val="2E0054CD"/>
    <w:rsid w:val="2E0220AF"/>
    <w:rsid w:val="2E14000D"/>
    <w:rsid w:val="2E3F7A9E"/>
    <w:rsid w:val="2E4B082A"/>
    <w:rsid w:val="2E5D4E86"/>
    <w:rsid w:val="2E5D790B"/>
    <w:rsid w:val="2E9A3C18"/>
    <w:rsid w:val="2EBB0FEE"/>
    <w:rsid w:val="2EC63002"/>
    <w:rsid w:val="2F0A6B38"/>
    <w:rsid w:val="2F1C72B3"/>
    <w:rsid w:val="2F946CCB"/>
    <w:rsid w:val="2FD25781"/>
    <w:rsid w:val="2FDC745C"/>
    <w:rsid w:val="2FFD7934"/>
    <w:rsid w:val="30733ACD"/>
    <w:rsid w:val="308C3862"/>
    <w:rsid w:val="309379D8"/>
    <w:rsid w:val="30A270F7"/>
    <w:rsid w:val="30DF1478"/>
    <w:rsid w:val="30EC586F"/>
    <w:rsid w:val="317624B4"/>
    <w:rsid w:val="319C6071"/>
    <w:rsid w:val="31AC537E"/>
    <w:rsid w:val="31BC4D7D"/>
    <w:rsid w:val="31C95353"/>
    <w:rsid w:val="31E3679B"/>
    <w:rsid w:val="31E732FD"/>
    <w:rsid w:val="31EB6578"/>
    <w:rsid w:val="32517576"/>
    <w:rsid w:val="32BE5C2C"/>
    <w:rsid w:val="32FB6478"/>
    <w:rsid w:val="33263B3F"/>
    <w:rsid w:val="33397CA8"/>
    <w:rsid w:val="336963EB"/>
    <w:rsid w:val="33816EEB"/>
    <w:rsid w:val="33C93758"/>
    <w:rsid w:val="33EB55CD"/>
    <w:rsid w:val="33EC4C02"/>
    <w:rsid w:val="34014920"/>
    <w:rsid w:val="340D2360"/>
    <w:rsid w:val="3410665D"/>
    <w:rsid w:val="34211214"/>
    <w:rsid w:val="342E63AB"/>
    <w:rsid w:val="348B7FB5"/>
    <w:rsid w:val="34950E68"/>
    <w:rsid w:val="34984B38"/>
    <w:rsid w:val="34986E94"/>
    <w:rsid w:val="34AF62C9"/>
    <w:rsid w:val="34CB4388"/>
    <w:rsid w:val="34FA6E12"/>
    <w:rsid w:val="354D7158"/>
    <w:rsid w:val="358D5588"/>
    <w:rsid w:val="363A3B40"/>
    <w:rsid w:val="365302AE"/>
    <w:rsid w:val="36607A0A"/>
    <w:rsid w:val="366C4EDE"/>
    <w:rsid w:val="366E227C"/>
    <w:rsid w:val="366F2E0D"/>
    <w:rsid w:val="367B6A5C"/>
    <w:rsid w:val="36A74ADA"/>
    <w:rsid w:val="36AD60D5"/>
    <w:rsid w:val="36B224F9"/>
    <w:rsid w:val="36C56482"/>
    <w:rsid w:val="36EC0CC9"/>
    <w:rsid w:val="373F410B"/>
    <w:rsid w:val="37D173E6"/>
    <w:rsid w:val="37EE7094"/>
    <w:rsid w:val="38296C89"/>
    <w:rsid w:val="383002EB"/>
    <w:rsid w:val="38586797"/>
    <w:rsid w:val="385D15DF"/>
    <w:rsid w:val="38BC0149"/>
    <w:rsid w:val="38D87D1C"/>
    <w:rsid w:val="39636459"/>
    <w:rsid w:val="396B7F6C"/>
    <w:rsid w:val="39B263C8"/>
    <w:rsid w:val="39B417A9"/>
    <w:rsid w:val="39FC5695"/>
    <w:rsid w:val="3A006D8E"/>
    <w:rsid w:val="3A3651E5"/>
    <w:rsid w:val="3A4B6C9E"/>
    <w:rsid w:val="3A744481"/>
    <w:rsid w:val="3A8C7BEF"/>
    <w:rsid w:val="3A906246"/>
    <w:rsid w:val="3B2349B7"/>
    <w:rsid w:val="3B616CFF"/>
    <w:rsid w:val="3B6259F6"/>
    <w:rsid w:val="3B976654"/>
    <w:rsid w:val="3BC01EFC"/>
    <w:rsid w:val="3BCA786A"/>
    <w:rsid w:val="3BD31E2F"/>
    <w:rsid w:val="3BF15831"/>
    <w:rsid w:val="3C0E61D6"/>
    <w:rsid w:val="3C105946"/>
    <w:rsid w:val="3C471448"/>
    <w:rsid w:val="3C5F759A"/>
    <w:rsid w:val="3C6C525A"/>
    <w:rsid w:val="3C97225D"/>
    <w:rsid w:val="3CCE23CB"/>
    <w:rsid w:val="3CD17D17"/>
    <w:rsid w:val="3CF647B9"/>
    <w:rsid w:val="3D127F47"/>
    <w:rsid w:val="3D3C7F39"/>
    <w:rsid w:val="3D440F09"/>
    <w:rsid w:val="3D4504A0"/>
    <w:rsid w:val="3D525ED0"/>
    <w:rsid w:val="3D8734BB"/>
    <w:rsid w:val="3D9A11D4"/>
    <w:rsid w:val="3DA16D89"/>
    <w:rsid w:val="3DA364BE"/>
    <w:rsid w:val="3DE041CB"/>
    <w:rsid w:val="3E0D48F6"/>
    <w:rsid w:val="3E1868B4"/>
    <w:rsid w:val="3E367B2B"/>
    <w:rsid w:val="3E377251"/>
    <w:rsid w:val="3E42664B"/>
    <w:rsid w:val="3E5A7334"/>
    <w:rsid w:val="3E665081"/>
    <w:rsid w:val="3E7B5D6B"/>
    <w:rsid w:val="3E843E66"/>
    <w:rsid w:val="3E8F51FE"/>
    <w:rsid w:val="3E926F87"/>
    <w:rsid w:val="3E9A59DE"/>
    <w:rsid w:val="3EAF4836"/>
    <w:rsid w:val="3EBB76E9"/>
    <w:rsid w:val="3EC33DFA"/>
    <w:rsid w:val="3EE946F5"/>
    <w:rsid w:val="3EEA5327"/>
    <w:rsid w:val="3EEB5665"/>
    <w:rsid w:val="3F060E16"/>
    <w:rsid w:val="3F1D1096"/>
    <w:rsid w:val="3F2F0234"/>
    <w:rsid w:val="3F6363FE"/>
    <w:rsid w:val="3F756B8F"/>
    <w:rsid w:val="3F95482B"/>
    <w:rsid w:val="4019356B"/>
    <w:rsid w:val="40582B17"/>
    <w:rsid w:val="40592157"/>
    <w:rsid w:val="406E1CAE"/>
    <w:rsid w:val="409C0254"/>
    <w:rsid w:val="40A0133A"/>
    <w:rsid w:val="40C31A53"/>
    <w:rsid w:val="40E37F79"/>
    <w:rsid w:val="40FF545D"/>
    <w:rsid w:val="410067C8"/>
    <w:rsid w:val="410B117F"/>
    <w:rsid w:val="417C5ABA"/>
    <w:rsid w:val="418F0D2A"/>
    <w:rsid w:val="41BD42D8"/>
    <w:rsid w:val="41D01505"/>
    <w:rsid w:val="42474939"/>
    <w:rsid w:val="424C3C57"/>
    <w:rsid w:val="42613FF3"/>
    <w:rsid w:val="42660D96"/>
    <w:rsid w:val="428667D2"/>
    <w:rsid w:val="42CD1CE0"/>
    <w:rsid w:val="42E1381E"/>
    <w:rsid w:val="42ED6459"/>
    <w:rsid w:val="42FE58DD"/>
    <w:rsid w:val="43174B3D"/>
    <w:rsid w:val="432074D9"/>
    <w:rsid w:val="434B790E"/>
    <w:rsid w:val="4360274F"/>
    <w:rsid w:val="43977AB6"/>
    <w:rsid w:val="439E254B"/>
    <w:rsid w:val="43A3342B"/>
    <w:rsid w:val="43C77C27"/>
    <w:rsid w:val="43DE09EE"/>
    <w:rsid w:val="44002FAD"/>
    <w:rsid w:val="449101DD"/>
    <w:rsid w:val="44DE1391"/>
    <w:rsid w:val="451B225C"/>
    <w:rsid w:val="452410C9"/>
    <w:rsid w:val="45317DFB"/>
    <w:rsid w:val="456D3CE4"/>
    <w:rsid w:val="4579042C"/>
    <w:rsid w:val="457F0571"/>
    <w:rsid w:val="45851176"/>
    <w:rsid w:val="45C63B94"/>
    <w:rsid w:val="45FF11DB"/>
    <w:rsid w:val="460E7DA5"/>
    <w:rsid w:val="46422483"/>
    <w:rsid w:val="4659254A"/>
    <w:rsid w:val="465B0637"/>
    <w:rsid w:val="465E3F0D"/>
    <w:rsid w:val="466A16E6"/>
    <w:rsid w:val="466E6ED7"/>
    <w:rsid w:val="46893F2B"/>
    <w:rsid w:val="46C4686E"/>
    <w:rsid w:val="471C3BAA"/>
    <w:rsid w:val="477B778F"/>
    <w:rsid w:val="478203EC"/>
    <w:rsid w:val="47B025FA"/>
    <w:rsid w:val="48005615"/>
    <w:rsid w:val="4809698F"/>
    <w:rsid w:val="4811697D"/>
    <w:rsid w:val="48311BC9"/>
    <w:rsid w:val="487A3E25"/>
    <w:rsid w:val="488B5503"/>
    <w:rsid w:val="48920E74"/>
    <w:rsid w:val="48937E21"/>
    <w:rsid w:val="489A0361"/>
    <w:rsid w:val="48B00D40"/>
    <w:rsid w:val="48B94FF3"/>
    <w:rsid w:val="48DD7331"/>
    <w:rsid w:val="48E37AAB"/>
    <w:rsid w:val="48FD4B4C"/>
    <w:rsid w:val="490A68E0"/>
    <w:rsid w:val="491055FE"/>
    <w:rsid w:val="495F5B3E"/>
    <w:rsid w:val="496D45F2"/>
    <w:rsid w:val="496F77D7"/>
    <w:rsid w:val="497654FD"/>
    <w:rsid w:val="49B64211"/>
    <w:rsid w:val="49F6167F"/>
    <w:rsid w:val="49F7474D"/>
    <w:rsid w:val="4A064FA0"/>
    <w:rsid w:val="4A16615C"/>
    <w:rsid w:val="4A4424D7"/>
    <w:rsid w:val="4A4A2681"/>
    <w:rsid w:val="4A5F4890"/>
    <w:rsid w:val="4AB82D0F"/>
    <w:rsid w:val="4AEB7664"/>
    <w:rsid w:val="4AEC1C9E"/>
    <w:rsid w:val="4AFD7C19"/>
    <w:rsid w:val="4B0567D1"/>
    <w:rsid w:val="4B236AAE"/>
    <w:rsid w:val="4B707271"/>
    <w:rsid w:val="4B9739F7"/>
    <w:rsid w:val="4BA16D51"/>
    <w:rsid w:val="4BEE2503"/>
    <w:rsid w:val="4C18651C"/>
    <w:rsid w:val="4C245A30"/>
    <w:rsid w:val="4CB6685F"/>
    <w:rsid w:val="4CC367FE"/>
    <w:rsid w:val="4CE46B2E"/>
    <w:rsid w:val="4D077F3C"/>
    <w:rsid w:val="4D123355"/>
    <w:rsid w:val="4D1639B1"/>
    <w:rsid w:val="4D2A3B31"/>
    <w:rsid w:val="4D312C52"/>
    <w:rsid w:val="4D905305"/>
    <w:rsid w:val="4D964A72"/>
    <w:rsid w:val="4D9C1254"/>
    <w:rsid w:val="4E233CA5"/>
    <w:rsid w:val="4E793892"/>
    <w:rsid w:val="4E800872"/>
    <w:rsid w:val="4EB42276"/>
    <w:rsid w:val="4EC569ED"/>
    <w:rsid w:val="4ED50EA1"/>
    <w:rsid w:val="4EEC050C"/>
    <w:rsid w:val="4F104EC3"/>
    <w:rsid w:val="4F47354A"/>
    <w:rsid w:val="4F911C54"/>
    <w:rsid w:val="4FA5424D"/>
    <w:rsid w:val="4FDC5FC3"/>
    <w:rsid w:val="4FE625E0"/>
    <w:rsid w:val="501A1195"/>
    <w:rsid w:val="5021480F"/>
    <w:rsid w:val="50962ECB"/>
    <w:rsid w:val="50A42E38"/>
    <w:rsid w:val="50A4577F"/>
    <w:rsid w:val="50B73D1F"/>
    <w:rsid w:val="50BD5BC9"/>
    <w:rsid w:val="50C11EEE"/>
    <w:rsid w:val="50E97CFC"/>
    <w:rsid w:val="50FA4028"/>
    <w:rsid w:val="510D65B7"/>
    <w:rsid w:val="511157AB"/>
    <w:rsid w:val="5142540C"/>
    <w:rsid w:val="518832C8"/>
    <w:rsid w:val="51926C40"/>
    <w:rsid w:val="51980BB2"/>
    <w:rsid w:val="519D3C50"/>
    <w:rsid w:val="51A0432A"/>
    <w:rsid w:val="51A86090"/>
    <w:rsid w:val="51B7396D"/>
    <w:rsid w:val="522E4CC3"/>
    <w:rsid w:val="5244713B"/>
    <w:rsid w:val="52615633"/>
    <w:rsid w:val="52675D5E"/>
    <w:rsid w:val="526F4DE4"/>
    <w:rsid w:val="52977FD4"/>
    <w:rsid w:val="52A25790"/>
    <w:rsid w:val="52A96B6F"/>
    <w:rsid w:val="52B45975"/>
    <w:rsid w:val="52D94AA4"/>
    <w:rsid w:val="52EA3A62"/>
    <w:rsid w:val="52F50BB8"/>
    <w:rsid w:val="53097272"/>
    <w:rsid w:val="534B3E88"/>
    <w:rsid w:val="53544462"/>
    <w:rsid w:val="5397158E"/>
    <w:rsid w:val="54013861"/>
    <w:rsid w:val="542B390D"/>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B07EC1"/>
    <w:rsid w:val="55DC29B6"/>
    <w:rsid w:val="55DD4241"/>
    <w:rsid w:val="566B6D1E"/>
    <w:rsid w:val="57032A2C"/>
    <w:rsid w:val="570F5219"/>
    <w:rsid w:val="57210F11"/>
    <w:rsid w:val="575D12B5"/>
    <w:rsid w:val="57610A87"/>
    <w:rsid w:val="577B1140"/>
    <w:rsid w:val="577B7F21"/>
    <w:rsid w:val="577F181B"/>
    <w:rsid w:val="57921984"/>
    <w:rsid w:val="579737F0"/>
    <w:rsid w:val="579B0E0D"/>
    <w:rsid w:val="57AB7B30"/>
    <w:rsid w:val="57AF5251"/>
    <w:rsid w:val="57B26373"/>
    <w:rsid w:val="57B63F04"/>
    <w:rsid w:val="57CD20C2"/>
    <w:rsid w:val="57D675AB"/>
    <w:rsid w:val="57D73717"/>
    <w:rsid w:val="57D95FDD"/>
    <w:rsid w:val="57E44562"/>
    <w:rsid w:val="58514199"/>
    <w:rsid w:val="587A6276"/>
    <w:rsid w:val="58917D2F"/>
    <w:rsid w:val="5894085C"/>
    <w:rsid w:val="589B34B2"/>
    <w:rsid w:val="58AE4F0C"/>
    <w:rsid w:val="58B85899"/>
    <w:rsid w:val="58E363A9"/>
    <w:rsid w:val="59166304"/>
    <w:rsid w:val="595E1678"/>
    <w:rsid w:val="595E2974"/>
    <w:rsid w:val="596D5BD4"/>
    <w:rsid w:val="597E3DD8"/>
    <w:rsid w:val="59DC6549"/>
    <w:rsid w:val="59F80043"/>
    <w:rsid w:val="5A09252F"/>
    <w:rsid w:val="5A0B2778"/>
    <w:rsid w:val="5A2A7C7B"/>
    <w:rsid w:val="5A3E2560"/>
    <w:rsid w:val="5A53777D"/>
    <w:rsid w:val="5A5D3B6E"/>
    <w:rsid w:val="5A637A76"/>
    <w:rsid w:val="5A6D33BA"/>
    <w:rsid w:val="5A792B1F"/>
    <w:rsid w:val="5A874767"/>
    <w:rsid w:val="5AA85BE2"/>
    <w:rsid w:val="5AAD6F28"/>
    <w:rsid w:val="5AD63A24"/>
    <w:rsid w:val="5B2E1A1D"/>
    <w:rsid w:val="5B3F6CEF"/>
    <w:rsid w:val="5B843A1C"/>
    <w:rsid w:val="5B873E3F"/>
    <w:rsid w:val="5C02690E"/>
    <w:rsid w:val="5C196DA7"/>
    <w:rsid w:val="5C2A048C"/>
    <w:rsid w:val="5C3D06E5"/>
    <w:rsid w:val="5C80234E"/>
    <w:rsid w:val="5C8A680C"/>
    <w:rsid w:val="5CF26D5D"/>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03B12"/>
    <w:rsid w:val="5F06174D"/>
    <w:rsid w:val="5F247292"/>
    <w:rsid w:val="5F3A3602"/>
    <w:rsid w:val="5F45733B"/>
    <w:rsid w:val="5F6277C6"/>
    <w:rsid w:val="5F6D0B1D"/>
    <w:rsid w:val="5F8D0B82"/>
    <w:rsid w:val="5F9C7819"/>
    <w:rsid w:val="5FA42567"/>
    <w:rsid w:val="5FCC5339"/>
    <w:rsid w:val="5FE34A5B"/>
    <w:rsid w:val="5FFE1E36"/>
    <w:rsid w:val="60114DD6"/>
    <w:rsid w:val="60232584"/>
    <w:rsid w:val="607330CE"/>
    <w:rsid w:val="60825176"/>
    <w:rsid w:val="609F2AC4"/>
    <w:rsid w:val="60D80176"/>
    <w:rsid w:val="60FA2EE8"/>
    <w:rsid w:val="61054A27"/>
    <w:rsid w:val="610A2B60"/>
    <w:rsid w:val="610A52BC"/>
    <w:rsid w:val="611D2366"/>
    <w:rsid w:val="61421856"/>
    <w:rsid w:val="615227C4"/>
    <w:rsid w:val="61654E3F"/>
    <w:rsid w:val="61706C06"/>
    <w:rsid w:val="6182292A"/>
    <w:rsid w:val="619F7F92"/>
    <w:rsid w:val="61F94C26"/>
    <w:rsid w:val="62000E56"/>
    <w:rsid w:val="62055E50"/>
    <w:rsid w:val="623C6124"/>
    <w:rsid w:val="624F3E49"/>
    <w:rsid w:val="62632286"/>
    <w:rsid w:val="62885958"/>
    <w:rsid w:val="62DB3DBE"/>
    <w:rsid w:val="62F40B65"/>
    <w:rsid w:val="62F74E19"/>
    <w:rsid w:val="62FC2CFE"/>
    <w:rsid w:val="630040E0"/>
    <w:rsid w:val="63024505"/>
    <w:rsid w:val="635600A5"/>
    <w:rsid w:val="635B1DB5"/>
    <w:rsid w:val="63711FED"/>
    <w:rsid w:val="63880DDC"/>
    <w:rsid w:val="638D750D"/>
    <w:rsid w:val="63AC6CC0"/>
    <w:rsid w:val="63B07EEF"/>
    <w:rsid w:val="63BB0743"/>
    <w:rsid w:val="64055776"/>
    <w:rsid w:val="64240056"/>
    <w:rsid w:val="643E143A"/>
    <w:rsid w:val="64491666"/>
    <w:rsid w:val="648B6EEF"/>
    <w:rsid w:val="648E281E"/>
    <w:rsid w:val="64C158BF"/>
    <w:rsid w:val="64CE2EAA"/>
    <w:rsid w:val="653C3090"/>
    <w:rsid w:val="65854376"/>
    <w:rsid w:val="658767BE"/>
    <w:rsid w:val="65892531"/>
    <w:rsid w:val="660109D5"/>
    <w:rsid w:val="66195831"/>
    <w:rsid w:val="662E75B1"/>
    <w:rsid w:val="66342C2E"/>
    <w:rsid w:val="663E784C"/>
    <w:rsid w:val="668B6A45"/>
    <w:rsid w:val="66D24120"/>
    <w:rsid w:val="672F3F24"/>
    <w:rsid w:val="67311C4A"/>
    <w:rsid w:val="673E055F"/>
    <w:rsid w:val="673E6C62"/>
    <w:rsid w:val="67551CE3"/>
    <w:rsid w:val="67A22552"/>
    <w:rsid w:val="67B22DCC"/>
    <w:rsid w:val="67BE71AA"/>
    <w:rsid w:val="67D85D3D"/>
    <w:rsid w:val="67D90273"/>
    <w:rsid w:val="67DE5875"/>
    <w:rsid w:val="67E55852"/>
    <w:rsid w:val="67EB1AB4"/>
    <w:rsid w:val="67FA1285"/>
    <w:rsid w:val="68551F4F"/>
    <w:rsid w:val="687C10C9"/>
    <w:rsid w:val="68840C16"/>
    <w:rsid w:val="68876EFB"/>
    <w:rsid w:val="68884654"/>
    <w:rsid w:val="689774F0"/>
    <w:rsid w:val="689F444F"/>
    <w:rsid w:val="68B96DBB"/>
    <w:rsid w:val="68CA2805"/>
    <w:rsid w:val="68E937A3"/>
    <w:rsid w:val="693E15D3"/>
    <w:rsid w:val="69627681"/>
    <w:rsid w:val="6977531D"/>
    <w:rsid w:val="69913E1E"/>
    <w:rsid w:val="69CC2BFF"/>
    <w:rsid w:val="69E91EAC"/>
    <w:rsid w:val="69FD55B8"/>
    <w:rsid w:val="6A0B1C62"/>
    <w:rsid w:val="6A2406C8"/>
    <w:rsid w:val="6A6034B6"/>
    <w:rsid w:val="6AD77F57"/>
    <w:rsid w:val="6ADE0BD1"/>
    <w:rsid w:val="6AE96859"/>
    <w:rsid w:val="6B147746"/>
    <w:rsid w:val="6B24787C"/>
    <w:rsid w:val="6B3D3BD5"/>
    <w:rsid w:val="6B573233"/>
    <w:rsid w:val="6B5B6274"/>
    <w:rsid w:val="6B935D53"/>
    <w:rsid w:val="6C196F71"/>
    <w:rsid w:val="6C226FCB"/>
    <w:rsid w:val="6C31226F"/>
    <w:rsid w:val="6C552F0B"/>
    <w:rsid w:val="6C8C67B7"/>
    <w:rsid w:val="6C9D744C"/>
    <w:rsid w:val="6CFC34E0"/>
    <w:rsid w:val="6D167928"/>
    <w:rsid w:val="6D26299B"/>
    <w:rsid w:val="6D4772EC"/>
    <w:rsid w:val="6D723DB1"/>
    <w:rsid w:val="6D9078AF"/>
    <w:rsid w:val="6DAA3FEF"/>
    <w:rsid w:val="6DC0172B"/>
    <w:rsid w:val="6DCB690C"/>
    <w:rsid w:val="6DD41A5B"/>
    <w:rsid w:val="6DF43C2E"/>
    <w:rsid w:val="6DF51CA3"/>
    <w:rsid w:val="6E8335BD"/>
    <w:rsid w:val="6E8E12EF"/>
    <w:rsid w:val="6E972936"/>
    <w:rsid w:val="6ED446C5"/>
    <w:rsid w:val="6F2A7D94"/>
    <w:rsid w:val="6F8331F1"/>
    <w:rsid w:val="6FAA6067"/>
    <w:rsid w:val="6FAE1A09"/>
    <w:rsid w:val="6FD75BF8"/>
    <w:rsid w:val="707723D0"/>
    <w:rsid w:val="70B50C6B"/>
    <w:rsid w:val="70F5661B"/>
    <w:rsid w:val="710F3025"/>
    <w:rsid w:val="71360107"/>
    <w:rsid w:val="713B688E"/>
    <w:rsid w:val="71D43752"/>
    <w:rsid w:val="71D652C5"/>
    <w:rsid w:val="71F1796A"/>
    <w:rsid w:val="72154626"/>
    <w:rsid w:val="72262B5D"/>
    <w:rsid w:val="72283FF7"/>
    <w:rsid w:val="722E7212"/>
    <w:rsid w:val="723A0474"/>
    <w:rsid w:val="7257024F"/>
    <w:rsid w:val="725923E4"/>
    <w:rsid w:val="72864BF7"/>
    <w:rsid w:val="729023FC"/>
    <w:rsid w:val="73C0646E"/>
    <w:rsid w:val="742222F5"/>
    <w:rsid w:val="74476126"/>
    <w:rsid w:val="74706664"/>
    <w:rsid w:val="747F3682"/>
    <w:rsid w:val="748F3516"/>
    <w:rsid w:val="749C4185"/>
    <w:rsid w:val="74A53C41"/>
    <w:rsid w:val="74F22785"/>
    <w:rsid w:val="74F506C7"/>
    <w:rsid w:val="75067759"/>
    <w:rsid w:val="751752C5"/>
    <w:rsid w:val="752E6DCD"/>
    <w:rsid w:val="752E75F8"/>
    <w:rsid w:val="7551380D"/>
    <w:rsid w:val="75600BE5"/>
    <w:rsid w:val="7564475C"/>
    <w:rsid w:val="7583797F"/>
    <w:rsid w:val="758608CE"/>
    <w:rsid w:val="75AE32B9"/>
    <w:rsid w:val="75D20F1D"/>
    <w:rsid w:val="75DA2C18"/>
    <w:rsid w:val="75F54412"/>
    <w:rsid w:val="761D08E0"/>
    <w:rsid w:val="765D347C"/>
    <w:rsid w:val="76826699"/>
    <w:rsid w:val="768833D7"/>
    <w:rsid w:val="76C87133"/>
    <w:rsid w:val="76CD08D5"/>
    <w:rsid w:val="76DB4B92"/>
    <w:rsid w:val="77052AA4"/>
    <w:rsid w:val="77136511"/>
    <w:rsid w:val="772B1C5E"/>
    <w:rsid w:val="77340A39"/>
    <w:rsid w:val="77351FD0"/>
    <w:rsid w:val="77472422"/>
    <w:rsid w:val="777F31F2"/>
    <w:rsid w:val="77D1700D"/>
    <w:rsid w:val="77EC04CC"/>
    <w:rsid w:val="7813360D"/>
    <w:rsid w:val="7842451B"/>
    <w:rsid w:val="78775729"/>
    <w:rsid w:val="78A42DB0"/>
    <w:rsid w:val="78A656AB"/>
    <w:rsid w:val="78B2245C"/>
    <w:rsid w:val="78CF22B3"/>
    <w:rsid w:val="78D1493E"/>
    <w:rsid w:val="78E172CC"/>
    <w:rsid w:val="78EA1D1F"/>
    <w:rsid w:val="78FB4AF5"/>
    <w:rsid w:val="7904172F"/>
    <w:rsid w:val="790F7E27"/>
    <w:rsid w:val="792A231A"/>
    <w:rsid w:val="79316829"/>
    <w:rsid w:val="793B7903"/>
    <w:rsid w:val="797E66A9"/>
    <w:rsid w:val="798518A4"/>
    <w:rsid w:val="79A97383"/>
    <w:rsid w:val="79C86838"/>
    <w:rsid w:val="79E27E8B"/>
    <w:rsid w:val="79F850CE"/>
    <w:rsid w:val="79FD443C"/>
    <w:rsid w:val="7A1D1975"/>
    <w:rsid w:val="7A3E5150"/>
    <w:rsid w:val="7A4670D6"/>
    <w:rsid w:val="7A534B63"/>
    <w:rsid w:val="7A615382"/>
    <w:rsid w:val="7A67303B"/>
    <w:rsid w:val="7A791955"/>
    <w:rsid w:val="7AAB1D04"/>
    <w:rsid w:val="7ABA4368"/>
    <w:rsid w:val="7AD05746"/>
    <w:rsid w:val="7B257FFD"/>
    <w:rsid w:val="7B343476"/>
    <w:rsid w:val="7B4927AB"/>
    <w:rsid w:val="7B5A1B28"/>
    <w:rsid w:val="7B5A2978"/>
    <w:rsid w:val="7B5A7E4C"/>
    <w:rsid w:val="7B667AF9"/>
    <w:rsid w:val="7B7468F8"/>
    <w:rsid w:val="7BEE0103"/>
    <w:rsid w:val="7C0A0FE4"/>
    <w:rsid w:val="7C254906"/>
    <w:rsid w:val="7C590818"/>
    <w:rsid w:val="7C7C10F6"/>
    <w:rsid w:val="7C853BEA"/>
    <w:rsid w:val="7C881368"/>
    <w:rsid w:val="7C8C7B00"/>
    <w:rsid w:val="7CC34C7A"/>
    <w:rsid w:val="7CE27788"/>
    <w:rsid w:val="7D0C32F1"/>
    <w:rsid w:val="7D0F408D"/>
    <w:rsid w:val="7D491C6C"/>
    <w:rsid w:val="7D5429C0"/>
    <w:rsid w:val="7D6E6D43"/>
    <w:rsid w:val="7DB57A34"/>
    <w:rsid w:val="7DE42AC4"/>
    <w:rsid w:val="7DE60973"/>
    <w:rsid w:val="7DEF0916"/>
    <w:rsid w:val="7E1E5218"/>
    <w:rsid w:val="7E9A4E1F"/>
    <w:rsid w:val="7EA7723A"/>
    <w:rsid w:val="7EF56FBB"/>
    <w:rsid w:val="7F0768EB"/>
    <w:rsid w:val="7F143BEC"/>
    <w:rsid w:val="7F715AF2"/>
    <w:rsid w:val="7F886E69"/>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link w:val="191"/>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next w:val="5"/>
    <w:link w:val="263"/>
    <w:qFormat/>
    <w:uiPriority w:val="0"/>
    <w:pPr>
      <w:spacing w:line="480" w:lineRule="exact"/>
      <w:ind w:firstLine="480" w:firstLineChars="200"/>
    </w:pPr>
    <w:rPr>
      <w:rFonts w:ascii="宋体" w:hAnsi="宋体"/>
      <w:sz w:val="24"/>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0"/>
    <w:qFormat/>
    <w:uiPriority w:val="0"/>
    <w:pPr>
      <w:shd w:val="clear" w:color="auto" w:fill="000080"/>
    </w:pPr>
  </w:style>
  <w:style w:type="paragraph" w:styleId="20">
    <w:name w:val="annotation text"/>
    <w:basedOn w:val="1"/>
    <w:link w:val="342"/>
    <w:qFormat/>
    <w:uiPriority w:val="99"/>
    <w:pPr>
      <w:jc w:val="left"/>
    </w:pPr>
  </w:style>
  <w:style w:type="paragraph" w:styleId="21">
    <w:name w:val="Salutation"/>
    <w:basedOn w:val="1"/>
    <w:next w:val="1"/>
    <w:link w:val="296"/>
    <w:qFormat/>
    <w:uiPriority w:val="0"/>
    <w:rPr>
      <w:rFonts w:ascii="仿宋_GB2312" w:eastAsia="仿宋_GB2312"/>
      <w:sz w:val="28"/>
      <w:szCs w:val="20"/>
    </w:rPr>
  </w:style>
  <w:style w:type="paragraph" w:styleId="22">
    <w:name w:val="Body Text 3"/>
    <w:basedOn w:val="1"/>
    <w:link w:val="328"/>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28"/>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19"/>
    <w:qFormat/>
    <w:uiPriority w:val="0"/>
    <w:pPr>
      <w:ind w:firstLine="420"/>
    </w:pPr>
    <w:rPr>
      <w:rFonts w:hAnsi="Calibri" w:cs="Times New Roman"/>
      <w:snapToGrid/>
      <w:szCs w:val="20"/>
    </w:rPr>
  </w:style>
  <w:style w:type="paragraph" w:styleId="26">
    <w:name w:val="toc 6"/>
    <w:basedOn w:val="1"/>
    <w:next w:val="1"/>
    <w:qFormat/>
    <w:uiPriority w:val="0"/>
    <w:pPr>
      <w:ind w:left="2100" w:leftChars="1000"/>
    </w:p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3"/>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9"/>
    <w:qFormat/>
    <w:uiPriority w:val="0"/>
    <w:pPr>
      <w:ind w:left="100" w:leftChars="2500"/>
    </w:pPr>
    <w:rPr>
      <w:rFonts w:ascii="宋体"/>
      <w:sz w:val="24"/>
      <w:szCs w:val="21"/>
      <w:lang w:val="zh-CN"/>
    </w:rPr>
  </w:style>
  <w:style w:type="paragraph" w:styleId="38">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9">
    <w:name w:val="endnote text"/>
    <w:basedOn w:val="1"/>
    <w:link w:val="929"/>
    <w:qFormat/>
    <w:uiPriority w:val="0"/>
    <w:rPr>
      <w:lang w:val="zh-CN"/>
    </w:rPr>
  </w:style>
  <w:style w:type="paragraph" w:styleId="40">
    <w:name w:val="Balloon Text"/>
    <w:basedOn w:val="1"/>
    <w:link w:val="186"/>
    <w:qFormat/>
    <w:uiPriority w:val="0"/>
    <w:rPr>
      <w:sz w:val="18"/>
      <w:szCs w:val="18"/>
    </w:rPr>
  </w:style>
  <w:style w:type="paragraph" w:styleId="41">
    <w:name w:val="footer"/>
    <w:basedOn w:val="1"/>
    <w:link w:val="381"/>
    <w:qFormat/>
    <w:uiPriority w:val="99"/>
    <w:pPr>
      <w:tabs>
        <w:tab w:val="center" w:pos="4153"/>
        <w:tab w:val="right" w:pos="8306"/>
      </w:tabs>
      <w:snapToGrid w:val="0"/>
      <w:jc w:val="left"/>
    </w:pPr>
    <w:rPr>
      <w:sz w:val="18"/>
      <w:szCs w:val="18"/>
    </w:rPr>
  </w:style>
  <w:style w:type="paragraph" w:styleId="42">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08"/>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qFormat/>
    <w:uiPriority w:val="0"/>
    <w:rPr>
      <w:b/>
      <w:bCs/>
    </w:rPr>
  </w:style>
  <w:style w:type="paragraph" w:styleId="61">
    <w:name w:val="Body Text First Indent 2"/>
    <w:basedOn w:val="6"/>
    <w:next w:val="1"/>
    <w:link w:val="119"/>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1"/>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8"/>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9"/>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3"/>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7"/>
    <w:qFormat/>
    <w:uiPriority w:val="0"/>
    <w:rPr>
      <w:rFonts w:ascii="宋体"/>
      <w:kern w:val="2"/>
      <w:sz w:val="24"/>
      <w:szCs w:val="21"/>
      <w:lang w:val="zh-CN"/>
    </w:rPr>
  </w:style>
  <w:style w:type="character" w:customStyle="1" w:styleId="180">
    <w:name w:val="标题 9 Char"/>
    <w:link w:val="12"/>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0"/>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40"/>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5"/>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9"/>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1"/>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7"/>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7"/>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6"/>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2"/>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8"/>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1"/>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7"/>
    <w:qFormat/>
    <w:uiPriority w:val="0"/>
    <w:rPr>
      <w:rFonts w:ascii="黑体" w:hAnsi="Courier New" w:eastAsia="黑体"/>
    </w:rPr>
  </w:style>
  <w:style w:type="character" w:customStyle="1" w:styleId="300">
    <w:name w:val="正文文本 2 Char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7"/>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10"/>
    <w:qFormat/>
    <w:uiPriority w:val="0"/>
    <w:rPr>
      <w:b/>
      <w:bCs/>
      <w:kern w:val="2"/>
      <w:sz w:val="24"/>
      <w:szCs w:val="24"/>
    </w:rPr>
  </w:style>
  <w:style w:type="character" w:customStyle="1" w:styleId="306">
    <w:name w:val="正文文本缩进 2 Char"/>
    <w:link w:val="38"/>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1"/>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25"/>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7"/>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2"/>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qFormat/>
    <w:uiPriority w:val="0"/>
    <w:rPr>
      <w:kern w:val="2"/>
      <w:sz w:val="21"/>
      <w:szCs w:val="24"/>
    </w:rPr>
  </w:style>
  <w:style w:type="character" w:customStyle="1" w:styleId="343">
    <w:name w:val="签名 Char"/>
    <w:link w:val="43"/>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basedOn w:val="69"/>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1"/>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2"/>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8"/>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7"/>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8"/>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8"/>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3"/>
    <w:next w:val="638"/>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2"/>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3"/>
    <w:next w:val="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9"/>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6"/>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1"/>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9"/>
    <w:qFormat/>
    <w:uiPriority w:val="0"/>
    <w:rPr>
      <w:kern w:val="2"/>
      <w:sz w:val="21"/>
      <w:szCs w:val="24"/>
      <w:lang w:val="zh-CN"/>
    </w:rPr>
  </w:style>
  <w:style w:type="character" w:customStyle="1" w:styleId="930">
    <w:name w:val="无间隔 Char"/>
    <w:link w:val="481"/>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6"/>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963">
    <w:name w:val="UserStyle_32"/>
    <w:basedOn w:val="1"/>
    <w:qFormat/>
    <w:uiPriority w:val="0"/>
    <w:pPr>
      <w:ind w:left="100" w:leftChars="200" w:hanging="200" w:hangingChars="200"/>
      <w:contextualSpacing/>
      <w:textAlignment w:val="baseline"/>
    </w:pPr>
    <w:rPr>
      <w:szCs w:val="20"/>
    </w:rPr>
  </w:style>
  <w:style w:type="character" w:customStyle="1" w:styleId="964">
    <w:name w:val="NormalCharacter"/>
    <w:autoRedefine/>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2.jpeg"/><Relationship Id="rId26" Type="http://schemas.openxmlformats.org/officeDocument/2006/relationships/image" Target="media/image1.jpe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78</Pages>
  <Words>37974</Words>
  <Characters>40285</Characters>
  <Lines>279</Lines>
  <Paragraphs>78</Paragraphs>
  <TotalTime>10</TotalTime>
  <ScaleCrop>false</ScaleCrop>
  <LinksUpToDate>false</LinksUpToDate>
  <CharactersWithSpaces>45365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雨下听风</cp:lastModifiedBy>
  <cp:lastPrinted>2024-09-29T06:23:19Z</cp:lastPrinted>
  <dcterms:modified xsi:type="dcterms:W3CDTF">2024-09-29T06:30:55Z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