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344F5">
      <w:pPr>
        <w:spacing w:line="360" w:lineRule="auto"/>
        <w:jc w:val="center"/>
        <w:rPr>
          <w:rFonts w:ascii="宋体" w:hAnsi="宋体" w:cs="宋体"/>
          <w:b/>
          <w:sz w:val="24"/>
        </w:rPr>
      </w:pPr>
    </w:p>
    <w:p w14:paraId="38BB7BA5">
      <w:pPr>
        <w:spacing w:line="360" w:lineRule="auto"/>
        <w:jc w:val="center"/>
        <w:rPr>
          <w:rFonts w:ascii="宋体" w:hAnsi="宋体" w:cs="宋体"/>
          <w:b/>
          <w:sz w:val="24"/>
        </w:rPr>
      </w:pPr>
    </w:p>
    <w:p w14:paraId="32313F52">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江山市2024年城市国土空间监测项目 </w:t>
      </w:r>
    </w:p>
    <w:p w14:paraId="34BD93D2">
      <w:pPr>
        <w:pStyle w:val="2"/>
      </w:pPr>
    </w:p>
    <w:p w14:paraId="2192867B">
      <w:pPr>
        <w:adjustRightInd/>
        <w:spacing w:line="360" w:lineRule="auto"/>
        <w:jc w:val="center"/>
        <w:rPr>
          <w:rFonts w:ascii="宋体" w:hAnsi="宋体" w:cs="宋体"/>
          <w:b/>
          <w:sz w:val="44"/>
          <w:szCs w:val="44"/>
        </w:rPr>
      </w:pPr>
    </w:p>
    <w:p w14:paraId="760B510D">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103A8BAA">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OBZFCG-24-008</w:t>
      </w:r>
    </w:p>
    <w:p w14:paraId="385EE7DF">
      <w:pPr>
        <w:adjustRightInd/>
        <w:spacing w:line="360" w:lineRule="auto"/>
        <w:rPr>
          <w:rFonts w:ascii="宋体" w:hAnsi="宋体" w:cs="宋体"/>
          <w:sz w:val="28"/>
          <w:szCs w:val="20"/>
        </w:rPr>
      </w:pPr>
    </w:p>
    <w:p w14:paraId="5AD8B03B">
      <w:pPr>
        <w:spacing w:line="360" w:lineRule="auto"/>
        <w:jc w:val="center"/>
        <w:rPr>
          <w:rFonts w:ascii="宋体" w:hAnsi="宋体" w:cs="宋体"/>
          <w:b/>
          <w:sz w:val="44"/>
          <w:szCs w:val="44"/>
        </w:rPr>
      </w:pPr>
      <w:r>
        <w:rPr>
          <w:rFonts w:hint="eastAsia" w:ascii="宋体" w:hAnsi="宋体" w:cs="宋体"/>
          <w:b/>
          <w:sz w:val="44"/>
          <w:szCs w:val="44"/>
        </w:rPr>
        <w:t xml:space="preserve"> </w:t>
      </w:r>
    </w:p>
    <w:p w14:paraId="10E07C08">
      <w:pPr>
        <w:spacing w:line="360" w:lineRule="auto"/>
        <w:jc w:val="center"/>
        <w:rPr>
          <w:rFonts w:ascii="宋体" w:hAnsi="宋体" w:cs="宋体"/>
          <w:b/>
          <w:sz w:val="44"/>
          <w:szCs w:val="44"/>
        </w:rPr>
      </w:pPr>
    </w:p>
    <w:p w14:paraId="5F3B4626">
      <w:pPr>
        <w:spacing w:line="360" w:lineRule="auto"/>
        <w:jc w:val="center"/>
        <w:rPr>
          <w:rFonts w:ascii="宋体" w:hAnsi="宋体" w:cs="宋体"/>
          <w:sz w:val="24"/>
        </w:rPr>
      </w:pPr>
    </w:p>
    <w:p w14:paraId="512990A1">
      <w:pPr>
        <w:spacing w:line="360" w:lineRule="auto"/>
        <w:rPr>
          <w:rFonts w:ascii="宋体" w:hAnsi="宋体" w:cs="宋体"/>
          <w:sz w:val="32"/>
          <w:szCs w:val="32"/>
        </w:rPr>
      </w:pPr>
    </w:p>
    <w:p w14:paraId="29FD4247">
      <w:pPr>
        <w:snapToGrid w:val="0"/>
        <w:spacing w:line="360" w:lineRule="auto"/>
        <w:ind w:firstLine="1920" w:firstLineChars="600"/>
        <w:rPr>
          <w:rFonts w:ascii="宋体" w:hAnsi="宋体" w:cs="宋体"/>
          <w:sz w:val="32"/>
          <w:szCs w:val="32"/>
        </w:rPr>
      </w:pPr>
      <w:r>
        <w:rPr>
          <w:rFonts w:hint="eastAsia" w:ascii="宋体" w:hAnsi="宋体" w:cs="宋体"/>
          <w:sz w:val="32"/>
          <w:szCs w:val="32"/>
        </w:rPr>
        <w:t>采购单位：江山市自然资源和规划局</w:t>
      </w:r>
    </w:p>
    <w:p w14:paraId="27C9F5E8">
      <w:pPr>
        <w:spacing w:line="360" w:lineRule="auto"/>
        <w:ind w:firstLine="1920" w:firstLineChars="600"/>
        <w:rPr>
          <w:rFonts w:ascii="宋体" w:hAnsi="宋体" w:cs="宋体"/>
          <w:bCs/>
          <w:sz w:val="32"/>
          <w:szCs w:val="32"/>
        </w:rPr>
      </w:pPr>
      <w:r>
        <w:rPr>
          <w:rFonts w:hint="eastAsia" w:ascii="宋体" w:hAnsi="宋体" w:cs="宋体"/>
          <w:bCs/>
          <w:sz w:val="32"/>
          <w:szCs w:val="32"/>
        </w:rPr>
        <w:t>备案单位：江山市财政局</w:t>
      </w:r>
    </w:p>
    <w:p w14:paraId="2DE4B2E3">
      <w:pPr>
        <w:snapToGrid w:val="0"/>
        <w:spacing w:line="360" w:lineRule="auto"/>
        <w:jc w:val="center"/>
        <w:rPr>
          <w:rFonts w:ascii="宋体" w:hAnsi="宋体" w:cs="宋体"/>
          <w:bCs/>
          <w:sz w:val="32"/>
          <w:szCs w:val="32"/>
        </w:rPr>
      </w:pPr>
      <w:r>
        <w:rPr>
          <w:rFonts w:hint="eastAsia" w:ascii="宋体" w:hAnsi="宋体" w:cs="宋体"/>
          <w:bCs/>
          <w:sz w:val="32"/>
          <w:szCs w:val="32"/>
        </w:rPr>
        <w:t xml:space="preserve"> 代理机构：欧邦工程管理集团有限公司</w:t>
      </w:r>
    </w:p>
    <w:p w14:paraId="04138804">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四</w:t>
      </w:r>
      <w:r>
        <w:rPr>
          <w:rFonts w:hint="eastAsia" w:ascii="宋体" w:hAnsi="宋体" w:cs="宋体"/>
          <w:bCs/>
          <w:sz w:val="32"/>
          <w:szCs w:val="32"/>
        </w:rPr>
        <w:t>年</w:t>
      </w:r>
      <w:r>
        <w:rPr>
          <w:rFonts w:hint="eastAsia" w:ascii="宋体" w:hAnsi="宋体" w:cs="宋体"/>
          <w:bCs/>
          <w:sz w:val="32"/>
          <w:szCs w:val="32"/>
          <w:lang w:eastAsia="zh-CN"/>
        </w:rPr>
        <w:t>九</w:t>
      </w:r>
      <w:r>
        <w:rPr>
          <w:rFonts w:hint="eastAsia" w:ascii="宋体" w:hAnsi="宋体" w:cs="宋体"/>
          <w:bCs/>
          <w:sz w:val="32"/>
          <w:szCs w:val="32"/>
        </w:rPr>
        <w:t>月</w:t>
      </w:r>
    </w:p>
    <w:p w14:paraId="52D79BA9">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56945AC9">
      <w:pPr>
        <w:spacing w:line="360" w:lineRule="auto"/>
        <w:jc w:val="center"/>
        <w:rPr>
          <w:rFonts w:ascii="宋体" w:hAnsi="宋体" w:cs="宋体"/>
          <w:sz w:val="24"/>
        </w:rPr>
      </w:pPr>
    </w:p>
    <w:p w14:paraId="48BD07B9">
      <w:pPr>
        <w:spacing w:line="360" w:lineRule="auto"/>
        <w:jc w:val="center"/>
        <w:rPr>
          <w:rFonts w:ascii="宋体" w:hAnsi="宋体" w:cs="宋体"/>
          <w:b/>
          <w:sz w:val="48"/>
          <w:szCs w:val="48"/>
        </w:rPr>
      </w:pPr>
      <w:r>
        <w:rPr>
          <w:rFonts w:hint="eastAsia" w:ascii="宋体" w:hAnsi="宋体" w:cs="宋体"/>
          <w:b/>
          <w:sz w:val="48"/>
          <w:szCs w:val="48"/>
        </w:rPr>
        <w:t>目  录</w:t>
      </w:r>
    </w:p>
    <w:p w14:paraId="1A5A1DA4">
      <w:pPr>
        <w:spacing w:line="360" w:lineRule="auto"/>
        <w:rPr>
          <w:rFonts w:ascii="宋体" w:hAnsi="宋体" w:cs="宋体"/>
          <w:sz w:val="32"/>
          <w:szCs w:val="32"/>
        </w:rPr>
      </w:pPr>
    </w:p>
    <w:p w14:paraId="28265CBA">
      <w:pPr>
        <w:spacing w:line="360" w:lineRule="auto"/>
        <w:rPr>
          <w:rFonts w:ascii="宋体" w:hAnsi="宋体" w:cs="宋体"/>
          <w:sz w:val="32"/>
          <w:szCs w:val="32"/>
        </w:rPr>
      </w:pPr>
    </w:p>
    <w:p w14:paraId="585A9AAD">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1897CA51">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90E7EDA">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A1106B4">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375C5CF">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5666FC3">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9F9A0AF">
      <w:pPr>
        <w:spacing w:line="360" w:lineRule="auto"/>
        <w:ind w:firstLine="549" w:firstLineChars="229"/>
        <w:rPr>
          <w:rFonts w:ascii="宋体" w:hAnsi="宋体" w:cs="宋体"/>
          <w:sz w:val="24"/>
        </w:rPr>
      </w:pPr>
      <w:bookmarkStart w:id="1" w:name="_Hlt91233176"/>
      <w:bookmarkEnd w:id="1"/>
      <w:bookmarkStart w:id="2" w:name="_Toc91899869"/>
    </w:p>
    <w:p w14:paraId="48BC0906">
      <w:pPr>
        <w:spacing w:line="360" w:lineRule="auto"/>
        <w:ind w:firstLine="549" w:firstLineChars="229"/>
        <w:rPr>
          <w:rFonts w:ascii="宋体" w:hAnsi="宋体" w:cs="宋体"/>
          <w:sz w:val="24"/>
        </w:rPr>
      </w:pPr>
    </w:p>
    <w:p w14:paraId="6C08B7F2">
      <w:pPr>
        <w:spacing w:line="360" w:lineRule="auto"/>
        <w:ind w:firstLine="549" w:firstLineChars="229"/>
        <w:rPr>
          <w:rFonts w:ascii="宋体" w:hAnsi="宋体" w:cs="宋体"/>
          <w:sz w:val="24"/>
        </w:rPr>
      </w:pPr>
    </w:p>
    <w:p w14:paraId="693F0A25">
      <w:pPr>
        <w:spacing w:line="360" w:lineRule="auto"/>
        <w:ind w:firstLine="549" w:firstLineChars="229"/>
        <w:rPr>
          <w:rFonts w:ascii="宋体" w:hAnsi="宋体" w:cs="宋体"/>
          <w:sz w:val="24"/>
        </w:rPr>
      </w:pPr>
    </w:p>
    <w:p w14:paraId="6B90100A">
      <w:pPr>
        <w:spacing w:line="360" w:lineRule="auto"/>
        <w:ind w:firstLine="549" w:firstLineChars="229"/>
        <w:rPr>
          <w:rFonts w:ascii="宋体" w:hAnsi="宋体" w:cs="宋体"/>
          <w:sz w:val="24"/>
        </w:rPr>
      </w:pPr>
    </w:p>
    <w:p w14:paraId="1FEDA06F">
      <w:pPr>
        <w:spacing w:line="360" w:lineRule="auto"/>
        <w:ind w:firstLine="549" w:firstLineChars="229"/>
        <w:rPr>
          <w:rFonts w:ascii="宋体" w:hAnsi="宋体" w:cs="宋体"/>
          <w:sz w:val="24"/>
        </w:rPr>
      </w:pPr>
    </w:p>
    <w:p w14:paraId="6339029E">
      <w:pPr>
        <w:spacing w:line="360" w:lineRule="auto"/>
        <w:ind w:firstLine="549" w:firstLineChars="229"/>
        <w:rPr>
          <w:rFonts w:ascii="宋体" w:hAnsi="宋体" w:cs="宋体"/>
          <w:sz w:val="24"/>
        </w:rPr>
      </w:pPr>
    </w:p>
    <w:p w14:paraId="65802AD1">
      <w:pPr>
        <w:spacing w:line="360" w:lineRule="auto"/>
        <w:ind w:firstLine="549" w:firstLineChars="229"/>
        <w:rPr>
          <w:rFonts w:ascii="宋体" w:hAnsi="宋体" w:cs="宋体"/>
          <w:sz w:val="24"/>
        </w:rPr>
      </w:pPr>
    </w:p>
    <w:p w14:paraId="42188673">
      <w:pPr>
        <w:spacing w:line="360" w:lineRule="auto"/>
        <w:ind w:firstLine="549" w:firstLineChars="229"/>
        <w:rPr>
          <w:rFonts w:ascii="宋体" w:hAnsi="宋体" w:cs="宋体"/>
          <w:sz w:val="24"/>
        </w:rPr>
      </w:pPr>
    </w:p>
    <w:bookmarkEnd w:id="2"/>
    <w:p w14:paraId="32FEC71E">
      <w:pPr>
        <w:rPr>
          <w:rFonts w:ascii="宋体" w:hAnsi="宋体" w:cs="宋体"/>
          <w:b/>
          <w:sz w:val="36"/>
          <w:szCs w:val="20"/>
        </w:rPr>
      </w:pPr>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宋体" w:hAnsi="宋体" w:cs="宋体"/>
          <w:b/>
          <w:sz w:val="36"/>
          <w:szCs w:val="20"/>
        </w:rPr>
        <w:br w:type="page"/>
      </w:r>
    </w:p>
    <w:p w14:paraId="500AFCA2">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14:paraId="65A02D2F">
      <w:pPr>
        <w:pBdr>
          <w:top w:val="single" w:color="auto" w:sz="4" w:space="1"/>
          <w:left w:val="single" w:color="auto" w:sz="4" w:space="4"/>
          <w:bottom w:val="single" w:color="auto" w:sz="4" w:space="1"/>
          <w:right w:val="single" w:color="auto" w:sz="4" w:space="4"/>
        </w:pBdr>
        <w:spacing w:line="320" w:lineRule="exact"/>
        <w:ind w:firstLine="480" w:firstLineChars="200"/>
        <w:rPr>
          <w:rFonts w:ascii="宋体" w:hAnsi="宋体" w:cs="宋体"/>
          <w:sz w:val="24"/>
        </w:rPr>
      </w:pPr>
      <w:r>
        <w:rPr>
          <w:rFonts w:hint="eastAsia" w:ascii="宋体" w:hAnsi="宋体" w:cs="宋体"/>
          <w:sz w:val="24"/>
        </w:rPr>
        <w:t>项目概况</w:t>
      </w:r>
    </w:p>
    <w:p w14:paraId="57D8C869">
      <w:pPr>
        <w:pBdr>
          <w:top w:val="single" w:color="auto" w:sz="4" w:space="1"/>
          <w:left w:val="single" w:color="auto" w:sz="4" w:space="4"/>
          <w:bottom w:val="single" w:color="auto" w:sz="4" w:space="1"/>
          <w:right w:val="single" w:color="auto" w:sz="4" w:space="4"/>
        </w:pBdr>
        <w:spacing w:line="320" w:lineRule="exact"/>
        <w:ind w:firstLine="480" w:firstLineChars="200"/>
        <w:rPr>
          <w:rFonts w:ascii="宋体" w:hAnsi="宋体" w:cs="宋体"/>
          <w:sz w:val="24"/>
          <w:u w:val="single"/>
        </w:rPr>
      </w:pPr>
      <w:r>
        <w:rPr>
          <w:rFonts w:hint="eastAsia" w:ascii="宋体" w:hAnsi="宋体" w:cs="宋体"/>
          <w:sz w:val="24"/>
          <w:lang w:eastAsia="zh-CN"/>
        </w:rPr>
        <w:t>江山市2024年城市国土空间监测项目</w:t>
      </w:r>
      <w:r>
        <w:rPr>
          <w:rFonts w:hint="eastAsia" w:ascii="宋体" w:hAnsi="宋体" w:cs="宋体"/>
          <w:sz w:val="24"/>
        </w:rPr>
        <w:t>招标项目的潜在投标人应在政采云平台（</w:t>
      </w:r>
      <w:r>
        <w:fldChar w:fldCharType="begin"/>
      </w:r>
      <w:r>
        <w:instrText xml:space="preserve"> HYPERLINK "https://www.zcygov.cn/）获取（下载）招标文件，并于2021年" </w:instrText>
      </w:r>
      <w:r>
        <w:fldChar w:fldCharType="separate"/>
      </w:r>
      <w:r>
        <w:rPr>
          <w:rStyle w:val="77"/>
          <w:rFonts w:hint="eastAsia" w:ascii="宋体" w:hAnsi="宋体" w:eastAsia="宋体" w:cs="宋体"/>
          <w:snapToGrid/>
          <w:color w:val="auto"/>
          <w:kern w:val="2"/>
          <w:sz w:val="24"/>
          <w:szCs w:val="24"/>
        </w:rPr>
        <w:t>https://www.zcygov.cn/）获取（下载）招标文件，并于</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14</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lang w:eastAsia="zh-CN"/>
        </w:rPr>
        <w:t>时</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14:paraId="2E85DAA6">
      <w:pPr>
        <w:pStyle w:val="256"/>
        <w:numPr>
          <w:ilvl w:val="0"/>
          <w:numId w:val="1"/>
        </w:numPr>
        <w:spacing w:line="320" w:lineRule="exact"/>
        <w:ind w:firstLineChars="0"/>
        <w:rPr>
          <w:rFonts w:ascii="宋体" w:hAnsi="宋体" w:eastAsia="宋体" w:cs="宋体"/>
          <w:b/>
        </w:rPr>
      </w:pPr>
      <w:r>
        <w:rPr>
          <w:rFonts w:hint="eastAsia" w:ascii="宋体" w:hAnsi="宋体" w:eastAsia="宋体" w:cs="宋体"/>
          <w:b/>
        </w:rPr>
        <w:t>招标公告发布前事项：</w:t>
      </w:r>
    </w:p>
    <w:p w14:paraId="0173E364">
      <w:pPr>
        <w:pStyle w:val="256"/>
        <w:spacing w:line="320" w:lineRule="exact"/>
        <w:ind w:left="720" w:firstLine="0" w:firstLineChars="0"/>
        <w:jc w:val="left"/>
        <w:rPr>
          <w:rFonts w:ascii="宋体" w:hAnsi="宋体" w:eastAsia="宋体" w:cs="宋体"/>
        </w:rPr>
      </w:pPr>
      <w:r>
        <w:rPr>
          <w:rFonts w:hint="eastAsia" w:ascii="宋体" w:hAnsi="宋体" w:eastAsia="宋体" w:cs="宋体"/>
        </w:rPr>
        <w:t>1、意向公开的发布链接</w:t>
      </w:r>
      <w:r>
        <w:rPr>
          <w:rFonts w:hint="eastAsia" w:ascii="宋体" w:hAnsi="宋体" w:eastAsia="宋体" w:cs="宋体"/>
          <w:u w:val="single"/>
        </w:rPr>
        <w:t>https://zfcg.czt.zj.gov.cn/site/detail?parentId=600007&amp;articleId=yQpQnRb0E2EvC%2Fwq%2BE0sEQ%3D%3D</w:t>
      </w:r>
      <w:r>
        <w:rPr>
          <w:rFonts w:hint="eastAsia" w:ascii="宋体" w:hAnsi="宋体" w:eastAsia="宋体" w:cs="宋体"/>
        </w:rPr>
        <w:t>。</w:t>
      </w:r>
    </w:p>
    <w:p w14:paraId="6A7677ED">
      <w:pPr>
        <w:pStyle w:val="256"/>
        <w:spacing w:line="320" w:lineRule="exact"/>
        <w:ind w:left="720" w:firstLine="0" w:firstLineChars="0"/>
        <w:rPr>
          <w:rFonts w:ascii="宋体" w:hAnsi="宋体" w:eastAsia="宋体" w:cs="宋体"/>
          <w:u w:val="single"/>
        </w:rPr>
      </w:pPr>
      <w:r>
        <w:rPr>
          <w:rFonts w:hint="eastAsia" w:ascii="宋体" w:hAnsi="宋体" w:eastAsia="宋体" w:cs="宋体"/>
        </w:rPr>
        <w:t>2、意见征询公开的发布链接：</w:t>
      </w:r>
      <w:r>
        <w:rPr>
          <w:rFonts w:hint="eastAsia" w:ascii="宋体" w:hAnsi="宋体" w:eastAsia="宋体" w:cs="宋体"/>
          <w:u w:val="single"/>
        </w:rPr>
        <w:t xml:space="preserve">     /      </w:t>
      </w:r>
    </w:p>
    <w:p w14:paraId="223370F4">
      <w:pPr>
        <w:pStyle w:val="256"/>
        <w:spacing w:line="320" w:lineRule="exact"/>
        <w:ind w:left="720" w:firstLine="360" w:firstLineChars="150"/>
        <w:rPr>
          <w:rFonts w:ascii="宋体" w:hAnsi="宋体" w:eastAsia="宋体" w:cs="宋体"/>
          <w:b/>
        </w:rPr>
      </w:pPr>
      <w:r>
        <w:rPr>
          <w:rFonts w:hint="eastAsia" w:ascii="宋体" w:hAnsi="宋体" w:eastAsia="宋体" w:cs="宋体"/>
        </w:rPr>
        <w:t>意见征询公开的结果链接：</w:t>
      </w:r>
      <w:r>
        <w:rPr>
          <w:rFonts w:hint="eastAsia" w:ascii="宋体" w:hAnsi="宋体" w:eastAsia="宋体" w:cs="宋体"/>
          <w:u w:val="single"/>
        </w:rPr>
        <w:t xml:space="preserve">     /      </w:t>
      </w:r>
    </w:p>
    <w:p w14:paraId="26612BD5">
      <w:pPr>
        <w:pStyle w:val="256"/>
        <w:numPr>
          <w:ilvl w:val="0"/>
          <w:numId w:val="1"/>
        </w:numPr>
        <w:spacing w:line="320" w:lineRule="exact"/>
        <w:ind w:firstLineChars="0"/>
        <w:rPr>
          <w:rFonts w:ascii="宋体" w:hAnsi="宋体" w:eastAsia="宋体" w:cs="宋体"/>
          <w:b/>
        </w:rPr>
      </w:pPr>
      <w:r>
        <w:rPr>
          <w:rFonts w:hint="eastAsia" w:ascii="宋体" w:hAnsi="宋体" w:eastAsia="宋体" w:cs="宋体"/>
          <w:b/>
        </w:rPr>
        <w:t xml:space="preserve">项目基本情况                                            </w:t>
      </w:r>
    </w:p>
    <w:p w14:paraId="2099F9B1">
      <w:pPr>
        <w:spacing w:line="320" w:lineRule="exact"/>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Cs/>
          <w:sz w:val="24"/>
          <w:lang w:eastAsia="zh-CN"/>
        </w:rPr>
        <w:t>OBZFCG-24-008</w:t>
      </w:r>
    </w:p>
    <w:p w14:paraId="4042E669">
      <w:pPr>
        <w:spacing w:line="320" w:lineRule="exact"/>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Cs/>
          <w:sz w:val="24"/>
          <w:lang w:eastAsia="zh-CN"/>
        </w:rPr>
        <w:t>江山市2024年城市国土空间监测项目</w:t>
      </w:r>
    </w:p>
    <w:p w14:paraId="73C4EA98">
      <w:pPr>
        <w:spacing w:line="320" w:lineRule="exact"/>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Cs/>
          <w:sz w:val="24"/>
          <w:lang w:val="en-US" w:eastAsia="zh-CN"/>
        </w:rPr>
        <w:t>400000</w:t>
      </w:r>
    </w:p>
    <w:p w14:paraId="57D25C8F">
      <w:pPr>
        <w:spacing w:line="320" w:lineRule="exact"/>
        <w:ind w:firstLine="480"/>
        <w:rPr>
          <w:rFonts w:ascii="宋体" w:hAnsi="宋体" w:cs="宋体"/>
          <w:sz w:val="24"/>
        </w:rPr>
      </w:pPr>
      <w:r>
        <w:rPr>
          <w:rFonts w:hint="eastAsia" w:ascii="宋体" w:hAnsi="宋体" w:cs="宋体"/>
          <w:b/>
          <w:sz w:val="24"/>
        </w:rPr>
        <w:t>最高限价（元）：</w:t>
      </w:r>
      <w:r>
        <w:rPr>
          <w:rFonts w:hint="eastAsia" w:ascii="宋体" w:hAnsi="宋体" w:cs="宋体"/>
          <w:sz w:val="24"/>
        </w:rPr>
        <w:t xml:space="preserve"> / </w:t>
      </w:r>
    </w:p>
    <w:p w14:paraId="5A6A5621">
      <w:pPr>
        <w:pStyle w:val="2"/>
        <w:spacing w:line="320" w:lineRule="exact"/>
        <w:ind w:firstLine="480"/>
        <w:rPr>
          <w:rFonts w:hAnsi="宋体" w:cs="宋体"/>
          <w:bCs/>
          <w:snapToGrid/>
          <w:color w:val="auto"/>
          <w:kern w:val="2"/>
          <w:sz w:val="24"/>
          <w:szCs w:val="24"/>
        </w:rPr>
      </w:pPr>
      <w:r>
        <w:rPr>
          <w:rFonts w:hint="eastAsia" w:hAnsi="宋体" w:cs="宋体"/>
          <w:b/>
          <w:color w:val="auto"/>
          <w:sz w:val="24"/>
        </w:rPr>
        <w:t>采购需求：</w:t>
      </w:r>
    </w:p>
    <w:tbl>
      <w:tblPr>
        <w:tblStyle w:val="63"/>
        <w:tblW w:w="9316"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750"/>
        <w:gridCol w:w="1110"/>
        <w:gridCol w:w="1485"/>
        <w:gridCol w:w="2167"/>
      </w:tblGrid>
      <w:tr w14:paraId="204A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4" w:type="dxa"/>
            <w:vAlign w:val="center"/>
          </w:tcPr>
          <w:p w14:paraId="0512F0B5">
            <w:pPr>
              <w:spacing w:line="320" w:lineRule="exact"/>
              <w:jc w:val="center"/>
              <w:rPr>
                <w:rFonts w:ascii="宋体" w:hAnsi="宋体" w:cs="宋体"/>
              </w:rPr>
            </w:pPr>
            <w:r>
              <w:rPr>
                <w:rFonts w:hint="eastAsia" w:ascii="宋体" w:hAnsi="宋体" w:cs="宋体"/>
              </w:rPr>
              <w:t>标项</w:t>
            </w:r>
          </w:p>
        </w:tc>
        <w:tc>
          <w:tcPr>
            <w:tcW w:w="3750" w:type="dxa"/>
            <w:vAlign w:val="center"/>
          </w:tcPr>
          <w:p w14:paraId="3438C30A">
            <w:pPr>
              <w:spacing w:line="320" w:lineRule="exact"/>
              <w:ind w:firstLine="1050" w:firstLineChars="5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采购内容</w:t>
            </w:r>
          </w:p>
        </w:tc>
        <w:tc>
          <w:tcPr>
            <w:tcW w:w="1110" w:type="dxa"/>
            <w:vAlign w:val="center"/>
          </w:tcPr>
          <w:p w14:paraId="03C80F98">
            <w:pPr>
              <w:spacing w:line="32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数量</w:t>
            </w:r>
          </w:p>
        </w:tc>
        <w:tc>
          <w:tcPr>
            <w:tcW w:w="1485" w:type="dxa"/>
            <w:vAlign w:val="center"/>
          </w:tcPr>
          <w:p w14:paraId="3EC537B6">
            <w:pPr>
              <w:spacing w:line="320" w:lineRule="exact"/>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预算价</w:t>
            </w:r>
          </w:p>
        </w:tc>
        <w:tc>
          <w:tcPr>
            <w:tcW w:w="2167" w:type="dxa"/>
            <w:vAlign w:val="center"/>
          </w:tcPr>
          <w:p w14:paraId="7E23D20A">
            <w:pPr>
              <w:spacing w:line="32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tc>
      </w:tr>
      <w:tr w14:paraId="0C0B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04" w:type="dxa"/>
            <w:vAlign w:val="center"/>
          </w:tcPr>
          <w:p w14:paraId="6071B7E0">
            <w:pPr>
              <w:spacing w:line="320" w:lineRule="exact"/>
              <w:jc w:val="center"/>
              <w:rPr>
                <w:rFonts w:ascii="宋体" w:hAnsi="宋体" w:cs="宋体"/>
              </w:rPr>
            </w:pPr>
            <w:r>
              <w:rPr>
                <w:rFonts w:hint="eastAsia" w:ascii="宋体" w:hAnsi="宋体" w:cs="宋体"/>
              </w:rPr>
              <w:t>1</w:t>
            </w:r>
          </w:p>
        </w:tc>
        <w:tc>
          <w:tcPr>
            <w:tcW w:w="3750" w:type="dxa"/>
            <w:vAlign w:val="center"/>
          </w:tcPr>
          <w:p w14:paraId="251E720D">
            <w:pPr>
              <w:snapToGrid w:val="0"/>
              <w:spacing w:line="32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江山市2024年城市国土空间监测项目</w:t>
            </w:r>
          </w:p>
        </w:tc>
        <w:tc>
          <w:tcPr>
            <w:tcW w:w="1110" w:type="dxa"/>
            <w:vAlign w:val="center"/>
          </w:tcPr>
          <w:p w14:paraId="7CF0BBB5">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w:t>
            </w:r>
          </w:p>
        </w:tc>
        <w:tc>
          <w:tcPr>
            <w:tcW w:w="1485" w:type="dxa"/>
            <w:vAlign w:val="center"/>
          </w:tcPr>
          <w:p w14:paraId="31DE8A49">
            <w:pPr>
              <w:spacing w:line="32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40</w:t>
            </w:r>
            <w:r>
              <w:rPr>
                <w:rFonts w:hint="eastAsia" w:ascii="宋体" w:hAnsi="宋体" w:cs="宋体"/>
                <w:color w:val="000000" w:themeColor="text1"/>
                <w14:textFill>
                  <w14:solidFill>
                    <w14:schemeClr w14:val="tx1"/>
                  </w14:solidFill>
                </w14:textFill>
              </w:rPr>
              <w:t>万元</w:t>
            </w:r>
          </w:p>
        </w:tc>
        <w:tc>
          <w:tcPr>
            <w:tcW w:w="2167" w:type="dxa"/>
            <w:vAlign w:val="center"/>
          </w:tcPr>
          <w:p w14:paraId="7B1ADE75">
            <w:pPr>
              <w:spacing w:line="32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技术要求详见第三章要求</w:t>
            </w:r>
          </w:p>
        </w:tc>
      </w:tr>
      <w:tr w14:paraId="4552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554" w:type="dxa"/>
            <w:gridSpan w:val="2"/>
            <w:vAlign w:val="center"/>
          </w:tcPr>
          <w:p w14:paraId="679DF319">
            <w:pPr>
              <w:spacing w:line="320" w:lineRule="exact"/>
              <w:ind w:firstLine="1470" w:firstLineChars="7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           计</w:t>
            </w:r>
          </w:p>
        </w:tc>
        <w:tc>
          <w:tcPr>
            <w:tcW w:w="4762" w:type="dxa"/>
            <w:gridSpan w:val="3"/>
            <w:vAlign w:val="center"/>
          </w:tcPr>
          <w:p w14:paraId="085CF7F0">
            <w:pPr>
              <w:spacing w:line="320" w:lineRule="exact"/>
              <w:ind w:firstLine="1680" w:firstLineChars="80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40</w:t>
            </w:r>
            <w:r>
              <w:rPr>
                <w:rFonts w:hint="eastAsia" w:ascii="宋体" w:hAnsi="宋体" w:cs="宋体"/>
                <w:color w:val="000000" w:themeColor="text1"/>
                <w14:textFill>
                  <w14:solidFill>
                    <w14:schemeClr w14:val="tx1"/>
                  </w14:solidFill>
                </w14:textFill>
              </w:rPr>
              <w:t>万元</w:t>
            </w:r>
          </w:p>
        </w:tc>
      </w:tr>
    </w:tbl>
    <w:p w14:paraId="293280BA">
      <w:pPr>
        <w:pStyle w:val="129"/>
        <w:spacing w:before="0" w:line="320" w:lineRule="exact"/>
        <w:ind w:firstLine="482"/>
        <w:outlineLvl w:val="2"/>
        <w:rPr>
          <w:rFonts w:ascii="宋体" w:hAnsi="宋体" w:cs="宋体"/>
        </w:rPr>
      </w:pPr>
      <w:r>
        <w:rPr>
          <w:rFonts w:hint="eastAsia" w:ascii="宋体" w:hAnsi="宋体" w:cs="宋体"/>
          <w:b/>
        </w:rPr>
        <w:t>合同履约期限：</w:t>
      </w:r>
      <w:r>
        <w:rPr>
          <w:rFonts w:hint="eastAsia" w:ascii="宋体" w:hAnsi="宋体" w:cs="宋体"/>
          <w:bCs/>
        </w:rPr>
        <w:t>按采购人要求</w:t>
      </w:r>
    </w:p>
    <w:p w14:paraId="3EBCB965">
      <w:pPr>
        <w:pStyle w:val="2"/>
        <w:spacing w:line="320" w:lineRule="exact"/>
        <w:ind w:firstLine="480"/>
        <w:rPr>
          <w:rFonts w:hAnsi="宋体" w:cs="宋体"/>
          <w:b/>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A8"/>
          </w:r>
        </w:sdtContent>
      </w:sdt>
      <w:r>
        <w:rPr>
          <w:rFonts w:hint="eastAsia" w:hAnsi="宋体" w:cs="宋体"/>
          <w:b/>
          <w:color w:val="auto"/>
          <w:sz w:val="24"/>
          <w:highlight w:val="none"/>
        </w:rPr>
        <w:t>是，</w:t>
      </w:r>
      <w:sdt>
        <w:sdtPr>
          <w:rPr>
            <w:rFonts w:hint="eastAsia" w:hAnsi="宋体" w:cs="宋体"/>
            <w:color w:val="auto"/>
            <w:kern w:val="0"/>
            <w:sz w:val="24"/>
            <w:highlight w:val="none"/>
          </w:rPr>
          <w:id w:val="-1765526721"/>
        </w:sdtPr>
        <w:sdtEndPr>
          <w:rPr>
            <w:rFonts w:hint="eastAsia" w:hAnsi="宋体" w:cs="宋体"/>
            <w:color w:val="auto"/>
            <w:kern w:val="0"/>
            <w:sz w:val="24"/>
            <w:highlight w:val="none"/>
          </w:rPr>
        </w:sdtEndPr>
        <w:sdtContent>
          <w:sdt>
            <w:sdtPr>
              <w:rPr>
                <w:rFonts w:hint="eastAsia" w:hAnsi="宋体" w:cs="宋体"/>
                <w:color w:val="auto"/>
                <w:kern w:val="0"/>
                <w:sz w:val="24"/>
                <w:highlight w:val="none"/>
              </w:rPr>
              <w:id w:val="-1387642324"/>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FE"/>
              </w:r>
            </w:sdtContent>
          </w:sdt>
          <w:r>
            <w:rPr>
              <w:rFonts w:hint="eastAsia" w:hAnsi="宋体" w:cs="宋体"/>
              <w:b/>
              <w:color w:val="auto"/>
              <w:sz w:val="24"/>
              <w:highlight w:val="none"/>
            </w:rPr>
            <w:t>否</w:t>
          </w:r>
        </w:sdtContent>
      </w:sdt>
      <w:r>
        <w:rPr>
          <w:rFonts w:hint="eastAsia" w:hAnsi="宋体" w:cs="宋体"/>
          <w:color w:val="auto"/>
          <w:kern w:val="0"/>
          <w:sz w:val="24"/>
          <w:highlight w:val="none"/>
        </w:rPr>
        <w:t>。</w:t>
      </w:r>
    </w:p>
    <w:p w14:paraId="427178F3">
      <w:pPr>
        <w:spacing w:line="320" w:lineRule="exact"/>
        <w:rPr>
          <w:rFonts w:ascii="宋体" w:hAnsi="宋体" w:cs="宋体"/>
          <w:b/>
          <w:sz w:val="24"/>
        </w:rPr>
      </w:pPr>
      <w:r>
        <w:rPr>
          <w:rFonts w:hint="eastAsia" w:ascii="宋体" w:hAnsi="宋体" w:cs="宋体"/>
          <w:b/>
          <w:sz w:val="24"/>
        </w:rPr>
        <w:t>三、申请人的资格要求：</w:t>
      </w:r>
    </w:p>
    <w:p w14:paraId="783D32FD">
      <w:pPr>
        <w:spacing w:line="320" w:lineRule="exact"/>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3AB12E5A">
      <w:pPr>
        <w:spacing w:line="320" w:lineRule="exact"/>
        <w:rPr>
          <w:rFonts w:ascii="宋体" w:hAnsi="宋体" w:cs="宋体"/>
          <w:snapToGrid w:val="0"/>
          <w:kern w:val="28"/>
          <w:sz w:val="24"/>
          <w:szCs w:val="20"/>
        </w:rPr>
      </w:pPr>
      <w:r>
        <w:rPr>
          <w:rFonts w:hint="eastAsia" w:ascii="宋体" w:hAnsi="宋体" w:cs="宋体"/>
          <w:snapToGrid w:val="0"/>
          <w:kern w:val="28"/>
          <w:sz w:val="24"/>
          <w:szCs w:val="20"/>
        </w:rPr>
        <w:t xml:space="preserve">    2.落实政府采购政策需满足的资格要求：</w:t>
      </w:r>
    </w:p>
    <w:p w14:paraId="5071EDC5">
      <w:pPr>
        <w:spacing w:line="320" w:lineRule="exact"/>
        <w:ind w:firstLine="480" w:firstLineChars="200"/>
        <w:rPr>
          <w:rFonts w:ascii="宋体" w:hAnsi="宋体" w:cs="宋体"/>
          <w:sz w:val="24"/>
        </w:rPr>
      </w:pPr>
      <w:sdt>
        <w:sdtPr>
          <w:rPr>
            <w:rFonts w:hint="eastAsia" w:ascii="宋体" w:hAnsi="宋体" w:cs="宋体"/>
            <w:kern w:val="0"/>
            <w:sz w:val="24"/>
          </w:rPr>
          <w:id w:val="1928616923"/>
        </w:sdtPr>
        <w:sdtEndPr>
          <w:rPr>
            <w:rFonts w:hint="eastAsia" w:ascii="宋体" w:hAnsi="宋体" w:cs="宋体"/>
            <w:kern w:val="0"/>
            <w:sz w:val="24"/>
          </w:rPr>
        </w:sdtEndPr>
        <w:sdtContent>
          <w:sdt>
            <w:sdtPr>
              <w:rPr>
                <w:rFonts w:hint="eastAsia" w:ascii="宋体" w:hAnsi="宋体" w:cs="宋体"/>
                <w:kern w:val="0"/>
                <w:sz w:val="24"/>
              </w:rPr>
              <w:id w:val="-924730588"/>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sz w:val="24"/>
        </w:rPr>
        <w:t>无；</w:t>
      </w:r>
    </w:p>
    <w:p w14:paraId="555EC04E">
      <w:pPr>
        <w:spacing w:line="320" w:lineRule="exact"/>
        <w:ind w:firstLine="480" w:firstLineChars="200"/>
        <w:rPr>
          <w:rFonts w:ascii="宋体" w:hAnsi="宋体" w:cs="宋体"/>
          <w:sz w:val="24"/>
        </w:rPr>
      </w:pPr>
      <w:sdt>
        <w:sdtPr>
          <w:rPr>
            <w:rFonts w:hint="eastAsia" w:ascii="宋体" w:hAnsi="宋体" w:cs="宋体"/>
            <w:kern w:val="0"/>
            <w:sz w:val="24"/>
          </w:rPr>
          <w:id w:val="-1024704304"/>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专</w:t>
      </w:r>
      <w:r>
        <w:rPr>
          <w:rFonts w:hint="eastAsia" w:ascii="宋体" w:hAnsi="宋体" w:cs="宋体"/>
          <w:sz w:val="24"/>
        </w:rPr>
        <w:t>门面向中小企业</w:t>
      </w:r>
    </w:p>
    <w:p w14:paraId="7B00D2A8">
      <w:pPr>
        <w:spacing w:line="320" w:lineRule="exact"/>
        <w:ind w:firstLine="897" w:firstLineChars="374"/>
        <w:rPr>
          <w:rFonts w:ascii="宋体" w:hAnsi="宋体" w:cs="宋体"/>
          <w:sz w:val="24"/>
          <w:u w:val="single"/>
        </w:rPr>
      </w:pPr>
      <w:sdt>
        <w:sdtPr>
          <w:rPr>
            <w:rFonts w:hint="eastAsia" w:ascii="宋体" w:hAnsi="宋体" w:cs="宋体"/>
            <w:kern w:val="0"/>
            <w:sz w:val="24"/>
          </w:rPr>
          <w:id w:val="-273708029"/>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sz w:val="24"/>
        </w:rPr>
        <w:t>货物全部由符合政策要求的中小企业制造，提供中小企业声明函；</w:t>
      </w:r>
    </w:p>
    <w:p w14:paraId="18435586">
      <w:pPr>
        <w:spacing w:line="320" w:lineRule="exact"/>
        <w:ind w:firstLine="897" w:firstLineChars="374"/>
        <w:rPr>
          <w:rFonts w:ascii="宋体" w:hAnsi="宋体" w:cs="宋体"/>
          <w:sz w:val="24"/>
        </w:rPr>
      </w:pPr>
      <w:sdt>
        <w:sdtPr>
          <w:rPr>
            <w:rFonts w:hint="eastAsia" w:ascii="宋体" w:hAnsi="宋体" w:cs="宋体"/>
            <w:kern w:val="0"/>
            <w:sz w:val="24"/>
          </w:rPr>
          <w:id w:val="-1152604937"/>
        </w:sdtPr>
        <w:sdtEndPr>
          <w:rPr>
            <w:rFonts w:hint="eastAsia" w:ascii="宋体" w:hAnsi="宋体" w:cs="宋体"/>
            <w:kern w:val="0"/>
            <w:sz w:val="24"/>
          </w:rPr>
        </w:sdtEndPr>
        <w:sdtContent>
          <w:sdt>
            <w:sdtPr>
              <w:rPr>
                <w:rFonts w:hint="eastAsia" w:ascii="宋体" w:hAnsi="宋体" w:cs="宋体"/>
                <w:kern w:val="0"/>
                <w:sz w:val="24"/>
              </w:rPr>
              <w:id w:val="-1409302221"/>
            </w:sdtPr>
            <w:sdtEndPr>
              <w:rPr>
                <w:rFonts w:hint="eastAsia" w:ascii="宋体" w:hAnsi="宋体" w:cs="宋体"/>
                <w:kern w:val="0"/>
                <w:sz w:val="24"/>
              </w:rPr>
            </w:sdtEndPr>
            <w:sdtContent>
              <w:r>
                <w:rPr>
                  <w:rFonts w:hint="eastAsia" w:ascii="宋体" w:hAnsi="宋体" w:cs="宋体"/>
                  <w:kern w:val="0"/>
                  <w:sz w:val="24"/>
                </w:rPr>
                <w:sym w:font="Wingdings" w:char="00A8"/>
              </w:r>
            </w:sdtContent>
          </w:sdt>
        </w:sdtContent>
      </w:sdt>
      <w:r>
        <w:rPr>
          <w:rFonts w:hint="eastAsia" w:ascii="宋体" w:hAnsi="宋体" w:cs="宋体"/>
          <w:sz w:val="24"/>
        </w:rPr>
        <w:t>货物全部由符合政策要求的小微企业制造，提供中小企业声明函；</w:t>
      </w:r>
    </w:p>
    <w:p w14:paraId="2731EF64">
      <w:pPr>
        <w:spacing w:line="320" w:lineRule="exact"/>
        <w:ind w:firstLine="897" w:firstLineChars="374"/>
        <w:rPr>
          <w:rFonts w:ascii="宋体" w:hAnsi="宋体" w:cs="宋体"/>
          <w:sz w:val="24"/>
        </w:rPr>
      </w:pPr>
      <w:sdt>
        <w:sdtPr>
          <w:rPr>
            <w:rFonts w:hint="eastAsia" w:ascii="宋体" w:hAnsi="宋体" w:cs="宋体"/>
            <w:kern w:val="0"/>
            <w:sz w:val="24"/>
          </w:rPr>
          <w:id w:val="-333685401"/>
        </w:sdtPr>
        <w:sdtEndPr>
          <w:rPr>
            <w:rFonts w:hint="eastAsia" w:ascii="宋体" w:hAnsi="宋体" w:cs="宋体"/>
            <w:kern w:val="0"/>
            <w:sz w:val="24"/>
          </w:rPr>
        </w:sdtEndPr>
        <w:sdtContent>
          <w:sdt>
            <w:sdtPr>
              <w:rPr>
                <w:rFonts w:hint="eastAsia" w:ascii="宋体" w:hAnsi="宋体" w:cs="宋体"/>
                <w:kern w:val="0"/>
                <w:sz w:val="24"/>
              </w:rPr>
              <w:id w:val="363484853"/>
            </w:sdtPr>
            <w:sdtEndPr>
              <w:rPr>
                <w:rFonts w:hint="eastAsia" w:ascii="宋体" w:hAnsi="宋体" w:cs="宋体"/>
                <w:kern w:val="0"/>
                <w:sz w:val="24"/>
              </w:rPr>
            </w:sdtEndPr>
            <w:sdtContent>
              <w:r>
                <w:rPr>
                  <w:rFonts w:hint="eastAsia" w:ascii="宋体" w:hAnsi="宋体" w:cs="宋体"/>
                  <w:kern w:val="0"/>
                  <w:sz w:val="24"/>
                </w:rPr>
                <w:sym w:font="Wingdings" w:char="00A8"/>
              </w:r>
            </w:sdtContent>
          </w:sdt>
        </w:sdtContent>
      </w:sdt>
      <w:r>
        <w:rPr>
          <w:rFonts w:hint="eastAsia" w:ascii="宋体" w:hAnsi="宋体" w:cs="宋体"/>
          <w:sz w:val="24"/>
        </w:rPr>
        <w:t>服务全部由符合政策要求的中小企业承接，提供中小企业声明函；</w:t>
      </w:r>
    </w:p>
    <w:p w14:paraId="2069ABCE">
      <w:pPr>
        <w:spacing w:line="320" w:lineRule="exact"/>
        <w:ind w:firstLine="897" w:firstLineChars="374"/>
        <w:rPr>
          <w:rFonts w:ascii="宋体" w:hAnsi="宋体" w:cs="宋体"/>
          <w:sz w:val="24"/>
        </w:rPr>
      </w:pPr>
      <w:sdt>
        <w:sdtPr>
          <w:rPr>
            <w:rFonts w:hint="eastAsia" w:ascii="宋体" w:hAnsi="宋体" w:cs="宋体"/>
            <w:kern w:val="0"/>
            <w:sz w:val="24"/>
          </w:rPr>
          <w:id w:val="-2141025358"/>
        </w:sdtPr>
        <w:sdtEndPr>
          <w:rPr>
            <w:rFonts w:hint="eastAsia" w:ascii="宋体" w:hAnsi="宋体" w:cs="宋体"/>
            <w:kern w:val="0"/>
            <w:sz w:val="24"/>
          </w:rPr>
        </w:sdtEndPr>
        <w:sdtContent>
          <w:sdt>
            <w:sdtPr>
              <w:rPr>
                <w:rFonts w:hint="eastAsia" w:ascii="宋体" w:hAnsi="宋体" w:cs="宋体"/>
                <w:kern w:val="0"/>
                <w:sz w:val="24"/>
              </w:rPr>
              <w:id w:val="-987636405"/>
            </w:sdtPr>
            <w:sdtEndPr>
              <w:rPr>
                <w:rFonts w:hint="eastAsia" w:ascii="宋体" w:hAnsi="宋体" w:cs="宋体"/>
                <w:kern w:val="0"/>
                <w:sz w:val="24"/>
              </w:rPr>
            </w:sdtEndPr>
            <w:sdtContent>
              <w:r>
                <w:rPr>
                  <w:rFonts w:hint="eastAsia" w:ascii="宋体" w:hAnsi="宋体" w:cs="宋体"/>
                  <w:kern w:val="0"/>
                  <w:sz w:val="24"/>
                </w:rPr>
                <w:sym w:font="Wingdings" w:char="00A8"/>
              </w:r>
            </w:sdtContent>
          </w:sdt>
        </w:sdtContent>
      </w:sdt>
      <w:r>
        <w:rPr>
          <w:rFonts w:hint="eastAsia" w:ascii="宋体" w:hAnsi="宋体" w:cs="宋体"/>
          <w:sz w:val="24"/>
        </w:rPr>
        <w:t>服务全部由符合政策要求的小微企业承接，提供中小企业声明函；</w:t>
      </w:r>
    </w:p>
    <w:p w14:paraId="237B0C2A">
      <w:pPr>
        <w:spacing w:line="320" w:lineRule="exact"/>
        <w:rPr>
          <w:rFonts w:ascii="宋体" w:hAnsi="宋体" w:cs="宋体"/>
        </w:rPr>
      </w:pPr>
    </w:p>
    <w:p w14:paraId="39842FBE">
      <w:pPr>
        <w:spacing w:line="320" w:lineRule="exact"/>
        <w:ind w:firstLine="480" w:firstLineChars="200"/>
        <w:rPr>
          <w:rFonts w:ascii="宋体" w:hAnsi="宋体" w:cs="宋体"/>
          <w:sz w:val="24"/>
        </w:rPr>
      </w:pPr>
      <w:sdt>
        <w:sdtPr>
          <w:rPr>
            <w:rFonts w:hint="eastAsia" w:ascii="宋体" w:hAnsi="宋体" w:cs="宋体"/>
            <w:kern w:val="0"/>
            <w:sz w:val="24"/>
          </w:rPr>
          <w:id w:val="-1985607795"/>
        </w:sdtPr>
        <w:sdtEndPr>
          <w:rPr>
            <w:rFonts w:hint="eastAsia" w:ascii="宋体" w:hAnsi="宋体" w:cs="宋体"/>
            <w:kern w:val="0"/>
            <w:sz w:val="24"/>
          </w:rPr>
        </w:sdtEndPr>
        <w:sdtContent>
          <w:sdt>
            <w:sdtPr>
              <w:rPr>
                <w:rFonts w:hint="eastAsia" w:ascii="宋体" w:hAnsi="宋体" w:cs="宋体"/>
                <w:kern w:val="0"/>
                <w:sz w:val="24"/>
              </w:rPr>
              <w:id w:val="-561020875"/>
            </w:sdtPr>
            <w:sdtEndPr>
              <w:rPr>
                <w:rFonts w:hint="eastAsia" w:ascii="宋体" w:hAnsi="宋体" w:cs="宋体"/>
                <w:kern w:val="0"/>
                <w:sz w:val="24"/>
              </w:rPr>
            </w:sdtEndPr>
            <w:sdtContent>
              <w:r>
                <w:rPr>
                  <w:rFonts w:hint="eastAsia" w:ascii="宋体" w:hAnsi="宋体" w:cs="宋体"/>
                  <w:kern w:val="0"/>
                  <w:sz w:val="24"/>
                </w:rPr>
                <w:sym w:font="Wingdings" w:char="00A8"/>
              </w:r>
            </w:sdtContent>
          </w:sdt>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lang w:val="en-US" w:eastAsia="zh-CN"/>
        </w:rPr>
        <w:t>40</w:t>
      </w:r>
      <w:r>
        <w:rPr>
          <w:rFonts w:hint="eastAsia" w:ascii="宋体" w:hAnsi="宋体" w:cs="宋体"/>
          <w:sz w:val="24"/>
        </w:rPr>
        <w:t>%，其中预留给小微企业合同金额应当达到</w:t>
      </w:r>
      <w:r>
        <w:rPr>
          <w:rFonts w:hint="eastAsia" w:ascii="宋体" w:hAnsi="宋体" w:cs="宋体"/>
          <w:sz w:val="24"/>
          <w:u w:val="single"/>
          <w:lang w:val="en-US" w:eastAsia="zh-CN"/>
        </w:rPr>
        <w:t>70</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14:paraId="05640AE7">
      <w:pPr>
        <w:spacing w:line="320" w:lineRule="exact"/>
        <w:ind w:firstLine="480" w:firstLineChars="200"/>
        <w:rPr>
          <w:rFonts w:ascii="宋体" w:hAnsi="宋体" w:cs="宋体"/>
          <w:sz w:val="24"/>
          <w:highlight w:val="none"/>
        </w:rPr>
      </w:pPr>
      <w:sdt>
        <w:sdtPr>
          <w:rPr>
            <w:rFonts w:hint="eastAsia" w:ascii="宋体" w:hAnsi="宋体" w:cs="宋体"/>
            <w:kern w:val="0"/>
            <w:sz w:val="24"/>
          </w:rPr>
          <w:id w:val="34630645"/>
        </w:sdtPr>
        <w:sdtEndPr>
          <w:rPr>
            <w:rFonts w:hint="eastAsia" w:ascii="宋体" w:hAnsi="宋体" w:cs="宋体"/>
            <w:kern w:val="0"/>
            <w:sz w:val="24"/>
          </w:rPr>
        </w:sdtEndPr>
        <w:sdtContent>
          <w:sdt>
            <w:sdtPr>
              <w:rPr>
                <w:rFonts w:hint="eastAsia" w:ascii="宋体" w:hAnsi="宋体" w:cs="宋体"/>
                <w:kern w:val="0"/>
                <w:sz w:val="24"/>
              </w:rPr>
              <w:id w:val="-829053996"/>
            </w:sdtPr>
            <w:sdtEndPr>
              <w:rPr>
                <w:rFonts w:hint="eastAsia" w:ascii="宋体" w:hAnsi="宋体" w:cs="宋体"/>
                <w:kern w:val="0"/>
                <w:sz w:val="24"/>
              </w:rPr>
            </w:sdtEndPr>
            <w:sdtContent>
              <w:r>
                <w:rPr>
                  <w:rFonts w:hint="eastAsia" w:ascii="宋体" w:hAnsi="宋体" w:cs="宋体"/>
                  <w:kern w:val="0"/>
                  <w:sz w:val="24"/>
                </w:rPr>
                <w:sym w:font="Wingdings" w:char="00A8"/>
              </w:r>
            </w:sdtContent>
          </w:sdt>
        </w:sdtContent>
      </w:sdt>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lang w:val="en-US" w:eastAsia="zh-CN"/>
        </w:rPr>
        <w:t xml:space="preserve">   </w:t>
      </w:r>
      <w:r>
        <w:rPr>
          <w:rFonts w:hint="eastAsia" w:ascii="宋体" w:hAnsi="宋体" w:cs="宋体"/>
          <w:sz w:val="24"/>
        </w:rPr>
        <w:t>% ，其中预留给小微企业合同金额应当达到</w:t>
      </w:r>
      <w:r>
        <w:rPr>
          <w:rFonts w:hint="eastAsia" w:ascii="宋体" w:hAnsi="宋体" w:cs="宋体"/>
          <w:sz w:val="24"/>
          <w:u w:val="single"/>
          <w:lang w:val="en-US" w:eastAsia="zh-CN"/>
        </w:rPr>
        <w:t xml:space="preserve">   </w:t>
      </w:r>
      <w:r>
        <w:rPr>
          <w:rFonts w:hint="eastAsia" w:ascii="宋体" w:hAnsi="宋体" w:cs="宋体"/>
          <w:sz w:val="24"/>
        </w:rPr>
        <w:t>%；</w:t>
      </w:r>
      <w:r>
        <w:rPr>
          <w:rFonts w:hint="eastAsia" w:ascii="宋体" w:hAnsi="宋体" w:cs="宋体"/>
          <w:spacing w:val="8"/>
          <w:kern w:val="0"/>
          <w:sz w:val="24"/>
        </w:rPr>
        <w:t>如果供应商本</w:t>
      </w:r>
      <w:bookmarkStart w:id="10" w:name="OLE_LINK3"/>
      <w:r>
        <w:rPr>
          <w:rFonts w:hint="eastAsia" w:ascii="宋体" w:hAnsi="宋体" w:cs="宋体"/>
          <w:spacing w:val="8"/>
          <w:kern w:val="0"/>
          <w:sz w:val="24"/>
          <w:highlight w:val="none"/>
        </w:rPr>
        <w:t>身提供所有标的均由中小企业制造、承建或承接，视同符合了资格条件，无需再向中小企业分包，无需提供分包意向协议</w:t>
      </w:r>
      <w:r>
        <w:rPr>
          <w:rFonts w:hint="eastAsia" w:ascii="宋体" w:hAnsi="宋体" w:cs="宋体"/>
          <w:sz w:val="24"/>
          <w:highlight w:val="none"/>
        </w:rPr>
        <w:t>；</w:t>
      </w:r>
    </w:p>
    <w:p w14:paraId="23D4D864">
      <w:pPr>
        <w:spacing w:line="320" w:lineRule="exact"/>
        <w:ind w:firstLine="482" w:firstLineChars="200"/>
        <w:rPr>
          <w:rFonts w:hint="eastAsia" w:ascii="宋体" w:hAnsi="宋体" w:eastAsia="宋体" w:cs="宋体"/>
          <w:b/>
          <w:bCs/>
          <w:sz w:val="24"/>
          <w:highlight w:val="none"/>
          <w:lang w:eastAsia="zh-CN"/>
        </w:rPr>
      </w:pPr>
      <w:r>
        <w:rPr>
          <w:rFonts w:hint="eastAsia" w:ascii="宋体" w:hAnsi="宋体" w:cs="宋体"/>
          <w:b/>
          <w:bCs/>
          <w:sz w:val="24"/>
          <w:highlight w:val="none"/>
        </w:rPr>
        <w:t>3.本项目的特定资格要求：</w:t>
      </w:r>
      <w:r>
        <w:rPr>
          <w:rFonts w:hint="eastAsia" w:ascii="宋体" w:hAnsi="宋体" w:eastAsia="宋体" w:cs="宋体"/>
          <w:b/>
          <w:bCs/>
          <w:snapToGrid w:val="0"/>
          <w:color w:val="auto"/>
          <w:kern w:val="28"/>
          <w:sz w:val="24"/>
          <w:szCs w:val="24"/>
          <w:highlight w:val="none"/>
        </w:rPr>
        <w:t>投标人具有测绘地理信息主管部门颁发（含地理信息系统工程）的乙级及以上</w:t>
      </w:r>
      <w:bookmarkStart w:id="11" w:name="OLE_LINK1"/>
      <w:r>
        <w:rPr>
          <w:rFonts w:hint="eastAsia" w:ascii="宋体" w:hAnsi="宋体" w:eastAsia="宋体" w:cs="宋体"/>
          <w:b/>
          <w:bCs/>
          <w:snapToGrid w:val="0"/>
          <w:color w:val="auto"/>
          <w:kern w:val="28"/>
          <w:sz w:val="24"/>
          <w:szCs w:val="24"/>
          <w:highlight w:val="none"/>
        </w:rPr>
        <w:t>测绘资质</w:t>
      </w:r>
      <w:r>
        <w:rPr>
          <w:rFonts w:hint="eastAsia" w:ascii="宋体" w:hAnsi="宋体" w:cs="宋体"/>
          <w:b/>
          <w:bCs/>
          <w:sz w:val="24"/>
          <w:highlight w:val="none"/>
        </w:rPr>
        <w:t>；</w:t>
      </w:r>
      <w:bookmarkEnd w:id="11"/>
    </w:p>
    <w:bookmarkEnd w:id="10"/>
    <w:p w14:paraId="2F7D373C">
      <w:pPr>
        <w:snapToGrid w:val="0"/>
        <w:spacing w:line="320" w:lineRule="exact"/>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FD3A7B0">
      <w:pPr>
        <w:spacing w:line="320" w:lineRule="exact"/>
        <w:rPr>
          <w:rFonts w:ascii="宋体" w:hAnsi="宋体" w:cs="宋体"/>
          <w:b/>
          <w:sz w:val="24"/>
        </w:rPr>
      </w:pPr>
      <w:r>
        <w:rPr>
          <w:rFonts w:hint="eastAsia" w:ascii="宋体" w:hAnsi="宋体" w:cs="宋体"/>
          <w:b/>
          <w:sz w:val="24"/>
        </w:rPr>
        <w:t xml:space="preserve">四、获取招标文件 </w:t>
      </w:r>
    </w:p>
    <w:p w14:paraId="31502FD5">
      <w:pPr>
        <w:spacing w:line="320" w:lineRule="exact"/>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14</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10D467EA">
      <w:pPr>
        <w:spacing w:line="320" w:lineRule="exact"/>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5C31208E">
      <w:pPr>
        <w:spacing w:line="320" w:lineRule="exact"/>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399863FE">
      <w:pPr>
        <w:spacing w:line="320" w:lineRule="exact"/>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16423E9">
      <w:pPr>
        <w:spacing w:line="320" w:lineRule="exact"/>
        <w:rPr>
          <w:rFonts w:ascii="宋体" w:hAnsi="宋体" w:cs="宋体"/>
          <w:b/>
          <w:sz w:val="24"/>
        </w:rPr>
      </w:pPr>
      <w:r>
        <w:rPr>
          <w:rFonts w:hint="eastAsia" w:ascii="宋体" w:hAnsi="宋体" w:cs="宋体"/>
          <w:b/>
          <w:sz w:val="24"/>
        </w:rPr>
        <w:t>五、提交投标文件截止时间、开标时间和地点</w:t>
      </w:r>
    </w:p>
    <w:p w14:paraId="70AF1860">
      <w:pPr>
        <w:spacing w:line="320" w:lineRule="exact"/>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14</w:t>
      </w:r>
      <w:r>
        <w:rPr>
          <w:rFonts w:hint="eastAsia" w:ascii="宋体" w:hAnsi="宋体" w:cs="宋体"/>
          <w:sz w:val="24"/>
          <w:u w:val="single"/>
        </w:rPr>
        <w:t>日</w:t>
      </w:r>
      <w:bookmarkStart w:id="12" w:name="OLE_LINK4"/>
      <w:r>
        <w:rPr>
          <w:rFonts w:hint="eastAsia" w:ascii="宋体" w:hAnsi="宋体" w:cs="宋体"/>
          <w:sz w:val="24"/>
          <w:u w:val="single"/>
          <w:lang w:val="en-US" w:eastAsia="zh-CN"/>
        </w:rPr>
        <w:t>14</w:t>
      </w:r>
      <w:r>
        <w:rPr>
          <w:rFonts w:hint="eastAsia" w:ascii="宋体" w:hAnsi="宋体" w:cs="宋体"/>
          <w:sz w:val="24"/>
          <w:u w:val="single"/>
          <w:lang w:eastAsia="zh-CN"/>
        </w:rPr>
        <w:t>时</w:t>
      </w:r>
      <w:r>
        <w:rPr>
          <w:rFonts w:hint="eastAsia" w:ascii="宋体" w:hAnsi="宋体" w:cs="宋体"/>
          <w:sz w:val="24"/>
          <w:u w:val="single"/>
        </w:rPr>
        <w:t>00</w:t>
      </w:r>
      <w:r>
        <w:rPr>
          <w:rFonts w:hint="eastAsia" w:ascii="宋体" w:hAnsi="宋体" w:cs="宋体"/>
          <w:sz w:val="24"/>
          <w:u w:val="single"/>
          <w:lang w:eastAsia="zh-CN"/>
        </w:rPr>
        <w:t>分</w:t>
      </w:r>
      <w:bookmarkEnd w:id="12"/>
      <w:r>
        <w:rPr>
          <w:rFonts w:hint="eastAsia" w:ascii="宋体" w:hAnsi="宋体" w:cs="宋体"/>
          <w:sz w:val="24"/>
        </w:rPr>
        <w:t>（北京时间）</w:t>
      </w:r>
    </w:p>
    <w:p w14:paraId="32E13FFA">
      <w:pPr>
        <w:spacing w:line="320" w:lineRule="exact"/>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0E8DD81F">
      <w:pPr>
        <w:spacing w:line="320" w:lineRule="exact"/>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14</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lang w:eastAsia="zh-CN"/>
        </w:rPr>
        <w:t>时</w:t>
      </w:r>
      <w:r>
        <w:rPr>
          <w:rFonts w:hint="eastAsia" w:ascii="宋体" w:hAnsi="宋体" w:cs="宋体"/>
          <w:sz w:val="24"/>
          <w:u w:val="single"/>
        </w:rPr>
        <w:t>00</w:t>
      </w:r>
      <w:bookmarkStart w:id="507" w:name="_GoBack"/>
      <w:bookmarkEnd w:id="507"/>
      <w:r>
        <w:rPr>
          <w:rFonts w:hint="eastAsia" w:ascii="宋体" w:hAnsi="宋体" w:cs="宋体"/>
          <w:sz w:val="24"/>
          <w:u w:val="single"/>
          <w:lang w:eastAsia="zh-CN"/>
        </w:rPr>
        <w:t>分</w:t>
      </w:r>
    </w:p>
    <w:p w14:paraId="10873635">
      <w:pPr>
        <w:spacing w:line="320" w:lineRule="exact"/>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021FA18A">
      <w:pPr>
        <w:spacing w:line="320" w:lineRule="exact"/>
        <w:rPr>
          <w:rFonts w:ascii="宋体" w:hAnsi="宋体" w:cs="宋体"/>
          <w:sz w:val="24"/>
        </w:rPr>
      </w:pPr>
      <w:r>
        <w:rPr>
          <w:rFonts w:hint="eastAsia" w:ascii="宋体" w:hAnsi="宋体" w:cs="宋体"/>
          <w:b/>
          <w:sz w:val="24"/>
        </w:rPr>
        <w:t xml:space="preserve">六、公告期限 </w:t>
      </w:r>
    </w:p>
    <w:p w14:paraId="005679C0">
      <w:pPr>
        <w:spacing w:line="320" w:lineRule="exact"/>
        <w:ind w:firstLine="480" w:firstLineChars="200"/>
        <w:rPr>
          <w:rFonts w:ascii="宋体" w:hAnsi="宋体" w:cs="宋体"/>
          <w:sz w:val="24"/>
        </w:rPr>
      </w:pPr>
      <w:r>
        <w:rPr>
          <w:rFonts w:hint="eastAsia" w:ascii="宋体" w:hAnsi="宋体" w:cs="宋体"/>
          <w:sz w:val="24"/>
        </w:rPr>
        <w:t>自本公告发布之日起5个工作日。</w:t>
      </w:r>
    </w:p>
    <w:p w14:paraId="3793D3D6">
      <w:pPr>
        <w:spacing w:line="320" w:lineRule="exact"/>
        <w:rPr>
          <w:rFonts w:ascii="宋体" w:hAnsi="宋体" w:cs="宋体"/>
          <w:b/>
          <w:sz w:val="24"/>
        </w:rPr>
      </w:pPr>
      <w:r>
        <w:rPr>
          <w:rFonts w:hint="eastAsia" w:ascii="宋体" w:hAnsi="宋体" w:cs="宋体"/>
          <w:b/>
          <w:sz w:val="24"/>
        </w:rPr>
        <w:t>七、其他补充事宜</w:t>
      </w:r>
    </w:p>
    <w:p w14:paraId="51EA7F6E">
      <w:pPr>
        <w:spacing w:line="320" w:lineRule="exact"/>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0E612E">
      <w:pPr>
        <w:spacing w:line="320" w:lineRule="exact"/>
        <w:ind w:firstLine="480" w:firstLineChars="200"/>
        <w:rPr>
          <w:rFonts w:ascii="宋体" w:hAnsi="宋体" w:cs="宋体"/>
          <w:sz w:val="24"/>
        </w:rPr>
      </w:pPr>
      <w:r>
        <w:rPr>
          <w:rFonts w:hint="eastAsia" w:ascii="宋体" w:hAnsi="宋体" w:cs="宋体"/>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将在政采云平台上最后生成的具备电子签章的备份加密投标文件(文件名后缀为备份文件四字的首字母）以电子邮件方式传送至邮箱（1391089259@qq.com）。备份投标文件的制作及递交要求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2B0A99E0">
      <w:pPr>
        <w:spacing w:line="320" w:lineRule="exact"/>
        <w:rPr>
          <w:rFonts w:ascii="宋体" w:hAnsi="宋体" w:cs="宋体"/>
          <w:b/>
          <w:sz w:val="24"/>
        </w:rPr>
      </w:pPr>
      <w:r>
        <w:rPr>
          <w:rFonts w:hint="eastAsia" w:ascii="宋体" w:hAnsi="宋体" w:cs="宋体"/>
          <w:b/>
          <w:sz w:val="24"/>
        </w:rPr>
        <w:t>八、对本次采购提出询问、质疑、投诉，请按以下方式联系</w:t>
      </w:r>
    </w:p>
    <w:p w14:paraId="55BF074D">
      <w:pPr>
        <w:spacing w:line="320" w:lineRule="exact"/>
        <w:rPr>
          <w:rFonts w:ascii="宋体" w:hAnsi="宋体" w:cs="宋体"/>
          <w:sz w:val="24"/>
        </w:rPr>
      </w:pPr>
      <w:r>
        <w:rPr>
          <w:rFonts w:hint="eastAsia" w:ascii="宋体" w:hAnsi="宋体" w:cs="宋体"/>
          <w:sz w:val="24"/>
        </w:rPr>
        <w:t xml:space="preserve">    1.采购人信息</w:t>
      </w:r>
    </w:p>
    <w:p w14:paraId="18667321">
      <w:pPr>
        <w:spacing w:line="320" w:lineRule="exact"/>
        <w:rPr>
          <w:rFonts w:ascii="宋体" w:hAnsi="宋体" w:cs="宋体"/>
          <w:sz w:val="24"/>
        </w:rPr>
      </w:pPr>
      <w:r>
        <w:rPr>
          <w:rFonts w:hint="eastAsia" w:ascii="宋体" w:hAnsi="宋体" w:cs="宋体"/>
          <w:sz w:val="24"/>
        </w:rPr>
        <w:t xml:space="preserve">    名    称：江山市自然资源和规划局</w:t>
      </w:r>
    </w:p>
    <w:p w14:paraId="6B37AA7F">
      <w:pPr>
        <w:spacing w:line="320" w:lineRule="exact"/>
        <w:rPr>
          <w:rFonts w:ascii="宋体" w:hAnsi="宋体" w:cs="宋体"/>
          <w:sz w:val="24"/>
        </w:rPr>
      </w:pPr>
      <w:r>
        <w:rPr>
          <w:rFonts w:hint="eastAsia" w:ascii="宋体" w:hAnsi="宋体" w:cs="宋体"/>
          <w:sz w:val="24"/>
        </w:rPr>
        <w:t xml:space="preserve">    地    址：江山市江滨路61号       </w:t>
      </w:r>
    </w:p>
    <w:p w14:paraId="7B88EC4A">
      <w:pPr>
        <w:spacing w:line="320" w:lineRule="exact"/>
        <w:ind w:firstLine="480"/>
        <w:rPr>
          <w:rFonts w:ascii="宋体" w:hAnsi="宋体" w:cs="宋体"/>
          <w:sz w:val="24"/>
        </w:rPr>
      </w:pPr>
      <w:r>
        <w:rPr>
          <w:rFonts w:hint="eastAsia" w:ascii="宋体" w:hAnsi="宋体" w:cs="宋体"/>
          <w:sz w:val="24"/>
        </w:rPr>
        <w:t>传    真： /</w:t>
      </w:r>
    </w:p>
    <w:p w14:paraId="4D7B899F">
      <w:pPr>
        <w:spacing w:line="320" w:lineRule="exact"/>
        <w:ind w:firstLine="480"/>
        <w:rPr>
          <w:rFonts w:ascii="宋体" w:hAnsi="宋体" w:cs="宋体"/>
          <w:sz w:val="24"/>
          <w:highlight w:val="none"/>
        </w:rPr>
      </w:pPr>
      <w:r>
        <w:rPr>
          <w:rFonts w:hint="eastAsia" w:ascii="宋体" w:hAnsi="宋体" w:cs="宋体"/>
          <w:sz w:val="24"/>
          <w:highlight w:val="none"/>
        </w:rPr>
        <w:t>项目联系人（询问）：</w:t>
      </w:r>
      <w:r>
        <w:rPr>
          <w:rFonts w:hint="eastAsia" w:ascii="宋体" w:hAnsi="宋体" w:cs="宋体"/>
          <w:sz w:val="24"/>
          <w:highlight w:val="none"/>
          <w:lang w:eastAsia="zh-CN"/>
        </w:rPr>
        <w:t>胡</w:t>
      </w:r>
      <w:r>
        <w:rPr>
          <w:rFonts w:hint="eastAsia" w:ascii="宋体" w:hAnsi="宋体" w:cs="宋体"/>
          <w:sz w:val="24"/>
          <w:highlight w:val="none"/>
        </w:rPr>
        <w:t xml:space="preserve">先生  </w:t>
      </w:r>
    </w:p>
    <w:p w14:paraId="42E182FC">
      <w:pPr>
        <w:spacing w:line="320" w:lineRule="exact"/>
        <w:rPr>
          <w:rFonts w:ascii="宋体" w:hAnsi="宋体" w:cs="宋体"/>
          <w:sz w:val="24"/>
          <w:highlight w:val="none"/>
        </w:rPr>
      </w:pPr>
      <w:r>
        <w:rPr>
          <w:rFonts w:hint="eastAsia" w:ascii="宋体" w:hAnsi="宋体" w:cs="宋体"/>
          <w:sz w:val="24"/>
          <w:highlight w:val="none"/>
        </w:rPr>
        <w:t xml:space="preserve">    项目联系方式（询问）：0570-4111542 </w:t>
      </w:r>
    </w:p>
    <w:p w14:paraId="786E9C64">
      <w:pPr>
        <w:spacing w:line="320" w:lineRule="exact"/>
        <w:rPr>
          <w:rFonts w:ascii="宋体" w:hAnsi="宋体" w:cs="宋体"/>
          <w:sz w:val="24"/>
          <w:highlight w:val="none"/>
        </w:rPr>
      </w:pPr>
      <w:r>
        <w:rPr>
          <w:rFonts w:hint="eastAsia" w:ascii="宋体" w:hAnsi="宋体" w:cs="宋体"/>
          <w:sz w:val="24"/>
          <w:highlight w:val="none"/>
        </w:rPr>
        <w:t xml:space="preserve">    质疑联系人：管先生 </w:t>
      </w:r>
    </w:p>
    <w:p w14:paraId="5C802EC0">
      <w:pPr>
        <w:spacing w:line="320" w:lineRule="exact"/>
        <w:rPr>
          <w:rFonts w:ascii="宋体" w:hAnsi="宋体" w:cs="宋体"/>
          <w:sz w:val="24"/>
          <w:highlight w:val="none"/>
        </w:rPr>
      </w:pPr>
      <w:r>
        <w:rPr>
          <w:rFonts w:hint="eastAsia" w:ascii="宋体" w:hAnsi="宋体" w:cs="宋体"/>
          <w:sz w:val="24"/>
          <w:highlight w:val="none"/>
        </w:rPr>
        <w:t xml:space="preserve">    质疑联系方式：0570-4111516 </w:t>
      </w:r>
    </w:p>
    <w:p w14:paraId="4738143A">
      <w:pPr>
        <w:spacing w:line="320" w:lineRule="exact"/>
        <w:rPr>
          <w:rFonts w:ascii="宋体" w:hAnsi="宋体" w:cs="宋体"/>
          <w:sz w:val="24"/>
        </w:rPr>
      </w:pPr>
      <w:r>
        <w:rPr>
          <w:rFonts w:hint="eastAsia" w:ascii="宋体" w:hAnsi="宋体" w:cs="宋体"/>
          <w:sz w:val="24"/>
        </w:rPr>
        <w:t xml:space="preserve">    2.采购代理机构信息            </w:t>
      </w:r>
    </w:p>
    <w:p w14:paraId="205C1D76">
      <w:pPr>
        <w:spacing w:line="320" w:lineRule="exact"/>
        <w:ind w:firstLine="480"/>
        <w:rPr>
          <w:rFonts w:ascii="宋体" w:hAnsi="宋体" w:cs="宋体"/>
          <w:sz w:val="24"/>
        </w:rPr>
      </w:pPr>
      <w:r>
        <w:rPr>
          <w:rFonts w:hint="eastAsia" w:ascii="宋体" w:hAnsi="宋体" w:cs="宋体"/>
          <w:sz w:val="24"/>
        </w:rPr>
        <w:t>名    称：欧邦工程管理集团有限公司</w:t>
      </w:r>
    </w:p>
    <w:p w14:paraId="5F132CCD">
      <w:pPr>
        <w:spacing w:line="320" w:lineRule="exact"/>
        <w:ind w:firstLine="480"/>
        <w:rPr>
          <w:rFonts w:ascii="宋体" w:hAnsi="宋体" w:cs="宋体"/>
          <w:sz w:val="24"/>
        </w:rPr>
      </w:pPr>
      <w:r>
        <w:rPr>
          <w:rFonts w:hint="eastAsia" w:ascii="宋体" w:hAnsi="宋体" w:cs="宋体"/>
          <w:sz w:val="24"/>
        </w:rPr>
        <w:t>地    址： 江山市中山路85号5楼</w:t>
      </w:r>
    </w:p>
    <w:p w14:paraId="2C6E76BF">
      <w:pPr>
        <w:spacing w:line="320" w:lineRule="exact"/>
        <w:rPr>
          <w:rFonts w:ascii="宋体" w:hAnsi="宋体" w:cs="宋体"/>
          <w:sz w:val="24"/>
        </w:rPr>
      </w:pPr>
      <w:r>
        <w:rPr>
          <w:rFonts w:hint="eastAsia" w:ascii="宋体" w:hAnsi="宋体" w:cs="宋体"/>
          <w:sz w:val="24"/>
        </w:rPr>
        <w:t xml:space="preserve">    传    真：/             </w:t>
      </w:r>
    </w:p>
    <w:p w14:paraId="2B387A33">
      <w:pPr>
        <w:spacing w:line="320" w:lineRule="exact"/>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周</w:t>
      </w:r>
      <w:r>
        <w:rPr>
          <w:rFonts w:hint="eastAsia" w:ascii="宋体" w:hAnsi="宋体" w:cs="宋体"/>
          <w:sz w:val="24"/>
        </w:rPr>
        <w:t xml:space="preserve">女士         </w:t>
      </w:r>
    </w:p>
    <w:p w14:paraId="3130F96E">
      <w:pPr>
        <w:spacing w:line="320" w:lineRule="exact"/>
        <w:rPr>
          <w:rFonts w:hint="default" w:ascii="宋体" w:hAnsi="宋体" w:eastAsia="宋体" w:cs="宋体"/>
          <w:sz w:val="24"/>
          <w:lang w:val="en-US" w:eastAsia="zh-CN"/>
        </w:rPr>
      </w:pPr>
      <w:r>
        <w:rPr>
          <w:rFonts w:hint="eastAsia" w:ascii="宋体" w:hAnsi="宋体" w:cs="宋体"/>
          <w:sz w:val="24"/>
        </w:rPr>
        <w:t xml:space="preserve">    项目联系方式（询问）： 0570-</w:t>
      </w:r>
      <w:r>
        <w:rPr>
          <w:rFonts w:hint="eastAsia" w:ascii="宋体" w:hAnsi="宋体" w:cs="宋体"/>
          <w:sz w:val="24"/>
          <w:lang w:val="en-US" w:eastAsia="zh-CN"/>
        </w:rPr>
        <w:t>4372116</w:t>
      </w:r>
    </w:p>
    <w:p w14:paraId="30F58B4D">
      <w:pPr>
        <w:spacing w:line="320" w:lineRule="exact"/>
        <w:rPr>
          <w:rFonts w:ascii="宋体" w:hAnsi="宋体" w:cs="宋体"/>
          <w:sz w:val="24"/>
        </w:rPr>
      </w:pPr>
      <w:r>
        <w:rPr>
          <w:rFonts w:hint="eastAsia" w:ascii="宋体" w:hAnsi="宋体" w:cs="宋体"/>
          <w:sz w:val="24"/>
        </w:rPr>
        <w:t xml:space="preserve">    质疑联系人：朱女士             </w:t>
      </w:r>
    </w:p>
    <w:p w14:paraId="5AF3D395">
      <w:pPr>
        <w:spacing w:line="320" w:lineRule="exact"/>
        <w:rPr>
          <w:rFonts w:ascii="宋体" w:hAnsi="宋体" w:cs="宋体"/>
          <w:sz w:val="24"/>
        </w:rPr>
      </w:pPr>
      <w:r>
        <w:rPr>
          <w:rFonts w:hint="eastAsia" w:ascii="宋体" w:hAnsi="宋体" w:cs="宋体"/>
          <w:sz w:val="24"/>
        </w:rPr>
        <w:t xml:space="preserve">    质疑联系方式：0570-</w:t>
      </w:r>
      <w:r>
        <w:rPr>
          <w:rFonts w:hint="eastAsia" w:ascii="宋体" w:hAnsi="宋体" w:cs="宋体"/>
          <w:sz w:val="24"/>
          <w:lang w:val="en-US" w:eastAsia="zh-CN"/>
        </w:rPr>
        <w:t>4372117</w:t>
      </w:r>
      <w:r>
        <w:rPr>
          <w:rFonts w:hint="eastAsia" w:ascii="宋体" w:hAnsi="宋体" w:cs="宋体"/>
          <w:sz w:val="24"/>
        </w:rPr>
        <w:t xml:space="preserve"> </w:t>
      </w:r>
    </w:p>
    <w:p w14:paraId="6D4915F5">
      <w:pPr>
        <w:spacing w:line="320" w:lineRule="exact"/>
        <w:rPr>
          <w:rFonts w:ascii="宋体" w:hAnsi="宋体" w:cs="宋体"/>
          <w:sz w:val="24"/>
        </w:rPr>
      </w:pPr>
      <w:r>
        <w:rPr>
          <w:rFonts w:hint="eastAsia" w:ascii="宋体" w:hAnsi="宋体" w:cs="宋体"/>
          <w:sz w:val="24"/>
        </w:rPr>
        <w:t xml:space="preserve">    3.同级政府采购监督管理部门            </w:t>
      </w:r>
    </w:p>
    <w:p w14:paraId="35680162">
      <w:pPr>
        <w:spacing w:line="320" w:lineRule="exact"/>
        <w:rPr>
          <w:rFonts w:ascii="宋体" w:hAnsi="宋体" w:cs="宋体"/>
          <w:sz w:val="24"/>
        </w:rPr>
      </w:pPr>
      <w:r>
        <w:rPr>
          <w:rFonts w:hint="eastAsia" w:ascii="宋体" w:hAnsi="宋体" w:cs="宋体"/>
          <w:sz w:val="24"/>
        </w:rPr>
        <w:t xml:space="preserve">    名    称：江山市财政局政府采购监管科 </w:t>
      </w:r>
    </w:p>
    <w:p w14:paraId="52B62996">
      <w:pPr>
        <w:spacing w:line="320" w:lineRule="exact"/>
        <w:rPr>
          <w:rFonts w:ascii="宋体" w:hAnsi="宋体" w:cs="宋体"/>
          <w:sz w:val="24"/>
        </w:rPr>
      </w:pPr>
      <w:r>
        <w:rPr>
          <w:rFonts w:hint="eastAsia" w:ascii="宋体" w:hAnsi="宋体" w:cs="宋体"/>
          <w:sz w:val="24"/>
        </w:rPr>
        <w:t xml:space="preserve">    地    址：江山市鹿溪中路240号</w:t>
      </w:r>
    </w:p>
    <w:p w14:paraId="46FA117D">
      <w:pPr>
        <w:spacing w:line="320" w:lineRule="exact"/>
        <w:ind w:firstLine="240" w:firstLineChars="100"/>
        <w:rPr>
          <w:rFonts w:ascii="宋体" w:hAnsi="宋体" w:cs="宋体"/>
          <w:sz w:val="24"/>
        </w:rPr>
      </w:pPr>
      <w:r>
        <w:rPr>
          <w:rFonts w:hint="eastAsia" w:ascii="宋体" w:hAnsi="宋体" w:cs="宋体"/>
          <w:sz w:val="24"/>
        </w:rPr>
        <w:t xml:space="preserve">  传    真： /</w:t>
      </w:r>
    </w:p>
    <w:p w14:paraId="4DD732DF">
      <w:pPr>
        <w:spacing w:line="320" w:lineRule="exact"/>
        <w:rPr>
          <w:rFonts w:ascii="宋体" w:hAnsi="宋体" w:cs="宋体"/>
          <w:sz w:val="24"/>
        </w:rPr>
      </w:pPr>
      <w:r>
        <w:rPr>
          <w:rFonts w:hint="eastAsia" w:ascii="宋体" w:hAnsi="宋体" w:cs="宋体"/>
          <w:sz w:val="24"/>
        </w:rPr>
        <w:t xml:space="preserve">    联 系 人 ：王先生    </w:t>
      </w:r>
    </w:p>
    <w:p w14:paraId="283F2F47">
      <w:pPr>
        <w:spacing w:line="320" w:lineRule="exact"/>
        <w:ind w:firstLine="480" w:firstLineChars="200"/>
        <w:rPr>
          <w:rFonts w:ascii="宋体" w:hAnsi="宋体" w:cs="宋体"/>
          <w:sz w:val="24"/>
        </w:rPr>
      </w:pPr>
      <w:r>
        <w:rPr>
          <w:rFonts w:hint="eastAsia" w:ascii="宋体" w:hAnsi="宋体" w:cs="宋体"/>
          <w:sz w:val="24"/>
        </w:rPr>
        <w:t xml:space="preserve">监督投诉电话：0570-4033811          </w:t>
      </w:r>
    </w:p>
    <w:p w14:paraId="48C56607">
      <w:pPr>
        <w:spacing w:line="320" w:lineRule="exact"/>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若对项目采购电子交易系统操作有疑问，可登录政采云（https://www.zcygov.cn/），点击右侧咨询小采，获取采小蜜智能服务管家帮助，或拨打政采云服务热线获取热线服务帮助。</w:t>
      </w:r>
    </w:p>
    <w:p w14:paraId="03047AD4">
      <w:pPr>
        <w:spacing w:line="320" w:lineRule="exact"/>
        <w:ind w:firstLine="480" w:firstLineChars="200"/>
        <w:rPr>
          <w:rFonts w:ascii="宋体" w:hAnsi="宋体" w:cs="宋体"/>
          <w:sz w:val="24"/>
        </w:rPr>
      </w:pPr>
      <w:r>
        <w:rPr>
          <w:rFonts w:hint="eastAsia" w:ascii="宋体" w:hAnsi="宋体" w:cs="宋体"/>
          <w:sz w:val="24"/>
        </w:rPr>
        <w:t>CA问题联系电话（人工）：汇信CA 400-888-4636；天谷CA 400-087-8198。</w:t>
      </w:r>
    </w:p>
    <w:p w14:paraId="178AF770">
      <w:pPr>
        <w:pStyle w:val="34"/>
        <w:spacing w:line="360" w:lineRule="auto"/>
        <w:ind w:firstLine="480" w:firstLineChars="200"/>
        <w:rPr>
          <w:rFonts w:hAnsi="宋体" w:cs="宋体"/>
          <w:sz w:val="24"/>
          <w:szCs w:val="24"/>
        </w:rPr>
      </w:pPr>
      <w:r>
        <w:rPr>
          <w:rFonts w:hint="eastAsia" w:hAnsi="宋体" w:cs="宋体"/>
          <w:sz w:val="24"/>
        </w:rPr>
        <w:t xml:space="preserve">                              </w:t>
      </w:r>
    </w:p>
    <w:p w14:paraId="1E25DE19">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6245368F">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A20D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E41DAB4">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E4428A9">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0A7A77D">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1738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4" w:hRule="atLeast"/>
          <w:tblHeader/>
        </w:trPr>
        <w:tc>
          <w:tcPr>
            <w:tcW w:w="629" w:type="dxa"/>
            <w:tcBorders>
              <w:top w:val="single" w:color="auto" w:sz="4" w:space="0"/>
              <w:left w:val="single" w:color="auto" w:sz="4" w:space="0"/>
              <w:bottom w:val="single" w:color="auto" w:sz="4" w:space="0"/>
              <w:right w:val="single" w:color="auto" w:sz="4" w:space="0"/>
            </w:tcBorders>
          </w:tcPr>
          <w:p w14:paraId="71ED9EB6">
            <w:pPr>
              <w:snapToGrid w:val="0"/>
              <w:spacing w:line="360" w:lineRule="auto"/>
              <w:jc w:val="center"/>
              <w:rPr>
                <w:rFonts w:ascii="宋体" w:hAnsi="宋体" w:cs="宋体"/>
                <w:szCs w:val="21"/>
              </w:rPr>
            </w:pPr>
          </w:p>
          <w:p w14:paraId="11A6F2F1">
            <w:pPr>
              <w:snapToGrid w:val="0"/>
              <w:spacing w:line="360" w:lineRule="auto"/>
              <w:jc w:val="center"/>
              <w:rPr>
                <w:rFonts w:ascii="宋体" w:hAnsi="宋体" w:cs="宋体"/>
                <w:szCs w:val="21"/>
              </w:rPr>
            </w:pPr>
          </w:p>
          <w:p w14:paraId="0B495867">
            <w:pPr>
              <w:snapToGrid w:val="0"/>
              <w:spacing w:line="360" w:lineRule="auto"/>
              <w:jc w:val="center"/>
              <w:rPr>
                <w:rFonts w:ascii="宋体" w:hAnsi="宋体" w:cs="宋体"/>
                <w:szCs w:val="21"/>
              </w:rPr>
            </w:pPr>
          </w:p>
          <w:p w14:paraId="0C166621">
            <w:pPr>
              <w:snapToGrid w:val="0"/>
              <w:spacing w:line="360" w:lineRule="auto"/>
              <w:jc w:val="center"/>
              <w:rPr>
                <w:rFonts w:ascii="宋体" w:hAnsi="宋体" w:cs="宋体"/>
                <w:szCs w:val="21"/>
              </w:rPr>
            </w:pPr>
          </w:p>
          <w:p w14:paraId="74EE0DC1">
            <w:pPr>
              <w:snapToGrid w:val="0"/>
              <w:spacing w:line="360" w:lineRule="auto"/>
              <w:jc w:val="center"/>
              <w:rPr>
                <w:rFonts w:ascii="宋体" w:hAnsi="宋体" w:cs="宋体"/>
                <w:szCs w:val="21"/>
              </w:rPr>
            </w:pPr>
          </w:p>
          <w:p w14:paraId="2211CCF8">
            <w:pPr>
              <w:snapToGrid w:val="0"/>
              <w:spacing w:line="360" w:lineRule="auto"/>
              <w:jc w:val="center"/>
              <w:rPr>
                <w:rFonts w:ascii="宋体" w:hAnsi="宋体" w:cs="宋体"/>
                <w:szCs w:val="21"/>
              </w:rPr>
            </w:pPr>
          </w:p>
          <w:p w14:paraId="5AC98EB0">
            <w:pPr>
              <w:snapToGrid w:val="0"/>
              <w:spacing w:line="360" w:lineRule="auto"/>
              <w:jc w:val="center"/>
              <w:rPr>
                <w:rFonts w:ascii="宋体" w:hAnsi="宋体" w:cs="宋体"/>
                <w:szCs w:val="21"/>
              </w:rPr>
            </w:pPr>
          </w:p>
          <w:p w14:paraId="4430F8B9">
            <w:pPr>
              <w:snapToGrid w:val="0"/>
              <w:spacing w:line="360" w:lineRule="auto"/>
              <w:jc w:val="center"/>
              <w:rPr>
                <w:rFonts w:ascii="宋体" w:hAnsi="宋体" w:cs="宋体"/>
                <w:szCs w:val="21"/>
              </w:rPr>
            </w:pPr>
            <w:r>
              <w:rPr>
                <w:rFonts w:hint="eastAsia" w:ascii="宋体" w:hAnsi="宋体" w:cs="宋体"/>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A084147">
            <w:pPr>
              <w:snapToGrid w:val="0"/>
              <w:spacing w:line="360" w:lineRule="exact"/>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03297BA">
            <w:pPr>
              <w:snapToGrid w:val="0"/>
              <w:spacing w:line="400" w:lineRule="exact"/>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28A63C27">
            <w:pPr>
              <w:snapToGrid w:val="0"/>
              <w:spacing w:line="400" w:lineRule="exact"/>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01D06B9">
            <w:pPr>
              <w:snapToGrid w:val="0"/>
              <w:spacing w:line="400" w:lineRule="exact"/>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5C310D1D">
            <w:pPr>
              <w:snapToGrid w:val="0"/>
              <w:spacing w:line="400" w:lineRule="exact"/>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AEA3DA4">
            <w:pPr>
              <w:spacing w:line="400" w:lineRule="exact"/>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rPr>
              <w:t>;</w:t>
            </w:r>
          </w:p>
          <w:p w14:paraId="0E1DB08B">
            <w:pPr>
              <w:spacing w:line="400" w:lineRule="exact"/>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35164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36013C">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62961F6">
            <w:pPr>
              <w:snapToGrid w:val="0"/>
              <w:spacing w:line="360" w:lineRule="exact"/>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1FD36D9">
            <w:pPr>
              <w:spacing w:line="400" w:lineRule="exact"/>
              <w:rPr>
                <w:rFonts w:ascii="宋体" w:hAnsi="宋体" w:cs="宋体"/>
                <w:kern w:val="0"/>
                <w:sz w:val="24"/>
              </w:rPr>
            </w:pPr>
            <w:sdt>
              <w:sdtPr>
                <w:rPr>
                  <w:rFonts w:hint="eastAsia" w:ascii="宋体" w:hAnsi="宋体" w:cs="宋体"/>
                  <w:kern w:val="0"/>
                  <w:sz w:val="24"/>
                </w:rPr>
                <w:id w:val="-1477286927"/>
              </w:sdtPr>
              <w:sdtEndPr>
                <w:rPr>
                  <w:rFonts w:hint="eastAsia" w:ascii="宋体" w:hAnsi="宋体" w:cs="宋体"/>
                  <w:kern w:val="0"/>
                  <w:sz w:val="24"/>
                </w:rPr>
              </w:sdtEndPr>
              <w:sdtContent>
                <w:sdt>
                  <w:sdtPr>
                    <w:rPr>
                      <w:rFonts w:hint="eastAsia" w:ascii="宋体" w:hAnsi="宋体" w:cs="宋体"/>
                      <w:kern w:val="0"/>
                      <w:sz w:val="24"/>
                    </w:rPr>
                    <w:id w:val="-1276331357"/>
                  </w:sdtPr>
                  <w:sdtEndPr>
                    <w:rPr>
                      <w:rFonts w:hint="eastAsia" w:ascii="宋体" w:hAnsi="宋体" w:cs="宋体"/>
                      <w:kern w:val="0"/>
                      <w:sz w:val="24"/>
                    </w:rPr>
                  </w:sdtEndPr>
                  <w:sdtContent>
                    <w:r>
                      <w:rPr>
                        <w:rFonts w:hint="eastAsia" w:ascii="宋体" w:hAnsi="宋体" w:cs="宋体"/>
                        <w:kern w:val="0"/>
                        <w:sz w:val="24"/>
                      </w:rPr>
                      <w:sym w:font="Wingdings" w:char="00A8"/>
                    </w:r>
                  </w:sdtContent>
                </w:sdt>
              </w:sdtContent>
            </w:sdt>
            <w:r>
              <w:rPr>
                <w:rFonts w:hint="eastAsia" w:ascii="宋体" w:hAnsi="宋体" w:cs="宋体"/>
                <w:kern w:val="0"/>
                <w:sz w:val="24"/>
              </w:rPr>
              <w:t xml:space="preserve"> A</w:t>
            </w:r>
            <w:r>
              <w:rPr>
                <w:rFonts w:hint="eastAsia" w:ascii="宋体" w:hAnsi="宋体" w:cs="宋体"/>
                <w:sz w:val="24"/>
              </w:rPr>
              <w:t>同意将非主体、非关键性的工作分包。</w:t>
            </w:r>
            <w:r>
              <w:rPr>
                <w:rFonts w:hint="eastAsia" w:ascii="宋体" w:hAnsi="宋体" w:cs="宋体"/>
                <w:kern w:val="0"/>
                <w:sz w:val="24"/>
              </w:rPr>
              <w:t xml:space="preserve"> </w:t>
            </w:r>
          </w:p>
          <w:p w14:paraId="23C424E2">
            <w:pPr>
              <w:spacing w:line="400" w:lineRule="exact"/>
              <w:rPr>
                <w:rFonts w:ascii="宋体" w:hAnsi="宋体" w:cs="宋体"/>
                <w:sz w:val="24"/>
              </w:rPr>
            </w:pPr>
            <w:sdt>
              <w:sdtPr>
                <w:rPr>
                  <w:rFonts w:hint="eastAsia" w:ascii="宋体" w:hAnsi="宋体" w:cs="宋体"/>
                  <w:kern w:val="0"/>
                  <w:sz w:val="24"/>
                </w:rPr>
                <w:id w:val="1638521140"/>
              </w:sdtPr>
              <w:sdtEndPr>
                <w:rPr>
                  <w:rFonts w:hint="eastAsia" w:ascii="宋体" w:hAnsi="宋体" w:cs="宋体"/>
                  <w:kern w:val="0"/>
                  <w:sz w:val="24"/>
                </w:rPr>
              </w:sdtEndPr>
              <w:sdtContent>
                <w:r>
                  <w:rPr>
                    <w:rFonts w:hint="eastAsia" w:ascii="宋体" w:hAnsi="宋体" w:cs="宋体"/>
                    <w:kern w:val="0"/>
                    <w:sz w:val="24"/>
                  </w:rPr>
                  <w:sym w:font="Wingdings" w:char="00FE"/>
                </w:r>
              </w:sdtContent>
            </w:sdt>
            <w:r>
              <w:rPr>
                <w:rFonts w:hint="eastAsia" w:ascii="宋体" w:hAnsi="宋体" w:cs="宋体"/>
                <w:kern w:val="0"/>
                <w:sz w:val="24"/>
              </w:rPr>
              <w:t>B</w:t>
            </w:r>
            <w:r>
              <w:rPr>
                <w:rFonts w:hint="eastAsia" w:ascii="宋体" w:hAnsi="宋体" w:cs="宋体"/>
                <w:sz w:val="24"/>
              </w:rPr>
              <w:t>不同意分包。</w:t>
            </w:r>
          </w:p>
        </w:tc>
      </w:tr>
      <w:tr w14:paraId="77031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C48EE72">
            <w:pPr>
              <w:snapToGrid w:val="0"/>
              <w:spacing w:line="360" w:lineRule="auto"/>
              <w:jc w:val="center"/>
              <w:rPr>
                <w:rFonts w:ascii="宋体" w:hAnsi="宋体" w:cs="宋体"/>
                <w:sz w:val="24"/>
              </w:rPr>
            </w:pPr>
          </w:p>
          <w:p w14:paraId="1870524B">
            <w:pPr>
              <w:snapToGrid w:val="0"/>
              <w:spacing w:line="360" w:lineRule="auto"/>
              <w:jc w:val="center"/>
              <w:rPr>
                <w:rFonts w:ascii="宋体" w:hAnsi="宋体" w:cs="宋体"/>
                <w:sz w:val="24"/>
              </w:rPr>
            </w:pPr>
          </w:p>
          <w:p w14:paraId="4C8EF6D8">
            <w:pPr>
              <w:snapToGrid w:val="0"/>
              <w:spacing w:line="360" w:lineRule="auto"/>
              <w:jc w:val="center"/>
              <w:rPr>
                <w:rFonts w:ascii="宋体" w:hAnsi="宋体" w:cs="宋体"/>
                <w:sz w:val="24"/>
              </w:rPr>
            </w:pPr>
            <w:r>
              <w:rPr>
                <w:rFonts w:hint="eastAsia" w:ascii="宋体" w:hAnsi="宋体" w:cs="宋体"/>
                <w:sz w:val="24"/>
              </w:rPr>
              <w:t>3</w:t>
            </w:r>
          </w:p>
        </w:tc>
        <w:tc>
          <w:tcPr>
            <w:tcW w:w="1843" w:type="dxa"/>
            <w:vMerge w:val="restart"/>
            <w:tcBorders>
              <w:top w:val="single" w:color="000000" w:sz="8" w:space="0"/>
              <w:left w:val="single" w:color="auto" w:sz="4" w:space="0"/>
              <w:right w:val="single" w:color="000000" w:sz="8" w:space="0"/>
            </w:tcBorders>
            <w:vAlign w:val="center"/>
          </w:tcPr>
          <w:p w14:paraId="4BF7026B">
            <w:pPr>
              <w:snapToGrid w:val="0"/>
              <w:spacing w:line="360" w:lineRule="exact"/>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046D14C">
            <w:pPr>
              <w:spacing w:line="400" w:lineRule="exact"/>
              <w:rPr>
                <w:rFonts w:ascii="宋体" w:hAnsi="宋体" w:cs="宋体"/>
                <w:sz w:val="24"/>
              </w:rPr>
            </w:pPr>
            <w:r>
              <w:rPr>
                <w:rFonts w:hint="eastAsia" w:ascii="宋体" w:hAnsi="宋体" w:cs="宋体"/>
                <w:sz w:val="24"/>
              </w:rPr>
              <w:t>（1）资格证明文件：见招标文件第二部分11.1。</w:t>
            </w:r>
          </w:p>
          <w:p w14:paraId="2CE334C0">
            <w:pPr>
              <w:spacing w:line="400" w:lineRule="exact"/>
              <w:rPr>
                <w:rFonts w:ascii="宋体" w:hAnsi="宋体" w:cs="宋体"/>
                <w:snapToGrid w:val="0"/>
                <w:kern w:val="0"/>
                <w:sz w:val="24"/>
              </w:rPr>
            </w:pPr>
            <w:r>
              <w:rPr>
                <w:rFonts w:hint="eastAsia" w:ascii="宋体" w:hAnsi="宋体" w:cs="宋体"/>
                <w:kern w:val="0"/>
                <w:sz w:val="24"/>
                <w:lang w:val="zh-CN"/>
              </w:rPr>
              <w:t>投标人未提供有效的资格证明文件的，视为投标人不具备招标文件中规定的资格要求，投标无效。</w:t>
            </w:r>
          </w:p>
        </w:tc>
      </w:tr>
      <w:tr w14:paraId="13680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blHeader/>
        </w:trPr>
        <w:tc>
          <w:tcPr>
            <w:tcW w:w="629" w:type="dxa"/>
            <w:vMerge w:val="continue"/>
            <w:tcBorders>
              <w:left w:val="single" w:color="auto" w:sz="4" w:space="0"/>
              <w:bottom w:val="single" w:color="auto" w:sz="4" w:space="0"/>
              <w:right w:val="single" w:color="auto" w:sz="4" w:space="0"/>
            </w:tcBorders>
          </w:tcPr>
          <w:p w14:paraId="5B23C226">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C15F77D">
            <w:pPr>
              <w:snapToGrid w:val="0"/>
              <w:spacing w:line="360" w:lineRule="exact"/>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46924A9">
            <w:pPr>
              <w:spacing w:line="400" w:lineRule="exact"/>
              <w:rPr>
                <w:rFonts w:ascii="宋体" w:hAnsi="宋体" w:cs="宋体"/>
                <w:sz w:val="24"/>
              </w:rPr>
            </w:pPr>
            <w:r>
              <w:rPr>
                <w:rFonts w:hint="eastAsia" w:ascii="宋体" w:hAnsi="宋体" w:cs="宋体"/>
                <w:sz w:val="24"/>
              </w:rPr>
              <w:t>（2）资信证明文件：根据招标文件第四部分评标标准提供。</w:t>
            </w:r>
          </w:p>
        </w:tc>
      </w:tr>
      <w:tr w14:paraId="73D6D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700B19EF">
            <w:pPr>
              <w:snapToGrid w:val="0"/>
              <w:spacing w:line="360" w:lineRule="auto"/>
              <w:jc w:val="center"/>
              <w:rPr>
                <w:rFonts w:ascii="宋体" w:hAnsi="宋体" w:cs="宋体"/>
                <w:sz w:val="24"/>
              </w:rPr>
            </w:pPr>
          </w:p>
          <w:p w14:paraId="65C8CA18">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DF25C90">
            <w:pPr>
              <w:snapToGrid w:val="0"/>
              <w:spacing w:line="360" w:lineRule="exact"/>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AE2C476">
            <w:pPr>
              <w:spacing w:line="400" w:lineRule="exact"/>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678ACF4D">
            <w:pPr>
              <w:spacing w:line="400" w:lineRule="exact"/>
              <w:rPr>
                <w:rFonts w:ascii="宋体" w:hAnsi="宋体" w:cs="宋体"/>
                <w:sz w:val="24"/>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rPr>
              <w:t>。</w:t>
            </w:r>
          </w:p>
        </w:tc>
      </w:tr>
      <w:tr w14:paraId="3ABFB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6BE69E6F">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6C3FA51">
            <w:pPr>
              <w:snapToGrid w:val="0"/>
              <w:spacing w:line="360" w:lineRule="exact"/>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9189FA0">
            <w:pPr>
              <w:spacing w:line="400" w:lineRule="exact"/>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rPr>
              <w:t>A</w:t>
            </w:r>
            <w:r>
              <w:rPr>
                <w:rFonts w:hint="eastAsia" w:ascii="宋体" w:hAnsi="宋体" w:cs="宋体"/>
                <w:sz w:val="24"/>
              </w:rPr>
              <w:t>不要求提供。</w:t>
            </w:r>
          </w:p>
          <w:p w14:paraId="28068DE9">
            <w:pPr>
              <w:spacing w:line="400" w:lineRule="exact"/>
              <w:rPr>
                <w:rFonts w:ascii="宋体" w:hAnsi="宋体" w:cs="宋体"/>
                <w:kern w:val="0"/>
                <w:sz w:val="24"/>
              </w:rPr>
            </w:pPr>
            <w:sdt>
              <w:sdtPr>
                <w:rPr>
                  <w:rFonts w:hint="eastAsia" w:ascii="宋体" w:hAnsi="宋体" w:cs="宋体"/>
                  <w:kern w:val="0"/>
                  <w:sz w:val="24"/>
                </w:rPr>
                <w:id w:val="128676468"/>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B要求提供，</w:t>
            </w:r>
          </w:p>
          <w:p w14:paraId="2518BA7E">
            <w:pPr>
              <w:spacing w:line="400" w:lineRule="exact"/>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48A311FB">
            <w:pPr>
              <w:spacing w:line="400" w:lineRule="exact"/>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651A1B2D">
            <w:pPr>
              <w:spacing w:line="400" w:lineRule="exact"/>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51ABB38E">
            <w:pPr>
              <w:spacing w:line="400" w:lineRule="exact"/>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sdt>
                  <w:sdtPr>
                    <w:rPr>
                      <w:rFonts w:hint="eastAsia" w:ascii="宋体" w:hAnsi="宋体" w:cs="宋体"/>
                      <w:kern w:val="0"/>
                      <w:sz w:val="24"/>
                    </w:rPr>
                    <w:id w:val="339276698"/>
                  </w:sdtPr>
                  <w:sdtEndPr>
                    <w:rPr>
                      <w:rFonts w:hint="eastAsia" w:ascii="宋体" w:hAnsi="宋体" w:cs="宋体"/>
                      <w:kern w:val="0"/>
                      <w:sz w:val="24"/>
                    </w:rPr>
                  </w:sdtEndPr>
                  <w:sdtContent>
                    <w:r>
                      <w:rPr>
                        <w:rFonts w:hint="eastAsia" w:ascii="宋体" w:hAnsi="宋体" w:cs="宋体"/>
                        <w:kern w:val="0"/>
                        <w:sz w:val="24"/>
                      </w:rPr>
                      <w:sym w:font="Wingdings" w:char="00A8"/>
                    </w:r>
                  </w:sdtContent>
                </w:sdt>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3A15C52B">
            <w:pPr>
              <w:spacing w:line="400" w:lineRule="exact"/>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1C910491">
            <w:pPr>
              <w:spacing w:line="400" w:lineRule="exact"/>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DE72539">
            <w:pPr>
              <w:spacing w:line="400" w:lineRule="exact"/>
              <w:rPr>
                <w:rFonts w:ascii="宋体" w:hAnsi="宋体" w:cs="宋体"/>
                <w:b/>
                <w:sz w:val="24"/>
              </w:rPr>
            </w:pPr>
            <w:r>
              <w:rPr>
                <w:rFonts w:hint="eastAsia" w:ascii="宋体" w:hAnsi="宋体" w:cs="宋体"/>
                <w:sz w:val="24"/>
              </w:rPr>
              <w:t>（7）制作、运输、安装和保管样品所发生的一切费用由投标人自理。</w:t>
            </w:r>
          </w:p>
        </w:tc>
      </w:tr>
      <w:tr w14:paraId="7794C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14:paraId="0AF31792">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79220F82">
            <w:pPr>
              <w:snapToGrid w:val="0"/>
              <w:spacing w:line="360" w:lineRule="exact"/>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3C65FFA">
            <w:pPr>
              <w:spacing w:line="400" w:lineRule="exact"/>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sdt>
                  <w:sdtPr>
                    <w:rPr>
                      <w:rFonts w:hint="eastAsia" w:ascii="宋体" w:hAnsi="宋体" w:cs="宋体"/>
                      <w:kern w:val="0"/>
                      <w:sz w:val="24"/>
                    </w:rPr>
                    <w:id w:val="-1222206147"/>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rPr>
              <w:t>A</w:t>
            </w:r>
            <w:r>
              <w:rPr>
                <w:rFonts w:hint="eastAsia" w:ascii="宋体" w:hAnsi="宋体" w:cs="宋体"/>
                <w:sz w:val="24"/>
              </w:rPr>
              <w:t>不组织。</w:t>
            </w:r>
          </w:p>
          <w:p w14:paraId="30BDB0A3">
            <w:pPr>
              <w:spacing w:line="400" w:lineRule="exact"/>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67AE0B5A">
            <w:pPr>
              <w:snapToGrid w:val="0"/>
              <w:spacing w:line="400" w:lineRule="exact"/>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288F86B5">
            <w:pPr>
              <w:snapToGrid w:val="0"/>
              <w:spacing w:line="400" w:lineRule="exact"/>
              <w:rPr>
                <w:rFonts w:ascii="宋体" w:hAnsi="宋体" w:cs="宋体"/>
                <w:kern w:val="0"/>
                <w:sz w:val="24"/>
              </w:rPr>
            </w:pPr>
            <w:r>
              <w:rPr>
                <w:rFonts w:hint="eastAsia" w:ascii="宋体" w:hAnsi="宋体" w:cs="宋体"/>
                <w:kern w:val="0"/>
                <w:sz w:val="24"/>
              </w:rPr>
              <w:t>（2）方案讲解演示可选择以下其中一种方式：</w:t>
            </w:r>
          </w:p>
          <w:p w14:paraId="306F887E">
            <w:pPr>
              <w:snapToGrid w:val="0"/>
              <w:spacing w:line="400" w:lineRule="exact"/>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54A1B212">
            <w:pPr>
              <w:snapToGrid w:val="0"/>
              <w:spacing w:line="400" w:lineRule="exact"/>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，讲解演示所用电脑等设备由投标人自备。现场讲解演示人员进场时提供讲解人员名单（加盖公章）及身份证明，否则不得讲解演示。</w:t>
            </w:r>
          </w:p>
          <w:p w14:paraId="18E68C87">
            <w:pPr>
              <w:snapToGrid w:val="0"/>
              <w:spacing w:line="400" w:lineRule="exact"/>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ADE9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AF8B805">
            <w:pPr>
              <w:snapToGrid w:val="0"/>
              <w:spacing w:line="360" w:lineRule="auto"/>
              <w:jc w:val="center"/>
              <w:rPr>
                <w:rFonts w:ascii="宋体" w:hAnsi="宋体" w:cs="宋体"/>
                <w:sz w:val="24"/>
              </w:rPr>
            </w:pPr>
            <w:r>
              <w:rPr>
                <w:rFonts w:hint="eastAsia" w:ascii="宋体" w:hAnsi="宋体" w:cs="宋体"/>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393DAED9">
            <w:pPr>
              <w:snapToGrid w:val="0"/>
              <w:spacing w:line="360" w:lineRule="exact"/>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4778D37">
            <w:pPr>
              <w:spacing w:line="400" w:lineRule="exact"/>
              <w:rPr>
                <w:rFonts w:ascii="宋体" w:hAnsi="宋体" w:cs="宋体"/>
                <w:kern w:val="0"/>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2A03997B">
            <w:pPr>
              <w:spacing w:line="400" w:lineRule="exact"/>
              <w:rPr>
                <w:rFonts w:ascii="宋体" w:hAnsi="宋体" w:cs="宋体"/>
                <w:sz w:val="24"/>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FB5B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F76BF39">
            <w:pPr>
              <w:snapToGrid w:val="0"/>
              <w:spacing w:line="360" w:lineRule="auto"/>
              <w:jc w:val="center"/>
              <w:rPr>
                <w:rFonts w:ascii="宋体" w:hAnsi="宋体" w:cs="宋体"/>
                <w:sz w:val="24"/>
              </w:rPr>
            </w:pPr>
          </w:p>
          <w:p w14:paraId="07240CDA">
            <w:pPr>
              <w:snapToGrid w:val="0"/>
              <w:spacing w:line="360" w:lineRule="auto"/>
              <w:jc w:val="center"/>
              <w:rPr>
                <w:rFonts w:ascii="宋体" w:hAnsi="宋体" w:cs="宋体"/>
                <w:sz w:val="24"/>
              </w:rPr>
            </w:pPr>
            <w:r>
              <w:rPr>
                <w:rFonts w:hint="eastAsia" w:ascii="宋体" w:hAnsi="宋体" w:cs="宋体"/>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1174B94F">
            <w:pPr>
              <w:snapToGrid w:val="0"/>
              <w:spacing w:line="360" w:lineRule="exact"/>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C6CD648">
            <w:pPr>
              <w:spacing w:line="400" w:lineRule="exact"/>
              <w:rPr>
                <w:rFonts w:ascii="宋体" w:hAnsi="宋体" w:cs="宋体"/>
                <w:sz w:val="24"/>
              </w:rPr>
            </w:pPr>
            <w:sdt>
              <w:sdtPr>
                <w:rPr>
                  <w:rFonts w:hint="eastAsia" w:ascii="宋体" w:hAnsi="宋体" w:cs="宋体"/>
                  <w:kern w:val="0"/>
                  <w:sz w:val="24"/>
                </w:rPr>
                <w:id w:val="118727868"/>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A</w:t>
            </w: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 xml:space="preserve">    </w:t>
            </w:r>
            <w:r>
              <w:rPr>
                <w:rFonts w:hint="eastAsia" w:ascii="宋体" w:hAnsi="宋体" w:cs="宋体"/>
                <w:sz w:val="24"/>
              </w:rPr>
              <w:t>。</w:t>
            </w:r>
          </w:p>
          <w:p w14:paraId="618D8F7E">
            <w:pPr>
              <w:spacing w:line="400" w:lineRule="exact"/>
              <w:rPr>
                <w:rFonts w:ascii="宋体" w:hAnsi="宋体" w:cs="宋体"/>
                <w:sz w:val="24"/>
              </w:rPr>
            </w:pPr>
            <w:sdt>
              <w:sdtPr>
                <w:rPr>
                  <w:rFonts w:hint="eastAsia" w:ascii="宋体" w:hAnsi="宋体" w:cs="宋体"/>
                  <w:kern w:val="0"/>
                  <w:sz w:val="24"/>
                </w:rPr>
                <w:id w:val="474885559"/>
              </w:sdtPr>
              <w:sdtEndPr>
                <w:rPr>
                  <w:rFonts w:hint="eastAsia" w:ascii="宋体" w:hAnsi="宋体" w:cs="宋体"/>
                  <w:kern w:val="0"/>
                  <w:sz w:val="24"/>
                </w:rPr>
              </w:sdtEndPr>
              <w:sdtContent>
                <w:sdt>
                  <w:sdtPr>
                    <w:rPr>
                      <w:rFonts w:hint="eastAsia" w:ascii="宋体" w:hAnsi="宋体" w:cs="宋体"/>
                      <w:kern w:val="0"/>
                      <w:sz w:val="24"/>
                    </w:rPr>
                    <w:id w:val="-1668090041"/>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rPr>
              <w:t>B</w:t>
            </w:r>
            <w:r>
              <w:rPr>
                <w:rFonts w:hint="eastAsia" w:ascii="宋体" w:hAnsi="宋体" w:cs="宋体"/>
                <w:sz w:val="24"/>
              </w:rPr>
              <w:t>服务类。</w:t>
            </w:r>
          </w:p>
        </w:tc>
      </w:tr>
      <w:tr w14:paraId="1A946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trPr>
        <w:tc>
          <w:tcPr>
            <w:tcW w:w="629" w:type="dxa"/>
            <w:tcBorders>
              <w:top w:val="single" w:color="auto" w:sz="4" w:space="0"/>
              <w:left w:val="single" w:color="000000" w:sz="8" w:space="0"/>
              <w:bottom w:val="single" w:color="auto" w:sz="4" w:space="0"/>
              <w:right w:val="single" w:color="000000" w:sz="2" w:space="0"/>
            </w:tcBorders>
          </w:tcPr>
          <w:p w14:paraId="2185CD92">
            <w:pPr>
              <w:snapToGrid w:val="0"/>
              <w:spacing w:line="360" w:lineRule="auto"/>
              <w:jc w:val="center"/>
              <w:rPr>
                <w:rFonts w:ascii="宋体" w:hAnsi="宋体" w:cs="宋体"/>
                <w:sz w:val="24"/>
              </w:rPr>
            </w:pPr>
          </w:p>
          <w:p w14:paraId="1B7ED0AD">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FA25393">
            <w:pPr>
              <w:snapToGrid w:val="0"/>
              <w:spacing w:line="360" w:lineRule="exact"/>
              <w:jc w:val="center"/>
              <w:rPr>
                <w:rFonts w:ascii="宋体" w:hAnsi="宋体" w:cs="宋体"/>
                <w:b/>
                <w:sz w:val="24"/>
              </w:rPr>
            </w:pPr>
            <w:r>
              <w:rPr>
                <w:rFonts w:hint="eastAsia" w:ascii="宋体" w:hAnsi="宋体" w:cs="宋体"/>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ABDB0C0">
            <w:pPr>
              <w:snapToGrid w:val="0"/>
              <w:spacing w:line="400" w:lineRule="exact"/>
              <w:rPr>
                <w:rFonts w:ascii="宋体" w:hAnsi="宋体" w:cs="宋体"/>
                <w:sz w:val="24"/>
              </w:rPr>
            </w:pPr>
            <w:r>
              <w:rPr>
                <w:rFonts w:hint="eastAsia" w:ascii="宋体" w:hAnsi="宋体" w:cs="宋体"/>
                <w:kern w:val="0"/>
                <w:sz w:val="24"/>
              </w:rPr>
              <w:t>（1）标的</w:t>
            </w:r>
            <w:r>
              <w:rPr>
                <w:rFonts w:hint="eastAsia" w:ascii="宋体" w:hAnsi="宋体" w:cs="宋体"/>
                <w:kern w:val="0"/>
                <w:sz w:val="24"/>
                <w:highlight w:val="none"/>
              </w:rPr>
              <w:t>：</w:t>
            </w:r>
            <w:r>
              <w:rPr>
                <w:rFonts w:hint="eastAsia" w:ascii="宋体" w:hAnsi="宋体" w:cs="宋体"/>
                <w:kern w:val="0"/>
                <w:sz w:val="24"/>
                <w:highlight w:val="none"/>
                <w:u w:val="single"/>
                <w:lang w:eastAsia="zh-CN"/>
              </w:rPr>
              <w:t>江山市2024年城市国土空间监测项目</w:t>
            </w:r>
            <w:r>
              <w:rPr>
                <w:rFonts w:hint="eastAsia" w:ascii="宋体" w:hAnsi="宋体" w:cs="宋体"/>
                <w:kern w:val="0"/>
                <w:sz w:val="24"/>
                <w:highlight w:val="none"/>
              </w:rPr>
              <w:t>，属于</w:t>
            </w:r>
            <w:r>
              <w:rPr>
                <w:rFonts w:hint="eastAsia" w:ascii="宋体" w:hAnsi="宋体" w:cs="宋体"/>
                <w:kern w:val="0"/>
                <w:sz w:val="24"/>
                <w:highlight w:val="none"/>
                <w:u w:val="single"/>
              </w:rPr>
              <w:t>其他未列明</w:t>
            </w:r>
            <w:r>
              <w:rPr>
                <w:rFonts w:hint="eastAsia" w:ascii="宋体" w:hAnsi="宋体" w:cs="宋体"/>
                <w:kern w:val="0"/>
                <w:sz w:val="24"/>
                <w:highlight w:val="none"/>
              </w:rPr>
              <w:t>行业；</w:t>
            </w:r>
          </w:p>
        </w:tc>
      </w:tr>
      <w:tr w14:paraId="22ECE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BC87411">
            <w:pPr>
              <w:snapToGrid w:val="0"/>
              <w:spacing w:line="360" w:lineRule="auto"/>
              <w:jc w:val="center"/>
              <w:rPr>
                <w:rFonts w:ascii="宋体" w:hAnsi="宋体" w:cs="宋体"/>
                <w:sz w:val="24"/>
              </w:rPr>
            </w:pPr>
          </w:p>
          <w:p w14:paraId="47AF0759">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C1C3BBC">
            <w:pPr>
              <w:snapToGrid w:val="0"/>
              <w:spacing w:line="360" w:lineRule="exact"/>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0697B54">
            <w:pPr>
              <w:snapToGrid w:val="0"/>
              <w:spacing w:line="400" w:lineRule="exact"/>
              <w:rPr>
                <w:rFonts w:ascii="宋体" w:hAnsi="宋体" w:cs="宋体"/>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A65E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7" w:hRule="atLeast"/>
          <w:tblHeader/>
        </w:trPr>
        <w:tc>
          <w:tcPr>
            <w:tcW w:w="629" w:type="dxa"/>
            <w:tcBorders>
              <w:top w:val="single" w:color="auto" w:sz="4" w:space="0"/>
              <w:left w:val="single" w:color="000000" w:sz="8" w:space="0"/>
              <w:right w:val="single" w:color="000000" w:sz="2" w:space="0"/>
            </w:tcBorders>
          </w:tcPr>
          <w:p w14:paraId="774517D8">
            <w:pPr>
              <w:snapToGrid w:val="0"/>
              <w:spacing w:line="360" w:lineRule="auto"/>
              <w:jc w:val="center"/>
              <w:rPr>
                <w:rFonts w:ascii="宋体" w:hAnsi="宋体" w:cs="宋体"/>
                <w:sz w:val="24"/>
              </w:rPr>
            </w:pPr>
          </w:p>
          <w:p w14:paraId="2E2B31E6">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37CA7249">
            <w:pPr>
              <w:snapToGrid w:val="0"/>
              <w:spacing w:line="360" w:lineRule="exact"/>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09C82713">
            <w:pPr>
              <w:spacing w:line="400" w:lineRule="exact"/>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14:paraId="51F7E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80ECD5C">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74BA28">
            <w:pPr>
              <w:snapToGrid w:val="0"/>
              <w:spacing w:line="360" w:lineRule="exact"/>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B457562">
            <w:pPr>
              <w:spacing w:line="400" w:lineRule="exact"/>
              <w:rPr>
                <w:rFonts w:ascii="宋体" w:hAnsi="宋体" w:cs="宋体"/>
                <w:snapToGrid w:val="0"/>
                <w:kern w:val="28"/>
                <w:sz w:val="24"/>
              </w:rPr>
            </w:pPr>
            <w:r>
              <w:rPr>
                <w:rFonts w:hint="eastAsia" w:ascii="宋体" w:hAnsi="宋体" w:cs="宋体"/>
                <w:kern w:val="0"/>
                <w:sz w:val="24"/>
              </w:rPr>
              <w:t>为确保采购项目顺利实施，避免因政采云上电子投标文件解密失败导致投标方投标无效，投标方</w:t>
            </w:r>
            <w:r>
              <w:rPr>
                <w:rFonts w:hint="eastAsia" w:ascii="宋体" w:hAnsi="宋体" w:cs="宋体"/>
                <w:kern w:val="0"/>
                <w:sz w:val="24"/>
                <w:highlight w:val="none"/>
                <w:u w:val="none"/>
              </w:rPr>
              <w:t>可在</w:t>
            </w:r>
            <w:r>
              <w:rPr>
                <w:rFonts w:hint="eastAsia" w:ascii="宋体" w:hAnsi="宋体" w:cs="宋体"/>
                <w:kern w:val="0"/>
                <w:sz w:val="24"/>
                <w:highlight w:val="none"/>
                <w:u w:val="none"/>
                <w:lang w:eastAsia="zh-CN"/>
              </w:rPr>
              <w:t>投标截止时间</w:t>
            </w:r>
            <w:r>
              <w:rPr>
                <w:rFonts w:hint="eastAsia" w:ascii="宋体" w:hAnsi="宋体" w:cs="宋体"/>
                <w:kern w:val="0"/>
                <w:sz w:val="24"/>
                <w:highlight w:val="none"/>
                <w:u w:val="none"/>
              </w:rPr>
              <w:t>前将</w:t>
            </w:r>
            <w:r>
              <w:rPr>
                <w:rFonts w:hint="eastAsia" w:ascii="宋体" w:hAnsi="宋体" w:cs="宋体"/>
                <w:kern w:val="0"/>
                <w:sz w:val="24"/>
              </w:rPr>
              <w:t>在政采云平台上最后生成的具备电子签章的备份加密投标文件（文件名后缀为备份文件四字的首字母）以电子邮件方式传送至邮箱（1391089259@qq.com），传送的备份电子投标文件需打包压缩并加密，加密密码由投标方自行保管，如政采云上电子投标文件出现解密失败情况，投标方可按照自身意愿确认是否同意提供加密密码解密传送至邮箱（1391089259@qq.com）的备份文件，并以备份文件作为替代电子投标文件，如投标方未按照规定时间及要求提供有效备份文件，同时政采云上投标文件解密失败的，将导致投标无效。</w:t>
            </w:r>
          </w:p>
        </w:tc>
      </w:tr>
      <w:tr w14:paraId="5BB1E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4634571">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EF97C25">
            <w:pPr>
              <w:snapToGrid w:val="0"/>
              <w:spacing w:line="360" w:lineRule="exact"/>
              <w:jc w:val="center"/>
              <w:rPr>
                <w:rFonts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ED70275">
            <w:pPr>
              <w:spacing w:line="400" w:lineRule="exact"/>
              <w:rPr>
                <w:rFonts w:ascii="宋体" w:hAnsi="宋体" w:cs="宋体"/>
                <w:kern w:val="28"/>
                <w:sz w:val="24"/>
                <w:u w:val="single"/>
                <w:lang w:val="zh-CN"/>
              </w:rPr>
            </w:pPr>
            <w:sdt>
              <w:sdtPr>
                <w:rPr>
                  <w:rFonts w:hint="eastAsia" w:ascii="宋体" w:hAnsi="宋体" w:cs="宋体"/>
                  <w:kern w:val="0"/>
                  <w:sz w:val="24"/>
                </w:rPr>
                <w:id w:val="21172208"/>
              </w:sdtPr>
              <w:sdtEndPr>
                <w:rPr>
                  <w:rFonts w:hint="eastAsia" w:ascii="宋体" w:hAnsi="宋体" w:cs="宋体"/>
                  <w:kern w:val="0"/>
                  <w:sz w:val="24"/>
                </w:rPr>
              </w:sdtEndPr>
              <w:sdtContent>
                <w:sdt>
                  <w:sdtPr>
                    <w:rPr>
                      <w:rFonts w:hint="eastAsia" w:ascii="宋体" w:hAnsi="宋体" w:cs="宋体"/>
                      <w:kern w:val="0"/>
                      <w:sz w:val="24"/>
                    </w:rPr>
                    <w:id w:val="-1119451958"/>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rPr>
              <w:t>有。具体说明：</w:t>
            </w:r>
            <w:r>
              <w:rPr>
                <w:rFonts w:hint="eastAsia" w:ascii="宋体" w:hAnsi="宋体" w:cs="宋体"/>
                <w:kern w:val="28"/>
                <w:sz w:val="24"/>
                <w:u w:val="single"/>
                <w:lang w:val="zh-CN"/>
              </w:rPr>
              <w:t>中标单位须提供纸质响应文件各二套给代理公司备案。</w:t>
            </w:r>
          </w:p>
          <w:p w14:paraId="770E8E62">
            <w:pPr>
              <w:spacing w:line="400" w:lineRule="exact"/>
              <w:rPr>
                <w:rFonts w:ascii="宋体" w:hAnsi="宋体" w:cs="宋体"/>
                <w:snapToGrid w:val="0"/>
                <w:kern w:val="28"/>
                <w:sz w:val="24"/>
              </w:rPr>
            </w:pPr>
            <w:bookmarkStart w:id="13" w:name="_Toc23317"/>
            <w:bookmarkStart w:id="14" w:name="_Toc373"/>
            <w:r>
              <w:rPr>
                <w:rFonts w:hint="eastAsia" w:ascii="宋体" w:hAnsi="宋体" w:cs="宋体"/>
                <w:kern w:val="0"/>
                <w:sz w:val="24"/>
              </w:rPr>
              <w:t>☐无。</w:t>
            </w:r>
            <w:bookmarkEnd w:id="13"/>
            <w:bookmarkEnd w:id="14"/>
          </w:p>
        </w:tc>
      </w:tr>
      <w:tr w14:paraId="469FC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EBDDFB1">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BB876DC">
            <w:pPr>
              <w:snapToGrid w:val="0"/>
              <w:spacing w:line="360" w:lineRule="exact"/>
              <w:jc w:val="center"/>
              <w:rPr>
                <w:rFonts w:ascii="宋体" w:hAnsi="宋体" w:cs="宋体"/>
                <w:b/>
                <w:sz w:val="24"/>
              </w:rPr>
            </w:pPr>
            <w:r>
              <w:rPr>
                <w:rFonts w:hint="eastAsia" w:ascii="宋体" w:hAnsi="宋体" w:cs="宋体"/>
                <w:b/>
                <w:sz w:val="24"/>
              </w:rPr>
              <w:t>项目代理费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1EF12AA5">
            <w:pPr>
              <w:pStyle w:val="5"/>
              <w:keepNext w:val="0"/>
              <w:keepLines w:val="0"/>
              <w:tabs>
                <w:tab w:val="left" w:pos="0"/>
                <w:tab w:val="clear" w:pos="432"/>
              </w:tabs>
              <w:spacing w:line="400" w:lineRule="exact"/>
              <w:ind w:left="12" w:hanging="12"/>
              <w:rPr>
                <w:rFonts w:ascii="宋体" w:hAnsi="宋体" w:eastAsia="宋体" w:cs="宋体"/>
                <w:kern w:val="0"/>
                <w:sz w:val="24"/>
                <w:szCs w:val="24"/>
              </w:rPr>
            </w:pPr>
            <w:r>
              <w:rPr>
                <w:rFonts w:hint="eastAsia" w:ascii="宋体" w:hAnsi="宋体" w:eastAsia="宋体" w:cs="宋体"/>
                <w:b w:val="0"/>
                <w:bCs w:val="0"/>
                <w:kern w:val="0"/>
                <w:sz w:val="24"/>
                <w:szCs w:val="24"/>
                <w:lang w:val="en-US"/>
              </w:rPr>
              <w:t>采购代理服务费均由中标供应商承担，代理服务费按人民币</w:t>
            </w:r>
            <w:r>
              <w:rPr>
                <w:rFonts w:hint="eastAsia" w:ascii="宋体" w:hAnsi="宋体" w:eastAsia="宋体" w:cs="宋体"/>
                <w:b w:val="0"/>
                <w:bCs w:val="0"/>
                <w:kern w:val="0"/>
                <w:sz w:val="24"/>
                <w:szCs w:val="24"/>
                <w:lang w:val="en-US" w:eastAsia="zh-CN"/>
              </w:rPr>
              <w:t>5000</w:t>
            </w:r>
            <w:r>
              <w:rPr>
                <w:rFonts w:hint="eastAsia" w:ascii="宋体" w:hAnsi="宋体" w:eastAsia="宋体" w:cs="宋体"/>
                <w:b w:val="0"/>
                <w:bCs w:val="0"/>
                <w:kern w:val="0"/>
                <w:sz w:val="24"/>
                <w:szCs w:val="24"/>
                <w:lang w:val="en-US"/>
              </w:rPr>
              <w:t>元计取，中标供应商在签订合同前支付采购代理费。名称:欧邦工程管理集团有限公司江山分公司，收款账户：建行鹿溪路分理处33001686136059667753。</w:t>
            </w:r>
          </w:p>
        </w:tc>
      </w:tr>
    </w:tbl>
    <w:p w14:paraId="677F5831">
      <w:pPr>
        <w:snapToGrid w:val="0"/>
        <w:spacing w:line="360" w:lineRule="auto"/>
        <w:jc w:val="center"/>
        <w:rPr>
          <w:rFonts w:ascii="宋体" w:hAnsi="宋体" w:cs="宋体"/>
          <w:b/>
          <w:sz w:val="32"/>
          <w:szCs w:val="20"/>
        </w:rPr>
      </w:pPr>
    </w:p>
    <w:bookmarkEnd w:id="9"/>
    <w:p w14:paraId="12DB0F12">
      <w:pPr>
        <w:rPr>
          <w:rFonts w:ascii="宋体" w:hAnsi="宋体" w:cs="宋体"/>
          <w:b/>
          <w:sz w:val="32"/>
          <w:szCs w:val="20"/>
        </w:rPr>
      </w:pPr>
      <w:bookmarkStart w:id="15" w:name="_Toc164416483"/>
      <w:bookmarkStart w:id="16" w:name="第三部分"/>
      <w:r>
        <w:rPr>
          <w:rFonts w:hint="eastAsia" w:ascii="宋体" w:hAnsi="宋体" w:cs="宋体"/>
          <w:b/>
          <w:sz w:val="32"/>
          <w:szCs w:val="20"/>
        </w:rPr>
        <w:br w:type="page"/>
      </w:r>
    </w:p>
    <w:p w14:paraId="4399851D">
      <w:pPr>
        <w:adjustRightInd/>
        <w:spacing w:line="360" w:lineRule="exact"/>
        <w:ind w:firstLine="3845" w:firstLineChars="1197"/>
        <w:outlineLvl w:val="0"/>
        <w:rPr>
          <w:rFonts w:ascii="宋体" w:hAnsi="宋体" w:cs="宋体"/>
          <w:b/>
          <w:sz w:val="32"/>
          <w:szCs w:val="20"/>
        </w:rPr>
      </w:pPr>
      <w:r>
        <w:rPr>
          <w:rFonts w:hint="eastAsia" w:ascii="宋体" w:hAnsi="宋体" w:cs="宋体"/>
          <w:b/>
          <w:sz w:val="32"/>
          <w:szCs w:val="20"/>
        </w:rPr>
        <w:t>一、总则</w:t>
      </w:r>
    </w:p>
    <w:p w14:paraId="479A6CFB">
      <w:pPr>
        <w:snapToGrid w:val="0"/>
        <w:spacing w:line="360" w:lineRule="exact"/>
        <w:ind w:firstLine="361" w:firstLineChars="150"/>
        <w:jc w:val="left"/>
        <w:outlineLvl w:val="1"/>
        <w:rPr>
          <w:rFonts w:ascii="宋体" w:hAnsi="宋体" w:cs="宋体"/>
          <w:b/>
          <w:sz w:val="24"/>
        </w:rPr>
      </w:pPr>
      <w:r>
        <w:rPr>
          <w:rFonts w:hint="eastAsia" w:ascii="宋体" w:hAnsi="宋体" w:cs="宋体"/>
          <w:b/>
          <w:sz w:val="24"/>
        </w:rPr>
        <w:t>1. 适用范围</w:t>
      </w:r>
    </w:p>
    <w:p w14:paraId="0C2CE4DD">
      <w:pPr>
        <w:snapToGrid w:val="0"/>
        <w:spacing w:line="360" w:lineRule="exact"/>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6482567">
      <w:pPr>
        <w:adjustRightInd/>
        <w:spacing w:line="360" w:lineRule="exact"/>
        <w:outlineLvl w:val="0"/>
        <w:rPr>
          <w:rFonts w:ascii="宋体" w:hAnsi="宋体" w:cs="宋体"/>
          <w:b/>
          <w:sz w:val="24"/>
        </w:rPr>
      </w:pPr>
      <w:r>
        <w:rPr>
          <w:rFonts w:hint="eastAsia" w:ascii="宋体" w:hAnsi="宋体" w:cs="宋体"/>
          <w:b/>
          <w:sz w:val="24"/>
        </w:rPr>
        <w:t xml:space="preserve">   2.定义</w:t>
      </w:r>
    </w:p>
    <w:p w14:paraId="2F424E9C">
      <w:pPr>
        <w:spacing w:line="360" w:lineRule="exact"/>
        <w:ind w:firstLine="480" w:firstLineChars="200"/>
        <w:rPr>
          <w:rFonts w:ascii="宋体" w:hAnsi="宋体" w:cs="宋体"/>
          <w:sz w:val="24"/>
        </w:rPr>
      </w:pPr>
      <w:r>
        <w:rPr>
          <w:rFonts w:hint="eastAsia" w:ascii="宋体" w:hAnsi="宋体" w:cs="宋体"/>
          <w:sz w:val="24"/>
        </w:rPr>
        <w:t>2.1 “采购人”系指招标公告中载明的本项目的采购人。</w:t>
      </w:r>
    </w:p>
    <w:p w14:paraId="70068D4A">
      <w:pPr>
        <w:spacing w:line="360" w:lineRule="exact"/>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72D34E9E">
      <w:pPr>
        <w:spacing w:line="360" w:lineRule="exact"/>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7FE16DC">
      <w:pPr>
        <w:spacing w:line="360" w:lineRule="exact"/>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94F276D">
      <w:pPr>
        <w:spacing w:line="360" w:lineRule="exact"/>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988E4E6">
      <w:pPr>
        <w:spacing w:line="360" w:lineRule="exact"/>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558E20D0">
      <w:pPr>
        <w:spacing w:line="360" w:lineRule="exact"/>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hint="eastAsia" w:ascii="宋体" w:hAnsi="宋体" w:cs="宋体"/>
              <w:kern w:val="0"/>
              <w:sz w:val="24"/>
            </w:rPr>
            <w:sym w:font="Wingdings" w:char="00FE"/>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3A9451F2">
      <w:pPr>
        <w:spacing w:line="360" w:lineRule="exact"/>
        <w:ind w:firstLine="241" w:firstLineChars="100"/>
        <w:rPr>
          <w:rFonts w:ascii="宋体" w:hAnsi="宋体" w:cs="宋体"/>
          <w:b/>
          <w:sz w:val="24"/>
        </w:rPr>
      </w:pPr>
      <w:r>
        <w:rPr>
          <w:rFonts w:hint="eastAsia" w:ascii="宋体" w:hAnsi="宋体" w:cs="宋体"/>
          <w:b/>
          <w:sz w:val="24"/>
        </w:rPr>
        <w:t>3.</w:t>
      </w:r>
      <w:r>
        <w:rPr>
          <w:rFonts w:hint="eastAsia" w:ascii="宋体" w:hAnsi="宋体" w:cs="宋体"/>
          <w:b/>
        </w:rPr>
        <w:t xml:space="preserve"> </w:t>
      </w:r>
      <w:r>
        <w:rPr>
          <w:rFonts w:hint="eastAsia" w:ascii="宋体" w:hAnsi="宋体" w:cs="宋体"/>
          <w:b/>
          <w:sz w:val="24"/>
        </w:rPr>
        <w:t>采购项目需要落实的政府采购政策</w:t>
      </w:r>
    </w:p>
    <w:p w14:paraId="21315AD9">
      <w:pPr>
        <w:spacing w:line="360" w:lineRule="exact"/>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44D9881">
      <w:pPr>
        <w:spacing w:line="360" w:lineRule="exact"/>
        <w:ind w:firstLine="240" w:firstLineChars="100"/>
        <w:rPr>
          <w:rFonts w:ascii="宋体" w:hAnsi="宋体" w:cs="宋体"/>
          <w:sz w:val="24"/>
        </w:rPr>
      </w:pPr>
      <w:r>
        <w:rPr>
          <w:rFonts w:hint="eastAsia" w:ascii="宋体" w:hAnsi="宋体" w:cs="宋体"/>
          <w:sz w:val="24"/>
        </w:rPr>
        <w:t>3.2 支持绿色发展</w:t>
      </w:r>
    </w:p>
    <w:p w14:paraId="1447F931">
      <w:pPr>
        <w:spacing w:line="360" w:lineRule="exact"/>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14:paraId="77D704F9">
      <w:pPr>
        <w:spacing w:line="360" w:lineRule="exact"/>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0416595C">
      <w:pPr>
        <w:spacing w:line="360" w:lineRule="exact"/>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96F4DC3">
      <w:pPr>
        <w:spacing w:line="360" w:lineRule="exact"/>
        <w:ind w:firstLine="240" w:firstLineChars="100"/>
        <w:rPr>
          <w:rFonts w:ascii="宋体" w:hAnsi="宋体" w:cs="宋体"/>
          <w:sz w:val="24"/>
        </w:rPr>
      </w:pPr>
      <w:r>
        <w:rPr>
          <w:rFonts w:hint="eastAsia" w:ascii="宋体" w:hAnsi="宋体" w:cs="宋体"/>
          <w:sz w:val="24"/>
        </w:rPr>
        <w:t>3.3支持中小企业发展</w:t>
      </w:r>
    </w:p>
    <w:p w14:paraId="1B25A19C">
      <w:pPr>
        <w:spacing w:line="360" w:lineRule="exact"/>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C65FA78">
      <w:pPr>
        <w:spacing w:line="360" w:lineRule="exact"/>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5200782">
      <w:pPr>
        <w:widowControl/>
        <w:spacing w:line="360" w:lineRule="exact"/>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14:paraId="5FE410F9">
      <w:pPr>
        <w:widowControl/>
        <w:spacing w:line="360" w:lineRule="exact"/>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14:paraId="508B7AA3">
      <w:pPr>
        <w:widowControl/>
        <w:spacing w:line="360" w:lineRule="exact"/>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14:paraId="6F08DB37">
      <w:pPr>
        <w:widowControl/>
        <w:spacing w:line="360" w:lineRule="exact"/>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3.3.2.3在服务采购项目中，服务由中小企业承接，即提供服务的人员为中小企业依照《中华人民共和国劳动合同法》订立劳动合同的从业人员。</w:t>
      </w:r>
    </w:p>
    <w:p w14:paraId="58A77682">
      <w:pPr>
        <w:widowControl/>
        <w:spacing w:line="360" w:lineRule="exact"/>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14:paraId="58B27906">
      <w:pPr>
        <w:widowControl/>
        <w:spacing w:line="360" w:lineRule="exact"/>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BFC18C5">
      <w:pPr>
        <w:spacing w:line="360" w:lineRule="exact"/>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C9DBD99">
      <w:pPr>
        <w:spacing w:line="360" w:lineRule="exact"/>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628124A">
      <w:pPr>
        <w:spacing w:line="360" w:lineRule="exact"/>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D048835">
      <w:pPr>
        <w:spacing w:line="360" w:lineRule="exact"/>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F33CE72">
      <w:pPr>
        <w:spacing w:line="360" w:lineRule="exact"/>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80C8F42">
      <w:pPr>
        <w:spacing w:line="360" w:lineRule="exact"/>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9271744">
      <w:pPr>
        <w:spacing w:line="360" w:lineRule="exact"/>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A5AA951">
      <w:pPr>
        <w:spacing w:line="360" w:lineRule="exact"/>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1182122F">
      <w:pPr>
        <w:spacing w:line="360" w:lineRule="exact"/>
        <w:rPr>
          <w:rFonts w:ascii="宋体" w:hAnsi="宋体" w:cs="宋体"/>
          <w:b/>
          <w:sz w:val="24"/>
        </w:rPr>
      </w:pPr>
      <w:r>
        <w:rPr>
          <w:rFonts w:hint="eastAsia" w:ascii="宋体" w:hAnsi="宋体" w:cs="宋体"/>
          <w:b/>
          <w:sz w:val="24"/>
        </w:rPr>
        <w:t>4. 询问、质疑、投诉</w:t>
      </w:r>
    </w:p>
    <w:p w14:paraId="54A2CF04">
      <w:pPr>
        <w:autoSpaceDE w:val="0"/>
        <w:autoSpaceDN w:val="0"/>
        <w:spacing w:line="360" w:lineRule="exact"/>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14:paraId="426DC216">
      <w:pPr>
        <w:autoSpaceDE w:val="0"/>
        <w:autoSpaceDN w:val="0"/>
        <w:spacing w:line="360" w:lineRule="exact"/>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1F866DA">
      <w:pPr>
        <w:autoSpaceDE w:val="0"/>
        <w:autoSpaceDN w:val="0"/>
        <w:spacing w:line="360" w:lineRule="exact"/>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14:paraId="0E292167">
      <w:pPr>
        <w:pStyle w:val="34"/>
        <w:spacing w:line="360" w:lineRule="exact"/>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14:paraId="53B9425C">
      <w:pPr>
        <w:pStyle w:val="34"/>
        <w:spacing w:line="360" w:lineRule="exact"/>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12E153C">
      <w:pPr>
        <w:pStyle w:val="2"/>
        <w:spacing w:line="360" w:lineRule="exact"/>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14:paraId="6587A69D">
      <w:pPr>
        <w:pStyle w:val="34"/>
        <w:spacing w:line="360" w:lineRule="exact"/>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14:paraId="18271931">
      <w:pPr>
        <w:pStyle w:val="34"/>
        <w:spacing w:line="360" w:lineRule="exact"/>
        <w:ind w:firstLine="480" w:firstLineChars="200"/>
        <w:rPr>
          <w:rFonts w:hAnsi="宋体" w:cs="宋体"/>
          <w:sz w:val="24"/>
        </w:rPr>
      </w:pPr>
      <w:r>
        <w:rPr>
          <w:rFonts w:hint="eastAsia" w:hAnsi="宋体" w:cs="宋体"/>
          <w:sz w:val="24"/>
        </w:rPr>
        <w:t>4.2.2.3对采购结果提出质疑的，质疑期限自采购结果公告期限届满之日起计算。</w:t>
      </w:r>
    </w:p>
    <w:p w14:paraId="41BC2B72">
      <w:pPr>
        <w:pStyle w:val="34"/>
        <w:spacing w:line="360" w:lineRule="exact"/>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14:paraId="2E28C327">
      <w:pPr>
        <w:pStyle w:val="34"/>
        <w:spacing w:line="360" w:lineRule="exact"/>
        <w:ind w:firstLine="480" w:firstLineChars="200"/>
        <w:rPr>
          <w:rFonts w:hAnsi="宋体" w:cs="宋体"/>
          <w:kern w:val="0"/>
          <w:sz w:val="24"/>
          <w:lang w:val="zh-CN"/>
        </w:rPr>
      </w:pPr>
      <w:r>
        <w:rPr>
          <w:rFonts w:hint="eastAsia" w:hAnsi="宋体" w:cs="宋体"/>
          <w:kern w:val="0"/>
          <w:sz w:val="24"/>
          <w:lang w:val="zh-CN"/>
        </w:rPr>
        <w:t>　　4.2.3.1供应商的姓名或者名称、地址、邮编、联系人及联系电话；</w:t>
      </w:r>
    </w:p>
    <w:p w14:paraId="53755A90">
      <w:pPr>
        <w:pStyle w:val="34"/>
        <w:spacing w:line="360" w:lineRule="exact"/>
        <w:ind w:firstLine="480" w:firstLineChars="200"/>
        <w:rPr>
          <w:rFonts w:hAnsi="宋体" w:cs="宋体"/>
          <w:kern w:val="0"/>
          <w:sz w:val="24"/>
          <w:lang w:val="zh-CN"/>
        </w:rPr>
      </w:pPr>
      <w:r>
        <w:rPr>
          <w:rFonts w:hint="eastAsia" w:hAnsi="宋体" w:cs="宋体"/>
          <w:kern w:val="0"/>
          <w:sz w:val="24"/>
          <w:lang w:val="zh-CN"/>
        </w:rPr>
        <w:t>　　4.2.3.2质疑项目的名称、编号；</w:t>
      </w:r>
    </w:p>
    <w:p w14:paraId="732DE534">
      <w:pPr>
        <w:pStyle w:val="34"/>
        <w:spacing w:line="360" w:lineRule="exact"/>
        <w:ind w:firstLine="480" w:firstLineChars="200"/>
        <w:rPr>
          <w:rFonts w:hAnsi="宋体" w:cs="宋体"/>
          <w:kern w:val="0"/>
          <w:sz w:val="24"/>
          <w:lang w:val="zh-CN"/>
        </w:rPr>
      </w:pPr>
      <w:r>
        <w:rPr>
          <w:rFonts w:hint="eastAsia" w:hAnsi="宋体" w:cs="宋体"/>
          <w:kern w:val="0"/>
          <w:sz w:val="24"/>
          <w:lang w:val="zh-CN"/>
        </w:rPr>
        <w:t>　　4.2.3.3具体、明确的质疑事项和与质疑事项相关的请求；</w:t>
      </w:r>
    </w:p>
    <w:p w14:paraId="73C438F6">
      <w:pPr>
        <w:pStyle w:val="34"/>
        <w:spacing w:line="360" w:lineRule="exact"/>
        <w:ind w:firstLine="480" w:firstLineChars="200"/>
        <w:rPr>
          <w:rFonts w:hAnsi="宋体" w:cs="宋体"/>
          <w:kern w:val="0"/>
          <w:sz w:val="24"/>
          <w:lang w:val="zh-CN"/>
        </w:rPr>
      </w:pPr>
      <w:r>
        <w:rPr>
          <w:rFonts w:hint="eastAsia" w:hAnsi="宋体" w:cs="宋体"/>
          <w:kern w:val="0"/>
          <w:sz w:val="24"/>
          <w:lang w:val="zh-CN"/>
        </w:rPr>
        <w:t>　　4.2.3.4事实依据；</w:t>
      </w:r>
    </w:p>
    <w:p w14:paraId="41DCFC15">
      <w:pPr>
        <w:pStyle w:val="34"/>
        <w:spacing w:line="360" w:lineRule="exact"/>
        <w:ind w:firstLine="480" w:firstLineChars="200"/>
        <w:rPr>
          <w:rFonts w:hAnsi="宋体" w:cs="宋体"/>
          <w:kern w:val="0"/>
          <w:sz w:val="24"/>
          <w:lang w:val="zh-CN"/>
        </w:rPr>
      </w:pPr>
      <w:r>
        <w:rPr>
          <w:rFonts w:hint="eastAsia" w:hAnsi="宋体" w:cs="宋体"/>
          <w:kern w:val="0"/>
          <w:sz w:val="24"/>
          <w:lang w:val="zh-CN"/>
        </w:rPr>
        <w:t>　　4.2.3.5必要的法律依据；</w:t>
      </w:r>
    </w:p>
    <w:p w14:paraId="09B83AFE">
      <w:pPr>
        <w:pStyle w:val="34"/>
        <w:spacing w:line="360" w:lineRule="exact"/>
        <w:ind w:firstLine="960" w:firstLineChars="400"/>
        <w:rPr>
          <w:rFonts w:hAnsi="宋体" w:cs="宋体"/>
          <w:kern w:val="0"/>
          <w:sz w:val="24"/>
          <w:lang w:val="zh-CN"/>
        </w:rPr>
      </w:pPr>
      <w:r>
        <w:rPr>
          <w:rFonts w:hint="eastAsia" w:hAnsi="宋体" w:cs="宋体"/>
          <w:kern w:val="0"/>
          <w:sz w:val="24"/>
          <w:lang w:val="zh-CN"/>
        </w:rPr>
        <w:t>4.2.3.6提出质疑的日期。</w:t>
      </w:r>
    </w:p>
    <w:p w14:paraId="25573F3B">
      <w:pPr>
        <w:pStyle w:val="887"/>
        <w:shd w:val="clear" w:color="auto" w:fill="FFFFFF"/>
        <w:snapToGrid w:val="0"/>
        <w:spacing w:before="0" w:beforeAutospacing="0" w:after="0" w:afterAutospacing="0" w:line="360" w:lineRule="exact"/>
        <w:ind w:firstLine="400"/>
        <w:contextualSpacing/>
      </w:pPr>
      <w:r>
        <w:rPr>
          <w:rFonts w:hint="eastAsia"/>
        </w:rPr>
        <w:t>供应商提交的质疑函需一式三份。供应商为自然人的，应当由本人签字；供应商为法人或者其他组织的，应当由法定代表人、主要负责人，或者其授权代表签字（授权代表提供投标前三个月的在本公司的社保证明）或者盖章，并加盖公章。</w:t>
      </w:r>
    </w:p>
    <w:p w14:paraId="3D69A313">
      <w:pPr>
        <w:pStyle w:val="887"/>
        <w:shd w:val="clear" w:color="auto" w:fill="FFFFFF"/>
        <w:snapToGrid w:val="0"/>
        <w:spacing w:before="0" w:beforeAutospacing="0" w:after="0" w:afterAutospacing="0" w:line="360" w:lineRule="exact"/>
        <w:ind w:firstLine="400"/>
        <w:contextualSpacing/>
      </w:pPr>
      <w:r>
        <w:rPr>
          <w:rFonts w:hint="eastAsia"/>
        </w:rPr>
        <w:t>质疑函范本及制作说明详见附件2。</w:t>
      </w:r>
    </w:p>
    <w:p w14:paraId="2310D76E">
      <w:pPr>
        <w:pStyle w:val="887"/>
        <w:shd w:val="clear" w:color="auto" w:fill="FFFFFF"/>
        <w:snapToGrid w:val="0"/>
        <w:spacing w:before="0" w:beforeAutospacing="0" w:after="0" w:afterAutospacing="0" w:line="360" w:lineRule="exact"/>
        <w:ind w:firstLine="400"/>
        <w:contextualSpacing/>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14:paraId="08FE94F5">
      <w:pPr>
        <w:pStyle w:val="887"/>
        <w:shd w:val="clear" w:color="auto" w:fill="FFFFFF"/>
        <w:snapToGrid w:val="0"/>
        <w:spacing w:before="0" w:beforeAutospacing="0" w:after="0" w:afterAutospacing="0" w:line="360" w:lineRule="exact"/>
        <w:ind w:firstLine="400"/>
        <w:contextualSpacing/>
      </w:pPr>
      <w:r>
        <w:rPr>
          <w:rFonts w:hint="eastAsia"/>
          <w:lang w:val="zh-CN"/>
        </w:rPr>
        <w:t>4.2</w:t>
      </w:r>
      <w:r>
        <w:rPr>
          <w:rFonts w:hint="eastAsia"/>
        </w:rPr>
        <w:t>.5询问或者质疑事项可能影响采购结果的，采购人应当暂停签订合同，已经签订合同的，应当中止履行合同。</w:t>
      </w:r>
    </w:p>
    <w:p w14:paraId="316EFB3C">
      <w:pPr>
        <w:pStyle w:val="887"/>
        <w:shd w:val="clear" w:color="auto" w:fill="FFFFFF"/>
        <w:snapToGrid w:val="0"/>
        <w:spacing w:before="0" w:beforeAutospacing="0" w:after="0" w:afterAutospacing="0" w:line="360" w:lineRule="exact"/>
        <w:ind w:firstLine="480" w:firstLineChars="200"/>
        <w:contextualSpacing/>
        <w:rPr>
          <w:lang w:val="zh-CN"/>
        </w:rPr>
      </w:pPr>
      <w:r>
        <w:rPr>
          <w:rFonts w:hint="eastAsia"/>
          <w:lang w:val="zh-CN"/>
        </w:rPr>
        <w:t>4.3供应商投诉</w:t>
      </w:r>
    </w:p>
    <w:p w14:paraId="76BF3324">
      <w:pPr>
        <w:pStyle w:val="887"/>
        <w:shd w:val="clear" w:color="auto" w:fill="FFFFFF"/>
        <w:snapToGrid w:val="0"/>
        <w:spacing w:before="0" w:beforeAutospacing="0" w:after="0" w:afterAutospacing="0" w:line="360" w:lineRule="exact"/>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14:paraId="7CC0D397">
      <w:pPr>
        <w:pStyle w:val="887"/>
        <w:shd w:val="clear" w:color="auto" w:fill="FFFFFF"/>
        <w:snapToGrid w:val="0"/>
        <w:spacing w:before="0" w:beforeAutospacing="0" w:after="0" w:afterAutospacing="0" w:line="360" w:lineRule="exact"/>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14:paraId="1FDE0A5C">
      <w:pPr>
        <w:pStyle w:val="887"/>
        <w:shd w:val="clear" w:color="auto" w:fill="FFFFFF"/>
        <w:snapToGrid w:val="0"/>
        <w:spacing w:before="0" w:beforeAutospacing="0" w:after="0" w:afterAutospacing="0" w:line="360" w:lineRule="exact"/>
        <w:ind w:firstLine="400"/>
        <w:contextualSpacing/>
      </w:pPr>
      <w:r>
        <w:rPr>
          <w:rFonts w:hint="eastAsia"/>
        </w:rPr>
        <w:t>4.3.3供应商投诉应当有明确的请求和必要的证明材料。</w:t>
      </w:r>
    </w:p>
    <w:p w14:paraId="0B5E965B">
      <w:pPr>
        <w:pStyle w:val="887"/>
        <w:shd w:val="clear" w:color="auto" w:fill="FFFFFF"/>
        <w:snapToGrid w:val="0"/>
        <w:spacing w:before="0" w:beforeAutospacing="0" w:after="0" w:afterAutospacing="0" w:line="360" w:lineRule="exact"/>
        <w:ind w:firstLine="400"/>
        <w:contextualSpacing/>
      </w:pPr>
      <w:r>
        <w:rPr>
          <w:rFonts w:hint="eastAsia"/>
        </w:rPr>
        <w:t>4.3.5 以联合体形式参加政府采购活动的，其投诉应当由组成联合体的所有供应商共同提出。</w:t>
      </w:r>
    </w:p>
    <w:p w14:paraId="791E906A">
      <w:pPr>
        <w:pStyle w:val="887"/>
        <w:shd w:val="clear" w:color="auto" w:fill="FFFFFF"/>
        <w:snapToGrid w:val="0"/>
        <w:spacing w:before="0" w:beforeAutospacing="0" w:after="0" w:afterAutospacing="0" w:line="360" w:lineRule="exact"/>
        <w:ind w:firstLine="400"/>
        <w:contextualSpacing/>
        <w:rPr>
          <w:sz w:val="18"/>
          <w:szCs w:val="18"/>
        </w:rPr>
      </w:pPr>
      <w:r>
        <w:rPr>
          <w:rFonts w:hint="eastAsia"/>
        </w:rPr>
        <w:t>投诉书范本及制作说明详见附件3。</w:t>
      </w:r>
    </w:p>
    <w:p w14:paraId="0DFC3F94">
      <w:pPr>
        <w:adjustRightInd/>
        <w:spacing w:line="360" w:lineRule="exact"/>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01D6A70B">
      <w:pPr>
        <w:pStyle w:val="34"/>
        <w:spacing w:line="360" w:lineRule="exact"/>
        <w:rPr>
          <w:rFonts w:hAnsi="宋体" w:cs="宋体"/>
          <w:b/>
          <w:sz w:val="24"/>
          <w:szCs w:val="24"/>
        </w:rPr>
      </w:pPr>
      <w:r>
        <w:rPr>
          <w:rFonts w:hint="eastAsia" w:hAnsi="宋体" w:cs="宋体"/>
          <w:b/>
          <w:sz w:val="24"/>
          <w:szCs w:val="24"/>
        </w:rPr>
        <w:t>5．招标文件的构成</w:t>
      </w:r>
    </w:p>
    <w:p w14:paraId="48DA0968">
      <w:pPr>
        <w:pStyle w:val="34"/>
        <w:spacing w:line="360" w:lineRule="exact"/>
        <w:ind w:firstLine="480" w:firstLineChars="200"/>
        <w:rPr>
          <w:rFonts w:hAnsi="宋体" w:cs="宋体"/>
          <w:sz w:val="24"/>
          <w:szCs w:val="24"/>
        </w:rPr>
      </w:pPr>
      <w:r>
        <w:rPr>
          <w:rFonts w:hint="eastAsia" w:hAnsi="宋体" w:cs="宋体"/>
          <w:sz w:val="24"/>
          <w:szCs w:val="24"/>
        </w:rPr>
        <w:t>5.1 招标文件包括下列文件及附件：</w:t>
      </w:r>
    </w:p>
    <w:p w14:paraId="38B842BF">
      <w:pPr>
        <w:pStyle w:val="34"/>
        <w:tabs>
          <w:tab w:val="left" w:pos="840"/>
        </w:tabs>
        <w:spacing w:line="360" w:lineRule="exact"/>
        <w:ind w:firstLine="960" w:firstLineChars="400"/>
        <w:rPr>
          <w:rFonts w:hAnsi="宋体" w:cs="宋体"/>
          <w:sz w:val="24"/>
          <w:szCs w:val="24"/>
        </w:rPr>
      </w:pPr>
      <w:r>
        <w:rPr>
          <w:rFonts w:hint="eastAsia" w:hAnsi="宋体" w:cs="宋体"/>
          <w:sz w:val="24"/>
          <w:szCs w:val="24"/>
        </w:rPr>
        <w:t>5.1.1招标公告；</w:t>
      </w:r>
    </w:p>
    <w:p w14:paraId="48F6B649">
      <w:pPr>
        <w:pStyle w:val="34"/>
        <w:tabs>
          <w:tab w:val="left" w:pos="840"/>
        </w:tabs>
        <w:spacing w:line="360" w:lineRule="exact"/>
        <w:ind w:firstLine="960" w:firstLineChars="400"/>
        <w:rPr>
          <w:rFonts w:hAnsi="宋体" w:cs="宋体"/>
          <w:sz w:val="24"/>
          <w:szCs w:val="24"/>
        </w:rPr>
      </w:pPr>
      <w:r>
        <w:rPr>
          <w:rFonts w:hint="eastAsia" w:hAnsi="宋体" w:cs="宋体"/>
          <w:sz w:val="24"/>
          <w:szCs w:val="24"/>
        </w:rPr>
        <w:t>5.1.2投标人须知；</w:t>
      </w:r>
    </w:p>
    <w:p w14:paraId="48D27C65">
      <w:pPr>
        <w:pStyle w:val="34"/>
        <w:tabs>
          <w:tab w:val="left" w:pos="840"/>
        </w:tabs>
        <w:spacing w:line="360" w:lineRule="exact"/>
        <w:ind w:firstLine="960" w:firstLineChars="400"/>
        <w:rPr>
          <w:rFonts w:hAnsi="宋体" w:cs="宋体"/>
          <w:sz w:val="24"/>
          <w:szCs w:val="24"/>
        </w:rPr>
      </w:pPr>
      <w:r>
        <w:rPr>
          <w:rFonts w:hint="eastAsia" w:hAnsi="宋体" w:cs="宋体"/>
          <w:sz w:val="24"/>
          <w:szCs w:val="24"/>
        </w:rPr>
        <w:t>5.1.3采购需求；</w:t>
      </w:r>
    </w:p>
    <w:p w14:paraId="16D7CEC3">
      <w:pPr>
        <w:pStyle w:val="34"/>
        <w:tabs>
          <w:tab w:val="left" w:pos="840"/>
        </w:tabs>
        <w:spacing w:line="360" w:lineRule="exact"/>
        <w:ind w:firstLine="960" w:firstLineChars="400"/>
        <w:rPr>
          <w:rFonts w:hAnsi="宋体" w:cs="宋体"/>
          <w:sz w:val="24"/>
          <w:szCs w:val="24"/>
        </w:rPr>
      </w:pPr>
      <w:r>
        <w:rPr>
          <w:rFonts w:hint="eastAsia" w:hAnsi="宋体" w:cs="宋体"/>
          <w:sz w:val="24"/>
          <w:szCs w:val="24"/>
        </w:rPr>
        <w:t>5.1.4评标办法；</w:t>
      </w:r>
    </w:p>
    <w:p w14:paraId="13839479">
      <w:pPr>
        <w:pStyle w:val="34"/>
        <w:tabs>
          <w:tab w:val="left" w:pos="840"/>
        </w:tabs>
        <w:spacing w:line="360" w:lineRule="exact"/>
        <w:ind w:firstLine="960" w:firstLineChars="400"/>
        <w:rPr>
          <w:rFonts w:hAnsi="宋体" w:cs="宋体"/>
          <w:sz w:val="24"/>
          <w:szCs w:val="24"/>
        </w:rPr>
      </w:pPr>
      <w:r>
        <w:rPr>
          <w:rFonts w:hint="eastAsia" w:hAnsi="宋体" w:cs="宋体"/>
          <w:sz w:val="24"/>
          <w:szCs w:val="24"/>
        </w:rPr>
        <w:t>5.1.5拟签订的合同文本；</w:t>
      </w:r>
    </w:p>
    <w:p w14:paraId="706A9E2A">
      <w:pPr>
        <w:pStyle w:val="34"/>
        <w:tabs>
          <w:tab w:val="left" w:pos="840"/>
        </w:tabs>
        <w:spacing w:line="360" w:lineRule="exact"/>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E5EAA74">
      <w:pPr>
        <w:spacing w:line="360" w:lineRule="exact"/>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1343F95E">
      <w:pPr>
        <w:pStyle w:val="34"/>
        <w:spacing w:line="360" w:lineRule="exact"/>
        <w:rPr>
          <w:rFonts w:hAnsi="宋体" w:cs="宋体"/>
          <w:b/>
          <w:sz w:val="24"/>
          <w:szCs w:val="24"/>
        </w:rPr>
      </w:pPr>
      <w:r>
        <w:rPr>
          <w:rFonts w:hint="eastAsia" w:hAnsi="宋体" w:cs="宋体"/>
          <w:b/>
          <w:sz w:val="24"/>
          <w:szCs w:val="24"/>
        </w:rPr>
        <w:t>6. 招标文件的澄清、修改</w:t>
      </w:r>
    </w:p>
    <w:p w14:paraId="519D515D">
      <w:pPr>
        <w:pStyle w:val="129"/>
        <w:snapToGrid w:val="0"/>
        <w:spacing w:before="0" w:line="360" w:lineRule="exact"/>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5B739B07">
      <w:pPr>
        <w:pStyle w:val="129"/>
        <w:snapToGrid w:val="0"/>
        <w:spacing w:before="0" w:line="360" w:lineRule="exact"/>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4D48992">
      <w:pPr>
        <w:pStyle w:val="24"/>
        <w:spacing w:line="360" w:lineRule="exact"/>
        <w:rPr>
          <w:rFonts w:hAnsi="宋体" w:cs="宋体"/>
          <w:sz w:val="18"/>
          <w:szCs w:val="18"/>
          <w:lang w:val="en-US"/>
        </w:rPr>
      </w:pPr>
      <w:r>
        <w:rPr>
          <w:rFonts w:hint="eastAsia" w:hAnsi="宋体" w:cs="宋体"/>
          <w:szCs w:val="24"/>
          <w:lang w:val="en-US"/>
        </w:rPr>
        <w:t xml:space="preserve">    </w:t>
      </w:r>
    </w:p>
    <w:p w14:paraId="0D9918C7">
      <w:pPr>
        <w:adjustRightInd/>
        <w:spacing w:line="360" w:lineRule="exact"/>
        <w:jc w:val="center"/>
        <w:outlineLvl w:val="0"/>
        <w:rPr>
          <w:rFonts w:ascii="宋体" w:hAnsi="宋体" w:cs="宋体"/>
          <w:b/>
          <w:sz w:val="30"/>
          <w:szCs w:val="20"/>
        </w:rPr>
      </w:pPr>
      <w:r>
        <w:rPr>
          <w:rFonts w:hint="eastAsia" w:ascii="宋体" w:hAnsi="宋体" w:cs="宋体"/>
          <w:b/>
          <w:sz w:val="30"/>
          <w:szCs w:val="20"/>
        </w:rPr>
        <w:t>三、投标</w:t>
      </w:r>
    </w:p>
    <w:p w14:paraId="6FBEEDDC">
      <w:pPr>
        <w:pStyle w:val="34"/>
        <w:spacing w:line="360" w:lineRule="exact"/>
        <w:rPr>
          <w:rFonts w:hAnsi="宋体" w:cs="宋体"/>
          <w:b/>
          <w:sz w:val="24"/>
          <w:szCs w:val="24"/>
        </w:rPr>
      </w:pPr>
      <w:r>
        <w:rPr>
          <w:rFonts w:hint="eastAsia" w:hAnsi="宋体" w:cs="宋体"/>
          <w:b/>
          <w:sz w:val="24"/>
          <w:szCs w:val="24"/>
        </w:rPr>
        <w:t>7. 招标文件的获取</w:t>
      </w:r>
    </w:p>
    <w:p w14:paraId="1548542E">
      <w:pPr>
        <w:spacing w:line="360" w:lineRule="exact"/>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2231631">
      <w:pPr>
        <w:pStyle w:val="34"/>
        <w:spacing w:line="360" w:lineRule="exact"/>
        <w:rPr>
          <w:rFonts w:hAnsi="宋体" w:cs="宋体"/>
          <w:b/>
          <w:sz w:val="24"/>
          <w:szCs w:val="24"/>
        </w:rPr>
      </w:pPr>
      <w:r>
        <w:rPr>
          <w:rFonts w:hint="eastAsia" w:hAnsi="宋体" w:cs="宋体"/>
          <w:b/>
          <w:sz w:val="24"/>
          <w:szCs w:val="24"/>
        </w:rPr>
        <w:t>8.开标前答疑会或现场考察</w:t>
      </w:r>
    </w:p>
    <w:p w14:paraId="15EEEDC8">
      <w:pPr>
        <w:pStyle w:val="34"/>
        <w:spacing w:line="360" w:lineRule="exact"/>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57819C0">
      <w:pPr>
        <w:pStyle w:val="34"/>
        <w:spacing w:line="360" w:lineRule="exact"/>
        <w:rPr>
          <w:rFonts w:hAnsi="宋体" w:cs="宋体"/>
          <w:b/>
          <w:szCs w:val="24"/>
        </w:rPr>
      </w:pPr>
      <w:r>
        <w:rPr>
          <w:rFonts w:hint="eastAsia" w:hAnsi="宋体" w:cs="宋体"/>
          <w:b/>
          <w:kern w:val="28"/>
          <w:sz w:val="24"/>
          <w:szCs w:val="24"/>
        </w:rPr>
        <w:t>9.投标保证金</w:t>
      </w:r>
    </w:p>
    <w:p w14:paraId="51567842">
      <w:pPr>
        <w:pStyle w:val="2"/>
        <w:spacing w:line="360" w:lineRule="exact"/>
        <w:ind w:firstLine="470" w:firstLineChars="196"/>
        <w:rPr>
          <w:rFonts w:hAnsi="宋体" w:cs="宋体"/>
          <w:color w:val="auto"/>
          <w:sz w:val="24"/>
        </w:rPr>
      </w:pPr>
      <w:r>
        <w:rPr>
          <w:rFonts w:hint="eastAsia" w:hAnsi="宋体" w:cs="宋体"/>
          <w:color w:val="auto"/>
          <w:sz w:val="24"/>
        </w:rPr>
        <w:t>本项目不需缴纳投标保证金。</w:t>
      </w:r>
    </w:p>
    <w:p w14:paraId="78D63B49">
      <w:pPr>
        <w:pStyle w:val="34"/>
        <w:spacing w:line="360" w:lineRule="exact"/>
        <w:rPr>
          <w:rFonts w:hAnsi="宋体" w:cs="宋体"/>
          <w:b/>
          <w:sz w:val="24"/>
          <w:szCs w:val="24"/>
        </w:rPr>
      </w:pPr>
      <w:r>
        <w:rPr>
          <w:rFonts w:hint="eastAsia" w:hAnsi="宋体" w:cs="宋体"/>
          <w:b/>
          <w:sz w:val="24"/>
          <w:szCs w:val="24"/>
        </w:rPr>
        <w:t>10. 投标文件的语言</w:t>
      </w:r>
    </w:p>
    <w:p w14:paraId="3509E0B2">
      <w:pPr>
        <w:autoSpaceDE w:val="0"/>
        <w:autoSpaceDN w:val="0"/>
        <w:spacing w:line="360" w:lineRule="exact"/>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889C050">
      <w:pPr>
        <w:pStyle w:val="34"/>
        <w:spacing w:line="360" w:lineRule="exact"/>
        <w:rPr>
          <w:rFonts w:hAnsi="宋体" w:cs="宋体"/>
          <w:b/>
          <w:sz w:val="24"/>
          <w:szCs w:val="24"/>
        </w:rPr>
      </w:pPr>
      <w:r>
        <w:rPr>
          <w:rFonts w:hint="eastAsia" w:hAnsi="宋体" w:cs="宋体"/>
          <w:b/>
          <w:sz w:val="24"/>
          <w:szCs w:val="24"/>
        </w:rPr>
        <w:t>11. 投标文件的组成</w:t>
      </w:r>
    </w:p>
    <w:p w14:paraId="4D852CC7">
      <w:pPr>
        <w:snapToGrid w:val="0"/>
        <w:spacing w:line="360" w:lineRule="exact"/>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EF681AA">
      <w:pPr>
        <w:snapToGrid w:val="0"/>
        <w:spacing w:line="360" w:lineRule="exact"/>
        <w:ind w:firstLine="960" w:firstLineChars="400"/>
        <w:rPr>
          <w:rFonts w:ascii="宋体" w:hAnsi="宋体" w:cs="宋体"/>
          <w:sz w:val="24"/>
        </w:rPr>
      </w:pPr>
      <w:r>
        <w:rPr>
          <w:rFonts w:hint="eastAsia" w:ascii="宋体" w:hAnsi="宋体" w:cs="宋体"/>
          <w:sz w:val="24"/>
        </w:rPr>
        <w:t>11.1.1资格文件封面；</w:t>
      </w:r>
    </w:p>
    <w:p w14:paraId="6BCAFC0E">
      <w:pPr>
        <w:snapToGrid w:val="0"/>
        <w:spacing w:line="360" w:lineRule="exact"/>
        <w:ind w:firstLine="960" w:firstLineChars="400"/>
        <w:rPr>
          <w:rFonts w:ascii="宋体" w:hAnsi="宋体" w:cs="宋体"/>
          <w:sz w:val="24"/>
        </w:rPr>
      </w:pPr>
      <w:r>
        <w:rPr>
          <w:rFonts w:hint="eastAsia" w:ascii="宋体" w:hAnsi="宋体" w:cs="宋体"/>
          <w:sz w:val="24"/>
        </w:rPr>
        <w:t>11.1.2▲投标函；</w:t>
      </w:r>
    </w:p>
    <w:p w14:paraId="3B2E95B7">
      <w:pPr>
        <w:snapToGrid w:val="0"/>
        <w:spacing w:line="360" w:lineRule="exact"/>
        <w:ind w:firstLine="960" w:firstLineChars="400"/>
        <w:rPr>
          <w:rFonts w:hint="eastAsia" w:ascii="宋体" w:hAnsi="宋体" w:cs="宋体"/>
          <w:spacing w:val="8"/>
          <w:kern w:val="0"/>
          <w:sz w:val="24"/>
          <w:lang w:eastAsia="zh-CN"/>
        </w:rPr>
      </w:pPr>
      <w:r>
        <w:rPr>
          <w:rFonts w:hint="eastAsia" w:ascii="宋体" w:hAnsi="宋体" w:cs="宋体"/>
          <w:sz w:val="24"/>
        </w:rPr>
        <w:t>11.1.3▲符合参加政府采购活动应当具备的一般条件的承诺函；</w:t>
      </w:r>
    </w:p>
    <w:p w14:paraId="01AC474C">
      <w:pPr>
        <w:keepNext w:val="0"/>
        <w:keepLines w:val="0"/>
        <w:pageBreakBefore w:val="0"/>
        <w:kinsoku/>
        <w:wordWrap/>
        <w:overflowPunct/>
        <w:topLinePunct w:val="0"/>
        <w:bidi w:val="0"/>
        <w:adjustRightInd w:val="0"/>
        <w:snapToGrid w:val="0"/>
        <w:spacing w:line="350" w:lineRule="exact"/>
        <w:ind w:firstLine="960" w:firstLineChars="400"/>
        <w:textAlignment w:val="auto"/>
        <w:rPr>
          <w:rFonts w:ascii="宋体" w:hAnsi="宋体" w:cs="宋体"/>
          <w:sz w:val="24"/>
        </w:rPr>
      </w:pPr>
      <w:r>
        <w:rPr>
          <w:rFonts w:hint="eastAsia" w:ascii="宋体" w:hAnsi="宋体" w:cs="宋体"/>
          <w:sz w:val="24"/>
        </w:rPr>
        <w:t>11.1.4落实政府采购政策需满足的资格要求</w:t>
      </w:r>
      <w:r>
        <w:rPr>
          <w:rFonts w:hint="eastAsia" w:ascii="宋体" w:hAnsi="宋体" w:cs="宋体"/>
          <w:spacing w:val="8"/>
          <w:kern w:val="0"/>
          <w:sz w:val="24"/>
          <w:lang w:eastAsia="zh-CN"/>
        </w:rPr>
        <w:t>。</w:t>
      </w:r>
    </w:p>
    <w:p w14:paraId="77E4C1AE">
      <w:pPr>
        <w:keepNext w:val="0"/>
        <w:keepLines w:val="0"/>
        <w:pageBreakBefore w:val="0"/>
        <w:kinsoku/>
        <w:wordWrap/>
        <w:overflowPunct/>
        <w:topLinePunct w:val="0"/>
        <w:bidi w:val="0"/>
        <w:adjustRightInd w:val="0"/>
        <w:snapToGrid w:val="0"/>
        <w:spacing w:line="350" w:lineRule="exact"/>
        <w:ind w:firstLine="960" w:firstLineChars="400"/>
        <w:textAlignment w:val="auto"/>
        <w:rPr>
          <w:rFonts w:hint="eastAsia" w:ascii="宋体" w:hAnsi="宋体" w:eastAsia="宋体" w:cs="宋体"/>
          <w:sz w:val="24"/>
          <w:highlight w:val="none"/>
          <w:lang w:eastAsia="zh-CN"/>
        </w:rPr>
      </w:pPr>
      <w:r>
        <w:rPr>
          <w:rFonts w:hint="eastAsia" w:ascii="宋体" w:hAnsi="宋体" w:cs="宋体"/>
          <w:sz w:val="24"/>
        </w:rPr>
        <w:t>11.1.5▲有效的《企业法人营业执</w:t>
      </w:r>
      <w:r>
        <w:rPr>
          <w:rFonts w:hint="eastAsia" w:ascii="宋体" w:hAnsi="宋体" w:cs="宋体"/>
          <w:sz w:val="24"/>
          <w:highlight w:val="none"/>
        </w:rPr>
        <w:t>照》扫描件</w:t>
      </w:r>
      <w:r>
        <w:rPr>
          <w:rFonts w:hint="eastAsia" w:ascii="宋体" w:hAnsi="宋体" w:cs="宋体"/>
          <w:sz w:val="24"/>
          <w:highlight w:val="none"/>
          <w:lang w:eastAsia="zh-CN"/>
        </w:rPr>
        <w:t>、有效的资质证书</w:t>
      </w:r>
      <w:r>
        <w:rPr>
          <w:rFonts w:hint="eastAsia" w:ascii="宋体" w:hAnsi="宋体" w:cs="宋体"/>
          <w:sz w:val="24"/>
          <w:highlight w:val="none"/>
        </w:rPr>
        <w:t>扫描件；</w:t>
      </w:r>
      <w:r>
        <w:rPr>
          <w:rFonts w:hint="eastAsia" w:ascii="宋体" w:hAnsi="宋体" w:cs="宋体"/>
          <w:sz w:val="24"/>
          <w:highlight w:val="none"/>
          <w:lang w:eastAsia="zh-CN"/>
        </w:rPr>
        <w:t>资质证书核验方式：证书上二维码查询。</w:t>
      </w:r>
    </w:p>
    <w:p w14:paraId="2C26E255">
      <w:pPr>
        <w:keepNext w:val="0"/>
        <w:keepLines w:val="0"/>
        <w:pageBreakBefore w:val="0"/>
        <w:kinsoku/>
        <w:wordWrap/>
        <w:overflowPunct/>
        <w:topLinePunct w:val="0"/>
        <w:bidi w:val="0"/>
        <w:adjustRightInd w:val="0"/>
        <w:snapToGrid w:val="0"/>
        <w:spacing w:line="350" w:lineRule="exact"/>
        <w:ind w:firstLine="960" w:firstLineChars="400"/>
        <w:textAlignment w:val="auto"/>
        <w:rPr>
          <w:rFonts w:ascii="宋体" w:hAnsi="宋体" w:cs="宋体"/>
          <w:sz w:val="24"/>
        </w:rPr>
      </w:pPr>
      <w:r>
        <w:rPr>
          <w:rFonts w:hint="eastAsia" w:ascii="宋体" w:hAnsi="宋体" w:cs="宋体"/>
          <w:sz w:val="24"/>
          <w:highlight w:val="none"/>
        </w:rPr>
        <w:t>11.1.6▲授权委托书或法定代表人（单位负责人、自然人本人）身份证明；被</w:t>
      </w:r>
      <w:r>
        <w:rPr>
          <w:rFonts w:hint="eastAsia" w:ascii="宋体" w:hAnsi="宋体" w:cs="宋体"/>
          <w:sz w:val="24"/>
        </w:rPr>
        <w:t>授权人身份证明、被授权人投标前3个月在本单位社保证明。</w:t>
      </w:r>
    </w:p>
    <w:p w14:paraId="479E501D">
      <w:pPr>
        <w:keepNext w:val="0"/>
        <w:keepLines w:val="0"/>
        <w:pageBreakBefore w:val="0"/>
        <w:kinsoku/>
        <w:wordWrap/>
        <w:overflowPunct/>
        <w:topLinePunct w:val="0"/>
        <w:bidi w:val="0"/>
        <w:adjustRightInd w:val="0"/>
        <w:snapToGrid w:val="0"/>
        <w:spacing w:line="350" w:lineRule="exact"/>
        <w:ind w:firstLine="960" w:firstLineChars="400"/>
        <w:textAlignment w:val="auto"/>
        <w:rPr>
          <w:rFonts w:ascii="宋体" w:hAnsi="宋体" w:cs="宋体"/>
          <w:sz w:val="24"/>
        </w:rPr>
      </w:pPr>
      <w:r>
        <w:rPr>
          <w:rFonts w:hint="eastAsia" w:ascii="宋体" w:hAnsi="宋体" w:cs="宋体"/>
          <w:sz w:val="24"/>
        </w:rPr>
        <w:t>11.1.7信用中国等网站信用查询结果；</w:t>
      </w:r>
    </w:p>
    <w:p w14:paraId="3E400429">
      <w:pPr>
        <w:keepNext w:val="0"/>
        <w:keepLines w:val="0"/>
        <w:pageBreakBefore w:val="0"/>
        <w:kinsoku/>
        <w:wordWrap/>
        <w:overflowPunct/>
        <w:topLinePunct w:val="0"/>
        <w:bidi w:val="0"/>
        <w:adjustRightInd w:val="0"/>
        <w:snapToGrid w:val="0"/>
        <w:spacing w:line="350" w:lineRule="exact"/>
        <w:ind w:firstLine="960" w:firstLineChars="400"/>
        <w:textAlignment w:val="auto"/>
        <w:rPr>
          <w:rFonts w:ascii="宋体" w:hAnsi="宋体" w:cs="宋体"/>
          <w:sz w:val="24"/>
          <w:lang w:val="zh-CN"/>
        </w:rPr>
      </w:pPr>
      <w:r>
        <w:rPr>
          <w:rFonts w:hint="eastAsia" w:ascii="宋体" w:hAnsi="宋体" w:cs="宋体"/>
          <w:sz w:val="24"/>
        </w:rPr>
        <w:t>11.1.8▲</w:t>
      </w:r>
      <w:r>
        <w:rPr>
          <w:rFonts w:hint="eastAsia" w:ascii="宋体" w:hAnsi="宋体" w:cs="宋体"/>
          <w:sz w:val="24"/>
          <w:lang w:val="zh-CN"/>
        </w:rPr>
        <w:t>政府采购活动现场确认声明书；</w:t>
      </w:r>
    </w:p>
    <w:p w14:paraId="41426764">
      <w:pPr>
        <w:keepNext w:val="0"/>
        <w:keepLines w:val="0"/>
        <w:pageBreakBefore w:val="0"/>
        <w:kinsoku/>
        <w:wordWrap/>
        <w:overflowPunct/>
        <w:topLinePunct w:val="0"/>
        <w:bidi w:val="0"/>
        <w:snapToGrid w:val="0"/>
        <w:spacing w:beforeAutospacing="0" w:line="360" w:lineRule="exact"/>
        <w:ind w:left="0" w:leftChars="0" w:firstLine="960" w:firstLineChars="400"/>
        <w:textAlignment w:val="auto"/>
        <w:rPr>
          <w:rFonts w:hint="default" w:ascii="宋体" w:hAnsi="宋体" w:eastAsia="宋体" w:cs="宋体"/>
          <w:sz w:val="24"/>
          <w:highlight w:val="none"/>
          <w:lang w:val="en-US" w:eastAsia="zh-CN"/>
        </w:rPr>
      </w:pPr>
      <w:r>
        <w:rPr>
          <w:rFonts w:hint="eastAsia" w:ascii="宋体" w:hAnsi="宋体" w:cs="宋体"/>
          <w:sz w:val="24"/>
        </w:rPr>
        <w:t>11.1.9▲</w:t>
      </w:r>
      <w:r>
        <w:rPr>
          <w:rFonts w:hint="eastAsia" w:ascii="宋体" w:hAnsi="宋体" w:cs="宋体"/>
          <w:sz w:val="24"/>
          <w:lang w:val="zh-CN"/>
        </w:rPr>
        <w:t>政府采购供应商廉洁自律承诺书。</w:t>
      </w:r>
    </w:p>
    <w:p w14:paraId="4B2F665F">
      <w:pPr>
        <w:keepNext w:val="0"/>
        <w:keepLines w:val="0"/>
        <w:pageBreakBefore w:val="0"/>
        <w:kinsoku/>
        <w:wordWrap/>
        <w:overflowPunct/>
        <w:topLinePunct w:val="0"/>
        <w:bidi w:val="0"/>
        <w:adjustRightInd w:val="0"/>
        <w:snapToGrid w:val="0"/>
        <w:spacing w:line="350" w:lineRule="exact"/>
        <w:ind w:firstLine="480" w:firstLineChars="200"/>
        <w:textAlignment w:val="auto"/>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19621589">
      <w:pPr>
        <w:keepNext w:val="0"/>
        <w:keepLines w:val="0"/>
        <w:pageBreakBefore w:val="0"/>
        <w:kinsoku/>
        <w:wordWrap/>
        <w:overflowPunct/>
        <w:topLinePunct w:val="0"/>
        <w:bidi w:val="0"/>
        <w:adjustRightInd w:val="0"/>
        <w:snapToGrid w:val="0"/>
        <w:spacing w:line="350" w:lineRule="exact"/>
        <w:ind w:firstLine="960" w:firstLineChars="400"/>
        <w:textAlignment w:val="auto"/>
        <w:rPr>
          <w:rFonts w:ascii="宋体" w:hAnsi="宋体" w:cs="宋体"/>
          <w:sz w:val="24"/>
        </w:rPr>
      </w:pPr>
      <w:r>
        <w:rPr>
          <w:rFonts w:hint="eastAsia" w:ascii="宋体" w:hAnsi="宋体" w:cs="宋体"/>
          <w:sz w:val="24"/>
        </w:rPr>
        <w:t>11.2.1商务技术</w:t>
      </w:r>
      <w:r>
        <w:rPr>
          <w:rFonts w:hint="eastAsia" w:ascii="宋体" w:hAnsi="宋体" w:cs="宋体"/>
          <w:sz w:val="24"/>
          <w:lang w:val="zh-CN"/>
        </w:rPr>
        <w:t xml:space="preserve">文件封面； </w:t>
      </w:r>
    </w:p>
    <w:p w14:paraId="5D6BE091">
      <w:pPr>
        <w:keepNext w:val="0"/>
        <w:keepLines w:val="0"/>
        <w:pageBreakBefore w:val="0"/>
        <w:kinsoku/>
        <w:wordWrap/>
        <w:overflowPunct/>
        <w:topLinePunct w:val="0"/>
        <w:bidi w:val="0"/>
        <w:adjustRightInd w:val="0"/>
        <w:snapToGrid w:val="0"/>
        <w:spacing w:line="350" w:lineRule="exact"/>
        <w:ind w:firstLine="960" w:firstLineChars="400"/>
        <w:textAlignment w:val="auto"/>
        <w:rPr>
          <w:rFonts w:ascii="宋体" w:hAnsi="宋体" w:cs="宋体"/>
          <w:sz w:val="24"/>
        </w:rPr>
      </w:pPr>
      <w:r>
        <w:rPr>
          <w:rFonts w:hint="eastAsia" w:ascii="宋体" w:hAnsi="宋体" w:cs="宋体"/>
          <w:sz w:val="24"/>
        </w:rPr>
        <w:t>11.2.2▲符合性审查资料；</w:t>
      </w:r>
    </w:p>
    <w:p w14:paraId="3E160982">
      <w:pPr>
        <w:keepNext w:val="0"/>
        <w:keepLines w:val="0"/>
        <w:pageBreakBefore w:val="0"/>
        <w:kinsoku/>
        <w:wordWrap/>
        <w:overflowPunct/>
        <w:topLinePunct w:val="0"/>
        <w:bidi w:val="0"/>
        <w:adjustRightInd w:val="0"/>
        <w:snapToGrid w:val="0"/>
        <w:spacing w:line="350" w:lineRule="exact"/>
        <w:ind w:firstLine="960" w:firstLineChars="400"/>
        <w:textAlignment w:val="auto"/>
        <w:rPr>
          <w:rFonts w:ascii="宋体" w:hAnsi="宋体" w:cs="宋体"/>
          <w:sz w:val="24"/>
        </w:rPr>
      </w:pPr>
      <w:r>
        <w:rPr>
          <w:rFonts w:hint="eastAsia" w:ascii="宋体" w:hAnsi="宋体" w:cs="宋体"/>
          <w:sz w:val="24"/>
        </w:rPr>
        <w:t>11.2.3评标标准相应的商务技术资料；</w:t>
      </w:r>
    </w:p>
    <w:p w14:paraId="78C3C74E">
      <w:pPr>
        <w:keepNext w:val="0"/>
        <w:keepLines w:val="0"/>
        <w:pageBreakBefore w:val="0"/>
        <w:kinsoku/>
        <w:wordWrap/>
        <w:overflowPunct/>
        <w:topLinePunct w:val="0"/>
        <w:bidi w:val="0"/>
        <w:adjustRightInd w:val="0"/>
        <w:snapToGrid w:val="0"/>
        <w:spacing w:line="350" w:lineRule="exact"/>
        <w:ind w:firstLine="960" w:firstLineChars="400"/>
        <w:textAlignment w:val="auto"/>
        <w:rPr>
          <w:rFonts w:ascii="宋体" w:hAnsi="宋体" w:cs="宋体"/>
          <w:sz w:val="24"/>
        </w:rPr>
      </w:pPr>
      <w:r>
        <w:rPr>
          <w:rFonts w:hint="eastAsia" w:ascii="宋体" w:hAnsi="宋体" w:cs="宋体"/>
          <w:sz w:val="24"/>
        </w:rPr>
        <w:t>11.2.4商务技术偏离表；</w:t>
      </w:r>
    </w:p>
    <w:p w14:paraId="173455AB">
      <w:pPr>
        <w:keepNext w:val="0"/>
        <w:keepLines w:val="0"/>
        <w:pageBreakBefore w:val="0"/>
        <w:kinsoku/>
        <w:wordWrap/>
        <w:overflowPunct/>
        <w:topLinePunct w:val="0"/>
        <w:bidi w:val="0"/>
        <w:adjustRightInd w:val="0"/>
        <w:snapToGrid w:val="0"/>
        <w:spacing w:line="350" w:lineRule="exact"/>
        <w:ind w:firstLine="480" w:firstLineChars="200"/>
        <w:textAlignment w:val="auto"/>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56D510A6">
      <w:pPr>
        <w:keepNext w:val="0"/>
        <w:keepLines w:val="0"/>
        <w:pageBreakBefore w:val="0"/>
        <w:kinsoku/>
        <w:wordWrap/>
        <w:overflowPunct/>
        <w:topLinePunct w:val="0"/>
        <w:bidi w:val="0"/>
        <w:adjustRightInd w:val="0"/>
        <w:snapToGrid w:val="0"/>
        <w:spacing w:line="350" w:lineRule="exact"/>
        <w:ind w:firstLine="960" w:firstLineChars="400"/>
        <w:textAlignment w:val="auto"/>
        <w:rPr>
          <w:rFonts w:ascii="宋体" w:hAnsi="宋体" w:cs="宋体"/>
          <w:sz w:val="24"/>
        </w:rPr>
      </w:pPr>
      <w:r>
        <w:rPr>
          <w:rFonts w:hint="eastAsia" w:ascii="宋体" w:hAnsi="宋体" w:cs="宋体"/>
          <w:sz w:val="24"/>
        </w:rPr>
        <w:t>11.3.1▲开标一览表（报价表）；</w:t>
      </w:r>
    </w:p>
    <w:p w14:paraId="276746EB">
      <w:pPr>
        <w:keepNext w:val="0"/>
        <w:keepLines w:val="0"/>
        <w:pageBreakBefore w:val="0"/>
        <w:kinsoku/>
        <w:wordWrap/>
        <w:overflowPunct/>
        <w:topLinePunct w:val="0"/>
        <w:bidi w:val="0"/>
        <w:adjustRightInd w:val="0"/>
        <w:snapToGrid w:val="0"/>
        <w:spacing w:line="350" w:lineRule="exact"/>
        <w:ind w:firstLine="960" w:firstLineChars="400"/>
        <w:textAlignment w:val="auto"/>
        <w:rPr>
          <w:rFonts w:ascii="宋体" w:hAnsi="宋体" w:cs="宋体"/>
          <w:sz w:val="24"/>
        </w:rPr>
      </w:pPr>
      <w:r>
        <w:rPr>
          <w:rFonts w:hint="eastAsia" w:ascii="宋体" w:hAnsi="宋体" w:cs="宋体"/>
          <w:sz w:val="24"/>
        </w:rPr>
        <w:t>11.3.2中小企业声明函。</w:t>
      </w:r>
    </w:p>
    <w:p w14:paraId="644874C9">
      <w:pPr>
        <w:keepNext w:val="0"/>
        <w:keepLines w:val="0"/>
        <w:pageBreakBefore w:val="0"/>
        <w:kinsoku/>
        <w:wordWrap/>
        <w:overflowPunct/>
        <w:topLinePunct w:val="0"/>
        <w:bidi w:val="0"/>
        <w:adjustRightInd w:val="0"/>
        <w:spacing w:line="350" w:lineRule="exact"/>
        <w:ind w:firstLine="723" w:firstLineChars="300"/>
        <w:textAlignment w:val="auto"/>
        <w:rPr>
          <w:rFonts w:ascii="宋体" w:hAnsi="宋体" w:cs="宋体"/>
          <w:b/>
          <w:sz w:val="24"/>
        </w:rPr>
      </w:pPr>
      <w:r>
        <w:rPr>
          <w:rFonts w:hint="eastAsia" w:ascii="宋体" w:hAnsi="宋体" w:cs="宋体"/>
          <w:b/>
          <w:sz w:val="24"/>
        </w:rPr>
        <w:t>投标文件含有采购人不能接受的附加条件的，投标无效；</w:t>
      </w:r>
    </w:p>
    <w:p w14:paraId="794597DB">
      <w:pPr>
        <w:keepNext w:val="0"/>
        <w:keepLines w:val="0"/>
        <w:pageBreakBefore w:val="0"/>
        <w:kinsoku/>
        <w:wordWrap/>
        <w:overflowPunct/>
        <w:topLinePunct w:val="0"/>
        <w:bidi w:val="0"/>
        <w:adjustRightInd w:val="0"/>
        <w:spacing w:line="350" w:lineRule="exact"/>
        <w:ind w:firstLine="723" w:firstLineChars="300"/>
        <w:textAlignment w:val="auto"/>
        <w:rPr>
          <w:rFonts w:ascii="宋体" w:hAnsi="宋体" w:cs="宋体"/>
          <w:b/>
          <w:sz w:val="24"/>
          <w:szCs w:val="21"/>
        </w:rPr>
      </w:pPr>
      <w:r>
        <w:rPr>
          <w:rFonts w:hint="eastAsia" w:ascii="宋体" w:hAnsi="宋体" w:cs="宋体"/>
          <w:b/>
          <w:sz w:val="24"/>
        </w:rPr>
        <w:t>投标人提供虚假材料投标的，投标无效。</w:t>
      </w:r>
    </w:p>
    <w:p w14:paraId="76068800">
      <w:pPr>
        <w:pStyle w:val="129"/>
        <w:keepNext w:val="0"/>
        <w:keepLines w:val="0"/>
        <w:pageBreakBefore w:val="0"/>
        <w:kinsoku/>
        <w:wordWrap/>
        <w:overflowPunct/>
        <w:topLinePunct w:val="0"/>
        <w:bidi w:val="0"/>
        <w:adjustRightInd w:val="0"/>
        <w:snapToGrid w:val="0"/>
        <w:spacing w:before="0" w:line="350" w:lineRule="exact"/>
        <w:ind w:firstLine="0" w:firstLineChars="0"/>
        <w:textAlignment w:val="auto"/>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40C8B154">
      <w:pPr>
        <w:keepNext w:val="0"/>
        <w:keepLines w:val="0"/>
        <w:pageBreakBefore w:val="0"/>
        <w:kinsoku/>
        <w:wordWrap/>
        <w:overflowPunct/>
        <w:topLinePunct w:val="0"/>
        <w:bidi w:val="0"/>
        <w:adjustRightInd w:val="0"/>
        <w:spacing w:line="350" w:lineRule="exact"/>
        <w:ind w:firstLine="480" w:firstLineChars="200"/>
        <w:textAlignment w:val="auto"/>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9B89A1C">
      <w:pPr>
        <w:keepNext w:val="0"/>
        <w:keepLines w:val="0"/>
        <w:pageBreakBefore w:val="0"/>
        <w:kinsoku/>
        <w:wordWrap/>
        <w:overflowPunct/>
        <w:topLinePunct w:val="0"/>
        <w:bidi w:val="0"/>
        <w:adjustRightInd w:val="0"/>
        <w:spacing w:line="350" w:lineRule="exact"/>
        <w:ind w:firstLine="480" w:firstLineChars="200"/>
        <w:textAlignment w:val="auto"/>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3828DDC">
      <w:pPr>
        <w:keepNext w:val="0"/>
        <w:keepLines w:val="0"/>
        <w:pageBreakBefore w:val="0"/>
        <w:kinsoku/>
        <w:wordWrap/>
        <w:overflowPunct/>
        <w:topLinePunct w:val="0"/>
        <w:bidi w:val="0"/>
        <w:adjustRightInd w:val="0"/>
        <w:spacing w:line="350" w:lineRule="exact"/>
        <w:ind w:firstLine="480" w:firstLineChars="200"/>
        <w:textAlignment w:val="auto"/>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64F80FF">
      <w:pPr>
        <w:keepNext w:val="0"/>
        <w:keepLines w:val="0"/>
        <w:pageBreakBefore w:val="0"/>
        <w:kinsoku/>
        <w:wordWrap/>
        <w:overflowPunct/>
        <w:topLinePunct w:val="0"/>
        <w:bidi w:val="0"/>
        <w:adjustRightInd w:val="0"/>
        <w:snapToGrid w:val="0"/>
        <w:spacing w:line="350" w:lineRule="exact"/>
        <w:textAlignment w:val="auto"/>
        <w:rPr>
          <w:rFonts w:ascii="宋体" w:hAnsi="宋体" w:cs="宋体"/>
          <w:b/>
          <w:sz w:val="24"/>
        </w:rPr>
      </w:pPr>
      <w:r>
        <w:rPr>
          <w:rFonts w:hint="eastAsia" w:ascii="宋体" w:hAnsi="宋体" w:cs="宋体"/>
          <w:b/>
          <w:sz w:val="24"/>
        </w:rPr>
        <w:t>13.投标文件的签署、盖章</w:t>
      </w:r>
    </w:p>
    <w:p w14:paraId="664FB2E9">
      <w:pPr>
        <w:pStyle w:val="129"/>
        <w:keepNext w:val="0"/>
        <w:keepLines w:val="0"/>
        <w:pageBreakBefore w:val="0"/>
        <w:kinsoku/>
        <w:wordWrap/>
        <w:overflowPunct/>
        <w:topLinePunct w:val="0"/>
        <w:bidi w:val="0"/>
        <w:adjustRightInd w:val="0"/>
        <w:snapToGrid w:val="0"/>
        <w:spacing w:before="0" w:line="350" w:lineRule="exact"/>
        <w:ind w:firstLine="480"/>
        <w:textAlignment w:val="auto"/>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AFEE5BA">
      <w:pPr>
        <w:pStyle w:val="129"/>
        <w:keepNext w:val="0"/>
        <w:keepLines w:val="0"/>
        <w:pageBreakBefore w:val="0"/>
        <w:kinsoku/>
        <w:wordWrap/>
        <w:overflowPunct/>
        <w:topLinePunct w:val="0"/>
        <w:bidi w:val="0"/>
        <w:adjustRightInd w:val="0"/>
        <w:snapToGrid w:val="0"/>
        <w:spacing w:before="0" w:line="350" w:lineRule="exact"/>
        <w:ind w:firstLine="480"/>
        <w:textAlignment w:val="auto"/>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752B42F">
      <w:pPr>
        <w:pStyle w:val="129"/>
        <w:keepNext w:val="0"/>
        <w:keepLines w:val="0"/>
        <w:pageBreakBefore w:val="0"/>
        <w:kinsoku/>
        <w:wordWrap/>
        <w:overflowPunct/>
        <w:topLinePunct w:val="0"/>
        <w:bidi w:val="0"/>
        <w:adjustRightInd w:val="0"/>
        <w:snapToGrid w:val="0"/>
        <w:spacing w:before="0" w:line="350" w:lineRule="exact"/>
        <w:ind w:firstLine="480"/>
        <w:textAlignment w:val="auto"/>
        <w:rPr>
          <w:rFonts w:ascii="宋体" w:hAnsi="宋体" w:cs="宋体"/>
          <w:szCs w:val="24"/>
        </w:rPr>
      </w:pPr>
      <w:r>
        <w:rPr>
          <w:rFonts w:hint="eastAsia" w:ascii="宋体" w:hAnsi="宋体" w:cs="宋体"/>
        </w:rPr>
        <w:t>13.3招标文件对投标文件签署、盖章的要求适用于电子签名。</w:t>
      </w:r>
    </w:p>
    <w:p w14:paraId="109E4EE3">
      <w:pPr>
        <w:pStyle w:val="129"/>
        <w:keepNext w:val="0"/>
        <w:keepLines w:val="0"/>
        <w:pageBreakBefore w:val="0"/>
        <w:kinsoku/>
        <w:wordWrap/>
        <w:overflowPunct/>
        <w:topLinePunct w:val="0"/>
        <w:bidi w:val="0"/>
        <w:adjustRightInd w:val="0"/>
        <w:spacing w:before="0" w:line="350" w:lineRule="exact"/>
        <w:ind w:firstLine="0" w:firstLineChars="0"/>
        <w:textAlignment w:val="auto"/>
        <w:rPr>
          <w:rFonts w:ascii="宋体" w:hAnsi="宋体" w:cs="宋体"/>
          <w:b/>
          <w:szCs w:val="24"/>
        </w:rPr>
      </w:pPr>
      <w:r>
        <w:rPr>
          <w:rFonts w:hint="eastAsia" w:ascii="宋体" w:hAnsi="宋体" w:cs="宋体"/>
          <w:b/>
          <w:szCs w:val="24"/>
        </w:rPr>
        <w:t>14. 投标文件的提交、补充、修改、撤回</w:t>
      </w:r>
    </w:p>
    <w:p w14:paraId="4E74C17C">
      <w:pPr>
        <w:pStyle w:val="129"/>
        <w:keepNext w:val="0"/>
        <w:keepLines w:val="0"/>
        <w:pageBreakBefore w:val="0"/>
        <w:kinsoku/>
        <w:wordWrap/>
        <w:overflowPunct/>
        <w:topLinePunct w:val="0"/>
        <w:bidi w:val="0"/>
        <w:adjustRightInd w:val="0"/>
        <w:spacing w:before="0" w:line="350" w:lineRule="exact"/>
        <w:ind w:firstLine="480"/>
        <w:textAlignment w:val="auto"/>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46462A9">
      <w:pPr>
        <w:pStyle w:val="129"/>
        <w:keepNext w:val="0"/>
        <w:keepLines w:val="0"/>
        <w:pageBreakBefore w:val="0"/>
        <w:kinsoku/>
        <w:wordWrap/>
        <w:overflowPunct/>
        <w:topLinePunct w:val="0"/>
        <w:bidi w:val="0"/>
        <w:adjustRightInd w:val="0"/>
        <w:spacing w:before="0" w:line="350" w:lineRule="exact"/>
        <w:ind w:firstLine="480"/>
        <w:textAlignment w:val="auto"/>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125D7CA">
      <w:pPr>
        <w:pStyle w:val="129"/>
        <w:keepNext w:val="0"/>
        <w:keepLines w:val="0"/>
        <w:pageBreakBefore w:val="0"/>
        <w:kinsoku/>
        <w:wordWrap/>
        <w:overflowPunct/>
        <w:topLinePunct w:val="0"/>
        <w:bidi w:val="0"/>
        <w:adjustRightInd w:val="0"/>
        <w:spacing w:before="0" w:line="350" w:lineRule="exact"/>
        <w:ind w:firstLine="480"/>
        <w:textAlignment w:val="auto"/>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676264AC">
      <w:pPr>
        <w:pStyle w:val="34"/>
        <w:keepNext w:val="0"/>
        <w:keepLines w:val="0"/>
        <w:pageBreakBefore w:val="0"/>
        <w:kinsoku/>
        <w:wordWrap/>
        <w:overflowPunct/>
        <w:topLinePunct w:val="0"/>
        <w:bidi w:val="0"/>
        <w:adjustRightInd w:val="0"/>
        <w:spacing w:line="350" w:lineRule="exact"/>
        <w:textAlignment w:val="auto"/>
        <w:rPr>
          <w:rFonts w:hAnsi="宋体" w:cs="宋体"/>
          <w:b/>
          <w:sz w:val="24"/>
          <w:szCs w:val="24"/>
        </w:rPr>
      </w:pPr>
      <w:r>
        <w:rPr>
          <w:rFonts w:hint="eastAsia" w:hAnsi="宋体" w:cs="宋体"/>
          <w:b/>
          <w:sz w:val="24"/>
          <w:szCs w:val="24"/>
        </w:rPr>
        <w:t>15.备份投标文件</w:t>
      </w:r>
    </w:p>
    <w:p w14:paraId="076A5F6F">
      <w:pPr>
        <w:pStyle w:val="34"/>
        <w:keepNext w:val="0"/>
        <w:keepLines w:val="0"/>
        <w:pageBreakBefore w:val="0"/>
        <w:kinsoku/>
        <w:wordWrap/>
        <w:overflowPunct/>
        <w:topLinePunct w:val="0"/>
        <w:bidi w:val="0"/>
        <w:adjustRightInd w:val="0"/>
        <w:spacing w:line="350" w:lineRule="exact"/>
        <w:ind w:firstLine="360" w:firstLineChars="150"/>
        <w:textAlignment w:val="auto"/>
        <w:rPr>
          <w:rFonts w:hAnsi="宋体" w:cs="宋体"/>
          <w:b/>
          <w:sz w:val="24"/>
          <w:szCs w:val="24"/>
        </w:rPr>
      </w:pPr>
      <w:r>
        <w:rPr>
          <w:rFonts w:hint="eastAsia" w:hAnsi="宋体" w:cs="宋体"/>
          <w:sz w:val="24"/>
          <w:szCs w:val="24"/>
        </w:rPr>
        <w:t xml:space="preserve"> 15.1投标人在电子交易平台传输递交投标文件后，还可以在投标截止时间前将在政采云平台上最后生成的具备电子签章的备份加密投标文件(文件名后缀为备份文件四字的首字母）以电子邮件方式传送至邮箱（1391089259@qq.com)，</w:t>
      </w:r>
      <w:r>
        <w:rPr>
          <w:rFonts w:hint="eastAsia" w:hAnsi="宋体" w:cs="宋体"/>
          <w:b/>
          <w:sz w:val="24"/>
          <w:szCs w:val="24"/>
        </w:rPr>
        <w:t>但采购人、采购机构不强制或变相强制投标人提交备份投标文件。</w:t>
      </w:r>
    </w:p>
    <w:p w14:paraId="1DC978D4">
      <w:pPr>
        <w:pStyle w:val="34"/>
        <w:keepNext w:val="0"/>
        <w:keepLines w:val="0"/>
        <w:pageBreakBefore w:val="0"/>
        <w:kinsoku/>
        <w:wordWrap/>
        <w:overflowPunct/>
        <w:topLinePunct w:val="0"/>
        <w:bidi w:val="0"/>
        <w:adjustRightInd w:val="0"/>
        <w:spacing w:line="350" w:lineRule="exact"/>
        <w:ind w:firstLine="480" w:firstLineChars="200"/>
        <w:textAlignment w:val="auto"/>
        <w:rPr>
          <w:rFonts w:hAnsi="宋体" w:cs="宋体"/>
          <w:b/>
          <w:sz w:val="24"/>
          <w:szCs w:val="24"/>
        </w:rPr>
      </w:pPr>
      <w:r>
        <w:rPr>
          <w:rFonts w:hint="eastAsia" w:hAnsi="宋体" w:cs="宋体"/>
          <w:sz w:val="24"/>
          <w:szCs w:val="24"/>
        </w:rPr>
        <w:t>15.2备份投标文件须在“政采云投标客户端”制作生成，需打包压缩并加密,加密密码由投标方自行保管。</w:t>
      </w:r>
    </w:p>
    <w:p w14:paraId="63A8321C">
      <w:pPr>
        <w:pStyle w:val="34"/>
        <w:keepNext w:val="0"/>
        <w:keepLines w:val="0"/>
        <w:pageBreakBefore w:val="0"/>
        <w:kinsoku/>
        <w:wordWrap/>
        <w:overflowPunct/>
        <w:topLinePunct w:val="0"/>
        <w:bidi w:val="0"/>
        <w:adjustRightInd w:val="0"/>
        <w:spacing w:line="350" w:lineRule="exact"/>
        <w:ind w:firstLine="480" w:firstLineChars="200"/>
        <w:textAlignment w:val="auto"/>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591F077A">
      <w:pPr>
        <w:pStyle w:val="34"/>
        <w:keepNext w:val="0"/>
        <w:keepLines w:val="0"/>
        <w:pageBreakBefore w:val="0"/>
        <w:kinsoku/>
        <w:wordWrap/>
        <w:overflowPunct/>
        <w:topLinePunct w:val="0"/>
        <w:bidi w:val="0"/>
        <w:adjustRightInd w:val="0"/>
        <w:spacing w:line="350" w:lineRule="exact"/>
        <w:ind w:firstLine="480" w:firstLineChars="200"/>
        <w:textAlignment w:val="auto"/>
        <w:rPr>
          <w:rFonts w:hAnsi="宋体" w:cs="宋体"/>
          <w:sz w:val="24"/>
          <w:szCs w:val="24"/>
        </w:rPr>
      </w:pPr>
      <w:r>
        <w:rPr>
          <w:rFonts w:hint="eastAsia" w:hAnsi="宋体" w:cs="宋体"/>
          <w:sz w:val="24"/>
          <w:szCs w:val="24"/>
        </w:rPr>
        <w:t>15.4如政采云上电子投标文件出现解密失败情况（开标当日规定时间进行解密）,投标方可按照自身意愿确认是否同意提供加密密码解密传送至邮箱（1391089259@qq.com)的备份文件,并以备份文件作为替代电子投标文件,如投标方未按照规定时间及要求提供有效备份文件，同时政采云上投标文件解密失败的,将导致投标无效。</w:t>
      </w:r>
    </w:p>
    <w:p w14:paraId="07B3A395">
      <w:pPr>
        <w:pStyle w:val="34"/>
        <w:keepNext w:val="0"/>
        <w:keepLines w:val="0"/>
        <w:pageBreakBefore w:val="0"/>
        <w:kinsoku/>
        <w:wordWrap/>
        <w:overflowPunct/>
        <w:topLinePunct w:val="0"/>
        <w:bidi w:val="0"/>
        <w:adjustRightInd w:val="0"/>
        <w:spacing w:line="350" w:lineRule="exact"/>
        <w:ind w:firstLine="479" w:firstLineChars="199"/>
        <w:textAlignment w:val="auto"/>
        <w:rPr>
          <w:rFonts w:hAnsi="宋体" w:cs="宋体"/>
          <w:b/>
          <w:sz w:val="24"/>
          <w:szCs w:val="24"/>
        </w:rPr>
      </w:pPr>
      <w:r>
        <w:rPr>
          <w:rFonts w:hint="eastAsia" w:hAnsi="宋体" w:cs="宋体"/>
          <w:b/>
          <w:sz w:val="24"/>
          <w:szCs w:val="24"/>
        </w:rPr>
        <w:t>15.5投标人仅提交备份投标文件，没有在电子交易平台传输递交投标文件的，投标无效。</w:t>
      </w:r>
    </w:p>
    <w:p w14:paraId="3B63F12B">
      <w:pPr>
        <w:pStyle w:val="129"/>
        <w:keepNext w:val="0"/>
        <w:keepLines w:val="0"/>
        <w:pageBreakBefore w:val="0"/>
        <w:kinsoku/>
        <w:wordWrap/>
        <w:overflowPunct/>
        <w:topLinePunct w:val="0"/>
        <w:bidi w:val="0"/>
        <w:adjustRightInd w:val="0"/>
        <w:spacing w:before="0" w:line="350" w:lineRule="exact"/>
        <w:ind w:firstLine="0" w:firstLineChars="0"/>
        <w:textAlignment w:val="auto"/>
        <w:rPr>
          <w:rFonts w:ascii="宋体" w:hAnsi="宋体" w:cs="宋体"/>
          <w:b/>
          <w:szCs w:val="24"/>
        </w:rPr>
      </w:pPr>
      <w:r>
        <w:rPr>
          <w:rFonts w:hint="eastAsia" w:ascii="宋体" w:hAnsi="宋体" w:cs="宋体"/>
          <w:b/>
          <w:szCs w:val="24"/>
        </w:rPr>
        <w:t>16.投标文件的无效处理</w:t>
      </w:r>
    </w:p>
    <w:p w14:paraId="36576287">
      <w:pPr>
        <w:pStyle w:val="26"/>
        <w:keepNext w:val="0"/>
        <w:keepLines w:val="0"/>
        <w:pageBreakBefore w:val="0"/>
        <w:kinsoku/>
        <w:wordWrap/>
        <w:overflowPunct/>
        <w:topLinePunct w:val="0"/>
        <w:bidi w:val="0"/>
        <w:adjustRightInd w:val="0"/>
        <w:spacing w:line="350" w:lineRule="exact"/>
        <w:ind w:firstLine="360" w:firstLineChars="150"/>
        <w:textAlignment w:val="auto"/>
        <w:rPr>
          <w:rFonts w:cs="宋体"/>
          <w:szCs w:val="21"/>
        </w:rPr>
      </w:pPr>
      <w:r>
        <w:rPr>
          <w:rFonts w:hint="eastAsia" w:cs="宋体"/>
          <w:szCs w:val="21"/>
        </w:rPr>
        <w:t>有招标文件第四部分</w:t>
      </w:r>
      <w:r>
        <w:rPr>
          <w:rFonts w:hint="eastAsia" w:cs="宋体"/>
        </w:rPr>
        <w:t>第13项规定</w:t>
      </w:r>
      <w:r>
        <w:rPr>
          <w:rFonts w:hint="eastAsia" w:cs="宋体"/>
          <w:szCs w:val="21"/>
        </w:rPr>
        <w:t>的情形之一的，投标无效：</w:t>
      </w:r>
    </w:p>
    <w:p w14:paraId="0577A9FD">
      <w:pPr>
        <w:pStyle w:val="129"/>
        <w:keepNext w:val="0"/>
        <w:keepLines w:val="0"/>
        <w:pageBreakBefore w:val="0"/>
        <w:kinsoku/>
        <w:wordWrap/>
        <w:overflowPunct/>
        <w:topLinePunct w:val="0"/>
        <w:bidi w:val="0"/>
        <w:adjustRightInd w:val="0"/>
        <w:spacing w:before="0" w:line="350" w:lineRule="exact"/>
        <w:ind w:firstLine="0" w:firstLineChars="0"/>
        <w:textAlignment w:val="auto"/>
        <w:rPr>
          <w:rFonts w:ascii="宋体" w:hAnsi="宋体" w:cs="宋体"/>
          <w:b/>
          <w:szCs w:val="24"/>
        </w:rPr>
      </w:pPr>
      <w:r>
        <w:rPr>
          <w:rFonts w:hint="eastAsia" w:ascii="宋体" w:hAnsi="宋体" w:cs="宋体"/>
          <w:b/>
          <w:szCs w:val="24"/>
        </w:rPr>
        <w:t>17.投标有效期</w:t>
      </w:r>
    </w:p>
    <w:p w14:paraId="5B89F90B">
      <w:pPr>
        <w:keepNext w:val="0"/>
        <w:keepLines w:val="0"/>
        <w:pageBreakBefore w:val="0"/>
        <w:kinsoku/>
        <w:wordWrap/>
        <w:overflowPunct/>
        <w:topLinePunct w:val="0"/>
        <w:bidi w:val="0"/>
        <w:adjustRightInd w:val="0"/>
        <w:spacing w:line="350" w:lineRule="exact"/>
        <w:ind w:firstLine="480" w:firstLineChars="200"/>
        <w:textAlignment w:val="auto"/>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7F91452D">
      <w:pPr>
        <w:pStyle w:val="129"/>
        <w:keepNext w:val="0"/>
        <w:keepLines w:val="0"/>
        <w:pageBreakBefore w:val="0"/>
        <w:kinsoku/>
        <w:wordWrap/>
        <w:overflowPunct/>
        <w:topLinePunct w:val="0"/>
        <w:bidi w:val="0"/>
        <w:adjustRightInd w:val="0"/>
        <w:spacing w:before="0" w:line="350" w:lineRule="exact"/>
        <w:ind w:firstLine="480"/>
        <w:textAlignment w:val="auto"/>
        <w:rPr>
          <w:rFonts w:ascii="宋体" w:hAnsi="宋体" w:cs="宋体"/>
        </w:rPr>
      </w:pPr>
      <w:r>
        <w:rPr>
          <w:rFonts w:hint="eastAsia" w:ascii="宋体" w:hAnsi="宋体" w:cs="宋体"/>
        </w:rPr>
        <w:t>17.2投标文件合格投递后，自投标截止日期起，在投标有效期内有效。</w:t>
      </w:r>
    </w:p>
    <w:p w14:paraId="3A1A3A54">
      <w:pPr>
        <w:pStyle w:val="129"/>
        <w:keepNext w:val="0"/>
        <w:keepLines w:val="0"/>
        <w:pageBreakBefore w:val="0"/>
        <w:kinsoku/>
        <w:wordWrap/>
        <w:overflowPunct/>
        <w:topLinePunct w:val="0"/>
        <w:bidi w:val="0"/>
        <w:adjustRightInd w:val="0"/>
        <w:spacing w:before="0" w:line="350" w:lineRule="exact"/>
        <w:ind w:firstLine="480"/>
        <w:textAlignment w:val="auto"/>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37990980">
      <w:pPr>
        <w:pStyle w:val="129"/>
        <w:keepNext w:val="0"/>
        <w:keepLines w:val="0"/>
        <w:pageBreakBefore w:val="0"/>
        <w:kinsoku/>
        <w:wordWrap/>
        <w:overflowPunct/>
        <w:topLinePunct w:val="0"/>
        <w:bidi w:val="0"/>
        <w:adjustRightInd w:val="0"/>
        <w:spacing w:before="0" w:line="350" w:lineRule="exact"/>
        <w:ind w:firstLine="643"/>
        <w:textAlignment w:val="auto"/>
        <w:rPr>
          <w:rFonts w:ascii="宋体" w:hAnsi="宋体" w:cs="宋体"/>
          <w:b/>
          <w:sz w:val="32"/>
        </w:rPr>
      </w:pPr>
    </w:p>
    <w:p w14:paraId="74B12738">
      <w:pPr>
        <w:pStyle w:val="129"/>
        <w:keepNext w:val="0"/>
        <w:keepLines w:val="0"/>
        <w:pageBreakBefore w:val="0"/>
        <w:kinsoku/>
        <w:wordWrap/>
        <w:overflowPunct/>
        <w:topLinePunct w:val="0"/>
        <w:bidi w:val="0"/>
        <w:adjustRightInd w:val="0"/>
        <w:spacing w:before="0" w:line="350" w:lineRule="exact"/>
        <w:ind w:firstLine="1928" w:firstLineChars="600"/>
        <w:textAlignment w:val="auto"/>
        <w:rPr>
          <w:rFonts w:ascii="宋体" w:hAnsi="宋体" w:cs="宋体"/>
          <w:b/>
          <w:sz w:val="32"/>
        </w:rPr>
      </w:pPr>
      <w:r>
        <w:rPr>
          <w:rFonts w:hint="eastAsia" w:ascii="宋体" w:hAnsi="宋体" w:cs="宋体"/>
          <w:b/>
          <w:sz w:val="32"/>
        </w:rPr>
        <w:t>四、开标、资格审查与信用信息查询</w:t>
      </w:r>
    </w:p>
    <w:p w14:paraId="03B4FF3E">
      <w:pPr>
        <w:pStyle w:val="555"/>
        <w:keepNext w:val="0"/>
        <w:keepLines w:val="0"/>
        <w:pageBreakBefore w:val="0"/>
        <w:kinsoku/>
        <w:wordWrap/>
        <w:overflowPunct/>
        <w:topLinePunct w:val="0"/>
        <w:bidi w:val="0"/>
        <w:adjustRightInd w:val="0"/>
        <w:spacing w:before="0" w:line="350" w:lineRule="exact"/>
        <w:ind w:left="0" w:firstLine="241" w:firstLineChars="100"/>
        <w:contextualSpacing/>
        <w:textAlignment w:val="auto"/>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112A753">
      <w:pPr>
        <w:pStyle w:val="555"/>
        <w:keepNext w:val="0"/>
        <w:keepLines w:val="0"/>
        <w:pageBreakBefore w:val="0"/>
        <w:kinsoku/>
        <w:wordWrap/>
        <w:overflowPunct/>
        <w:topLinePunct w:val="0"/>
        <w:bidi w:val="0"/>
        <w:adjustRightInd w:val="0"/>
        <w:spacing w:before="0" w:line="350" w:lineRule="exact"/>
        <w:ind w:left="0" w:firstLine="480" w:firstLineChars="200"/>
        <w:contextualSpacing/>
        <w:textAlignment w:val="auto"/>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42220730">
      <w:pPr>
        <w:pStyle w:val="555"/>
        <w:keepNext w:val="0"/>
        <w:keepLines w:val="0"/>
        <w:pageBreakBefore w:val="0"/>
        <w:kinsoku/>
        <w:wordWrap/>
        <w:overflowPunct/>
        <w:topLinePunct w:val="0"/>
        <w:bidi w:val="0"/>
        <w:adjustRightInd w:val="0"/>
        <w:spacing w:before="0" w:line="350" w:lineRule="exact"/>
        <w:ind w:left="0" w:firstLine="240" w:firstLineChars="100"/>
        <w:contextualSpacing/>
        <w:textAlignment w:val="auto"/>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24AA3936">
      <w:pPr>
        <w:pStyle w:val="555"/>
        <w:keepNext w:val="0"/>
        <w:keepLines w:val="0"/>
        <w:pageBreakBefore w:val="0"/>
        <w:kinsoku/>
        <w:wordWrap/>
        <w:overflowPunct/>
        <w:topLinePunct w:val="0"/>
        <w:bidi w:val="0"/>
        <w:adjustRightInd w:val="0"/>
        <w:spacing w:before="0" w:line="350" w:lineRule="exact"/>
        <w:ind w:left="0" w:firstLine="240" w:firstLineChars="100"/>
        <w:contextualSpacing/>
        <w:textAlignment w:val="auto"/>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DEC2735">
      <w:pPr>
        <w:keepNext w:val="0"/>
        <w:keepLines w:val="0"/>
        <w:pageBreakBefore w:val="0"/>
        <w:widowControl/>
        <w:kinsoku/>
        <w:wordWrap/>
        <w:overflowPunct/>
        <w:topLinePunct w:val="0"/>
        <w:bidi w:val="0"/>
        <w:adjustRightInd w:val="0"/>
        <w:spacing w:line="350" w:lineRule="exact"/>
        <w:jc w:val="left"/>
        <w:textAlignment w:val="auto"/>
        <w:rPr>
          <w:rFonts w:ascii="宋体" w:hAnsi="宋体" w:cs="宋体"/>
          <w:b/>
          <w:sz w:val="24"/>
          <w:szCs w:val="20"/>
        </w:rPr>
      </w:pPr>
      <w:r>
        <w:rPr>
          <w:rFonts w:hint="eastAsia" w:ascii="宋体" w:hAnsi="宋体" w:cs="宋体"/>
          <w:b/>
          <w:sz w:val="24"/>
          <w:szCs w:val="20"/>
        </w:rPr>
        <w:t>　19、资格审查</w:t>
      </w:r>
    </w:p>
    <w:p w14:paraId="7A6C8DC5">
      <w:pPr>
        <w:pStyle w:val="129"/>
        <w:keepNext w:val="0"/>
        <w:keepLines w:val="0"/>
        <w:pageBreakBefore w:val="0"/>
        <w:kinsoku/>
        <w:wordWrap/>
        <w:overflowPunct/>
        <w:topLinePunct w:val="0"/>
        <w:bidi w:val="0"/>
        <w:adjustRightInd w:val="0"/>
        <w:spacing w:before="0" w:line="350" w:lineRule="exact"/>
        <w:ind w:firstLine="480"/>
        <w:textAlignment w:val="auto"/>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65E9DE87">
      <w:pPr>
        <w:keepNext w:val="0"/>
        <w:keepLines w:val="0"/>
        <w:pageBreakBefore w:val="0"/>
        <w:kinsoku/>
        <w:wordWrap/>
        <w:overflowPunct/>
        <w:topLinePunct w:val="0"/>
        <w:bidi w:val="0"/>
        <w:adjustRightInd w:val="0"/>
        <w:snapToGrid w:val="0"/>
        <w:spacing w:line="350" w:lineRule="exact"/>
        <w:ind w:firstLine="480" w:firstLineChars="200"/>
        <w:textAlignment w:val="auto"/>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采购人或采购机构依据法律法规和招标文件的规定，对投标人的基本资格条件、特定资格条件进行审查。</w:t>
      </w:r>
    </w:p>
    <w:p w14:paraId="4F509472">
      <w:pPr>
        <w:pStyle w:val="129"/>
        <w:keepNext w:val="0"/>
        <w:keepLines w:val="0"/>
        <w:pageBreakBefore w:val="0"/>
        <w:kinsoku/>
        <w:wordWrap/>
        <w:overflowPunct/>
        <w:topLinePunct w:val="0"/>
        <w:bidi w:val="0"/>
        <w:adjustRightInd w:val="0"/>
        <w:spacing w:before="0" w:line="350" w:lineRule="exact"/>
        <w:ind w:firstLine="480"/>
        <w:textAlignment w:val="auto"/>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673EF39">
      <w:pPr>
        <w:pStyle w:val="129"/>
        <w:keepNext w:val="0"/>
        <w:keepLines w:val="0"/>
        <w:pageBreakBefore w:val="0"/>
        <w:kinsoku/>
        <w:wordWrap/>
        <w:overflowPunct/>
        <w:topLinePunct w:val="0"/>
        <w:bidi w:val="0"/>
        <w:adjustRightInd w:val="0"/>
        <w:spacing w:before="0" w:line="350" w:lineRule="exact"/>
        <w:ind w:firstLine="480"/>
        <w:textAlignment w:val="auto"/>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6895A9DB">
      <w:pPr>
        <w:pStyle w:val="129"/>
        <w:keepNext w:val="0"/>
        <w:keepLines w:val="0"/>
        <w:pageBreakBefore w:val="0"/>
        <w:kinsoku/>
        <w:wordWrap/>
        <w:overflowPunct/>
        <w:topLinePunct w:val="0"/>
        <w:bidi w:val="0"/>
        <w:adjustRightInd w:val="0"/>
        <w:spacing w:before="0" w:line="350" w:lineRule="exact"/>
        <w:ind w:firstLine="480"/>
        <w:textAlignment w:val="auto"/>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1161C578">
      <w:pPr>
        <w:pStyle w:val="129"/>
        <w:keepNext w:val="0"/>
        <w:keepLines w:val="0"/>
        <w:pageBreakBefore w:val="0"/>
        <w:kinsoku/>
        <w:wordWrap/>
        <w:overflowPunct/>
        <w:topLinePunct w:val="0"/>
        <w:bidi w:val="0"/>
        <w:adjustRightInd w:val="0"/>
        <w:spacing w:before="0" w:line="350" w:lineRule="exact"/>
        <w:ind w:firstLine="0" w:firstLineChars="0"/>
        <w:textAlignment w:val="auto"/>
        <w:rPr>
          <w:rFonts w:ascii="宋体" w:hAnsi="宋体" w:cs="宋体"/>
          <w:b/>
          <w:szCs w:val="24"/>
        </w:rPr>
      </w:pPr>
      <w:r>
        <w:rPr>
          <w:rFonts w:hint="eastAsia" w:ascii="宋体" w:hAnsi="宋体" w:cs="宋体"/>
          <w:b/>
          <w:szCs w:val="24"/>
        </w:rPr>
        <w:t>20、信用信息查询</w:t>
      </w:r>
    </w:p>
    <w:p w14:paraId="6897897B">
      <w:pPr>
        <w:pStyle w:val="129"/>
        <w:keepNext w:val="0"/>
        <w:keepLines w:val="0"/>
        <w:pageBreakBefore w:val="0"/>
        <w:kinsoku/>
        <w:wordWrap/>
        <w:overflowPunct/>
        <w:topLinePunct w:val="0"/>
        <w:bidi w:val="0"/>
        <w:adjustRightInd w:val="0"/>
        <w:spacing w:before="0" w:line="350" w:lineRule="exact"/>
        <w:ind w:firstLine="495" w:firstLineChars="0"/>
        <w:textAlignment w:val="auto"/>
        <w:rPr>
          <w:rFonts w:ascii="宋体" w:hAnsi="宋体" w:cs="宋体"/>
          <w:kern w:val="0"/>
          <w:szCs w:val="24"/>
        </w:rPr>
      </w:pPr>
      <w:r>
        <w:rPr>
          <w:rFonts w:hint="eastAsia" w:ascii="宋体" w:hAnsi="宋体" w:cs="宋体"/>
          <w:kern w:val="0"/>
          <w:szCs w:val="24"/>
        </w:rPr>
        <w:t>20.1信用信息查询渠道及截止时间：采购机构将通过“信用中国”网站(www.creditchina.gov.cn)、中国政府采购网(www.ccgp.gov.cn)渠道查询投标人投标截止时间当天的信用记录。</w:t>
      </w:r>
    </w:p>
    <w:p w14:paraId="7CF15EBD">
      <w:pPr>
        <w:pStyle w:val="129"/>
        <w:keepNext w:val="0"/>
        <w:keepLines w:val="0"/>
        <w:pageBreakBefore w:val="0"/>
        <w:kinsoku/>
        <w:wordWrap/>
        <w:overflowPunct/>
        <w:topLinePunct w:val="0"/>
        <w:bidi w:val="0"/>
        <w:adjustRightInd w:val="0"/>
        <w:spacing w:before="0" w:line="350" w:lineRule="exact"/>
        <w:ind w:firstLine="495" w:firstLineChars="0"/>
        <w:textAlignment w:val="auto"/>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7DBA75E">
      <w:pPr>
        <w:pStyle w:val="129"/>
        <w:keepNext w:val="0"/>
        <w:keepLines w:val="0"/>
        <w:pageBreakBefore w:val="0"/>
        <w:kinsoku/>
        <w:wordWrap/>
        <w:overflowPunct/>
        <w:topLinePunct w:val="0"/>
        <w:bidi w:val="0"/>
        <w:adjustRightInd w:val="0"/>
        <w:spacing w:before="0" w:line="350" w:lineRule="exact"/>
        <w:ind w:firstLine="495" w:firstLineChars="0"/>
        <w:textAlignment w:val="auto"/>
        <w:rPr>
          <w:rFonts w:ascii="宋体" w:hAnsi="宋体" w:cs="宋体"/>
          <w:kern w:val="0"/>
          <w:szCs w:val="24"/>
        </w:rPr>
      </w:pPr>
      <w:r>
        <w:rPr>
          <w:rFonts w:hint="eastAsia" w:ascii="宋体" w:hAnsi="宋体" w:cs="宋体"/>
          <w:kern w:val="0"/>
          <w:szCs w:val="24"/>
        </w:rPr>
        <w:t>20.3信用信息的使用规则：经查询列入失信被执行人名单、重大税收违法失信主体、政府采购严重违法失信行为记录名单的投标人将被拒绝参与政府采购活动。</w:t>
      </w:r>
    </w:p>
    <w:p w14:paraId="589CD095">
      <w:pPr>
        <w:pStyle w:val="129"/>
        <w:keepNext w:val="0"/>
        <w:keepLines w:val="0"/>
        <w:pageBreakBefore w:val="0"/>
        <w:kinsoku/>
        <w:wordWrap/>
        <w:overflowPunct/>
        <w:topLinePunct w:val="0"/>
        <w:bidi w:val="0"/>
        <w:adjustRightInd w:val="0"/>
        <w:spacing w:before="0" w:line="350" w:lineRule="exact"/>
        <w:ind w:firstLine="480"/>
        <w:textAlignment w:val="auto"/>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6E986A3">
      <w:pPr>
        <w:pStyle w:val="129"/>
        <w:keepNext w:val="0"/>
        <w:keepLines w:val="0"/>
        <w:pageBreakBefore w:val="0"/>
        <w:kinsoku/>
        <w:wordWrap/>
        <w:overflowPunct/>
        <w:topLinePunct w:val="0"/>
        <w:bidi w:val="0"/>
        <w:adjustRightInd w:val="0"/>
        <w:spacing w:before="0" w:line="350" w:lineRule="exact"/>
        <w:ind w:firstLine="0" w:firstLineChars="0"/>
        <w:textAlignment w:val="auto"/>
        <w:rPr>
          <w:rFonts w:ascii="宋体" w:hAnsi="宋体" w:cs="宋体"/>
          <w:kern w:val="0"/>
          <w:szCs w:val="24"/>
        </w:rPr>
      </w:pPr>
    </w:p>
    <w:p w14:paraId="73602CD2">
      <w:pPr>
        <w:keepNext w:val="0"/>
        <w:keepLines w:val="0"/>
        <w:pageBreakBefore w:val="0"/>
        <w:kinsoku/>
        <w:wordWrap/>
        <w:overflowPunct/>
        <w:topLinePunct w:val="0"/>
        <w:bidi w:val="0"/>
        <w:adjustRightInd w:val="0"/>
        <w:snapToGrid w:val="0"/>
        <w:spacing w:line="350" w:lineRule="exact"/>
        <w:jc w:val="center"/>
        <w:textAlignment w:val="auto"/>
        <w:outlineLvl w:val="0"/>
        <w:rPr>
          <w:rFonts w:ascii="宋体" w:hAnsi="宋体" w:cs="宋体"/>
          <w:b/>
          <w:sz w:val="36"/>
          <w:szCs w:val="36"/>
        </w:rPr>
      </w:pPr>
      <w:r>
        <w:rPr>
          <w:rFonts w:hint="eastAsia" w:ascii="宋体" w:hAnsi="宋体" w:cs="宋体"/>
          <w:b/>
          <w:sz w:val="36"/>
          <w:szCs w:val="36"/>
        </w:rPr>
        <w:t>五、评标</w:t>
      </w:r>
    </w:p>
    <w:p w14:paraId="0B929401">
      <w:pPr>
        <w:keepNext w:val="0"/>
        <w:keepLines w:val="0"/>
        <w:pageBreakBefore w:val="0"/>
        <w:kinsoku/>
        <w:wordWrap/>
        <w:overflowPunct/>
        <w:topLinePunct w:val="0"/>
        <w:bidi w:val="0"/>
        <w:adjustRightInd w:val="0"/>
        <w:spacing w:line="350" w:lineRule="exact"/>
        <w:textAlignment w:val="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24D03485">
      <w:pPr>
        <w:keepNext w:val="0"/>
        <w:keepLines w:val="0"/>
        <w:pageBreakBefore w:val="0"/>
        <w:kinsoku/>
        <w:wordWrap/>
        <w:overflowPunct/>
        <w:topLinePunct w:val="0"/>
        <w:bidi w:val="0"/>
        <w:adjustRightInd w:val="0"/>
        <w:spacing w:line="350" w:lineRule="exact"/>
        <w:textAlignment w:val="auto"/>
        <w:rPr>
          <w:rFonts w:ascii="宋体" w:hAnsi="宋体" w:cs="宋体"/>
          <w:b/>
          <w:sz w:val="24"/>
        </w:rPr>
      </w:pPr>
    </w:p>
    <w:p w14:paraId="23E40058">
      <w:pPr>
        <w:keepNext w:val="0"/>
        <w:keepLines w:val="0"/>
        <w:pageBreakBefore w:val="0"/>
        <w:kinsoku/>
        <w:wordWrap/>
        <w:overflowPunct/>
        <w:topLinePunct w:val="0"/>
        <w:bidi w:val="0"/>
        <w:adjustRightInd w:val="0"/>
        <w:snapToGrid w:val="0"/>
        <w:spacing w:line="350" w:lineRule="exact"/>
        <w:jc w:val="center"/>
        <w:textAlignment w:val="auto"/>
        <w:outlineLvl w:val="0"/>
        <w:rPr>
          <w:rFonts w:ascii="宋体" w:hAnsi="宋体" w:cs="宋体"/>
          <w:b/>
          <w:sz w:val="36"/>
          <w:szCs w:val="36"/>
        </w:rPr>
      </w:pPr>
      <w:r>
        <w:rPr>
          <w:rFonts w:hint="eastAsia" w:ascii="宋体" w:hAnsi="宋体" w:cs="宋体"/>
          <w:b/>
          <w:sz w:val="36"/>
          <w:szCs w:val="36"/>
        </w:rPr>
        <w:t>六、定 标</w:t>
      </w:r>
    </w:p>
    <w:p w14:paraId="18C5950E">
      <w:pPr>
        <w:pStyle w:val="26"/>
        <w:keepNext w:val="0"/>
        <w:keepLines w:val="0"/>
        <w:pageBreakBefore w:val="0"/>
        <w:kinsoku/>
        <w:wordWrap/>
        <w:overflowPunct/>
        <w:topLinePunct w:val="0"/>
        <w:bidi w:val="0"/>
        <w:adjustRightInd w:val="0"/>
        <w:spacing w:line="350" w:lineRule="exact"/>
        <w:ind w:left="479" w:hanging="479" w:hangingChars="199"/>
        <w:textAlignment w:val="auto"/>
        <w:rPr>
          <w:rFonts w:cs="宋体"/>
          <w:b/>
        </w:rPr>
      </w:pPr>
      <w:r>
        <w:rPr>
          <w:rFonts w:hint="eastAsia" w:cs="宋体"/>
          <w:b/>
        </w:rPr>
        <w:t>22. 确定中标供应商</w:t>
      </w:r>
    </w:p>
    <w:p w14:paraId="7E5E1862">
      <w:pPr>
        <w:pStyle w:val="129"/>
        <w:keepNext w:val="0"/>
        <w:keepLines w:val="0"/>
        <w:pageBreakBefore w:val="0"/>
        <w:kinsoku/>
        <w:wordWrap/>
        <w:overflowPunct/>
        <w:topLinePunct w:val="0"/>
        <w:bidi w:val="0"/>
        <w:adjustRightInd w:val="0"/>
        <w:snapToGrid w:val="0"/>
        <w:spacing w:before="0" w:line="350" w:lineRule="exact"/>
        <w:ind w:firstLine="480"/>
        <w:textAlignment w:val="auto"/>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14:paraId="4B9BAA37">
      <w:pPr>
        <w:pStyle w:val="129"/>
        <w:keepNext w:val="0"/>
        <w:keepLines w:val="0"/>
        <w:pageBreakBefore w:val="0"/>
        <w:kinsoku/>
        <w:wordWrap/>
        <w:overflowPunct/>
        <w:topLinePunct w:val="0"/>
        <w:bidi w:val="0"/>
        <w:adjustRightInd w:val="0"/>
        <w:snapToGrid w:val="0"/>
        <w:spacing w:before="0" w:line="350" w:lineRule="exact"/>
        <w:ind w:firstLine="0" w:firstLineChars="0"/>
        <w:textAlignment w:val="auto"/>
        <w:rPr>
          <w:rFonts w:ascii="宋体" w:hAnsi="宋体" w:cs="宋体"/>
          <w:b/>
          <w:szCs w:val="24"/>
        </w:rPr>
      </w:pPr>
      <w:r>
        <w:rPr>
          <w:rFonts w:hint="eastAsia" w:ascii="宋体" w:hAnsi="宋体" w:cs="宋体"/>
          <w:b/>
          <w:szCs w:val="24"/>
        </w:rPr>
        <w:t>23. 中标通知与中标结果公告</w:t>
      </w:r>
    </w:p>
    <w:p w14:paraId="3BDEEBA5">
      <w:pPr>
        <w:keepNext w:val="0"/>
        <w:keepLines w:val="0"/>
        <w:pageBreakBefore w:val="0"/>
        <w:widowControl/>
        <w:shd w:val="clear" w:color="auto" w:fill="FFFFFF"/>
        <w:kinsoku/>
        <w:wordWrap/>
        <w:overflowPunct/>
        <w:topLinePunct w:val="0"/>
        <w:bidi w:val="0"/>
        <w:adjustRightInd w:val="0"/>
        <w:spacing w:line="350" w:lineRule="exact"/>
        <w:ind w:firstLine="480"/>
        <w:jc w:val="left"/>
        <w:textAlignment w:val="auto"/>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1CB07609">
      <w:pPr>
        <w:keepNext w:val="0"/>
        <w:keepLines w:val="0"/>
        <w:pageBreakBefore w:val="0"/>
        <w:widowControl/>
        <w:shd w:val="clear" w:color="auto" w:fill="FFFFFF"/>
        <w:kinsoku/>
        <w:wordWrap/>
        <w:overflowPunct/>
        <w:topLinePunct w:val="0"/>
        <w:bidi w:val="0"/>
        <w:adjustRightInd w:val="0"/>
        <w:spacing w:line="350" w:lineRule="exact"/>
        <w:ind w:firstLine="480"/>
        <w:jc w:val="left"/>
        <w:textAlignment w:val="auto"/>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4DC70128">
      <w:pPr>
        <w:keepNext w:val="0"/>
        <w:keepLines w:val="0"/>
        <w:pageBreakBefore w:val="0"/>
        <w:widowControl/>
        <w:shd w:val="clear" w:color="auto" w:fill="FFFFFF"/>
        <w:kinsoku/>
        <w:wordWrap/>
        <w:overflowPunct/>
        <w:topLinePunct w:val="0"/>
        <w:bidi w:val="0"/>
        <w:adjustRightInd w:val="0"/>
        <w:spacing w:line="350" w:lineRule="exact"/>
        <w:ind w:firstLine="480"/>
        <w:jc w:val="left"/>
        <w:textAlignment w:val="auto"/>
        <w:rPr>
          <w:rFonts w:ascii="宋体" w:hAnsi="宋体" w:cs="宋体"/>
          <w:sz w:val="24"/>
        </w:rPr>
      </w:pPr>
      <w:r>
        <w:rPr>
          <w:rFonts w:hint="eastAsia" w:ascii="宋体" w:hAnsi="宋体" w:cs="宋体"/>
          <w:sz w:val="24"/>
        </w:rPr>
        <w:t>23.3公告期限为1个工作日。</w:t>
      </w:r>
    </w:p>
    <w:p w14:paraId="218A7E24">
      <w:pPr>
        <w:rPr>
          <w:rFonts w:ascii="宋体" w:hAnsi="宋体" w:cs="宋体"/>
          <w:b/>
          <w:sz w:val="32"/>
        </w:rPr>
      </w:pPr>
      <w:r>
        <w:rPr>
          <w:rFonts w:hint="eastAsia" w:ascii="宋体" w:hAnsi="宋体" w:cs="宋体"/>
          <w:b/>
          <w:sz w:val="32"/>
        </w:rPr>
        <w:br w:type="page"/>
      </w:r>
    </w:p>
    <w:p w14:paraId="06F8268C">
      <w:pPr>
        <w:snapToGrid w:val="0"/>
        <w:spacing w:line="360" w:lineRule="exact"/>
        <w:ind w:firstLine="482" w:firstLineChars="150"/>
        <w:jc w:val="center"/>
        <w:rPr>
          <w:rFonts w:ascii="宋体" w:hAnsi="宋体" w:cs="宋体"/>
          <w:b/>
          <w:sz w:val="32"/>
        </w:rPr>
      </w:pPr>
      <w:r>
        <w:rPr>
          <w:rFonts w:hint="eastAsia" w:ascii="宋体" w:hAnsi="宋体" w:cs="宋体"/>
          <w:b/>
          <w:sz w:val="32"/>
        </w:rPr>
        <w:t>七、合同授予</w:t>
      </w:r>
    </w:p>
    <w:p w14:paraId="7F08EB68">
      <w:pPr>
        <w:pStyle w:val="26"/>
        <w:spacing w:line="360" w:lineRule="exact"/>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9D807EC">
      <w:pPr>
        <w:pStyle w:val="26"/>
        <w:spacing w:line="360" w:lineRule="exact"/>
        <w:ind w:left="479" w:hanging="479" w:hangingChars="199"/>
        <w:rPr>
          <w:rFonts w:cs="宋体"/>
          <w:b/>
        </w:rPr>
      </w:pPr>
      <w:r>
        <w:rPr>
          <w:rFonts w:hint="eastAsia" w:cs="宋体"/>
          <w:b/>
        </w:rPr>
        <w:t>25. 合同的签订</w:t>
      </w:r>
    </w:p>
    <w:p w14:paraId="65953E71">
      <w:pPr>
        <w:widowControl/>
        <w:shd w:val="clear" w:color="auto" w:fill="FFFFFF"/>
        <w:spacing w:line="360" w:lineRule="exact"/>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222CC8EA">
      <w:pPr>
        <w:pStyle w:val="129"/>
        <w:snapToGrid w:val="0"/>
        <w:spacing w:before="0" w:line="360" w:lineRule="exact"/>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30E0427">
      <w:pPr>
        <w:pStyle w:val="129"/>
        <w:snapToGrid w:val="0"/>
        <w:spacing w:before="0" w:line="360" w:lineRule="exact"/>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96A5373">
      <w:pPr>
        <w:pStyle w:val="129"/>
        <w:snapToGrid w:val="0"/>
        <w:spacing w:before="0" w:line="360" w:lineRule="exact"/>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4E3539D">
      <w:pPr>
        <w:pStyle w:val="129"/>
        <w:snapToGrid w:val="0"/>
        <w:spacing w:before="0" w:line="360" w:lineRule="exact"/>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1385B16">
      <w:pPr>
        <w:pStyle w:val="26"/>
        <w:spacing w:line="360" w:lineRule="exact"/>
        <w:ind w:left="479" w:hanging="479" w:hangingChars="199"/>
        <w:rPr>
          <w:rFonts w:cs="宋体"/>
          <w:b/>
        </w:rPr>
      </w:pPr>
      <w:r>
        <w:rPr>
          <w:rFonts w:hint="eastAsia" w:cs="宋体"/>
          <w:b/>
        </w:rPr>
        <w:t>26. 履约保证金</w:t>
      </w:r>
    </w:p>
    <w:p w14:paraId="2DBFA905">
      <w:pPr>
        <w:tabs>
          <w:tab w:val="left" w:pos="0"/>
        </w:tabs>
        <w:spacing w:line="360" w:lineRule="exact"/>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14:paraId="4D0ED92E">
      <w:pPr>
        <w:tabs>
          <w:tab w:val="left" w:pos="0"/>
        </w:tabs>
        <w:spacing w:line="360" w:lineRule="exact"/>
        <w:ind w:firstLine="482"/>
        <w:rPr>
          <w:rFonts w:ascii="宋体" w:hAnsi="宋体" w:cs="宋体"/>
          <w:kern w:val="0"/>
          <w:sz w:val="24"/>
        </w:rPr>
      </w:pPr>
      <w:r>
        <w:rPr>
          <w:rFonts w:hint="eastAsia" w:ascii="宋体" w:hAnsi="宋体" w:cs="宋体"/>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8532BF5">
      <w:pPr>
        <w:snapToGrid w:val="0"/>
        <w:spacing w:line="360" w:lineRule="exact"/>
        <w:ind w:firstLine="3357" w:firstLineChars="1045"/>
        <w:rPr>
          <w:rFonts w:ascii="宋体" w:hAnsi="宋体" w:cs="宋体"/>
          <w:b/>
          <w:sz w:val="32"/>
        </w:rPr>
      </w:pPr>
    </w:p>
    <w:p w14:paraId="2D3DFB5B">
      <w:pPr>
        <w:snapToGrid w:val="0"/>
        <w:spacing w:line="360" w:lineRule="exact"/>
        <w:ind w:firstLine="3357" w:firstLineChars="1045"/>
        <w:rPr>
          <w:rFonts w:ascii="宋体" w:hAnsi="宋体" w:cs="宋体"/>
          <w:b/>
          <w:sz w:val="24"/>
        </w:rPr>
      </w:pPr>
      <w:r>
        <w:rPr>
          <w:rFonts w:hint="eastAsia" w:ascii="宋体" w:hAnsi="宋体" w:cs="宋体"/>
          <w:b/>
          <w:sz w:val="32"/>
        </w:rPr>
        <w:t>八、电子交易活动的中止</w:t>
      </w:r>
    </w:p>
    <w:p w14:paraId="5A5F4282">
      <w:pPr>
        <w:pStyle w:val="129"/>
        <w:snapToGrid w:val="0"/>
        <w:spacing w:before="0" w:line="360" w:lineRule="exact"/>
        <w:ind w:firstLine="0" w:firstLineChars="0"/>
        <w:rPr>
          <w:rFonts w:ascii="宋体" w:hAnsi="宋体" w:cs="宋体"/>
        </w:rPr>
      </w:pPr>
      <w:r>
        <w:rPr>
          <w:rFonts w:hint="eastAsia" w:ascii="宋体" w:hAnsi="宋体" w:cs="宋体"/>
        </w:rPr>
        <w:t>2</w:t>
      </w:r>
      <w:r>
        <w:rPr>
          <w:rFonts w:hint="eastAsia" w:ascii="宋体" w:hAnsi="宋体" w:cs="宋体"/>
          <w:bCs/>
          <w:szCs w:val="24"/>
        </w:rPr>
        <w:t>7.</w:t>
      </w:r>
      <w:r>
        <w:rPr>
          <w:rFonts w:hint="eastAsia" w:ascii="宋体" w:hAnsi="宋体" w:cs="宋体"/>
          <w:b/>
          <w:szCs w:val="24"/>
        </w:rPr>
        <w:t xml:space="preserve">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5338BEE0">
      <w:pPr>
        <w:pStyle w:val="129"/>
        <w:snapToGrid w:val="0"/>
        <w:spacing w:before="0" w:line="360" w:lineRule="exact"/>
        <w:ind w:firstLine="480"/>
        <w:rPr>
          <w:rFonts w:ascii="宋体" w:hAnsi="宋体" w:cs="宋体"/>
        </w:rPr>
      </w:pPr>
      <w:r>
        <w:rPr>
          <w:rFonts w:hint="eastAsia" w:ascii="宋体" w:hAnsi="宋体" w:cs="宋体"/>
        </w:rPr>
        <w:t xml:space="preserve">27.1电子交易平台发生故障而无法登录访问的； </w:t>
      </w:r>
    </w:p>
    <w:p w14:paraId="32493586">
      <w:pPr>
        <w:pStyle w:val="129"/>
        <w:snapToGrid w:val="0"/>
        <w:spacing w:before="0" w:line="360" w:lineRule="exact"/>
        <w:ind w:firstLine="480"/>
        <w:rPr>
          <w:rFonts w:ascii="宋体" w:hAnsi="宋体" w:cs="宋体"/>
        </w:rPr>
      </w:pPr>
      <w:r>
        <w:rPr>
          <w:rFonts w:hint="eastAsia" w:ascii="宋体" w:hAnsi="宋体" w:cs="宋体"/>
        </w:rPr>
        <w:t>27.2电子交易平台应用或数据库出现错误，不能进行正常操作的；</w:t>
      </w:r>
    </w:p>
    <w:p w14:paraId="4CBABE7F">
      <w:pPr>
        <w:pStyle w:val="129"/>
        <w:snapToGrid w:val="0"/>
        <w:spacing w:before="0" w:line="360" w:lineRule="exact"/>
        <w:ind w:firstLine="480"/>
        <w:rPr>
          <w:rFonts w:ascii="宋体" w:hAnsi="宋体" w:cs="宋体"/>
        </w:rPr>
      </w:pPr>
      <w:r>
        <w:rPr>
          <w:rFonts w:hint="eastAsia" w:ascii="宋体" w:hAnsi="宋体" w:cs="宋体"/>
        </w:rPr>
        <w:t>27.3电子交易平台发现严重安全漏洞，有潜在泄密危险的；</w:t>
      </w:r>
    </w:p>
    <w:p w14:paraId="669C8D7C">
      <w:pPr>
        <w:pStyle w:val="129"/>
        <w:snapToGrid w:val="0"/>
        <w:spacing w:before="0" w:line="360" w:lineRule="exact"/>
        <w:ind w:firstLine="480"/>
        <w:rPr>
          <w:rFonts w:ascii="宋体" w:hAnsi="宋体" w:cs="宋体"/>
        </w:rPr>
      </w:pPr>
      <w:r>
        <w:rPr>
          <w:rFonts w:hint="eastAsia" w:ascii="宋体" w:hAnsi="宋体" w:cs="宋体"/>
        </w:rPr>
        <w:t xml:space="preserve">27.4病毒发作导致不能进行正常操作的； </w:t>
      </w:r>
    </w:p>
    <w:p w14:paraId="1A811271">
      <w:pPr>
        <w:pStyle w:val="129"/>
        <w:snapToGrid w:val="0"/>
        <w:spacing w:before="0" w:line="360" w:lineRule="exact"/>
        <w:ind w:firstLine="480"/>
        <w:rPr>
          <w:rFonts w:ascii="宋体" w:hAnsi="宋体" w:cs="宋体"/>
        </w:rPr>
      </w:pPr>
      <w:r>
        <w:rPr>
          <w:rFonts w:hint="eastAsia" w:ascii="宋体" w:hAnsi="宋体" w:cs="宋体"/>
        </w:rPr>
        <w:t>27.5其他无法保证电子交易的公平、公正和安全的情况。</w:t>
      </w:r>
    </w:p>
    <w:p w14:paraId="76454A6A">
      <w:pPr>
        <w:pStyle w:val="129"/>
        <w:snapToGrid w:val="0"/>
        <w:spacing w:before="0" w:line="360" w:lineRule="exact"/>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4ED44500">
      <w:pPr>
        <w:tabs>
          <w:tab w:val="left" w:pos="0"/>
        </w:tabs>
        <w:spacing w:line="360" w:lineRule="exact"/>
        <w:ind w:firstLine="480"/>
        <w:rPr>
          <w:rFonts w:ascii="宋体" w:hAnsi="宋体" w:cs="宋体"/>
          <w:sz w:val="24"/>
        </w:rPr>
      </w:pPr>
    </w:p>
    <w:p w14:paraId="22932B79">
      <w:pPr>
        <w:rPr>
          <w:rFonts w:ascii="宋体" w:hAnsi="宋体" w:cs="宋体"/>
          <w:b/>
          <w:sz w:val="32"/>
        </w:rPr>
      </w:pPr>
      <w:r>
        <w:rPr>
          <w:rFonts w:hint="eastAsia" w:ascii="宋体" w:hAnsi="宋体" w:cs="宋体"/>
          <w:b/>
          <w:sz w:val="32"/>
        </w:rPr>
        <w:br w:type="page"/>
      </w:r>
    </w:p>
    <w:p w14:paraId="45DF3500">
      <w:pPr>
        <w:snapToGrid w:val="0"/>
        <w:spacing w:line="360" w:lineRule="exact"/>
        <w:ind w:firstLine="482" w:firstLineChars="150"/>
        <w:jc w:val="center"/>
        <w:rPr>
          <w:rFonts w:ascii="宋体" w:hAnsi="宋体" w:cs="宋体"/>
          <w:b/>
          <w:sz w:val="32"/>
        </w:rPr>
      </w:pPr>
      <w:r>
        <w:rPr>
          <w:rFonts w:hint="eastAsia" w:ascii="宋体" w:hAnsi="宋体" w:cs="宋体"/>
          <w:b/>
          <w:sz w:val="32"/>
        </w:rPr>
        <w:t>九、验收</w:t>
      </w:r>
    </w:p>
    <w:p w14:paraId="7127EEAE">
      <w:pPr>
        <w:pStyle w:val="26"/>
        <w:spacing w:line="360" w:lineRule="exact"/>
        <w:ind w:firstLine="0" w:firstLineChars="0"/>
        <w:rPr>
          <w:rFonts w:cs="宋体"/>
          <w:b/>
        </w:rPr>
      </w:pPr>
      <w:r>
        <w:rPr>
          <w:rFonts w:hint="eastAsia" w:cs="宋体"/>
          <w:b/>
        </w:rPr>
        <w:t>29.验收</w:t>
      </w:r>
    </w:p>
    <w:p w14:paraId="7969C3C8">
      <w:pPr>
        <w:tabs>
          <w:tab w:val="left" w:pos="0"/>
        </w:tabs>
        <w:spacing w:line="360" w:lineRule="exact"/>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B2C864E">
      <w:pPr>
        <w:tabs>
          <w:tab w:val="left" w:pos="0"/>
        </w:tabs>
        <w:spacing w:line="360" w:lineRule="exact"/>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3859E732">
      <w:pPr>
        <w:tabs>
          <w:tab w:val="left" w:pos="0"/>
        </w:tabs>
        <w:spacing w:line="360" w:lineRule="exact"/>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A03C7C">
      <w:pPr>
        <w:tabs>
          <w:tab w:val="left" w:pos="0"/>
        </w:tabs>
        <w:spacing w:line="360" w:lineRule="exact"/>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72E16F5C">
      <w:pPr>
        <w:tabs>
          <w:tab w:val="left" w:pos="0"/>
        </w:tabs>
        <w:spacing w:line="360" w:lineRule="auto"/>
        <w:ind w:firstLine="480"/>
        <w:rPr>
          <w:rFonts w:ascii="宋体" w:hAnsi="宋体" w:cs="宋体"/>
          <w:kern w:val="0"/>
          <w:sz w:val="24"/>
        </w:rPr>
        <w:sectPr>
          <w:headerReference r:id="rId5" w:type="first"/>
          <w:footerReference r:id="rId8" w:type="first"/>
          <w:headerReference r:id="rId3" w:type="default"/>
          <w:footerReference r:id="rId6" w:type="default"/>
          <w:headerReference r:id="rId4" w:type="even"/>
          <w:footerReference r:id="rId7" w:type="even"/>
          <w:pgSz w:w="11906" w:h="16838"/>
          <w:pgMar w:top="680" w:right="1418" w:bottom="468" w:left="1418" w:header="851" w:footer="992" w:gutter="0"/>
          <w:cols w:space="720" w:num="1"/>
          <w:titlePg/>
          <w:docGrid w:linePitch="312" w:charSpace="0"/>
        </w:sectPr>
      </w:pPr>
      <w:bookmarkStart w:id="18" w:name="_Hlt75236011"/>
      <w:bookmarkEnd w:id="18"/>
      <w:bookmarkStart w:id="19" w:name="_Hlt68073093"/>
      <w:bookmarkEnd w:id="19"/>
      <w:bookmarkStart w:id="20" w:name="_Hlt74730295"/>
      <w:bookmarkEnd w:id="20"/>
      <w:bookmarkStart w:id="21" w:name="_Hlt75236290"/>
      <w:bookmarkEnd w:id="21"/>
      <w:bookmarkStart w:id="22" w:name="_Hlt68072990"/>
      <w:bookmarkEnd w:id="22"/>
      <w:bookmarkStart w:id="23" w:name="_Hlt74714665"/>
      <w:bookmarkEnd w:id="23"/>
      <w:bookmarkStart w:id="24" w:name="_Hlt74729768"/>
      <w:bookmarkEnd w:id="24"/>
      <w:bookmarkStart w:id="25" w:name="_Hlt74707468"/>
      <w:bookmarkEnd w:id="25"/>
      <w:bookmarkStart w:id="26" w:name="_Hlt75236101"/>
      <w:bookmarkEnd w:id="26"/>
      <w:bookmarkStart w:id="27" w:name="_Hlt68057669"/>
      <w:bookmarkEnd w:id="27"/>
      <w:bookmarkStart w:id="28" w:name="_Hlt68403820"/>
      <w:bookmarkEnd w:id="28"/>
      <w:bookmarkStart w:id="29" w:name="_Hlt68072998"/>
      <w:bookmarkEnd w:id="29"/>
    </w:p>
    <w:bookmarkEnd w:id="15"/>
    <w:bookmarkEnd w:id="16"/>
    <w:p w14:paraId="2B443CEB">
      <w:pPr>
        <w:spacing w:line="400" w:lineRule="exact"/>
        <w:jc w:val="center"/>
        <w:outlineLvl w:val="0"/>
        <w:rPr>
          <w:rFonts w:ascii="宋体" w:hAnsi="宋体" w:cs="宋体"/>
          <w:b/>
          <w:sz w:val="36"/>
          <w:szCs w:val="36"/>
        </w:rPr>
      </w:pPr>
      <w:bookmarkStart w:id="30" w:name="第四部分"/>
      <w:r>
        <w:rPr>
          <w:rFonts w:hint="eastAsia" w:ascii="宋体" w:hAnsi="宋体" w:cs="宋体"/>
          <w:b/>
          <w:sz w:val="36"/>
          <w:szCs w:val="36"/>
        </w:rPr>
        <w:t>第三部分   采购需求</w:t>
      </w:r>
    </w:p>
    <w:p w14:paraId="62F161E3">
      <w:pPr>
        <w:pStyle w:val="5"/>
        <w:keepLines w:val="0"/>
        <w:pageBreakBefore w:val="0"/>
        <w:kinsoku/>
        <w:wordWrap/>
        <w:overflowPunct/>
        <w:topLinePunct w:val="0"/>
        <w:autoSpaceDE/>
        <w:autoSpaceDN/>
        <w:bidi w:val="0"/>
        <w:spacing w:before="0" w:after="0" w:line="360" w:lineRule="exact"/>
        <w:ind w:left="0" w:firstLine="482" w:firstLineChars="200"/>
        <w:jc w:val="left"/>
        <w:rPr>
          <w:rFonts w:hint="eastAsia" w:ascii="宋体" w:hAnsi="宋体" w:eastAsia="宋体" w:cs="宋体"/>
          <w:b/>
          <w:bCs/>
          <w:kern w:val="2"/>
          <w:sz w:val="24"/>
          <w:szCs w:val="24"/>
          <w:lang w:val="en-US" w:eastAsia="zh-CN" w:bidi="ar-SA"/>
        </w:rPr>
      </w:pPr>
      <w:bookmarkStart w:id="31" w:name="_Toc22557"/>
      <w:bookmarkStart w:id="32" w:name="_Toc16272"/>
      <w:bookmarkStart w:id="33" w:name="_Toc27882"/>
      <w:bookmarkStart w:id="34" w:name="_Toc334"/>
      <w:r>
        <w:rPr>
          <w:rFonts w:hint="eastAsia" w:ascii="宋体" w:hAnsi="宋体" w:eastAsia="宋体" w:cs="宋体"/>
          <w:b/>
          <w:bCs/>
          <w:kern w:val="2"/>
          <w:sz w:val="24"/>
          <w:szCs w:val="24"/>
          <w:lang w:val="en-US" w:eastAsia="zh-CN" w:bidi="ar-SA"/>
        </w:rPr>
        <w:t>一、</w:t>
      </w:r>
      <w:bookmarkStart w:id="35" w:name="_Hlk78144913"/>
      <w:r>
        <w:rPr>
          <w:rFonts w:hint="eastAsia" w:ascii="宋体" w:hAnsi="宋体" w:eastAsia="宋体" w:cs="宋体"/>
          <w:b/>
          <w:bCs/>
          <w:kern w:val="2"/>
          <w:sz w:val="24"/>
          <w:szCs w:val="24"/>
          <w:lang w:val="en-US" w:eastAsia="zh-CN" w:bidi="ar-SA"/>
        </w:rPr>
        <w:t>项目背景</w:t>
      </w:r>
      <w:bookmarkEnd w:id="31"/>
      <w:bookmarkEnd w:id="32"/>
      <w:bookmarkEnd w:id="33"/>
      <w:bookmarkEnd w:id="34"/>
      <w:bookmarkEnd w:id="35"/>
    </w:p>
    <w:p w14:paraId="5E1A9CDF">
      <w:pPr>
        <w:keepLines w:val="0"/>
        <w:pageBreakBefore w:val="0"/>
        <w:kinsoku/>
        <w:wordWrap/>
        <w:overflowPunct/>
        <w:topLinePunct w:val="0"/>
        <w:autoSpaceDE/>
        <w:autoSpaceDN/>
        <w:bidi w:val="0"/>
        <w:adjustRightInd w:val="0"/>
        <w:snapToGrid w:val="0"/>
        <w:spacing w:line="360" w:lineRule="exact"/>
        <w:ind w:left="0"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支撑国土空间治理相关工作，2024年4月，自然资源部办公厅印发《关于开展2024年城市国土空间监测工作的通知》(自然资办发〔2024〕20号)，明确要求对地级及以上城市开展城市国土空间监测。2024年6月，浙江省自然资源厅印发《关于开展2024年浙江省自然资源监测工作的通知》（浙自然资厅函〔2024〕520号），明确</w:t>
      </w:r>
      <w:r>
        <w:rPr>
          <w:rFonts w:hint="eastAsia" w:ascii="宋体" w:hAnsi="宋体" w:eastAsia="宋体" w:cs="宋体"/>
          <w:color w:val="000000" w:themeColor="text1"/>
          <w:sz w:val="24"/>
          <w:szCs w:val="24"/>
          <w:lang w:val="en-US" w:eastAsia="zh-CN"/>
          <w14:textFill>
            <w14:solidFill>
              <w14:schemeClr w14:val="tx1"/>
            </w14:solidFill>
          </w14:textFill>
        </w:rPr>
        <w:t>2024年</w:t>
      </w:r>
      <w:r>
        <w:rPr>
          <w:rFonts w:hint="eastAsia" w:ascii="宋体" w:hAnsi="宋体" w:eastAsia="宋体" w:cs="宋体"/>
          <w:color w:val="000000" w:themeColor="text1"/>
          <w:sz w:val="24"/>
          <w:szCs w:val="24"/>
          <w14:textFill>
            <w14:solidFill>
              <w14:schemeClr w14:val="tx1"/>
            </w14:solidFill>
          </w14:textFill>
        </w:rPr>
        <w:t>继续在全省范围内开展城市国土空间监测工作，推动监测成果有效运用于国土空间规划编制及实施监督、城市体检评估等方面。</w:t>
      </w:r>
    </w:p>
    <w:p w14:paraId="452EADF4">
      <w:pPr>
        <w:keepLines w:val="0"/>
        <w:pageBreakBefore w:val="0"/>
        <w:kinsoku/>
        <w:wordWrap/>
        <w:overflowPunct/>
        <w:topLinePunct w:val="0"/>
        <w:autoSpaceDE/>
        <w:autoSpaceDN/>
        <w:bidi w:val="0"/>
        <w:adjustRightInd w:val="0"/>
        <w:snapToGrid w:val="0"/>
        <w:spacing w:line="360" w:lineRule="exact"/>
        <w:ind w:left="0"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为贯彻落实上级通知要求，</w:t>
      </w:r>
      <w:r>
        <w:rPr>
          <w:rFonts w:hint="eastAsia" w:ascii="宋体" w:hAnsi="宋体" w:eastAsia="宋体" w:cs="宋体"/>
          <w:color w:val="000000" w:themeColor="text1"/>
          <w:sz w:val="24"/>
          <w:szCs w:val="24"/>
          <w:lang w:val="en-US" w:eastAsia="zh-CN"/>
          <w14:textFill>
            <w14:solidFill>
              <w14:schemeClr w14:val="tx1"/>
            </w14:solidFill>
          </w14:textFill>
        </w:rPr>
        <w:t>江山市</w:t>
      </w:r>
      <w:r>
        <w:rPr>
          <w:rFonts w:hint="eastAsia" w:ascii="宋体" w:hAnsi="宋体" w:eastAsia="宋体" w:cs="宋体"/>
          <w:color w:val="000000" w:themeColor="text1"/>
          <w:sz w:val="24"/>
          <w:szCs w:val="24"/>
          <w14:textFill>
            <w14:solidFill>
              <w14:schemeClr w14:val="tx1"/>
            </w14:solidFill>
          </w14:textFill>
        </w:rPr>
        <w:t>决定基于2023年城市国土空间监测成果在全</w:t>
      </w:r>
      <w:r>
        <w:rPr>
          <w:rFonts w:hint="eastAsia" w:ascii="宋体" w:hAnsi="宋体" w:eastAsia="宋体" w:cs="宋体"/>
          <w:color w:val="000000" w:themeColor="text1"/>
          <w:sz w:val="24"/>
          <w:szCs w:val="24"/>
          <w:lang w:val="en-US" w:eastAsia="zh-CN"/>
          <w14:textFill>
            <w14:solidFill>
              <w14:schemeClr w14:val="tx1"/>
            </w14:solidFill>
          </w14:textFill>
        </w:rPr>
        <w:t>市</w:t>
      </w:r>
      <w:r>
        <w:rPr>
          <w:rFonts w:hint="eastAsia" w:ascii="宋体" w:hAnsi="宋体" w:eastAsia="宋体" w:cs="宋体"/>
          <w:color w:val="000000" w:themeColor="text1"/>
          <w:sz w:val="24"/>
          <w:szCs w:val="24"/>
          <w14:textFill>
            <w14:solidFill>
              <w14:schemeClr w14:val="tx1"/>
            </w14:solidFill>
          </w14:textFill>
        </w:rPr>
        <w:t>范围内开展2024年城市国土空间监测更新工作，掌握全</w:t>
      </w:r>
      <w:r>
        <w:rPr>
          <w:rFonts w:hint="eastAsia" w:ascii="宋体" w:hAnsi="宋体" w:eastAsia="宋体" w:cs="宋体"/>
          <w:color w:val="000000" w:themeColor="text1"/>
          <w:sz w:val="24"/>
          <w:szCs w:val="24"/>
          <w:lang w:val="en-US" w:eastAsia="zh-CN"/>
          <w14:textFill>
            <w14:solidFill>
              <w14:schemeClr w14:val="tx1"/>
            </w14:solidFill>
          </w14:textFill>
        </w:rPr>
        <w:t>县</w:t>
      </w:r>
      <w:r>
        <w:rPr>
          <w:rFonts w:hint="eastAsia" w:ascii="宋体" w:hAnsi="宋体" w:eastAsia="宋体" w:cs="宋体"/>
          <w:color w:val="000000" w:themeColor="text1"/>
          <w:sz w:val="24"/>
          <w:szCs w:val="24"/>
          <w14:textFill>
            <w14:solidFill>
              <w14:schemeClr w14:val="tx1"/>
            </w14:solidFill>
          </w14:textFill>
        </w:rPr>
        <w:t>建设总量、用地结构、基础设施和服务功能等情况，支撑</w:t>
      </w:r>
      <w:r>
        <w:rPr>
          <w:rFonts w:hint="eastAsia" w:ascii="宋体" w:hAnsi="宋体" w:eastAsia="宋体" w:cs="宋体"/>
          <w:color w:val="000000" w:themeColor="text1"/>
          <w:sz w:val="24"/>
          <w:szCs w:val="24"/>
          <w:lang w:val="en-US" w:eastAsia="zh-CN"/>
          <w14:textFill>
            <w14:solidFill>
              <w14:schemeClr w14:val="tx1"/>
            </w14:solidFill>
          </w14:textFill>
        </w:rPr>
        <w:t>江山市</w:t>
      </w:r>
      <w:r>
        <w:rPr>
          <w:rFonts w:hint="eastAsia" w:ascii="宋体" w:hAnsi="宋体" w:eastAsia="宋体" w:cs="宋体"/>
          <w:color w:val="000000" w:themeColor="text1"/>
          <w:sz w:val="24"/>
          <w:szCs w:val="24"/>
          <w14:textFill>
            <w14:solidFill>
              <w14:schemeClr w14:val="tx1"/>
            </w14:solidFill>
          </w14:textFill>
        </w:rPr>
        <w:t>建设用地细化、国土空间规划编制及实施监督、城市体检评估和用途管制等国土空间治理工作。</w:t>
      </w:r>
    </w:p>
    <w:p w14:paraId="450A1AA8">
      <w:pPr>
        <w:pStyle w:val="5"/>
        <w:keepLines w:val="0"/>
        <w:pageBreakBefore w:val="0"/>
        <w:kinsoku/>
        <w:wordWrap/>
        <w:overflowPunct/>
        <w:topLinePunct w:val="0"/>
        <w:autoSpaceDE/>
        <w:autoSpaceDN/>
        <w:bidi w:val="0"/>
        <w:spacing w:before="0" w:after="0" w:line="360" w:lineRule="exact"/>
        <w:ind w:left="0" w:firstLine="482" w:firstLineChars="200"/>
        <w:jc w:val="left"/>
        <w:rPr>
          <w:rFonts w:hint="eastAsia" w:ascii="宋体" w:hAnsi="宋体" w:eastAsia="宋体" w:cs="宋体"/>
          <w:b/>
          <w:bCs/>
          <w:kern w:val="2"/>
          <w:sz w:val="24"/>
          <w:szCs w:val="24"/>
          <w:lang w:val="en-US" w:eastAsia="zh-CN" w:bidi="ar-SA"/>
        </w:rPr>
      </w:pPr>
      <w:bookmarkStart w:id="36" w:name="_Toc13962"/>
      <w:bookmarkStart w:id="37" w:name="_Toc11030"/>
      <w:bookmarkStart w:id="38" w:name="_Toc17872"/>
      <w:bookmarkStart w:id="39" w:name="_Toc14507"/>
    </w:p>
    <w:p w14:paraId="4503FEB7">
      <w:pPr>
        <w:pStyle w:val="5"/>
        <w:keepLines w:val="0"/>
        <w:pageBreakBefore w:val="0"/>
        <w:kinsoku/>
        <w:wordWrap/>
        <w:overflowPunct/>
        <w:topLinePunct w:val="0"/>
        <w:autoSpaceDE/>
        <w:autoSpaceDN/>
        <w:bidi w:val="0"/>
        <w:spacing w:before="0" w:after="0" w:line="360" w:lineRule="exact"/>
        <w:ind w:left="0" w:firstLine="482"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w:t>
      </w:r>
      <w:bookmarkEnd w:id="36"/>
      <w:bookmarkEnd w:id="37"/>
      <w:bookmarkEnd w:id="38"/>
      <w:r>
        <w:rPr>
          <w:rFonts w:hint="eastAsia" w:ascii="宋体" w:hAnsi="宋体" w:eastAsia="宋体" w:cs="宋体"/>
          <w:b/>
          <w:bCs/>
          <w:kern w:val="2"/>
          <w:sz w:val="24"/>
          <w:szCs w:val="24"/>
          <w:lang w:val="en-US" w:eastAsia="zh-CN" w:bidi="ar-SA"/>
        </w:rPr>
        <w:t>项目范围</w:t>
      </w:r>
      <w:bookmarkEnd w:id="39"/>
    </w:p>
    <w:p w14:paraId="47752810">
      <w:pPr>
        <w:keepLines w:val="0"/>
        <w:pageBreakBefore w:val="0"/>
        <w:kinsoku/>
        <w:wordWrap/>
        <w:overflowPunct/>
        <w:topLinePunct w:val="0"/>
        <w:autoSpaceDE/>
        <w:autoSpaceDN/>
        <w:bidi w:val="0"/>
        <w:adjustRightInd w:val="0"/>
        <w:snapToGrid w:val="0"/>
        <w:spacing w:line="360" w:lineRule="exact"/>
        <w:ind w:left="0"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bookmarkStart w:id="40" w:name="_Toc14367"/>
      <w:bookmarkStart w:id="41" w:name="_Toc489362402"/>
      <w:bookmarkStart w:id="42" w:name="_Toc6210"/>
      <w:bookmarkStart w:id="43" w:name="_Toc15790"/>
      <w:bookmarkStart w:id="44" w:name="_Toc31227"/>
      <w:r>
        <w:rPr>
          <w:rFonts w:hint="eastAsia" w:ascii="宋体" w:hAnsi="宋体" w:eastAsia="宋体" w:cs="宋体"/>
          <w:color w:val="000000" w:themeColor="text1"/>
          <w:sz w:val="24"/>
          <w:szCs w:val="24"/>
          <w:lang w:val="en-US" w:eastAsia="zh-CN"/>
          <w14:textFill>
            <w14:solidFill>
              <w14:schemeClr w14:val="tx1"/>
            </w14:solidFill>
          </w14:textFill>
        </w:rPr>
        <w:t>本次监测根据需要分为全域范围和城区监测范围两类。全域范围以城市行政区域为监测范围，其界线依据2023年国土变更调查采用的行政辖区界线确定，水网路网等相关要素更新不限于此范围；城区监测范围为自然资源部反馈的“城区范围”、2023年度国土变更调查确定的城市（201、201A）和建制镇（202、202A）、城镇开发边界三者并集。</w:t>
      </w:r>
    </w:p>
    <w:p w14:paraId="545FD974">
      <w:pPr>
        <w:keepLines w:val="0"/>
        <w:pageBreakBefore w:val="0"/>
        <w:kinsoku/>
        <w:wordWrap/>
        <w:overflowPunct/>
        <w:topLinePunct w:val="0"/>
        <w:autoSpaceDE/>
        <w:autoSpaceDN/>
        <w:bidi w:val="0"/>
        <w:adjustRightInd w:val="0"/>
        <w:snapToGrid w:val="0"/>
        <w:spacing w:line="360" w:lineRule="exact"/>
        <w:ind w:left="0"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全域范围采集的内容包括：高等院校（含军事院校）、中等职业学校、特殊教育学校、专门学校（工读学校），方舱医院，自来水厂、污水处理厂、供热厂，殡葬设施，轨道交通站点（地铁站）、高速公路服务区、机场，水电站，河湖（含大型水库）岸线、河渠结构线，铁路（含高速铁路）、公路（含高速公路）、城市道路、乡村道路中心线、室外滑雪场（含附属设施）。</w:t>
      </w:r>
    </w:p>
    <w:p w14:paraId="16ED64B2">
      <w:pPr>
        <w:keepLines w:val="0"/>
        <w:pageBreakBefore w:val="0"/>
        <w:kinsoku/>
        <w:wordWrap/>
        <w:overflowPunct/>
        <w:topLinePunct w:val="0"/>
        <w:autoSpaceDE/>
        <w:autoSpaceDN/>
        <w:bidi w:val="0"/>
        <w:adjustRightInd w:val="0"/>
        <w:snapToGrid w:val="0"/>
        <w:spacing w:line="360" w:lineRule="exact"/>
        <w:ind w:left="0"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其余监测要素在城区监测范围内采集。</w:t>
      </w:r>
    </w:p>
    <w:p w14:paraId="24CE925B">
      <w:pPr>
        <w:pStyle w:val="5"/>
        <w:keepLines w:val="0"/>
        <w:pageBreakBefore w:val="0"/>
        <w:kinsoku/>
        <w:wordWrap/>
        <w:overflowPunct/>
        <w:topLinePunct w:val="0"/>
        <w:autoSpaceDE/>
        <w:autoSpaceDN/>
        <w:bidi w:val="0"/>
        <w:spacing w:before="0" w:after="0" w:line="360" w:lineRule="exact"/>
        <w:ind w:left="0" w:firstLine="482" w:firstLineChars="200"/>
        <w:jc w:val="left"/>
        <w:rPr>
          <w:rFonts w:hint="eastAsia" w:ascii="宋体" w:hAnsi="宋体" w:eastAsia="宋体" w:cs="宋体"/>
          <w:b/>
          <w:bCs/>
          <w:kern w:val="2"/>
          <w:sz w:val="24"/>
          <w:szCs w:val="24"/>
          <w:lang w:val="en-US" w:eastAsia="zh-CN" w:bidi="ar-SA"/>
        </w:rPr>
      </w:pPr>
      <w:bookmarkStart w:id="45" w:name="_Toc27729"/>
    </w:p>
    <w:p w14:paraId="0CC8C37B">
      <w:pPr>
        <w:pStyle w:val="5"/>
        <w:keepLines w:val="0"/>
        <w:pageBreakBefore w:val="0"/>
        <w:kinsoku/>
        <w:wordWrap/>
        <w:overflowPunct/>
        <w:topLinePunct w:val="0"/>
        <w:autoSpaceDE/>
        <w:autoSpaceDN/>
        <w:bidi w:val="0"/>
        <w:spacing w:before="0" w:after="0" w:line="360" w:lineRule="exact"/>
        <w:ind w:left="0" w:firstLine="482"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三、</w:t>
      </w:r>
      <w:bookmarkEnd w:id="40"/>
      <w:bookmarkEnd w:id="41"/>
      <w:bookmarkEnd w:id="42"/>
      <w:bookmarkEnd w:id="43"/>
      <w:bookmarkEnd w:id="44"/>
      <w:r>
        <w:rPr>
          <w:rFonts w:hint="eastAsia" w:ascii="宋体" w:hAnsi="宋体" w:eastAsia="宋体" w:cs="宋体"/>
          <w:b/>
          <w:bCs/>
          <w:kern w:val="2"/>
          <w:sz w:val="24"/>
          <w:szCs w:val="24"/>
          <w:lang w:val="en-US" w:eastAsia="zh-CN" w:bidi="ar-SA"/>
        </w:rPr>
        <w:t>工作内容</w:t>
      </w:r>
      <w:bookmarkEnd w:id="45"/>
    </w:p>
    <w:p w14:paraId="0CE019BD">
      <w:pPr>
        <w:keepLines w:val="0"/>
        <w:pageBreakBefore w:val="0"/>
        <w:widowControl w:val="0"/>
        <w:numPr>
          <w:ilvl w:val="0"/>
          <w:numId w:val="2"/>
        </w:numPr>
        <w:kinsoku/>
        <w:wordWrap/>
        <w:overflowPunct/>
        <w:topLinePunct w:val="0"/>
        <w:autoSpaceDE/>
        <w:autoSpaceDN/>
        <w:bidi w:val="0"/>
        <w:snapToGrid w:val="0"/>
        <w:spacing w:line="360" w:lineRule="exact"/>
        <w:ind w:left="0" w:leftChars="0" w:firstLine="482" w:firstLineChars="200"/>
        <w:contextualSpacing/>
        <w:jc w:val="both"/>
        <w:rPr>
          <w:rFonts w:hint="eastAsia" w:ascii="宋体" w:hAnsi="宋体" w:eastAsia="宋体" w:cs="宋体"/>
          <w:b/>
          <w:bCs/>
          <w:color w:val="auto"/>
          <w:kern w:val="2"/>
          <w:sz w:val="24"/>
          <w:szCs w:val="24"/>
          <w:lang w:val="en-US" w:eastAsia="zh-CN"/>
        </w:rPr>
      </w:pPr>
      <w:bookmarkStart w:id="46" w:name="_Toc9424"/>
      <w:bookmarkStart w:id="47" w:name="_Toc28071"/>
      <w:bookmarkStart w:id="48" w:name="_Toc489362403"/>
      <w:bookmarkStart w:id="49" w:name="_Toc28658"/>
      <w:bookmarkStart w:id="50" w:name="_Toc23642"/>
      <w:r>
        <w:rPr>
          <w:rFonts w:hint="eastAsia" w:ascii="宋体" w:hAnsi="宋体" w:eastAsia="宋体" w:cs="宋体"/>
          <w:b/>
          <w:bCs/>
          <w:color w:val="auto"/>
          <w:kern w:val="2"/>
          <w:sz w:val="24"/>
          <w:szCs w:val="24"/>
          <w:lang w:val="en-US" w:eastAsia="zh-CN"/>
        </w:rPr>
        <w:t>数据资料收集与整理</w:t>
      </w:r>
    </w:p>
    <w:p w14:paraId="5D88D4B0">
      <w:pPr>
        <w:keepLines w:val="0"/>
        <w:pageBreakBefore w:val="0"/>
        <w:widowControl w:val="0"/>
        <w:kinsoku/>
        <w:wordWrap/>
        <w:overflowPunct/>
        <w:topLinePunct w:val="0"/>
        <w:autoSpaceDE/>
        <w:autoSpaceDN/>
        <w:bidi w:val="0"/>
        <w:snapToGrid w:val="0"/>
        <w:spacing w:line="360" w:lineRule="exact"/>
        <w:ind w:left="0" w:firstLine="480" w:firstLineChars="200"/>
        <w:contextualSpacing/>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收集整理涉及民政、统计、应急、教育、环保、住建、交通、水利、卫生健康、市场监管、体育等行业，现势性为2023年1月1日之后的专题资料、POI数据，结合地籍调查和不动产登记、城市大比例尺基础测绘、数字城市、智慧城市等成果，为确定各类监测对象空间位置、范围和属性做参考和指引。</w:t>
      </w:r>
    </w:p>
    <w:p w14:paraId="68FE1683">
      <w:pPr>
        <w:keepLines w:val="0"/>
        <w:pageBreakBefore w:val="0"/>
        <w:widowControl w:val="0"/>
        <w:numPr>
          <w:ilvl w:val="0"/>
          <w:numId w:val="2"/>
        </w:numPr>
        <w:kinsoku/>
        <w:wordWrap/>
        <w:overflowPunct/>
        <w:topLinePunct w:val="0"/>
        <w:autoSpaceDE/>
        <w:autoSpaceDN/>
        <w:bidi w:val="0"/>
        <w:snapToGrid w:val="0"/>
        <w:spacing w:line="360" w:lineRule="exact"/>
        <w:ind w:left="0" w:leftChars="0" w:firstLine="482" w:firstLineChars="200"/>
        <w:contextualSpacing/>
        <w:jc w:val="both"/>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空间信息细化调查更新</w:t>
      </w:r>
    </w:p>
    <w:p w14:paraId="3EAFC6BC">
      <w:pPr>
        <w:keepLines w:val="0"/>
        <w:pageBreakBefore w:val="0"/>
        <w:widowControl w:val="0"/>
        <w:kinsoku/>
        <w:wordWrap/>
        <w:overflowPunct/>
        <w:topLinePunct w:val="0"/>
        <w:autoSpaceDE/>
        <w:autoSpaceDN/>
        <w:bidi w:val="0"/>
        <w:snapToGrid w:val="0"/>
        <w:spacing w:line="360" w:lineRule="exact"/>
        <w:ind w:left="0" w:firstLine="480" w:firstLineChars="200"/>
        <w:contextualSpacing/>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以2023年城市国土空间监测成果为底图，结合全县2023年度国土变更调查成果，充分利用收集到的相关数据资料，针对城镇住宅用地、公共管理与公共服务用地（不含机关团体新闻出版用地）、特殊用地、交通运输用地、水域及水利设施用地等类型开展细化更新调查。</w:t>
      </w:r>
    </w:p>
    <w:p w14:paraId="62D9C059">
      <w:pPr>
        <w:keepLines w:val="0"/>
        <w:pageBreakBefore w:val="0"/>
        <w:widowControl w:val="0"/>
        <w:numPr>
          <w:ilvl w:val="0"/>
          <w:numId w:val="2"/>
        </w:numPr>
        <w:kinsoku/>
        <w:wordWrap/>
        <w:overflowPunct/>
        <w:topLinePunct w:val="0"/>
        <w:autoSpaceDE/>
        <w:autoSpaceDN/>
        <w:bidi w:val="0"/>
        <w:snapToGrid w:val="0"/>
        <w:spacing w:line="360" w:lineRule="exact"/>
        <w:ind w:left="0" w:leftChars="0" w:firstLine="482" w:firstLineChars="200"/>
        <w:contextualSpacing/>
        <w:jc w:val="both"/>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单体房屋建筑调查更新</w:t>
      </w:r>
    </w:p>
    <w:p w14:paraId="6513C29B">
      <w:pPr>
        <w:keepLines w:val="0"/>
        <w:pageBreakBefore w:val="0"/>
        <w:widowControl w:val="0"/>
        <w:kinsoku/>
        <w:wordWrap/>
        <w:overflowPunct/>
        <w:topLinePunct w:val="0"/>
        <w:autoSpaceDE/>
        <w:autoSpaceDN/>
        <w:bidi w:val="0"/>
        <w:snapToGrid w:val="0"/>
        <w:spacing w:line="360" w:lineRule="exact"/>
        <w:ind w:left="0" w:firstLine="480" w:firstLineChars="200"/>
        <w:contextualSpacing/>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城区监测范围内，按单体形式更新采集地上占地面积200㎡以上建筑物，并补充标注高度、占地面积、建筑总面积、层数、建筑年份、建筑结构等，城镇住宅还需标注套（间）数。</w:t>
      </w:r>
    </w:p>
    <w:p w14:paraId="7A043C87">
      <w:pPr>
        <w:keepLines w:val="0"/>
        <w:pageBreakBefore w:val="0"/>
        <w:widowControl w:val="0"/>
        <w:numPr>
          <w:ilvl w:val="0"/>
          <w:numId w:val="2"/>
        </w:numPr>
        <w:kinsoku/>
        <w:wordWrap/>
        <w:overflowPunct/>
        <w:topLinePunct w:val="0"/>
        <w:autoSpaceDE/>
        <w:autoSpaceDN/>
        <w:bidi w:val="0"/>
        <w:snapToGrid w:val="0"/>
        <w:spacing w:line="360" w:lineRule="exact"/>
        <w:ind w:left="0" w:leftChars="0" w:firstLine="482" w:firstLineChars="200"/>
        <w:contextualSpacing/>
        <w:jc w:val="both"/>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其他空间信息调查更新</w:t>
      </w:r>
    </w:p>
    <w:p w14:paraId="44609D90">
      <w:pPr>
        <w:keepLines w:val="0"/>
        <w:pageBreakBefore w:val="0"/>
        <w:widowControl w:val="0"/>
        <w:kinsoku/>
        <w:wordWrap/>
        <w:overflowPunct/>
        <w:topLinePunct w:val="0"/>
        <w:autoSpaceDE/>
        <w:autoSpaceDN/>
        <w:bidi w:val="0"/>
        <w:snapToGrid w:val="0"/>
        <w:spacing w:line="360" w:lineRule="exact"/>
        <w:ind w:left="0" w:firstLine="480" w:firstLineChars="200"/>
        <w:contextualSpacing/>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充分利用已有资料，在江山市2023年城市国土空间监测成果的基础上，结合2023年最新监测影像，配合外业调查核查，对城市内涝积水点、应急避难场所等内容进行调查监测和信息更新。</w:t>
      </w:r>
    </w:p>
    <w:p w14:paraId="787190FA">
      <w:pPr>
        <w:keepLines w:val="0"/>
        <w:pageBreakBefore w:val="0"/>
        <w:widowControl w:val="0"/>
        <w:numPr>
          <w:ilvl w:val="0"/>
          <w:numId w:val="2"/>
        </w:numPr>
        <w:kinsoku/>
        <w:wordWrap/>
        <w:overflowPunct/>
        <w:topLinePunct w:val="0"/>
        <w:autoSpaceDE/>
        <w:autoSpaceDN/>
        <w:bidi w:val="0"/>
        <w:snapToGrid w:val="0"/>
        <w:spacing w:line="360" w:lineRule="exact"/>
        <w:ind w:left="0" w:leftChars="0" w:firstLine="482" w:firstLineChars="200"/>
        <w:contextualSpacing/>
        <w:jc w:val="both"/>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水网要素更新</w:t>
      </w:r>
    </w:p>
    <w:p w14:paraId="6BA0359F">
      <w:pPr>
        <w:keepLines w:val="0"/>
        <w:pageBreakBefore w:val="0"/>
        <w:widowControl w:val="0"/>
        <w:kinsoku/>
        <w:wordWrap/>
        <w:overflowPunct/>
        <w:topLinePunct w:val="0"/>
        <w:autoSpaceDE/>
        <w:autoSpaceDN/>
        <w:bidi w:val="0"/>
        <w:snapToGrid w:val="0"/>
        <w:spacing w:line="360" w:lineRule="exact"/>
        <w:ind w:left="0" w:firstLine="480" w:firstLineChars="200"/>
        <w:contextualSpacing/>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收集各类与水网变化相关的专题资料，如基础地理信息数据、水利建设工程信息等，结合最新监测影像，在2023年水网监测成果的基础上对责任范围内的河流、湖泊、水库、山塘、水渠等进行更新。</w:t>
      </w:r>
    </w:p>
    <w:p w14:paraId="3EA7B94C">
      <w:pPr>
        <w:keepLines w:val="0"/>
        <w:pageBreakBefore w:val="0"/>
        <w:widowControl w:val="0"/>
        <w:numPr>
          <w:ilvl w:val="0"/>
          <w:numId w:val="2"/>
        </w:numPr>
        <w:kinsoku/>
        <w:wordWrap/>
        <w:overflowPunct/>
        <w:topLinePunct w:val="0"/>
        <w:autoSpaceDE/>
        <w:autoSpaceDN/>
        <w:bidi w:val="0"/>
        <w:snapToGrid w:val="0"/>
        <w:spacing w:line="360" w:lineRule="exact"/>
        <w:ind w:left="0" w:leftChars="0" w:firstLine="482" w:firstLineChars="200"/>
        <w:contextualSpacing/>
        <w:jc w:val="both"/>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路网要素更新</w:t>
      </w:r>
    </w:p>
    <w:p w14:paraId="3490ACE5">
      <w:pPr>
        <w:keepLines w:val="0"/>
        <w:pageBreakBefore w:val="0"/>
        <w:widowControl w:val="0"/>
        <w:kinsoku/>
        <w:wordWrap/>
        <w:overflowPunct/>
        <w:topLinePunct w:val="0"/>
        <w:autoSpaceDE/>
        <w:autoSpaceDN/>
        <w:bidi w:val="0"/>
        <w:snapToGrid w:val="0"/>
        <w:spacing w:line="360" w:lineRule="exact"/>
        <w:ind w:left="0" w:firstLine="480" w:firstLineChars="200"/>
        <w:contextualSpacing/>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收集各类与道路变化相关的专题资料，包括铁路、公路、城市道路、乡村道路相关的规划、建设、开通等信息，以及交通部门关于路网的最新专题数据，统筹利用基础地理信息数据、城市建设信息、地名信息等，结合最新监测影像，在2023年路网监测成果的基础上对责任范围内铁路、公路、城市道路、乡村道路、匝道等进行更新。</w:t>
      </w:r>
    </w:p>
    <w:p w14:paraId="76D7006F">
      <w:pPr>
        <w:keepLines w:val="0"/>
        <w:pageBreakBefore w:val="0"/>
        <w:widowControl w:val="0"/>
        <w:numPr>
          <w:ilvl w:val="0"/>
          <w:numId w:val="2"/>
        </w:numPr>
        <w:kinsoku/>
        <w:wordWrap/>
        <w:overflowPunct/>
        <w:topLinePunct w:val="0"/>
        <w:autoSpaceDE/>
        <w:autoSpaceDN/>
        <w:bidi w:val="0"/>
        <w:snapToGrid w:val="0"/>
        <w:spacing w:line="360" w:lineRule="exact"/>
        <w:ind w:left="0" w:leftChars="0" w:firstLine="482" w:firstLineChars="200"/>
        <w:contextualSpacing/>
        <w:jc w:val="both"/>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成果汇总整理</w:t>
      </w:r>
    </w:p>
    <w:p w14:paraId="27E8CC43">
      <w:pPr>
        <w:keepLines w:val="0"/>
        <w:pageBreakBefore w:val="0"/>
        <w:widowControl w:val="0"/>
        <w:kinsoku/>
        <w:wordWrap/>
        <w:overflowPunct/>
        <w:topLinePunct w:val="0"/>
        <w:autoSpaceDE/>
        <w:autoSpaceDN/>
        <w:bidi w:val="0"/>
        <w:snapToGrid w:val="0"/>
        <w:spacing w:line="360" w:lineRule="exact"/>
        <w:ind w:left="0" w:firstLine="480" w:firstLineChars="200"/>
        <w:contextualSpacing/>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对监测数据进行集成，按国家统一规定目录组织进行整理，形成江山市2024年城市国土空间监测数据成果。</w:t>
      </w:r>
    </w:p>
    <w:p w14:paraId="50633256">
      <w:pPr>
        <w:keepLines w:val="0"/>
        <w:pageBreakBefore w:val="0"/>
        <w:widowControl w:val="0"/>
        <w:numPr>
          <w:ilvl w:val="0"/>
          <w:numId w:val="2"/>
        </w:numPr>
        <w:kinsoku/>
        <w:wordWrap/>
        <w:overflowPunct/>
        <w:topLinePunct w:val="0"/>
        <w:autoSpaceDE/>
        <w:autoSpaceDN/>
        <w:bidi w:val="0"/>
        <w:snapToGrid w:val="0"/>
        <w:spacing w:line="360" w:lineRule="exact"/>
        <w:ind w:left="0" w:leftChars="0" w:firstLine="482" w:firstLineChars="200"/>
        <w:contextualSpacing/>
        <w:jc w:val="both"/>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监测成果统计</w:t>
      </w:r>
    </w:p>
    <w:p w14:paraId="4F7880F2">
      <w:pPr>
        <w:keepLines w:val="0"/>
        <w:pageBreakBefore w:val="0"/>
        <w:widowControl w:val="0"/>
        <w:kinsoku/>
        <w:wordWrap/>
        <w:overflowPunct/>
        <w:topLinePunct w:val="0"/>
        <w:autoSpaceDE/>
        <w:autoSpaceDN/>
        <w:bidi w:val="0"/>
        <w:snapToGrid w:val="0"/>
        <w:spacing w:line="360" w:lineRule="exact"/>
        <w:ind w:left="0" w:firstLine="480" w:firstLineChars="200"/>
        <w:contextualSpacing/>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基于获取的2024年城市国土空间监测数据成果开展基本统计，形成江山市2024年城市国土空间监测基本统计报告。</w:t>
      </w:r>
    </w:p>
    <w:p w14:paraId="07C20471">
      <w:pPr>
        <w:pStyle w:val="5"/>
        <w:keepLines w:val="0"/>
        <w:pageBreakBefore w:val="0"/>
        <w:kinsoku/>
        <w:wordWrap/>
        <w:overflowPunct/>
        <w:topLinePunct w:val="0"/>
        <w:autoSpaceDE/>
        <w:autoSpaceDN/>
        <w:bidi w:val="0"/>
        <w:spacing w:before="0" w:after="0" w:line="360" w:lineRule="exact"/>
        <w:ind w:left="0" w:firstLine="482" w:firstLineChars="200"/>
        <w:jc w:val="left"/>
        <w:rPr>
          <w:rFonts w:hint="eastAsia" w:ascii="宋体" w:hAnsi="宋体" w:eastAsia="宋体" w:cs="宋体"/>
          <w:color w:val="auto"/>
          <w:sz w:val="24"/>
          <w:szCs w:val="24"/>
          <w:highlight w:val="none"/>
          <w:lang w:eastAsia="zh-CN"/>
        </w:rPr>
      </w:pPr>
      <w:bookmarkStart w:id="51" w:name="_Toc26927"/>
    </w:p>
    <w:p w14:paraId="11A50DE6">
      <w:pPr>
        <w:pStyle w:val="5"/>
        <w:keepLines w:val="0"/>
        <w:pageBreakBefore w:val="0"/>
        <w:kinsoku/>
        <w:wordWrap/>
        <w:overflowPunct/>
        <w:topLinePunct w:val="0"/>
        <w:autoSpaceDE/>
        <w:autoSpaceDN/>
        <w:bidi w:val="0"/>
        <w:spacing w:before="0" w:after="0" w:line="360" w:lineRule="exact"/>
        <w:ind w:left="0" w:firstLine="482"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w:t>
      </w:r>
      <w:bookmarkEnd w:id="46"/>
      <w:bookmarkEnd w:id="47"/>
      <w:bookmarkEnd w:id="48"/>
      <w:bookmarkEnd w:id="49"/>
      <w:bookmarkEnd w:id="50"/>
      <w:r>
        <w:rPr>
          <w:rFonts w:hint="eastAsia" w:ascii="宋体" w:hAnsi="宋体" w:eastAsia="宋体" w:cs="宋体"/>
          <w:color w:val="auto"/>
          <w:sz w:val="24"/>
          <w:szCs w:val="24"/>
          <w:highlight w:val="none"/>
          <w:lang w:eastAsia="zh-CN"/>
        </w:rPr>
        <w:t>时间要求</w:t>
      </w:r>
      <w:bookmarkEnd w:id="51"/>
    </w:p>
    <w:p w14:paraId="43AB347D">
      <w:pPr>
        <w:keepLines w:val="0"/>
        <w:pageBreakBefore w:val="0"/>
        <w:widowControl w:val="0"/>
        <w:kinsoku/>
        <w:wordWrap/>
        <w:overflowPunct/>
        <w:topLinePunct w:val="0"/>
        <w:autoSpaceDE/>
        <w:autoSpaceDN/>
        <w:bidi w:val="0"/>
        <w:snapToGrid w:val="0"/>
        <w:spacing w:line="360" w:lineRule="exact"/>
        <w:ind w:left="0" w:firstLine="480" w:firstLineChars="200"/>
        <w:contextualSpacing/>
        <w:jc w:val="both"/>
        <w:rPr>
          <w:rFonts w:hint="eastAsia" w:ascii="宋体" w:hAnsi="宋体" w:eastAsia="宋体" w:cs="宋体"/>
          <w:color w:val="auto"/>
          <w:kern w:val="2"/>
          <w:sz w:val="24"/>
          <w:szCs w:val="24"/>
          <w:lang w:val="en-US" w:eastAsia="zh-CN"/>
        </w:rPr>
      </w:pPr>
      <w:bookmarkStart w:id="52" w:name="_Toc19192"/>
      <w:bookmarkStart w:id="53" w:name="_Toc489362405"/>
      <w:bookmarkStart w:id="54" w:name="_Toc27854"/>
      <w:bookmarkStart w:id="55" w:name="_Toc3674"/>
      <w:bookmarkStart w:id="56" w:name="_Toc27897"/>
      <w:r>
        <w:rPr>
          <w:rFonts w:hint="eastAsia" w:ascii="宋体" w:hAnsi="宋体" w:eastAsia="宋体" w:cs="宋体"/>
          <w:color w:val="auto"/>
          <w:kern w:val="2"/>
          <w:sz w:val="24"/>
          <w:szCs w:val="24"/>
          <w:lang w:val="en-US" w:eastAsia="zh-CN"/>
        </w:rPr>
        <w:t>本项目应于2024年11月底前完成，具体时间安排以省、自然资源部最新文件规定要求执行。</w:t>
      </w:r>
    </w:p>
    <w:bookmarkEnd w:id="52"/>
    <w:bookmarkEnd w:id="53"/>
    <w:bookmarkEnd w:id="54"/>
    <w:bookmarkEnd w:id="55"/>
    <w:bookmarkEnd w:id="56"/>
    <w:p w14:paraId="59FF2F73">
      <w:pPr>
        <w:pStyle w:val="5"/>
        <w:keepLines w:val="0"/>
        <w:pageBreakBefore w:val="0"/>
        <w:kinsoku/>
        <w:wordWrap/>
        <w:overflowPunct/>
        <w:topLinePunct w:val="0"/>
        <w:autoSpaceDE/>
        <w:autoSpaceDN/>
        <w:bidi w:val="0"/>
        <w:spacing w:before="0" w:after="0" w:line="360" w:lineRule="exact"/>
        <w:ind w:left="0" w:firstLine="482" w:firstLineChars="200"/>
        <w:jc w:val="left"/>
        <w:rPr>
          <w:rFonts w:hint="eastAsia" w:ascii="宋体" w:hAnsi="宋体" w:eastAsia="宋体" w:cs="宋体"/>
          <w:b/>
          <w:color w:val="auto"/>
          <w:sz w:val="24"/>
          <w:szCs w:val="24"/>
          <w:highlight w:val="none"/>
          <w:lang w:val="en-US" w:eastAsia="zh-CN"/>
        </w:rPr>
      </w:pPr>
      <w:bookmarkStart w:id="57" w:name="_Toc3349"/>
    </w:p>
    <w:p w14:paraId="617F08B8">
      <w:pPr>
        <w:pStyle w:val="5"/>
        <w:keepLines w:val="0"/>
        <w:pageBreakBefore w:val="0"/>
        <w:kinsoku/>
        <w:wordWrap/>
        <w:overflowPunct/>
        <w:topLinePunct w:val="0"/>
        <w:autoSpaceDE/>
        <w:autoSpaceDN/>
        <w:bidi w:val="0"/>
        <w:spacing w:before="0" w:after="0" w:line="360" w:lineRule="exact"/>
        <w:ind w:left="0" w:firstLine="482" w:firstLineChars="200"/>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五、成果提交</w:t>
      </w:r>
      <w:bookmarkEnd w:id="57"/>
    </w:p>
    <w:tbl>
      <w:tblPr>
        <w:tblStyle w:val="63"/>
        <w:tblW w:w="89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1"/>
        <w:gridCol w:w="5227"/>
        <w:gridCol w:w="724"/>
        <w:gridCol w:w="2216"/>
      </w:tblGrid>
      <w:tr w14:paraId="312AB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3CF1871B">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227" w:type="dxa"/>
            <w:tcBorders>
              <w:top w:val="single" w:color="auto" w:sz="4" w:space="0"/>
              <w:left w:val="single" w:color="auto" w:sz="4" w:space="0"/>
              <w:bottom w:val="single" w:color="auto" w:sz="4" w:space="0"/>
              <w:right w:val="single" w:color="auto" w:sz="4" w:space="0"/>
            </w:tcBorders>
            <w:noWrap w:val="0"/>
            <w:vAlign w:val="center"/>
          </w:tcPr>
          <w:p w14:paraId="2CDFF6D4">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监测成果名称</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490894BB">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2216" w:type="dxa"/>
            <w:tcBorders>
              <w:top w:val="single" w:color="auto" w:sz="4" w:space="0"/>
              <w:left w:val="single" w:color="auto" w:sz="4" w:space="0"/>
              <w:bottom w:val="single" w:color="auto" w:sz="4" w:space="0"/>
              <w:right w:val="single" w:color="auto" w:sz="4" w:space="0"/>
            </w:tcBorders>
            <w:noWrap w:val="0"/>
            <w:vAlign w:val="center"/>
          </w:tcPr>
          <w:p w14:paraId="50CC3B0F">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4DDF4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251D2438">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227" w:type="dxa"/>
            <w:tcBorders>
              <w:top w:val="single" w:color="auto" w:sz="4" w:space="0"/>
              <w:left w:val="single" w:color="auto" w:sz="4" w:space="0"/>
              <w:bottom w:val="single" w:color="auto" w:sz="4" w:space="0"/>
              <w:right w:val="single" w:color="auto" w:sz="4" w:space="0"/>
            </w:tcBorders>
            <w:noWrap w:val="0"/>
            <w:vAlign w:val="center"/>
          </w:tcPr>
          <w:p w14:paraId="1DA1AFD4">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江山市2024年</w:t>
            </w:r>
            <w:r>
              <w:rPr>
                <w:rFonts w:hint="eastAsia" w:ascii="宋体" w:hAnsi="宋体" w:eastAsia="宋体" w:cs="宋体"/>
                <w:color w:val="auto"/>
                <w:sz w:val="24"/>
                <w:szCs w:val="24"/>
              </w:rPr>
              <w:t>城市国土空间监测</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技术方案</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730861C3">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1套</w:t>
            </w:r>
          </w:p>
        </w:tc>
        <w:tc>
          <w:tcPr>
            <w:tcW w:w="2216" w:type="dxa"/>
            <w:tcBorders>
              <w:top w:val="single" w:color="auto" w:sz="4" w:space="0"/>
              <w:left w:val="single" w:color="auto" w:sz="4" w:space="0"/>
              <w:bottom w:val="single" w:color="auto" w:sz="4" w:space="0"/>
              <w:right w:val="single" w:color="auto" w:sz="4" w:space="0"/>
            </w:tcBorders>
            <w:noWrap w:val="0"/>
            <w:vAlign w:val="center"/>
          </w:tcPr>
          <w:p w14:paraId="763473F4">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lang w:eastAsia="zh-CN"/>
              </w:rPr>
              <w:t>纸质</w:t>
            </w:r>
            <w:r>
              <w:rPr>
                <w:rFonts w:hint="eastAsia" w:ascii="宋体" w:hAnsi="宋体" w:eastAsia="宋体" w:cs="宋体"/>
                <w:bCs/>
                <w:color w:val="auto"/>
                <w:sz w:val="24"/>
                <w:szCs w:val="24"/>
              </w:rPr>
              <w:t>与电子文档</w:t>
            </w:r>
          </w:p>
        </w:tc>
      </w:tr>
      <w:tr w14:paraId="08D6B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3034CDE6">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5227" w:type="dxa"/>
            <w:tcBorders>
              <w:top w:val="single" w:color="auto" w:sz="4" w:space="0"/>
              <w:left w:val="single" w:color="auto" w:sz="4" w:space="0"/>
              <w:bottom w:val="single" w:color="auto" w:sz="4" w:space="0"/>
              <w:right w:val="single" w:color="auto" w:sz="4" w:space="0"/>
            </w:tcBorders>
            <w:noWrap w:val="0"/>
            <w:vAlign w:val="center"/>
          </w:tcPr>
          <w:p w14:paraId="0219B7F1">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江山市2024年</w:t>
            </w:r>
            <w:r>
              <w:rPr>
                <w:rFonts w:hint="eastAsia" w:ascii="宋体" w:hAnsi="宋体" w:eastAsia="宋体" w:cs="宋体"/>
                <w:color w:val="auto"/>
                <w:sz w:val="24"/>
                <w:szCs w:val="24"/>
              </w:rPr>
              <w:t>城市国土空间监测项目总结</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2E2736BD">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1套</w:t>
            </w:r>
          </w:p>
        </w:tc>
        <w:tc>
          <w:tcPr>
            <w:tcW w:w="2216" w:type="dxa"/>
            <w:tcBorders>
              <w:top w:val="single" w:color="auto" w:sz="4" w:space="0"/>
              <w:left w:val="single" w:color="auto" w:sz="4" w:space="0"/>
              <w:bottom w:val="single" w:color="auto" w:sz="4" w:space="0"/>
              <w:right w:val="single" w:color="auto" w:sz="4" w:space="0"/>
            </w:tcBorders>
            <w:noWrap w:val="0"/>
            <w:vAlign w:val="center"/>
          </w:tcPr>
          <w:p w14:paraId="3685715C">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纸质</w:t>
            </w:r>
            <w:r>
              <w:rPr>
                <w:rFonts w:hint="eastAsia" w:ascii="宋体" w:hAnsi="宋体" w:eastAsia="宋体" w:cs="宋体"/>
                <w:bCs/>
                <w:color w:val="auto"/>
                <w:sz w:val="24"/>
                <w:szCs w:val="24"/>
              </w:rPr>
              <w:t>与电子文档</w:t>
            </w:r>
          </w:p>
        </w:tc>
      </w:tr>
      <w:tr w14:paraId="1A2F0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621CC6DD">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5227" w:type="dxa"/>
            <w:tcBorders>
              <w:top w:val="single" w:color="auto" w:sz="4" w:space="0"/>
              <w:left w:val="single" w:color="auto" w:sz="4" w:space="0"/>
              <w:bottom w:val="single" w:color="auto" w:sz="4" w:space="0"/>
              <w:right w:val="single" w:color="auto" w:sz="4" w:space="0"/>
            </w:tcBorders>
            <w:noWrap w:val="0"/>
            <w:vAlign w:val="center"/>
          </w:tcPr>
          <w:p w14:paraId="31733EFA">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江山市2024年</w:t>
            </w:r>
            <w:r>
              <w:rPr>
                <w:rFonts w:hint="eastAsia" w:ascii="宋体" w:hAnsi="宋体" w:eastAsia="宋体" w:cs="宋体"/>
                <w:color w:val="auto"/>
                <w:sz w:val="24"/>
                <w:szCs w:val="24"/>
                <w:highlight w:val="none"/>
              </w:rPr>
              <w:t>城市国土空间监测</w:t>
            </w:r>
            <w:r>
              <w:rPr>
                <w:rFonts w:hint="eastAsia" w:ascii="宋体" w:hAnsi="宋体" w:eastAsia="宋体" w:cs="宋体"/>
                <w:color w:val="auto"/>
                <w:sz w:val="24"/>
                <w:szCs w:val="24"/>
                <w:highlight w:val="none"/>
                <w:lang w:val="en-US" w:eastAsia="zh-CN"/>
              </w:rPr>
              <w:t>基本统计</w:t>
            </w:r>
            <w:r>
              <w:rPr>
                <w:rFonts w:hint="eastAsia" w:ascii="宋体" w:hAnsi="宋体" w:eastAsia="宋体" w:cs="宋体"/>
                <w:color w:val="auto"/>
                <w:sz w:val="24"/>
                <w:szCs w:val="24"/>
                <w:highlight w:val="none"/>
              </w:rPr>
              <w:t>报告</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1750D149">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1套</w:t>
            </w:r>
          </w:p>
        </w:tc>
        <w:tc>
          <w:tcPr>
            <w:tcW w:w="2216" w:type="dxa"/>
            <w:tcBorders>
              <w:top w:val="single" w:color="auto" w:sz="4" w:space="0"/>
              <w:left w:val="single" w:color="auto" w:sz="4" w:space="0"/>
              <w:bottom w:val="single" w:color="auto" w:sz="4" w:space="0"/>
              <w:right w:val="single" w:color="auto" w:sz="4" w:space="0"/>
            </w:tcBorders>
            <w:noWrap w:val="0"/>
            <w:vAlign w:val="center"/>
          </w:tcPr>
          <w:p w14:paraId="457FDF3C">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lang w:eastAsia="zh-CN"/>
              </w:rPr>
              <w:t>纸质</w:t>
            </w:r>
            <w:r>
              <w:rPr>
                <w:rFonts w:hint="eastAsia" w:ascii="宋体" w:hAnsi="宋体" w:eastAsia="宋体" w:cs="宋体"/>
                <w:bCs/>
                <w:color w:val="auto"/>
                <w:sz w:val="24"/>
                <w:szCs w:val="24"/>
              </w:rPr>
              <w:t>与电子文档</w:t>
            </w:r>
          </w:p>
        </w:tc>
      </w:tr>
      <w:tr w14:paraId="7AA02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461D50DC">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5227" w:type="dxa"/>
            <w:tcBorders>
              <w:top w:val="single" w:color="auto" w:sz="4" w:space="0"/>
              <w:left w:val="single" w:color="auto" w:sz="4" w:space="0"/>
              <w:bottom w:val="single" w:color="auto" w:sz="4" w:space="0"/>
              <w:right w:val="single" w:color="auto" w:sz="4" w:space="0"/>
            </w:tcBorders>
            <w:noWrap w:val="0"/>
            <w:vAlign w:val="center"/>
          </w:tcPr>
          <w:p w14:paraId="758A5EBF">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江山市2024年</w:t>
            </w:r>
            <w:r>
              <w:rPr>
                <w:rFonts w:hint="eastAsia" w:ascii="宋体" w:hAnsi="宋体" w:eastAsia="宋体" w:cs="宋体"/>
                <w:color w:val="auto"/>
                <w:sz w:val="24"/>
                <w:szCs w:val="24"/>
                <w:highlight w:val="none"/>
              </w:rPr>
              <w:t>城市国土空间监测数据</w:t>
            </w:r>
            <w:r>
              <w:rPr>
                <w:rFonts w:hint="eastAsia" w:ascii="宋体" w:hAnsi="宋体" w:eastAsia="宋体" w:cs="宋体"/>
                <w:color w:val="auto"/>
                <w:sz w:val="24"/>
                <w:szCs w:val="24"/>
                <w:highlight w:val="none"/>
                <w:lang w:val="en-US" w:eastAsia="zh-CN"/>
              </w:rPr>
              <w:t>成果</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2EC73370">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1套</w:t>
            </w:r>
          </w:p>
        </w:tc>
        <w:tc>
          <w:tcPr>
            <w:tcW w:w="2216" w:type="dxa"/>
            <w:tcBorders>
              <w:top w:val="single" w:color="auto" w:sz="4" w:space="0"/>
              <w:left w:val="single" w:color="auto" w:sz="4" w:space="0"/>
              <w:bottom w:val="single" w:color="auto" w:sz="4" w:space="0"/>
              <w:right w:val="single" w:color="auto" w:sz="4" w:space="0"/>
            </w:tcBorders>
            <w:noWrap w:val="0"/>
            <w:vAlign w:val="center"/>
          </w:tcPr>
          <w:p w14:paraId="7AF6E5C1">
            <w:pPr>
              <w:keepNext w:val="0"/>
              <w:keepLines w:val="0"/>
              <w:pageBreakBefore w:val="0"/>
              <w:widowControl w:val="0"/>
              <w:kinsoku/>
              <w:wordWrap/>
              <w:overflowPunct/>
              <w:topLinePunct w:val="0"/>
              <w:autoSpaceDE/>
              <w:autoSpaceDN/>
              <w:bidi w:val="0"/>
              <w:adjustRightInd/>
              <w:snapToGrid/>
              <w:spacing w:line="280" w:lineRule="exact"/>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数据文件</w:t>
            </w:r>
          </w:p>
        </w:tc>
      </w:tr>
    </w:tbl>
    <w:p w14:paraId="7EE1E70A">
      <w:pPr>
        <w:spacing w:line="360" w:lineRule="auto"/>
        <w:rPr>
          <w:rFonts w:ascii="宋体" w:hAnsi="宋体" w:cs="宋体"/>
          <w:sz w:val="24"/>
        </w:rPr>
      </w:pPr>
    </w:p>
    <w:p w14:paraId="5EF2ABAF">
      <w:pPr>
        <w:widowControl/>
        <w:ind w:firstLine="720" w:firstLineChars="300"/>
        <w:jc w:val="left"/>
        <w:rPr>
          <w:rFonts w:ascii="宋体" w:hAnsi="宋体" w:cs="宋体"/>
          <w:bCs/>
          <w:sz w:val="24"/>
        </w:rPr>
      </w:pPr>
    </w:p>
    <w:p w14:paraId="21BC8049">
      <w:pPr>
        <w:snapToGrid w:val="0"/>
        <w:jc w:val="center"/>
        <w:rPr>
          <w:rFonts w:ascii="宋体" w:hAnsi="宋体" w:cs="宋体"/>
          <w:b/>
          <w:sz w:val="36"/>
          <w:szCs w:val="36"/>
        </w:rPr>
      </w:pPr>
      <w:r>
        <w:rPr>
          <w:rFonts w:hint="eastAsia" w:ascii="宋体" w:hAnsi="宋体" w:cs="宋体"/>
          <w:b/>
          <w:sz w:val="36"/>
          <w:szCs w:val="36"/>
        </w:rPr>
        <w:t xml:space="preserve">第四部分   </w:t>
      </w:r>
      <w:bookmarkStart w:id="58" w:name="_Toc184313289"/>
      <w:bookmarkEnd w:id="58"/>
      <w:bookmarkStart w:id="59" w:name="_Toc184308078"/>
      <w:bookmarkEnd w:id="59"/>
      <w:bookmarkStart w:id="60" w:name="_Toc184314472"/>
      <w:bookmarkEnd w:id="60"/>
      <w:bookmarkStart w:id="61" w:name="_Toc184308072"/>
      <w:bookmarkEnd w:id="61"/>
      <w:bookmarkStart w:id="62" w:name="_Toc184314443"/>
      <w:bookmarkEnd w:id="62"/>
      <w:bookmarkStart w:id="63" w:name="_Toc184314423"/>
      <w:bookmarkEnd w:id="63"/>
      <w:bookmarkStart w:id="64" w:name="_Toc184308105"/>
      <w:bookmarkEnd w:id="64"/>
      <w:bookmarkStart w:id="65" w:name="_Toc184308092"/>
      <w:bookmarkEnd w:id="65"/>
      <w:bookmarkStart w:id="66" w:name="_Toc184310327"/>
      <w:bookmarkEnd w:id="66"/>
      <w:bookmarkStart w:id="67" w:name="_Toc184312128"/>
      <w:bookmarkEnd w:id="67"/>
      <w:bookmarkStart w:id="68" w:name="_Toc184308070"/>
      <w:bookmarkEnd w:id="68"/>
      <w:bookmarkStart w:id="69" w:name="_Toc184313293"/>
      <w:bookmarkEnd w:id="69"/>
      <w:bookmarkStart w:id="70" w:name="_Toc184310282"/>
      <w:bookmarkEnd w:id="70"/>
      <w:bookmarkStart w:id="71" w:name="_Toc184312112"/>
      <w:bookmarkEnd w:id="71"/>
      <w:bookmarkStart w:id="72" w:name="_Toc184312138"/>
      <w:bookmarkEnd w:id="72"/>
      <w:bookmarkStart w:id="73" w:name="_Toc184312072"/>
      <w:bookmarkEnd w:id="73"/>
      <w:bookmarkStart w:id="74" w:name="_Toc184314418"/>
      <w:bookmarkEnd w:id="74"/>
      <w:bookmarkStart w:id="75" w:name="_Toc184308068"/>
      <w:bookmarkEnd w:id="75"/>
      <w:bookmarkStart w:id="76" w:name="_Toc184314453"/>
      <w:bookmarkEnd w:id="76"/>
      <w:bookmarkStart w:id="77" w:name="_Toc184313258"/>
      <w:bookmarkEnd w:id="77"/>
      <w:bookmarkStart w:id="78" w:name="_Toc184314416"/>
      <w:bookmarkEnd w:id="78"/>
      <w:bookmarkStart w:id="79" w:name="_Toc184310328"/>
      <w:bookmarkEnd w:id="79"/>
      <w:bookmarkStart w:id="80" w:name="_Toc184314446"/>
      <w:bookmarkEnd w:id="80"/>
      <w:bookmarkStart w:id="81" w:name="_Toc184312114"/>
      <w:bookmarkEnd w:id="81"/>
      <w:bookmarkStart w:id="82" w:name="_Toc184308044"/>
      <w:bookmarkEnd w:id="82"/>
      <w:bookmarkStart w:id="83" w:name="_Toc184313302"/>
      <w:bookmarkEnd w:id="83"/>
      <w:bookmarkStart w:id="84" w:name="_Toc184313255"/>
      <w:bookmarkEnd w:id="84"/>
      <w:bookmarkStart w:id="85" w:name="_Toc184314429"/>
      <w:bookmarkEnd w:id="85"/>
      <w:bookmarkStart w:id="86" w:name="_Toc184313267"/>
      <w:bookmarkEnd w:id="86"/>
      <w:bookmarkStart w:id="87" w:name="_Toc184314450"/>
      <w:bookmarkEnd w:id="87"/>
      <w:bookmarkStart w:id="88" w:name="_Toc184312124"/>
      <w:bookmarkEnd w:id="88"/>
      <w:bookmarkStart w:id="89" w:name="_Toc184314456"/>
      <w:bookmarkEnd w:id="89"/>
      <w:bookmarkStart w:id="90" w:name="_Toc184310325"/>
      <w:bookmarkEnd w:id="90"/>
      <w:bookmarkStart w:id="91" w:name="_Toc184312136"/>
      <w:bookmarkEnd w:id="91"/>
      <w:bookmarkStart w:id="92" w:name="_Toc184313260"/>
      <w:bookmarkEnd w:id="92"/>
      <w:bookmarkStart w:id="93" w:name="_Toc184312077"/>
      <w:bookmarkEnd w:id="93"/>
      <w:bookmarkStart w:id="94" w:name="_Toc184312111"/>
      <w:bookmarkEnd w:id="94"/>
      <w:bookmarkStart w:id="95" w:name="_Toc184310323"/>
      <w:bookmarkEnd w:id="95"/>
      <w:bookmarkStart w:id="96" w:name="_Toc184308086"/>
      <w:bookmarkEnd w:id="96"/>
      <w:bookmarkStart w:id="97" w:name="_Toc184308099"/>
      <w:bookmarkEnd w:id="97"/>
      <w:bookmarkStart w:id="98" w:name="_Toc184310307"/>
      <w:bookmarkEnd w:id="98"/>
      <w:bookmarkStart w:id="99" w:name="_Toc184314440"/>
      <w:bookmarkEnd w:id="99"/>
      <w:bookmarkStart w:id="100" w:name="_Toc184313274"/>
      <w:bookmarkEnd w:id="100"/>
      <w:bookmarkStart w:id="101" w:name="_Toc184308045"/>
      <w:bookmarkEnd w:id="101"/>
      <w:bookmarkStart w:id="102" w:name="_Toc184310321"/>
      <w:bookmarkEnd w:id="102"/>
      <w:bookmarkStart w:id="103" w:name="_Toc184314465"/>
      <w:bookmarkEnd w:id="103"/>
      <w:bookmarkStart w:id="104" w:name="_Toc184308102"/>
      <w:bookmarkEnd w:id="104"/>
      <w:bookmarkStart w:id="105" w:name="_Toc184314421"/>
      <w:bookmarkEnd w:id="105"/>
      <w:bookmarkStart w:id="106" w:name="_Toc184310314"/>
      <w:bookmarkEnd w:id="106"/>
      <w:bookmarkStart w:id="107" w:name="_Toc184314475"/>
      <w:bookmarkEnd w:id="107"/>
      <w:bookmarkStart w:id="108" w:name="_Toc184314444"/>
      <w:bookmarkEnd w:id="108"/>
      <w:bookmarkStart w:id="109" w:name="_Toc184312137"/>
      <w:bookmarkEnd w:id="109"/>
      <w:bookmarkStart w:id="110" w:name="_Toc184314427"/>
      <w:bookmarkEnd w:id="110"/>
      <w:bookmarkStart w:id="111" w:name="_Toc184314436"/>
      <w:bookmarkEnd w:id="111"/>
      <w:bookmarkStart w:id="112" w:name="_Toc184310340"/>
      <w:bookmarkEnd w:id="112"/>
      <w:bookmarkStart w:id="113" w:name="_Toc184313306"/>
      <w:bookmarkEnd w:id="113"/>
      <w:bookmarkStart w:id="114" w:name="_Toc184308080"/>
      <w:bookmarkEnd w:id="114"/>
      <w:bookmarkStart w:id="115" w:name="_Toc184314479"/>
      <w:bookmarkEnd w:id="115"/>
      <w:bookmarkStart w:id="116" w:name="_Toc184308094"/>
      <w:bookmarkEnd w:id="116"/>
      <w:bookmarkStart w:id="117" w:name="_Toc184308073"/>
      <w:bookmarkEnd w:id="117"/>
      <w:bookmarkStart w:id="118" w:name="_Toc184310292"/>
      <w:bookmarkEnd w:id="118"/>
      <w:bookmarkStart w:id="119" w:name="_Toc184312089"/>
      <w:bookmarkEnd w:id="119"/>
      <w:bookmarkStart w:id="120" w:name="_Toc184310309"/>
      <w:bookmarkEnd w:id="120"/>
      <w:bookmarkStart w:id="121" w:name="_Toc184312130"/>
      <w:bookmarkEnd w:id="121"/>
      <w:bookmarkStart w:id="122" w:name="_Toc184310334"/>
      <w:bookmarkEnd w:id="122"/>
      <w:bookmarkStart w:id="123" w:name="_Toc184314415"/>
      <w:bookmarkEnd w:id="123"/>
      <w:bookmarkStart w:id="124" w:name="_Toc184312115"/>
      <w:bookmarkEnd w:id="124"/>
      <w:bookmarkStart w:id="125" w:name="_Toc184314461"/>
      <w:bookmarkEnd w:id="125"/>
      <w:bookmarkStart w:id="126" w:name="_Toc184308075"/>
      <w:bookmarkEnd w:id="126"/>
      <w:bookmarkStart w:id="127" w:name="_Toc184313238"/>
      <w:bookmarkEnd w:id="127"/>
      <w:bookmarkStart w:id="128" w:name="_Toc184308063"/>
      <w:bookmarkEnd w:id="128"/>
      <w:bookmarkStart w:id="129" w:name="_Toc184308059"/>
      <w:bookmarkEnd w:id="129"/>
      <w:bookmarkStart w:id="130" w:name="_Toc184313285"/>
      <w:bookmarkEnd w:id="130"/>
      <w:bookmarkStart w:id="131" w:name="_Toc184314470"/>
      <w:bookmarkEnd w:id="131"/>
      <w:bookmarkStart w:id="132" w:name="_Toc184313281"/>
      <w:bookmarkEnd w:id="132"/>
      <w:bookmarkStart w:id="133" w:name="_Toc184312090"/>
      <w:bookmarkEnd w:id="133"/>
      <w:bookmarkStart w:id="134" w:name="_Toc184313309"/>
      <w:bookmarkEnd w:id="134"/>
      <w:bookmarkStart w:id="135" w:name="_Toc184310293"/>
      <w:bookmarkEnd w:id="135"/>
      <w:bookmarkStart w:id="136" w:name="_Toc184308077"/>
      <w:bookmarkEnd w:id="136"/>
      <w:bookmarkStart w:id="137" w:name="_Toc184308052"/>
      <w:bookmarkEnd w:id="137"/>
      <w:bookmarkStart w:id="138" w:name="_Toc184313241"/>
      <w:bookmarkEnd w:id="138"/>
      <w:bookmarkStart w:id="139" w:name="_Toc184313295"/>
      <w:bookmarkEnd w:id="139"/>
      <w:bookmarkStart w:id="140" w:name="_Toc184312098"/>
      <w:bookmarkEnd w:id="140"/>
      <w:bookmarkStart w:id="141" w:name="_Toc184308074"/>
      <w:bookmarkEnd w:id="141"/>
      <w:bookmarkStart w:id="142" w:name="_Toc184310313"/>
      <w:bookmarkEnd w:id="142"/>
      <w:bookmarkStart w:id="143" w:name="_Toc184313301"/>
      <w:bookmarkEnd w:id="143"/>
      <w:bookmarkStart w:id="144" w:name="_Toc184313270"/>
      <w:bookmarkEnd w:id="144"/>
      <w:bookmarkStart w:id="145" w:name="_Toc184312117"/>
      <w:bookmarkEnd w:id="145"/>
      <w:bookmarkStart w:id="146" w:name="_Toc184308048"/>
      <w:bookmarkEnd w:id="146"/>
      <w:bookmarkStart w:id="147" w:name="_Toc184310277"/>
      <w:bookmarkEnd w:id="147"/>
      <w:bookmarkStart w:id="148" w:name="_Toc184308085"/>
      <w:bookmarkEnd w:id="148"/>
      <w:bookmarkStart w:id="149" w:name="_Toc184308093"/>
      <w:bookmarkEnd w:id="149"/>
      <w:bookmarkStart w:id="150" w:name="_Toc184314435"/>
      <w:bookmarkEnd w:id="150"/>
      <w:bookmarkStart w:id="151" w:name="_Toc184314432"/>
      <w:bookmarkEnd w:id="151"/>
      <w:bookmarkStart w:id="152" w:name="_Toc184308107"/>
      <w:bookmarkEnd w:id="152"/>
      <w:bookmarkStart w:id="153" w:name="_Toc184313296"/>
      <w:bookmarkEnd w:id="153"/>
      <w:bookmarkStart w:id="154" w:name="_Toc184308091"/>
      <w:bookmarkEnd w:id="154"/>
      <w:bookmarkStart w:id="155" w:name="_Toc184312119"/>
      <w:bookmarkEnd w:id="155"/>
      <w:bookmarkStart w:id="156" w:name="_Toc184308049"/>
      <w:bookmarkEnd w:id="156"/>
      <w:bookmarkStart w:id="157" w:name="_Toc184314422"/>
      <w:bookmarkEnd w:id="157"/>
      <w:bookmarkStart w:id="158" w:name="_Toc184314419"/>
      <w:bookmarkEnd w:id="158"/>
      <w:bookmarkStart w:id="159" w:name="_Toc184313257"/>
      <w:bookmarkEnd w:id="159"/>
      <w:bookmarkStart w:id="160" w:name="_Toc184313280"/>
      <w:bookmarkEnd w:id="160"/>
      <w:bookmarkStart w:id="161" w:name="_Toc184308042"/>
      <w:bookmarkEnd w:id="161"/>
      <w:bookmarkStart w:id="162" w:name="_Toc184313242"/>
      <w:bookmarkEnd w:id="162"/>
      <w:bookmarkStart w:id="163" w:name="_Toc184314480"/>
      <w:bookmarkEnd w:id="163"/>
      <w:bookmarkStart w:id="164" w:name="_Toc184310288"/>
      <w:bookmarkEnd w:id="164"/>
      <w:bookmarkStart w:id="165" w:name="_Toc184308054"/>
      <w:bookmarkEnd w:id="165"/>
      <w:bookmarkStart w:id="166" w:name="_Toc184313291"/>
      <w:bookmarkEnd w:id="166"/>
      <w:bookmarkStart w:id="167" w:name="_Toc184310317"/>
      <w:bookmarkEnd w:id="167"/>
      <w:bookmarkStart w:id="168" w:name="_Toc184312108"/>
      <w:bookmarkEnd w:id="168"/>
      <w:bookmarkStart w:id="169" w:name="_Toc184310341"/>
      <w:bookmarkEnd w:id="169"/>
      <w:bookmarkStart w:id="170" w:name="_Toc184312105"/>
      <w:bookmarkEnd w:id="170"/>
      <w:bookmarkStart w:id="171" w:name="_Toc184312094"/>
      <w:bookmarkEnd w:id="171"/>
      <w:bookmarkStart w:id="172" w:name="_Toc184310331"/>
      <w:bookmarkEnd w:id="172"/>
      <w:bookmarkStart w:id="173" w:name="_Toc184308057"/>
      <w:bookmarkEnd w:id="173"/>
      <w:bookmarkStart w:id="174" w:name="_Toc184312069"/>
      <w:bookmarkEnd w:id="174"/>
      <w:bookmarkStart w:id="175" w:name="_Toc184313256"/>
      <w:bookmarkEnd w:id="175"/>
      <w:bookmarkStart w:id="176" w:name="_Toc184310273"/>
      <w:bookmarkEnd w:id="176"/>
      <w:bookmarkStart w:id="177" w:name="_Toc184312139"/>
      <w:bookmarkEnd w:id="177"/>
      <w:bookmarkStart w:id="178" w:name="_Toc184310310"/>
      <w:bookmarkEnd w:id="178"/>
      <w:bookmarkStart w:id="179" w:name="_Toc184314473"/>
      <w:bookmarkEnd w:id="179"/>
      <w:bookmarkStart w:id="180" w:name="_Toc184314431"/>
      <w:bookmarkEnd w:id="180"/>
      <w:bookmarkStart w:id="181" w:name="_Toc184310294"/>
      <w:bookmarkEnd w:id="181"/>
      <w:bookmarkStart w:id="182" w:name="_Toc184310283"/>
      <w:bookmarkEnd w:id="182"/>
      <w:bookmarkStart w:id="183" w:name="_Toc184312092"/>
      <w:bookmarkEnd w:id="183"/>
      <w:bookmarkStart w:id="184" w:name="_Toc184312109"/>
      <w:bookmarkEnd w:id="184"/>
      <w:bookmarkStart w:id="185" w:name="_Toc184310320"/>
      <w:bookmarkEnd w:id="185"/>
      <w:bookmarkStart w:id="186" w:name="_Toc184314477"/>
      <w:bookmarkEnd w:id="186"/>
      <w:bookmarkStart w:id="187" w:name="_Toc184313278"/>
      <w:bookmarkEnd w:id="187"/>
      <w:bookmarkStart w:id="188" w:name="_Toc184310305"/>
      <w:bookmarkEnd w:id="188"/>
      <w:bookmarkStart w:id="189" w:name="_Toc184313297"/>
      <w:bookmarkEnd w:id="189"/>
      <w:bookmarkStart w:id="190" w:name="_Toc184308050"/>
      <w:bookmarkEnd w:id="190"/>
      <w:bookmarkStart w:id="191" w:name="_Toc184312095"/>
      <w:bookmarkEnd w:id="191"/>
      <w:bookmarkStart w:id="192" w:name="_Toc184310332"/>
      <w:bookmarkEnd w:id="192"/>
      <w:bookmarkStart w:id="193" w:name="_Toc184314481"/>
      <w:bookmarkEnd w:id="193"/>
      <w:bookmarkStart w:id="194" w:name="_Toc184313240"/>
      <w:bookmarkEnd w:id="194"/>
      <w:bookmarkStart w:id="195" w:name="_Toc184313282"/>
      <w:bookmarkEnd w:id="195"/>
      <w:bookmarkStart w:id="196" w:name="_Toc184308103"/>
      <w:bookmarkEnd w:id="196"/>
      <w:bookmarkStart w:id="197" w:name="_Toc184308101"/>
      <w:bookmarkEnd w:id="197"/>
      <w:bookmarkStart w:id="198" w:name="_Toc184312080"/>
      <w:bookmarkEnd w:id="198"/>
      <w:bookmarkStart w:id="199" w:name="_Toc184313299"/>
      <w:bookmarkEnd w:id="199"/>
      <w:bookmarkStart w:id="200" w:name="_Toc184312125"/>
      <w:bookmarkEnd w:id="200"/>
      <w:bookmarkStart w:id="201" w:name="_Toc184312071"/>
      <w:bookmarkEnd w:id="201"/>
      <w:bookmarkStart w:id="202" w:name="_Toc184308061"/>
      <w:bookmarkEnd w:id="202"/>
      <w:bookmarkStart w:id="203" w:name="_Toc184313252"/>
      <w:bookmarkEnd w:id="203"/>
      <w:bookmarkStart w:id="204" w:name="_Toc184308108"/>
      <w:bookmarkEnd w:id="204"/>
      <w:bookmarkStart w:id="205" w:name="_Toc184313307"/>
      <w:bookmarkEnd w:id="205"/>
      <w:bookmarkStart w:id="206" w:name="_Toc184310287"/>
      <w:bookmarkEnd w:id="206"/>
      <w:bookmarkStart w:id="207" w:name="_Toc184312134"/>
      <w:bookmarkEnd w:id="207"/>
      <w:bookmarkStart w:id="208" w:name="_Toc184312086"/>
      <w:bookmarkEnd w:id="208"/>
      <w:bookmarkStart w:id="209" w:name="_Toc184312100"/>
      <w:bookmarkEnd w:id="209"/>
      <w:bookmarkStart w:id="210" w:name="_Toc184310326"/>
      <w:bookmarkEnd w:id="210"/>
      <w:bookmarkStart w:id="211" w:name="_Toc184310318"/>
      <w:bookmarkEnd w:id="211"/>
      <w:bookmarkStart w:id="212" w:name="_Toc184313243"/>
      <w:bookmarkEnd w:id="212"/>
      <w:bookmarkStart w:id="213" w:name="_Toc184312104"/>
      <w:bookmarkEnd w:id="213"/>
      <w:bookmarkStart w:id="214" w:name="_Toc184314471"/>
      <w:bookmarkEnd w:id="214"/>
      <w:bookmarkStart w:id="215" w:name="_Toc184310322"/>
      <w:bookmarkEnd w:id="215"/>
      <w:bookmarkStart w:id="216" w:name="_Toc184308039"/>
      <w:bookmarkEnd w:id="216"/>
      <w:bookmarkStart w:id="217" w:name="_Toc184308082"/>
      <w:bookmarkEnd w:id="217"/>
      <w:bookmarkStart w:id="218" w:name="_Toc184308058"/>
      <w:bookmarkEnd w:id="218"/>
      <w:bookmarkStart w:id="219" w:name="_Toc184310329"/>
      <w:bookmarkEnd w:id="219"/>
      <w:bookmarkStart w:id="220" w:name="_Toc184313287"/>
      <w:bookmarkEnd w:id="220"/>
      <w:bookmarkStart w:id="221" w:name="_Toc184312113"/>
      <w:bookmarkEnd w:id="221"/>
      <w:bookmarkStart w:id="222" w:name="_Toc184310280"/>
      <w:bookmarkEnd w:id="222"/>
      <w:bookmarkStart w:id="223" w:name="_Toc184313298"/>
      <w:bookmarkEnd w:id="223"/>
      <w:bookmarkStart w:id="224" w:name="_Toc184314433"/>
      <w:bookmarkEnd w:id="224"/>
      <w:bookmarkStart w:id="225" w:name="_Toc184314439"/>
      <w:bookmarkEnd w:id="225"/>
      <w:bookmarkStart w:id="226" w:name="_Toc184312081"/>
      <w:bookmarkEnd w:id="226"/>
      <w:bookmarkStart w:id="227" w:name="_Toc184308056"/>
      <w:bookmarkEnd w:id="227"/>
      <w:bookmarkStart w:id="228" w:name="_Toc184313277"/>
      <w:bookmarkEnd w:id="228"/>
      <w:bookmarkStart w:id="229" w:name="_Toc184314452"/>
      <w:bookmarkEnd w:id="229"/>
      <w:bookmarkStart w:id="230" w:name="_Toc184310303"/>
      <w:bookmarkEnd w:id="230"/>
      <w:bookmarkStart w:id="231" w:name="_Toc184310299"/>
      <w:bookmarkEnd w:id="231"/>
      <w:bookmarkStart w:id="232" w:name="_Toc184308051"/>
      <w:bookmarkEnd w:id="232"/>
      <w:bookmarkStart w:id="233" w:name="_Toc184310301"/>
      <w:bookmarkEnd w:id="233"/>
      <w:bookmarkStart w:id="234" w:name="_Toc184310312"/>
      <w:bookmarkEnd w:id="234"/>
      <w:bookmarkStart w:id="235" w:name="_Toc184312083"/>
      <w:bookmarkEnd w:id="235"/>
      <w:bookmarkStart w:id="236" w:name="_Toc184310284"/>
      <w:bookmarkEnd w:id="236"/>
      <w:bookmarkStart w:id="237" w:name="_Toc184310275"/>
      <w:bookmarkEnd w:id="237"/>
      <w:bookmarkStart w:id="238" w:name="_Toc184310335"/>
      <w:bookmarkEnd w:id="238"/>
      <w:bookmarkStart w:id="239" w:name="_Toc184312079"/>
      <w:bookmarkEnd w:id="239"/>
      <w:bookmarkStart w:id="240" w:name="_Toc184314437"/>
      <w:bookmarkEnd w:id="240"/>
      <w:bookmarkStart w:id="241" w:name="_Toc184314448"/>
      <w:bookmarkEnd w:id="241"/>
      <w:bookmarkStart w:id="242" w:name="_Toc184310343"/>
      <w:bookmarkEnd w:id="242"/>
      <w:bookmarkStart w:id="243" w:name="_Toc184308095"/>
      <w:bookmarkEnd w:id="243"/>
      <w:bookmarkStart w:id="244" w:name="_Toc184310336"/>
      <w:bookmarkEnd w:id="244"/>
      <w:bookmarkStart w:id="245" w:name="_Toc184313246"/>
      <w:bookmarkEnd w:id="245"/>
      <w:bookmarkStart w:id="246" w:name="_Toc184310272"/>
      <w:bookmarkEnd w:id="246"/>
      <w:bookmarkStart w:id="247" w:name="_Toc184314413"/>
      <w:bookmarkEnd w:id="247"/>
      <w:bookmarkStart w:id="248" w:name="_Toc184308098"/>
      <w:bookmarkEnd w:id="248"/>
      <w:bookmarkStart w:id="249" w:name="_Toc184312088"/>
      <w:bookmarkEnd w:id="249"/>
      <w:bookmarkStart w:id="250" w:name="_Toc184314445"/>
      <w:bookmarkEnd w:id="250"/>
      <w:bookmarkStart w:id="251" w:name="_Toc184313245"/>
      <w:bookmarkEnd w:id="251"/>
      <w:bookmarkStart w:id="252" w:name="_Toc184308071"/>
      <w:bookmarkEnd w:id="252"/>
      <w:bookmarkStart w:id="253" w:name="_Toc184308065"/>
      <w:bookmarkEnd w:id="253"/>
      <w:bookmarkStart w:id="254" w:name="_Toc184314414"/>
      <w:bookmarkEnd w:id="254"/>
      <w:bookmarkStart w:id="255" w:name="_Toc184314454"/>
      <w:bookmarkEnd w:id="255"/>
      <w:bookmarkStart w:id="256" w:name="_Toc184313283"/>
      <w:bookmarkEnd w:id="256"/>
      <w:bookmarkStart w:id="257" w:name="_Toc184310302"/>
      <w:bookmarkEnd w:id="257"/>
      <w:bookmarkStart w:id="258" w:name="_Toc184312110"/>
      <w:bookmarkEnd w:id="258"/>
      <w:bookmarkStart w:id="259" w:name="_Toc184308097"/>
      <w:bookmarkEnd w:id="259"/>
      <w:bookmarkStart w:id="260" w:name="_Toc184310319"/>
      <w:bookmarkEnd w:id="260"/>
      <w:bookmarkStart w:id="261" w:name="_Toc184312131"/>
      <w:bookmarkEnd w:id="261"/>
      <w:bookmarkStart w:id="262" w:name="_Toc184312121"/>
      <w:bookmarkEnd w:id="262"/>
      <w:bookmarkStart w:id="263" w:name="_Toc184312120"/>
      <w:bookmarkEnd w:id="263"/>
      <w:bookmarkStart w:id="264" w:name="_Toc184313251"/>
      <w:bookmarkEnd w:id="264"/>
      <w:bookmarkStart w:id="265" w:name="_Toc184314412"/>
      <w:bookmarkEnd w:id="265"/>
      <w:bookmarkStart w:id="266" w:name="_Toc184314430"/>
      <w:bookmarkEnd w:id="266"/>
      <w:bookmarkStart w:id="267" w:name="_Toc184313275"/>
      <w:bookmarkEnd w:id="267"/>
      <w:bookmarkStart w:id="268" w:name="_Toc184313305"/>
      <w:bookmarkEnd w:id="268"/>
      <w:bookmarkStart w:id="269" w:name="_Toc184310339"/>
      <w:bookmarkEnd w:id="269"/>
      <w:bookmarkStart w:id="270" w:name="_Toc184314468"/>
      <w:bookmarkEnd w:id="270"/>
      <w:bookmarkStart w:id="271" w:name="_Toc184314449"/>
      <w:bookmarkEnd w:id="271"/>
      <w:bookmarkStart w:id="272" w:name="_Toc184310286"/>
      <w:bookmarkEnd w:id="272"/>
      <w:bookmarkStart w:id="273" w:name="_Toc184308096"/>
      <w:bookmarkEnd w:id="273"/>
      <w:bookmarkStart w:id="274" w:name="_Toc184312129"/>
      <w:bookmarkEnd w:id="274"/>
      <w:bookmarkStart w:id="275" w:name="_Toc184310324"/>
      <w:bookmarkEnd w:id="275"/>
      <w:bookmarkStart w:id="276" w:name="_Toc184308081"/>
      <w:bookmarkEnd w:id="276"/>
      <w:bookmarkStart w:id="277" w:name="_Toc184313271"/>
      <w:bookmarkEnd w:id="277"/>
      <w:bookmarkStart w:id="278" w:name="_Toc184308100"/>
      <w:bookmarkEnd w:id="278"/>
      <w:bookmarkStart w:id="279" w:name="_Toc184314462"/>
      <w:bookmarkEnd w:id="279"/>
      <w:bookmarkStart w:id="280" w:name="_Toc184310285"/>
      <w:bookmarkEnd w:id="280"/>
      <w:bookmarkStart w:id="281" w:name="_Toc184308088"/>
      <w:bookmarkEnd w:id="281"/>
      <w:bookmarkStart w:id="282" w:name="_Toc184314457"/>
      <w:bookmarkEnd w:id="282"/>
      <w:bookmarkStart w:id="283" w:name="_Toc184312073"/>
      <w:bookmarkEnd w:id="283"/>
      <w:bookmarkStart w:id="284" w:name="_Toc184310276"/>
      <w:bookmarkEnd w:id="284"/>
      <w:bookmarkStart w:id="285" w:name="_Toc184312101"/>
      <w:bookmarkEnd w:id="285"/>
      <w:bookmarkStart w:id="286" w:name="_Toc184310311"/>
      <w:bookmarkEnd w:id="286"/>
      <w:bookmarkStart w:id="287" w:name="_Toc184313310"/>
      <w:bookmarkEnd w:id="287"/>
      <w:bookmarkStart w:id="288" w:name="_Toc184314424"/>
      <w:bookmarkEnd w:id="288"/>
      <w:bookmarkStart w:id="289" w:name="_Toc184313276"/>
      <w:bookmarkEnd w:id="289"/>
      <w:bookmarkStart w:id="290" w:name="_Toc184312091"/>
      <w:bookmarkEnd w:id="290"/>
      <w:bookmarkStart w:id="291" w:name="_Toc184308089"/>
      <w:bookmarkEnd w:id="291"/>
      <w:bookmarkStart w:id="292" w:name="_Toc184313265"/>
      <w:bookmarkEnd w:id="292"/>
      <w:bookmarkStart w:id="293" w:name="_Toc184313268"/>
      <w:bookmarkEnd w:id="293"/>
      <w:bookmarkStart w:id="294" w:name="_Toc184308038"/>
      <w:bookmarkEnd w:id="294"/>
      <w:bookmarkStart w:id="295" w:name="_Toc184314482"/>
      <w:bookmarkEnd w:id="295"/>
      <w:bookmarkStart w:id="296" w:name="_Toc184313262"/>
      <w:bookmarkEnd w:id="296"/>
      <w:bookmarkStart w:id="297" w:name="_Toc184313308"/>
      <w:bookmarkEnd w:id="297"/>
      <w:bookmarkStart w:id="298" w:name="_Toc184310338"/>
      <w:bookmarkEnd w:id="298"/>
      <w:bookmarkStart w:id="299" w:name="_Toc184314447"/>
      <w:bookmarkEnd w:id="299"/>
      <w:bookmarkStart w:id="300" w:name="_Toc184308090"/>
      <w:bookmarkEnd w:id="300"/>
      <w:bookmarkStart w:id="301" w:name="_Toc184313249"/>
      <w:bookmarkEnd w:id="301"/>
      <w:bookmarkStart w:id="302" w:name="_Toc184310337"/>
      <w:bookmarkEnd w:id="302"/>
      <w:bookmarkStart w:id="303" w:name="_Toc184312106"/>
      <w:bookmarkEnd w:id="303"/>
      <w:bookmarkStart w:id="304" w:name="_Toc184313264"/>
      <w:bookmarkEnd w:id="304"/>
      <w:bookmarkStart w:id="305" w:name="_Toc184308041"/>
      <w:bookmarkEnd w:id="305"/>
      <w:bookmarkStart w:id="306" w:name="_Toc184310308"/>
      <w:bookmarkEnd w:id="306"/>
      <w:bookmarkStart w:id="307" w:name="_Toc184308084"/>
      <w:bookmarkEnd w:id="307"/>
      <w:bookmarkStart w:id="308" w:name="_Toc184314455"/>
      <w:bookmarkEnd w:id="308"/>
      <w:bookmarkStart w:id="309" w:name="_Toc184308036"/>
      <w:bookmarkEnd w:id="309"/>
      <w:bookmarkStart w:id="310" w:name="_Toc184314469"/>
      <w:bookmarkEnd w:id="310"/>
      <w:bookmarkStart w:id="311" w:name="_Toc184308087"/>
      <w:bookmarkEnd w:id="311"/>
      <w:bookmarkStart w:id="312" w:name="_Toc184314410"/>
      <w:bookmarkEnd w:id="312"/>
      <w:bookmarkStart w:id="313" w:name="_Toc184312093"/>
      <w:bookmarkEnd w:id="313"/>
      <w:bookmarkStart w:id="314" w:name="_Toc184308083"/>
      <w:bookmarkEnd w:id="314"/>
      <w:bookmarkStart w:id="315" w:name="_Toc184312097"/>
      <w:bookmarkEnd w:id="315"/>
      <w:bookmarkStart w:id="316" w:name="_Toc184314434"/>
      <w:bookmarkEnd w:id="316"/>
      <w:bookmarkStart w:id="317" w:name="_Toc184313248"/>
      <w:bookmarkEnd w:id="317"/>
      <w:bookmarkStart w:id="318" w:name="_Toc184308062"/>
      <w:bookmarkEnd w:id="318"/>
      <w:bookmarkStart w:id="319" w:name="_Toc184314420"/>
      <w:bookmarkEnd w:id="319"/>
      <w:bookmarkStart w:id="320" w:name="_Toc184313303"/>
      <w:bookmarkEnd w:id="320"/>
      <w:bookmarkStart w:id="321" w:name="_Toc184314460"/>
      <w:bookmarkEnd w:id="321"/>
      <w:bookmarkStart w:id="322" w:name="_Toc184314411"/>
      <w:bookmarkEnd w:id="322"/>
      <w:bookmarkStart w:id="323" w:name="_Toc184314463"/>
      <w:bookmarkEnd w:id="323"/>
      <w:bookmarkStart w:id="324" w:name="_Toc184314476"/>
      <w:bookmarkEnd w:id="324"/>
      <w:bookmarkStart w:id="325" w:name="_Toc184314464"/>
      <w:bookmarkEnd w:id="325"/>
      <w:bookmarkStart w:id="326" w:name="_Toc184308040"/>
      <w:bookmarkEnd w:id="326"/>
      <w:bookmarkStart w:id="327" w:name="_Toc184310306"/>
      <w:bookmarkEnd w:id="327"/>
      <w:bookmarkStart w:id="328" w:name="_Toc184313247"/>
      <w:bookmarkEnd w:id="328"/>
      <w:bookmarkStart w:id="329" w:name="_Toc184313288"/>
      <w:bookmarkEnd w:id="329"/>
      <w:bookmarkStart w:id="330" w:name="_Toc184312075"/>
      <w:bookmarkEnd w:id="330"/>
      <w:bookmarkStart w:id="331" w:name="_Toc184312096"/>
      <w:bookmarkEnd w:id="331"/>
      <w:bookmarkStart w:id="332" w:name="_Toc184313279"/>
      <w:bookmarkEnd w:id="332"/>
      <w:bookmarkStart w:id="333" w:name="_Toc184308053"/>
      <w:bookmarkEnd w:id="333"/>
      <w:bookmarkStart w:id="334" w:name="_Toc184308069"/>
      <w:bookmarkEnd w:id="334"/>
      <w:bookmarkStart w:id="335" w:name="_Toc184313304"/>
      <w:bookmarkEnd w:id="335"/>
      <w:bookmarkStart w:id="336" w:name="_Toc184313250"/>
      <w:bookmarkEnd w:id="336"/>
      <w:bookmarkStart w:id="337" w:name="_Toc184310295"/>
      <w:bookmarkEnd w:id="337"/>
      <w:bookmarkStart w:id="338" w:name="_Toc184310296"/>
      <w:bookmarkEnd w:id="338"/>
      <w:bookmarkStart w:id="339" w:name="_Toc184314451"/>
      <w:bookmarkEnd w:id="339"/>
      <w:bookmarkStart w:id="340" w:name="_Toc184310300"/>
      <w:bookmarkEnd w:id="340"/>
      <w:bookmarkStart w:id="341" w:name="_Toc184314441"/>
      <w:bookmarkEnd w:id="341"/>
      <w:bookmarkStart w:id="342" w:name="_Toc184310278"/>
      <w:bookmarkEnd w:id="342"/>
      <w:bookmarkStart w:id="343" w:name="_Toc184312082"/>
      <w:bookmarkEnd w:id="343"/>
      <w:bookmarkStart w:id="344" w:name="_Toc184312099"/>
      <w:bookmarkEnd w:id="344"/>
      <w:bookmarkStart w:id="345" w:name="_Toc184312074"/>
      <w:bookmarkEnd w:id="345"/>
      <w:bookmarkStart w:id="346" w:name="_Toc184310297"/>
      <w:bookmarkEnd w:id="346"/>
      <w:bookmarkStart w:id="347" w:name="_Toc184314467"/>
      <w:bookmarkEnd w:id="347"/>
      <w:bookmarkStart w:id="348" w:name="_Toc184310344"/>
      <w:bookmarkEnd w:id="348"/>
      <w:bookmarkStart w:id="349" w:name="_Toc184310290"/>
      <w:bookmarkEnd w:id="349"/>
      <w:bookmarkStart w:id="350" w:name="_Toc184312067"/>
      <w:bookmarkEnd w:id="350"/>
      <w:bookmarkStart w:id="351" w:name="_Toc184313292"/>
      <w:bookmarkEnd w:id="351"/>
      <w:bookmarkStart w:id="352" w:name="_Toc184308037"/>
      <w:bookmarkEnd w:id="352"/>
      <w:bookmarkStart w:id="353" w:name="_Toc184314438"/>
      <w:bookmarkEnd w:id="353"/>
      <w:bookmarkStart w:id="354" w:name="_Toc184313294"/>
      <w:bookmarkEnd w:id="354"/>
      <w:bookmarkStart w:id="355" w:name="_Toc184313253"/>
      <w:bookmarkEnd w:id="355"/>
      <w:bookmarkStart w:id="356" w:name="_Toc184314458"/>
      <w:bookmarkEnd w:id="356"/>
      <w:bookmarkStart w:id="357" w:name="_Toc184310281"/>
      <w:bookmarkEnd w:id="357"/>
      <w:bookmarkStart w:id="358" w:name="_Toc184312078"/>
      <w:bookmarkEnd w:id="358"/>
      <w:bookmarkStart w:id="359" w:name="_Toc184314459"/>
      <w:bookmarkEnd w:id="359"/>
      <w:bookmarkStart w:id="360" w:name="_Toc184313272"/>
      <w:bookmarkEnd w:id="360"/>
      <w:bookmarkStart w:id="361" w:name="_Toc184308066"/>
      <w:bookmarkEnd w:id="361"/>
      <w:bookmarkStart w:id="362" w:name="_Toc184308055"/>
      <w:bookmarkEnd w:id="362"/>
      <w:bookmarkStart w:id="363" w:name="_Toc184312135"/>
      <w:bookmarkEnd w:id="363"/>
      <w:bookmarkStart w:id="364" w:name="_Toc184313266"/>
      <w:bookmarkEnd w:id="364"/>
      <w:bookmarkStart w:id="365" w:name="_Toc184312127"/>
      <w:bookmarkEnd w:id="365"/>
      <w:bookmarkStart w:id="366" w:name="_Toc184310330"/>
      <w:bookmarkEnd w:id="366"/>
      <w:bookmarkStart w:id="367" w:name="_Toc184313300"/>
      <w:bookmarkEnd w:id="367"/>
      <w:bookmarkStart w:id="368" w:name="_Toc184312133"/>
      <w:bookmarkEnd w:id="368"/>
      <w:bookmarkStart w:id="369" w:name="_Toc184313284"/>
      <w:bookmarkEnd w:id="369"/>
      <w:bookmarkStart w:id="370" w:name="_Toc184313290"/>
      <w:bookmarkEnd w:id="370"/>
      <w:bookmarkStart w:id="371" w:name="_Toc184314474"/>
      <w:bookmarkEnd w:id="371"/>
      <w:bookmarkStart w:id="372" w:name="_Toc184310279"/>
      <w:bookmarkEnd w:id="372"/>
      <w:bookmarkStart w:id="373" w:name="_Toc184308043"/>
      <w:bookmarkEnd w:id="373"/>
      <w:bookmarkStart w:id="374" w:name="_Toc184313263"/>
      <w:bookmarkEnd w:id="374"/>
      <w:bookmarkStart w:id="375" w:name="_Toc184308064"/>
      <w:bookmarkEnd w:id="375"/>
      <w:bookmarkStart w:id="376" w:name="_Toc184308076"/>
      <w:bookmarkEnd w:id="376"/>
      <w:bookmarkStart w:id="377" w:name="_Toc184312126"/>
      <w:bookmarkEnd w:id="377"/>
      <w:bookmarkStart w:id="378" w:name="_Toc184310298"/>
      <w:bookmarkEnd w:id="378"/>
      <w:bookmarkStart w:id="379" w:name="_Toc184308046"/>
      <w:bookmarkEnd w:id="379"/>
      <w:bookmarkStart w:id="380" w:name="_Toc184314466"/>
      <w:bookmarkEnd w:id="380"/>
      <w:bookmarkStart w:id="381" w:name="_Toc184312107"/>
      <w:bookmarkEnd w:id="381"/>
      <w:bookmarkStart w:id="382" w:name="_Toc184314417"/>
      <w:bookmarkEnd w:id="382"/>
      <w:bookmarkStart w:id="383" w:name="_Toc184310291"/>
      <w:bookmarkEnd w:id="383"/>
      <w:bookmarkStart w:id="384" w:name="_Toc184308067"/>
      <w:bookmarkEnd w:id="384"/>
      <w:bookmarkStart w:id="385" w:name="_Toc184314426"/>
      <w:bookmarkEnd w:id="385"/>
      <w:bookmarkStart w:id="386" w:name="_Toc184312076"/>
      <w:bookmarkEnd w:id="386"/>
      <w:bookmarkStart w:id="387" w:name="_Toc184313244"/>
      <w:bookmarkEnd w:id="387"/>
      <w:bookmarkStart w:id="388" w:name="_Toc184312084"/>
      <w:bookmarkEnd w:id="388"/>
      <w:bookmarkStart w:id="389" w:name="_Toc184314425"/>
      <w:bookmarkEnd w:id="389"/>
      <w:bookmarkStart w:id="390" w:name="_Toc184312070"/>
      <w:bookmarkEnd w:id="390"/>
      <w:bookmarkStart w:id="391" w:name="_Toc184310315"/>
      <w:bookmarkEnd w:id="391"/>
      <w:bookmarkStart w:id="392" w:name="_Toc184313273"/>
      <w:bookmarkEnd w:id="392"/>
      <w:bookmarkStart w:id="393" w:name="_Toc184312116"/>
      <w:bookmarkEnd w:id="393"/>
      <w:bookmarkStart w:id="394" w:name="_Toc184310274"/>
      <w:bookmarkEnd w:id="394"/>
      <w:bookmarkStart w:id="395" w:name="_Toc184313286"/>
      <w:bookmarkEnd w:id="395"/>
      <w:bookmarkStart w:id="396" w:name="_Toc184313239"/>
      <w:bookmarkEnd w:id="396"/>
      <w:bookmarkStart w:id="397" w:name="_Toc184314478"/>
      <w:bookmarkEnd w:id="397"/>
      <w:bookmarkStart w:id="398" w:name="_Toc184308104"/>
      <w:bookmarkEnd w:id="398"/>
      <w:bookmarkStart w:id="399" w:name="_Toc184310289"/>
      <w:bookmarkEnd w:id="399"/>
      <w:bookmarkStart w:id="400" w:name="_Toc184312122"/>
      <w:bookmarkEnd w:id="400"/>
      <w:bookmarkStart w:id="401" w:name="_Toc184308079"/>
      <w:bookmarkEnd w:id="401"/>
      <w:bookmarkStart w:id="402" w:name="_Toc184310333"/>
      <w:bookmarkEnd w:id="402"/>
      <w:bookmarkStart w:id="403" w:name="_Toc184310304"/>
      <w:bookmarkEnd w:id="403"/>
      <w:bookmarkStart w:id="404" w:name="_Toc184308106"/>
      <w:bookmarkEnd w:id="404"/>
      <w:bookmarkStart w:id="405" w:name="_Toc184313254"/>
      <w:bookmarkEnd w:id="405"/>
      <w:bookmarkStart w:id="406" w:name="_Toc184312087"/>
      <w:bookmarkEnd w:id="406"/>
      <w:bookmarkStart w:id="407" w:name="_Toc184312068"/>
      <w:bookmarkEnd w:id="407"/>
      <w:bookmarkStart w:id="408" w:name="_Toc184310342"/>
      <w:bookmarkEnd w:id="408"/>
      <w:bookmarkStart w:id="409" w:name="_Toc184312118"/>
      <w:bookmarkEnd w:id="409"/>
      <w:bookmarkStart w:id="410" w:name="_Toc184312085"/>
      <w:bookmarkEnd w:id="410"/>
      <w:bookmarkStart w:id="411" w:name="_Toc184312103"/>
      <w:bookmarkEnd w:id="411"/>
      <w:bookmarkStart w:id="412" w:name="_Toc184313269"/>
      <w:bookmarkEnd w:id="412"/>
      <w:bookmarkStart w:id="413" w:name="_Toc184312132"/>
      <w:bookmarkEnd w:id="413"/>
      <w:bookmarkStart w:id="414" w:name="_Toc184310316"/>
      <w:bookmarkEnd w:id="414"/>
      <w:bookmarkStart w:id="415" w:name="_Toc184314442"/>
      <w:bookmarkEnd w:id="415"/>
      <w:bookmarkStart w:id="416" w:name="_Toc184312102"/>
      <w:bookmarkEnd w:id="416"/>
      <w:bookmarkStart w:id="417" w:name="_Toc184314428"/>
      <w:bookmarkEnd w:id="417"/>
      <w:bookmarkStart w:id="418" w:name="_Toc184313259"/>
      <w:bookmarkEnd w:id="418"/>
      <w:bookmarkStart w:id="419" w:name="_Toc184308060"/>
      <w:bookmarkEnd w:id="419"/>
      <w:bookmarkStart w:id="420" w:name="_Toc184313261"/>
      <w:bookmarkEnd w:id="420"/>
      <w:bookmarkStart w:id="421" w:name="_Toc184308047"/>
      <w:bookmarkEnd w:id="421"/>
      <w:bookmarkStart w:id="422" w:name="_Toc184312123"/>
      <w:bookmarkEnd w:id="422"/>
      <w:r>
        <w:rPr>
          <w:rFonts w:hint="eastAsia" w:ascii="宋体" w:hAnsi="宋体" w:cs="宋体"/>
          <w:b/>
          <w:sz w:val="36"/>
          <w:szCs w:val="36"/>
        </w:rPr>
        <w:t>评标办法</w:t>
      </w:r>
    </w:p>
    <w:p w14:paraId="66CECC52">
      <w:pPr>
        <w:snapToGrid w:val="0"/>
        <w:jc w:val="center"/>
        <w:rPr>
          <w:rFonts w:ascii="宋体" w:hAnsi="宋体" w:cs="宋体"/>
          <w:b/>
          <w:sz w:val="32"/>
          <w:szCs w:val="20"/>
        </w:rPr>
      </w:pPr>
      <w:r>
        <w:rPr>
          <w:rFonts w:hint="eastAsia" w:ascii="宋体" w:hAnsi="宋体" w:cs="宋体"/>
          <w:b/>
          <w:sz w:val="32"/>
          <w:szCs w:val="20"/>
        </w:rPr>
        <w:t>评标办法前附表</w:t>
      </w:r>
    </w:p>
    <w:tbl>
      <w:tblPr>
        <w:tblStyle w:val="63"/>
        <w:tblpPr w:leftFromText="180" w:rightFromText="180" w:vertAnchor="text" w:horzAnchor="page" w:tblpX="1341" w:tblpY="126"/>
        <w:tblW w:w="52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4"/>
        <w:gridCol w:w="6026"/>
        <w:gridCol w:w="1353"/>
      </w:tblGrid>
      <w:tr w14:paraId="5A32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37" w:type="pct"/>
            <w:vAlign w:val="center"/>
          </w:tcPr>
          <w:p w14:paraId="2F883AFD">
            <w:pPr>
              <w:keepNext w:val="0"/>
              <w:keepLines w:val="0"/>
              <w:pageBreakBefore w:val="0"/>
              <w:kinsoku/>
              <w:wordWrap/>
              <w:overflowPunct/>
              <w:topLinePunct w:val="0"/>
              <w:bidi w:val="0"/>
              <w:spacing w:line="320" w:lineRule="exact"/>
              <w:jc w:val="center"/>
              <w:outlineLvl w:val="0"/>
              <w:rPr>
                <w:rFonts w:ascii="宋体" w:hAnsi="宋体" w:cs="宋体"/>
                <w:bCs/>
                <w:szCs w:val="21"/>
              </w:rPr>
            </w:pPr>
            <w:r>
              <w:rPr>
                <w:rFonts w:hint="eastAsia" w:ascii="宋体" w:hAnsi="宋体" w:cs="宋体"/>
                <w:bCs/>
                <w:szCs w:val="21"/>
              </w:rPr>
              <w:t>序号</w:t>
            </w:r>
          </w:p>
        </w:tc>
        <w:tc>
          <w:tcPr>
            <w:tcW w:w="3803" w:type="pct"/>
            <w:gridSpan w:val="2"/>
            <w:vAlign w:val="center"/>
          </w:tcPr>
          <w:p w14:paraId="7DD1F615">
            <w:pPr>
              <w:keepNext w:val="0"/>
              <w:keepLines w:val="0"/>
              <w:pageBreakBefore w:val="0"/>
              <w:kinsoku/>
              <w:wordWrap/>
              <w:overflowPunct/>
              <w:topLinePunct w:val="0"/>
              <w:bidi w:val="0"/>
              <w:spacing w:line="320" w:lineRule="exact"/>
              <w:ind w:firstLine="2835" w:firstLineChars="1350"/>
              <w:outlineLvl w:val="0"/>
              <w:rPr>
                <w:rFonts w:ascii="宋体" w:hAnsi="宋体" w:cs="宋体"/>
                <w:bCs/>
                <w:szCs w:val="21"/>
              </w:rPr>
            </w:pPr>
            <w:r>
              <w:rPr>
                <w:rFonts w:hint="eastAsia" w:ascii="宋体" w:hAnsi="宋体" w:cs="宋体"/>
                <w:bCs/>
                <w:szCs w:val="21"/>
              </w:rPr>
              <w:t>评标标准</w:t>
            </w:r>
          </w:p>
        </w:tc>
        <w:tc>
          <w:tcPr>
            <w:tcW w:w="759" w:type="pct"/>
            <w:vAlign w:val="center"/>
          </w:tcPr>
          <w:p w14:paraId="4CACD61B">
            <w:pPr>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outlineLvl w:val="0"/>
              <w:rPr>
                <w:rFonts w:hint="eastAsia" w:ascii="宋体" w:hAnsi="宋体" w:cs="宋体"/>
                <w:bCs/>
                <w:szCs w:val="21"/>
              </w:rPr>
            </w:pPr>
            <w:r>
              <w:rPr>
                <w:rFonts w:hint="eastAsia" w:ascii="宋体" w:hAnsi="宋体" w:cs="宋体"/>
                <w:bCs/>
                <w:szCs w:val="21"/>
              </w:rPr>
              <w:t>分值</w:t>
            </w:r>
          </w:p>
          <w:p w14:paraId="34D03827">
            <w:pPr>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outlineLvl w:val="0"/>
              <w:rPr>
                <w:rFonts w:hint="eastAsia" w:ascii="宋体" w:hAnsi="宋体" w:eastAsia="宋体" w:cs="宋体"/>
                <w:bCs/>
                <w:szCs w:val="21"/>
                <w:lang w:eastAsia="zh-CN"/>
              </w:rPr>
            </w:pPr>
            <w:r>
              <w:rPr>
                <w:rFonts w:hint="eastAsia" w:ascii="宋体" w:hAnsi="宋体" w:cs="宋体"/>
                <w:bCs/>
                <w:szCs w:val="21"/>
                <w:lang w:eastAsia="zh-CN"/>
              </w:rPr>
              <w:t>（分）</w:t>
            </w:r>
          </w:p>
        </w:tc>
      </w:tr>
      <w:tr w14:paraId="7740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7" w:type="pct"/>
            <w:vAlign w:val="center"/>
          </w:tcPr>
          <w:p w14:paraId="51600E54">
            <w:pPr>
              <w:keepNext w:val="0"/>
              <w:keepLines w:val="0"/>
              <w:pageBreakBefore w:val="0"/>
              <w:kinsoku/>
              <w:wordWrap/>
              <w:overflowPunct/>
              <w:topLinePunct w:val="0"/>
              <w:bidi w:val="0"/>
              <w:spacing w:line="320" w:lineRule="exact"/>
              <w:ind w:firstLine="210" w:firstLineChars="100"/>
              <w:outlineLvl w:val="0"/>
              <w:rPr>
                <w:rFonts w:ascii="宋体" w:hAnsi="宋体" w:cs="宋体"/>
                <w:szCs w:val="21"/>
              </w:rPr>
            </w:pPr>
            <w:r>
              <w:rPr>
                <w:rFonts w:hint="eastAsia" w:ascii="宋体" w:hAnsi="宋体" w:cs="宋体"/>
                <w:szCs w:val="21"/>
              </w:rPr>
              <w:t>1</w:t>
            </w:r>
          </w:p>
        </w:tc>
        <w:tc>
          <w:tcPr>
            <w:tcW w:w="422" w:type="pct"/>
            <w:vAlign w:val="center"/>
          </w:tcPr>
          <w:p w14:paraId="0F3F4889">
            <w:pPr>
              <w:keepNext w:val="0"/>
              <w:keepLines w:val="0"/>
              <w:pageBreakBefore w:val="0"/>
              <w:kinsoku/>
              <w:wordWrap/>
              <w:overflowPunct/>
              <w:topLinePunct w:val="0"/>
              <w:bidi w:val="0"/>
              <w:spacing w:line="320" w:lineRule="exact"/>
              <w:jc w:val="center"/>
              <w:rPr>
                <w:rFonts w:ascii="宋体" w:hAnsi="宋体" w:eastAsia="宋体" w:cs="宋体"/>
                <w:kern w:val="2"/>
                <w:sz w:val="21"/>
                <w:szCs w:val="21"/>
                <w:lang w:val="en-US" w:eastAsia="zh-CN" w:bidi="ar-SA"/>
              </w:rPr>
            </w:pPr>
            <w:r>
              <w:rPr>
                <w:rFonts w:hint="eastAsia" w:ascii="宋体" w:hAnsi="宋体" w:cs="宋体"/>
                <w:szCs w:val="21"/>
              </w:rPr>
              <w:t>同类业绩</w:t>
            </w:r>
          </w:p>
        </w:tc>
        <w:tc>
          <w:tcPr>
            <w:tcW w:w="3380" w:type="pct"/>
            <w:vAlign w:val="center"/>
          </w:tcPr>
          <w:p w14:paraId="0B21B218">
            <w:pPr>
              <w:keepNext w:val="0"/>
              <w:keepLines w:val="0"/>
              <w:pageBreakBefore w:val="0"/>
              <w:widowControl/>
              <w:kinsoku/>
              <w:wordWrap/>
              <w:overflowPunct/>
              <w:topLinePunct w:val="0"/>
              <w:bidi w:val="0"/>
              <w:adjustRightInd/>
              <w:spacing w:line="320" w:lineRule="exact"/>
              <w:contextualSpacing/>
              <w:jc w:val="left"/>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highlight w:val="none"/>
              </w:rPr>
              <w:t>0</w:t>
            </w:r>
            <w:r>
              <w:rPr>
                <w:rFonts w:hint="eastAsia" w:ascii="宋体" w:hAnsi="宋体" w:cs="宋体"/>
                <w:kern w:val="0"/>
                <w:szCs w:val="21"/>
                <w:highlight w:val="none"/>
                <w:lang w:val="en-US" w:eastAsia="zh-CN"/>
              </w:rPr>
              <w:t>21</w:t>
            </w:r>
            <w:r>
              <w:rPr>
                <w:rFonts w:hint="eastAsia" w:ascii="宋体" w:hAnsi="宋体" w:cs="宋体"/>
                <w:kern w:val="0"/>
                <w:szCs w:val="21"/>
                <w:highlight w:val="none"/>
              </w:rPr>
              <w:t>年1月1日至投标截止时间止(以合同签订时间为准）承接过</w:t>
            </w:r>
            <w:r>
              <w:rPr>
                <w:rFonts w:hint="eastAsia" w:ascii="宋体" w:hAnsi="宋体" w:cs="宋体"/>
                <w:color w:val="000000" w:themeColor="text1"/>
                <w:kern w:val="0"/>
                <w:szCs w:val="21"/>
                <w:highlight w:val="none"/>
                <w14:textFill>
                  <w14:solidFill>
                    <w14:schemeClr w14:val="tx1"/>
                  </w14:solidFill>
                </w14:textFill>
              </w:rPr>
              <w:t>类似国土空间监测</w:t>
            </w:r>
            <w:r>
              <w:rPr>
                <w:rFonts w:hint="eastAsia" w:ascii="宋体" w:hAnsi="宋体" w:cs="宋体"/>
                <w:color w:val="000000" w:themeColor="text1"/>
                <w:kern w:val="0"/>
                <w:szCs w:val="21"/>
                <w:highlight w:val="none"/>
                <w:lang w:eastAsia="zh-CN"/>
                <w14:textFill>
                  <w14:solidFill>
                    <w14:schemeClr w14:val="tx1"/>
                  </w14:solidFill>
                </w14:textFill>
              </w:rPr>
              <w:t>类</w:t>
            </w:r>
            <w:r>
              <w:rPr>
                <w:rFonts w:hint="eastAsia" w:ascii="宋体" w:hAnsi="宋体" w:cs="宋体"/>
                <w:color w:val="000000" w:themeColor="text1"/>
                <w:kern w:val="0"/>
                <w:szCs w:val="21"/>
                <w:highlight w:val="none"/>
                <w14:textFill>
                  <w14:solidFill>
                    <w14:schemeClr w14:val="tx1"/>
                  </w14:solidFill>
                </w14:textFill>
              </w:rPr>
              <w:t>或自然资源调查监测类</w:t>
            </w:r>
            <w:r>
              <w:rPr>
                <w:rFonts w:hint="eastAsia" w:ascii="宋体" w:hAnsi="宋体" w:cs="宋体"/>
                <w:kern w:val="0"/>
                <w:szCs w:val="21"/>
                <w:highlight w:val="none"/>
              </w:rPr>
              <w:t>业绩，每个项目得0.5分，最高1分。</w:t>
            </w:r>
          </w:p>
          <w:p w14:paraId="66CF9585">
            <w:pPr>
              <w:keepNext w:val="0"/>
              <w:keepLines w:val="0"/>
              <w:pageBreakBefore w:val="0"/>
              <w:kinsoku/>
              <w:wordWrap/>
              <w:overflowPunct/>
              <w:topLinePunct w:val="0"/>
              <w:bidi w:val="0"/>
              <w:spacing w:line="320" w:lineRule="exact"/>
              <w:rPr>
                <w:rFonts w:ascii="宋体" w:hAnsi="宋体" w:eastAsia="宋体" w:cs="宋体"/>
                <w:kern w:val="2"/>
                <w:sz w:val="21"/>
                <w:szCs w:val="21"/>
                <w:lang w:val="en-US" w:eastAsia="zh-CN" w:bidi="ar-SA"/>
              </w:rPr>
            </w:pPr>
            <w:r>
              <w:rPr>
                <w:rFonts w:hint="eastAsia" w:ascii="宋体" w:hAnsi="宋体" w:cs="宋体"/>
                <w:b/>
                <w:bCs/>
                <w:kern w:val="0"/>
                <w:szCs w:val="21"/>
              </w:rPr>
              <w:t>注：提供中标通知书及合同扫描件，否则不得分。</w:t>
            </w:r>
          </w:p>
        </w:tc>
        <w:tc>
          <w:tcPr>
            <w:tcW w:w="759" w:type="pct"/>
            <w:vAlign w:val="center"/>
          </w:tcPr>
          <w:p w14:paraId="330D2D03">
            <w:pPr>
              <w:keepNext w:val="0"/>
              <w:keepLines w:val="0"/>
              <w:pageBreakBefore w:val="0"/>
              <w:kinsoku/>
              <w:wordWrap/>
              <w:overflowPunct/>
              <w:topLinePunct w:val="0"/>
              <w:bidi w:val="0"/>
              <w:spacing w:line="320" w:lineRule="exact"/>
              <w:ind w:firstLine="420" w:firstLineChars="200"/>
              <w:outlineLvl w:val="0"/>
              <w:rPr>
                <w:rFonts w:hint="eastAsia" w:ascii="宋体" w:hAnsi="宋体" w:eastAsia="宋体" w:cs="宋体"/>
                <w:szCs w:val="21"/>
                <w:lang w:val="en-US" w:eastAsia="zh-CN"/>
              </w:rPr>
            </w:pPr>
            <w:r>
              <w:rPr>
                <w:rFonts w:hint="eastAsia" w:ascii="宋体" w:hAnsi="宋体" w:cs="宋体"/>
                <w:szCs w:val="21"/>
                <w:lang w:val="en-US" w:eastAsia="zh-CN"/>
              </w:rPr>
              <w:t>1</w:t>
            </w:r>
          </w:p>
        </w:tc>
      </w:tr>
      <w:tr w14:paraId="713B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37" w:type="pct"/>
            <w:vAlign w:val="center"/>
          </w:tcPr>
          <w:p w14:paraId="4E01EAF0">
            <w:pPr>
              <w:keepNext w:val="0"/>
              <w:keepLines w:val="0"/>
              <w:pageBreakBefore w:val="0"/>
              <w:kinsoku/>
              <w:wordWrap/>
              <w:overflowPunct/>
              <w:topLinePunct w:val="0"/>
              <w:bidi w:val="0"/>
              <w:spacing w:line="320" w:lineRule="exact"/>
              <w:ind w:firstLine="210" w:firstLineChars="100"/>
              <w:outlineLvl w:val="0"/>
              <w:rPr>
                <w:rFonts w:ascii="宋体" w:hAnsi="宋体" w:cs="宋体"/>
                <w:szCs w:val="21"/>
              </w:rPr>
            </w:pPr>
            <w:r>
              <w:rPr>
                <w:rFonts w:hint="eastAsia" w:ascii="宋体" w:hAnsi="宋体" w:cs="宋体"/>
                <w:szCs w:val="21"/>
              </w:rPr>
              <w:t>2</w:t>
            </w:r>
          </w:p>
        </w:tc>
        <w:tc>
          <w:tcPr>
            <w:tcW w:w="422" w:type="pct"/>
            <w:vAlign w:val="center"/>
          </w:tcPr>
          <w:p w14:paraId="097CF6C6">
            <w:pPr>
              <w:keepNext w:val="0"/>
              <w:keepLines w:val="0"/>
              <w:pageBreakBefore w:val="0"/>
              <w:kinsoku/>
              <w:wordWrap/>
              <w:overflowPunct/>
              <w:topLinePunct w:val="0"/>
              <w:bidi w:val="0"/>
              <w:spacing w:line="320" w:lineRule="exact"/>
              <w:jc w:val="center"/>
              <w:rPr>
                <w:rFonts w:ascii="宋体" w:hAnsi="宋体" w:cs="宋体"/>
                <w:szCs w:val="21"/>
              </w:rPr>
            </w:pPr>
            <w:r>
              <w:rPr>
                <w:rFonts w:hint="eastAsia" w:ascii="宋体" w:hAnsi="宋体" w:cs="宋体"/>
                <w:szCs w:val="21"/>
              </w:rPr>
              <w:t>荣誉</w:t>
            </w:r>
          </w:p>
        </w:tc>
        <w:tc>
          <w:tcPr>
            <w:tcW w:w="3380" w:type="pct"/>
            <w:vAlign w:val="center"/>
          </w:tcPr>
          <w:p w14:paraId="44D7C2F9">
            <w:pPr>
              <w:keepNext w:val="0"/>
              <w:keepLines w:val="0"/>
              <w:pageBreakBefore w:val="0"/>
              <w:widowControl/>
              <w:kinsoku/>
              <w:wordWrap/>
              <w:overflowPunct/>
              <w:topLinePunct w:val="0"/>
              <w:bidi w:val="0"/>
              <w:adjustRightInd/>
              <w:spacing w:line="320" w:lineRule="exact"/>
              <w:contextualSpacing/>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投标人自2019年1月1日来，</w:t>
            </w:r>
            <w:r>
              <w:rPr>
                <w:rFonts w:hint="eastAsia" w:ascii="宋体" w:hAnsi="宋体" w:cs="宋体"/>
                <w:color w:val="000000" w:themeColor="text1"/>
                <w:szCs w:val="21"/>
                <w:highlight w:val="none"/>
                <w14:textFill>
                  <w14:solidFill>
                    <w14:schemeClr w14:val="tx1"/>
                  </w14:solidFill>
                </w14:textFill>
              </w:rPr>
              <w:t>获得</w:t>
            </w:r>
            <w:r>
              <w:rPr>
                <w:rFonts w:hint="eastAsia" w:ascii="宋体" w:hAnsi="宋体" w:cs="宋体"/>
                <w:color w:val="000000" w:themeColor="text1"/>
                <w:szCs w:val="21"/>
                <w:highlight w:val="none"/>
                <w:lang w:eastAsia="zh-CN"/>
                <w14:textFill>
                  <w14:solidFill>
                    <w14:schemeClr w14:val="tx1"/>
                  </w14:solidFill>
                </w14:textFill>
              </w:rPr>
              <w:t>县级及以上</w:t>
            </w:r>
            <w:r>
              <w:rPr>
                <w:rFonts w:hint="eastAsia" w:ascii="宋体" w:hAnsi="宋体" w:cs="宋体"/>
                <w:color w:val="000000" w:themeColor="text1"/>
                <w:szCs w:val="21"/>
                <w:highlight w:val="none"/>
                <w14:textFill>
                  <w14:solidFill>
                    <w14:schemeClr w14:val="tx1"/>
                  </w14:solidFill>
                </w14:textFill>
              </w:rPr>
              <w:t>人民政府颁发的测绘</w:t>
            </w:r>
            <w:r>
              <w:rPr>
                <w:rFonts w:hint="eastAsia" w:ascii="宋体" w:hAnsi="宋体" w:cs="宋体"/>
                <w:color w:val="000000" w:themeColor="text1"/>
                <w:szCs w:val="21"/>
                <w:highlight w:val="none"/>
                <w:lang w:eastAsia="zh-CN"/>
                <w14:textFill>
                  <w14:solidFill>
                    <w14:schemeClr w14:val="tx1"/>
                  </w14:solidFill>
                </w14:textFill>
              </w:rPr>
              <w:t>地理信息</w:t>
            </w:r>
            <w:r>
              <w:rPr>
                <w:rFonts w:hint="eastAsia" w:ascii="宋体" w:hAnsi="宋体" w:cs="宋体"/>
                <w:color w:val="000000" w:themeColor="text1"/>
                <w:szCs w:val="21"/>
                <w:highlight w:val="none"/>
                <w14:textFill>
                  <w14:solidFill>
                    <w14:schemeClr w14:val="tx1"/>
                  </w14:solidFill>
                </w14:textFill>
              </w:rPr>
              <w:t>类奖项的每个得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分。本项最高得4分。</w:t>
            </w:r>
          </w:p>
          <w:p w14:paraId="7F778C96">
            <w:pPr>
              <w:keepNext w:val="0"/>
              <w:keepLines w:val="0"/>
              <w:pageBreakBefore w:val="0"/>
              <w:kinsoku/>
              <w:wordWrap/>
              <w:overflowPunct/>
              <w:topLinePunct w:val="0"/>
              <w:bidi w:val="0"/>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注：</w:t>
            </w:r>
            <w:r>
              <w:rPr>
                <w:rFonts w:hint="eastAsia" w:ascii="宋体" w:hAnsi="宋体" w:cs="宋体"/>
                <w:b/>
                <w:bCs/>
                <w:color w:val="000000" w:themeColor="text1"/>
                <w:szCs w:val="21"/>
                <w:highlight w:val="none"/>
                <w14:textFill>
                  <w14:solidFill>
                    <w14:schemeClr w14:val="tx1"/>
                  </w14:solidFill>
                </w14:textFill>
              </w:rPr>
              <w:t>①最多提供2个奖项，</w:t>
            </w:r>
            <w:r>
              <w:rPr>
                <w:rFonts w:hint="eastAsia" w:ascii="宋体" w:hAnsi="宋体" w:cs="宋体"/>
                <w:b/>
                <w:bCs/>
                <w:color w:val="000000" w:themeColor="text1"/>
                <w:kern w:val="0"/>
                <w:szCs w:val="21"/>
                <w:highlight w:val="none"/>
                <w14:textFill>
                  <w14:solidFill>
                    <w14:schemeClr w14:val="tx1"/>
                  </w14:solidFill>
                </w14:textFill>
              </w:rPr>
              <w:t>同一奖项不重复计分，只从高计一次分。</w:t>
            </w:r>
            <w:r>
              <w:rPr>
                <w:rFonts w:hint="eastAsia" w:ascii="宋体" w:hAnsi="宋体" w:cs="宋体"/>
                <w:b/>
                <w:bCs/>
                <w:color w:val="000000" w:themeColor="text1"/>
                <w:szCs w:val="21"/>
                <w:highlight w:val="none"/>
                <w14:textFill>
                  <w14:solidFill>
                    <w14:schemeClr w14:val="tx1"/>
                  </w14:solidFill>
                </w14:textFill>
              </w:rPr>
              <w:t>②</w:t>
            </w:r>
            <w:r>
              <w:rPr>
                <w:rFonts w:hint="eastAsia" w:ascii="宋体" w:hAnsi="宋体" w:cs="宋体"/>
                <w:b/>
                <w:bCs/>
                <w:color w:val="000000" w:themeColor="text1"/>
                <w:kern w:val="0"/>
                <w:szCs w:val="21"/>
                <w:highlight w:val="none"/>
                <w14:textFill>
                  <w14:solidFill>
                    <w14:schemeClr w14:val="tx1"/>
                  </w14:solidFill>
                </w14:textFill>
              </w:rPr>
              <w:t>提供相应有效证书原件扫描件，否则不得分。</w:t>
            </w:r>
          </w:p>
        </w:tc>
        <w:tc>
          <w:tcPr>
            <w:tcW w:w="759" w:type="pct"/>
            <w:vAlign w:val="center"/>
          </w:tcPr>
          <w:p w14:paraId="28C38FCA">
            <w:pPr>
              <w:keepNext w:val="0"/>
              <w:keepLines w:val="0"/>
              <w:pageBreakBefore w:val="0"/>
              <w:kinsoku/>
              <w:wordWrap/>
              <w:overflowPunct/>
              <w:topLinePunct w:val="0"/>
              <w:bidi w:val="0"/>
              <w:spacing w:line="320" w:lineRule="exact"/>
              <w:ind w:firstLine="420" w:firstLineChars="200"/>
              <w:outlineLvl w:val="0"/>
              <w:rPr>
                <w:rFonts w:ascii="宋体" w:hAnsi="宋体" w:cs="宋体"/>
                <w:szCs w:val="21"/>
              </w:rPr>
            </w:pPr>
            <w:r>
              <w:rPr>
                <w:rFonts w:hint="eastAsia" w:ascii="宋体" w:hAnsi="宋体" w:cs="宋体"/>
                <w:szCs w:val="21"/>
              </w:rPr>
              <w:t>4</w:t>
            </w:r>
          </w:p>
        </w:tc>
      </w:tr>
      <w:tr w14:paraId="25C5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exact"/>
        </w:trPr>
        <w:tc>
          <w:tcPr>
            <w:tcW w:w="437" w:type="pct"/>
            <w:vAlign w:val="center"/>
          </w:tcPr>
          <w:p w14:paraId="34CEFEFC">
            <w:pPr>
              <w:keepNext w:val="0"/>
              <w:keepLines w:val="0"/>
              <w:pageBreakBefore w:val="0"/>
              <w:kinsoku/>
              <w:wordWrap/>
              <w:overflowPunct/>
              <w:topLinePunct w:val="0"/>
              <w:bidi w:val="0"/>
              <w:spacing w:line="320" w:lineRule="exact"/>
              <w:ind w:firstLine="210" w:firstLineChars="100"/>
              <w:outlineLvl w:val="0"/>
              <w:rPr>
                <w:rFonts w:hint="eastAsia" w:ascii="宋体" w:hAnsi="宋体" w:eastAsia="宋体" w:cs="宋体"/>
                <w:szCs w:val="21"/>
                <w:lang w:eastAsia="zh-CN"/>
              </w:rPr>
            </w:pPr>
            <w:r>
              <w:rPr>
                <w:rFonts w:hint="eastAsia" w:ascii="宋体" w:hAnsi="宋体" w:cs="宋体"/>
                <w:szCs w:val="21"/>
                <w:lang w:val="en-US" w:eastAsia="zh-CN"/>
              </w:rPr>
              <w:t>3</w:t>
            </w:r>
          </w:p>
        </w:tc>
        <w:tc>
          <w:tcPr>
            <w:tcW w:w="422" w:type="pct"/>
            <w:vMerge w:val="restart"/>
            <w:vAlign w:val="center"/>
          </w:tcPr>
          <w:p w14:paraId="287142C4">
            <w:pPr>
              <w:keepNext w:val="0"/>
              <w:keepLines w:val="0"/>
              <w:pageBreakBefore w:val="0"/>
              <w:kinsoku/>
              <w:wordWrap/>
              <w:overflowPunct/>
              <w:topLinePunct w:val="0"/>
              <w:bidi w:val="0"/>
              <w:spacing w:line="320" w:lineRule="exact"/>
              <w:jc w:val="center"/>
              <w:rPr>
                <w:rFonts w:hint="eastAsia" w:ascii="宋体" w:hAnsi="宋体" w:cs="宋体"/>
                <w:szCs w:val="21"/>
                <w:highlight w:val="none"/>
                <w:lang w:eastAsia="zh-CN"/>
              </w:rPr>
            </w:pPr>
            <w:r>
              <w:rPr>
                <w:rFonts w:hint="eastAsia" w:ascii="宋体" w:hAnsi="宋体" w:cs="宋体"/>
                <w:szCs w:val="21"/>
                <w:highlight w:val="none"/>
                <w:lang w:eastAsia="zh-CN"/>
              </w:rPr>
              <w:t>项目团队</w:t>
            </w:r>
          </w:p>
          <w:p w14:paraId="7DA2B50F">
            <w:pPr>
              <w:keepNext w:val="0"/>
              <w:keepLines w:val="0"/>
              <w:pageBreakBefore w:val="0"/>
              <w:kinsoku/>
              <w:wordWrap/>
              <w:overflowPunct/>
              <w:topLinePunct w:val="0"/>
              <w:bidi w:val="0"/>
              <w:spacing w:line="320" w:lineRule="exact"/>
              <w:jc w:val="center"/>
              <w:rPr>
                <w:rFonts w:hint="eastAsia" w:ascii="宋体" w:hAnsi="宋体" w:cs="宋体"/>
                <w:szCs w:val="21"/>
                <w:highlight w:val="none"/>
                <w:lang w:eastAsia="zh-CN"/>
              </w:rPr>
            </w:pPr>
            <w:r>
              <w:rPr>
                <w:rFonts w:hint="eastAsia" w:ascii="宋体" w:hAnsi="宋体" w:cs="宋体"/>
                <w:szCs w:val="21"/>
                <w:highlight w:val="none"/>
                <w:lang w:eastAsia="zh-CN"/>
              </w:rPr>
              <w:t>配置</w:t>
            </w:r>
          </w:p>
          <w:p w14:paraId="267BD6DC">
            <w:pPr>
              <w:keepNext w:val="0"/>
              <w:keepLines w:val="0"/>
              <w:pageBreakBefore w:val="0"/>
              <w:kinsoku/>
              <w:wordWrap/>
              <w:overflowPunct/>
              <w:topLinePunct w:val="0"/>
              <w:bidi w:val="0"/>
              <w:spacing w:line="32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（人员不可兼职）</w:t>
            </w:r>
          </w:p>
        </w:tc>
        <w:tc>
          <w:tcPr>
            <w:tcW w:w="3380" w:type="pct"/>
            <w:vAlign w:val="center"/>
          </w:tcPr>
          <w:p w14:paraId="622B3CCB">
            <w:pPr>
              <w:pStyle w:val="24"/>
              <w:keepNext w:val="0"/>
              <w:keepLines w:val="0"/>
              <w:pageBreakBefore w:val="0"/>
              <w:kinsoku/>
              <w:wordWrap/>
              <w:overflowPunct/>
              <w:topLinePunct w:val="0"/>
              <w:bidi w:val="0"/>
              <w:spacing w:line="320" w:lineRule="exact"/>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1.项目负责人（1人）：</w:t>
            </w:r>
          </w:p>
          <w:p w14:paraId="056E025B">
            <w:pPr>
              <w:keepNext w:val="0"/>
              <w:keepLines w:val="0"/>
              <w:pageBreakBefore w:val="0"/>
              <w:widowControl/>
              <w:kinsoku/>
              <w:wordWrap/>
              <w:overflowPunct/>
              <w:topLinePunct w:val="0"/>
              <w:autoSpaceDE/>
              <w:autoSpaceDN/>
              <w:bidi w:val="0"/>
              <w:snapToGrid w:val="0"/>
              <w:spacing w:line="320" w:lineRule="exact"/>
              <w:jc w:val="left"/>
              <w:textAlignment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①具有</w:t>
            </w:r>
            <w:bookmarkStart w:id="423" w:name="OLE_LINK2"/>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自然资源领域正高级工程师职称</w:t>
            </w:r>
            <w:bookmarkEnd w:id="423"/>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的得2分；具有高级测绘工程师职称的得1分；</w:t>
            </w:r>
          </w:p>
          <w:p w14:paraId="185DB477">
            <w:pPr>
              <w:keepNext w:val="0"/>
              <w:keepLines w:val="0"/>
              <w:pageBreakBefore w:val="0"/>
              <w:widowControl/>
              <w:kinsoku/>
              <w:wordWrap/>
              <w:overflowPunct/>
              <w:topLinePunct w:val="0"/>
              <w:autoSpaceDE/>
              <w:autoSpaceDN/>
              <w:bidi w:val="0"/>
              <w:snapToGrid w:val="0"/>
              <w:spacing w:line="320" w:lineRule="exact"/>
              <w:jc w:val="left"/>
              <w:textAlignment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②具有注册测绘师证书的得1分。</w:t>
            </w:r>
          </w:p>
          <w:p w14:paraId="0B4CD269">
            <w:pPr>
              <w:keepNext w:val="0"/>
              <w:keepLines w:val="0"/>
              <w:pageBreakBefore w:val="0"/>
              <w:widowControl/>
              <w:kinsoku/>
              <w:wordWrap/>
              <w:overflowPunct/>
              <w:topLinePunct w:val="0"/>
              <w:autoSpaceDE/>
              <w:autoSpaceDN/>
              <w:bidi w:val="0"/>
              <w:snapToGrid w:val="0"/>
              <w:spacing w:line="320" w:lineRule="exact"/>
              <w:jc w:val="left"/>
              <w:textAlignment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注:提供证书原件扫描件</w:t>
            </w:r>
            <w:r>
              <w:rPr>
                <w:rFonts w:hint="eastAsia" w:ascii="宋体" w:hAnsi="宋体" w:cs="宋体"/>
                <w:b/>
                <w:bCs/>
                <w:color w:val="000000" w:themeColor="text1"/>
                <w:sz w:val="21"/>
                <w:szCs w:val="21"/>
                <w:highlight w:val="none"/>
                <w:lang w:val="en-US" w:eastAsia="zh-CN"/>
                <w14:textFill>
                  <w14:solidFill>
                    <w14:schemeClr w14:val="tx1"/>
                  </w14:solidFill>
                </w14:textFill>
              </w:rPr>
              <w:t>，证书网站截图</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和</w:t>
            </w:r>
            <w:r>
              <w:rPr>
                <w:rFonts w:hint="eastAsia" w:ascii="宋体" w:hAnsi="宋体" w:cs="宋体"/>
                <w:b/>
                <w:bCs/>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为项目负责人在开标会前最近</w:t>
            </w:r>
            <w:r>
              <w:rPr>
                <w:rFonts w:hint="eastAsia" w:ascii="宋体" w:hAnsi="宋体" w:cs="宋体"/>
                <w:b/>
                <w:bCs/>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个月连续缴纳社保的书面材料原件扫描件，未提供不得分。</w:t>
            </w:r>
          </w:p>
          <w:p w14:paraId="4E4FF48F">
            <w:pPr>
              <w:keepNext w:val="0"/>
              <w:keepLines w:val="0"/>
              <w:pageBreakBefore w:val="0"/>
              <w:widowControl/>
              <w:kinsoku/>
              <w:wordWrap/>
              <w:overflowPunct/>
              <w:topLinePunct w:val="0"/>
              <w:autoSpaceDE/>
              <w:autoSpaceDN/>
              <w:bidi w:val="0"/>
              <w:snapToGrid w:val="0"/>
              <w:spacing w:line="320" w:lineRule="exact"/>
              <w:jc w:val="left"/>
              <w:textAlignment w:val="center"/>
              <w:rPr>
                <w:color w:val="000000" w:themeColor="text1"/>
                <w:highlight w:val="none"/>
                <w14:textFill>
                  <w14:solidFill>
                    <w14:schemeClr w14:val="tx1"/>
                  </w14:solidFill>
                </w14:textFill>
              </w:rPr>
            </w:pPr>
            <w:bookmarkStart w:id="424" w:name="OLE_LINK7"/>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证书核查网址：浙江政务服务网（</w:t>
            </w:r>
            <w:bookmarkStart w:id="425" w:name="OLE_LINK9"/>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www.zjzwfw.gov.cn</w:t>
            </w:r>
            <w:bookmarkEnd w:id="425"/>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bookmarkStart w:id="426" w:name="OLE_LINK6"/>
            <w:bookmarkStart w:id="427" w:name="OLE_LINK5"/>
            <w:r>
              <w:rPr>
                <w:rFonts w:hint="eastAsia" w:ascii="宋体" w:hAnsi="宋体" w:cs="宋体"/>
                <w:b/>
                <w:bCs/>
                <w:color w:val="000000" w:themeColor="text1"/>
                <w:sz w:val="21"/>
                <w:szCs w:val="21"/>
                <w:highlight w:val="none"/>
                <w:lang w:val="en-US" w:eastAsia="zh-CN"/>
                <w14:textFill>
                  <w14:solidFill>
                    <w14:schemeClr w14:val="tx1"/>
                  </w14:solidFill>
                </w14:textFill>
              </w:rPr>
              <w:t>或</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https://rsurveyor.ch.mnr.gov.cn/XZSP/login.ered?r</w:t>
            </w:r>
            <w:bookmarkEnd w:id="426"/>
            <w:r>
              <w:rPr>
                <w:rFonts w:hint="eastAsia" w:ascii="宋体" w:hAnsi="宋体" w:eastAsia="宋体" w:cs="宋体"/>
                <w:b/>
                <w:bCs/>
                <w:color w:val="000000" w:themeColor="text1"/>
                <w:sz w:val="21"/>
                <w:szCs w:val="21"/>
                <w:highlight w:val="none"/>
                <w:lang w:val="en-US" w:eastAsia="zh-CN"/>
                <w14:textFill>
                  <w14:solidFill>
                    <w14:schemeClr w14:val="tx1"/>
                  </w14:solidFill>
                </w14:textFill>
              </w:rPr>
              <w:t>eqCode=checkchzz</w:t>
            </w:r>
            <w:bookmarkEnd w:id="427"/>
            <w:r>
              <w:rPr>
                <w:rFonts w:hint="eastAsia" w:ascii="宋体" w:hAnsi="宋体" w:cs="宋体"/>
                <w:b/>
                <w:bCs/>
                <w:color w:val="000000" w:themeColor="text1"/>
                <w:sz w:val="21"/>
                <w:szCs w:val="21"/>
                <w:highlight w:val="none"/>
                <w:lang w:val="en-US" w:eastAsia="zh-CN"/>
                <w14:textFill>
                  <w14:solidFill>
                    <w14:schemeClr w14:val="tx1"/>
                  </w14:solidFill>
                </w14:textFill>
              </w:rPr>
              <w:t>或证书上</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二维码扫描查询</w:t>
            </w:r>
            <w:bookmarkEnd w:id="424"/>
          </w:p>
        </w:tc>
        <w:tc>
          <w:tcPr>
            <w:tcW w:w="759" w:type="pct"/>
            <w:vAlign w:val="center"/>
          </w:tcPr>
          <w:p w14:paraId="7E26661E">
            <w:pPr>
              <w:keepNext w:val="0"/>
              <w:keepLines w:val="0"/>
              <w:pageBreakBefore w:val="0"/>
              <w:kinsoku/>
              <w:wordWrap/>
              <w:overflowPunct/>
              <w:topLinePunct w:val="0"/>
              <w:bidi w:val="0"/>
              <w:spacing w:line="320" w:lineRule="exact"/>
              <w:ind w:firstLine="420" w:firstLineChars="200"/>
              <w:outlineLvl w:val="0"/>
              <w:rPr>
                <w:rFonts w:hint="eastAsia" w:ascii="宋体" w:hAnsi="宋体" w:eastAsia="宋体" w:cs="宋体"/>
                <w:szCs w:val="21"/>
                <w:lang w:val="en-US" w:eastAsia="zh-CN"/>
              </w:rPr>
            </w:pPr>
            <w:r>
              <w:rPr>
                <w:rFonts w:hint="eastAsia" w:ascii="宋体" w:hAnsi="宋体" w:cs="宋体"/>
                <w:szCs w:val="21"/>
                <w:lang w:val="en-US" w:eastAsia="zh-CN"/>
              </w:rPr>
              <w:t>3</w:t>
            </w:r>
          </w:p>
        </w:tc>
      </w:tr>
      <w:tr w14:paraId="69AE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exact"/>
        </w:trPr>
        <w:tc>
          <w:tcPr>
            <w:tcW w:w="437" w:type="pct"/>
            <w:vAlign w:val="center"/>
          </w:tcPr>
          <w:p w14:paraId="7A82A75D">
            <w:pPr>
              <w:keepNext w:val="0"/>
              <w:keepLines w:val="0"/>
              <w:pageBreakBefore w:val="0"/>
              <w:kinsoku/>
              <w:wordWrap/>
              <w:overflowPunct/>
              <w:topLinePunct w:val="0"/>
              <w:bidi w:val="0"/>
              <w:spacing w:line="320" w:lineRule="exact"/>
              <w:ind w:firstLine="210" w:firstLineChars="100"/>
              <w:outlineLvl w:val="0"/>
              <w:rPr>
                <w:rFonts w:hint="eastAsia" w:ascii="宋体" w:hAnsi="宋体" w:eastAsia="宋体" w:cs="宋体"/>
                <w:szCs w:val="21"/>
                <w:lang w:eastAsia="zh-CN"/>
              </w:rPr>
            </w:pPr>
            <w:r>
              <w:rPr>
                <w:rFonts w:hint="eastAsia" w:ascii="宋体" w:hAnsi="宋体" w:cs="宋体"/>
                <w:szCs w:val="21"/>
                <w:lang w:val="en-US" w:eastAsia="zh-CN"/>
              </w:rPr>
              <w:t>4</w:t>
            </w:r>
          </w:p>
        </w:tc>
        <w:tc>
          <w:tcPr>
            <w:tcW w:w="422" w:type="pct"/>
            <w:vMerge w:val="continue"/>
            <w:vAlign w:val="center"/>
          </w:tcPr>
          <w:p w14:paraId="242A0093">
            <w:pPr>
              <w:keepNext w:val="0"/>
              <w:keepLines w:val="0"/>
              <w:pageBreakBefore w:val="0"/>
              <w:kinsoku/>
              <w:wordWrap/>
              <w:overflowPunct/>
              <w:topLinePunct w:val="0"/>
              <w:bidi w:val="0"/>
              <w:spacing w:line="320" w:lineRule="exact"/>
              <w:jc w:val="center"/>
              <w:rPr>
                <w:rFonts w:ascii="宋体" w:hAnsi="宋体" w:cs="宋体"/>
                <w:szCs w:val="21"/>
                <w:highlight w:val="none"/>
              </w:rPr>
            </w:pPr>
          </w:p>
        </w:tc>
        <w:tc>
          <w:tcPr>
            <w:tcW w:w="3380" w:type="pct"/>
            <w:vAlign w:val="center"/>
          </w:tcPr>
          <w:p w14:paraId="1FC7E7E9">
            <w:pPr>
              <w:pStyle w:val="24"/>
              <w:keepNext w:val="0"/>
              <w:keepLines w:val="0"/>
              <w:pageBreakBefore w:val="0"/>
              <w:numPr>
                <w:ilvl w:val="0"/>
                <w:numId w:val="3"/>
              </w:numPr>
              <w:kinsoku/>
              <w:wordWrap/>
              <w:overflowPunct/>
              <w:topLinePunct w:val="0"/>
              <w:bidi w:val="0"/>
              <w:spacing w:line="320" w:lineRule="exact"/>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lang w:val="en-US"/>
                <w14:textFill>
                  <w14:solidFill>
                    <w14:schemeClr w14:val="tx1"/>
                  </w14:solidFill>
                </w14:textFill>
              </w:rPr>
              <w:t>技术</w:t>
            </w:r>
            <w:r>
              <w:rPr>
                <w:rFonts w:hint="eastAsia" w:hAnsi="宋体" w:cs="宋体"/>
                <w:color w:val="000000" w:themeColor="text1"/>
                <w:sz w:val="21"/>
                <w:highlight w:val="none"/>
                <w14:textFill>
                  <w14:solidFill>
                    <w14:schemeClr w14:val="tx1"/>
                  </w14:solidFill>
                </w14:textFill>
              </w:rPr>
              <w:t>负责人</w:t>
            </w:r>
            <w:r>
              <w:rPr>
                <w:rFonts w:hint="eastAsia" w:hAnsi="宋体" w:cs="宋体"/>
                <w:color w:val="000000" w:themeColor="text1"/>
                <w:sz w:val="21"/>
                <w:highlight w:val="none"/>
                <w:lang w:eastAsia="zh-CN"/>
                <w14:textFill>
                  <w14:solidFill>
                    <w14:schemeClr w14:val="tx1"/>
                  </w14:solidFill>
                </w14:textFill>
              </w:rPr>
              <w:t>和质量负责人各</w:t>
            </w:r>
            <w:r>
              <w:rPr>
                <w:rFonts w:hint="eastAsia" w:hAnsi="宋体" w:cs="宋体"/>
                <w:color w:val="000000" w:themeColor="text1"/>
                <w:sz w:val="21"/>
                <w:highlight w:val="none"/>
                <w:lang w:val="en-US" w:eastAsia="zh-CN"/>
                <w14:textFill>
                  <w14:solidFill>
                    <w14:schemeClr w14:val="tx1"/>
                  </w14:solidFill>
                </w14:textFill>
              </w:rPr>
              <w:t>1人</w:t>
            </w:r>
            <w:r>
              <w:rPr>
                <w:rFonts w:hint="eastAsia" w:hAnsi="宋体" w:cs="宋体"/>
                <w:color w:val="000000" w:themeColor="text1"/>
                <w:sz w:val="21"/>
                <w:highlight w:val="none"/>
                <w:lang w:eastAsia="zh-CN"/>
                <w14:textFill>
                  <w14:solidFill>
                    <w14:schemeClr w14:val="tx1"/>
                  </w14:solidFill>
                </w14:textFill>
              </w:rPr>
              <w:t>，（除项目负责人以外的）</w:t>
            </w:r>
            <w:r>
              <w:rPr>
                <w:rFonts w:hint="eastAsia" w:hAnsi="宋体" w:cs="宋体"/>
                <w:color w:val="000000" w:themeColor="text1"/>
                <w:sz w:val="21"/>
                <w:highlight w:val="none"/>
                <w14:textFill>
                  <w14:solidFill>
                    <w14:schemeClr w14:val="tx1"/>
                  </w14:solidFill>
                </w14:textFill>
              </w:rPr>
              <w:t>：</w:t>
            </w:r>
          </w:p>
          <w:p w14:paraId="590B3CA7">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20" w:lineRule="exact"/>
              <w:textAlignment w:val="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①具有自然资源领域高级及以上工程师职称的得每人1分</w:t>
            </w:r>
            <w:r>
              <w:rPr>
                <w:rFonts w:hint="eastAsia" w:hAnsi="宋体" w:cs="宋体"/>
                <w:color w:val="000000" w:themeColor="text1"/>
                <w:sz w:val="21"/>
                <w:highlight w:val="none"/>
                <w:lang w:eastAsia="zh-CN"/>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本</w:t>
            </w:r>
            <w:r>
              <w:rPr>
                <w:rFonts w:hint="eastAsia" w:hAnsi="宋体" w:cs="宋体"/>
                <w:color w:val="000000" w:themeColor="text1"/>
                <w:sz w:val="21"/>
                <w:highlight w:val="none"/>
                <w:lang w:val="en-US" w:eastAsia="zh-CN"/>
                <w14:textFill>
                  <w14:solidFill>
                    <w14:schemeClr w14:val="tx1"/>
                  </w14:solidFill>
                </w14:textFill>
              </w:rPr>
              <w:t>小</w:t>
            </w:r>
            <w:r>
              <w:rPr>
                <w:rFonts w:hint="eastAsia" w:hAnsi="宋体" w:cs="宋体"/>
                <w:color w:val="000000" w:themeColor="text1"/>
                <w:sz w:val="21"/>
                <w:highlight w:val="none"/>
                <w14:textFill>
                  <w14:solidFill>
                    <w14:schemeClr w14:val="tx1"/>
                  </w14:solidFill>
                </w14:textFill>
              </w:rPr>
              <w:t>项最高得2分；</w:t>
            </w:r>
          </w:p>
          <w:p w14:paraId="246618F6">
            <w:pPr>
              <w:pStyle w:val="24"/>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②具有注册测绘师证书的每人得1分，</w:t>
            </w:r>
            <w:r>
              <w:rPr>
                <w:rFonts w:hint="eastAsia" w:hAnsi="宋体" w:cs="宋体"/>
                <w:color w:val="000000" w:themeColor="text1"/>
                <w:sz w:val="21"/>
                <w:highlight w:val="none"/>
                <w:lang w:val="en-US" w:eastAsia="zh-CN"/>
                <w14:textFill>
                  <w14:solidFill>
                    <w14:schemeClr w14:val="tx1"/>
                  </w14:solidFill>
                </w14:textFill>
              </w:rPr>
              <w:t>本小项</w:t>
            </w:r>
            <w:r>
              <w:rPr>
                <w:rFonts w:hint="eastAsia" w:hAnsi="宋体" w:cs="宋体"/>
                <w:color w:val="000000" w:themeColor="text1"/>
                <w:sz w:val="21"/>
                <w:highlight w:val="none"/>
                <w:lang w:val="en-US"/>
                <w14:textFill>
                  <w14:solidFill>
                    <w14:schemeClr w14:val="tx1"/>
                  </w14:solidFill>
                </w14:textFill>
              </w:rPr>
              <w:t>最高得</w:t>
            </w:r>
            <w:r>
              <w:rPr>
                <w:rFonts w:hint="eastAsia" w:hAnsi="宋体" w:cs="宋体"/>
                <w:color w:val="000000" w:themeColor="text1"/>
                <w:sz w:val="21"/>
                <w:highlight w:val="none"/>
                <w:lang w:val="en-US" w:eastAsia="zh-CN"/>
                <w14:textFill>
                  <w14:solidFill>
                    <w14:schemeClr w14:val="tx1"/>
                  </w14:solidFill>
                </w14:textFill>
              </w:rPr>
              <w:t>2</w:t>
            </w:r>
            <w:r>
              <w:rPr>
                <w:rFonts w:hint="eastAsia" w:hAnsi="宋体" w:cs="宋体"/>
                <w:color w:val="000000" w:themeColor="text1"/>
                <w:sz w:val="21"/>
                <w:highlight w:val="none"/>
                <w:lang w:val="en-US"/>
                <w14:textFill>
                  <w14:solidFill>
                    <w14:schemeClr w14:val="tx1"/>
                  </w14:solidFill>
                </w14:textFill>
              </w:rPr>
              <w:t>分。</w:t>
            </w:r>
          </w:p>
          <w:p w14:paraId="73541E51">
            <w:pPr>
              <w:keepNext w:val="0"/>
              <w:keepLines w:val="0"/>
              <w:pageBreakBefore w:val="0"/>
              <w:widowControl/>
              <w:kinsoku/>
              <w:wordWrap/>
              <w:overflowPunct/>
              <w:topLinePunct w:val="0"/>
              <w:autoSpaceDE/>
              <w:autoSpaceDN/>
              <w:bidi w:val="0"/>
              <w:snapToGrid w:val="0"/>
              <w:spacing w:line="320" w:lineRule="exact"/>
              <w:jc w:val="left"/>
              <w:textAlignment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注:提供证书原件扫描件</w:t>
            </w:r>
            <w:r>
              <w:rPr>
                <w:rFonts w:hint="eastAsia" w:ascii="宋体" w:hAnsi="宋体" w:cs="宋体"/>
                <w:b/>
                <w:bCs/>
                <w:color w:val="000000" w:themeColor="text1"/>
                <w:sz w:val="21"/>
                <w:szCs w:val="21"/>
                <w:highlight w:val="none"/>
                <w:lang w:val="en-US" w:eastAsia="zh-CN"/>
                <w14:textFill>
                  <w14:solidFill>
                    <w14:schemeClr w14:val="tx1"/>
                  </w14:solidFill>
                </w14:textFill>
              </w:rPr>
              <w:t>，证书网站截图</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和</w:t>
            </w:r>
            <w:r>
              <w:rPr>
                <w:rFonts w:hint="eastAsia" w:ascii="宋体" w:hAnsi="宋体" w:cs="宋体"/>
                <w:b/>
                <w:bCs/>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为</w:t>
            </w:r>
            <w:r>
              <w:rPr>
                <w:rFonts w:hint="eastAsia" w:ascii="宋体" w:hAnsi="宋体" w:cs="宋体"/>
                <w:b/>
                <w:bCs/>
                <w:color w:val="000000" w:themeColor="text1"/>
                <w:sz w:val="21"/>
                <w:szCs w:val="21"/>
                <w:highlight w:val="none"/>
                <w:lang w:val="en-US" w:eastAsia="zh-CN"/>
                <w14:textFill>
                  <w14:solidFill>
                    <w14:schemeClr w14:val="tx1"/>
                  </w14:solidFill>
                </w14:textFill>
              </w:rPr>
              <w:t>以上人员</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在开标会前最近</w:t>
            </w:r>
            <w:r>
              <w:rPr>
                <w:rFonts w:hint="eastAsia" w:ascii="宋体" w:hAnsi="宋体" w:cs="宋体"/>
                <w:b/>
                <w:bCs/>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个月连续缴纳社保的书面材料原件扫描件，未提供不得分。</w:t>
            </w:r>
          </w:p>
          <w:p w14:paraId="5319A1F5">
            <w:pPr>
              <w:keepNext w:val="0"/>
              <w:keepLines w:val="0"/>
              <w:pageBreakBefore w:val="0"/>
              <w:widowControl/>
              <w:kinsoku/>
              <w:wordWrap/>
              <w:overflowPunct/>
              <w:topLinePunct w:val="0"/>
              <w:autoSpaceDE/>
              <w:autoSpaceDN/>
              <w:bidi w:val="0"/>
              <w:snapToGrid w:val="0"/>
              <w:spacing w:line="320" w:lineRule="exact"/>
              <w:jc w:val="left"/>
              <w:textAlignment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证书核查网址：浙江政务服务网（www.zjzwfw.gov.cn）</w:t>
            </w:r>
            <w:r>
              <w:rPr>
                <w:rFonts w:hint="eastAsia" w:ascii="宋体" w:hAnsi="宋体" w:cs="宋体"/>
                <w:b/>
                <w:bCs/>
                <w:color w:val="000000" w:themeColor="text1"/>
                <w:sz w:val="21"/>
                <w:szCs w:val="21"/>
                <w:highlight w:val="none"/>
                <w:lang w:val="en-US" w:eastAsia="zh-CN"/>
                <w14:textFill>
                  <w14:solidFill>
                    <w14:schemeClr w14:val="tx1"/>
                  </w14:solidFill>
                </w14:textFill>
              </w:rPr>
              <w:t>或</w:t>
            </w:r>
            <w:bookmarkStart w:id="428" w:name="OLE_LINK8"/>
            <w:r>
              <w:rPr>
                <w:rFonts w:hint="eastAsia" w:ascii="宋体" w:hAnsi="宋体" w:eastAsia="宋体" w:cs="宋体"/>
                <w:b/>
                <w:bCs/>
                <w:color w:val="000000" w:themeColor="text1"/>
                <w:sz w:val="21"/>
                <w:szCs w:val="21"/>
                <w:highlight w:val="none"/>
                <w:lang w:val="en-US" w:eastAsia="zh-CN"/>
                <w14:textFill>
                  <w14:solidFill>
                    <w14:schemeClr w14:val="tx1"/>
                  </w14:solidFill>
                </w14:textFill>
              </w:rPr>
              <w:t>https://rsurveyor.ch.mnr.gov.cn/XZSP/login.ered?reqCode=checkchz</w:t>
            </w:r>
            <w:bookmarkEnd w:id="428"/>
            <w:r>
              <w:rPr>
                <w:rFonts w:hint="eastAsia" w:ascii="宋体" w:hAnsi="宋体" w:eastAsia="宋体" w:cs="宋体"/>
                <w:b/>
                <w:bCs/>
                <w:color w:val="000000" w:themeColor="text1"/>
                <w:sz w:val="21"/>
                <w:szCs w:val="21"/>
                <w:highlight w:val="none"/>
                <w:lang w:val="en-US" w:eastAsia="zh-CN"/>
                <w14:textFill>
                  <w14:solidFill>
                    <w14:schemeClr w14:val="tx1"/>
                  </w14:solidFill>
                </w14:textFill>
              </w:rPr>
              <w:t>z</w:t>
            </w:r>
            <w:r>
              <w:rPr>
                <w:rFonts w:hint="eastAsia" w:ascii="宋体" w:hAnsi="宋体" w:cs="宋体"/>
                <w:b/>
                <w:bCs/>
                <w:color w:val="000000" w:themeColor="text1"/>
                <w:sz w:val="21"/>
                <w:szCs w:val="21"/>
                <w:highlight w:val="none"/>
                <w:lang w:val="en-US" w:eastAsia="zh-CN"/>
                <w14:textFill>
                  <w14:solidFill>
                    <w14:schemeClr w14:val="tx1"/>
                  </w14:solidFill>
                </w14:textFill>
              </w:rPr>
              <w:t>或证书上</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二维码扫描查询</w:t>
            </w:r>
          </w:p>
        </w:tc>
        <w:tc>
          <w:tcPr>
            <w:tcW w:w="759" w:type="pct"/>
            <w:vAlign w:val="center"/>
          </w:tcPr>
          <w:p w14:paraId="35BE4257">
            <w:pPr>
              <w:keepNext w:val="0"/>
              <w:keepLines w:val="0"/>
              <w:pageBreakBefore w:val="0"/>
              <w:kinsoku/>
              <w:wordWrap/>
              <w:overflowPunct/>
              <w:topLinePunct w:val="0"/>
              <w:bidi w:val="0"/>
              <w:spacing w:line="320" w:lineRule="exact"/>
              <w:ind w:firstLine="420" w:firstLineChars="200"/>
              <w:outlineLvl w:val="0"/>
              <w:rPr>
                <w:rFonts w:hint="default" w:ascii="宋体" w:hAnsi="宋体" w:cs="宋体"/>
                <w:szCs w:val="21"/>
                <w:lang w:val="en-US" w:eastAsia="zh-CN"/>
              </w:rPr>
            </w:pPr>
            <w:r>
              <w:rPr>
                <w:rFonts w:hint="eastAsia" w:ascii="宋体" w:hAnsi="宋体" w:cs="宋体"/>
                <w:szCs w:val="21"/>
                <w:lang w:val="en-US" w:eastAsia="zh-CN"/>
              </w:rPr>
              <w:t>4</w:t>
            </w:r>
          </w:p>
        </w:tc>
      </w:tr>
      <w:tr w14:paraId="1930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437" w:type="pct"/>
            <w:vAlign w:val="center"/>
          </w:tcPr>
          <w:p w14:paraId="466D5F08">
            <w:pPr>
              <w:keepNext w:val="0"/>
              <w:keepLines w:val="0"/>
              <w:pageBreakBefore w:val="0"/>
              <w:kinsoku/>
              <w:wordWrap/>
              <w:overflowPunct/>
              <w:topLinePunct w:val="0"/>
              <w:bidi w:val="0"/>
              <w:spacing w:line="320" w:lineRule="exact"/>
              <w:ind w:firstLine="210" w:firstLineChars="100"/>
              <w:outlineLvl w:val="0"/>
              <w:rPr>
                <w:rFonts w:hint="eastAsia" w:ascii="宋体" w:hAnsi="宋体" w:eastAsia="宋体" w:cs="宋体"/>
                <w:szCs w:val="21"/>
                <w:lang w:val="en-US" w:eastAsia="zh-CN"/>
              </w:rPr>
            </w:pPr>
            <w:r>
              <w:rPr>
                <w:rFonts w:hint="eastAsia" w:ascii="宋体" w:hAnsi="宋体" w:cs="宋体"/>
                <w:szCs w:val="21"/>
                <w:lang w:val="en-US" w:eastAsia="zh-CN"/>
              </w:rPr>
              <w:t>5</w:t>
            </w:r>
          </w:p>
        </w:tc>
        <w:tc>
          <w:tcPr>
            <w:tcW w:w="422" w:type="pct"/>
            <w:vMerge w:val="continue"/>
            <w:vAlign w:val="center"/>
          </w:tcPr>
          <w:p w14:paraId="1B42788C">
            <w:pPr>
              <w:keepNext w:val="0"/>
              <w:keepLines w:val="0"/>
              <w:pageBreakBefore w:val="0"/>
              <w:widowControl/>
              <w:kinsoku/>
              <w:wordWrap/>
              <w:overflowPunct/>
              <w:topLinePunct w:val="0"/>
              <w:bidi w:val="0"/>
              <w:adjustRightInd/>
              <w:spacing w:line="320" w:lineRule="exact"/>
              <w:jc w:val="center"/>
              <w:textAlignment w:val="center"/>
              <w:rPr>
                <w:rFonts w:ascii="宋体" w:hAnsi="宋体" w:cs="宋体"/>
                <w:szCs w:val="21"/>
                <w:highlight w:val="none"/>
              </w:rPr>
            </w:pPr>
          </w:p>
        </w:tc>
        <w:tc>
          <w:tcPr>
            <w:tcW w:w="3380" w:type="pct"/>
            <w:vAlign w:val="center"/>
          </w:tcPr>
          <w:p w14:paraId="29C4A619">
            <w:pPr>
              <w:keepNext w:val="0"/>
              <w:keepLines w:val="0"/>
              <w:pageBreakBefore w:val="0"/>
              <w:widowControl/>
              <w:numPr>
                <w:ilvl w:val="0"/>
                <w:numId w:val="0"/>
              </w:numPr>
              <w:kinsoku/>
              <w:wordWrap/>
              <w:overflowPunct/>
              <w:topLinePunct w:val="0"/>
              <w:bidi w:val="0"/>
              <w:adjustRightInd/>
              <w:spacing w:line="320" w:lineRule="exact"/>
              <w:jc w:val="left"/>
              <w:textAlignment w:val="center"/>
              <w:rPr>
                <w:rFonts w:hint="eastAsia" w:ascii="宋体" w:hAnsi="宋体" w:cs="宋体"/>
                <w:color w:val="000000"/>
                <w:szCs w:val="21"/>
                <w:highlight w:val="none"/>
                <w:lang w:eastAsia="zh-CN"/>
              </w:rPr>
            </w:pPr>
            <w:r>
              <w:rPr>
                <w:rFonts w:hint="eastAsia" w:ascii="宋体" w:hAnsi="宋体" w:eastAsia="宋体" w:cs="宋体"/>
                <w:color w:val="000000"/>
                <w:kern w:val="2"/>
                <w:sz w:val="21"/>
                <w:szCs w:val="21"/>
                <w:lang w:val="en-US" w:eastAsia="zh-CN" w:bidi="ar-SA"/>
              </w:rPr>
              <w:t>3.</w:t>
            </w:r>
            <w:r>
              <w:rPr>
                <w:rFonts w:hint="eastAsia" w:ascii="宋体" w:hAnsi="宋体" w:cs="宋体"/>
                <w:color w:val="000000"/>
                <w:szCs w:val="21"/>
                <w:highlight w:val="none"/>
              </w:rPr>
              <w:t>项目组其他成员</w:t>
            </w:r>
            <w:r>
              <w:rPr>
                <w:rFonts w:hint="eastAsia" w:ascii="宋体" w:hAnsi="宋体" w:cs="宋体"/>
                <w:color w:val="000000"/>
                <w:szCs w:val="21"/>
                <w:highlight w:val="none"/>
                <w:lang w:eastAsia="zh-CN"/>
              </w:rPr>
              <w:t>（除</w:t>
            </w:r>
            <w:r>
              <w:rPr>
                <w:rFonts w:hint="eastAsia" w:hAnsi="宋体" w:cs="宋体"/>
                <w:sz w:val="21"/>
                <w:highlight w:val="none"/>
              </w:rPr>
              <w:t>项目负责人</w:t>
            </w:r>
            <w:r>
              <w:rPr>
                <w:rFonts w:hint="eastAsia" w:hAnsi="宋体" w:cs="宋体"/>
                <w:sz w:val="21"/>
                <w:highlight w:val="none"/>
                <w:lang w:eastAsia="zh-CN"/>
              </w:rPr>
              <w:t>、</w:t>
            </w:r>
            <w:r>
              <w:rPr>
                <w:rFonts w:hint="eastAsia" w:hAnsi="宋体" w:cs="宋体"/>
                <w:sz w:val="21"/>
                <w:highlight w:val="none"/>
                <w:lang w:val="en-US"/>
              </w:rPr>
              <w:t>技术</w:t>
            </w:r>
            <w:r>
              <w:rPr>
                <w:rFonts w:hint="eastAsia" w:hAnsi="宋体" w:cs="宋体"/>
                <w:sz w:val="21"/>
                <w:highlight w:val="none"/>
              </w:rPr>
              <w:t>负责人</w:t>
            </w:r>
            <w:r>
              <w:rPr>
                <w:rFonts w:hint="eastAsia" w:hAnsi="宋体" w:cs="宋体"/>
                <w:sz w:val="21"/>
                <w:highlight w:val="none"/>
                <w:lang w:eastAsia="zh-CN"/>
              </w:rPr>
              <w:t>、质量负责人以外的</w:t>
            </w:r>
            <w:r>
              <w:rPr>
                <w:rFonts w:hint="eastAsia" w:ascii="宋体" w:hAnsi="宋体" w:cs="宋体"/>
                <w:color w:val="000000"/>
                <w:szCs w:val="21"/>
                <w:highlight w:val="none"/>
                <w:lang w:eastAsia="zh-CN"/>
              </w:rPr>
              <w:t>）：</w:t>
            </w:r>
          </w:p>
          <w:p w14:paraId="713DF241">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center"/>
              <w:rPr>
                <w:rFonts w:hint="eastAsia" w:ascii="宋体" w:hAnsi="宋体" w:cs="宋体"/>
                <w:color w:val="000000"/>
                <w:szCs w:val="21"/>
                <w:highlight w:val="none"/>
              </w:rPr>
            </w:pPr>
            <w:r>
              <w:rPr>
                <w:rFonts w:hint="eastAsia" w:ascii="宋体" w:hAnsi="宋体" w:cs="宋体"/>
                <w:color w:val="000000"/>
                <w:szCs w:val="21"/>
                <w:highlight w:val="none"/>
              </w:rPr>
              <w:t>①具有测绘类高级工程师及以上职称的每人得1分，最高得3分；</w:t>
            </w:r>
          </w:p>
          <w:p w14:paraId="46706E53">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center"/>
              <w:rPr>
                <w:rFonts w:hint="eastAsia" w:ascii="宋体" w:hAnsi="宋体" w:cs="宋体"/>
                <w:color w:val="000000"/>
                <w:szCs w:val="21"/>
                <w:highlight w:val="none"/>
              </w:rPr>
            </w:pPr>
            <w:r>
              <w:rPr>
                <w:rFonts w:hint="eastAsia" w:ascii="宋体" w:hAnsi="宋体" w:cs="宋体"/>
                <w:color w:val="000000"/>
                <w:szCs w:val="21"/>
                <w:highlight w:val="none"/>
              </w:rPr>
              <w:t>②具有测绘类中级工程师职称的每人得0.5分，最高得1分；</w:t>
            </w:r>
          </w:p>
          <w:p w14:paraId="46C9591D">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center"/>
              <w:rPr>
                <w:rFonts w:hint="eastAsia" w:ascii="宋体" w:hAnsi="宋体" w:cs="宋体"/>
                <w:color w:val="000000"/>
                <w:szCs w:val="21"/>
                <w:highlight w:val="none"/>
              </w:rPr>
            </w:pPr>
            <w:r>
              <w:rPr>
                <w:rFonts w:hint="eastAsia" w:ascii="宋体" w:hAnsi="宋体" w:cs="宋体"/>
                <w:color w:val="000000"/>
                <w:szCs w:val="21"/>
                <w:highlight w:val="none"/>
              </w:rPr>
              <w:t>③具有注册测绘师证书的每人得1分，最高得2分。</w:t>
            </w:r>
          </w:p>
          <w:p w14:paraId="192FBA30">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center"/>
              <w:rPr>
                <w:rFonts w:ascii="宋体" w:hAnsi="宋体" w:cs="宋体"/>
                <w:color w:val="000000"/>
                <w:szCs w:val="21"/>
                <w:highlight w:val="none"/>
              </w:rPr>
            </w:pPr>
            <w:r>
              <w:rPr>
                <w:rFonts w:hint="eastAsia" w:ascii="宋体" w:hAnsi="宋体" w:cs="宋体"/>
                <w:color w:val="000000"/>
                <w:szCs w:val="21"/>
                <w:highlight w:val="none"/>
              </w:rPr>
              <w:t>本项最高得6分。</w:t>
            </w:r>
          </w:p>
          <w:p w14:paraId="6BB7EB88">
            <w:pPr>
              <w:keepNext w:val="0"/>
              <w:keepLines w:val="0"/>
              <w:pageBreakBefore w:val="0"/>
              <w:widowControl/>
              <w:kinsoku/>
              <w:wordWrap/>
              <w:overflowPunct/>
              <w:topLinePunct w:val="0"/>
              <w:autoSpaceDE/>
              <w:autoSpaceDN/>
              <w:bidi w:val="0"/>
              <w:snapToGrid w:val="0"/>
              <w:spacing w:line="320" w:lineRule="exact"/>
              <w:jc w:val="left"/>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注:提供证书原件扫描件</w:t>
            </w:r>
            <w:r>
              <w:rPr>
                <w:rFonts w:hint="eastAsia" w:ascii="宋体" w:hAnsi="宋体" w:cs="宋体"/>
                <w:b/>
                <w:bCs/>
                <w:color w:val="auto"/>
                <w:sz w:val="21"/>
                <w:szCs w:val="21"/>
                <w:highlight w:val="none"/>
                <w:lang w:val="en-US" w:eastAsia="zh-CN"/>
              </w:rPr>
              <w:t>，证书网站截图</w:t>
            </w:r>
            <w:r>
              <w:rPr>
                <w:rFonts w:hint="eastAsia" w:ascii="宋体" w:hAnsi="宋体" w:eastAsia="宋体" w:cs="宋体"/>
                <w:b/>
                <w:bCs/>
                <w:color w:val="auto"/>
                <w:sz w:val="21"/>
                <w:szCs w:val="21"/>
                <w:highlight w:val="none"/>
                <w:lang w:val="en-US" w:eastAsia="zh-CN"/>
              </w:rPr>
              <w:t>和</w:t>
            </w:r>
            <w:r>
              <w:rPr>
                <w:rFonts w:hint="eastAsia" w:ascii="宋体" w:hAnsi="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val="en-US" w:eastAsia="zh-CN"/>
              </w:rPr>
              <w:t>为</w:t>
            </w:r>
            <w:r>
              <w:rPr>
                <w:rFonts w:hint="eastAsia" w:ascii="宋体" w:hAnsi="宋体" w:cs="宋体"/>
                <w:b/>
                <w:bCs/>
                <w:color w:val="auto"/>
                <w:sz w:val="21"/>
                <w:szCs w:val="21"/>
                <w:highlight w:val="none"/>
                <w:lang w:val="en-US" w:eastAsia="zh-CN"/>
              </w:rPr>
              <w:t>以上人员</w:t>
            </w:r>
            <w:r>
              <w:rPr>
                <w:rFonts w:hint="eastAsia" w:ascii="宋体" w:hAnsi="宋体" w:eastAsia="宋体" w:cs="宋体"/>
                <w:b/>
                <w:bCs/>
                <w:color w:val="auto"/>
                <w:sz w:val="21"/>
                <w:szCs w:val="21"/>
                <w:highlight w:val="none"/>
                <w:lang w:val="en-US" w:eastAsia="zh-CN"/>
              </w:rPr>
              <w:t>在开标会前最近</w:t>
            </w: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en-US" w:eastAsia="zh-CN"/>
              </w:rPr>
              <w:t>个月连续缴纳社保的书面材料原件扫描件，未提供不得分。</w:t>
            </w:r>
          </w:p>
          <w:p w14:paraId="78AAE305">
            <w:pPr>
              <w:keepNext w:val="0"/>
              <w:keepLines w:val="0"/>
              <w:pageBreakBefore w:val="0"/>
              <w:widowControl/>
              <w:kinsoku/>
              <w:wordWrap/>
              <w:overflowPunct/>
              <w:topLinePunct w:val="0"/>
              <w:autoSpaceDE/>
              <w:autoSpaceDN/>
              <w:bidi w:val="0"/>
              <w:snapToGrid w:val="0"/>
              <w:spacing w:line="320" w:lineRule="exact"/>
              <w:jc w:val="left"/>
              <w:textAlignment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证书核查网址：浙江政务服务网（www.zjzwfw.gov.cn）</w:t>
            </w:r>
            <w:r>
              <w:rPr>
                <w:rFonts w:hint="eastAsia" w:ascii="宋体" w:hAnsi="宋体" w:cs="宋体"/>
                <w:b/>
                <w:bCs/>
                <w:color w:val="000000" w:themeColor="text1"/>
                <w:sz w:val="21"/>
                <w:szCs w:val="21"/>
                <w:highlight w:val="none"/>
                <w:lang w:val="en-US" w:eastAsia="zh-CN"/>
                <w14:textFill>
                  <w14:solidFill>
                    <w14:schemeClr w14:val="tx1"/>
                  </w14:solidFill>
                </w14:textFill>
              </w:rPr>
              <w:t>或</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https://rsurveyor.ch.mnr.gov.cn/XZSP/login.ered?reqCode=checkchzz</w:t>
            </w:r>
          </w:p>
          <w:p w14:paraId="17A50EA0">
            <w:pPr>
              <w:keepNext w:val="0"/>
              <w:keepLines w:val="0"/>
              <w:pageBreakBefore w:val="0"/>
              <w:widowControl/>
              <w:kinsoku/>
              <w:wordWrap/>
              <w:overflowPunct/>
              <w:topLinePunct w:val="0"/>
              <w:bidi w:val="0"/>
              <w:adjustRightInd/>
              <w:spacing w:line="320" w:lineRule="exact"/>
              <w:jc w:val="left"/>
              <w:textAlignment w:val="center"/>
              <w:rPr>
                <w:rFonts w:ascii="宋体" w:hAnsi="宋体" w:cs="宋体"/>
                <w:szCs w:val="21"/>
                <w:highlight w:val="none"/>
              </w:rPr>
            </w:pPr>
            <w:r>
              <w:rPr>
                <w:rFonts w:hint="eastAsia" w:ascii="宋体" w:hAnsi="宋体" w:cs="宋体"/>
                <w:b/>
                <w:bCs/>
                <w:color w:val="000000" w:themeColor="text1"/>
                <w:sz w:val="21"/>
                <w:szCs w:val="21"/>
                <w:highlight w:val="none"/>
                <w:lang w:val="en-US" w:eastAsia="zh-CN"/>
                <w14:textFill>
                  <w14:solidFill>
                    <w14:schemeClr w14:val="tx1"/>
                  </w14:solidFill>
                </w14:textFill>
              </w:rPr>
              <w:t>或证书上</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二维码扫描查询</w:t>
            </w:r>
          </w:p>
        </w:tc>
        <w:tc>
          <w:tcPr>
            <w:tcW w:w="759" w:type="pct"/>
            <w:vAlign w:val="center"/>
          </w:tcPr>
          <w:p w14:paraId="4991198D">
            <w:pPr>
              <w:keepNext w:val="0"/>
              <w:keepLines w:val="0"/>
              <w:pageBreakBefore w:val="0"/>
              <w:kinsoku/>
              <w:wordWrap/>
              <w:overflowPunct/>
              <w:topLinePunct w:val="0"/>
              <w:bidi w:val="0"/>
              <w:spacing w:line="320" w:lineRule="exact"/>
              <w:ind w:firstLine="420" w:firstLineChars="200"/>
              <w:outlineLvl w:val="0"/>
              <w:rPr>
                <w:rFonts w:hint="eastAsia" w:ascii="宋体" w:hAnsi="宋体" w:eastAsia="宋体" w:cs="宋体"/>
                <w:szCs w:val="21"/>
                <w:lang w:eastAsia="zh-CN"/>
              </w:rPr>
            </w:pPr>
            <w:r>
              <w:rPr>
                <w:rFonts w:hint="eastAsia" w:ascii="宋体" w:hAnsi="宋体" w:cs="宋体"/>
                <w:szCs w:val="21"/>
                <w:lang w:val="en-US" w:eastAsia="zh-CN"/>
              </w:rPr>
              <w:t>6</w:t>
            </w:r>
          </w:p>
        </w:tc>
      </w:tr>
      <w:tr w14:paraId="305D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437" w:type="pct"/>
            <w:vAlign w:val="center"/>
          </w:tcPr>
          <w:p w14:paraId="2304350E">
            <w:pPr>
              <w:keepNext w:val="0"/>
              <w:keepLines w:val="0"/>
              <w:pageBreakBefore w:val="0"/>
              <w:kinsoku/>
              <w:wordWrap/>
              <w:overflowPunct/>
              <w:topLinePunct w:val="0"/>
              <w:bidi w:val="0"/>
              <w:spacing w:line="320" w:lineRule="exact"/>
              <w:ind w:firstLine="210" w:firstLineChars="100"/>
              <w:outlineLvl w:val="0"/>
              <w:rPr>
                <w:rFonts w:hint="eastAsia" w:ascii="宋体" w:hAnsi="宋体" w:eastAsia="宋体" w:cs="宋体"/>
                <w:szCs w:val="21"/>
                <w:lang w:eastAsia="zh-CN"/>
              </w:rPr>
            </w:pPr>
            <w:r>
              <w:rPr>
                <w:rFonts w:hint="eastAsia" w:ascii="宋体" w:hAnsi="宋体" w:cs="宋体"/>
                <w:szCs w:val="21"/>
                <w:lang w:val="en-US" w:eastAsia="zh-CN"/>
              </w:rPr>
              <w:t>6</w:t>
            </w:r>
          </w:p>
        </w:tc>
        <w:tc>
          <w:tcPr>
            <w:tcW w:w="422" w:type="pct"/>
            <w:vAlign w:val="center"/>
          </w:tcPr>
          <w:p w14:paraId="275F75EB">
            <w:pPr>
              <w:keepNext w:val="0"/>
              <w:keepLines w:val="0"/>
              <w:pageBreakBefore w:val="0"/>
              <w:widowControl/>
              <w:kinsoku/>
              <w:wordWrap/>
              <w:overflowPunct/>
              <w:topLinePunct w:val="0"/>
              <w:bidi w:val="0"/>
              <w:adjustRightInd/>
              <w:spacing w:line="320" w:lineRule="exact"/>
              <w:jc w:val="left"/>
              <w:textAlignment w:val="center"/>
              <w:rPr>
                <w:rFonts w:ascii="宋体" w:hAnsi="宋体" w:cs="宋体"/>
                <w:szCs w:val="21"/>
              </w:rPr>
            </w:pPr>
            <w:r>
              <w:rPr>
                <w:rFonts w:hint="eastAsia" w:ascii="宋体" w:hAnsi="宋体" w:cs="宋体"/>
                <w:szCs w:val="21"/>
              </w:rPr>
              <w:t>项目理解</w:t>
            </w:r>
          </w:p>
        </w:tc>
        <w:tc>
          <w:tcPr>
            <w:tcW w:w="3380" w:type="pct"/>
            <w:vAlign w:val="center"/>
          </w:tcPr>
          <w:p w14:paraId="198729F5">
            <w:pPr>
              <w:keepNext w:val="0"/>
              <w:keepLines w:val="0"/>
              <w:pageBreakBefore w:val="0"/>
              <w:widowControl/>
              <w:kinsoku/>
              <w:wordWrap/>
              <w:overflowPunct/>
              <w:topLinePunct w:val="0"/>
              <w:bidi w:val="0"/>
              <w:adjustRightInd/>
              <w:spacing w:line="320" w:lineRule="exact"/>
              <w:jc w:val="left"/>
              <w:textAlignment w:val="center"/>
              <w:rPr>
                <w:rFonts w:ascii="宋体" w:hAnsi="宋体" w:cs="宋体"/>
                <w:szCs w:val="21"/>
              </w:rPr>
            </w:pPr>
            <w:r>
              <w:rPr>
                <w:rFonts w:hint="eastAsia" w:ascii="宋体" w:hAnsi="宋体" w:cs="宋体"/>
                <w:szCs w:val="21"/>
              </w:rPr>
              <w:t>根据投标人本次项目背景及需求的理解全面、准确、有针对性，并对整体工作区域、内容和技术要求的分析科学合理性进行打分等方面进行打分：内容基本提及的得</w:t>
            </w:r>
            <w:r>
              <w:rPr>
                <w:rFonts w:hint="eastAsia" w:ascii="宋体" w:hAnsi="宋体" w:cs="宋体"/>
                <w:szCs w:val="21"/>
                <w:lang w:val="en-US" w:eastAsia="zh-CN"/>
              </w:rPr>
              <w:t>2</w:t>
            </w:r>
            <w:r>
              <w:rPr>
                <w:rFonts w:hint="eastAsia" w:ascii="宋体" w:hAnsi="宋体" w:cs="宋体"/>
                <w:szCs w:val="21"/>
              </w:rPr>
              <w:t>分；对本地的国土变更情况基本了解，对政策的解读有基本的分析得</w:t>
            </w:r>
            <w:r>
              <w:rPr>
                <w:rFonts w:hint="eastAsia" w:ascii="宋体" w:hAnsi="宋体" w:cs="宋体"/>
                <w:szCs w:val="21"/>
                <w:lang w:val="en-US" w:eastAsia="zh-CN"/>
              </w:rPr>
              <w:t>2.5</w:t>
            </w:r>
            <w:r>
              <w:rPr>
                <w:rFonts w:hint="eastAsia" w:ascii="宋体" w:hAnsi="宋体" w:cs="宋体"/>
                <w:szCs w:val="21"/>
              </w:rPr>
              <w:t>分；对本地的国土变更情况了解，对政策的解读分析</w:t>
            </w:r>
            <w:r>
              <w:rPr>
                <w:rFonts w:hint="eastAsia" w:ascii="宋体" w:hAnsi="宋体" w:cs="宋体"/>
                <w:szCs w:val="21"/>
                <w:lang w:eastAsia="zh-CN"/>
              </w:rPr>
              <w:t>清晰的</w:t>
            </w:r>
            <w:r>
              <w:rPr>
                <w:rFonts w:hint="eastAsia" w:ascii="宋体" w:hAnsi="宋体" w:cs="宋体"/>
                <w:szCs w:val="21"/>
              </w:rPr>
              <w:t>得</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对本地的国土变更情况了解透彻，对政策的分析解读到位，并有自己独特见解的得</w:t>
            </w:r>
            <w:r>
              <w:rPr>
                <w:rFonts w:hint="eastAsia" w:ascii="宋体" w:hAnsi="宋体" w:cs="宋体"/>
                <w:szCs w:val="21"/>
                <w:lang w:val="en-US" w:eastAsia="zh-CN"/>
              </w:rPr>
              <w:t>4</w:t>
            </w:r>
            <w:r>
              <w:rPr>
                <w:rFonts w:hint="eastAsia" w:ascii="宋体" w:hAnsi="宋体" w:cs="宋体"/>
                <w:szCs w:val="21"/>
              </w:rPr>
              <w:t>分，</w:t>
            </w:r>
            <w:r>
              <w:rPr>
                <w:rFonts w:hint="eastAsia" w:ascii="宋体" w:hAnsi="宋体" w:cs="宋体"/>
                <w:kern w:val="0"/>
                <w:szCs w:val="21"/>
                <w:lang w:val="zh-CN"/>
              </w:rPr>
              <w:t>未提供的不得分</w:t>
            </w:r>
            <w:r>
              <w:rPr>
                <w:rFonts w:hint="eastAsia" w:ascii="宋体" w:hAnsi="宋体" w:cs="宋体"/>
                <w:szCs w:val="21"/>
              </w:rPr>
              <w:t>。</w:t>
            </w:r>
          </w:p>
        </w:tc>
        <w:tc>
          <w:tcPr>
            <w:tcW w:w="759" w:type="pct"/>
            <w:vAlign w:val="center"/>
          </w:tcPr>
          <w:p w14:paraId="43E718DB">
            <w:pPr>
              <w:keepNext w:val="0"/>
              <w:keepLines w:val="0"/>
              <w:pageBreakBefore w:val="0"/>
              <w:kinsoku/>
              <w:wordWrap/>
              <w:overflowPunct/>
              <w:topLinePunct w:val="0"/>
              <w:bidi w:val="0"/>
              <w:spacing w:line="320" w:lineRule="exact"/>
              <w:ind w:firstLine="420" w:firstLineChars="200"/>
              <w:outlineLvl w:val="0"/>
              <w:rPr>
                <w:rFonts w:hint="eastAsia" w:ascii="宋体" w:hAnsi="宋体" w:eastAsia="宋体" w:cs="宋体"/>
                <w:szCs w:val="21"/>
                <w:lang w:eastAsia="zh-CN"/>
              </w:rPr>
            </w:pPr>
            <w:r>
              <w:rPr>
                <w:rFonts w:hint="eastAsia" w:ascii="宋体" w:hAnsi="宋体" w:cs="宋体"/>
                <w:szCs w:val="21"/>
                <w:lang w:val="en-US" w:eastAsia="zh-CN"/>
              </w:rPr>
              <w:t>4</w:t>
            </w:r>
          </w:p>
        </w:tc>
      </w:tr>
      <w:tr w14:paraId="1B67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37" w:type="pct"/>
            <w:vAlign w:val="center"/>
          </w:tcPr>
          <w:p w14:paraId="2C2BE0BA">
            <w:pPr>
              <w:keepNext w:val="0"/>
              <w:keepLines w:val="0"/>
              <w:pageBreakBefore w:val="0"/>
              <w:kinsoku/>
              <w:wordWrap/>
              <w:overflowPunct/>
              <w:topLinePunct w:val="0"/>
              <w:bidi w:val="0"/>
              <w:spacing w:line="320" w:lineRule="exact"/>
              <w:ind w:firstLine="210" w:firstLineChars="100"/>
              <w:outlineLvl w:val="0"/>
              <w:rPr>
                <w:rFonts w:hint="eastAsia" w:ascii="宋体" w:hAnsi="宋体" w:eastAsia="宋体" w:cs="宋体"/>
                <w:szCs w:val="21"/>
                <w:lang w:eastAsia="zh-CN"/>
              </w:rPr>
            </w:pPr>
            <w:r>
              <w:rPr>
                <w:rFonts w:hint="eastAsia" w:ascii="宋体" w:hAnsi="宋体" w:cs="宋体"/>
                <w:szCs w:val="21"/>
                <w:lang w:val="en-US" w:eastAsia="zh-CN"/>
              </w:rPr>
              <w:t>7</w:t>
            </w:r>
          </w:p>
        </w:tc>
        <w:tc>
          <w:tcPr>
            <w:tcW w:w="422" w:type="pct"/>
            <w:vMerge w:val="restart"/>
            <w:vAlign w:val="center"/>
          </w:tcPr>
          <w:p w14:paraId="3FAC31A8">
            <w:pPr>
              <w:keepNext w:val="0"/>
              <w:keepLines w:val="0"/>
              <w:pageBreakBefore w:val="0"/>
              <w:widowControl/>
              <w:kinsoku/>
              <w:wordWrap/>
              <w:overflowPunct/>
              <w:topLinePunct w:val="0"/>
              <w:bidi w:val="0"/>
              <w:adjustRightInd/>
              <w:spacing w:line="320" w:lineRule="exact"/>
              <w:jc w:val="center"/>
              <w:textAlignment w:val="center"/>
              <w:rPr>
                <w:rFonts w:ascii="宋体" w:hAnsi="宋体" w:cs="宋体"/>
                <w:szCs w:val="21"/>
              </w:rPr>
            </w:pPr>
            <w:r>
              <w:rPr>
                <w:rFonts w:hint="eastAsia" w:ascii="宋体" w:hAnsi="宋体" w:cs="宋体"/>
                <w:szCs w:val="21"/>
              </w:rPr>
              <w:t>技术服务方案</w:t>
            </w:r>
          </w:p>
        </w:tc>
        <w:tc>
          <w:tcPr>
            <w:tcW w:w="3380" w:type="pct"/>
            <w:vAlign w:val="center"/>
          </w:tcPr>
          <w:p w14:paraId="6BFF4088">
            <w:pPr>
              <w:keepNext w:val="0"/>
              <w:keepLines w:val="0"/>
              <w:pageBreakBefore w:val="0"/>
              <w:widowControl/>
              <w:kinsoku/>
              <w:wordWrap/>
              <w:overflowPunct/>
              <w:topLinePunct w:val="0"/>
              <w:bidi w:val="0"/>
              <w:adjustRightInd/>
              <w:spacing w:line="320" w:lineRule="exact"/>
              <w:jc w:val="left"/>
              <w:textAlignment w:val="center"/>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对本项目总体技术方案进行</w:t>
            </w:r>
            <w:r>
              <w:rPr>
                <w:rFonts w:hint="eastAsia" w:ascii="宋体" w:hAnsi="宋体" w:cs="宋体"/>
                <w:kern w:val="0"/>
                <w:szCs w:val="21"/>
                <w:lang w:eastAsia="zh-CN" w:bidi="ar"/>
              </w:rPr>
              <w:t>阐述。</w:t>
            </w:r>
            <w:r>
              <w:rPr>
                <w:rFonts w:hint="eastAsia" w:ascii="宋体" w:hAnsi="宋体" w:cs="宋体"/>
                <w:szCs w:val="21"/>
              </w:rPr>
              <w:t>内容基本提及的得</w:t>
            </w:r>
            <w:r>
              <w:rPr>
                <w:rFonts w:hint="eastAsia" w:ascii="宋体" w:hAnsi="宋体" w:cs="宋体"/>
                <w:szCs w:val="21"/>
                <w:lang w:val="en-US" w:eastAsia="zh-CN"/>
              </w:rPr>
              <w:t>2</w:t>
            </w:r>
            <w:r>
              <w:rPr>
                <w:rFonts w:hint="eastAsia" w:ascii="宋体" w:hAnsi="宋体" w:cs="宋体"/>
                <w:szCs w:val="21"/>
              </w:rPr>
              <w:t>分；以上方案操作简单，基本能完成本项目实施的得</w:t>
            </w:r>
            <w:r>
              <w:rPr>
                <w:rFonts w:hint="eastAsia" w:ascii="宋体" w:hAnsi="宋体" w:cs="宋体"/>
                <w:szCs w:val="21"/>
                <w:lang w:val="en-US" w:eastAsia="zh-CN"/>
              </w:rPr>
              <w:t>2.5</w:t>
            </w:r>
            <w:r>
              <w:rPr>
                <w:rFonts w:hint="eastAsia" w:ascii="宋体" w:hAnsi="宋体" w:cs="宋体"/>
                <w:szCs w:val="21"/>
              </w:rPr>
              <w:t>分；以上方案操作</w:t>
            </w:r>
            <w:r>
              <w:rPr>
                <w:rFonts w:hint="eastAsia" w:ascii="宋体" w:hAnsi="宋体" w:cs="宋体"/>
                <w:szCs w:val="21"/>
                <w:lang w:eastAsia="zh-CN"/>
              </w:rPr>
              <w:t>合理</w:t>
            </w:r>
            <w:r>
              <w:rPr>
                <w:rFonts w:hint="eastAsia" w:ascii="宋体" w:hAnsi="宋体" w:cs="宋体"/>
                <w:szCs w:val="21"/>
              </w:rPr>
              <w:t>，能完成本项目实施的得</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以上方案科学</w:t>
            </w:r>
            <w:r>
              <w:rPr>
                <w:rFonts w:hint="eastAsia" w:ascii="宋体" w:hAnsi="宋体" w:cs="宋体"/>
                <w:szCs w:val="21"/>
                <w:lang w:eastAsia="zh-CN"/>
              </w:rPr>
              <w:t>、</w:t>
            </w:r>
            <w:r>
              <w:rPr>
                <w:rFonts w:hint="eastAsia" w:ascii="宋体" w:hAnsi="宋体" w:cs="宋体"/>
                <w:szCs w:val="21"/>
              </w:rPr>
              <w:t>先进、符合实际情况且有独特见解的得</w:t>
            </w:r>
            <w:r>
              <w:rPr>
                <w:rFonts w:hint="eastAsia" w:ascii="宋体" w:hAnsi="宋体" w:cs="宋体"/>
                <w:szCs w:val="21"/>
                <w:lang w:val="en-US" w:eastAsia="zh-CN"/>
              </w:rPr>
              <w:t>4</w:t>
            </w:r>
            <w:r>
              <w:rPr>
                <w:rFonts w:hint="eastAsia" w:ascii="宋体" w:hAnsi="宋体" w:cs="宋体"/>
                <w:szCs w:val="21"/>
              </w:rPr>
              <w:t>分，未提供的不得分。</w:t>
            </w:r>
          </w:p>
        </w:tc>
        <w:tc>
          <w:tcPr>
            <w:tcW w:w="759" w:type="pct"/>
            <w:vAlign w:val="center"/>
          </w:tcPr>
          <w:p w14:paraId="39B3CE29">
            <w:pPr>
              <w:keepNext w:val="0"/>
              <w:keepLines w:val="0"/>
              <w:pageBreakBefore w:val="0"/>
              <w:kinsoku/>
              <w:wordWrap/>
              <w:overflowPunct/>
              <w:topLinePunct w:val="0"/>
              <w:bidi w:val="0"/>
              <w:spacing w:line="320" w:lineRule="exact"/>
              <w:ind w:firstLine="420" w:firstLineChars="200"/>
              <w:outlineLvl w:val="0"/>
              <w:rPr>
                <w:rFonts w:hint="eastAsia" w:ascii="宋体" w:hAnsi="宋体" w:eastAsia="宋体" w:cs="宋体"/>
                <w:szCs w:val="21"/>
                <w:lang w:val="en-US" w:eastAsia="zh-CN"/>
              </w:rPr>
            </w:pPr>
            <w:r>
              <w:rPr>
                <w:rFonts w:hint="eastAsia" w:ascii="宋体" w:hAnsi="宋体" w:cs="宋体"/>
                <w:szCs w:val="21"/>
                <w:lang w:val="en-US" w:eastAsia="zh-CN"/>
              </w:rPr>
              <w:t>4</w:t>
            </w:r>
          </w:p>
        </w:tc>
      </w:tr>
      <w:tr w14:paraId="5B97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437" w:type="pct"/>
            <w:vAlign w:val="center"/>
          </w:tcPr>
          <w:p w14:paraId="74D4ECD8">
            <w:pPr>
              <w:keepNext w:val="0"/>
              <w:keepLines w:val="0"/>
              <w:pageBreakBefore w:val="0"/>
              <w:kinsoku/>
              <w:wordWrap/>
              <w:overflowPunct/>
              <w:topLinePunct w:val="0"/>
              <w:bidi w:val="0"/>
              <w:spacing w:line="320" w:lineRule="exact"/>
              <w:ind w:firstLine="210" w:firstLineChars="100"/>
              <w:outlineLvl w:val="0"/>
              <w:rPr>
                <w:rFonts w:hint="eastAsia" w:ascii="宋体" w:hAnsi="宋体" w:eastAsia="宋体" w:cs="宋体"/>
                <w:szCs w:val="21"/>
                <w:lang w:eastAsia="zh-CN"/>
              </w:rPr>
            </w:pPr>
            <w:r>
              <w:rPr>
                <w:rFonts w:hint="eastAsia" w:ascii="宋体" w:hAnsi="宋体" w:cs="宋体"/>
                <w:szCs w:val="21"/>
                <w:lang w:val="en-US" w:eastAsia="zh-CN"/>
              </w:rPr>
              <w:t>8</w:t>
            </w:r>
          </w:p>
        </w:tc>
        <w:tc>
          <w:tcPr>
            <w:tcW w:w="422" w:type="pct"/>
            <w:vMerge w:val="continue"/>
            <w:vAlign w:val="center"/>
          </w:tcPr>
          <w:p w14:paraId="615102A1">
            <w:pPr>
              <w:keepNext w:val="0"/>
              <w:keepLines w:val="0"/>
              <w:pageBreakBefore w:val="0"/>
              <w:kinsoku/>
              <w:wordWrap/>
              <w:overflowPunct/>
              <w:topLinePunct w:val="0"/>
              <w:bidi w:val="0"/>
              <w:spacing w:line="320" w:lineRule="exact"/>
              <w:jc w:val="center"/>
              <w:rPr>
                <w:rFonts w:ascii="宋体" w:hAnsi="宋体" w:cs="宋体"/>
                <w:szCs w:val="21"/>
              </w:rPr>
            </w:pPr>
          </w:p>
        </w:tc>
        <w:tc>
          <w:tcPr>
            <w:tcW w:w="3380" w:type="pct"/>
            <w:vAlign w:val="center"/>
          </w:tcPr>
          <w:p w14:paraId="581777ED">
            <w:pPr>
              <w:keepNext w:val="0"/>
              <w:keepLines w:val="0"/>
              <w:pageBreakBefore w:val="0"/>
              <w:kinsoku/>
              <w:wordWrap/>
              <w:overflowPunct/>
              <w:topLinePunct w:val="0"/>
              <w:bidi w:val="0"/>
              <w:spacing w:line="320" w:lineRule="exact"/>
              <w:jc w:val="left"/>
              <w:rPr>
                <w:rFonts w:ascii="宋体" w:hAnsi="宋体" w:cs="宋体"/>
                <w:szCs w:val="21"/>
              </w:rPr>
            </w:pPr>
            <w:r>
              <w:rPr>
                <w:rFonts w:hint="eastAsia" w:ascii="宋体" w:hAnsi="宋体" w:cs="宋体"/>
                <w:szCs w:val="21"/>
              </w:rPr>
              <w:t>2.对本项目数据资料搜集与利用的方法、措施等</w:t>
            </w:r>
            <w:r>
              <w:rPr>
                <w:rFonts w:hint="eastAsia" w:ascii="宋体" w:hAnsi="宋体" w:cs="宋体"/>
                <w:szCs w:val="21"/>
                <w:lang w:eastAsia="zh-CN"/>
              </w:rPr>
              <w:t>内容进行</w:t>
            </w:r>
            <w:r>
              <w:rPr>
                <w:rFonts w:hint="eastAsia" w:ascii="宋体" w:hAnsi="宋体" w:cs="宋体"/>
                <w:szCs w:val="21"/>
              </w:rPr>
              <w:t>阐述</w:t>
            </w:r>
            <w:r>
              <w:rPr>
                <w:rFonts w:hint="eastAsia" w:ascii="宋体" w:hAnsi="宋体" w:cs="宋体"/>
                <w:szCs w:val="21"/>
                <w:lang w:eastAsia="zh-CN"/>
              </w:rPr>
              <w:t>。</w:t>
            </w:r>
            <w:r>
              <w:rPr>
                <w:rFonts w:hint="eastAsia" w:ascii="宋体" w:hAnsi="宋体" w:cs="宋体"/>
                <w:szCs w:val="21"/>
              </w:rPr>
              <w:t>内容基本提及的得</w:t>
            </w:r>
            <w:r>
              <w:rPr>
                <w:rFonts w:hint="eastAsia" w:ascii="宋体" w:hAnsi="宋体" w:cs="宋体"/>
                <w:szCs w:val="21"/>
                <w:lang w:val="en-US" w:eastAsia="zh-CN"/>
              </w:rPr>
              <w:t>2</w:t>
            </w:r>
            <w:r>
              <w:rPr>
                <w:rFonts w:hint="eastAsia" w:ascii="宋体" w:hAnsi="宋体" w:cs="宋体"/>
                <w:szCs w:val="21"/>
              </w:rPr>
              <w:t>分；数据资料搜集与利用的方法及措施</w:t>
            </w:r>
            <w:r>
              <w:rPr>
                <w:rFonts w:hint="eastAsia" w:ascii="宋体" w:hAnsi="宋体" w:cs="宋体"/>
                <w:szCs w:val="21"/>
                <w:lang w:eastAsia="zh-CN"/>
              </w:rPr>
              <w:t>简单单一</w:t>
            </w:r>
            <w:r>
              <w:rPr>
                <w:rFonts w:hint="eastAsia" w:ascii="宋体" w:hAnsi="宋体" w:cs="宋体"/>
                <w:szCs w:val="21"/>
              </w:rPr>
              <w:t>的得</w:t>
            </w:r>
            <w:r>
              <w:rPr>
                <w:rFonts w:hint="eastAsia" w:ascii="宋体" w:hAnsi="宋体" w:cs="宋体"/>
                <w:szCs w:val="21"/>
                <w:lang w:val="en-US" w:eastAsia="zh-CN"/>
              </w:rPr>
              <w:t>2.5</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数据资料搜集与利用的方法及措施基本能按实按标准完成本项目的得</w:t>
            </w:r>
            <w:r>
              <w:rPr>
                <w:rFonts w:hint="eastAsia" w:ascii="宋体" w:hAnsi="宋体" w:cs="宋体"/>
                <w:szCs w:val="21"/>
                <w:lang w:val="en-US" w:eastAsia="zh-CN"/>
              </w:rPr>
              <w:t>3</w:t>
            </w:r>
            <w:r>
              <w:rPr>
                <w:rFonts w:hint="eastAsia" w:ascii="宋体" w:hAnsi="宋体" w:cs="宋体"/>
                <w:szCs w:val="21"/>
              </w:rPr>
              <w:t>分；数据资料搜集与利用的方法及措施科学合理，符合实际情况且能提前完成项目的得</w:t>
            </w:r>
            <w:r>
              <w:rPr>
                <w:rFonts w:hint="eastAsia" w:ascii="宋体" w:hAnsi="宋体" w:cs="宋体"/>
                <w:szCs w:val="21"/>
                <w:lang w:val="en-US" w:eastAsia="zh-CN"/>
              </w:rPr>
              <w:t>4</w:t>
            </w:r>
            <w:r>
              <w:rPr>
                <w:rFonts w:hint="eastAsia" w:ascii="宋体" w:hAnsi="宋体" w:cs="宋体"/>
                <w:szCs w:val="21"/>
              </w:rPr>
              <w:t>分，</w:t>
            </w:r>
            <w:r>
              <w:rPr>
                <w:rFonts w:hint="eastAsia" w:ascii="宋体" w:hAnsi="宋体" w:cs="宋体"/>
                <w:kern w:val="0"/>
                <w:szCs w:val="21"/>
                <w:lang w:val="zh-CN"/>
              </w:rPr>
              <w:t>未提供的不得分。</w:t>
            </w:r>
          </w:p>
        </w:tc>
        <w:tc>
          <w:tcPr>
            <w:tcW w:w="759" w:type="pct"/>
            <w:vAlign w:val="center"/>
          </w:tcPr>
          <w:p w14:paraId="5A4A95AB">
            <w:pPr>
              <w:keepNext w:val="0"/>
              <w:keepLines w:val="0"/>
              <w:pageBreakBefore w:val="0"/>
              <w:kinsoku/>
              <w:wordWrap/>
              <w:overflowPunct/>
              <w:topLinePunct w:val="0"/>
              <w:bidi w:val="0"/>
              <w:spacing w:line="320" w:lineRule="exact"/>
              <w:ind w:firstLine="420" w:firstLineChars="200"/>
              <w:outlineLvl w:val="0"/>
              <w:rPr>
                <w:rFonts w:hint="eastAsia" w:ascii="宋体" w:hAnsi="宋体" w:eastAsia="宋体" w:cs="宋体"/>
                <w:szCs w:val="21"/>
                <w:lang w:val="en-US" w:eastAsia="zh-CN"/>
              </w:rPr>
            </w:pPr>
            <w:r>
              <w:rPr>
                <w:rFonts w:hint="eastAsia" w:ascii="宋体" w:hAnsi="宋体" w:cs="宋体"/>
                <w:szCs w:val="21"/>
                <w:lang w:val="en-US" w:eastAsia="zh-CN"/>
              </w:rPr>
              <w:t>4</w:t>
            </w:r>
          </w:p>
        </w:tc>
      </w:tr>
      <w:tr w14:paraId="482F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437" w:type="pct"/>
            <w:vMerge w:val="restart"/>
            <w:vAlign w:val="center"/>
          </w:tcPr>
          <w:p w14:paraId="74ED58E6">
            <w:pPr>
              <w:keepNext w:val="0"/>
              <w:keepLines w:val="0"/>
              <w:pageBreakBefore w:val="0"/>
              <w:kinsoku/>
              <w:wordWrap/>
              <w:overflowPunct/>
              <w:topLinePunct w:val="0"/>
              <w:bidi w:val="0"/>
              <w:spacing w:line="320" w:lineRule="exact"/>
              <w:ind w:firstLine="210" w:firstLineChars="100"/>
              <w:outlineLvl w:val="0"/>
              <w:rPr>
                <w:rFonts w:hint="default" w:ascii="宋体" w:hAnsi="宋体" w:eastAsia="宋体" w:cs="宋体"/>
                <w:szCs w:val="21"/>
                <w:lang w:val="en-US" w:eastAsia="zh-CN"/>
              </w:rPr>
            </w:pPr>
            <w:r>
              <w:rPr>
                <w:rFonts w:hint="eastAsia" w:ascii="宋体" w:hAnsi="宋体" w:cs="宋体"/>
                <w:szCs w:val="21"/>
                <w:lang w:val="en-US" w:eastAsia="zh-CN"/>
              </w:rPr>
              <w:t>9</w:t>
            </w:r>
          </w:p>
        </w:tc>
        <w:tc>
          <w:tcPr>
            <w:tcW w:w="422" w:type="pct"/>
            <w:vMerge w:val="continue"/>
            <w:vAlign w:val="center"/>
          </w:tcPr>
          <w:p w14:paraId="00F1A5CA">
            <w:pPr>
              <w:keepNext w:val="0"/>
              <w:keepLines w:val="0"/>
              <w:pageBreakBefore w:val="0"/>
              <w:kinsoku/>
              <w:wordWrap/>
              <w:overflowPunct/>
              <w:topLinePunct w:val="0"/>
              <w:bidi w:val="0"/>
              <w:spacing w:line="320" w:lineRule="exact"/>
              <w:jc w:val="center"/>
              <w:rPr>
                <w:rFonts w:ascii="宋体" w:hAnsi="宋体" w:cs="宋体"/>
                <w:szCs w:val="21"/>
              </w:rPr>
            </w:pPr>
          </w:p>
        </w:tc>
        <w:tc>
          <w:tcPr>
            <w:tcW w:w="3380" w:type="pct"/>
            <w:vAlign w:val="center"/>
          </w:tcPr>
          <w:p w14:paraId="34084064">
            <w:pPr>
              <w:keepNext w:val="0"/>
              <w:keepLines w:val="0"/>
              <w:pageBreakBefore w:val="0"/>
              <w:tabs>
                <w:tab w:val="left" w:pos="1648"/>
              </w:tabs>
              <w:kinsoku/>
              <w:wordWrap/>
              <w:overflowPunct/>
              <w:topLinePunct w:val="0"/>
              <w:bidi w:val="0"/>
              <w:adjustRightInd/>
              <w:spacing w:line="320" w:lineRule="exact"/>
              <w:jc w:val="left"/>
              <w:rPr>
                <w:rFonts w:ascii="宋体" w:hAnsi="宋体" w:cs="宋体"/>
                <w:szCs w:val="21"/>
              </w:rPr>
            </w:pPr>
            <w:r>
              <w:rPr>
                <w:rFonts w:hint="eastAsia" w:ascii="宋体" w:hAnsi="宋体" w:cs="宋体"/>
                <w:szCs w:val="21"/>
              </w:rPr>
              <w:t>3.对城市空间信息细化调查技术方案的工作思路</w:t>
            </w:r>
            <w:r>
              <w:rPr>
                <w:rFonts w:hint="eastAsia" w:ascii="宋体" w:hAnsi="宋体" w:cs="宋体"/>
                <w:szCs w:val="21"/>
                <w:lang w:eastAsia="zh-CN"/>
              </w:rPr>
              <w:t>等内容</w:t>
            </w:r>
            <w:r>
              <w:rPr>
                <w:rFonts w:hint="eastAsia" w:ascii="宋体" w:hAnsi="宋体" w:cs="宋体"/>
                <w:szCs w:val="21"/>
              </w:rPr>
              <w:t>进行阐述</w:t>
            </w:r>
            <w:r>
              <w:rPr>
                <w:rFonts w:hint="eastAsia" w:ascii="宋体" w:hAnsi="宋体" w:cs="宋体"/>
                <w:szCs w:val="21"/>
                <w:lang w:eastAsia="zh-CN"/>
              </w:rPr>
              <w:t>。</w:t>
            </w:r>
            <w:r>
              <w:rPr>
                <w:rFonts w:hint="eastAsia" w:ascii="宋体" w:hAnsi="宋体" w:cs="宋体"/>
                <w:szCs w:val="21"/>
              </w:rPr>
              <w:t>内容基本提及的得</w:t>
            </w:r>
            <w:r>
              <w:rPr>
                <w:rFonts w:hint="eastAsia" w:ascii="宋体" w:hAnsi="宋体" w:cs="宋体"/>
                <w:szCs w:val="21"/>
                <w:lang w:val="en-US" w:eastAsia="zh-CN"/>
              </w:rPr>
              <w:t>2</w:t>
            </w:r>
            <w:r>
              <w:rPr>
                <w:rFonts w:hint="eastAsia" w:ascii="宋体" w:hAnsi="宋体" w:cs="宋体"/>
                <w:szCs w:val="21"/>
              </w:rPr>
              <w:t>分；以上方案操作简单，基本能完成本项目实施的得</w:t>
            </w:r>
            <w:r>
              <w:rPr>
                <w:rFonts w:hint="eastAsia" w:ascii="宋体" w:hAnsi="宋体" w:cs="宋体"/>
                <w:szCs w:val="21"/>
                <w:lang w:val="en-US" w:eastAsia="zh-CN"/>
              </w:rPr>
              <w:t>2.5</w:t>
            </w:r>
            <w:r>
              <w:rPr>
                <w:rFonts w:hint="eastAsia" w:ascii="宋体" w:hAnsi="宋体" w:cs="宋体"/>
                <w:szCs w:val="21"/>
              </w:rPr>
              <w:t>分；以上方案合理、</w:t>
            </w:r>
            <w:r>
              <w:rPr>
                <w:rFonts w:hint="eastAsia" w:ascii="宋体" w:hAnsi="宋体" w:cs="宋体"/>
                <w:szCs w:val="21"/>
                <w:lang w:eastAsia="zh-CN"/>
              </w:rPr>
              <w:t>基本</w:t>
            </w:r>
            <w:r>
              <w:rPr>
                <w:rFonts w:hint="eastAsia" w:ascii="宋体" w:hAnsi="宋体" w:cs="宋体"/>
                <w:szCs w:val="21"/>
              </w:rPr>
              <w:t>符合实际情况</w:t>
            </w:r>
            <w:r>
              <w:rPr>
                <w:rFonts w:hint="eastAsia" w:ascii="宋体" w:hAnsi="宋体" w:cs="宋体"/>
                <w:szCs w:val="21"/>
                <w:lang w:eastAsia="zh-CN"/>
              </w:rPr>
              <w:t>且</w:t>
            </w:r>
            <w:r>
              <w:rPr>
                <w:rFonts w:hint="eastAsia" w:ascii="宋体" w:hAnsi="宋体" w:cs="宋体"/>
                <w:szCs w:val="21"/>
              </w:rPr>
              <w:t>能完成本项目实施的得</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以上方案科学合理、先进、符合实际情况且有独特见解的得</w:t>
            </w:r>
            <w:r>
              <w:rPr>
                <w:rFonts w:hint="eastAsia" w:ascii="宋体" w:hAnsi="宋体" w:cs="宋体"/>
                <w:szCs w:val="21"/>
                <w:lang w:val="en-US" w:eastAsia="zh-CN"/>
              </w:rPr>
              <w:t>4</w:t>
            </w:r>
            <w:r>
              <w:rPr>
                <w:rFonts w:hint="eastAsia" w:ascii="宋体" w:hAnsi="宋体" w:cs="宋体"/>
                <w:szCs w:val="21"/>
              </w:rPr>
              <w:t>分，未提供的不得分。</w:t>
            </w:r>
          </w:p>
        </w:tc>
        <w:tc>
          <w:tcPr>
            <w:tcW w:w="759" w:type="pct"/>
            <w:vAlign w:val="center"/>
          </w:tcPr>
          <w:p w14:paraId="6D82BD55">
            <w:pPr>
              <w:keepNext w:val="0"/>
              <w:keepLines w:val="0"/>
              <w:pageBreakBefore w:val="0"/>
              <w:kinsoku/>
              <w:wordWrap/>
              <w:overflowPunct/>
              <w:topLinePunct w:val="0"/>
              <w:bidi w:val="0"/>
              <w:spacing w:line="320" w:lineRule="exact"/>
              <w:ind w:firstLine="420" w:firstLineChars="200"/>
              <w:outlineLvl w:val="0"/>
              <w:rPr>
                <w:rFonts w:hint="eastAsia" w:ascii="宋体" w:hAnsi="宋体" w:eastAsia="宋体" w:cs="宋体"/>
                <w:szCs w:val="21"/>
                <w:lang w:val="en-US" w:eastAsia="zh-CN"/>
              </w:rPr>
            </w:pPr>
            <w:r>
              <w:rPr>
                <w:rFonts w:hint="eastAsia" w:ascii="宋体" w:hAnsi="宋体" w:cs="宋体"/>
                <w:szCs w:val="21"/>
                <w:lang w:val="en-US" w:eastAsia="zh-CN"/>
              </w:rPr>
              <w:t>4</w:t>
            </w:r>
          </w:p>
        </w:tc>
      </w:tr>
      <w:tr w14:paraId="1AE6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437" w:type="pct"/>
            <w:vMerge w:val="continue"/>
            <w:vAlign w:val="center"/>
          </w:tcPr>
          <w:p w14:paraId="528BFD4A">
            <w:pPr>
              <w:keepNext w:val="0"/>
              <w:keepLines w:val="0"/>
              <w:pageBreakBefore w:val="0"/>
              <w:kinsoku/>
              <w:wordWrap/>
              <w:overflowPunct/>
              <w:topLinePunct w:val="0"/>
              <w:bidi w:val="0"/>
              <w:spacing w:line="320" w:lineRule="exact"/>
              <w:ind w:firstLine="210" w:firstLineChars="100"/>
              <w:outlineLvl w:val="0"/>
              <w:rPr>
                <w:rFonts w:ascii="宋体" w:hAnsi="宋体" w:cs="宋体"/>
                <w:szCs w:val="21"/>
              </w:rPr>
            </w:pPr>
          </w:p>
        </w:tc>
        <w:tc>
          <w:tcPr>
            <w:tcW w:w="422" w:type="pct"/>
            <w:vMerge w:val="continue"/>
            <w:vAlign w:val="center"/>
          </w:tcPr>
          <w:p w14:paraId="398B7C28">
            <w:pPr>
              <w:keepNext w:val="0"/>
              <w:keepLines w:val="0"/>
              <w:pageBreakBefore w:val="0"/>
              <w:kinsoku/>
              <w:wordWrap/>
              <w:overflowPunct/>
              <w:topLinePunct w:val="0"/>
              <w:bidi w:val="0"/>
              <w:spacing w:line="320" w:lineRule="exact"/>
              <w:jc w:val="center"/>
              <w:rPr>
                <w:rFonts w:ascii="宋体" w:hAnsi="宋体" w:cs="宋体"/>
                <w:szCs w:val="21"/>
              </w:rPr>
            </w:pPr>
          </w:p>
        </w:tc>
        <w:tc>
          <w:tcPr>
            <w:tcW w:w="3380" w:type="pct"/>
            <w:vAlign w:val="center"/>
          </w:tcPr>
          <w:p w14:paraId="74006D8D">
            <w:pPr>
              <w:keepNext w:val="0"/>
              <w:keepLines w:val="0"/>
              <w:pageBreakBefore w:val="0"/>
              <w:tabs>
                <w:tab w:val="left" w:pos="1648"/>
              </w:tabs>
              <w:kinsoku/>
              <w:wordWrap/>
              <w:overflowPunct/>
              <w:topLinePunct w:val="0"/>
              <w:bidi w:val="0"/>
              <w:adjustRightInd/>
              <w:spacing w:line="320" w:lineRule="exact"/>
              <w:jc w:val="left"/>
              <w:rPr>
                <w:rFonts w:ascii="宋体" w:hAnsi="宋体" w:cs="宋体"/>
                <w:szCs w:val="21"/>
              </w:rPr>
            </w:pPr>
            <w:r>
              <w:rPr>
                <w:rFonts w:hint="eastAsia" w:ascii="宋体" w:hAnsi="宋体" w:cs="宋体"/>
                <w:szCs w:val="21"/>
              </w:rPr>
              <w:t>4.对单体房屋建筑调查更新技术方案的工作思路</w:t>
            </w:r>
            <w:r>
              <w:rPr>
                <w:rFonts w:hint="eastAsia" w:ascii="宋体" w:hAnsi="宋体" w:cs="宋体"/>
                <w:szCs w:val="21"/>
                <w:lang w:eastAsia="zh-CN"/>
              </w:rPr>
              <w:t>等内容</w:t>
            </w:r>
            <w:r>
              <w:rPr>
                <w:rFonts w:hint="eastAsia" w:ascii="宋体" w:hAnsi="宋体" w:cs="宋体"/>
                <w:szCs w:val="21"/>
              </w:rPr>
              <w:t>进行阐述</w:t>
            </w:r>
            <w:r>
              <w:rPr>
                <w:rFonts w:hint="eastAsia" w:ascii="宋体" w:hAnsi="宋体" w:cs="宋体"/>
                <w:szCs w:val="21"/>
                <w:lang w:eastAsia="zh-CN"/>
              </w:rPr>
              <w:t>。</w:t>
            </w:r>
            <w:r>
              <w:rPr>
                <w:rFonts w:hint="eastAsia" w:ascii="宋体" w:hAnsi="宋体" w:cs="宋体"/>
                <w:szCs w:val="21"/>
              </w:rPr>
              <w:t>内容基本提及的得</w:t>
            </w:r>
            <w:r>
              <w:rPr>
                <w:rFonts w:hint="eastAsia" w:ascii="宋体" w:hAnsi="宋体" w:cs="宋体"/>
                <w:szCs w:val="21"/>
                <w:lang w:val="en-US" w:eastAsia="zh-CN"/>
              </w:rPr>
              <w:t>2</w:t>
            </w:r>
            <w:r>
              <w:rPr>
                <w:rFonts w:hint="eastAsia" w:ascii="宋体" w:hAnsi="宋体" w:cs="宋体"/>
                <w:szCs w:val="21"/>
              </w:rPr>
              <w:t>分；以上方案操作简单，基本能完成本项目实施的得</w:t>
            </w:r>
            <w:r>
              <w:rPr>
                <w:rFonts w:hint="eastAsia" w:ascii="宋体" w:hAnsi="宋体" w:cs="宋体"/>
                <w:szCs w:val="21"/>
                <w:lang w:val="en-US" w:eastAsia="zh-CN"/>
              </w:rPr>
              <w:t>2.5</w:t>
            </w:r>
            <w:r>
              <w:rPr>
                <w:rFonts w:hint="eastAsia" w:ascii="宋体" w:hAnsi="宋体" w:cs="宋体"/>
                <w:szCs w:val="21"/>
              </w:rPr>
              <w:t>分；以上方案合理、</w:t>
            </w:r>
            <w:r>
              <w:rPr>
                <w:rFonts w:hint="eastAsia" w:ascii="宋体" w:hAnsi="宋体" w:cs="宋体"/>
                <w:szCs w:val="21"/>
                <w:lang w:eastAsia="zh-CN"/>
              </w:rPr>
              <w:t>基本</w:t>
            </w:r>
            <w:r>
              <w:rPr>
                <w:rFonts w:hint="eastAsia" w:ascii="宋体" w:hAnsi="宋体" w:cs="宋体"/>
                <w:szCs w:val="21"/>
              </w:rPr>
              <w:t>符合实际情况</w:t>
            </w:r>
            <w:r>
              <w:rPr>
                <w:rFonts w:hint="eastAsia" w:ascii="宋体" w:hAnsi="宋体" w:cs="宋体"/>
                <w:szCs w:val="21"/>
                <w:lang w:eastAsia="zh-CN"/>
              </w:rPr>
              <w:t>且</w:t>
            </w:r>
            <w:r>
              <w:rPr>
                <w:rFonts w:hint="eastAsia" w:ascii="宋体" w:hAnsi="宋体" w:cs="宋体"/>
                <w:szCs w:val="21"/>
              </w:rPr>
              <w:t>能完成本项目实施的得</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以上方案科学合理、先进、符合实际情况且有独特见解的得</w:t>
            </w:r>
            <w:r>
              <w:rPr>
                <w:rFonts w:hint="eastAsia" w:ascii="宋体" w:hAnsi="宋体" w:cs="宋体"/>
                <w:szCs w:val="21"/>
                <w:lang w:val="en-US" w:eastAsia="zh-CN"/>
              </w:rPr>
              <w:t>4</w:t>
            </w:r>
            <w:r>
              <w:rPr>
                <w:rFonts w:hint="eastAsia" w:ascii="宋体" w:hAnsi="宋体" w:cs="宋体"/>
                <w:szCs w:val="21"/>
              </w:rPr>
              <w:t>分，未提供的不得分。</w:t>
            </w:r>
          </w:p>
        </w:tc>
        <w:tc>
          <w:tcPr>
            <w:tcW w:w="759" w:type="pct"/>
            <w:vAlign w:val="center"/>
          </w:tcPr>
          <w:p w14:paraId="3A7D45AD">
            <w:pPr>
              <w:keepNext w:val="0"/>
              <w:keepLines w:val="0"/>
              <w:pageBreakBefore w:val="0"/>
              <w:kinsoku/>
              <w:wordWrap/>
              <w:overflowPunct/>
              <w:topLinePunct w:val="0"/>
              <w:bidi w:val="0"/>
              <w:spacing w:line="320" w:lineRule="exact"/>
              <w:ind w:firstLine="420" w:firstLineChars="200"/>
              <w:outlineLvl w:val="0"/>
              <w:rPr>
                <w:rFonts w:hint="eastAsia" w:ascii="宋体" w:hAnsi="宋体" w:eastAsia="宋体" w:cs="宋体"/>
                <w:szCs w:val="21"/>
                <w:lang w:val="en-US" w:eastAsia="zh-CN"/>
              </w:rPr>
            </w:pPr>
            <w:r>
              <w:rPr>
                <w:rFonts w:hint="eastAsia" w:ascii="宋体" w:hAnsi="宋体" w:cs="宋体"/>
                <w:szCs w:val="21"/>
                <w:lang w:val="en-US" w:eastAsia="zh-CN"/>
              </w:rPr>
              <w:t>4</w:t>
            </w:r>
          </w:p>
        </w:tc>
      </w:tr>
      <w:tr w14:paraId="65F1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437" w:type="pct"/>
            <w:vAlign w:val="center"/>
          </w:tcPr>
          <w:p w14:paraId="46996C1D">
            <w:pPr>
              <w:keepNext w:val="0"/>
              <w:keepLines w:val="0"/>
              <w:pageBreakBefore w:val="0"/>
              <w:kinsoku/>
              <w:wordWrap/>
              <w:overflowPunct/>
              <w:topLinePunct w:val="0"/>
              <w:bidi w:val="0"/>
              <w:spacing w:line="320" w:lineRule="exact"/>
              <w:ind w:firstLine="210" w:firstLineChars="100"/>
              <w:outlineLvl w:val="0"/>
              <w:rPr>
                <w:rFonts w:hint="default" w:ascii="宋体" w:hAnsi="宋体" w:eastAsia="宋体" w:cs="宋体"/>
                <w:szCs w:val="21"/>
                <w:lang w:val="en-US" w:eastAsia="zh-CN"/>
              </w:rPr>
            </w:pPr>
            <w:r>
              <w:rPr>
                <w:rFonts w:hint="eastAsia" w:ascii="宋体" w:hAnsi="宋体" w:cs="宋体"/>
                <w:szCs w:val="21"/>
                <w:lang w:val="en-US" w:eastAsia="zh-CN"/>
              </w:rPr>
              <w:t>10</w:t>
            </w:r>
          </w:p>
        </w:tc>
        <w:tc>
          <w:tcPr>
            <w:tcW w:w="422" w:type="pct"/>
            <w:vMerge w:val="continue"/>
            <w:vAlign w:val="center"/>
          </w:tcPr>
          <w:p w14:paraId="40158FD8">
            <w:pPr>
              <w:keepNext w:val="0"/>
              <w:keepLines w:val="0"/>
              <w:pageBreakBefore w:val="0"/>
              <w:kinsoku/>
              <w:wordWrap/>
              <w:overflowPunct/>
              <w:topLinePunct w:val="0"/>
              <w:bidi w:val="0"/>
              <w:spacing w:line="320" w:lineRule="exact"/>
              <w:jc w:val="center"/>
              <w:rPr>
                <w:rFonts w:ascii="宋体" w:hAnsi="宋体" w:cs="宋体"/>
                <w:szCs w:val="21"/>
              </w:rPr>
            </w:pPr>
          </w:p>
        </w:tc>
        <w:tc>
          <w:tcPr>
            <w:tcW w:w="3380" w:type="pct"/>
            <w:vAlign w:val="center"/>
          </w:tcPr>
          <w:p w14:paraId="495243B0">
            <w:pPr>
              <w:keepNext w:val="0"/>
              <w:keepLines w:val="0"/>
              <w:pageBreakBefore w:val="0"/>
              <w:kinsoku/>
              <w:wordWrap/>
              <w:overflowPunct/>
              <w:topLinePunct w:val="0"/>
              <w:bidi w:val="0"/>
              <w:spacing w:line="320" w:lineRule="exact"/>
              <w:jc w:val="left"/>
              <w:rPr>
                <w:rFonts w:ascii="宋体" w:hAnsi="宋体" w:cs="宋体"/>
                <w:szCs w:val="21"/>
              </w:rPr>
            </w:pPr>
            <w:r>
              <w:rPr>
                <w:rFonts w:hint="eastAsia" w:ascii="宋体" w:hAnsi="宋体" w:cs="宋体"/>
                <w:szCs w:val="21"/>
              </w:rPr>
              <w:t>5.对城市内涝积水点、应急避难场所、城市更新改造用地等要素调查更新技术方案的工作思路</w:t>
            </w:r>
            <w:r>
              <w:rPr>
                <w:rFonts w:hint="eastAsia" w:ascii="宋体" w:hAnsi="宋体" w:cs="宋体"/>
                <w:szCs w:val="21"/>
                <w:lang w:eastAsia="zh-CN"/>
              </w:rPr>
              <w:t>等</w:t>
            </w:r>
            <w:r>
              <w:rPr>
                <w:rFonts w:hint="eastAsia" w:ascii="宋体" w:hAnsi="宋体" w:cs="宋体"/>
                <w:szCs w:val="21"/>
              </w:rPr>
              <w:t>进行阐述</w:t>
            </w:r>
            <w:r>
              <w:rPr>
                <w:rFonts w:hint="eastAsia" w:ascii="宋体" w:hAnsi="宋体" w:cs="宋体"/>
                <w:szCs w:val="21"/>
                <w:lang w:eastAsia="zh-CN"/>
              </w:rPr>
              <w:t>。</w:t>
            </w:r>
            <w:r>
              <w:rPr>
                <w:rFonts w:hint="eastAsia" w:ascii="宋体" w:hAnsi="宋体" w:cs="宋体"/>
                <w:szCs w:val="21"/>
              </w:rPr>
              <w:t>内容基本提及的得</w:t>
            </w:r>
            <w:r>
              <w:rPr>
                <w:rFonts w:hint="eastAsia" w:ascii="宋体" w:hAnsi="宋体" w:cs="宋体"/>
                <w:szCs w:val="21"/>
                <w:lang w:val="en-US" w:eastAsia="zh-CN"/>
              </w:rPr>
              <w:t>2</w:t>
            </w:r>
            <w:r>
              <w:rPr>
                <w:rFonts w:hint="eastAsia" w:ascii="宋体" w:hAnsi="宋体" w:cs="宋体"/>
                <w:szCs w:val="21"/>
              </w:rPr>
              <w:t>分；以上方案操作简单，基本能完成本项目实施的得</w:t>
            </w:r>
            <w:r>
              <w:rPr>
                <w:rFonts w:hint="eastAsia" w:ascii="宋体" w:hAnsi="宋体" w:cs="宋体"/>
                <w:szCs w:val="21"/>
                <w:lang w:val="en-US" w:eastAsia="zh-CN"/>
              </w:rPr>
              <w:t>2.5</w:t>
            </w:r>
            <w:r>
              <w:rPr>
                <w:rFonts w:hint="eastAsia" w:ascii="宋体" w:hAnsi="宋体" w:cs="宋体"/>
                <w:szCs w:val="21"/>
              </w:rPr>
              <w:t>分；以上方案合理、</w:t>
            </w:r>
            <w:r>
              <w:rPr>
                <w:rFonts w:hint="eastAsia" w:ascii="宋体" w:hAnsi="宋体" w:cs="宋体"/>
                <w:szCs w:val="21"/>
                <w:lang w:eastAsia="zh-CN"/>
              </w:rPr>
              <w:t>基本</w:t>
            </w:r>
            <w:r>
              <w:rPr>
                <w:rFonts w:hint="eastAsia" w:ascii="宋体" w:hAnsi="宋体" w:cs="宋体"/>
                <w:szCs w:val="21"/>
              </w:rPr>
              <w:t>符合实际情况</w:t>
            </w:r>
            <w:r>
              <w:rPr>
                <w:rFonts w:hint="eastAsia" w:ascii="宋体" w:hAnsi="宋体" w:cs="宋体"/>
                <w:szCs w:val="21"/>
                <w:lang w:eastAsia="zh-CN"/>
              </w:rPr>
              <w:t>且</w:t>
            </w:r>
            <w:r>
              <w:rPr>
                <w:rFonts w:hint="eastAsia" w:ascii="宋体" w:hAnsi="宋体" w:cs="宋体"/>
                <w:szCs w:val="21"/>
              </w:rPr>
              <w:t>能完成本项目实施的得</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以上方案科学合理、先进、符合实际情况且有独特见解的得</w:t>
            </w:r>
            <w:r>
              <w:rPr>
                <w:rFonts w:hint="eastAsia" w:ascii="宋体" w:hAnsi="宋体" w:cs="宋体"/>
                <w:szCs w:val="21"/>
                <w:lang w:val="en-US" w:eastAsia="zh-CN"/>
              </w:rPr>
              <w:t>4</w:t>
            </w:r>
            <w:r>
              <w:rPr>
                <w:rFonts w:hint="eastAsia" w:ascii="宋体" w:hAnsi="宋体" w:cs="宋体"/>
                <w:szCs w:val="21"/>
              </w:rPr>
              <w:t>分，未提供的不得分。</w:t>
            </w:r>
          </w:p>
        </w:tc>
        <w:tc>
          <w:tcPr>
            <w:tcW w:w="759" w:type="pct"/>
            <w:vAlign w:val="center"/>
          </w:tcPr>
          <w:p w14:paraId="09F76EB4">
            <w:pPr>
              <w:keepNext w:val="0"/>
              <w:keepLines w:val="0"/>
              <w:pageBreakBefore w:val="0"/>
              <w:kinsoku/>
              <w:wordWrap/>
              <w:overflowPunct/>
              <w:topLinePunct w:val="0"/>
              <w:bidi w:val="0"/>
              <w:spacing w:line="320" w:lineRule="exact"/>
              <w:ind w:firstLine="420" w:firstLineChars="200"/>
              <w:outlineLvl w:val="0"/>
              <w:rPr>
                <w:rFonts w:hint="eastAsia" w:ascii="宋体" w:hAnsi="宋体" w:eastAsia="宋体" w:cs="宋体"/>
                <w:szCs w:val="21"/>
                <w:lang w:val="en-US" w:eastAsia="zh-CN"/>
              </w:rPr>
            </w:pPr>
            <w:r>
              <w:rPr>
                <w:rFonts w:hint="eastAsia" w:ascii="宋体" w:hAnsi="宋体" w:cs="宋体"/>
                <w:szCs w:val="21"/>
                <w:lang w:val="en-US" w:eastAsia="zh-CN"/>
              </w:rPr>
              <w:t>4</w:t>
            </w:r>
          </w:p>
        </w:tc>
      </w:tr>
      <w:tr w14:paraId="3AD8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437" w:type="pct"/>
            <w:vAlign w:val="center"/>
          </w:tcPr>
          <w:p w14:paraId="41867318">
            <w:pPr>
              <w:keepNext w:val="0"/>
              <w:keepLines w:val="0"/>
              <w:pageBreakBefore w:val="0"/>
              <w:kinsoku/>
              <w:wordWrap/>
              <w:overflowPunct/>
              <w:topLinePunct w:val="0"/>
              <w:bidi w:val="0"/>
              <w:spacing w:line="320" w:lineRule="exact"/>
              <w:ind w:firstLine="210" w:firstLineChars="100"/>
              <w:rPr>
                <w:rFonts w:hint="default" w:ascii="宋体" w:hAnsi="宋体" w:eastAsia="宋体" w:cs="宋体"/>
                <w:szCs w:val="21"/>
                <w:lang w:val="en-US" w:eastAsia="zh-CN"/>
              </w:rPr>
            </w:pPr>
            <w:r>
              <w:rPr>
                <w:rFonts w:hint="eastAsia" w:ascii="宋体" w:hAnsi="宋体" w:cs="宋体"/>
                <w:szCs w:val="21"/>
                <w:lang w:val="en-US" w:eastAsia="zh-CN"/>
              </w:rPr>
              <w:t>11</w:t>
            </w:r>
          </w:p>
        </w:tc>
        <w:tc>
          <w:tcPr>
            <w:tcW w:w="422" w:type="pct"/>
            <w:vMerge w:val="continue"/>
            <w:vAlign w:val="center"/>
          </w:tcPr>
          <w:p w14:paraId="7E18E4BD">
            <w:pPr>
              <w:keepNext w:val="0"/>
              <w:keepLines w:val="0"/>
              <w:pageBreakBefore w:val="0"/>
              <w:kinsoku/>
              <w:wordWrap/>
              <w:overflowPunct/>
              <w:topLinePunct w:val="0"/>
              <w:bidi w:val="0"/>
              <w:spacing w:line="320" w:lineRule="exact"/>
              <w:jc w:val="center"/>
              <w:rPr>
                <w:rFonts w:ascii="宋体" w:hAnsi="宋体" w:cs="宋体"/>
                <w:szCs w:val="21"/>
              </w:rPr>
            </w:pPr>
          </w:p>
        </w:tc>
        <w:tc>
          <w:tcPr>
            <w:tcW w:w="3380" w:type="pct"/>
            <w:vAlign w:val="center"/>
          </w:tcPr>
          <w:p w14:paraId="3B32EB0A">
            <w:pPr>
              <w:keepNext w:val="0"/>
              <w:keepLines w:val="0"/>
              <w:pageBreakBefore w:val="0"/>
              <w:kinsoku/>
              <w:wordWrap/>
              <w:overflowPunct/>
              <w:topLinePunct w:val="0"/>
              <w:bidi w:val="0"/>
              <w:spacing w:line="320" w:lineRule="exact"/>
              <w:rPr>
                <w:rFonts w:hint="eastAsia" w:ascii="宋体" w:hAnsi="宋体" w:eastAsia="宋体" w:cs="宋体"/>
                <w:szCs w:val="21"/>
                <w:lang w:eastAsia="zh-CN"/>
              </w:rPr>
            </w:pPr>
            <w:r>
              <w:rPr>
                <w:rFonts w:hint="eastAsia" w:ascii="宋体" w:hAnsi="宋体" w:cs="宋体"/>
                <w:szCs w:val="21"/>
              </w:rPr>
              <w:t>6.对水网数据监测更新技术方案的工作思路进行阐述</w:t>
            </w:r>
            <w:r>
              <w:rPr>
                <w:rFonts w:hint="eastAsia" w:ascii="宋体" w:hAnsi="宋体" w:cs="宋体"/>
                <w:szCs w:val="21"/>
                <w:lang w:eastAsia="zh-CN"/>
              </w:rPr>
              <w:t>。</w:t>
            </w:r>
            <w:r>
              <w:rPr>
                <w:rFonts w:hint="eastAsia" w:ascii="宋体" w:hAnsi="宋体" w:cs="宋体"/>
                <w:szCs w:val="21"/>
              </w:rPr>
              <w:t>内容基本提及的得</w:t>
            </w:r>
            <w:r>
              <w:rPr>
                <w:rFonts w:hint="eastAsia" w:ascii="宋体" w:hAnsi="宋体" w:cs="宋体"/>
                <w:szCs w:val="21"/>
                <w:lang w:val="en-US" w:eastAsia="zh-CN"/>
              </w:rPr>
              <w:t>2</w:t>
            </w:r>
            <w:r>
              <w:rPr>
                <w:rFonts w:hint="eastAsia" w:ascii="宋体" w:hAnsi="宋体" w:cs="宋体"/>
                <w:szCs w:val="21"/>
              </w:rPr>
              <w:t>分；以上方案操作简单，基本能完成本项目实施的得</w:t>
            </w:r>
            <w:r>
              <w:rPr>
                <w:rFonts w:hint="eastAsia" w:ascii="宋体" w:hAnsi="宋体" w:cs="宋体"/>
                <w:szCs w:val="21"/>
                <w:lang w:val="en-US" w:eastAsia="zh-CN"/>
              </w:rPr>
              <w:t>3</w:t>
            </w:r>
            <w:r>
              <w:rPr>
                <w:rFonts w:hint="eastAsia" w:ascii="宋体" w:hAnsi="宋体" w:cs="宋体"/>
                <w:szCs w:val="21"/>
              </w:rPr>
              <w:t>分；以上方案操作简单，基本能完成本项目实施的得</w:t>
            </w:r>
            <w:r>
              <w:rPr>
                <w:rFonts w:hint="eastAsia" w:ascii="宋体" w:hAnsi="宋体" w:cs="宋体"/>
                <w:szCs w:val="21"/>
                <w:lang w:val="en-US" w:eastAsia="zh-CN"/>
              </w:rPr>
              <w:t>2.5</w:t>
            </w:r>
            <w:r>
              <w:rPr>
                <w:rFonts w:hint="eastAsia" w:ascii="宋体" w:hAnsi="宋体" w:cs="宋体"/>
                <w:szCs w:val="21"/>
              </w:rPr>
              <w:t>分；以上方案合理、</w:t>
            </w:r>
            <w:r>
              <w:rPr>
                <w:rFonts w:hint="eastAsia" w:ascii="宋体" w:hAnsi="宋体" w:cs="宋体"/>
                <w:szCs w:val="21"/>
                <w:lang w:eastAsia="zh-CN"/>
              </w:rPr>
              <w:t>基本</w:t>
            </w:r>
            <w:r>
              <w:rPr>
                <w:rFonts w:hint="eastAsia" w:ascii="宋体" w:hAnsi="宋体" w:cs="宋体"/>
                <w:szCs w:val="21"/>
              </w:rPr>
              <w:t>符合实际情况</w:t>
            </w:r>
            <w:r>
              <w:rPr>
                <w:rFonts w:hint="eastAsia" w:ascii="宋体" w:hAnsi="宋体" w:cs="宋体"/>
                <w:szCs w:val="21"/>
                <w:lang w:eastAsia="zh-CN"/>
              </w:rPr>
              <w:t>且</w:t>
            </w:r>
            <w:r>
              <w:rPr>
                <w:rFonts w:hint="eastAsia" w:ascii="宋体" w:hAnsi="宋体" w:cs="宋体"/>
                <w:szCs w:val="21"/>
              </w:rPr>
              <w:t>能完成本项目实施的得</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以上方案科学合理、先进、符合实际情况且有独特见解的得</w:t>
            </w:r>
            <w:r>
              <w:rPr>
                <w:rFonts w:hint="eastAsia" w:ascii="宋体" w:hAnsi="宋体" w:cs="宋体"/>
                <w:szCs w:val="21"/>
                <w:lang w:val="en-US" w:eastAsia="zh-CN"/>
              </w:rPr>
              <w:t>4</w:t>
            </w:r>
            <w:r>
              <w:rPr>
                <w:rFonts w:hint="eastAsia" w:ascii="宋体" w:hAnsi="宋体" w:cs="宋体"/>
                <w:szCs w:val="21"/>
              </w:rPr>
              <w:t>分，未提供的不得分。</w:t>
            </w:r>
          </w:p>
        </w:tc>
        <w:tc>
          <w:tcPr>
            <w:tcW w:w="759" w:type="pct"/>
            <w:vAlign w:val="center"/>
          </w:tcPr>
          <w:p w14:paraId="1EDB45C1">
            <w:pPr>
              <w:keepNext w:val="0"/>
              <w:keepLines w:val="0"/>
              <w:pageBreakBefore w:val="0"/>
              <w:kinsoku/>
              <w:wordWrap/>
              <w:overflowPunct/>
              <w:topLinePunct w:val="0"/>
              <w:bidi w:val="0"/>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4</w:t>
            </w:r>
          </w:p>
        </w:tc>
      </w:tr>
      <w:tr w14:paraId="076E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7" w:type="pct"/>
            <w:vAlign w:val="center"/>
          </w:tcPr>
          <w:p w14:paraId="0230F969">
            <w:pPr>
              <w:keepNext w:val="0"/>
              <w:keepLines w:val="0"/>
              <w:pageBreakBefore w:val="0"/>
              <w:kinsoku/>
              <w:wordWrap/>
              <w:overflowPunct/>
              <w:topLinePunct w:val="0"/>
              <w:bidi w:val="0"/>
              <w:spacing w:line="320" w:lineRule="exact"/>
              <w:ind w:firstLine="210" w:firstLineChars="100"/>
              <w:rPr>
                <w:rFonts w:hint="default" w:ascii="宋体" w:hAnsi="宋体" w:cs="宋体"/>
                <w:szCs w:val="21"/>
                <w:lang w:val="en-US" w:eastAsia="zh-CN"/>
              </w:rPr>
            </w:pPr>
            <w:r>
              <w:rPr>
                <w:rFonts w:hint="eastAsia" w:ascii="宋体" w:hAnsi="宋体" w:cs="宋体"/>
                <w:szCs w:val="21"/>
                <w:lang w:val="en-US" w:eastAsia="zh-CN"/>
              </w:rPr>
              <w:t>12</w:t>
            </w:r>
          </w:p>
        </w:tc>
        <w:tc>
          <w:tcPr>
            <w:tcW w:w="422" w:type="pct"/>
            <w:vMerge w:val="continue"/>
            <w:vAlign w:val="center"/>
          </w:tcPr>
          <w:p w14:paraId="3D43AB97">
            <w:pPr>
              <w:keepNext w:val="0"/>
              <w:keepLines w:val="0"/>
              <w:pageBreakBefore w:val="0"/>
              <w:kinsoku/>
              <w:wordWrap/>
              <w:overflowPunct/>
              <w:topLinePunct w:val="0"/>
              <w:bidi w:val="0"/>
              <w:spacing w:line="320" w:lineRule="exact"/>
              <w:jc w:val="center"/>
              <w:rPr>
                <w:rFonts w:ascii="宋体" w:hAnsi="宋体" w:cs="宋体"/>
                <w:szCs w:val="21"/>
              </w:rPr>
            </w:pPr>
          </w:p>
        </w:tc>
        <w:tc>
          <w:tcPr>
            <w:tcW w:w="3380" w:type="pct"/>
            <w:vAlign w:val="center"/>
          </w:tcPr>
          <w:p w14:paraId="232C8C04">
            <w:pPr>
              <w:keepNext w:val="0"/>
              <w:keepLines w:val="0"/>
              <w:pageBreakBefore w:val="0"/>
              <w:kinsoku/>
              <w:wordWrap/>
              <w:overflowPunct/>
              <w:topLinePunct w:val="0"/>
              <w:bidi w:val="0"/>
              <w:spacing w:line="320" w:lineRule="exact"/>
              <w:rPr>
                <w:rFonts w:hint="eastAsia" w:ascii="宋体" w:hAnsi="宋体" w:eastAsia="宋体" w:cs="宋体"/>
                <w:szCs w:val="21"/>
                <w:lang w:eastAsia="zh-CN"/>
              </w:rPr>
            </w:pPr>
            <w:r>
              <w:rPr>
                <w:rFonts w:hint="eastAsia" w:ascii="宋体" w:hAnsi="宋体" w:cs="宋体"/>
                <w:szCs w:val="21"/>
              </w:rPr>
              <w:t>7.对路网数据监测更新技术方案的工作思路进行阐述</w:t>
            </w:r>
            <w:r>
              <w:rPr>
                <w:rFonts w:hint="eastAsia" w:ascii="宋体" w:hAnsi="宋体" w:cs="宋体"/>
                <w:szCs w:val="21"/>
                <w:lang w:eastAsia="zh-CN"/>
              </w:rPr>
              <w:t>。</w:t>
            </w:r>
            <w:r>
              <w:rPr>
                <w:rFonts w:hint="eastAsia" w:ascii="宋体" w:hAnsi="宋体" w:cs="宋体"/>
                <w:szCs w:val="21"/>
              </w:rPr>
              <w:t>内容基本提及的得</w:t>
            </w:r>
            <w:r>
              <w:rPr>
                <w:rFonts w:hint="eastAsia" w:ascii="宋体" w:hAnsi="宋体" w:cs="宋体"/>
                <w:szCs w:val="21"/>
                <w:lang w:val="en-US" w:eastAsia="zh-CN"/>
              </w:rPr>
              <w:t>2</w:t>
            </w:r>
            <w:r>
              <w:rPr>
                <w:rFonts w:hint="eastAsia" w:ascii="宋体" w:hAnsi="宋体" w:cs="宋体"/>
                <w:szCs w:val="21"/>
              </w:rPr>
              <w:t>分；以上方案操作简单，基本能完成本项目实施的得</w:t>
            </w:r>
            <w:r>
              <w:rPr>
                <w:rFonts w:hint="eastAsia" w:ascii="宋体" w:hAnsi="宋体" w:cs="宋体"/>
                <w:szCs w:val="21"/>
                <w:lang w:val="en-US" w:eastAsia="zh-CN"/>
              </w:rPr>
              <w:t>3</w:t>
            </w:r>
            <w:r>
              <w:rPr>
                <w:rFonts w:hint="eastAsia" w:ascii="宋体" w:hAnsi="宋体" w:cs="宋体"/>
                <w:szCs w:val="21"/>
              </w:rPr>
              <w:t>分；以上方案操作简单，基本能完成本项目实施的得</w:t>
            </w:r>
            <w:r>
              <w:rPr>
                <w:rFonts w:hint="eastAsia" w:ascii="宋体" w:hAnsi="宋体" w:cs="宋体"/>
                <w:szCs w:val="21"/>
                <w:lang w:val="en-US" w:eastAsia="zh-CN"/>
              </w:rPr>
              <w:t>2.5</w:t>
            </w:r>
            <w:r>
              <w:rPr>
                <w:rFonts w:hint="eastAsia" w:ascii="宋体" w:hAnsi="宋体" w:cs="宋体"/>
                <w:szCs w:val="21"/>
              </w:rPr>
              <w:t>分；以上方案合理、</w:t>
            </w:r>
            <w:r>
              <w:rPr>
                <w:rFonts w:hint="eastAsia" w:ascii="宋体" w:hAnsi="宋体" w:cs="宋体"/>
                <w:szCs w:val="21"/>
                <w:lang w:eastAsia="zh-CN"/>
              </w:rPr>
              <w:t>基本</w:t>
            </w:r>
            <w:r>
              <w:rPr>
                <w:rFonts w:hint="eastAsia" w:ascii="宋体" w:hAnsi="宋体" w:cs="宋体"/>
                <w:szCs w:val="21"/>
              </w:rPr>
              <w:t>符合实际情况</w:t>
            </w:r>
            <w:r>
              <w:rPr>
                <w:rFonts w:hint="eastAsia" w:ascii="宋体" w:hAnsi="宋体" w:cs="宋体"/>
                <w:szCs w:val="21"/>
                <w:lang w:eastAsia="zh-CN"/>
              </w:rPr>
              <w:t>且</w:t>
            </w:r>
            <w:r>
              <w:rPr>
                <w:rFonts w:hint="eastAsia" w:ascii="宋体" w:hAnsi="宋体" w:cs="宋体"/>
                <w:szCs w:val="21"/>
              </w:rPr>
              <w:t>能完成本项目实施的得</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以上方案科学合理、先进、符合实际情况且有独特见解的得</w:t>
            </w:r>
            <w:r>
              <w:rPr>
                <w:rFonts w:hint="eastAsia" w:ascii="宋体" w:hAnsi="宋体" w:cs="宋体"/>
                <w:szCs w:val="21"/>
                <w:lang w:val="en-US" w:eastAsia="zh-CN"/>
              </w:rPr>
              <w:t>4</w:t>
            </w:r>
            <w:r>
              <w:rPr>
                <w:rFonts w:hint="eastAsia" w:ascii="宋体" w:hAnsi="宋体" w:cs="宋体"/>
                <w:szCs w:val="21"/>
              </w:rPr>
              <w:t>分，未提供的不得分。</w:t>
            </w:r>
          </w:p>
        </w:tc>
        <w:tc>
          <w:tcPr>
            <w:tcW w:w="759" w:type="pct"/>
            <w:vAlign w:val="center"/>
          </w:tcPr>
          <w:p w14:paraId="08267972">
            <w:pPr>
              <w:keepNext w:val="0"/>
              <w:keepLines w:val="0"/>
              <w:pageBreakBefore w:val="0"/>
              <w:kinsoku/>
              <w:wordWrap/>
              <w:overflowPunct/>
              <w:topLinePunct w:val="0"/>
              <w:bidi w:val="0"/>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4</w:t>
            </w:r>
          </w:p>
        </w:tc>
      </w:tr>
      <w:tr w14:paraId="702C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437" w:type="pct"/>
            <w:vAlign w:val="center"/>
          </w:tcPr>
          <w:p w14:paraId="56B6DD28">
            <w:pPr>
              <w:keepNext w:val="0"/>
              <w:keepLines w:val="0"/>
              <w:pageBreakBefore w:val="0"/>
              <w:kinsoku/>
              <w:wordWrap/>
              <w:overflowPunct/>
              <w:topLinePunct w:val="0"/>
              <w:bidi w:val="0"/>
              <w:spacing w:line="320" w:lineRule="exact"/>
              <w:ind w:firstLine="210" w:firstLineChars="100"/>
              <w:rPr>
                <w:rFonts w:hint="default" w:ascii="宋体" w:hAnsi="宋体" w:cs="宋体"/>
                <w:szCs w:val="21"/>
                <w:lang w:val="en-US" w:eastAsia="zh-CN"/>
              </w:rPr>
            </w:pPr>
            <w:r>
              <w:rPr>
                <w:rFonts w:hint="eastAsia" w:ascii="宋体" w:hAnsi="宋体" w:cs="宋体"/>
                <w:szCs w:val="21"/>
                <w:lang w:val="en-US" w:eastAsia="zh-CN"/>
              </w:rPr>
              <w:t>13</w:t>
            </w:r>
          </w:p>
        </w:tc>
        <w:tc>
          <w:tcPr>
            <w:tcW w:w="422" w:type="pct"/>
            <w:vMerge w:val="continue"/>
            <w:vAlign w:val="center"/>
          </w:tcPr>
          <w:p w14:paraId="24E2D302">
            <w:pPr>
              <w:keepNext w:val="0"/>
              <w:keepLines w:val="0"/>
              <w:pageBreakBefore w:val="0"/>
              <w:kinsoku/>
              <w:wordWrap/>
              <w:overflowPunct/>
              <w:topLinePunct w:val="0"/>
              <w:bidi w:val="0"/>
              <w:spacing w:line="320" w:lineRule="exact"/>
              <w:jc w:val="center"/>
              <w:rPr>
                <w:rFonts w:ascii="宋体" w:hAnsi="宋体" w:cs="宋体"/>
                <w:szCs w:val="21"/>
              </w:rPr>
            </w:pPr>
          </w:p>
        </w:tc>
        <w:tc>
          <w:tcPr>
            <w:tcW w:w="3380" w:type="pct"/>
            <w:vAlign w:val="center"/>
          </w:tcPr>
          <w:p w14:paraId="705CCF2C">
            <w:pPr>
              <w:keepNext w:val="0"/>
              <w:keepLines w:val="0"/>
              <w:pageBreakBefore w:val="0"/>
              <w:kinsoku/>
              <w:wordWrap/>
              <w:overflowPunct/>
              <w:topLinePunct w:val="0"/>
              <w:bidi w:val="0"/>
              <w:spacing w:line="320" w:lineRule="exact"/>
              <w:rPr>
                <w:rFonts w:hint="eastAsia" w:ascii="宋体" w:hAnsi="宋体" w:cs="宋体"/>
                <w:szCs w:val="21"/>
              </w:rPr>
            </w:pPr>
            <w:r>
              <w:rPr>
                <w:rFonts w:hint="eastAsia" w:ascii="宋体" w:hAnsi="宋体" w:cs="宋体"/>
                <w:szCs w:val="21"/>
              </w:rPr>
              <w:t>8.对本项目的成果汇总整理方案进行阐述</w:t>
            </w:r>
            <w:r>
              <w:rPr>
                <w:rFonts w:hint="eastAsia" w:ascii="宋体" w:hAnsi="宋体" w:cs="宋体"/>
                <w:szCs w:val="21"/>
                <w:lang w:eastAsia="zh-CN"/>
              </w:rPr>
              <w:t>。</w:t>
            </w:r>
            <w:r>
              <w:rPr>
                <w:rFonts w:hint="eastAsia" w:ascii="宋体" w:hAnsi="宋体" w:cs="宋体"/>
                <w:szCs w:val="21"/>
              </w:rPr>
              <w:t>内容基本提及的得</w:t>
            </w:r>
            <w:r>
              <w:rPr>
                <w:rFonts w:hint="eastAsia" w:ascii="宋体" w:hAnsi="宋体" w:cs="宋体"/>
                <w:szCs w:val="21"/>
                <w:lang w:val="en-US" w:eastAsia="zh-CN"/>
              </w:rPr>
              <w:t>2</w:t>
            </w:r>
            <w:r>
              <w:rPr>
                <w:rFonts w:hint="eastAsia" w:ascii="宋体" w:hAnsi="宋体" w:cs="宋体"/>
                <w:szCs w:val="21"/>
              </w:rPr>
              <w:t>分；以上方案操作简单，基本能完成本项目实施的得</w:t>
            </w:r>
            <w:r>
              <w:rPr>
                <w:rFonts w:hint="eastAsia" w:ascii="宋体" w:hAnsi="宋体" w:cs="宋体"/>
                <w:szCs w:val="21"/>
                <w:lang w:val="en-US" w:eastAsia="zh-CN"/>
              </w:rPr>
              <w:t>2.5</w:t>
            </w:r>
            <w:r>
              <w:rPr>
                <w:rFonts w:hint="eastAsia" w:ascii="宋体" w:hAnsi="宋体" w:cs="宋体"/>
                <w:szCs w:val="21"/>
              </w:rPr>
              <w:t>分；以上方案合理、</w:t>
            </w:r>
            <w:r>
              <w:rPr>
                <w:rFonts w:hint="eastAsia" w:ascii="宋体" w:hAnsi="宋体" w:cs="宋体"/>
                <w:szCs w:val="21"/>
                <w:lang w:eastAsia="zh-CN"/>
              </w:rPr>
              <w:t>基本</w:t>
            </w:r>
            <w:r>
              <w:rPr>
                <w:rFonts w:hint="eastAsia" w:ascii="宋体" w:hAnsi="宋体" w:cs="宋体"/>
                <w:szCs w:val="21"/>
              </w:rPr>
              <w:t>符合实际情况</w:t>
            </w:r>
            <w:r>
              <w:rPr>
                <w:rFonts w:hint="eastAsia" w:ascii="宋体" w:hAnsi="宋体" w:cs="宋体"/>
                <w:szCs w:val="21"/>
                <w:lang w:eastAsia="zh-CN"/>
              </w:rPr>
              <w:t>且</w:t>
            </w:r>
            <w:r>
              <w:rPr>
                <w:rFonts w:hint="eastAsia" w:ascii="宋体" w:hAnsi="宋体" w:cs="宋体"/>
                <w:szCs w:val="21"/>
              </w:rPr>
              <w:t>能完成本项目实施的得</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以上方案科学合理、先进、符合实际情况且有独特见解的得</w:t>
            </w:r>
            <w:r>
              <w:rPr>
                <w:rFonts w:hint="eastAsia" w:ascii="宋体" w:hAnsi="宋体" w:cs="宋体"/>
                <w:szCs w:val="21"/>
                <w:lang w:val="en-US" w:eastAsia="zh-CN"/>
              </w:rPr>
              <w:t>4</w:t>
            </w:r>
            <w:r>
              <w:rPr>
                <w:rFonts w:hint="eastAsia" w:ascii="宋体" w:hAnsi="宋体" w:cs="宋体"/>
                <w:szCs w:val="21"/>
              </w:rPr>
              <w:t>分，未提供的不得分。</w:t>
            </w:r>
          </w:p>
        </w:tc>
        <w:tc>
          <w:tcPr>
            <w:tcW w:w="759" w:type="pct"/>
            <w:vAlign w:val="center"/>
          </w:tcPr>
          <w:p w14:paraId="153DBB9A">
            <w:pPr>
              <w:keepNext w:val="0"/>
              <w:keepLines w:val="0"/>
              <w:pageBreakBefore w:val="0"/>
              <w:kinsoku/>
              <w:wordWrap/>
              <w:overflowPunct/>
              <w:topLinePunct w:val="0"/>
              <w:bidi w:val="0"/>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4</w:t>
            </w:r>
          </w:p>
        </w:tc>
      </w:tr>
      <w:tr w14:paraId="4043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437" w:type="pct"/>
            <w:vAlign w:val="center"/>
          </w:tcPr>
          <w:p w14:paraId="150C55F5">
            <w:pPr>
              <w:keepNext w:val="0"/>
              <w:keepLines w:val="0"/>
              <w:pageBreakBefore w:val="0"/>
              <w:kinsoku/>
              <w:wordWrap/>
              <w:overflowPunct/>
              <w:topLinePunct w:val="0"/>
              <w:bidi w:val="0"/>
              <w:spacing w:line="320" w:lineRule="exact"/>
              <w:ind w:firstLine="210" w:firstLineChars="100"/>
              <w:rPr>
                <w:rFonts w:hint="default" w:ascii="宋体" w:hAnsi="宋体" w:cs="宋体"/>
                <w:szCs w:val="21"/>
                <w:lang w:val="en-US" w:eastAsia="zh-CN"/>
              </w:rPr>
            </w:pPr>
            <w:r>
              <w:rPr>
                <w:rFonts w:hint="eastAsia" w:ascii="宋体" w:hAnsi="宋体" w:cs="宋体"/>
                <w:szCs w:val="21"/>
                <w:lang w:val="en-US" w:eastAsia="zh-CN"/>
              </w:rPr>
              <w:t>14</w:t>
            </w:r>
          </w:p>
        </w:tc>
        <w:tc>
          <w:tcPr>
            <w:tcW w:w="422" w:type="pct"/>
            <w:vMerge w:val="continue"/>
            <w:vAlign w:val="center"/>
          </w:tcPr>
          <w:p w14:paraId="5857F77F">
            <w:pPr>
              <w:keepNext w:val="0"/>
              <w:keepLines w:val="0"/>
              <w:pageBreakBefore w:val="0"/>
              <w:kinsoku/>
              <w:wordWrap/>
              <w:overflowPunct/>
              <w:topLinePunct w:val="0"/>
              <w:bidi w:val="0"/>
              <w:spacing w:line="320" w:lineRule="exact"/>
              <w:jc w:val="center"/>
              <w:rPr>
                <w:rFonts w:ascii="宋体" w:hAnsi="宋体" w:cs="宋体"/>
                <w:szCs w:val="21"/>
              </w:rPr>
            </w:pPr>
          </w:p>
        </w:tc>
        <w:tc>
          <w:tcPr>
            <w:tcW w:w="3380" w:type="pct"/>
            <w:vAlign w:val="center"/>
          </w:tcPr>
          <w:p w14:paraId="2346E51E">
            <w:pPr>
              <w:keepNext w:val="0"/>
              <w:keepLines w:val="0"/>
              <w:pageBreakBefore w:val="0"/>
              <w:kinsoku/>
              <w:wordWrap/>
              <w:overflowPunct/>
              <w:topLinePunct w:val="0"/>
              <w:bidi w:val="0"/>
              <w:spacing w:line="320" w:lineRule="exact"/>
              <w:rPr>
                <w:rFonts w:hint="eastAsia" w:ascii="宋体" w:hAnsi="宋体" w:cs="宋体"/>
                <w:szCs w:val="21"/>
              </w:rPr>
            </w:pPr>
            <w:r>
              <w:rPr>
                <w:rFonts w:hint="eastAsia" w:ascii="宋体" w:hAnsi="宋体" w:cs="宋体"/>
                <w:szCs w:val="21"/>
                <w:lang w:val="en-US" w:eastAsia="zh-CN"/>
              </w:rPr>
              <w:t>9.对本项目监测成果统计分析方案</w:t>
            </w:r>
            <w:r>
              <w:rPr>
                <w:rFonts w:hint="eastAsia" w:ascii="宋体" w:hAnsi="宋体" w:cs="宋体"/>
                <w:szCs w:val="21"/>
              </w:rPr>
              <w:t>进行阐述</w:t>
            </w:r>
            <w:r>
              <w:rPr>
                <w:rFonts w:hint="eastAsia" w:ascii="宋体" w:hAnsi="宋体" w:cs="宋体"/>
                <w:szCs w:val="21"/>
                <w:lang w:eastAsia="zh-CN"/>
              </w:rPr>
              <w:t>。</w:t>
            </w:r>
            <w:r>
              <w:rPr>
                <w:rFonts w:hint="eastAsia" w:ascii="宋体" w:hAnsi="宋体" w:cs="宋体"/>
                <w:szCs w:val="21"/>
              </w:rPr>
              <w:t>内容基本提及的得</w:t>
            </w:r>
            <w:r>
              <w:rPr>
                <w:rFonts w:hint="eastAsia" w:ascii="宋体" w:hAnsi="宋体" w:cs="宋体"/>
                <w:szCs w:val="21"/>
                <w:lang w:val="en-US" w:eastAsia="zh-CN"/>
              </w:rPr>
              <w:t>2</w:t>
            </w:r>
            <w:r>
              <w:rPr>
                <w:rFonts w:hint="eastAsia" w:ascii="宋体" w:hAnsi="宋体" w:cs="宋体"/>
                <w:szCs w:val="21"/>
              </w:rPr>
              <w:t>分；以上方案操作简单，基本能完成本项目实施的得</w:t>
            </w:r>
            <w:r>
              <w:rPr>
                <w:rFonts w:hint="eastAsia" w:ascii="宋体" w:hAnsi="宋体" w:cs="宋体"/>
                <w:szCs w:val="21"/>
                <w:lang w:val="en-US" w:eastAsia="zh-CN"/>
              </w:rPr>
              <w:t>2.5</w:t>
            </w:r>
            <w:r>
              <w:rPr>
                <w:rFonts w:hint="eastAsia" w:ascii="宋体" w:hAnsi="宋体" w:cs="宋体"/>
                <w:szCs w:val="21"/>
              </w:rPr>
              <w:t>分；以上方案合理、</w:t>
            </w:r>
            <w:r>
              <w:rPr>
                <w:rFonts w:hint="eastAsia" w:ascii="宋体" w:hAnsi="宋体" w:cs="宋体"/>
                <w:szCs w:val="21"/>
                <w:lang w:eastAsia="zh-CN"/>
              </w:rPr>
              <w:t>基本</w:t>
            </w:r>
            <w:r>
              <w:rPr>
                <w:rFonts w:hint="eastAsia" w:ascii="宋体" w:hAnsi="宋体" w:cs="宋体"/>
                <w:szCs w:val="21"/>
              </w:rPr>
              <w:t>符合实际情况</w:t>
            </w:r>
            <w:r>
              <w:rPr>
                <w:rFonts w:hint="eastAsia" w:ascii="宋体" w:hAnsi="宋体" w:cs="宋体"/>
                <w:szCs w:val="21"/>
                <w:lang w:eastAsia="zh-CN"/>
              </w:rPr>
              <w:t>且</w:t>
            </w:r>
            <w:r>
              <w:rPr>
                <w:rFonts w:hint="eastAsia" w:ascii="宋体" w:hAnsi="宋体" w:cs="宋体"/>
                <w:szCs w:val="21"/>
              </w:rPr>
              <w:t>能完成本项目实施的得</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以上方案科学合理、先进、符合实际情况且有独特见解的得</w:t>
            </w:r>
            <w:r>
              <w:rPr>
                <w:rFonts w:hint="eastAsia" w:ascii="宋体" w:hAnsi="宋体" w:cs="宋体"/>
                <w:szCs w:val="21"/>
                <w:lang w:val="en-US" w:eastAsia="zh-CN"/>
              </w:rPr>
              <w:t>4</w:t>
            </w:r>
            <w:r>
              <w:rPr>
                <w:rFonts w:hint="eastAsia" w:ascii="宋体" w:hAnsi="宋体" w:cs="宋体"/>
                <w:szCs w:val="21"/>
              </w:rPr>
              <w:t>分，未提供的不得分。</w:t>
            </w:r>
          </w:p>
        </w:tc>
        <w:tc>
          <w:tcPr>
            <w:tcW w:w="759" w:type="pct"/>
            <w:vAlign w:val="center"/>
          </w:tcPr>
          <w:p w14:paraId="62C8364D">
            <w:pPr>
              <w:keepNext w:val="0"/>
              <w:keepLines w:val="0"/>
              <w:pageBreakBefore w:val="0"/>
              <w:kinsoku/>
              <w:wordWrap/>
              <w:overflowPunct/>
              <w:topLinePunct w:val="0"/>
              <w:bidi w:val="0"/>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4</w:t>
            </w:r>
          </w:p>
        </w:tc>
      </w:tr>
      <w:tr w14:paraId="3FEC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437" w:type="pct"/>
            <w:vAlign w:val="center"/>
          </w:tcPr>
          <w:p w14:paraId="3DB33F11">
            <w:pPr>
              <w:keepNext w:val="0"/>
              <w:keepLines w:val="0"/>
              <w:pageBreakBefore w:val="0"/>
              <w:kinsoku/>
              <w:wordWrap/>
              <w:overflowPunct/>
              <w:topLinePunct w:val="0"/>
              <w:bidi w:val="0"/>
              <w:spacing w:line="320" w:lineRule="exact"/>
              <w:ind w:firstLine="210" w:firstLineChars="100"/>
              <w:rPr>
                <w:rFonts w:hint="default" w:ascii="宋体" w:hAnsi="宋体" w:cs="宋体"/>
                <w:szCs w:val="21"/>
                <w:lang w:val="en-US" w:eastAsia="zh-CN"/>
              </w:rPr>
            </w:pPr>
            <w:r>
              <w:rPr>
                <w:rFonts w:hint="eastAsia" w:ascii="宋体" w:hAnsi="宋体" w:cs="宋体"/>
                <w:szCs w:val="21"/>
                <w:lang w:val="en-US" w:eastAsia="zh-CN"/>
              </w:rPr>
              <w:t>15</w:t>
            </w:r>
          </w:p>
        </w:tc>
        <w:tc>
          <w:tcPr>
            <w:tcW w:w="422" w:type="pct"/>
            <w:vMerge w:val="restart"/>
            <w:vAlign w:val="center"/>
          </w:tcPr>
          <w:p w14:paraId="429D6491">
            <w:pPr>
              <w:keepNext w:val="0"/>
              <w:keepLines w:val="0"/>
              <w:pageBreakBefore w:val="0"/>
              <w:kinsoku/>
              <w:wordWrap/>
              <w:overflowPunct/>
              <w:topLinePunct w:val="0"/>
              <w:bidi w:val="0"/>
              <w:spacing w:line="320" w:lineRule="exact"/>
              <w:jc w:val="center"/>
              <w:rPr>
                <w:rFonts w:ascii="宋体" w:hAnsi="宋体" w:cs="宋体"/>
                <w:szCs w:val="21"/>
              </w:rPr>
            </w:pPr>
            <w:r>
              <w:rPr>
                <w:rFonts w:hint="eastAsia" w:ascii="宋体" w:hAnsi="宋体" w:cs="宋体"/>
                <w:szCs w:val="21"/>
              </w:rPr>
              <w:t>项目组织实施计划方案</w:t>
            </w:r>
          </w:p>
        </w:tc>
        <w:tc>
          <w:tcPr>
            <w:tcW w:w="3380" w:type="pct"/>
            <w:vAlign w:val="center"/>
          </w:tcPr>
          <w:p w14:paraId="6BD62A2B">
            <w:pPr>
              <w:keepNext w:val="0"/>
              <w:keepLines w:val="0"/>
              <w:pageBreakBefore w:val="0"/>
              <w:kinsoku/>
              <w:wordWrap/>
              <w:overflowPunct/>
              <w:topLinePunct w:val="0"/>
              <w:bidi w:val="0"/>
              <w:spacing w:line="320" w:lineRule="exact"/>
              <w:rPr>
                <w:rFonts w:hint="eastAsia" w:ascii="宋体" w:hAnsi="宋体" w:cs="宋体"/>
                <w:szCs w:val="21"/>
                <w:lang w:val="en-US" w:eastAsia="zh-CN"/>
              </w:rPr>
            </w:pPr>
            <w:r>
              <w:rPr>
                <w:rFonts w:hint="eastAsia" w:ascii="宋体" w:hAnsi="宋体" w:cs="宋体"/>
                <w:szCs w:val="21"/>
                <w:lang w:val="en-US" w:eastAsia="zh-CN"/>
              </w:rPr>
              <w:t>1.投标人实施方案中对项目组织管理的阐述进行打分，</w:t>
            </w:r>
            <w:r>
              <w:rPr>
                <w:rFonts w:hint="eastAsia" w:ascii="宋体" w:hAnsi="宋体" w:cs="宋体"/>
                <w:szCs w:val="21"/>
              </w:rPr>
              <w:t>内容基本提及的得</w:t>
            </w:r>
            <w:r>
              <w:rPr>
                <w:rFonts w:hint="eastAsia" w:ascii="宋体" w:hAnsi="宋体" w:cs="宋体"/>
                <w:szCs w:val="21"/>
                <w:lang w:val="en-US" w:eastAsia="zh-CN"/>
              </w:rPr>
              <w:t>2</w:t>
            </w:r>
            <w:r>
              <w:rPr>
                <w:rFonts w:hint="eastAsia" w:ascii="宋体" w:hAnsi="宋体" w:cs="宋体"/>
                <w:szCs w:val="21"/>
              </w:rPr>
              <w:t>分；工作程序、流程简单</w:t>
            </w:r>
            <w:r>
              <w:rPr>
                <w:rFonts w:hint="eastAsia" w:ascii="宋体" w:hAnsi="宋体" w:cs="宋体"/>
                <w:szCs w:val="21"/>
                <w:lang w:eastAsia="zh-CN"/>
              </w:rPr>
              <w:t>的得</w:t>
            </w:r>
            <w:r>
              <w:rPr>
                <w:rFonts w:hint="eastAsia" w:ascii="宋体" w:hAnsi="宋体" w:cs="宋体"/>
                <w:szCs w:val="21"/>
                <w:lang w:val="en-US" w:eastAsia="zh-CN"/>
              </w:rPr>
              <w:t>2.5分</w:t>
            </w:r>
            <w:r>
              <w:rPr>
                <w:rFonts w:hint="eastAsia" w:ascii="宋体" w:hAnsi="宋体" w:cs="宋体"/>
                <w:szCs w:val="21"/>
                <w:lang w:eastAsia="zh-CN"/>
              </w:rPr>
              <w:t>；</w:t>
            </w:r>
            <w:r>
              <w:rPr>
                <w:rFonts w:hint="eastAsia" w:ascii="宋体" w:hAnsi="宋体" w:cs="宋体"/>
                <w:szCs w:val="21"/>
              </w:rPr>
              <w:t>工作程序、流程基本</w:t>
            </w:r>
            <w:r>
              <w:rPr>
                <w:rFonts w:hint="eastAsia" w:ascii="宋体" w:hAnsi="宋体" w:cs="宋体"/>
                <w:szCs w:val="21"/>
                <w:lang w:eastAsia="zh-CN"/>
              </w:rPr>
              <w:t>合理</w:t>
            </w:r>
            <w:r>
              <w:rPr>
                <w:rFonts w:hint="eastAsia" w:ascii="宋体" w:hAnsi="宋体" w:cs="宋体"/>
                <w:szCs w:val="21"/>
              </w:rPr>
              <w:t>的得</w:t>
            </w:r>
            <w:r>
              <w:rPr>
                <w:rFonts w:hint="eastAsia" w:ascii="宋体" w:hAnsi="宋体" w:cs="宋体"/>
                <w:szCs w:val="21"/>
                <w:lang w:val="en-US" w:eastAsia="zh-CN"/>
              </w:rPr>
              <w:t>3</w:t>
            </w:r>
            <w:r>
              <w:rPr>
                <w:rFonts w:hint="eastAsia" w:ascii="宋体" w:hAnsi="宋体" w:cs="宋体"/>
                <w:szCs w:val="21"/>
              </w:rPr>
              <w:t>分；工程程序、流程科学合理、符合实际情况的得</w:t>
            </w:r>
            <w:r>
              <w:rPr>
                <w:rFonts w:hint="eastAsia" w:ascii="宋体" w:hAnsi="宋体" w:cs="宋体"/>
                <w:szCs w:val="21"/>
                <w:lang w:val="en-US" w:eastAsia="zh-CN"/>
              </w:rPr>
              <w:t>4</w:t>
            </w:r>
            <w:r>
              <w:rPr>
                <w:rFonts w:hint="eastAsia" w:ascii="宋体" w:hAnsi="宋体" w:cs="宋体"/>
                <w:szCs w:val="21"/>
              </w:rPr>
              <w:t>分，</w:t>
            </w:r>
            <w:r>
              <w:rPr>
                <w:rFonts w:hint="eastAsia" w:ascii="宋体" w:hAnsi="宋体" w:cs="宋体"/>
                <w:kern w:val="0"/>
                <w:szCs w:val="21"/>
                <w:lang w:val="zh-CN"/>
              </w:rPr>
              <w:t>未提供的不得分。</w:t>
            </w:r>
          </w:p>
        </w:tc>
        <w:tc>
          <w:tcPr>
            <w:tcW w:w="759" w:type="pct"/>
            <w:vAlign w:val="center"/>
          </w:tcPr>
          <w:p w14:paraId="2EEA7CF7">
            <w:pPr>
              <w:keepNext w:val="0"/>
              <w:keepLines w:val="0"/>
              <w:pageBreakBefore w:val="0"/>
              <w:kinsoku/>
              <w:wordWrap/>
              <w:overflowPunct/>
              <w:topLinePunct w:val="0"/>
              <w:bidi w:val="0"/>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4</w:t>
            </w:r>
          </w:p>
        </w:tc>
      </w:tr>
      <w:tr w14:paraId="5173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437" w:type="pct"/>
            <w:vAlign w:val="center"/>
          </w:tcPr>
          <w:p w14:paraId="2CB2E3F4">
            <w:pPr>
              <w:keepNext w:val="0"/>
              <w:keepLines w:val="0"/>
              <w:pageBreakBefore w:val="0"/>
              <w:kinsoku/>
              <w:wordWrap/>
              <w:overflowPunct/>
              <w:topLinePunct w:val="0"/>
              <w:bidi w:val="0"/>
              <w:spacing w:line="320" w:lineRule="exact"/>
              <w:ind w:firstLine="210" w:firstLineChars="100"/>
              <w:rPr>
                <w:rFonts w:hint="default" w:ascii="宋体" w:hAnsi="宋体" w:cs="宋体"/>
                <w:szCs w:val="21"/>
                <w:lang w:val="en-US" w:eastAsia="zh-CN"/>
              </w:rPr>
            </w:pPr>
            <w:r>
              <w:rPr>
                <w:rFonts w:hint="eastAsia" w:ascii="宋体" w:hAnsi="宋体" w:cs="宋体"/>
                <w:szCs w:val="21"/>
                <w:lang w:val="en-US" w:eastAsia="zh-CN"/>
              </w:rPr>
              <w:t>16</w:t>
            </w:r>
          </w:p>
        </w:tc>
        <w:tc>
          <w:tcPr>
            <w:tcW w:w="422" w:type="pct"/>
            <w:vMerge w:val="continue"/>
            <w:vAlign w:val="center"/>
          </w:tcPr>
          <w:p w14:paraId="6943EB69">
            <w:pPr>
              <w:keepNext w:val="0"/>
              <w:keepLines w:val="0"/>
              <w:pageBreakBefore w:val="0"/>
              <w:kinsoku/>
              <w:wordWrap/>
              <w:overflowPunct/>
              <w:topLinePunct w:val="0"/>
              <w:bidi w:val="0"/>
              <w:spacing w:line="320" w:lineRule="exact"/>
              <w:jc w:val="center"/>
              <w:rPr>
                <w:rFonts w:ascii="宋体" w:hAnsi="宋体" w:cs="宋体"/>
                <w:szCs w:val="21"/>
              </w:rPr>
            </w:pPr>
          </w:p>
        </w:tc>
        <w:tc>
          <w:tcPr>
            <w:tcW w:w="3380" w:type="pct"/>
            <w:vAlign w:val="center"/>
          </w:tcPr>
          <w:p w14:paraId="387CAAF6">
            <w:pPr>
              <w:keepNext w:val="0"/>
              <w:keepLines w:val="0"/>
              <w:pageBreakBefore w:val="0"/>
              <w:kinsoku/>
              <w:wordWrap/>
              <w:overflowPunct/>
              <w:topLinePunct w:val="0"/>
              <w:bidi w:val="0"/>
              <w:spacing w:line="320" w:lineRule="exact"/>
              <w:rPr>
                <w:rFonts w:hint="eastAsia" w:ascii="宋体" w:hAnsi="宋体" w:cs="宋体"/>
                <w:szCs w:val="21"/>
                <w:lang w:val="en-US" w:eastAsia="zh-CN"/>
              </w:rPr>
            </w:pPr>
            <w:r>
              <w:rPr>
                <w:rFonts w:hint="eastAsia" w:ascii="宋体" w:hAnsi="宋体" w:cs="宋体"/>
                <w:szCs w:val="21"/>
                <w:lang w:val="en-US" w:eastAsia="zh-CN"/>
              </w:rPr>
              <w:t>2.投标人实施方案中对项目实施规范的阐述进行打分，</w:t>
            </w:r>
            <w:r>
              <w:rPr>
                <w:rFonts w:hint="eastAsia" w:ascii="宋体" w:hAnsi="宋体" w:cs="宋体"/>
                <w:szCs w:val="21"/>
              </w:rPr>
              <w:t>内容基本提及的得</w:t>
            </w:r>
            <w:r>
              <w:rPr>
                <w:rFonts w:hint="eastAsia" w:ascii="宋体" w:hAnsi="宋体" w:cs="宋体"/>
                <w:szCs w:val="21"/>
                <w:lang w:val="en-US" w:eastAsia="zh-CN"/>
              </w:rPr>
              <w:t>2</w:t>
            </w:r>
            <w:r>
              <w:rPr>
                <w:rFonts w:hint="eastAsia" w:ascii="宋体" w:hAnsi="宋体" w:cs="宋体"/>
                <w:szCs w:val="21"/>
              </w:rPr>
              <w:t>分；方案简单的得</w:t>
            </w:r>
            <w:r>
              <w:rPr>
                <w:rFonts w:hint="eastAsia" w:ascii="宋体" w:hAnsi="宋体" w:cs="宋体"/>
                <w:szCs w:val="21"/>
                <w:lang w:val="en-US" w:eastAsia="zh-CN"/>
              </w:rPr>
              <w:t>2.5</w:t>
            </w:r>
            <w:r>
              <w:rPr>
                <w:rFonts w:hint="eastAsia" w:ascii="宋体" w:hAnsi="宋体" w:cs="宋体"/>
                <w:szCs w:val="21"/>
              </w:rPr>
              <w:t>分</w:t>
            </w:r>
            <w:r>
              <w:rPr>
                <w:rFonts w:hint="eastAsia" w:ascii="宋体" w:hAnsi="宋体" w:cs="宋体"/>
                <w:szCs w:val="21"/>
                <w:lang w:val="zh-CN"/>
              </w:rPr>
              <w:t>；方案基本可行符合实际情况的得</w:t>
            </w:r>
            <w:r>
              <w:rPr>
                <w:rFonts w:hint="eastAsia" w:ascii="宋体" w:hAnsi="宋体" w:cs="宋体"/>
                <w:szCs w:val="21"/>
                <w:lang w:val="en-US" w:eastAsia="zh-CN"/>
              </w:rPr>
              <w:t>3分；</w:t>
            </w:r>
            <w:r>
              <w:rPr>
                <w:rFonts w:hint="eastAsia" w:ascii="宋体" w:hAnsi="宋体" w:cs="宋体"/>
                <w:szCs w:val="21"/>
                <w:lang w:val="zh-CN"/>
              </w:rPr>
              <w:t>方案科学合理、可操作性强的得</w:t>
            </w:r>
            <w:r>
              <w:rPr>
                <w:rFonts w:hint="eastAsia" w:ascii="宋体" w:hAnsi="宋体" w:cs="宋体"/>
                <w:szCs w:val="21"/>
                <w:lang w:val="en-US" w:eastAsia="zh-CN"/>
              </w:rPr>
              <w:t>4</w:t>
            </w:r>
            <w:r>
              <w:rPr>
                <w:rFonts w:hint="eastAsia" w:ascii="宋体" w:hAnsi="宋体" w:cs="宋体"/>
                <w:szCs w:val="21"/>
              </w:rPr>
              <w:t>分，</w:t>
            </w:r>
            <w:r>
              <w:rPr>
                <w:rFonts w:hint="eastAsia" w:ascii="宋体" w:hAnsi="宋体" w:cs="宋体"/>
                <w:szCs w:val="21"/>
                <w:lang w:val="zh-CN"/>
              </w:rPr>
              <w:t>未提供的不得分。</w:t>
            </w:r>
          </w:p>
        </w:tc>
        <w:tc>
          <w:tcPr>
            <w:tcW w:w="759" w:type="pct"/>
            <w:vAlign w:val="center"/>
          </w:tcPr>
          <w:p w14:paraId="31F44A04">
            <w:pPr>
              <w:keepNext w:val="0"/>
              <w:keepLines w:val="0"/>
              <w:pageBreakBefore w:val="0"/>
              <w:kinsoku/>
              <w:wordWrap/>
              <w:overflowPunct/>
              <w:topLinePunct w:val="0"/>
              <w:bidi w:val="0"/>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4</w:t>
            </w:r>
          </w:p>
        </w:tc>
      </w:tr>
      <w:tr w14:paraId="0FDA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437" w:type="pct"/>
            <w:vAlign w:val="center"/>
          </w:tcPr>
          <w:p w14:paraId="0652758F">
            <w:pPr>
              <w:keepNext w:val="0"/>
              <w:keepLines w:val="0"/>
              <w:pageBreakBefore w:val="0"/>
              <w:kinsoku/>
              <w:wordWrap/>
              <w:overflowPunct/>
              <w:topLinePunct w:val="0"/>
              <w:bidi w:val="0"/>
              <w:spacing w:line="320" w:lineRule="exact"/>
              <w:ind w:firstLine="210" w:firstLineChars="100"/>
              <w:rPr>
                <w:rFonts w:hint="default" w:ascii="宋体" w:hAnsi="宋体" w:cs="宋体"/>
                <w:szCs w:val="21"/>
                <w:lang w:val="en-US" w:eastAsia="zh-CN"/>
              </w:rPr>
            </w:pPr>
            <w:r>
              <w:rPr>
                <w:rFonts w:hint="eastAsia" w:ascii="宋体" w:hAnsi="宋体" w:cs="宋体"/>
                <w:szCs w:val="21"/>
                <w:lang w:val="en-US" w:eastAsia="zh-CN"/>
              </w:rPr>
              <w:t>17</w:t>
            </w:r>
          </w:p>
        </w:tc>
        <w:tc>
          <w:tcPr>
            <w:tcW w:w="422" w:type="pct"/>
            <w:vMerge w:val="continue"/>
            <w:vAlign w:val="center"/>
          </w:tcPr>
          <w:p w14:paraId="7DA6D377">
            <w:pPr>
              <w:keepNext w:val="0"/>
              <w:keepLines w:val="0"/>
              <w:pageBreakBefore w:val="0"/>
              <w:kinsoku/>
              <w:wordWrap/>
              <w:overflowPunct/>
              <w:topLinePunct w:val="0"/>
              <w:bidi w:val="0"/>
              <w:spacing w:line="320" w:lineRule="exact"/>
              <w:jc w:val="center"/>
              <w:rPr>
                <w:rFonts w:ascii="宋体" w:hAnsi="宋体" w:cs="宋体"/>
                <w:szCs w:val="21"/>
              </w:rPr>
            </w:pPr>
          </w:p>
        </w:tc>
        <w:tc>
          <w:tcPr>
            <w:tcW w:w="3380" w:type="pct"/>
            <w:vAlign w:val="center"/>
          </w:tcPr>
          <w:p w14:paraId="4BDDD67F">
            <w:pPr>
              <w:keepNext w:val="0"/>
              <w:keepLines w:val="0"/>
              <w:pageBreakBefore w:val="0"/>
              <w:kinsoku/>
              <w:wordWrap/>
              <w:overflowPunct/>
              <w:topLinePunct w:val="0"/>
              <w:bidi w:val="0"/>
              <w:spacing w:line="320" w:lineRule="exact"/>
              <w:rPr>
                <w:rFonts w:hint="eastAsia" w:ascii="宋体" w:hAnsi="宋体" w:cs="宋体"/>
                <w:szCs w:val="21"/>
                <w:lang w:val="en-US" w:eastAsia="zh-CN"/>
              </w:rPr>
            </w:pPr>
            <w:r>
              <w:rPr>
                <w:rFonts w:hint="eastAsia" w:ascii="宋体" w:hAnsi="宋体" w:cs="宋体"/>
                <w:szCs w:val="21"/>
                <w:lang w:val="en-US" w:eastAsia="zh-CN"/>
              </w:rPr>
              <w:t>3.投标人实施方案中对质量管理体系的阐述进行打分，</w:t>
            </w:r>
            <w:r>
              <w:rPr>
                <w:rFonts w:hint="eastAsia" w:ascii="宋体" w:hAnsi="宋体" w:cs="宋体"/>
                <w:szCs w:val="21"/>
              </w:rPr>
              <w:t>内容基本提及的得</w:t>
            </w:r>
            <w:r>
              <w:rPr>
                <w:rFonts w:hint="eastAsia" w:ascii="宋体" w:hAnsi="宋体" w:cs="宋体"/>
                <w:szCs w:val="21"/>
                <w:lang w:val="en-US" w:eastAsia="zh-CN"/>
              </w:rPr>
              <w:t>2</w:t>
            </w:r>
            <w:r>
              <w:rPr>
                <w:rFonts w:hint="eastAsia" w:ascii="宋体" w:hAnsi="宋体" w:cs="宋体"/>
                <w:szCs w:val="21"/>
              </w:rPr>
              <w:t>分；方案简单的得</w:t>
            </w:r>
            <w:r>
              <w:rPr>
                <w:rFonts w:hint="eastAsia" w:ascii="宋体" w:hAnsi="宋体" w:cs="宋体"/>
                <w:szCs w:val="21"/>
                <w:lang w:val="en-US" w:eastAsia="zh-CN"/>
              </w:rPr>
              <w:t>2.5</w:t>
            </w:r>
            <w:r>
              <w:rPr>
                <w:rFonts w:hint="eastAsia" w:ascii="宋体" w:hAnsi="宋体" w:cs="宋体"/>
                <w:szCs w:val="21"/>
              </w:rPr>
              <w:t>分</w:t>
            </w:r>
            <w:r>
              <w:rPr>
                <w:rFonts w:hint="eastAsia" w:ascii="宋体" w:hAnsi="宋体" w:cs="宋体"/>
                <w:szCs w:val="21"/>
                <w:lang w:val="zh-CN"/>
              </w:rPr>
              <w:t>；方案基本可行符合实际情况的得</w:t>
            </w:r>
            <w:r>
              <w:rPr>
                <w:rFonts w:hint="eastAsia" w:ascii="宋体" w:hAnsi="宋体" w:cs="宋体"/>
                <w:szCs w:val="21"/>
                <w:lang w:val="en-US" w:eastAsia="zh-CN"/>
              </w:rPr>
              <w:t>3分；</w:t>
            </w:r>
            <w:r>
              <w:rPr>
                <w:rFonts w:hint="eastAsia" w:ascii="宋体" w:hAnsi="宋体" w:cs="宋体"/>
                <w:szCs w:val="21"/>
                <w:lang w:val="zh-CN"/>
              </w:rPr>
              <w:t>方案科学合理、可操作性强的得</w:t>
            </w:r>
            <w:r>
              <w:rPr>
                <w:rFonts w:hint="eastAsia" w:ascii="宋体" w:hAnsi="宋体" w:cs="宋体"/>
                <w:szCs w:val="21"/>
                <w:lang w:val="en-US" w:eastAsia="zh-CN"/>
              </w:rPr>
              <w:t>4</w:t>
            </w:r>
            <w:r>
              <w:rPr>
                <w:rFonts w:hint="eastAsia" w:ascii="宋体" w:hAnsi="宋体" w:cs="宋体"/>
                <w:szCs w:val="21"/>
              </w:rPr>
              <w:t>分，</w:t>
            </w:r>
            <w:r>
              <w:rPr>
                <w:rFonts w:hint="eastAsia" w:ascii="宋体" w:hAnsi="宋体" w:cs="宋体"/>
                <w:szCs w:val="21"/>
                <w:lang w:val="zh-CN"/>
              </w:rPr>
              <w:t>未提供的不得分。</w:t>
            </w:r>
          </w:p>
        </w:tc>
        <w:tc>
          <w:tcPr>
            <w:tcW w:w="759" w:type="pct"/>
            <w:vAlign w:val="center"/>
          </w:tcPr>
          <w:p w14:paraId="47D37AB2">
            <w:pPr>
              <w:keepNext w:val="0"/>
              <w:keepLines w:val="0"/>
              <w:pageBreakBefore w:val="0"/>
              <w:kinsoku/>
              <w:wordWrap/>
              <w:overflowPunct/>
              <w:topLinePunct w:val="0"/>
              <w:bidi w:val="0"/>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4</w:t>
            </w:r>
          </w:p>
        </w:tc>
      </w:tr>
      <w:tr w14:paraId="05A2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37" w:type="pct"/>
            <w:vAlign w:val="center"/>
          </w:tcPr>
          <w:p w14:paraId="0EA45886">
            <w:pPr>
              <w:keepNext w:val="0"/>
              <w:keepLines w:val="0"/>
              <w:pageBreakBefore w:val="0"/>
              <w:kinsoku/>
              <w:wordWrap/>
              <w:overflowPunct/>
              <w:topLinePunct w:val="0"/>
              <w:bidi w:val="0"/>
              <w:spacing w:line="320" w:lineRule="exact"/>
              <w:ind w:firstLine="210" w:firstLineChars="100"/>
              <w:rPr>
                <w:rFonts w:hint="default" w:ascii="宋体" w:hAnsi="宋体" w:cs="宋体"/>
                <w:szCs w:val="21"/>
                <w:lang w:val="en-US" w:eastAsia="zh-CN"/>
              </w:rPr>
            </w:pPr>
            <w:r>
              <w:rPr>
                <w:rFonts w:hint="eastAsia" w:ascii="宋体" w:hAnsi="宋体" w:cs="宋体"/>
                <w:szCs w:val="21"/>
                <w:lang w:val="en-US" w:eastAsia="zh-CN"/>
              </w:rPr>
              <w:t>18</w:t>
            </w:r>
          </w:p>
        </w:tc>
        <w:tc>
          <w:tcPr>
            <w:tcW w:w="422" w:type="pct"/>
            <w:vMerge w:val="continue"/>
            <w:vAlign w:val="center"/>
          </w:tcPr>
          <w:p w14:paraId="4257AD1D">
            <w:pPr>
              <w:keepNext w:val="0"/>
              <w:keepLines w:val="0"/>
              <w:pageBreakBefore w:val="0"/>
              <w:kinsoku/>
              <w:wordWrap/>
              <w:overflowPunct/>
              <w:topLinePunct w:val="0"/>
              <w:bidi w:val="0"/>
              <w:spacing w:line="320" w:lineRule="exact"/>
              <w:jc w:val="center"/>
              <w:rPr>
                <w:rFonts w:ascii="宋体" w:hAnsi="宋体" w:cs="宋体"/>
                <w:szCs w:val="21"/>
              </w:rPr>
            </w:pPr>
          </w:p>
        </w:tc>
        <w:tc>
          <w:tcPr>
            <w:tcW w:w="3380" w:type="pct"/>
            <w:vAlign w:val="center"/>
          </w:tcPr>
          <w:p w14:paraId="5A6FE4ED">
            <w:pPr>
              <w:keepNext w:val="0"/>
              <w:keepLines w:val="0"/>
              <w:pageBreakBefore w:val="0"/>
              <w:kinsoku/>
              <w:wordWrap/>
              <w:overflowPunct/>
              <w:topLinePunct w:val="0"/>
              <w:bidi w:val="0"/>
              <w:spacing w:line="320" w:lineRule="exact"/>
              <w:rPr>
                <w:rFonts w:hint="eastAsia" w:ascii="宋体" w:hAnsi="宋体" w:cs="宋体"/>
                <w:szCs w:val="21"/>
                <w:lang w:val="en-US" w:eastAsia="zh-CN"/>
              </w:rPr>
            </w:pPr>
            <w:r>
              <w:rPr>
                <w:rFonts w:hint="eastAsia" w:ascii="宋体" w:hAnsi="宋体" w:cs="宋体"/>
                <w:szCs w:val="21"/>
                <w:lang w:val="en-US" w:eastAsia="zh-CN"/>
              </w:rPr>
              <w:t>4.根据投标人对项目工期进度计划安排进行打分，</w:t>
            </w:r>
            <w:r>
              <w:rPr>
                <w:rFonts w:hint="eastAsia" w:ascii="宋体" w:hAnsi="宋体" w:cs="宋体"/>
                <w:szCs w:val="21"/>
              </w:rPr>
              <w:t>内容基本提及的得</w:t>
            </w:r>
            <w:r>
              <w:rPr>
                <w:rFonts w:hint="eastAsia" w:ascii="宋体" w:hAnsi="宋体" w:cs="宋体"/>
                <w:szCs w:val="21"/>
                <w:lang w:val="en-US" w:eastAsia="zh-CN"/>
              </w:rPr>
              <w:t>2</w:t>
            </w:r>
            <w:r>
              <w:rPr>
                <w:rFonts w:hint="eastAsia" w:ascii="宋体" w:hAnsi="宋体" w:cs="宋体"/>
                <w:szCs w:val="21"/>
              </w:rPr>
              <w:t>分；方案简单的得</w:t>
            </w:r>
            <w:r>
              <w:rPr>
                <w:rFonts w:hint="eastAsia" w:ascii="宋体" w:hAnsi="宋体" w:cs="宋体"/>
                <w:szCs w:val="21"/>
                <w:lang w:val="en-US" w:eastAsia="zh-CN"/>
              </w:rPr>
              <w:t>2.5</w:t>
            </w:r>
            <w:r>
              <w:rPr>
                <w:rFonts w:hint="eastAsia" w:ascii="宋体" w:hAnsi="宋体" w:cs="宋体"/>
                <w:szCs w:val="21"/>
              </w:rPr>
              <w:t>分</w:t>
            </w:r>
            <w:r>
              <w:rPr>
                <w:rFonts w:hint="eastAsia" w:ascii="宋体" w:hAnsi="宋体" w:cs="宋体"/>
                <w:szCs w:val="21"/>
                <w:lang w:val="zh-CN"/>
              </w:rPr>
              <w:t>；方案基本可行符合实际情况的得</w:t>
            </w:r>
            <w:r>
              <w:rPr>
                <w:rFonts w:hint="eastAsia" w:ascii="宋体" w:hAnsi="宋体" w:cs="宋体"/>
                <w:szCs w:val="21"/>
                <w:lang w:val="en-US" w:eastAsia="zh-CN"/>
              </w:rPr>
              <w:t>3分；</w:t>
            </w:r>
            <w:r>
              <w:rPr>
                <w:rFonts w:hint="eastAsia" w:ascii="宋体" w:hAnsi="宋体" w:cs="宋体"/>
                <w:szCs w:val="21"/>
                <w:lang w:val="zh-CN"/>
              </w:rPr>
              <w:t>方案科学合理、可操作性强的得</w:t>
            </w:r>
            <w:r>
              <w:rPr>
                <w:rFonts w:hint="eastAsia" w:ascii="宋体" w:hAnsi="宋体" w:cs="宋体"/>
                <w:szCs w:val="21"/>
                <w:lang w:val="en-US" w:eastAsia="zh-CN"/>
              </w:rPr>
              <w:t>4</w:t>
            </w:r>
            <w:r>
              <w:rPr>
                <w:rFonts w:hint="eastAsia" w:ascii="宋体" w:hAnsi="宋体" w:cs="宋体"/>
                <w:szCs w:val="21"/>
              </w:rPr>
              <w:t>分，</w:t>
            </w:r>
            <w:r>
              <w:rPr>
                <w:rFonts w:hint="eastAsia" w:ascii="宋体" w:hAnsi="宋体" w:cs="宋体"/>
                <w:szCs w:val="21"/>
                <w:lang w:val="zh-CN"/>
              </w:rPr>
              <w:t>未提供的不得分。</w:t>
            </w:r>
          </w:p>
        </w:tc>
        <w:tc>
          <w:tcPr>
            <w:tcW w:w="759" w:type="pct"/>
            <w:vAlign w:val="center"/>
          </w:tcPr>
          <w:p w14:paraId="4DCE27C2">
            <w:pPr>
              <w:keepNext w:val="0"/>
              <w:keepLines w:val="0"/>
              <w:pageBreakBefore w:val="0"/>
              <w:kinsoku/>
              <w:wordWrap/>
              <w:overflowPunct/>
              <w:topLinePunct w:val="0"/>
              <w:bidi w:val="0"/>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4</w:t>
            </w:r>
          </w:p>
        </w:tc>
      </w:tr>
      <w:tr w14:paraId="6C93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37" w:type="pct"/>
            <w:vAlign w:val="center"/>
          </w:tcPr>
          <w:p w14:paraId="4456F62C">
            <w:pPr>
              <w:keepNext w:val="0"/>
              <w:keepLines w:val="0"/>
              <w:pageBreakBefore w:val="0"/>
              <w:kinsoku/>
              <w:wordWrap/>
              <w:overflowPunct/>
              <w:topLinePunct w:val="0"/>
              <w:bidi w:val="0"/>
              <w:spacing w:line="320" w:lineRule="exact"/>
              <w:ind w:firstLine="210" w:firstLineChars="100"/>
              <w:rPr>
                <w:rFonts w:hint="default" w:ascii="宋体" w:hAnsi="宋体" w:cs="宋体"/>
                <w:szCs w:val="21"/>
                <w:lang w:val="en-US" w:eastAsia="zh-CN"/>
              </w:rPr>
            </w:pPr>
            <w:r>
              <w:rPr>
                <w:rFonts w:hint="eastAsia" w:ascii="宋体" w:hAnsi="宋体" w:cs="宋体"/>
                <w:szCs w:val="21"/>
                <w:lang w:val="en-US" w:eastAsia="zh-CN"/>
              </w:rPr>
              <w:t>19</w:t>
            </w:r>
          </w:p>
        </w:tc>
        <w:tc>
          <w:tcPr>
            <w:tcW w:w="422" w:type="pct"/>
            <w:vMerge w:val="continue"/>
            <w:vAlign w:val="center"/>
          </w:tcPr>
          <w:p w14:paraId="0E8190F6">
            <w:pPr>
              <w:keepNext w:val="0"/>
              <w:keepLines w:val="0"/>
              <w:pageBreakBefore w:val="0"/>
              <w:kinsoku/>
              <w:wordWrap/>
              <w:overflowPunct/>
              <w:topLinePunct w:val="0"/>
              <w:bidi w:val="0"/>
              <w:spacing w:line="320" w:lineRule="exact"/>
              <w:jc w:val="center"/>
              <w:rPr>
                <w:rFonts w:ascii="宋体" w:hAnsi="宋体" w:cs="宋体"/>
                <w:szCs w:val="21"/>
              </w:rPr>
            </w:pPr>
          </w:p>
        </w:tc>
        <w:tc>
          <w:tcPr>
            <w:tcW w:w="3380" w:type="pct"/>
            <w:vAlign w:val="center"/>
          </w:tcPr>
          <w:p w14:paraId="33B679AD">
            <w:pPr>
              <w:keepNext w:val="0"/>
              <w:keepLines w:val="0"/>
              <w:pageBreakBefore w:val="0"/>
              <w:kinsoku/>
              <w:wordWrap/>
              <w:overflowPunct/>
              <w:topLinePunct w:val="0"/>
              <w:bidi w:val="0"/>
              <w:spacing w:line="320" w:lineRule="exact"/>
              <w:rPr>
                <w:rFonts w:hint="eastAsia" w:ascii="宋体" w:hAnsi="宋体" w:cs="宋体"/>
                <w:szCs w:val="21"/>
                <w:lang w:val="en-US" w:eastAsia="zh-CN"/>
              </w:rPr>
            </w:pPr>
            <w:r>
              <w:rPr>
                <w:rFonts w:hint="eastAsia" w:ascii="宋体" w:hAnsi="宋体" w:cs="宋体"/>
                <w:szCs w:val="21"/>
                <w:lang w:val="en-US" w:eastAsia="zh-CN"/>
              </w:rPr>
              <w:t>5.根据投标人针对本项目制定的应急预案进行打分，</w:t>
            </w:r>
            <w:r>
              <w:rPr>
                <w:rFonts w:hint="eastAsia" w:ascii="宋体" w:hAnsi="宋体" w:cs="宋体"/>
                <w:szCs w:val="21"/>
              </w:rPr>
              <w:t>内容基本提及的得</w:t>
            </w:r>
            <w:r>
              <w:rPr>
                <w:rFonts w:hint="eastAsia" w:ascii="宋体" w:hAnsi="宋体" w:cs="宋体"/>
                <w:szCs w:val="21"/>
                <w:lang w:val="en-US" w:eastAsia="zh-CN"/>
              </w:rPr>
              <w:t>2</w:t>
            </w:r>
            <w:r>
              <w:rPr>
                <w:rFonts w:hint="eastAsia" w:ascii="宋体" w:hAnsi="宋体" w:cs="宋体"/>
                <w:szCs w:val="21"/>
              </w:rPr>
              <w:t>分；方案简单的得</w:t>
            </w:r>
            <w:r>
              <w:rPr>
                <w:rFonts w:hint="eastAsia" w:ascii="宋体" w:hAnsi="宋体" w:cs="宋体"/>
                <w:szCs w:val="21"/>
                <w:lang w:val="en-US" w:eastAsia="zh-CN"/>
              </w:rPr>
              <w:t>2.5</w:t>
            </w:r>
            <w:r>
              <w:rPr>
                <w:rFonts w:hint="eastAsia" w:ascii="宋体" w:hAnsi="宋体" w:cs="宋体"/>
                <w:szCs w:val="21"/>
              </w:rPr>
              <w:t>分</w:t>
            </w:r>
            <w:r>
              <w:rPr>
                <w:rFonts w:hint="eastAsia" w:ascii="宋体" w:hAnsi="宋体" w:cs="宋体"/>
                <w:szCs w:val="21"/>
                <w:lang w:val="zh-CN"/>
              </w:rPr>
              <w:t>；方案基本可行符合实际情况的得</w:t>
            </w:r>
            <w:r>
              <w:rPr>
                <w:rFonts w:hint="eastAsia" w:ascii="宋体" w:hAnsi="宋体" w:cs="宋体"/>
                <w:szCs w:val="21"/>
                <w:lang w:val="en-US" w:eastAsia="zh-CN"/>
              </w:rPr>
              <w:t>3分；</w:t>
            </w:r>
            <w:r>
              <w:rPr>
                <w:rFonts w:hint="eastAsia" w:ascii="宋体" w:hAnsi="宋体" w:cs="宋体"/>
                <w:szCs w:val="21"/>
                <w:lang w:val="zh-CN"/>
              </w:rPr>
              <w:t>方案科学合理、可操作性强的得</w:t>
            </w:r>
            <w:r>
              <w:rPr>
                <w:rFonts w:hint="eastAsia" w:ascii="宋体" w:hAnsi="宋体" w:cs="宋体"/>
                <w:szCs w:val="21"/>
                <w:lang w:val="en-US" w:eastAsia="zh-CN"/>
              </w:rPr>
              <w:t>4</w:t>
            </w:r>
            <w:r>
              <w:rPr>
                <w:rFonts w:hint="eastAsia" w:ascii="宋体" w:hAnsi="宋体" w:cs="宋体"/>
                <w:szCs w:val="21"/>
              </w:rPr>
              <w:t>分，</w:t>
            </w:r>
            <w:r>
              <w:rPr>
                <w:rFonts w:hint="eastAsia" w:ascii="宋体" w:hAnsi="宋体" w:cs="宋体"/>
                <w:szCs w:val="21"/>
                <w:lang w:val="zh-CN"/>
              </w:rPr>
              <w:t>未提供的不得分。</w:t>
            </w:r>
          </w:p>
        </w:tc>
        <w:tc>
          <w:tcPr>
            <w:tcW w:w="759" w:type="pct"/>
            <w:vAlign w:val="center"/>
          </w:tcPr>
          <w:p w14:paraId="70E7B063">
            <w:pPr>
              <w:keepNext w:val="0"/>
              <w:keepLines w:val="0"/>
              <w:pageBreakBefore w:val="0"/>
              <w:kinsoku/>
              <w:wordWrap/>
              <w:overflowPunct/>
              <w:topLinePunct w:val="0"/>
              <w:bidi w:val="0"/>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4</w:t>
            </w:r>
          </w:p>
        </w:tc>
      </w:tr>
      <w:tr w14:paraId="1148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437" w:type="pct"/>
            <w:vAlign w:val="center"/>
          </w:tcPr>
          <w:p w14:paraId="63514EF9">
            <w:pPr>
              <w:keepNext w:val="0"/>
              <w:keepLines w:val="0"/>
              <w:pageBreakBefore w:val="0"/>
              <w:kinsoku/>
              <w:wordWrap/>
              <w:overflowPunct/>
              <w:topLinePunct w:val="0"/>
              <w:bidi w:val="0"/>
              <w:spacing w:line="320" w:lineRule="exact"/>
              <w:ind w:firstLine="210" w:firstLineChars="100"/>
              <w:rPr>
                <w:rFonts w:hint="default" w:ascii="宋体" w:hAnsi="宋体" w:cs="宋体"/>
                <w:szCs w:val="21"/>
                <w:lang w:val="en-US" w:eastAsia="zh-CN"/>
              </w:rPr>
            </w:pPr>
            <w:r>
              <w:rPr>
                <w:rFonts w:hint="eastAsia" w:ascii="宋体" w:hAnsi="宋体" w:cs="宋体"/>
                <w:szCs w:val="21"/>
                <w:lang w:val="en-US" w:eastAsia="zh-CN"/>
              </w:rPr>
              <w:t>20</w:t>
            </w:r>
          </w:p>
        </w:tc>
        <w:tc>
          <w:tcPr>
            <w:tcW w:w="422" w:type="pct"/>
            <w:vMerge w:val="continue"/>
            <w:vAlign w:val="center"/>
          </w:tcPr>
          <w:p w14:paraId="1ACA0E09">
            <w:pPr>
              <w:keepNext w:val="0"/>
              <w:keepLines w:val="0"/>
              <w:pageBreakBefore w:val="0"/>
              <w:kinsoku/>
              <w:wordWrap/>
              <w:overflowPunct/>
              <w:topLinePunct w:val="0"/>
              <w:bidi w:val="0"/>
              <w:spacing w:line="320" w:lineRule="exact"/>
              <w:jc w:val="center"/>
              <w:rPr>
                <w:rFonts w:ascii="宋体" w:hAnsi="宋体" w:cs="宋体"/>
                <w:szCs w:val="21"/>
              </w:rPr>
            </w:pPr>
          </w:p>
        </w:tc>
        <w:tc>
          <w:tcPr>
            <w:tcW w:w="3380" w:type="pct"/>
            <w:vAlign w:val="center"/>
          </w:tcPr>
          <w:p w14:paraId="4D97F100">
            <w:pPr>
              <w:keepNext w:val="0"/>
              <w:keepLines w:val="0"/>
              <w:pageBreakBefore w:val="0"/>
              <w:kinsoku/>
              <w:wordWrap/>
              <w:overflowPunct/>
              <w:topLinePunct w:val="0"/>
              <w:bidi w:val="0"/>
              <w:spacing w:line="320" w:lineRule="exact"/>
              <w:rPr>
                <w:rFonts w:hint="eastAsia" w:ascii="宋体" w:hAnsi="宋体" w:cs="宋体"/>
                <w:szCs w:val="21"/>
                <w:lang w:val="en-US" w:eastAsia="zh-CN"/>
              </w:rPr>
            </w:pPr>
            <w:r>
              <w:rPr>
                <w:rFonts w:hint="eastAsia" w:ascii="宋体" w:hAnsi="宋体" w:cs="宋体"/>
                <w:szCs w:val="21"/>
                <w:lang w:val="en-US" w:eastAsia="zh-CN"/>
              </w:rPr>
              <w:t>6.根据投标人针对项目制定的安全保密制度措施进行打分，</w:t>
            </w:r>
            <w:r>
              <w:rPr>
                <w:rFonts w:hint="eastAsia" w:ascii="宋体" w:hAnsi="宋体" w:cs="宋体"/>
                <w:szCs w:val="21"/>
              </w:rPr>
              <w:t>内容基本提及的得</w:t>
            </w:r>
            <w:r>
              <w:rPr>
                <w:rFonts w:hint="eastAsia" w:ascii="宋体" w:hAnsi="宋体" w:cs="宋体"/>
                <w:szCs w:val="21"/>
                <w:lang w:val="en-US" w:eastAsia="zh-CN"/>
              </w:rPr>
              <w:t>2</w:t>
            </w:r>
            <w:r>
              <w:rPr>
                <w:rFonts w:hint="eastAsia" w:ascii="宋体" w:hAnsi="宋体" w:cs="宋体"/>
                <w:szCs w:val="21"/>
              </w:rPr>
              <w:t>分；方案简单的得</w:t>
            </w:r>
            <w:r>
              <w:rPr>
                <w:rFonts w:hint="eastAsia" w:ascii="宋体" w:hAnsi="宋体" w:cs="宋体"/>
                <w:szCs w:val="21"/>
                <w:lang w:val="en-US" w:eastAsia="zh-CN"/>
              </w:rPr>
              <w:t>2.5</w:t>
            </w:r>
            <w:r>
              <w:rPr>
                <w:rFonts w:hint="eastAsia" w:ascii="宋体" w:hAnsi="宋体" w:cs="宋体"/>
                <w:szCs w:val="21"/>
              </w:rPr>
              <w:t>分</w:t>
            </w:r>
            <w:r>
              <w:rPr>
                <w:rFonts w:hint="eastAsia" w:ascii="宋体" w:hAnsi="宋体" w:cs="宋体"/>
                <w:szCs w:val="21"/>
                <w:lang w:val="zh-CN"/>
              </w:rPr>
              <w:t>；方案基本可行符合实际情况的得</w:t>
            </w:r>
            <w:r>
              <w:rPr>
                <w:rFonts w:hint="eastAsia" w:ascii="宋体" w:hAnsi="宋体" w:cs="宋体"/>
                <w:szCs w:val="21"/>
                <w:lang w:val="en-US" w:eastAsia="zh-CN"/>
              </w:rPr>
              <w:t>3分；</w:t>
            </w:r>
            <w:r>
              <w:rPr>
                <w:rFonts w:hint="eastAsia" w:ascii="宋体" w:hAnsi="宋体" w:cs="宋体"/>
                <w:szCs w:val="21"/>
                <w:lang w:val="zh-CN"/>
              </w:rPr>
              <w:t>方案科学合理、可操作性强的得</w:t>
            </w:r>
            <w:r>
              <w:rPr>
                <w:rFonts w:hint="eastAsia" w:ascii="宋体" w:hAnsi="宋体" w:cs="宋体"/>
                <w:szCs w:val="21"/>
                <w:lang w:val="en-US" w:eastAsia="zh-CN"/>
              </w:rPr>
              <w:t>4</w:t>
            </w:r>
            <w:r>
              <w:rPr>
                <w:rFonts w:hint="eastAsia" w:ascii="宋体" w:hAnsi="宋体" w:cs="宋体"/>
                <w:szCs w:val="21"/>
              </w:rPr>
              <w:t>分，</w:t>
            </w:r>
            <w:r>
              <w:rPr>
                <w:rFonts w:hint="eastAsia" w:ascii="宋体" w:hAnsi="宋体" w:cs="宋体"/>
                <w:szCs w:val="21"/>
                <w:lang w:val="zh-CN"/>
              </w:rPr>
              <w:t>未提供的不得分。</w:t>
            </w:r>
          </w:p>
        </w:tc>
        <w:tc>
          <w:tcPr>
            <w:tcW w:w="759" w:type="pct"/>
            <w:vAlign w:val="center"/>
          </w:tcPr>
          <w:p w14:paraId="35109024">
            <w:pPr>
              <w:keepNext w:val="0"/>
              <w:keepLines w:val="0"/>
              <w:pageBreakBefore w:val="0"/>
              <w:kinsoku/>
              <w:wordWrap/>
              <w:overflowPunct/>
              <w:topLinePunct w:val="0"/>
              <w:bidi w:val="0"/>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4</w:t>
            </w:r>
          </w:p>
        </w:tc>
      </w:tr>
      <w:tr w14:paraId="392C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437" w:type="pct"/>
            <w:vAlign w:val="center"/>
          </w:tcPr>
          <w:p w14:paraId="39A7172B">
            <w:pPr>
              <w:keepNext w:val="0"/>
              <w:keepLines w:val="0"/>
              <w:pageBreakBefore w:val="0"/>
              <w:kinsoku/>
              <w:wordWrap/>
              <w:overflowPunct/>
              <w:topLinePunct w:val="0"/>
              <w:bidi w:val="0"/>
              <w:spacing w:line="320" w:lineRule="exact"/>
              <w:ind w:firstLine="210" w:firstLineChars="100"/>
              <w:rPr>
                <w:rFonts w:hint="default" w:ascii="宋体" w:hAnsi="宋体" w:eastAsia="宋体" w:cs="宋体"/>
                <w:szCs w:val="21"/>
                <w:lang w:val="en-US" w:eastAsia="zh-CN"/>
              </w:rPr>
            </w:pPr>
            <w:r>
              <w:rPr>
                <w:rFonts w:hint="eastAsia" w:ascii="宋体" w:hAnsi="宋体" w:cs="宋体"/>
                <w:szCs w:val="21"/>
                <w:lang w:val="en-US" w:eastAsia="zh-CN"/>
              </w:rPr>
              <w:t>21</w:t>
            </w:r>
          </w:p>
        </w:tc>
        <w:tc>
          <w:tcPr>
            <w:tcW w:w="422" w:type="pct"/>
            <w:vAlign w:val="center"/>
          </w:tcPr>
          <w:p w14:paraId="0B16D1B4">
            <w:pPr>
              <w:keepNext w:val="0"/>
              <w:keepLines w:val="0"/>
              <w:pageBreakBefore w:val="0"/>
              <w:kinsoku/>
              <w:wordWrap/>
              <w:overflowPunct/>
              <w:topLinePunct w:val="0"/>
              <w:bidi w:val="0"/>
              <w:spacing w:line="320" w:lineRule="exact"/>
              <w:jc w:val="center"/>
              <w:rPr>
                <w:rFonts w:ascii="宋体" w:hAnsi="宋体" w:eastAsia="宋体" w:cs="宋体"/>
                <w:kern w:val="2"/>
                <w:sz w:val="21"/>
                <w:szCs w:val="21"/>
                <w:lang w:val="en-US" w:eastAsia="zh-CN" w:bidi="ar-SA"/>
              </w:rPr>
            </w:pPr>
            <w:r>
              <w:rPr>
                <w:rFonts w:hint="eastAsia" w:ascii="宋体" w:hAnsi="宋体" w:cs="宋体"/>
                <w:szCs w:val="21"/>
              </w:rPr>
              <w:t>重点及难点分析</w:t>
            </w:r>
          </w:p>
        </w:tc>
        <w:tc>
          <w:tcPr>
            <w:tcW w:w="3380" w:type="pct"/>
            <w:vAlign w:val="center"/>
          </w:tcPr>
          <w:p w14:paraId="2AF61D2E">
            <w:pPr>
              <w:keepNext w:val="0"/>
              <w:keepLines w:val="0"/>
              <w:pageBreakBefore w:val="0"/>
              <w:kinsoku/>
              <w:wordWrap/>
              <w:overflowPunct/>
              <w:topLinePunct w:val="0"/>
              <w:bidi w:val="0"/>
              <w:spacing w:line="320" w:lineRule="exact"/>
              <w:jc w:val="left"/>
              <w:rPr>
                <w:rFonts w:ascii="宋体" w:hAnsi="宋体" w:eastAsia="宋体" w:cs="宋体"/>
                <w:kern w:val="2"/>
                <w:sz w:val="21"/>
                <w:szCs w:val="21"/>
                <w:lang w:val="en-US" w:eastAsia="zh-CN" w:bidi="ar-SA"/>
              </w:rPr>
            </w:pPr>
            <w:r>
              <w:rPr>
                <w:rFonts w:hint="eastAsia" w:ascii="宋体" w:hAnsi="宋体" w:cs="宋体"/>
                <w:szCs w:val="21"/>
              </w:rPr>
              <w:t>根据对本项目工作的重点、难点把握情况，解决方案</w:t>
            </w:r>
            <w:r>
              <w:rPr>
                <w:rFonts w:hint="eastAsia" w:ascii="宋体" w:hAnsi="宋体" w:cs="宋体"/>
                <w:kern w:val="0"/>
                <w:szCs w:val="21"/>
                <w:lang w:bidi="ar"/>
              </w:rPr>
              <w:t>进行打分</w:t>
            </w:r>
            <w:r>
              <w:rPr>
                <w:rFonts w:hint="eastAsia" w:ascii="宋体" w:hAnsi="宋体" w:cs="宋体"/>
                <w:szCs w:val="21"/>
              </w:rPr>
              <w:t>：内容基本提及的得</w:t>
            </w:r>
            <w:r>
              <w:rPr>
                <w:rFonts w:hint="eastAsia" w:ascii="宋体" w:hAnsi="宋体" w:cs="宋体"/>
                <w:szCs w:val="21"/>
                <w:lang w:val="en-US" w:eastAsia="zh-CN"/>
              </w:rPr>
              <w:t>2</w:t>
            </w:r>
            <w:r>
              <w:rPr>
                <w:rFonts w:hint="eastAsia" w:ascii="宋体" w:hAnsi="宋体" w:cs="宋体"/>
                <w:szCs w:val="21"/>
              </w:rPr>
              <w:t>分；了解工作重点、难点但处理、解决方案一般的得</w:t>
            </w:r>
            <w:r>
              <w:rPr>
                <w:rFonts w:hint="eastAsia" w:ascii="宋体" w:hAnsi="宋体" w:cs="宋体"/>
                <w:szCs w:val="21"/>
                <w:lang w:val="en-US" w:eastAsia="zh-CN"/>
              </w:rPr>
              <w:t>2.5</w:t>
            </w:r>
            <w:r>
              <w:rPr>
                <w:rFonts w:hint="eastAsia" w:ascii="宋体" w:hAnsi="宋体" w:cs="宋体"/>
                <w:szCs w:val="21"/>
              </w:rPr>
              <w:t>分；了解工作重点、难点且处理、解决方案可行的、符合实际情况的得</w:t>
            </w:r>
            <w:r>
              <w:rPr>
                <w:rFonts w:hint="eastAsia" w:ascii="宋体" w:hAnsi="宋体" w:cs="宋体"/>
                <w:szCs w:val="21"/>
                <w:lang w:val="en-US" w:eastAsia="zh-CN"/>
              </w:rPr>
              <w:t>3</w:t>
            </w:r>
            <w:r>
              <w:rPr>
                <w:rFonts w:hint="eastAsia" w:ascii="宋体" w:hAnsi="宋体" w:cs="宋体"/>
                <w:szCs w:val="21"/>
              </w:rPr>
              <w:t>分；对工作重难点分析透彻，解决方案科学合理且能提出合理化建议的得</w:t>
            </w:r>
            <w:r>
              <w:rPr>
                <w:rFonts w:hint="eastAsia" w:ascii="宋体" w:hAnsi="宋体" w:cs="宋体"/>
                <w:szCs w:val="21"/>
                <w:lang w:val="en-US" w:eastAsia="zh-CN"/>
              </w:rPr>
              <w:t>4</w:t>
            </w:r>
            <w:r>
              <w:rPr>
                <w:rFonts w:hint="eastAsia" w:ascii="宋体" w:hAnsi="宋体" w:cs="宋体"/>
                <w:szCs w:val="21"/>
              </w:rPr>
              <w:t>分，</w:t>
            </w:r>
            <w:r>
              <w:rPr>
                <w:rFonts w:hint="eastAsia" w:ascii="宋体" w:hAnsi="宋体" w:cs="宋体"/>
                <w:szCs w:val="21"/>
                <w:lang w:val="zh-CN"/>
              </w:rPr>
              <w:t>未提供的不得分。</w:t>
            </w:r>
          </w:p>
        </w:tc>
        <w:tc>
          <w:tcPr>
            <w:tcW w:w="759" w:type="pct"/>
            <w:vAlign w:val="center"/>
          </w:tcPr>
          <w:p w14:paraId="2175D855">
            <w:pPr>
              <w:keepNext w:val="0"/>
              <w:keepLines w:val="0"/>
              <w:pageBreakBefore w:val="0"/>
              <w:kinsoku/>
              <w:wordWrap/>
              <w:overflowPunct/>
              <w:topLinePunct w:val="0"/>
              <w:bidi w:val="0"/>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4</w:t>
            </w:r>
          </w:p>
        </w:tc>
      </w:tr>
      <w:tr w14:paraId="4A3C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437" w:type="pct"/>
            <w:vAlign w:val="center"/>
          </w:tcPr>
          <w:p w14:paraId="0B32C8EC">
            <w:pPr>
              <w:keepNext w:val="0"/>
              <w:keepLines w:val="0"/>
              <w:pageBreakBefore w:val="0"/>
              <w:kinsoku/>
              <w:wordWrap/>
              <w:overflowPunct/>
              <w:topLinePunct w:val="0"/>
              <w:bidi w:val="0"/>
              <w:spacing w:line="320" w:lineRule="exact"/>
              <w:ind w:firstLine="210" w:firstLineChars="100"/>
              <w:rPr>
                <w:rFonts w:hint="default" w:ascii="宋体" w:hAnsi="宋体" w:eastAsia="宋体" w:cs="宋体"/>
                <w:szCs w:val="21"/>
                <w:lang w:val="en-US" w:eastAsia="zh-CN"/>
              </w:rPr>
            </w:pPr>
            <w:r>
              <w:rPr>
                <w:rFonts w:hint="eastAsia" w:ascii="宋体" w:hAnsi="宋体" w:cs="宋体"/>
                <w:szCs w:val="21"/>
                <w:lang w:val="en-US" w:eastAsia="zh-CN"/>
              </w:rPr>
              <w:t>22</w:t>
            </w:r>
          </w:p>
        </w:tc>
        <w:tc>
          <w:tcPr>
            <w:tcW w:w="422" w:type="pct"/>
            <w:vAlign w:val="center"/>
          </w:tcPr>
          <w:p w14:paraId="50B42AD4">
            <w:pPr>
              <w:keepNext w:val="0"/>
              <w:keepLines w:val="0"/>
              <w:pageBreakBefore w:val="0"/>
              <w:kinsoku/>
              <w:wordWrap/>
              <w:overflowPunct/>
              <w:topLinePunct w:val="0"/>
              <w:bidi w:val="0"/>
              <w:adjustRightInd/>
              <w:spacing w:line="320" w:lineRule="exact"/>
              <w:jc w:val="center"/>
              <w:rPr>
                <w:rFonts w:ascii="宋体" w:hAnsi="宋体" w:cs="宋体"/>
                <w:szCs w:val="21"/>
              </w:rPr>
            </w:pPr>
            <w:r>
              <w:rPr>
                <w:rFonts w:hint="eastAsia" w:ascii="宋体" w:hAnsi="宋体" w:cs="宋体"/>
                <w:szCs w:val="21"/>
              </w:rPr>
              <w:t>售后服务</w:t>
            </w:r>
          </w:p>
          <w:p w14:paraId="7281B482">
            <w:pPr>
              <w:keepNext w:val="0"/>
              <w:keepLines w:val="0"/>
              <w:pageBreakBefore w:val="0"/>
              <w:kinsoku/>
              <w:wordWrap/>
              <w:overflowPunct/>
              <w:topLinePunct w:val="0"/>
              <w:bidi w:val="0"/>
              <w:spacing w:line="320" w:lineRule="exact"/>
              <w:jc w:val="center"/>
              <w:rPr>
                <w:rStyle w:val="967"/>
                <w:rFonts w:ascii="宋体" w:hAnsi="宋体" w:cs="宋体"/>
                <w:bCs/>
              </w:rPr>
            </w:pPr>
            <w:r>
              <w:rPr>
                <w:rFonts w:hint="eastAsia" w:ascii="宋体" w:hAnsi="宋体" w:cs="宋体"/>
                <w:szCs w:val="21"/>
              </w:rPr>
              <w:t>保障</w:t>
            </w:r>
          </w:p>
        </w:tc>
        <w:tc>
          <w:tcPr>
            <w:tcW w:w="3380" w:type="pct"/>
            <w:vAlign w:val="center"/>
          </w:tcPr>
          <w:p w14:paraId="2C6A278F">
            <w:pPr>
              <w:keepNext w:val="0"/>
              <w:keepLines w:val="0"/>
              <w:pageBreakBefore w:val="0"/>
              <w:kinsoku/>
              <w:wordWrap/>
              <w:overflowPunct/>
              <w:topLinePunct w:val="0"/>
              <w:bidi w:val="0"/>
              <w:spacing w:line="320" w:lineRule="exact"/>
              <w:rPr>
                <w:rFonts w:ascii="宋体" w:hAnsi="宋体" w:cs="宋体"/>
                <w:szCs w:val="21"/>
              </w:rPr>
            </w:pPr>
            <w:r>
              <w:rPr>
                <w:rFonts w:hint="eastAsia" w:ascii="宋体" w:hAnsi="宋体" w:cs="宋体"/>
                <w:szCs w:val="21"/>
              </w:rPr>
              <w:t>根据投标人提供的售后服务方案，如响应时间、响应程度、售后服务人员的配置、问题解决能力及后续服务保障承诺等进行评分：内容基本提及的得</w:t>
            </w:r>
            <w:r>
              <w:rPr>
                <w:rFonts w:hint="eastAsia" w:ascii="宋体" w:hAnsi="宋体" w:cs="宋体"/>
                <w:szCs w:val="21"/>
                <w:lang w:val="en-US" w:eastAsia="zh-CN"/>
              </w:rPr>
              <w:t>2</w:t>
            </w:r>
            <w:r>
              <w:rPr>
                <w:rFonts w:hint="eastAsia" w:ascii="宋体" w:hAnsi="宋体" w:cs="宋体"/>
                <w:szCs w:val="21"/>
              </w:rPr>
              <w:t>分；方案简单的得</w:t>
            </w:r>
            <w:r>
              <w:rPr>
                <w:rFonts w:hint="eastAsia" w:ascii="宋体" w:hAnsi="宋体" w:cs="宋体"/>
                <w:szCs w:val="21"/>
                <w:lang w:val="en-US" w:eastAsia="zh-CN"/>
              </w:rPr>
              <w:t>2.5</w:t>
            </w:r>
            <w:r>
              <w:rPr>
                <w:rFonts w:hint="eastAsia" w:ascii="宋体" w:hAnsi="宋体" w:cs="宋体"/>
                <w:szCs w:val="21"/>
              </w:rPr>
              <w:t>分</w:t>
            </w:r>
            <w:r>
              <w:rPr>
                <w:rFonts w:hint="eastAsia" w:ascii="宋体" w:hAnsi="宋体" w:cs="宋体"/>
                <w:szCs w:val="21"/>
                <w:lang w:val="zh-CN"/>
              </w:rPr>
              <w:t>；方案基本可行符合实际情况的得</w:t>
            </w:r>
            <w:r>
              <w:rPr>
                <w:rFonts w:hint="eastAsia" w:ascii="宋体" w:hAnsi="宋体" w:cs="宋体"/>
                <w:szCs w:val="21"/>
                <w:lang w:val="en-US" w:eastAsia="zh-CN"/>
              </w:rPr>
              <w:t>3分；</w:t>
            </w:r>
            <w:r>
              <w:rPr>
                <w:rFonts w:hint="eastAsia" w:ascii="宋体" w:hAnsi="宋体" w:cs="宋体"/>
                <w:szCs w:val="21"/>
                <w:lang w:val="zh-CN"/>
              </w:rPr>
              <w:t>方案科学合理、可操作性强的得</w:t>
            </w:r>
            <w:r>
              <w:rPr>
                <w:rFonts w:hint="eastAsia" w:ascii="宋体" w:hAnsi="宋体" w:cs="宋体"/>
                <w:szCs w:val="21"/>
                <w:lang w:val="en-US" w:eastAsia="zh-CN"/>
              </w:rPr>
              <w:t>4</w:t>
            </w:r>
            <w:r>
              <w:rPr>
                <w:rFonts w:hint="eastAsia" w:ascii="宋体" w:hAnsi="宋体" w:cs="宋体"/>
                <w:szCs w:val="21"/>
              </w:rPr>
              <w:t>分，</w:t>
            </w:r>
            <w:r>
              <w:rPr>
                <w:rFonts w:hint="eastAsia" w:ascii="宋体" w:hAnsi="宋体" w:cs="宋体"/>
                <w:szCs w:val="21"/>
                <w:lang w:val="zh-CN"/>
              </w:rPr>
              <w:t>未提供的不得分。</w:t>
            </w:r>
          </w:p>
        </w:tc>
        <w:tc>
          <w:tcPr>
            <w:tcW w:w="759" w:type="pct"/>
            <w:vAlign w:val="center"/>
          </w:tcPr>
          <w:p w14:paraId="487619CC">
            <w:pPr>
              <w:keepNext w:val="0"/>
              <w:keepLines w:val="0"/>
              <w:pageBreakBefore w:val="0"/>
              <w:kinsoku/>
              <w:wordWrap/>
              <w:overflowPunct/>
              <w:topLinePunct w:val="0"/>
              <w:bidi w:val="0"/>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4</w:t>
            </w:r>
          </w:p>
        </w:tc>
      </w:tr>
      <w:tr w14:paraId="048A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437" w:type="pct"/>
            <w:vAlign w:val="center"/>
          </w:tcPr>
          <w:p w14:paraId="286025EB">
            <w:pPr>
              <w:keepNext w:val="0"/>
              <w:keepLines w:val="0"/>
              <w:pageBreakBefore w:val="0"/>
              <w:kinsoku/>
              <w:wordWrap/>
              <w:overflowPunct/>
              <w:topLinePunct w:val="0"/>
              <w:bidi w:val="0"/>
              <w:spacing w:line="320" w:lineRule="exact"/>
              <w:ind w:firstLine="210" w:firstLineChars="100"/>
              <w:outlineLvl w:val="0"/>
              <w:rPr>
                <w:rFonts w:hint="default" w:ascii="宋体" w:hAnsi="宋体" w:eastAsia="宋体" w:cs="宋体"/>
                <w:szCs w:val="21"/>
                <w:lang w:val="en-US" w:eastAsia="zh-CN"/>
              </w:rPr>
            </w:pPr>
            <w:r>
              <w:rPr>
                <w:rFonts w:hint="eastAsia" w:ascii="宋体" w:hAnsi="宋体" w:cs="宋体"/>
                <w:szCs w:val="21"/>
                <w:lang w:val="en-US" w:eastAsia="zh-CN"/>
              </w:rPr>
              <w:t>23</w:t>
            </w:r>
          </w:p>
        </w:tc>
        <w:tc>
          <w:tcPr>
            <w:tcW w:w="3803" w:type="pct"/>
            <w:gridSpan w:val="2"/>
          </w:tcPr>
          <w:p w14:paraId="66A55044">
            <w:pPr>
              <w:keepNext w:val="0"/>
              <w:keepLines w:val="0"/>
              <w:pageBreakBefore w:val="0"/>
              <w:kinsoku/>
              <w:wordWrap/>
              <w:overflowPunct/>
              <w:topLinePunct w:val="0"/>
              <w:bidi w:val="0"/>
              <w:spacing w:line="320" w:lineRule="exact"/>
              <w:outlineLvl w:val="0"/>
              <w:rPr>
                <w:rFonts w:ascii="宋体" w:hAnsi="宋体" w:cs="宋体"/>
                <w:szCs w:val="21"/>
              </w:rPr>
            </w:pPr>
            <w:r>
              <w:rPr>
                <w:rFonts w:hint="eastAsia" w:ascii="宋体" w:hAnsi="宋体" w:cs="宋体"/>
                <w:szCs w:val="21"/>
              </w:rPr>
              <w:t>有效投标报价的最低价作为评标基准价，其最低报价为满分；按［投标报价得分=（评标基准价/投标报价）*10］的计算公式计算。</w:t>
            </w:r>
          </w:p>
          <w:p w14:paraId="5F2C5677">
            <w:pPr>
              <w:keepNext w:val="0"/>
              <w:keepLines w:val="0"/>
              <w:pageBreakBefore w:val="0"/>
              <w:widowControl/>
              <w:shd w:val="clear" w:color="auto" w:fill="FFFFFF"/>
              <w:kinsoku/>
              <w:wordWrap/>
              <w:overflowPunct/>
              <w:topLinePunct w:val="0"/>
              <w:bidi w:val="0"/>
              <w:adjustRightInd/>
              <w:spacing w:line="320" w:lineRule="exact"/>
              <w:ind w:firstLine="420"/>
              <w:jc w:val="left"/>
              <w:rPr>
                <w:rFonts w:ascii="宋体" w:hAnsi="宋体" w:cs="宋体"/>
                <w:szCs w:val="21"/>
              </w:rPr>
            </w:pPr>
            <w:r>
              <w:rPr>
                <w:rFonts w:hint="eastAsia" w:ascii="宋体" w:hAnsi="宋体" w:cs="宋体"/>
                <w:szCs w:val="21"/>
              </w:rPr>
              <w:t>评标过程中，不得去掉报价中的最高报价和最低报价。</w:t>
            </w:r>
          </w:p>
          <w:p w14:paraId="18F6A60A">
            <w:pPr>
              <w:keepNext w:val="0"/>
              <w:keepLines w:val="0"/>
              <w:pageBreakBefore w:val="0"/>
              <w:widowControl/>
              <w:shd w:val="clear" w:color="auto" w:fill="FFFFFF"/>
              <w:kinsoku/>
              <w:wordWrap/>
              <w:overflowPunct/>
              <w:topLinePunct w:val="0"/>
              <w:bidi w:val="0"/>
              <w:adjustRightInd/>
              <w:spacing w:line="320" w:lineRule="exact"/>
              <w:ind w:firstLine="420"/>
              <w:jc w:val="left"/>
              <w:rPr>
                <w:rFonts w:ascii="宋体" w:hAnsi="宋体" w:cs="宋体"/>
                <w:szCs w:val="21"/>
              </w:rPr>
            </w:pPr>
            <w:r>
              <w:rPr>
                <w:rFonts w:hint="eastAsia" w:ascii="宋体" w:hAnsi="宋体" w:cs="宋体"/>
                <w:szCs w:val="21"/>
              </w:rPr>
              <w:t>因落实政府采购政策需要进行价格调整的，以调整后的价格计算评标基准价和投标报价。</w:t>
            </w:r>
          </w:p>
        </w:tc>
        <w:tc>
          <w:tcPr>
            <w:tcW w:w="759" w:type="pct"/>
            <w:vAlign w:val="center"/>
          </w:tcPr>
          <w:p w14:paraId="36C2A19A">
            <w:pPr>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outlineLvl w:val="0"/>
              <w:rPr>
                <w:rFonts w:ascii="宋体" w:hAnsi="宋体" w:cs="宋体"/>
                <w:szCs w:val="21"/>
              </w:rPr>
            </w:pPr>
            <w:r>
              <w:rPr>
                <w:rFonts w:hint="eastAsia" w:ascii="宋体" w:hAnsi="宋体" w:cs="宋体"/>
                <w:szCs w:val="21"/>
              </w:rPr>
              <w:t>10</w:t>
            </w:r>
          </w:p>
        </w:tc>
      </w:tr>
    </w:tbl>
    <w:p w14:paraId="5F4D0218">
      <w:pPr>
        <w:snapToGrid w:val="0"/>
        <w:spacing w:line="360" w:lineRule="exact"/>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752C1AC3">
      <w:pPr>
        <w:snapToGrid w:val="0"/>
        <w:spacing w:line="360" w:lineRule="exact"/>
        <w:rPr>
          <w:rFonts w:ascii="宋体" w:hAnsi="宋体" w:cs="宋体"/>
          <w:b/>
          <w:sz w:val="28"/>
          <w:szCs w:val="28"/>
        </w:rPr>
      </w:pPr>
      <w:r>
        <w:rPr>
          <w:rFonts w:hint="eastAsia" w:ascii="宋体" w:hAnsi="宋体" w:cs="宋体"/>
          <w:b/>
          <w:sz w:val="32"/>
        </w:rPr>
        <w:t>一、评标方法</w:t>
      </w:r>
    </w:p>
    <w:p w14:paraId="7228D922">
      <w:pPr>
        <w:adjustRightInd/>
        <w:spacing w:line="360" w:lineRule="exact"/>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00F25791">
      <w:pPr>
        <w:adjustRightInd/>
        <w:spacing w:line="360" w:lineRule="exact"/>
        <w:rPr>
          <w:rFonts w:ascii="宋体" w:hAnsi="宋体" w:cs="宋体"/>
          <w:kern w:val="0"/>
          <w:sz w:val="24"/>
        </w:rPr>
      </w:pPr>
      <w:r>
        <w:rPr>
          <w:rFonts w:hint="eastAsia" w:ascii="宋体" w:hAnsi="宋体" w:cs="宋体"/>
          <w:b/>
          <w:sz w:val="32"/>
        </w:rPr>
        <w:t>二、评标标准</w:t>
      </w:r>
    </w:p>
    <w:p w14:paraId="768B4218">
      <w:pPr>
        <w:spacing w:line="360" w:lineRule="exact"/>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E1C1723">
      <w:pPr>
        <w:spacing w:line="360" w:lineRule="exact"/>
        <w:outlineLvl w:val="0"/>
        <w:rPr>
          <w:rFonts w:ascii="宋体" w:hAnsi="宋体" w:cs="宋体"/>
          <w:b/>
          <w:sz w:val="36"/>
          <w:szCs w:val="36"/>
        </w:rPr>
      </w:pPr>
      <w:r>
        <w:rPr>
          <w:rFonts w:hint="eastAsia" w:ascii="宋体" w:hAnsi="宋体" w:cs="宋体"/>
          <w:b/>
          <w:sz w:val="36"/>
          <w:szCs w:val="36"/>
        </w:rPr>
        <w:t>三、评标程序</w:t>
      </w:r>
    </w:p>
    <w:p w14:paraId="2E0A2966">
      <w:pPr>
        <w:spacing w:line="360" w:lineRule="exact"/>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1BBD809">
      <w:pPr>
        <w:spacing w:line="360" w:lineRule="exact"/>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3F6FD03">
      <w:pPr>
        <w:spacing w:line="360" w:lineRule="exact"/>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E717207">
      <w:pPr>
        <w:spacing w:line="360" w:lineRule="exact"/>
        <w:ind w:firstLine="472" w:firstLineChars="196"/>
        <w:rPr>
          <w:rFonts w:ascii="宋体" w:hAnsi="宋体" w:cs="宋体"/>
          <w:b/>
          <w:kern w:val="0"/>
          <w:sz w:val="24"/>
        </w:rPr>
      </w:pPr>
      <w:r>
        <w:rPr>
          <w:rFonts w:hint="eastAsia" w:ascii="宋体" w:hAnsi="宋体" w:cs="宋体"/>
          <w:b/>
          <w:kern w:val="0"/>
          <w:sz w:val="24"/>
        </w:rPr>
        <w:t>3.4报价评审。</w:t>
      </w:r>
    </w:p>
    <w:p w14:paraId="0B22930C">
      <w:pPr>
        <w:pStyle w:val="129"/>
        <w:spacing w:before="0" w:line="360" w:lineRule="exact"/>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7A76861">
      <w:pPr>
        <w:pStyle w:val="129"/>
        <w:spacing w:before="0" w:line="360" w:lineRule="exact"/>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6D763C2">
      <w:pPr>
        <w:pStyle w:val="129"/>
        <w:spacing w:before="0" w:line="360" w:lineRule="exact"/>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352E50D">
      <w:pPr>
        <w:pStyle w:val="129"/>
        <w:spacing w:before="0" w:line="360" w:lineRule="exact"/>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2F16211">
      <w:pPr>
        <w:pStyle w:val="129"/>
        <w:spacing w:before="0" w:line="360" w:lineRule="exact"/>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D662044">
      <w:pPr>
        <w:pStyle w:val="129"/>
        <w:spacing w:before="0" w:line="360" w:lineRule="exact"/>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23275CB">
      <w:pPr>
        <w:snapToGrid w:val="0"/>
        <w:spacing w:line="360" w:lineRule="exact"/>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0688124">
      <w:pPr>
        <w:snapToGrid w:val="0"/>
        <w:spacing w:line="360" w:lineRule="exact"/>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7429200A">
      <w:pPr>
        <w:pStyle w:val="129"/>
        <w:spacing w:before="0" w:line="360" w:lineRule="exact"/>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F4A1C47">
      <w:pPr>
        <w:pStyle w:val="129"/>
        <w:spacing w:before="0" w:line="360" w:lineRule="exact"/>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F018BDB">
      <w:pPr>
        <w:spacing w:line="360" w:lineRule="exact"/>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AA2C899">
      <w:pPr>
        <w:spacing w:line="360" w:lineRule="exact"/>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BAA1308">
      <w:pPr>
        <w:spacing w:line="360" w:lineRule="exact"/>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FE39A88">
      <w:pPr>
        <w:widowControl/>
        <w:shd w:val="clear" w:color="auto" w:fill="FFFFFF"/>
        <w:adjustRightInd/>
        <w:spacing w:after="225" w:line="360" w:lineRule="exact"/>
        <w:jc w:val="left"/>
        <w:rPr>
          <w:rFonts w:ascii="宋体" w:hAnsi="宋体" w:cs="宋体"/>
          <w:b/>
          <w:sz w:val="32"/>
        </w:rPr>
      </w:pPr>
      <w:r>
        <w:rPr>
          <w:rFonts w:hint="eastAsia" w:ascii="宋体" w:hAnsi="宋体" w:cs="宋体"/>
          <w:b/>
          <w:sz w:val="32"/>
        </w:rPr>
        <w:t>四、评标中的其他事项</w:t>
      </w:r>
    </w:p>
    <w:p w14:paraId="3532350D">
      <w:pPr>
        <w:pStyle w:val="129"/>
        <w:spacing w:before="0" w:line="360" w:lineRule="exact"/>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88E49D8">
      <w:pPr>
        <w:pStyle w:val="26"/>
        <w:spacing w:line="360" w:lineRule="exact"/>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14:paraId="119C01F3">
      <w:pPr>
        <w:spacing w:line="360" w:lineRule="exact"/>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171C344">
      <w:pPr>
        <w:spacing w:line="360" w:lineRule="exact"/>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D902248">
      <w:pPr>
        <w:spacing w:line="360" w:lineRule="exact"/>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14:paraId="7F697A63">
      <w:pPr>
        <w:spacing w:line="360" w:lineRule="exact"/>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541FD312">
      <w:pPr>
        <w:spacing w:line="360" w:lineRule="exact"/>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ED5A03C">
      <w:pPr>
        <w:snapToGrid w:val="0"/>
        <w:spacing w:line="360" w:lineRule="exact"/>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694C4608">
      <w:pPr>
        <w:spacing w:line="360" w:lineRule="exact"/>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5C986FA6">
      <w:pPr>
        <w:spacing w:line="360" w:lineRule="exact"/>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1ECD2928">
      <w:pPr>
        <w:spacing w:line="360" w:lineRule="exact"/>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53DC073">
      <w:pPr>
        <w:spacing w:line="360" w:lineRule="exact"/>
        <w:ind w:firstLine="480" w:firstLineChars="200"/>
        <w:rPr>
          <w:rFonts w:ascii="宋体" w:hAnsi="宋体" w:cs="宋体"/>
          <w:kern w:val="0"/>
          <w:sz w:val="24"/>
        </w:rPr>
      </w:pPr>
      <w:r>
        <w:rPr>
          <w:rFonts w:hint="eastAsia" w:ascii="宋体" w:hAnsi="宋体" w:cs="宋体"/>
          <w:kern w:val="0"/>
          <w:sz w:val="24"/>
        </w:rPr>
        <w:t>4.2.10投标人提供虚假材料投标的；</w:t>
      </w:r>
    </w:p>
    <w:p w14:paraId="07F93B5B">
      <w:pPr>
        <w:spacing w:line="360" w:lineRule="exact"/>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B436410">
      <w:pPr>
        <w:spacing w:line="360" w:lineRule="exact"/>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14:paraId="42F1F030">
      <w:pPr>
        <w:pStyle w:val="5"/>
        <w:spacing w:line="360" w:lineRule="exact"/>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4A8A672A">
      <w:pPr>
        <w:spacing w:line="360" w:lineRule="exact"/>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0BE4535">
      <w:pPr>
        <w:pStyle w:val="26"/>
        <w:snapToGrid w:val="0"/>
        <w:spacing w:line="360" w:lineRule="exact"/>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E9F49EF">
      <w:pPr>
        <w:pStyle w:val="26"/>
        <w:snapToGrid w:val="0"/>
        <w:spacing w:line="360" w:lineRule="exact"/>
        <w:rPr>
          <w:rFonts w:cs="宋体"/>
        </w:rPr>
      </w:pPr>
      <w:r>
        <w:rPr>
          <w:rFonts w:hint="eastAsia" w:cs="宋体"/>
        </w:rPr>
        <w:t>5.1符合专业条件的供应商或者对招标文件作实质响应的供应商不足3家的；</w:t>
      </w:r>
    </w:p>
    <w:p w14:paraId="058FAFFE">
      <w:pPr>
        <w:pStyle w:val="26"/>
        <w:snapToGrid w:val="0"/>
        <w:spacing w:line="360" w:lineRule="exact"/>
        <w:rPr>
          <w:rFonts w:cs="宋体"/>
        </w:rPr>
      </w:pPr>
      <w:r>
        <w:rPr>
          <w:rFonts w:hint="eastAsia" w:cs="宋体"/>
        </w:rPr>
        <w:t>5.2出现影响采购公正的违法、违规行为的；</w:t>
      </w:r>
    </w:p>
    <w:p w14:paraId="7D5502AE">
      <w:pPr>
        <w:pStyle w:val="26"/>
        <w:snapToGrid w:val="0"/>
        <w:spacing w:line="360" w:lineRule="exact"/>
        <w:rPr>
          <w:rFonts w:cs="宋体"/>
        </w:rPr>
      </w:pPr>
      <w:r>
        <w:rPr>
          <w:rFonts w:hint="eastAsia" w:cs="宋体"/>
        </w:rPr>
        <w:t>5.3投标人的报价均超过了采购预算，采购人不能支付的；</w:t>
      </w:r>
    </w:p>
    <w:p w14:paraId="1F4830C3">
      <w:pPr>
        <w:pStyle w:val="26"/>
        <w:snapToGrid w:val="0"/>
        <w:spacing w:line="360" w:lineRule="exact"/>
        <w:rPr>
          <w:rFonts w:cs="宋体"/>
        </w:rPr>
      </w:pPr>
      <w:r>
        <w:rPr>
          <w:rFonts w:hint="eastAsia" w:cs="宋体"/>
        </w:rPr>
        <w:t>5.4因重大变故，采购任务取消的。</w:t>
      </w:r>
    </w:p>
    <w:p w14:paraId="57D61781">
      <w:pPr>
        <w:pStyle w:val="26"/>
        <w:snapToGrid w:val="0"/>
        <w:spacing w:line="360" w:lineRule="exact"/>
        <w:rPr>
          <w:rFonts w:cs="宋体"/>
        </w:rPr>
      </w:pPr>
      <w:r>
        <w:rPr>
          <w:rFonts w:hint="eastAsia" w:cs="宋体"/>
        </w:rPr>
        <w:t>废标后，采购机构应当将废标理由通知所有投标人。</w:t>
      </w:r>
    </w:p>
    <w:p w14:paraId="5F16DD85">
      <w:pPr>
        <w:pStyle w:val="26"/>
        <w:snapToGrid w:val="0"/>
        <w:spacing w:line="360" w:lineRule="exact"/>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C4274DA">
      <w:pPr>
        <w:pStyle w:val="26"/>
        <w:snapToGrid w:val="0"/>
        <w:spacing w:line="360" w:lineRule="exact"/>
        <w:ind w:firstLine="590" w:firstLineChars="245"/>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14:paraId="3CB8E014">
      <w:pPr>
        <w:pStyle w:val="26"/>
        <w:snapToGrid w:val="0"/>
        <w:spacing w:line="360" w:lineRule="exact"/>
        <w:ind w:firstLine="600" w:firstLineChars="250"/>
        <w:rPr>
          <w:rFonts w:cs="宋体"/>
        </w:rPr>
      </w:pPr>
      <w:r>
        <w:rPr>
          <w:rFonts w:hint="eastAsia" w:cs="宋体"/>
        </w:rPr>
        <w:t>7.1未确定中标或者中标人的，终止本次政府采购活动，重新开展政府采购活动。</w:t>
      </w:r>
    </w:p>
    <w:p w14:paraId="4BC91301">
      <w:pPr>
        <w:pStyle w:val="26"/>
        <w:snapToGrid w:val="0"/>
        <w:spacing w:line="360" w:lineRule="exact"/>
        <w:ind w:firstLine="600" w:firstLineChars="250"/>
        <w:rPr>
          <w:rFonts w:cs="宋体"/>
        </w:rPr>
      </w:pPr>
      <w:r>
        <w:rPr>
          <w:rFonts w:hint="eastAsia" w:cs="宋体"/>
        </w:rPr>
        <w:t>7.2已确定中标或者中标人但尚未签订政府采购合同的，中标或者成交结果无效，从合格的中标或者成交候选人中另行确定中标或者中标人；没有合格的中标或者成交候选人的，重新开展政府采购活动。</w:t>
      </w:r>
    </w:p>
    <w:p w14:paraId="1354A905">
      <w:pPr>
        <w:pStyle w:val="26"/>
        <w:snapToGrid w:val="0"/>
        <w:spacing w:line="360" w:lineRule="exact"/>
        <w:ind w:firstLine="600" w:firstLineChars="250"/>
        <w:rPr>
          <w:rFonts w:cs="宋体"/>
        </w:rPr>
      </w:pPr>
      <w:r>
        <w:rPr>
          <w:rFonts w:hint="eastAsia" w:cs="宋体"/>
        </w:rPr>
        <w:t>7.3政府采购合同已签订但尚未履行的，撤销合同，从合格的中标或者成交候选人中另行确定中标或者中标人；没有合格的中标或者成交候选人的，重新开展政府采购活动。</w:t>
      </w:r>
    </w:p>
    <w:p w14:paraId="7BC5D55E">
      <w:pPr>
        <w:pStyle w:val="26"/>
        <w:snapToGrid w:val="0"/>
        <w:spacing w:line="360" w:lineRule="exact"/>
        <w:rPr>
          <w:rFonts w:cs="宋体"/>
        </w:rPr>
      </w:pPr>
      <w:r>
        <w:rPr>
          <w:rFonts w:hint="eastAsia" w:cs="宋体"/>
        </w:rPr>
        <w:t>7.4政府采购合同已经履行，给采购人、供应商造成损失的，由责任人承担赔偿责任。</w:t>
      </w:r>
    </w:p>
    <w:p w14:paraId="1306E4F3">
      <w:pPr>
        <w:pStyle w:val="26"/>
        <w:snapToGrid w:val="0"/>
        <w:spacing w:line="360" w:lineRule="exact"/>
        <w:rPr>
          <w:rFonts w:cs="宋体"/>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p>
    <w:bookmarkEnd w:id="30"/>
    <w:p w14:paraId="0A716374">
      <w:pPr>
        <w:rPr>
          <w:rFonts w:hint="eastAsia" w:ascii="宋体" w:hAnsi="宋体" w:cs="宋体"/>
          <w:b/>
          <w:sz w:val="36"/>
          <w:szCs w:val="36"/>
        </w:rPr>
      </w:pPr>
      <w:bookmarkStart w:id="429" w:name="第五部分"/>
      <w:bookmarkStart w:id="430" w:name="_Toc86217003"/>
      <w:r>
        <w:rPr>
          <w:rFonts w:hint="eastAsia" w:ascii="宋体" w:hAnsi="宋体" w:cs="宋体"/>
          <w:b/>
          <w:sz w:val="36"/>
          <w:szCs w:val="36"/>
        </w:rPr>
        <w:br w:type="page"/>
      </w:r>
    </w:p>
    <w:p w14:paraId="48126AEE">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48F8CFFF">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12D1BAD">
      <w:pPr>
        <w:spacing w:line="480" w:lineRule="auto"/>
        <w:jc w:val="center"/>
        <w:rPr>
          <w:rFonts w:ascii="宋体" w:hAnsi="宋体" w:cs="宋体"/>
          <w:b/>
          <w:sz w:val="28"/>
          <w:szCs w:val="28"/>
        </w:rPr>
      </w:pPr>
    </w:p>
    <w:p w14:paraId="12BB5FDC">
      <w:pPr>
        <w:spacing w:line="480" w:lineRule="auto"/>
        <w:jc w:val="center"/>
        <w:rPr>
          <w:rFonts w:ascii="宋体" w:hAnsi="宋体" w:cs="宋体"/>
          <w:b/>
          <w:sz w:val="24"/>
        </w:rPr>
      </w:pPr>
    </w:p>
    <w:p w14:paraId="314A1AF0">
      <w:pPr>
        <w:spacing w:line="480" w:lineRule="auto"/>
        <w:jc w:val="center"/>
        <w:rPr>
          <w:rFonts w:ascii="宋体" w:hAnsi="宋体" w:cs="宋体"/>
          <w:b/>
          <w:sz w:val="24"/>
        </w:rPr>
      </w:pPr>
    </w:p>
    <w:p w14:paraId="46CA7CBC">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36DECE85">
      <w:pPr>
        <w:spacing w:line="480" w:lineRule="auto"/>
        <w:jc w:val="center"/>
        <w:rPr>
          <w:rFonts w:ascii="宋体" w:hAnsi="宋体" w:cs="宋体"/>
          <w:b/>
          <w:sz w:val="36"/>
          <w:szCs w:val="36"/>
        </w:rPr>
      </w:pPr>
      <w:r>
        <w:rPr>
          <w:rFonts w:hint="eastAsia" w:ascii="宋体" w:hAnsi="宋体" w:cs="宋体"/>
          <w:b/>
          <w:sz w:val="36"/>
          <w:szCs w:val="36"/>
        </w:rPr>
        <w:t>（服务类）</w:t>
      </w:r>
    </w:p>
    <w:p w14:paraId="6B2C4927">
      <w:pPr>
        <w:pStyle w:val="700"/>
        <w:rPr>
          <w:rFonts w:ascii="宋体" w:hAnsi="宋体" w:cs="宋体"/>
          <w:szCs w:val="24"/>
        </w:rPr>
      </w:pPr>
    </w:p>
    <w:p w14:paraId="2BEE279E">
      <w:pPr>
        <w:pStyle w:val="700"/>
        <w:rPr>
          <w:rFonts w:ascii="宋体" w:hAnsi="宋体" w:cs="宋体"/>
          <w:szCs w:val="24"/>
        </w:rPr>
      </w:pPr>
    </w:p>
    <w:p w14:paraId="571380D1">
      <w:pPr>
        <w:pStyle w:val="700"/>
        <w:rPr>
          <w:rFonts w:ascii="宋体" w:hAnsi="宋体" w:cs="宋体"/>
          <w:szCs w:val="24"/>
        </w:rPr>
      </w:pPr>
    </w:p>
    <w:p w14:paraId="52C51A78">
      <w:pPr>
        <w:spacing w:before="120" w:line="22" w:lineRule="atLeast"/>
        <w:rPr>
          <w:rFonts w:ascii="宋体" w:hAnsi="宋体" w:cs="宋体"/>
          <w:sz w:val="24"/>
        </w:rPr>
      </w:pPr>
    </w:p>
    <w:p w14:paraId="71C72C69">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29467B46">
      <w:pPr>
        <w:pStyle w:val="597"/>
        <w:spacing w:before="120" w:line="22" w:lineRule="atLeast"/>
        <w:rPr>
          <w:rFonts w:ascii="宋体" w:hAnsi="宋体" w:eastAsia="宋体" w:cs="宋体"/>
          <w:szCs w:val="24"/>
        </w:rPr>
      </w:pPr>
    </w:p>
    <w:p w14:paraId="4374175A">
      <w:pPr>
        <w:pStyle w:val="597"/>
        <w:spacing w:before="120" w:line="22" w:lineRule="atLeast"/>
        <w:rPr>
          <w:rFonts w:ascii="宋体" w:hAnsi="宋体" w:eastAsia="宋体" w:cs="宋体"/>
          <w:szCs w:val="24"/>
        </w:rPr>
      </w:pPr>
    </w:p>
    <w:p w14:paraId="7DC6C45B">
      <w:pPr>
        <w:rPr>
          <w:rFonts w:ascii="宋体" w:hAnsi="宋体" w:cs="宋体"/>
          <w:sz w:val="24"/>
        </w:rPr>
      </w:pPr>
    </w:p>
    <w:p w14:paraId="204017A5">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1227FA2F">
      <w:pPr>
        <w:spacing w:before="120" w:line="22" w:lineRule="atLeast"/>
        <w:rPr>
          <w:rFonts w:ascii="宋体" w:hAnsi="宋体" w:cs="宋体"/>
          <w:sz w:val="24"/>
        </w:rPr>
      </w:pPr>
    </w:p>
    <w:p w14:paraId="74A5FD09">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29AA39BA">
      <w:pPr>
        <w:spacing w:before="120" w:line="22" w:lineRule="atLeast"/>
        <w:rPr>
          <w:rFonts w:ascii="宋体" w:hAnsi="宋体" w:cs="宋体"/>
          <w:sz w:val="24"/>
        </w:rPr>
      </w:pPr>
    </w:p>
    <w:p w14:paraId="5F66B578">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6A3A332C">
      <w:pPr>
        <w:spacing w:before="120" w:line="22" w:lineRule="atLeast"/>
        <w:rPr>
          <w:rFonts w:ascii="宋体" w:hAnsi="宋体" w:cs="宋体"/>
          <w:sz w:val="24"/>
        </w:rPr>
      </w:pPr>
    </w:p>
    <w:p w14:paraId="6D8F26C6">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D98F58D">
      <w:pPr>
        <w:widowControl/>
        <w:jc w:val="left"/>
        <w:rPr>
          <w:rFonts w:ascii="宋体" w:hAnsi="宋体" w:cs="宋体"/>
          <w:kern w:val="0"/>
          <w:sz w:val="24"/>
        </w:rPr>
        <w:sectPr>
          <w:pgSz w:w="11907" w:h="16840"/>
          <w:pgMar w:top="1474" w:right="1814" w:bottom="1474" w:left="1814" w:header="851" w:footer="851" w:gutter="0"/>
          <w:cols w:space="720" w:num="1"/>
        </w:sectPr>
      </w:pPr>
    </w:p>
    <w:p w14:paraId="5EE6400C">
      <w:pPr>
        <w:keepNext w:val="0"/>
        <w:keepLines w:val="0"/>
        <w:pageBreakBefore w:val="0"/>
        <w:kinsoku/>
        <w:wordWrap/>
        <w:overflowPunct/>
        <w:topLinePunct w:val="0"/>
        <w:autoSpaceDE/>
        <w:autoSpaceDN/>
        <w:bidi w:val="0"/>
        <w:spacing w:line="280" w:lineRule="exact"/>
        <w:ind w:firstLine="480" w:firstLineChars="200"/>
        <w:textAlignment w:val="auto"/>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（同前页项目名称）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为该项目中标供应商。现于中标通知书发出之日起三十日内，按照采购文件确定的事项签订本合同。</w:t>
      </w:r>
    </w:p>
    <w:p w14:paraId="2DAE67AF">
      <w:pPr>
        <w:keepNext w:val="0"/>
        <w:keepLines w:val="0"/>
        <w:pageBreakBefore w:val="0"/>
        <w:kinsoku/>
        <w:wordWrap/>
        <w:overflowPunct/>
        <w:topLinePunct w:val="0"/>
        <w:autoSpaceDE/>
        <w:autoSpaceDN/>
        <w:bidi w:val="0"/>
        <w:spacing w:line="280" w:lineRule="exact"/>
        <w:ind w:firstLine="480" w:firstLineChars="200"/>
        <w:textAlignment w:val="auto"/>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7EC3947D">
      <w:pPr>
        <w:keepNext w:val="0"/>
        <w:keepLines w:val="0"/>
        <w:pageBreakBefore w:val="0"/>
        <w:kinsoku/>
        <w:wordWrap/>
        <w:overflowPunct/>
        <w:topLinePunct w:val="0"/>
        <w:autoSpaceDE/>
        <w:autoSpaceDN/>
        <w:bidi w:val="0"/>
        <w:spacing w:line="280" w:lineRule="exact"/>
        <w:ind w:firstLine="482" w:firstLineChars="200"/>
        <w:textAlignment w:val="auto"/>
        <w:outlineLvl w:val="0"/>
        <w:rPr>
          <w:rFonts w:ascii="宋体" w:hAnsi="宋体" w:cs="宋体"/>
          <w:b/>
          <w:sz w:val="24"/>
        </w:rPr>
      </w:pPr>
      <w:bookmarkStart w:id="431" w:name="_Toc3029"/>
      <w:bookmarkStart w:id="432" w:name="_Toc24059"/>
      <w:bookmarkStart w:id="433" w:name="_Toc2232"/>
      <w:r>
        <w:rPr>
          <w:rFonts w:hint="eastAsia" w:ascii="宋体" w:hAnsi="宋体" w:cs="宋体"/>
          <w:b/>
          <w:sz w:val="24"/>
        </w:rPr>
        <w:t>1.1 合同组成部分</w:t>
      </w:r>
      <w:bookmarkEnd w:id="431"/>
      <w:bookmarkEnd w:id="432"/>
      <w:bookmarkEnd w:id="433"/>
    </w:p>
    <w:p w14:paraId="4D5937DC">
      <w:pPr>
        <w:keepNext w:val="0"/>
        <w:keepLines w:val="0"/>
        <w:pageBreakBefore w:val="0"/>
        <w:kinsoku/>
        <w:wordWrap/>
        <w:overflowPunct/>
        <w:topLinePunct w:val="0"/>
        <w:autoSpaceDE/>
        <w:autoSpaceDN/>
        <w:bidi w:val="0"/>
        <w:spacing w:line="280" w:lineRule="exact"/>
        <w:ind w:firstLine="480" w:firstLineChars="200"/>
        <w:textAlignment w:val="auto"/>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7D26D5D">
      <w:pPr>
        <w:keepNext w:val="0"/>
        <w:keepLines w:val="0"/>
        <w:pageBreakBefore w:val="0"/>
        <w:kinsoku/>
        <w:wordWrap/>
        <w:overflowPunct/>
        <w:topLinePunct w:val="0"/>
        <w:autoSpaceDE/>
        <w:autoSpaceDN/>
        <w:bidi w:val="0"/>
        <w:spacing w:line="280" w:lineRule="exact"/>
        <w:ind w:firstLine="480" w:firstLineChars="200"/>
        <w:textAlignment w:val="auto"/>
        <w:rPr>
          <w:rFonts w:ascii="宋体" w:hAnsi="宋体" w:cs="宋体"/>
          <w:sz w:val="24"/>
        </w:rPr>
      </w:pPr>
      <w:r>
        <w:rPr>
          <w:rFonts w:hint="eastAsia" w:ascii="宋体" w:hAnsi="宋体" w:cs="宋体"/>
          <w:sz w:val="24"/>
        </w:rPr>
        <w:t>1.1.1 本合同及其补充合同、变更协议；</w:t>
      </w:r>
    </w:p>
    <w:p w14:paraId="3DCB65E7">
      <w:pPr>
        <w:keepNext w:val="0"/>
        <w:keepLines w:val="0"/>
        <w:pageBreakBefore w:val="0"/>
        <w:kinsoku/>
        <w:wordWrap/>
        <w:overflowPunct/>
        <w:topLinePunct w:val="0"/>
        <w:autoSpaceDE/>
        <w:autoSpaceDN/>
        <w:bidi w:val="0"/>
        <w:spacing w:line="280" w:lineRule="exact"/>
        <w:ind w:firstLine="480" w:firstLineChars="200"/>
        <w:textAlignment w:val="auto"/>
        <w:rPr>
          <w:rFonts w:ascii="宋体" w:hAnsi="宋体" w:cs="宋体"/>
          <w:sz w:val="24"/>
        </w:rPr>
      </w:pPr>
      <w:r>
        <w:rPr>
          <w:rFonts w:hint="eastAsia" w:ascii="宋体" w:hAnsi="宋体" w:cs="宋体"/>
          <w:sz w:val="24"/>
        </w:rPr>
        <w:t>1.1.2 中标通知书；</w:t>
      </w:r>
    </w:p>
    <w:p w14:paraId="48D4D42F">
      <w:pPr>
        <w:keepNext w:val="0"/>
        <w:keepLines w:val="0"/>
        <w:pageBreakBefore w:val="0"/>
        <w:kinsoku/>
        <w:wordWrap/>
        <w:overflowPunct/>
        <w:topLinePunct w:val="0"/>
        <w:autoSpaceDE/>
        <w:autoSpaceDN/>
        <w:bidi w:val="0"/>
        <w:spacing w:line="280" w:lineRule="exact"/>
        <w:ind w:firstLine="480" w:firstLineChars="200"/>
        <w:textAlignment w:val="auto"/>
        <w:rPr>
          <w:rFonts w:ascii="宋体" w:hAnsi="宋体" w:cs="宋体"/>
          <w:sz w:val="24"/>
        </w:rPr>
      </w:pPr>
      <w:r>
        <w:rPr>
          <w:rFonts w:hint="eastAsia" w:ascii="宋体" w:hAnsi="宋体" w:cs="宋体"/>
          <w:sz w:val="24"/>
        </w:rPr>
        <w:t>1.1.3 投标文件（含澄清或者说明文件）；</w:t>
      </w:r>
    </w:p>
    <w:p w14:paraId="0AACA886">
      <w:pPr>
        <w:keepNext w:val="0"/>
        <w:keepLines w:val="0"/>
        <w:pageBreakBefore w:val="0"/>
        <w:kinsoku/>
        <w:wordWrap/>
        <w:overflowPunct/>
        <w:topLinePunct w:val="0"/>
        <w:autoSpaceDE/>
        <w:autoSpaceDN/>
        <w:bidi w:val="0"/>
        <w:spacing w:line="280" w:lineRule="exact"/>
        <w:ind w:firstLine="480" w:firstLineChars="200"/>
        <w:textAlignment w:val="auto"/>
        <w:rPr>
          <w:rFonts w:ascii="宋体" w:hAnsi="宋体" w:cs="宋体"/>
          <w:sz w:val="24"/>
        </w:rPr>
      </w:pPr>
      <w:r>
        <w:rPr>
          <w:rFonts w:hint="eastAsia" w:ascii="宋体" w:hAnsi="宋体" w:cs="宋体"/>
          <w:sz w:val="24"/>
        </w:rPr>
        <w:t>1.1.4 招标文件（含澄清或者修改文件）；</w:t>
      </w:r>
    </w:p>
    <w:p w14:paraId="29F03CD9">
      <w:pPr>
        <w:keepNext w:val="0"/>
        <w:keepLines w:val="0"/>
        <w:pageBreakBefore w:val="0"/>
        <w:kinsoku/>
        <w:wordWrap/>
        <w:overflowPunct/>
        <w:topLinePunct w:val="0"/>
        <w:autoSpaceDE/>
        <w:autoSpaceDN/>
        <w:bidi w:val="0"/>
        <w:spacing w:line="280" w:lineRule="exact"/>
        <w:ind w:firstLine="480" w:firstLineChars="200"/>
        <w:textAlignment w:val="auto"/>
        <w:rPr>
          <w:rFonts w:ascii="宋体" w:hAnsi="宋体" w:cs="宋体"/>
          <w:sz w:val="24"/>
        </w:rPr>
      </w:pPr>
      <w:r>
        <w:rPr>
          <w:rFonts w:hint="eastAsia" w:ascii="宋体" w:hAnsi="宋体" w:cs="宋体"/>
          <w:sz w:val="24"/>
        </w:rPr>
        <w:t>1.1.5 其他相关采购文件。</w:t>
      </w:r>
    </w:p>
    <w:p w14:paraId="435F991D">
      <w:pPr>
        <w:keepNext w:val="0"/>
        <w:keepLines w:val="0"/>
        <w:pageBreakBefore w:val="0"/>
        <w:kinsoku/>
        <w:wordWrap/>
        <w:overflowPunct/>
        <w:topLinePunct w:val="0"/>
        <w:autoSpaceDE/>
        <w:autoSpaceDN/>
        <w:bidi w:val="0"/>
        <w:spacing w:line="280" w:lineRule="exact"/>
        <w:ind w:firstLine="482" w:firstLineChars="200"/>
        <w:textAlignment w:val="auto"/>
        <w:outlineLvl w:val="0"/>
        <w:rPr>
          <w:rFonts w:ascii="宋体" w:hAnsi="宋体" w:cs="宋体"/>
          <w:b/>
          <w:sz w:val="24"/>
        </w:rPr>
      </w:pPr>
      <w:bookmarkStart w:id="434" w:name="_Toc27126"/>
      <w:bookmarkStart w:id="435" w:name="_Toc21295"/>
      <w:bookmarkStart w:id="436" w:name="_Toc24300"/>
      <w:r>
        <w:rPr>
          <w:rFonts w:hint="eastAsia" w:ascii="宋体" w:hAnsi="宋体" w:cs="宋体"/>
          <w:b/>
          <w:sz w:val="24"/>
        </w:rPr>
        <w:t xml:space="preserve">1.2 </w:t>
      </w:r>
      <w:bookmarkEnd w:id="434"/>
      <w:bookmarkEnd w:id="435"/>
      <w:bookmarkEnd w:id="436"/>
      <w:r>
        <w:rPr>
          <w:rFonts w:hint="eastAsia" w:ascii="宋体" w:hAnsi="宋体" w:cs="宋体"/>
          <w:b/>
          <w:sz w:val="24"/>
        </w:rPr>
        <w:t>服务内容</w:t>
      </w:r>
    </w:p>
    <w:tbl>
      <w:tblPr>
        <w:tblStyle w:val="63"/>
        <w:tblW w:w="8398"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148"/>
        <w:gridCol w:w="1718"/>
        <w:gridCol w:w="2727"/>
      </w:tblGrid>
      <w:tr w14:paraId="1470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805" w:type="dxa"/>
            <w:vAlign w:val="center"/>
          </w:tcPr>
          <w:p w14:paraId="782F9CCA">
            <w:pPr>
              <w:keepNext w:val="0"/>
              <w:keepLines w:val="0"/>
              <w:pageBreakBefore w:val="0"/>
              <w:kinsoku/>
              <w:wordWrap/>
              <w:overflowPunct/>
              <w:topLinePunct w:val="0"/>
              <w:autoSpaceDE/>
              <w:autoSpaceDN/>
              <w:bidi w:val="0"/>
              <w:spacing w:line="280" w:lineRule="exact"/>
              <w:jc w:val="center"/>
              <w:textAlignment w:val="auto"/>
              <w:rPr>
                <w:rFonts w:ascii="宋体" w:hAnsi="宋体" w:cs="宋体"/>
              </w:rPr>
            </w:pPr>
            <w:bookmarkStart w:id="437" w:name="_Toc23292"/>
            <w:bookmarkStart w:id="438" w:name="_Toc21551"/>
            <w:bookmarkStart w:id="439" w:name="_Toc21631"/>
            <w:r>
              <w:rPr>
                <w:rFonts w:hint="eastAsia" w:ascii="宋体" w:hAnsi="宋体" w:cs="宋体"/>
              </w:rPr>
              <w:t>标项</w:t>
            </w:r>
          </w:p>
        </w:tc>
        <w:tc>
          <w:tcPr>
            <w:tcW w:w="3148" w:type="dxa"/>
            <w:vAlign w:val="center"/>
          </w:tcPr>
          <w:p w14:paraId="49CAFD49">
            <w:pPr>
              <w:keepNext w:val="0"/>
              <w:keepLines w:val="0"/>
              <w:pageBreakBefore w:val="0"/>
              <w:kinsoku/>
              <w:wordWrap/>
              <w:overflowPunct/>
              <w:topLinePunct w:val="0"/>
              <w:autoSpaceDE/>
              <w:autoSpaceDN/>
              <w:bidi w:val="0"/>
              <w:spacing w:line="280" w:lineRule="exact"/>
              <w:ind w:firstLine="1050" w:firstLineChars="5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采购内容</w:t>
            </w:r>
          </w:p>
        </w:tc>
        <w:tc>
          <w:tcPr>
            <w:tcW w:w="1718" w:type="dxa"/>
            <w:vAlign w:val="center"/>
          </w:tcPr>
          <w:p w14:paraId="0C3ED152">
            <w:pPr>
              <w:keepNext w:val="0"/>
              <w:keepLines w:val="0"/>
              <w:pageBreakBefore w:val="0"/>
              <w:kinsoku/>
              <w:wordWrap/>
              <w:overflowPunct/>
              <w:topLinePunct w:val="0"/>
              <w:autoSpaceDE/>
              <w:autoSpaceDN/>
              <w:bidi w:val="0"/>
              <w:spacing w:line="280" w:lineRule="exact"/>
              <w:ind w:firstLine="420" w:firstLineChars="2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数量</w:t>
            </w:r>
          </w:p>
        </w:tc>
        <w:tc>
          <w:tcPr>
            <w:tcW w:w="2727" w:type="dxa"/>
            <w:vAlign w:val="center"/>
          </w:tcPr>
          <w:p w14:paraId="713829E7">
            <w:pPr>
              <w:keepNext w:val="0"/>
              <w:keepLines w:val="0"/>
              <w:pageBreakBefore w:val="0"/>
              <w:kinsoku/>
              <w:wordWrap/>
              <w:overflowPunct/>
              <w:topLinePunct w:val="0"/>
              <w:autoSpaceDE/>
              <w:autoSpaceDN/>
              <w:bidi w:val="0"/>
              <w:spacing w:line="280" w:lineRule="exact"/>
              <w:jc w:val="center"/>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总价</w:t>
            </w:r>
          </w:p>
        </w:tc>
      </w:tr>
      <w:tr w14:paraId="41CC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05" w:type="dxa"/>
            <w:vAlign w:val="center"/>
          </w:tcPr>
          <w:p w14:paraId="00B92B89">
            <w:pPr>
              <w:keepNext w:val="0"/>
              <w:keepLines w:val="0"/>
              <w:pageBreakBefore w:val="0"/>
              <w:kinsoku/>
              <w:wordWrap/>
              <w:overflowPunct/>
              <w:topLinePunct w:val="0"/>
              <w:autoSpaceDE/>
              <w:autoSpaceDN/>
              <w:bidi w:val="0"/>
              <w:spacing w:line="280" w:lineRule="exact"/>
              <w:jc w:val="center"/>
              <w:textAlignment w:val="auto"/>
              <w:rPr>
                <w:rFonts w:ascii="宋体" w:hAnsi="宋体" w:cs="宋体"/>
              </w:rPr>
            </w:pPr>
            <w:r>
              <w:rPr>
                <w:rFonts w:hint="eastAsia" w:ascii="宋体" w:hAnsi="宋体" w:cs="宋体"/>
              </w:rPr>
              <w:t>1</w:t>
            </w:r>
          </w:p>
        </w:tc>
        <w:tc>
          <w:tcPr>
            <w:tcW w:w="3148" w:type="dxa"/>
            <w:vAlign w:val="center"/>
          </w:tcPr>
          <w:p w14:paraId="74297079">
            <w:pPr>
              <w:keepNext w:val="0"/>
              <w:keepLines w:val="0"/>
              <w:pageBreakBefore w:val="0"/>
              <w:kinsoku/>
              <w:wordWrap/>
              <w:overflowPunct/>
              <w:topLinePunct w:val="0"/>
              <w:autoSpaceDE/>
              <w:autoSpaceDN/>
              <w:bidi w:val="0"/>
              <w:snapToGrid w:val="0"/>
              <w:spacing w:line="280" w:lineRule="exact"/>
              <w:jc w:val="center"/>
              <w:textAlignment w:val="auto"/>
              <w:rPr>
                <w:rFonts w:ascii="宋体" w:hAnsi="宋体" w:cs="宋体"/>
                <w:color w:val="000000" w:themeColor="text1"/>
                <w:szCs w:val="21"/>
                <w14:textFill>
                  <w14:solidFill>
                    <w14:schemeClr w14:val="tx1"/>
                  </w14:solidFill>
                </w14:textFill>
              </w:rPr>
            </w:pPr>
          </w:p>
        </w:tc>
        <w:tc>
          <w:tcPr>
            <w:tcW w:w="1718" w:type="dxa"/>
            <w:vAlign w:val="center"/>
          </w:tcPr>
          <w:p w14:paraId="347447D2">
            <w:pPr>
              <w:keepNext w:val="0"/>
              <w:keepLines w:val="0"/>
              <w:pageBreakBefore w:val="0"/>
              <w:kinsoku/>
              <w:wordWrap/>
              <w:overflowPunct/>
              <w:topLinePunct w:val="0"/>
              <w:autoSpaceDE/>
              <w:autoSpaceDN/>
              <w:bidi w:val="0"/>
              <w:spacing w:line="280" w:lineRule="exact"/>
              <w:jc w:val="center"/>
              <w:textAlignment w:val="auto"/>
              <w:rPr>
                <w:rFonts w:ascii="宋体" w:hAnsi="宋体" w:cs="宋体"/>
                <w:color w:val="000000" w:themeColor="text1"/>
                <w:szCs w:val="21"/>
                <w14:textFill>
                  <w14:solidFill>
                    <w14:schemeClr w14:val="tx1"/>
                  </w14:solidFill>
                </w14:textFill>
              </w:rPr>
            </w:pPr>
          </w:p>
        </w:tc>
        <w:tc>
          <w:tcPr>
            <w:tcW w:w="2727" w:type="dxa"/>
            <w:vAlign w:val="center"/>
          </w:tcPr>
          <w:p w14:paraId="67F08AD9">
            <w:pPr>
              <w:keepNext w:val="0"/>
              <w:keepLines w:val="0"/>
              <w:pageBreakBefore w:val="0"/>
              <w:kinsoku/>
              <w:wordWrap/>
              <w:overflowPunct/>
              <w:topLinePunct w:val="0"/>
              <w:autoSpaceDE/>
              <w:autoSpaceDN/>
              <w:bidi w:val="0"/>
              <w:spacing w:line="280" w:lineRule="exact"/>
              <w:jc w:val="center"/>
              <w:textAlignment w:val="auto"/>
              <w:rPr>
                <w:rFonts w:ascii="宋体" w:hAnsi="宋体" w:cs="宋体"/>
                <w:color w:val="000000" w:themeColor="text1"/>
                <w14:textFill>
                  <w14:solidFill>
                    <w14:schemeClr w14:val="tx1"/>
                  </w14:solidFill>
                </w14:textFill>
              </w:rPr>
            </w:pPr>
          </w:p>
        </w:tc>
      </w:tr>
      <w:tr w14:paraId="7715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953" w:type="dxa"/>
            <w:gridSpan w:val="2"/>
            <w:vAlign w:val="center"/>
          </w:tcPr>
          <w:p w14:paraId="29BA11DD">
            <w:pPr>
              <w:keepNext w:val="0"/>
              <w:keepLines w:val="0"/>
              <w:pageBreakBefore w:val="0"/>
              <w:kinsoku/>
              <w:wordWrap/>
              <w:overflowPunct/>
              <w:topLinePunct w:val="0"/>
              <w:autoSpaceDE/>
              <w:autoSpaceDN/>
              <w:bidi w:val="0"/>
              <w:spacing w:line="280" w:lineRule="exact"/>
              <w:ind w:firstLine="1470" w:firstLineChars="7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           计</w:t>
            </w:r>
          </w:p>
        </w:tc>
        <w:tc>
          <w:tcPr>
            <w:tcW w:w="4445" w:type="dxa"/>
            <w:gridSpan w:val="2"/>
            <w:vAlign w:val="center"/>
          </w:tcPr>
          <w:p w14:paraId="296E8093">
            <w:pPr>
              <w:keepNext w:val="0"/>
              <w:keepLines w:val="0"/>
              <w:pageBreakBefore w:val="0"/>
              <w:kinsoku/>
              <w:wordWrap/>
              <w:overflowPunct/>
              <w:topLinePunct w:val="0"/>
              <w:autoSpaceDE/>
              <w:autoSpaceDN/>
              <w:bidi w:val="0"/>
              <w:spacing w:line="280" w:lineRule="exact"/>
              <w:ind w:firstLine="1680" w:firstLineChars="800"/>
              <w:textAlignment w:val="auto"/>
              <w:rPr>
                <w:rFonts w:ascii="宋体" w:hAnsi="宋体" w:cs="宋体"/>
                <w:color w:val="000000" w:themeColor="text1"/>
                <w14:textFill>
                  <w14:solidFill>
                    <w14:schemeClr w14:val="tx1"/>
                  </w14:solidFill>
                </w14:textFill>
              </w:rPr>
            </w:pPr>
          </w:p>
        </w:tc>
      </w:tr>
    </w:tbl>
    <w:p w14:paraId="63A84575">
      <w:pPr>
        <w:keepNext w:val="0"/>
        <w:keepLines w:val="0"/>
        <w:pageBreakBefore w:val="0"/>
        <w:kinsoku/>
        <w:wordWrap/>
        <w:overflowPunct/>
        <w:topLinePunct w:val="0"/>
        <w:autoSpaceDE/>
        <w:autoSpaceDN/>
        <w:bidi w:val="0"/>
        <w:spacing w:line="280" w:lineRule="exact"/>
        <w:ind w:firstLine="482" w:firstLineChars="200"/>
        <w:textAlignment w:val="auto"/>
        <w:outlineLvl w:val="0"/>
        <w:rPr>
          <w:rFonts w:ascii="宋体" w:hAnsi="宋体" w:cs="宋体"/>
          <w:b/>
          <w:sz w:val="24"/>
        </w:rPr>
      </w:pPr>
      <w:r>
        <w:rPr>
          <w:rFonts w:hint="eastAsia" w:ascii="宋体" w:hAnsi="宋体" w:cs="宋体"/>
          <w:b/>
          <w:sz w:val="24"/>
        </w:rPr>
        <w:t xml:space="preserve">1.3 </w:t>
      </w:r>
      <w:bookmarkEnd w:id="437"/>
      <w:bookmarkEnd w:id="438"/>
      <w:bookmarkEnd w:id="439"/>
      <w:r>
        <w:rPr>
          <w:rFonts w:hint="eastAsia" w:ascii="宋体" w:hAnsi="宋体" w:cs="宋体"/>
          <w:b/>
          <w:sz w:val="24"/>
        </w:rPr>
        <w:t>合同金额</w:t>
      </w:r>
    </w:p>
    <w:p w14:paraId="53F98558">
      <w:pPr>
        <w:keepNext w:val="0"/>
        <w:keepLines w:val="0"/>
        <w:pageBreakBefore w:val="0"/>
        <w:kinsoku/>
        <w:wordWrap/>
        <w:overflowPunct/>
        <w:topLinePunct w:val="0"/>
        <w:autoSpaceDE/>
        <w:autoSpaceDN/>
        <w:bidi w:val="0"/>
        <w:spacing w:line="280" w:lineRule="exact"/>
        <w:ind w:firstLine="480" w:firstLineChars="200"/>
        <w:textAlignment w:val="auto"/>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2E3B784A">
      <w:pPr>
        <w:keepNext w:val="0"/>
        <w:keepLines w:val="0"/>
        <w:pageBreakBefore w:val="0"/>
        <w:kinsoku/>
        <w:wordWrap/>
        <w:overflowPunct/>
        <w:topLinePunct w:val="0"/>
        <w:autoSpaceDE/>
        <w:autoSpaceDN/>
        <w:bidi w:val="0"/>
        <w:spacing w:line="280" w:lineRule="exact"/>
        <w:ind w:firstLine="482" w:firstLineChars="200"/>
        <w:textAlignment w:val="auto"/>
        <w:outlineLvl w:val="0"/>
        <w:rPr>
          <w:rFonts w:ascii="宋体" w:hAnsi="宋体" w:cs="宋体"/>
          <w:b/>
          <w:sz w:val="24"/>
        </w:rPr>
      </w:pPr>
      <w:bookmarkStart w:id="440" w:name="_Toc10340"/>
      <w:bookmarkStart w:id="441" w:name="_Toc22618"/>
      <w:bookmarkStart w:id="442" w:name="_Toc1814"/>
      <w:r>
        <w:rPr>
          <w:rFonts w:hint="eastAsia" w:ascii="宋体" w:hAnsi="宋体" w:cs="宋体"/>
          <w:b/>
          <w:sz w:val="24"/>
        </w:rPr>
        <w:t>1.4技术资料</w:t>
      </w:r>
    </w:p>
    <w:p w14:paraId="1782CF80">
      <w:pPr>
        <w:keepNext w:val="0"/>
        <w:keepLines w:val="0"/>
        <w:pageBreakBefore w:val="0"/>
        <w:kinsoku/>
        <w:wordWrap/>
        <w:overflowPunct/>
        <w:topLinePunct w:val="0"/>
        <w:autoSpaceDE/>
        <w:autoSpaceDN/>
        <w:bidi w:val="0"/>
        <w:spacing w:line="280" w:lineRule="exact"/>
        <w:ind w:firstLine="480" w:firstLineChars="200"/>
        <w:textAlignment w:val="auto"/>
        <w:outlineLvl w:val="0"/>
        <w:rPr>
          <w:rFonts w:ascii="宋体" w:hAnsi="宋体" w:cs="宋体"/>
          <w:bCs/>
          <w:sz w:val="24"/>
        </w:rPr>
      </w:pPr>
      <w:r>
        <w:rPr>
          <w:rFonts w:hint="eastAsia" w:ascii="宋体" w:hAnsi="宋体" w:cs="宋体"/>
          <w:bCs/>
          <w:sz w:val="24"/>
        </w:rPr>
        <w:t>1.4.1.乙方应按采购文件规定的时间向甲方提供有关技术资料。</w:t>
      </w:r>
    </w:p>
    <w:p w14:paraId="61AC7E8E">
      <w:pPr>
        <w:keepNext w:val="0"/>
        <w:keepLines w:val="0"/>
        <w:pageBreakBefore w:val="0"/>
        <w:kinsoku/>
        <w:wordWrap/>
        <w:overflowPunct/>
        <w:topLinePunct w:val="0"/>
        <w:autoSpaceDE/>
        <w:autoSpaceDN/>
        <w:bidi w:val="0"/>
        <w:spacing w:line="280" w:lineRule="exact"/>
        <w:ind w:firstLine="480" w:firstLineChars="200"/>
        <w:textAlignment w:val="auto"/>
        <w:outlineLvl w:val="0"/>
        <w:rPr>
          <w:rFonts w:ascii="宋体" w:hAnsi="宋体" w:cs="宋体"/>
          <w:bCs/>
          <w:sz w:val="24"/>
        </w:rPr>
      </w:pPr>
      <w:r>
        <w:rPr>
          <w:rFonts w:hint="eastAsia" w:ascii="宋体" w:hAnsi="宋体" w:cs="宋体"/>
          <w:bCs/>
          <w:sz w:val="24"/>
        </w:rPr>
        <w:t>1.4.2.没有甲方事先书面同意，乙方不得将由甲方提供的有关计划、图纸、样品或资料提供给与履行本合同无关的任何其他人。即使向履行本合同有关的人员提供，也应注意保密并限于履行合同的必需范围。</w:t>
      </w:r>
    </w:p>
    <w:p w14:paraId="46BFD53C">
      <w:pPr>
        <w:keepNext w:val="0"/>
        <w:keepLines w:val="0"/>
        <w:pageBreakBefore w:val="0"/>
        <w:kinsoku/>
        <w:wordWrap/>
        <w:overflowPunct/>
        <w:topLinePunct w:val="0"/>
        <w:autoSpaceDE/>
        <w:autoSpaceDN/>
        <w:bidi w:val="0"/>
        <w:spacing w:line="280" w:lineRule="exact"/>
        <w:ind w:firstLine="482" w:firstLineChars="200"/>
        <w:textAlignment w:val="auto"/>
        <w:outlineLvl w:val="0"/>
        <w:rPr>
          <w:rFonts w:ascii="宋体" w:hAnsi="宋体" w:cs="宋体"/>
          <w:b/>
          <w:sz w:val="24"/>
        </w:rPr>
      </w:pPr>
      <w:r>
        <w:rPr>
          <w:rFonts w:hint="eastAsia" w:ascii="宋体" w:hAnsi="宋体" w:cs="宋体"/>
          <w:b/>
          <w:sz w:val="24"/>
        </w:rPr>
        <w:t>1.5知识产权</w:t>
      </w:r>
    </w:p>
    <w:p w14:paraId="28C51303">
      <w:pPr>
        <w:keepNext w:val="0"/>
        <w:keepLines w:val="0"/>
        <w:pageBreakBefore w:val="0"/>
        <w:kinsoku/>
        <w:wordWrap/>
        <w:overflowPunct/>
        <w:topLinePunct w:val="0"/>
        <w:autoSpaceDE/>
        <w:autoSpaceDN/>
        <w:bidi w:val="0"/>
        <w:spacing w:line="280" w:lineRule="exact"/>
        <w:ind w:firstLine="480" w:firstLineChars="200"/>
        <w:textAlignment w:val="auto"/>
        <w:outlineLvl w:val="0"/>
        <w:rPr>
          <w:rFonts w:ascii="宋体" w:hAnsi="宋体" w:cs="宋体"/>
          <w:bCs/>
          <w:sz w:val="24"/>
        </w:rPr>
      </w:pPr>
      <w:r>
        <w:rPr>
          <w:rFonts w:hint="eastAsia" w:ascii="宋体" w:hAnsi="宋体" w:cs="宋体"/>
          <w:bCs/>
          <w:sz w:val="24"/>
        </w:rPr>
        <w:t>乙方应保证提供服务过程中不会侵犯任何第三方的知识产权。</w:t>
      </w:r>
    </w:p>
    <w:p w14:paraId="40BDA41D">
      <w:pPr>
        <w:keepNext w:val="0"/>
        <w:keepLines w:val="0"/>
        <w:pageBreakBefore w:val="0"/>
        <w:kinsoku/>
        <w:wordWrap/>
        <w:overflowPunct/>
        <w:topLinePunct w:val="0"/>
        <w:autoSpaceDE/>
        <w:autoSpaceDN/>
        <w:bidi w:val="0"/>
        <w:spacing w:line="280" w:lineRule="exact"/>
        <w:ind w:firstLine="482" w:firstLineChars="200"/>
        <w:textAlignment w:val="auto"/>
        <w:outlineLvl w:val="0"/>
        <w:rPr>
          <w:rFonts w:ascii="宋体" w:hAnsi="宋体" w:cs="宋体"/>
          <w:b/>
          <w:sz w:val="24"/>
        </w:rPr>
      </w:pPr>
      <w:r>
        <w:rPr>
          <w:rFonts w:hint="eastAsia" w:ascii="宋体" w:hAnsi="宋体" w:cs="宋体"/>
          <w:b/>
          <w:sz w:val="24"/>
        </w:rPr>
        <w:t>1.6履约保证金</w:t>
      </w:r>
    </w:p>
    <w:p w14:paraId="3561B8A3">
      <w:pPr>
        <w:keepNext w:val="0"/>
        <w:keepLines w:val="0"/>
        <w:pageBreakBefore w:val="0"/>
        <w:kinsoku/>
        <w:wordWrap/>
        <w:overflowPunct/>
        <w:topLinePunct w:val="0"/>
        <w:autoSpaceDE/>
        <w:autoSpaceDN/>
        <w:bidi w:val="0"/>
        <w:spacing w:line="280" w:lineRule="exact"/>
        <w:ind w:firstLine="480" w:firstLineChars="200"/>
        <w:textAlignment w:val="auto"/>
        <w:outlineLvl w:val="0"/>
        <w:rPr>
          <w:rFonts w:ascii="宋体" w:hAnsi="宋体" w:cs="宋体"/>
          <w:bCs/>
          <w:sz w:val="24"/>
        </w:rPr>
      </w:pPr>
      <w:r>
        <w:rPr>
          <w:rFonts w:hint="eastAsia" w:ascii="宋体" w:hAnsi="宋体" w:cs="宋体"/>
          <w:bCs/>
          <w:sz w:val="24"/>
        </w:rPr>
        <w:t>双方可协商是否缴纳履约保证金。如需缴纳履约保证金，乙方向甲方交纳成交金额1%的履约保证金或乙方可以银行、保险公司出具的保函形式提交。履约保证金以现金形式缴纳的，待项目结束后，无服务质量问题，无息退还。</w:t>
      </w:r>
    </w:p>
    <w:p w14:paraId="1A578987">
      <w:pPr>
        <w:keepNext w:val="0"/>
        <w:keepLines w:val="0"/>
        <w:pageBreakBefore w:val="0"/>
        <w:kinsoku/>
        <w:wordWrap/>
        <w:overflowPunct/>
        <w:topLinePunct w:val="0"/>
        <w:autoSpaceDE/>
        <w:autoSpaceDN/>
        <w:bidi w:val="0"/>
        <w:spacing w:line="280" w:lineRule="exact"/>
        <w:ind w:firstLine="482" w:firstLineChars="200"/>
        <w:textAlignment w:val="auto"/>
        <w:outlineLvl w:val="0"/>
        <w:rPr>
          <w:rFonts w:ascii="宋体" w:hAnsi="宋体" w:cs="宋体"/>
          <w:b/>
          <w:sz w:val="24"/>
        </w:rPr>
      </w:pPr>
      <w:r>
        <w:rPr>
          <w:rFonts w:hint="eastAsia" w:ascii="宋体" w:hAnsi="宋体" w:cs="宋体"/>
          <w:b/>
          <w:sz w:val="24"/>
        </w:rPr>
        <w:t>1.7转包或分包</w:t>
      </w:r>
    </w:p>
    <w:p w14:paraId="77AAA19C">
      <w:pPr>
        <w:keepNext w:val="0"/>
        <w:keepLines w:val="0"/>
        <w:pageBreakBefore w:val="0"/>
        <w:widowControl/>
        <w:kinsoku/>
        <w:wordWrap/>
        <w:overflowPunct/>
        <w:topLinePunct w:val="0"/>
        <w:autoSpaceDE/>
        <w:autoSpaceDN/>
        <w:bidi w:val="0"/>
        <w:spacing w:line="280" w:lineRule="exact"/>
        <w:ind w:firstLine="480" w:firstLineChars="200"/>
        <w:jc w:val="left"/>
        <w:textAlignment w:val="auto"/>
        <w:rPr>
          <w:rFonts w:ascii="宋体" w:hAnsi="宋体" w:cs="宋体"/>
          <w:sz w:val="24"/>
        </w:rPr>
      </w:pPr>
      <w:r>
        <w:rPr>
          <w:rFonts w:hint="eastAsia" w:ascii="宋体" w:hAnsi="宋体" w:cs="宋体"/>
          <w:sz w:val="24"/>
        </w:rPr>
        <w:t>1.7.1本合同范围的服务，应由乙方直接供应，不得转让他人供应；</w:t>
      </w:r>
    </w:p>
    <w:p w14:paraId="57FCDF79">
      <w:pPr>
        <w:keepNext w:val="0"/>
        <w:keepLines w:val="0"/>
        <w:pageBreakBefore w:val="0"/>
        <w:widowControl/>
        <w:kinsoku/>
        <w:wordWrap/>
        <w:overflowPunct/>
        <w:topLinePunct w:val="0"/>
        <w:autoSpaceDE/>
        <w:autoSpaceDN/>
        <w:bidi w:val="0"/>
        <w:spacing w:line="280" w:lineRule="exact"/>
        <w:ind w:firstLine="480" w:firstLineChars="200"/>
        <w:jc w:val="left"/>
        <w:textAlignment w:val="auto"/>
        <w:rPr>
          <w:rFonts w:ascii="宋体" w:hAnsi="宋体" w:cs="宋体"/>
          <w:sz w:val="24"/>
        </w:rPr>
      </w:pPr>
      <w:r>
        <w:rPr>
          <w:rFonts w:hint="eastAsia" w:ascii="宋体" w:hAnsi="宋体" w:cs="宋体"/>
          <w:sz w:val="24"/>
        </w:rPr>
        <w:t>1.7.2除非得到甲方的书面同意，乙方不得将本合同范围的服务全部或部分分包给他人供应；</w:t>
      </w:r>
    </w:p>
    <w:p w14:paraId="1FB1AC9A">
      <w:pPr>
        <w:keepNext w:val="0"/>
        <w:keepLines w:val="0"/>
        <w:pageBreakBefore w:val="0"/>
        <w:widowControl/>
        <w:kinsoku/>
        <w:wordWrap/>
        <w:overflowPunct/>
        <w:topLinePunct w:val="0"/>
        <w:autoSpaceDE/>
        <w:autoSpaceDN/>
        <w:bidi w:val="0"/>
        <w:spacing w:line="280" w:lineRule="exact"/>
        <w:ind w:firstLine="480" w:firstLineChars="200"/>
        <w:jc w:val="left"/>
        <w:textAlignment w:val="auto"/>
        <w:rPr>
          <w:rFonts w:ascii="宋体" w:hAnsi="宋体" w:cs="宋体"/>
          <w:sz w:val="24"/>
        </w:rPr>
      </w:pPr>
      <w:r>
        <w:rPr>
          <w:rFonts w:hint="eastAsia" w:ascii="宋体" w:hAnsi="宋体" w:cs="宋体"/>
          <w:sz w:val="24"/>
        </w:rPr>
        <w:t>1.7.3如有转让和未经甲方同意的分包行为，甲方有权解除合同，没收履约保证金并追究乙方的违约责任。</w:t>
      </w:r>
    </w:p>
    <w:p w14:paraId="742CB100">
      <w:pPr>
        <w:keepNext w:val="0"/>
        <w:keepLines w:val="0"/>
        <w:pageBreakBefore w:val="0"/>
        <w:kinsoku/>
        <w:wordWrap/>
        <w:overflowPunct/>
        <w:topLinePunct w:val="0"/>
        <w:autoSpaceDE/>
        <w:autoSpaceDN/>
        <w:bidi w:val="0"/>
        <w:spacing w:line="280" w:lineRule="exact"/>
        <w:ind w:firstLine="482" w:firstLineChars="200"/>
        <w:textAlignment w:val="auto"/>
        <w:outlineLvl w:val="0"/>
        <w:rPr>
          <w:rFonts w:ascii="宋体" w:hAnsi="宋体" w:cs="宋体"/>
          <w:b/>
          <w:sz w:val="24"/>
        </w:rPr>
      </w:pPr>
      <w:bookmarkStart w:id="443" w:name="_Toc96954142"/>
      <w:bookmarkStart w:id="444" w:name="_Toc96954464"/>
      <w:bookmarkStart w:id="445" w:name="_Toc95386513"/>
      <w:bookmarkStart w:id="446" w:name="_Toc95384907"/>
      <w:bookmarkStart w:id="447" w:name="_Toc96953795"/>
      <w:bookmarkStart w:id="448" w:name="_Toc95386630"/>
      <w:bookmarkStart w:id="449" w:name="_Toc96953648"/>
      <w:bookmarkStart w:id="450" w:name="_Toc95387066"/>
      <w:bookmarkStart w:id="451" w:name="_Toc96953382"/>
      <w:bookmarkStart w:id="452" w:name="_Toc96955538"/>
      <w:r>
        <w:rPr>
          <w:rFonts w:hint="eastAsia" w:ascii="宋体" w:hAnsi="宋体" w:cs="宋体"/>
          <w:b/>
          <w:sz w:val="24"/>
        </w:rPr>
        <w:t>1.8</w:t>
      </w:r>
      <w:bookmarkEnd w:id="443"/>
      <w:bookmarkEnd w:id="444"/>
      <w:bookmarkEnd w:id="445"/>
      <w:bookmarkEnd w:id="446"/>
      <w:bookmarkEnd w:id="447"/>
      <w:bookmarkEnd w:id="448"/>
      <w:bookmarkEnd w:id="449"/>
      <w:bookmarkEnd w:id="450"/>
      <w:bookmarkEnd w:id="451"/>
      <w:bookmarkEnd w:id="452"/>
      <w:bookmarkStart w:id="453" w:name="_Toc96955539"/>
      <w:bookmarkStart w:id="454" w:name="_Toc96954143"/>
      <w:bookmarkStart w:id="455" w:name="_Toc95384908"/>
      <w:bookmarkStart w:id="456" w:name="_Toc95387067"/>
      <w:bookmarkStart w:id="457" w:name="_Toc95386631"/>
      <w:bookmarkStart w:id="458" w:name="_Toc95386514"/>
      <w:bookmarkStart w:id="459" w:name="_Toc96953649"/>
      <w:bookmarkStart w:id="460" w:name="_Toc96953383"/>
      <w:bookmarkStart w:id="461" w:name="_Toc96954465"/>
      <w:bookmarkStart w:id="462" w:name="_Toc96953796"/>
      <w:r>
        <w:rPr>
          <w:rFonts w:hint="eastAsia" w:ascii="宋体" w:hAnsi="宋体" w:cs="宋体"/>
          <w:b/>
          <w:sz w:val="24"/>
        </w:rPr>
        <w:t>合同履行时间、履行方式及履行地点</w:t>
      </w:r>
      <w:bookmarkEnd w:id="453"/>
      <w:bookmarkEnd w:id="454"/>
      <w:bookmarkEnd w:id="455"/>
      <w:bookmarkEnd w:id="456"/>
      <w:bookmarkEnd w:id="457"/>
      <w:bookmarkEnd w:id="458"/>
      <w:bookmarkEnd w:id="459"/>
      <w:bookmarkEnd w:id="460"/>
      <w:bookmarkEnd w:id="461"/>
      <w:bookmarkEnd w:id="462"/>
    </w:p>
    <w:p w14:paraId="6E0542DB">
      <w:pPr>
        <w:pStyle w:val="318"/>
        <w:keepNext w:val="0"/>
        <w:keepLines w:val="0"/>
        <w:pageBreakBefore w:val="0"/>
        <w:widowControl/>
        <w:tabs>
          <w:tab w:val="left" w:pos="360"/>
          <w:tab w:val="left" w:pos="900"/>
          <w:tab w:val="left" w:pos="1080"/>
        </w:tabs>
        <w:kinsoku/>
        <w:wordWrap/>
        <w:overflowPunct/>
        <w:topLinePunct w:val="0"/>
        <w:autoSpaceDE/>
        <w:autoSpaceDN/>
        <w:bidi w:val="0"/>
        <w:snapToGrid w:val="0"/>
        <w:spacing w:line="280" w:lineRule="exact"/>
        <w:ind w:left="480"/>
        <w:jc w:val="left"/>
        <w:textAlignment w:val="auto"/>
        <w:rPr>
          <w:rFonts w:hAnsi="宋体" w:cs="宋体"/>
          <w:kern w:val="2"/>
          <w:sz w:val="24"/>
          <w:szCs w:val="24"/>
        </w:rPr>
      </w:pPr>
      <w:r>
        <w:rPr>
          <w:rFonts w:hint="eastAsia" w:hAnsi="宋体" w:cs="宋体"/>
          <w:kern w:val="2"/>
          <w:sz w:val="24"/>
          <w:szCs w:val="24"/>
        </w:rPr>
        <w:t>1.8.1履行时间：</w:t>
      </w:r>
      <w:r>
        <w:rPr>
          <w:rFonts w:hint="eastAsia" w:hAnsi="宋体" w:cs="宋体"/>
          <w:kern w:val="2"/>
          <w:sz w:val="24"/>
          <w:szCs w:val="24"/>
          <w:u w:val="single"/>
        </w:rPr>
        <w:t xml:space="preserve">        </w:t>
      </w:r>
      <w:r>
        <w:rPr>
          <w:rFonts w:hint="eastAsia" w:hAnsi="宋体" w:cs="宋体"/>
          <w:kern w:val="2"/>
          <w:sz w:val="24"/>
          <w:szCs w:val="24"/>
        </w:rPr>
        <w:t>。</w:t>
      </w:r>
    </w:p>
    <w:p w14:paraId="2344DC62">
      <w:pPr>
        <w:pStyle w:val="318"/>
        <w:keepNext w:val="0"/>
        <w:keepLines w:val="0"/>
        <w:pageBreakBefore w:val="0"/>
        <w:widowControl/>
        <w:tabs>
          <w:tab w:val="left" w:pos="360"/>
          <w:tab w:val="left" w:pos="900"/>
          <w:tab w:val="left" w:pos="1080"/>
        </w:tabs>
        <w:kinsoku/>
        <w:wordWrap/>
        <w:overflowPunct/>
        <w:topLinePunct w:val="0"/>
        <w:autoSpaceDE/>
        <w:autoSpaceDN/>
        <w:bidi w:val="0"/>
        <w:snapToGrid w:val="0"/>
        <w:spacing w:line="280" w:lineRule="exact"/>
        <w:ind w:left="480"/>
        <w:jc w:val="left"/>
        <w:textAlignment w:val="auto"/>
        <w:rPr>
          <w:rFonts w:hAnsi="宋体" w:cs="宋体"/>
          <w:kern w:val="2"/>
          <w:sz w:val="24"/>
          <w:szCs w:val="24"/>
        </w:rPr>
      </w:pPr>
      <w:r>
        <w:rPr>
          <w:rFonts w:hint="eastAsia" w:hAnsi="宋体" w:cs="宋体"/>
          <w:kern w:val="2"/>
          <w:sz w:val="24"/>
          <w:szCs w:val="24"/>
        </w:rPr>
        <w:t>1.8.2履行方式：</w:t>
      </w:r>
      <w:r>
        <w:rPr>
          <w:rFonts w:hint="eastAsia" w:hAnsi="宋体" w:cs="宋体"/>
          <w:kern w:val="2"/>
          <w:sz w:val="24"/>
          <w:szCs w:val="24"/>
          <w:u w:val="single"/>
        </w:rPr>
        <w:t xml:space="preserve">        </w:t>
      </w:r>
      <w:r>
        <w:rPr>
          <w:rFonts w:hint="eastAsia" w:hAnsi="宋体" w:cs="宋体"/>
          <w:kern w:val="2"/>
          <w:sz w:val="24"/>
          <w:szCs w:val="24"/>
        </w:rPr>
        <w:t>。</w:t>
      </w:r>
    </w:p>
    <w:p w14:paraId="145B1343">
      <w:pPr>
        <w:pStyle w:val="318"/>
        <w:keepNext w:val="0"/>
        <w:keepLines w:val="0"/>
        <w:pageBreakBefore w:val="0"/>
        <w:tabs>
          <w:tab w:val="left" w:pos="360"/>
        </w:tabs>
        <w:kinsoku/>
        <w:wordWrap/>
        <w:overflowPunct/>
        <w:topLinePunct w:val="0"/>
        <w:autoSpaceDE/>
        <w:autoSpaceDN/>
        <w:bidi w:val="0"/>
        <w:snapToGrid w:val="0"/>
        <w:spacing w:line="280" w:lineRule="exact"/>
        <w:ind w:left="480"/>
        <w:textAlignment w:val="auto"/>
        <w:rPr>
          <w:rFonts w:hAnsi="宋体" w:cs="宋体"/>
          <w:kern w:val="2"/>
          <w:sz w:val="24"/>
          <w:szCs w:val="24"/>
        </w:rPr>
      </w:pPr>
      <w:r>
        <w:rPr>
          <w:rFonts w:hint="eastAsia" w:hAnsi="宋体" w:cs="宋体"/>
          <w:kern w:val="2"/>
          <w:sz w:val="24"/>
          <w:szCs w:val="24"/>
        </w:rPr>
        <w:t>1.8.3履行地点：</w:t>
      </w:r>
      <w:r>
        <w:rPr>
          <w:rFonts w:hint="eastAsia" w:hAnsi="宋体" w:cs="宋体"/>
          <w:kern w:val="2"/>
          <w:sz w:val="24"/>
          <w:szCs w:val="24"/>
          <w:u w:val="single"/>
        </w:rPr>
        <w:t xml:space="preserve">        </w:t>
      </w:r>
      <w:r>
        <w:rPr>
          <w:rFonts w:hint="eastAsia" w:hAnsi="宋体" w:cs="宋体"/>
          <w:kern w:val="2"/>
          <w:sz w:val="24"/>
          <w:szCs w:val="24"/>
        </w:rPr>
        <w:t>。</w:t>
      </w:r>
    </w:p>
    <w:p w14:paraId="35E58F84">
      <w:pPr>
        <w:keepNext w:val="0"/>
        <w:keepLines w:val="0"/>
        <w:pageBreakBefore w:val="0"/>
        <w:kinsoku/>
        <w:wordWrap/>
        <w:overflowPunct/>
        <w:topLinePunct w:val="0"/>
        <w:autoSpaceDE/>
        <w:autoSpaceDN/>
        <w:bidi w:val="0"/>
        <w:spacing w:line="280" w:lineRule="exact"/>
        <w:ind w:firstLine="482" w:firstLineChars="200"/>
        <w:textAlignment w:val="auto"/>
        <w:outlineLvl w:val="0"/>
        <w:rPr>
          <w:rFonts w:ascii="宋体" w:hAnsi="宋体" w:cs="宋体"/>
          <w:b/>
          <w:sz w:val="24"/>
        </w:rPr>
      </w:pPr>
      <w:bookmarkStart w:id="463" w:name="_Toc96954466"/>
      <w:bookmarkStart w:id="464" w:name="_Toc96953797"/>
      <w:bookmarkStart w:id="465" w:name="_Toc96954144"/>
      <w:bookmarkStart w:id="466" w:name="_Toc95386632"/>
      <w:bookmarkStart w:id="467" w:name="_Toc96953384"/>
      <w:bookmarkStart w:id="468" w:name="_Toc96955540"/>
      <w:bookmarkStart w:id="469" w:name="_Toc95387068"/>
      <w:bookmarkStart w:id="470" w:name="_Toc96953650"/>
      <w:bookmarkStart w:id="471" w:name="_Toc95386515"/>
      <w:bookmarkStart w:id="472" w:name="_Toc95384909"/>
      <w:r>
        <w:rPr>
          <w:rFonts w:hint="eastAsia" w:ascii="宋体" w:hAnsi="宋体" w:cs="宋体"/>
          <w:b/>
          <w:sz w:val="24"/>
        </w:rPr>
        <w:t>1.9款项支付</w:t>
      </w:r>
      <w:bookmarkEnd w:id="463"/>
      <w:bookmarkEnd w:id="464"/>
      <w:bookmarkEnd w:id="465"/>
      <w:bookmarkEnd w:id="466"/>
      <w:bookmarkEnd w:id="467"/>
      <w:bookmarkEnd w:id="468"/>
      <w:bookmarkEnd w:id="469"/>
      <w:bookmarkEnd w:id="470"/>
      <w:bookmarkEnd w:id="471"/>
      <w:bookmarkEnd w:id="472"/>
    </w:p>
    <w:p w14:paraId="2651B9C3">
      <w:pPr>
        <w:pStyle w:val="318"/>
        <w:keepNext w:val="0"/>
        <w:keepLines w:val="0"/>
        <w:pageBreakBefore w:val="0"/>
        <w:kinsoku/>
        <w:wordWrap/>
        <w:overflowPunct/>
        <w:topLinePunct w:val="0"/>
        <w:autoSpaceDE/>
        <w:autoSpaceDN/>
        <w:bidi w:val="0"/>
        <w:snapToGrid w:val="0"/>
        <w:spacing w:line="280" w:lineRule="exact"/>
        <w:ind w:firstLine="480" w:firstLineChars="200"/>
        <w:textAlignment w:val="auto"/>
        <w:rPr>
          <w:rFonts w:hAnsi="宋体" w:cs="宋体"/>
          <w:kern w:val="2"/>
          <w:sz w:val="24"/>
          <w:szCs w:val="24"/>
          <w:highlight w:val="none"/>
        </w:rPr>
      </w:pPr>
      <w:bookmarkStart w:id="473" w:name="_Toc84841483"/>
      <w:bookmarkStart w:id="474" w:name="_Toc84841348"/>
      <w:r>
        <w:rPr>
          <w:rFonts w:hint="eastAsia" w:hAnsi="宋体" w:cs="宋体"/>
          <w:kern w:val="2"/>
          <w:sz w:val="24"/>
          <w:szCs w:val="24"/>
          <w:highlight w:val="none"/>
        </w:rPr>
        <w:t>付款方式：</w:t>
      </w:r>
      <w:bookmarkEnd w:id="473"/>
      <w:bookmarkEnd w:id="474"/>
      <w:r>
        <w:rPr>
          <w:rFonts w:hint="eastAsia" w:ascii="宋体" w:hAnsi="宋体" w:eastAsia="宋体" w:cs="宋体"/>
          <w:kern w:val="2"/>
          <w:sz w:val="24"/>
          <w:szCs w:val="24"/>
          <w:highlight w:val="none"/>
        </w:rPr>
        <w:t>合同签订后</w:t>
      </w:r>
      <w:r>
        <w:rPr>
          <w:rFonts w:hint="eastAsia" w:hAnsi="宋体" w:cs="宋体"/>
          <w:kern w:val="2"/>
          <w:sz w:val="24"/>
          <w:szCs w:val="24"/>
          <w:highlight w:val="none"/>
          <w:lang w:eastAsia="zh-CN"/>
        </w:rPr>
        <w:t>且具备实施条件的，</w:t>
      </w:r>
      <w:r>
        <w:rPr>
          <w:rFonts w:hint="eastAsia" w:hAnsi="宋体" w:cs="宋体"/>
          <w:kern w:val="2"/>
          <w:sz w:val="24"/>
          <w:szCs w:val="24"/>
          <w:highlight w:val="none"/>
          <w:lang w:val="en-US" w:eastAsia="zh-CN"/>
        </w:rPr>
        <w:t>7</w:t>
      </w:r>
      <w:r>
        <w:rPr>
          <w:rFonts w:hint="eastAsia" w:hAnsi="宋体" w:cs="宋体"/>
          <w:kern w:val="2"/>
          <w:sz w:val="24"/>
          <w:szCs w:val="24"/>
          <w:highlight w:val="none"/>
          <w:lang w:eastAsia="zh-CN"/>
        </w:rPr>
        <w:t>个工作</w:t>
      </w:r>
      <w:r>
        <w:rPr>
          <w:rFonts w:hint="eastAsia" w:ascii="宋体" w:hAnsi="宋体" w:eastAsia="宋体" w:cs="宋体"/>
          <w:kern w:val="2"/>
          <w:sz w:val="24"/>
          <w:szCs w:val="24"/>
          <w:highlight w:val="none"/>
        </w:rPr>
        <w:t>日支付合同价款</w:t>
      </w:r>
      <w:r>
        <w:rPr>
          <w:rFonts w:hint="eastAsia" w:hAnsi="宋体" w:cs="宋体"/>
          <w:kern w:val="2"/>
          <w:sz w:val="24"/>
          <w:szCs w:val="24"/>
          <w:highlight w:val="none"/>
        </w:rPr>
        <w:t>20%</w:t>
      </w:r>
      <w:r>
        <w:rPr>
          <w:rFonts w:hint="eastAsia"/>
          <w:color w:val="000000"/>
          <w:sz w:val="24"/>
          <w:szCs w:val="24"/>
          <w:highlight w:val="none"/>
        </w:rPr>
        <w:t>，项目通过验收后支付剩余款项。</w:t>
      </w:r>
    </w:p>
    <w:p w14:paraId="46B48CF3">
      <w:pPr>
        <w:keepNext w:val="0"/>
        <w:keepLines w:val="0"/>
        <w:pageBreakBefore w:val="0"/>
        <w:kinsoku/>
        <w:wordWrap/>
        <w:overflowPunct/>
        <w:topLinePunct w:val="0"/>
        <w:autoSpaceDE/>
        <w:autoSpaceDN/>
        <w:bidi w:val="0"/>
        <w:spacing w:line="280" w:lineRule="exact"/>
        <w:ind w:firstLine="482" w:firstLineChars="200"/>
        <w:textAlignment w:val="auto"/>
        <w:outlineLvl w:val="0"/>
        <w:rPr>
          <w:rFonts w:ascii="宋体" w:hAnsi="宋体" w:cs="宋体"/>
          <w:b/>
          <w:sz w:val="24"/>
          <w:highlight w:val="none"/>
        </w:rPr>
      </w:pPr>
      <w:bookmarkStart w:id="475" w:name="_Toc96954467"/>
      <w:bookmarkStart w:id="476" w:name="_Toc96955541"/>
      <w:bookmarkStart w:id="477" w:name="_Toc95387069"/>
      <w:bookmarkStart w:id="478" w:name="_Toc95386516"/>
      <w:bookmarkStart w:id="479" w:name="_Toc96953651"/>
      <w:bookmarkStart w:id="480" w:name="_Toc95384910"/>
      <w:bookmarkStart w:id="481" w:name="_Toc96953798"/>
      <w:bookmarkStart w:id="482" w:name="_Toc96954145"/>
      <w:bookmarkStart w:id="483" w:name="_Toc96953385"/>
      <w:bookmarkStart w:id="484" w:name="_Toc95386633"/>
      <w:r>
        <w:rPr>
          <w:rFonts w:hint="eastAsia" w:ascii="宋体" w:hAnsi="宋体" w:cs="宋体"/>
          <w:b/>
          <w:sz w:val="24"/>
          <w:highlight w:val="none"/>
        </w:rPr>
        <w:t>1.10税费</w:t>
      </w:r>
      <w:bookmarkEnd w:id="475"/>
      <w:bookmarkEnd w:id="476"/>
      <w:bookmarkEnd w:id="477"/>
      <w:bookmarkEnd w:id="478"/>
      <w:bookmarkEnd w:id="479"/>
      <w:bookmarkEnd w:id="480"/>
      <w:bookmarkEnd w:id="481"/>
      <w:bookmarkEnd w:id="482"/>
      <w:bookmarkEnd w:id="483"/>
      <w:bookmarkEnd w:id="484"/>
    </w:p>
    <w:p w14:paraId="183067F9">
      <w:pPr>
        <w:pStyle w:val="318"/>
        <w:keepNext w:val="0"/>
        <w:keepLines w:val="0"/>
        <w:pageBreakBefore w:val="0"/>
        <w:kinsoku/>
        <w:wordWrap/>
        <w:overflowPunct/>
        <w:topLinePunct w:val="0"/>
        <w:autoSpaceDE/>
        <w:autoSpaceDN/>
        <w:bidi w:val="0"/>
        <w:snapToGrid w:val="0"/>
        <w:spacing w:line="280" w:lineRule="exact"/>
        <w:ind w:firstLine="480" w:firstLineChars="200"/>
        <w:textAlignment w:val="auto"/>
        <w:rPr>
          <w:rFonts w:hAnsi="宋体" w:cs="宋体"/>
          <w:kern w:val="2"/>
          <w:sz w:val="24"/>
          <w:szCs w:val="24"/>
        </w:rPr>
      </w:pPr>
      <w:r>
        <w:rPr>
          <w:rFonts w:hint="eastAsia" w:hAnsi="宋体" w:cs="宋体"/>
          <w:kern w:val="2"/>
          <w:sz w:val="24"/>
          <w:szCs w:val="24"/>
        </w:rPr>
        <w:t>本合同执行中相关的一切税费均由乙方负担。</w:t>
      </w:r>
    </w:p>
    <w:p w14:paraId="21EAC04A">
      <w:pPr>
        <w:keepNext w:val="0"/>
        <w:keepLines w:val="0"/>
        <w:pageBreakBefore w:val="0"/>
        <w:kinsoku/>
        <w:wordWrap/>
        <w:overflowPunct/>
        <w:topLinePunct w:val="0"/>
        <w:autoSpaceDE/>
        <w:autoSpaceDN/>
        <w:bidi w:val="0"/>
        <w:spacing w:line="280" w:lineRule="exact"/>
        <w:ind w:firstLine="482" w:firstLineChars="200"/>
        <w:textAlignment w:val="auto"/>
        <w:outlineLvl w:val="0"/>
        <w:rPr>
          <w:rFonts w:ascii="宋体" w:hAnsi="宋体" w:cs="宋体"/>
          <w:b/>
          <w:sz w:val="24"/>
        </w:rPr>
      </w:pPr>
      <w:bookmarkStart w:id="485" w:name="_Toc96953799"/>
      <w:bookmarkStart w:id="486" w:name="_Toc95386517"/>
      <w:bookmarkStart w:id="487" w:name="_Toc95387070"/>
      <w:bookmarkStart w:id="488" w:name="_Toc96954146"/>
      <w:bookmarkStart w:id="489" w:name="_Toc95384911"/>
      <w:bookmarkStart w:id="490" w:name="_Toc95386634"/>
      <w:bookmarkStart w:id="491" w:name="_Toc96953652"/>
      <w:bookmarkStart w:id="492" w:name="_Toc96953386"/>
      <w:bookmarkStart w:id="493" w:name="_Toc96954468"/>
      <w:bookmarkStart w:id="494" w:name="_Toc96955542"/>
      <w:r>
        <w:rPr>
          <w:rFonts w:hint="eastAsia" w:ascii="宋体" w:hAnsi="宋体" w:cs="宋体"/>
          <w:b/>
          <w:sz w:val="24"/>
        </w:rPr>
        <w:t>1.11质量保证及后续服务</w:t>
      </w:r>
      <w:bookmarkEnd w:id="485"/>
      <w:bookmarkEnd w:id="486"/>
      <w:bookmarkEnd w:id="487"/>
      <w:bookmarkEnd w:id="488"/>
      <w:bookmarkEnd w:id="489"/>
      <w:bookmarkEnd w:id="490"/>
      <w:bookmarkEnd w:id="491"/>
      <w:bookmarkEnd w:id="492"/>
      <w:bookmarkEnd w:id="493"/>
      <w:bookmarkEnd w:id="494"/>
    </w:p>
    <w:p w14:paraId="35535F4D">
      <w:pPr>
        <w:pStyle w:val="318"/>
        <w:keepNext w:val="0"/>
        <w:keepLines w:val="0"/>
        <w:pageBreakBefore w:val="0"/>
        <w:kinsoku/>
        <w:wordWrap/>
        <w:overflowPunct/>
        <w:topLinePunct w:val="0"/>
        <w:autoSpaceDE/>
        <w:autoSpaceDN/>
        <w:bidi w:val="0"/>
        <w:snapToGrid w:val="0"/>
        <w:spacing w:line="280" w:lineRule="exact"/>
        <w:ind w:firstLine="480" w:firstLineChars="200"/>
        <w:textAlignment w:val="auto"/>
        <w:rPr>
          <w:rFonts w:hAnsi="宋体" w:cs="宋体"/>
          <w:kern w:val="2"/>
          <w:sz w:val="24"/>
          <w:szCs w:val="24"/>
        </w:rPr>
      </w:pPr>
      <w:r>
        <w:rPr>
          <w:rFonts w:hint="eastAsia" w:hAnsi="宋体" w:cs="宋体"/>
          <w:kern w:val="2"/>
          <w:sz w:val="24"/>
          <w:szCs w:val="24"/>
        </w:rPr>
        <w:t>1.11.1乙方应按采购文件规定向甲方提供服务。</w:t>
      </w:r>
    </w:p>
    <w:p w14:paraId="7D6FD9F8">
      <w:pPr>
        <w:pStyle w:val="318"/>
        <w:keepNext w:val="0"/>
        <w:keepLines w:val="0"/>
        <w:pageBreakBefore w:val="0"/>
        <w:kinsoku/>
        <w:wordWrap/>
        <w:overflowPunct/>
        <w:topLinePunct w:val="0"/>
        <w:autoSpaceDE/>
        <w:autoSpaceDN/>
        <w:bidi w:val="0"/>
        <w:snapToGrid w:val="0"/>
        <w:spacing w:line="280" w:lineRule="exact"/>
        <w:ind w:firstLine="480" w:firstLineChars="200"/>
        <w:textAlignment w:val="auto"/>
        <w:rPr>
          <w:rFonts w:hAnsi="宋体" w:cs="宋体"/>
          <w:kern w:val="2"/>
          <w:sz w:val="24"/>
          <w:szCs w:val="24"/>
        </w:rPr>
      </w:pPr>
      <w:r>
        <w:rPr>
          <w:rFonts w:hint="eastAsia" w:hAnsi="宋体" w:cs="宋体"/>
          <w:kern w:val="2"/>
          <w:sz w:val="24"/>
          <w:szCs w:val="24"/>
        </w:rPr>
        <w:t>1.11.2乙方提供的服务成果在服务期内发生故障，乙方应负责免费提供后续服务。对达不到要求者，根据实际情况，双方协商处理。</w:t>
      </w:r>
    </w:p>
    <w:p w14:paraId="17C150DB">
      <w:pPr>
        <w:pStyle w:val="318"/>
        <w:keepNext w:val="0"/>
        <w:keepLines w:val="0"/>
        <w:pageBreakBefore w:val="0"/>
        <w:kinsoku/>
        <w:wordWrap/>
        <w:overflowPunct/>
        <w:topLinePunct w:val="0"/>
        <w:autoSpaceDE/>
        <w:autoSpaceDN/>
        <w:bidi w:val="0"/>
        <w:snapToGrid w:val="0"/>
        <w:spacing w:line="280" w:lineRule="exact"/>
        <w:ind w:firstLine="480" w:firstLineChars="200"/>
        <w:textAlignment w:val="auto"/>
        <w:rPr>
          <w:rFonts w:hAnsi="宋体" w:cs="宋体"/>
          <w:kern w:val="2"/>
          <w:sz w:val="24"/>
          <w:szCs w:val="24"/>
        </w:rPr>
      </w:pPr>
      <w:r>
        <w:rPr>
          <w:rFonts w:hint="eastAsia" w:hAnsi="宋体" w:cs="宋体"/>
          <w:kern w:val="2"/>
          <w:sz w:val="24"/>
          <w:szCs w:val="24"/>
        </w:rPr>
        <w:t>1.11.3如在使用过程中发生问题，乙方在接到甲方通知后在24小时内到达现场处理。</w:t>
      </w:r>
    </w:p>
    <w:p w14:paraId="78AFE5F5">
      <w:pPr>
        <w:pStyle w:val="318"/>
        <w:keepNext w:val="0"/>
        <w:keepLines w:val="0"/>
        <w:pageBreakBefore w:val="0"/>
        <w:kinsoku/>
        <w:wordWrap/>
        <w:overflowPunct/>
        <w:topLinePunct w:val="0"/>
        <w:autoSpaceDE/>
        <w:autoSpaceDN/>
        <w:bidi w:val="0"/>
        <w:snapToGrid w:val="0"/>
        <w:spacing w:line="280" w:lineRule="exact"/>
        <w:ind w:firstLine="480" w:firstLineChars="200"/>
        <w:textAlignment w:val="auto"/>
        <w:rPr>
          <w:rFonts w:hAnsi="宋体" w:cs="宋体"/>
          <w:kern w:val="2"/>
          <w:sz w:val="24"/>
          <w:szCs w:val="24"/>
        </w:rPr>
      </w:pPr>
      <w:r>
        <w:rPr>
          <w:rFonts w:hint="eastAsia" w:hAnsi="宋体" w:cs="宋体"/>
          <w:kern w:val="2"/>
          <w:sz w:val="24"/>
          <w:szCs w:val="24"/>
        </w:rPr>
        <w:t>1.11.4在服务期内，乙方应对出现的质量及安全问题负责处理解决并承担一切费用。</w:t>
      </w:r>
    </w:p>
    <w:p w14:paraId="67C25671">
      <w:pPr>
        <w:keepNext w:val="0"/>
        <w:keepLines w:val="0"/>
        <w:pageBreakBefore w:val="0"/>
        <w:kinsoku/>
        <w:wordWrap/>
        <w:overflowPunct/>
        <w:topLinePunct w:val="0"/>
        <w:autoSpaceDE/>
        <w:autoSpaceDN/>
        <w:bidi w:val="0"/>
        <w:spacing w:line="280" w:lineRule="exact"/>
        <w:ind w:firstLine="482" w:firstLineChars="200"/>
        <w:textAlignment w:val="auto"/>
        <w:outlineLvl w:val="0"/>
        <w:rPr>
          <w:rFonts w:ascii="宋体" w:hAnsi="宋体" w:cs="宋体"/>
          <w:b/>
          <w:sz w:val="24"/>
        </w:rPr>
      </w:pPr>
      <w:r>
        <w:rPr>
          <w:rFonts w:hint="eastAsia" w:ascii="宋体" w:hAnsi="宋体" w:cs="宋体"/>
          <w:b/>
          <w:sz w:val="24"/>
        </w:rPr>
        <w:t>1.12违约责任</w:t>
      </w:r>
    </w:p>
    <w:p w14:paraId="3A10A565">
      <w:pPr>
        <w:keepNext w:val="0"/>
        <w:keepLines w:val="0"/>
        <w:pageBreakBefore w:val="0"/>
        <w:kinsoku/>
        <w:wordWrap/>
        <w:overflowPunct/>
        <w:topLinePunct w:val="0"/>
        <w:autoSpaceDE/>
        <w:autoSpaceDN/>
        <w:bidi w:val="0"/>
        <w:spacing w:line="280" w:lineRule="exact"/>
        <w:ind w:firstLine="480" w:firstLineChars="200"/>
        <w:textAlignment w:val="auto"/>
        <w:outlineLvl w:val="0"/>
        <w:rPr>
          <w:rFonts w:ascii="宋体" w:hAnsi="宋体" w:cs="宋体"/>
          <w:bCs/>
          <w:sz w:val="24"/>
        </w:rPr>
      </w:pPr>
      <w:r>
        <w:rPr>
          <w:rFonts w:hint="eastAsia" w:ascii="宋体" w:hAnsi="宋体" w:cs="宋体"/>
          <w:bCs/>
          <w:sz w:val="24"/>
        </w:rPr>
        <w:t>1.12.1甲方无正当理由拒绝接受服务的，甲方向乙方支付本合同总额的百分之五作为违约金。</w:t>
      </w:r>
    </w:p>
    <w:p w14:paraId="0AC7165D">
      <w:pPr>
        <w:keepNext w:val="0"/>
        <w:keepLines w:val="0"/>
        <w:pageBreakBefore w:val="0"/>
        <w:kinsoku/>
        <w:wordWrap/>
        <w:overflowPunct/>
        <w:topLinePunct w:val="0"/>
        <w:autoSpaceDE/>
        <w:autoSpaceDN/>
        <w:bidi w:val="0"/>
        <w:spacing w:line="280" w:lineRule="exact"/>
        <w:ind w:firstLine="480" w:firstLineChars="200"/>
        <w:textAlignment w:val="auto"/>
        <w:outlineLvl w:val="0"/>
        <w:rPr>
          <w:rFonts w:ascii="宋体" w:hAnsi="宋体" w:cs="宋体"/>
          <w:bCs/>
          <w:sz w:val="24"/>
        </w:rPr>
      </w:pPr>
      <w:r>
        <w:rPr>
          <w:rFonts w:hint="eastAsia" w:ascii="宋体" w:hAnsi="宋体" w:cs="宋体"/>
          <w:bCs/>
          <w:sz w:val="24"/>
        </w:rPr>
        <w:t>1.12.2甲方变更委托设计项目、规模、技术深度要求或提交的文件资料错误、或提交资料后又需作较大修改，导致乙方设计需返工时，双方除另行签订补充合同或另订合同，重新明确有关条款外，甲方应按乙方所耗工作量向乙方支付返工费。</w:t>
      </w:r>
    </w:p>
    <w:p w14:paraId="4E650F78">
      <w:pPr>
        <w:keepNext w:val="0"/>
        <w:keepLines w:val="0"/>
        <w:pageBreakBefore w:val="0"/>
        <w:kinsoku/>
        <w:wordWrap/>
        <w:overflowPunct/>
        <w:topLinePunct w:val="0"/>
        <w:autoSpaceDE/>
        <w:autoSpaceDN/>
        <w:bidi w:val="0"/>
        <w:spacing w:line="280" w:lineRule="exact"/>
        <w:ind w:firstLine="480" w:firstLineChars="200"/>
        <w:textAlignment w:val="auto"/>
        <w:outlineLvl w:val="0"/>
        <w:rPr>
          <w:rFonts w:ascii="宋体" w:hAnsi="宋体" w:cs="宋体"/>
          <w:bCs/>
          <w:sz w:val="24"/>
        </w:rPr>
      </w:pPr>
      <w:r>
        <w:rPr>
          <w:rFonts w:hint="eastAsia" w:ascii="宋体" w:hAnsi="宋体" w:cs="宋体"/>
          <w:bCs/>
          <w:sz w:val="24"/>
        </w:rPr>
        <w:t>1.12.3甲方无故逾期验收和办理款项支付手续的,甲方应按逾期付款总额每日万分之五向乙方支付违约金。</w:t>
      </w:r>
    </w:p>
    <w:p w14:paraId="10985BA3">
      <w:pPr>
        <w:keepNext w:val="0"/>
        <w:keepLines w:val="0"/>
        <w:pageBreakBefore w:val="0"/>
        <w:kinsoku/>
        <w:wordWrap/>
        <w:overflowPunct/>
        <w:topLinePunct w:val="0"/>
        <w:autoSpaceDE/>
        <w:autoSpaceDN/>
        <w:bidi w:val="0"/>
        <w:spacing w:line="280" w:lineRule="exact"/>
        <w:ind w:firstLine="480" w:firstLineChars="200"/>
        <w:textAlignment w:val="auto"/>
        <w:outlineLvl w:val="0"/>
        <w:rPr>
          <w:rFonts w:ascii="宋体" w:hAnsi="宋体" w:cs="宋体"/>
          <w:bCs/>
          <w:sz w:val="24"/>
        </w:rPr>
      </w:pPr>
      <w:r>
        <w:rPr>
          <w:rFonts w:hint="eastAsia" w:ascii="宋体" w:hAnsi="宋体" w:cs="宋体"/>
          <w:bCs/>
          <w:sz w:val="24"/>
        </w:rPr>
        <w:t>1.12.4乙方对其提交的设计成果质量负责，并负责对设计成果出现的遗漏或错误进行修改、补充。如乙方、提交的设计成果未达到编制深度要求或未通过甲方审查，需退回并根据甲方要求进行修改完善。</w:t>
      </w:r>
    </w:p>
    <w:p w14:paraId="562D6C6B">
      <w:pPr>
        <w:keepNext w:val="0"/>
        <w:keepLines w:val="0"/>
        <w:pageBreakBefore w:val="0"/>
        <w:kinsoku/>
        <w:wordWrap/>
        <w:overflowPunct/>
        <w:topLinePunct w:val="0"/>
        <w:autoSpaceDE/>
        <w:autoSpaceDN/>
        <w:bidi w:val="0"/>
        <w:spacing w:line="280" w:lineRule="exact"/>
        <w:ind w:firstLine="480" w:firstLineChars="200"/>
        <w:textAlignment w:val="auto"/>
        <w:outlineLvl w:val="0"/>
        <w:rPr>
          <w:rFonts w:ascii="宋体" w:hAnsi="宋体" w:cs="宋体"/>
          <w:bCs/>
          <w:sz w:val="24"/>
        </w:rPr>
      </w:pPr>
      <w:r>
        <w:rPr>
          <w:rFonts w:hint="eastAsia" w:ascii="宋体" w:hAnsi="宋体" w:cs="宋体"/>
          <w:bCs/>
          <w:sz w:val="24"/>
        </w:rPr>
        <w:t>1.12.5乙方未能如期提供服务的，每日向甲方支付本合同总额的千分之六作为违约金，履约保证金扣完为止。乙方超过约定日期10个工作日仍不能提供服务的，甲方可解除本合同。乙方因未能如期提供服务或因其他违约行为的，乙方应向甲方支付本合同总额的百分之五的违约金，如造成甲方损失超过违约金的，超出部分由乙方继续承担赔偿责任。</w:t>
      </w:r>
    </w:p>
    <w:p w14:paraId="53740DEA">
      <w:pPr>
        <w:keepNext w:val="0"/>
        <w:keepLines w:val="0"/>
        <w:pageBreakBefore w:val="0"/>
        <w:kinsoku/>
        <w:wordWrap/>
        <w:overflowPunct/>
        <w:topLinePunct w:val="0"/>
        <w:autoSpaceDE/>
        <w:autoSpaceDN/>
        <w:bidi w:val="0"/>
        <w:spacing w:line="280" w:lineRule="exact"/>
        <w:ind w:firstLine="482" w:firstLineChars="200"/>
        <w:textAlignment w:val="auto"/>
        <w:outlineLvl w:val="0"/>
        <w:rPr>
          <w:rFonts w:ascii="宋体" w:hAnsi="宋体" w:cs="宋体"/>
          <w:b/>
          <w:sz w:val="24"/>
        </w:rPr>
      </w:pPr>
      <w:r>
        <w:rPr>
          <w:rFonts w:hint="eastAsia" w:ascii="宋体" w:hAnsi="宋体" w:cs="宋体"/>
          <w:b/>
          <w:sz w:val="24"/>
        </w:rPr>
        <w:t>1.13不可抗力事件处理</w:t>
      </w:r>
    </w:p>
    <w:p w14:paraId="70E24220">
      <w:pPr>
        <w:keepNext w:val="0"/>
        <w:keepLines w:val="0"/>
        <w:pageBreakBefore w:val="0"/>
        <w:kinsoku/>
        <w:wordWrap/>
        <w:overflowPunct/>
        <w:topLinePunct w:val="0"/>
        <w:autoSpaceDE/>
        <w:autoSpaceDN/>
        <w:bidi w:val="0"/>
        <w:spacing w:line="280" w:lineRule="exact"/>
        <w:ind w:firstLine="480" w:firstLineChars="200"/>
        <w:textAlignment w:val="auto"/>
        <w:outlineLvl w:val="0"/>
        <w:rPr>
          <w:rFonts w:ascii="宋体" w:hAnsi="宋体" w:cs="宋体"/>
          <w:bCs/>
          <w:sz w:val="24"/>
        </w:rPr>
      </w:pPr>
      <w:r>
        <w:rPr>
          <w:rFonts w:hint="eastAsia" w:ascii="宋体" w:hAnsi="宋体" w:cs="宋体"/>
          <w:bCs/>
          <w:sz w:val="24"/>
        </w:rPr>
        <w:t>1.13.1在合同有效期内，任何一方因不可抗力事件导致不能履行合同，则合同履行期可延长，其延长期与不可抗力影响期相同。</w:t>
      </w:r>
    </w:p>
    <w:p w14:paraId="743888FB">
      <w:pPr>
        <w:keepNext w:val="0"/>
        <w:keepLines w:val="0"/>
        <w:pageBreakBefore w:val="0"/>
        <w:kinsoku/>
        <w:wordWrap/>
        <w:overflowPunct/>
        <w:topLinePunct w:val="0"/>
        <w:autoSpaceDE/>
        <w:autoSpaceDN/>
        <w:bidi w:val="0"/>
        <w:spacing w:line="280" w:lineRule="exact"/>
        <w:ind w:firstLine="480" w:firstLineChars="200"/>
        <w:textAlignment w:val="auto"/>
        <w:outlineLvl w:val="0"/>
        <w:rPr>
          <w:rFonts w:ascii="宋体" w:hAnsi="宋体" w:cs="宋体"/>
          <w:bCs/>
          <w:sz w:val="24"/>
        </w:rPr>
      </w:pPr>
      <w:r>
        <w:rPr>
          <w:rFonts w:hint="eastAsia" w:ascii="宋体" w:hAnsi="宋体" w:cs="宋体"/>
          <w:bCs/>
          <w:sz w:val="24"/>
        </w:rPr>
        <w:t>1.13.2不可抗力事件发生后，应立即通知对方，并寄送有关权威机构出具的证明。</w:t>
      </w:r>
    </w:p>
    <w:p w14:paraId="7726B946">
      <w:pPr>
        <w:keepNext w:val="0"/>
        <w:keepLines w:val="0"/>
        <w:pageBreakBefore w:val="0"/>
        <w:kinsoku/>
        <w:wordWrap/>
        <w:overflowPunct/>
        <w:topLinePunct w:val="0"/>
        <w:autoSpaceDE/>
        <w:autoSpaceDN/>
        <w:bidi w:val="0"/>
        <w:spacing w:line="280" w:lineRule="exact"/>
        <w:ind w:firstLine="480" w:firstLineChars="200"/>
        <w:textAlignment w:val="auto"/>
        <w:outlineLvl w:val="0"/>
        <w:rPr>
          <w:rFonts w:ascii="宋体" w:hAnsi="宋体" w:cs="宋体"/>
          <w:bCs/>
          <w:sz w:val="24"/>
        </w:rPr>
      </w:pPr>
      <w:r>
        <w:rPr>
          <w:rFonts w:hint="eastAsia" w:ascii="宋体" w:hAnsi="宋体" w:cs="宋体"/>
          <w:bCs/>
          <w:sz w:val="24"/>
        </w:rPr>
        <w:t>1.13.3不可抗力事件延续120天以上，双方应通过友好协商，确定是否继续履行合同。</w:t>
      </w:r>
    </w:p>
    <w:p w14:paraId="060A8E88">
      <w:pPr>
        <w:keepNext w:val="0"/>
        <w:keepLines w:val="0"/>
        <w:pageBreakBefore w:val="0"/>
        <w:kinsoku/>
        <w:wordWrap/>
        <w:overflowPunct/>
        <w:topLinePunct w:val="0"/>
        <w:autoSpaceDE/>
        <w:autoSpaceDN/>
        <w:bidi w:val="0"/>
        <w:spacing w:line="280" w:lineRule="exact"/>
        <w:ind w:firstLine="482" w:firstLineChars="200"/>
        <w:textAlignment w:val="auto"/>
        <w:outlineLvl w:val="0"/>
        <w:rPr>
          <w:rFonts w:ascii="宋体" w:hAnsi="宋体" w:cs="宋体"/>
          <w:b/>
          <w:sz w:val="24"/>
        </w:rPr>
      </w:pPr>
      <w:r>
        <w:rPr>
          <w:rFonts w:hint="eastAsia" w:ascii="宋体" w:hAnsi="宋体" w:cs="宋体"/>
          <w:b/>
          <w:sz w:val="24"/>
        </w:rPr>
        <w:t>1.14诉讼</w:t>
      </w:r>
    </w:p>
    <w:p w14:paraId="11C3624A">
      <w:pPr>
        <w:keepNext w:val="0"/>
        <w:keepLines w:val="0"/>
        <w:pageBreakBefore w:val="0"/>
        <w:kinsoku/>
        <w:wordWrap/>
        <w:overflowPunct/>
        <w:topLinePunct w:val="0"/>
        <w:autoSpaceDE/>
        <w:autoSpaceDN/>
        <w:bidi w:val="0"/>
        <w:spacing w:line="280" w:lineRule="exact"/>
        <w:ind w:firstLine="480" w:firstLineChars="200"/>
        <w:textAlignment w:val="auto"/>
        <w:outlineLvl w:val="0"/>
        <w:rPr>
          <w:rFonts w:ascii="宋体" w:hAnsi="宋体" w:cs="宋体"/>
          <w:bCs/>
          <w:sz w:val="24"/>
        </w:rPr>
      </w:pPr>
      <w:r>
        <w:rPr>
          <w:rFonts w:hint="eastAsia" w:ascii="宋体" w:hAnsi="宋体" w:cs="宋体"/>
          <w:bCs/>
          <w:sz w:val="24"/>
        </w:rPr>
        <w:t>双方在执行合同中所发生的一切争议，应通过协商解决。如协商不成，可向甲方所在地法院起诉。</w:t>
      </w:r>
    </w:p>
    <w:p w14:paraId="3F05A85F">
      <w:pPr>
        <w:keepNext w:val="0"/>
        <w:keepLines w:val="0"/>
        <w:pageBreakBefore w:val="0"/>
        <w:kinsoku/>
        <w:wordWrap/>
        <w:overflowPunct/>
        <w:topLinePunct w:val="0"/>
        <w:autoSpaceDE/>
        <w:autoSpaceDN/>
        <w:bidi w:val="0"/>
        <w:spacing w:line="280" w:lineRule="exact"/>
        <w:ind w:firstLine="482" w:firstLineChars="200"/>
        <w:textAlignment w:val="auto"/>
        <w:outlineLvl w:val="0"/>
        <w:rPr>
          <w:rFonts w:ascii="宋体" w:hAnsi="宋体" w:cs="宋体"/>
          <w:b/>
          <w:sz w:val="24"/>
        </w:rPr>
      </w:pPr>
      <w:r>
        <w:rPr>
          <w:rFonts w:hint="eastAsia" w:ascii="宋体" w:hAnsi="宋体" w:cs="宋体"/>
          <w:b/>
          <w:sz w:val="24"/>
        </w:rPr>
        <w:t>1.15合同生效及其它</w:t>
      </w:r>
    </w:p>
    <w:p w14:paraId="74198E6A">
      <w:pPr>
        <w:keepNext w:val="0"/>
        <w:keepLines w:val="0"/>
        <w:pageBreakBefore w:val="0"/>
        <w:kinsoku/>
        <w:wordWrap/>
        <w:overflowPunct/>
        <w:topLinePunct w:val="0"/>
        <w:autoSpaceDE/>
        <w:autoSpaceDN/>
        <w:bidi w:val="0"/>
        <w:spacing w:line="280" w:lineRule="exact"/>
        <w:ind w:firstLine="480" w:firstLineChars="200"/>
        <w:textAlignment w:val="auto"/>
        <w:outlineLvl w:val="0"/>
        <w:rPr>
          <w:rFonts w:ascii="宋体" w:hAnsi="宋体" w:cs="宋体"/>
          <w:bCs/>
          <w:sz w:val="24"/>
        </w:rPr>
      </w:pPr>
      <w:r>
        <w:rPr>
          <w:rFonts w:hint="eastAsia" w:ascii="宋体" w:hAnsi="宋体" w:cs="宋体"/>
          <w:bCs/>
          <w:sz w:val="24"/>
        </w:rPr>
        <w:t>1.15.1合同经双方法定代表人或授权代表签字、加盖单位公章,经鉴证方鉴证、财政局备案（备案前须经公示）后生效。</w:t>
      </w:r>
    </w:p>
    <w:p w14:paraId="6864CDFA">
      <w:pPr>
        <w:keepNext w:val="0"/>
        <w:keepLines w:val="0"/>
        <w:pageBreakBefore w:val="0"/>
        <w:kinsoku/>
        <w:wordWrap/>
        <w:overflowPunct/>
        <w:topLinePunct w:val="0"/>
        <w:autoSpaceDE/>
        <w:autoSpaceDN/>
        <w:bidi w:val="0"/>
        <w:spacing w:line="280" w:lineRule="exact"/>
        <w:ind w:firstLine="480" w:firstLineChars="200"/>
        <w:textAlignment w:val="auto"/>
        <w:outlineLvl w:val="0"/>
        <w:rPr>
          <w:rFonts w:ascii="宋体" w:hAnsi="宋体" w:cs="宋体"/>
          <w:bCs/>
          <w:sz w:val="24"/>
        </w:rPr>
      </w:pPr>
      <w:r>
        <w:rPr>
          <w:rFonts w:hint="eastAsia" w:ascii="宋体" w:hAnsi="宋体" w:cs="宋体"/>
          <w:bCs/>
          <w:sz w:val="24"/>
        </w:rPr>
        <w:t>1.15.2合同执行中涉及采购资金和采购内容修改或补充的，须经财政部门审批，并签书面补充协议报市财政局备案，方可作为主合同不可分割的一部分。</w:t>
      </w:r>
    </w:p>
    <w:p w14:paraId="44C96D87">
      <w:pPr>
        <w:keepNext w:val="0"/>
        <w:keepLines w:val="0"/>
        <w:pageBreakBefore w:val="0"/>
        <w:kinsoku/>
        <w:wordWrap/>
        <w:overflowPunct/>
        <w:topLinePunct w:val="0"/>
        <w:autoSpaceDE/>
        <w:autoSpaceDN/>
        <w:bidi w:val="0"/>
        <w:spacing w:line="280" w:lineRule="exact"/>
        <w:ind w:firstLine="480" w:firstLineChars="200"/>
        <w:textAlignment w:val="auto"/>
        <w:outlineLvl w:val="0"/>
        <w:rPr>
          <w:rFonts w:ascii="宋体" w:hAnsi="宋体" w:cs="宋体"/>
          <w:bCs/>
          <w:sz w:val="24"/>
        </w:rPr>
      </w:pPr>
      <w:r>
        <w:rPr>
          <w:rFonts w:hint="eastAsia" w:ascii="宋体" w:hAnsi="宋体" w:cs="宋体"/>
          <w:bCs/>
          <w:sz w:val="24"/>
        </w:rPr>
        <w:t>1.15.3本合同未尽事宜，遵照《民法典》有关条文执行。</w:t>
      </w:r>
    </w:p>
    <w:p w14:paraId="5E7CF200">
      <w:pPr>
        <w:keepNext w:val="0"/>
        <w:keepLines w:val="0"/>
        <w:pageBreakBefore w:val="0"/>
        <w:kinsoku/>
        <w:wordWrap/>
        <w:overflowPunct/>
        <w:topLinePunct w:val="0"/>
        <w:autoSpaceDE/>
        <w:autoSpaceDN/>
        <w:bidi w:val="0"/>
        <w:spacing w:line="280" w:lineRule="exact"/>
        <w:ind w:firstLine="480" w:firstLineChars="200"/>
        <w:textAlignment w:val="auto"/>
        <w:outlineLvl w:val="0"/>
        <w:rPr>
          <w:rFonts w:ascii="宋体" w:hAnsi="宋体" w:cs="宋体"/>
          <w:bCs/>
          <w:sz w:val="24"/>
        </w:rPr>
      </w:pPr>
      <w:r>
        <w:rPr>
          <w:rFonts w:hint="eastAsia" w:ascii="宋体" w:hAnsi="宋体" w:cs="宋体"/>
          <w:bCs/>
          <w:sz w:val="24"/>
        </w:rPr>
        <w:t>1.15.4本合同一式四份，具有同等法律效力，甲方执两份，乙方执一份；鉴证方一份。</w:t>
      </w:r>
    </w:p>
    <w:p w14:paraId="1A729108">
      <w:pPr>
        <w:keepNext w:val="0"/>
        <w:keepLines w:val="0"/>
        <w:pageBreakBefore w:val="0"/>
        <w:kinsoku/>
        <w:wordWrap/>
        <w:overflowPunct/>
        <w:topLinePunct w:val="0"/>
        <w:autoSpaceDE/>
        <w:autoSpaceDN/>
        <w:bidi w:val="0"/>
        <w:spacing w:line="280" w:lineRule="exact"/>
        <w:ind w:left="-418" w:leftChars="-199" w:firstLine="657" w:firstLineChars="274"/>
        <w:textAlignment w:val="auto"/>
        <w:rPr>
          <w:rFonts w:ascii="宋体" w:hAnsi="宋体" w:cs="宋体"/>
          <w:sz w:val="24"/>
        </w:rPr>
      </w:pPr>
      <w:r>
        <w:rPr>
          <w:rFonts w:hint="eastAsia" w:ascii="宋体" w:hAnsi="宋体" w:cs="宋体"/>
          <w:sz w:val="24"/>
        </w:rPr>
        <w:t xml:space="preserve">甲方：                               乙方： </w:t>
      </w:r>
    </w:p>
    <w:p w14:paraId="00A3A6CE">
      <w:pPr>
        <w:keepNext w:val="0"/>
        <w:keepLines w:val="0"/>
        <w:pageBreakBefore w:val="0"/>
        <w:kinsoku/>
        <w:wordWrap/>
        <w:overflowPunct/>
        <w:topLinePunct w:val="0"/>
        <w:autoSpaceDE/>
        <w:autoSpaceDN/>
        <w:bidi w:val="0"/>
        <w:spacing w:line="280" w:lineRule="exact"/>
        <w:ind w:left="-418" w:leftChars="-199" w:firstLine="417" w:firstLineChars="174"/>
        <w:textAlignment w:val="auto"/>
        <w:rPr>
          <w:rFonts w:ascii="宋体" w:hAnsi="宋体" w:cs="宋体"/>
          <w:sz w:val="24"/>
        </w:rPr>
      </w:pPr>
      <w:r>
        <w:rPr>
          <w:rFonts w:hint="eastAsia" w:ascii="宋体" w:hAnsi="宋体" w:cs="宋体"/>
          <w:sz w:val="24"/>
        </w:rPr>
        <w:t xml:space="preserve">  地址：                               地址： </w:t>
      </w:r>
    </w:p>
    <w:p w14:paraId="1FAEFFAC">
      <w:pPr>
        <w:keepNext w:val="0"/>
        <w:keepLines w:val="0"/>
        <w:pageBreakBefore w:val="0"/>
        <w:kinsoku/>
        <w:wordWrap/>
        <w:overflowPunct/>
        <w:topLinePunct w:val="0"/>
        <w:autoSpaceDE/>
        <w:autoSpaceDN/>
        <w:bidi w:val="0"/>
        <w:spacing w:line="280" w:lineRule="exact"/>
        <w:ind w:left="-418" w:leftChars="-199" w:firstLine="417" w:firstLineChars="174"/>
        <w:textAlignment w:val="auto"/>
        <w:rPr>
          <w:rFonts w:ascii="宋体" w:hAnsi="宋体" w:cs="宋体"/>
          <w:sz w:val="24"/>
        </w:rPr>
      </w:pPr>
      <w:r>
        <w:rPr>
          <w:rFonts w:hint="eastAsia" w:ascii="宋体" w:hAnsi="宋体" w:cs="宋体"/>
          <w:sz w:val="24"/>
        </w:rPr>
        <w:t xml:space="preserve">  法定（授权）代表人：                 法定（授权）代表人：</w:t>
      </w:r>
    </w:p>
    <w:p w14:paraId="1BAAD54B">
      <w:pPr>
        <w:keepNext w:val="0"/>
        <w:keepLines w:val="0"/>
        <w:pageBreakBefore w:val="0"/>
        <w:kinsoku/>
        <w:wordWrap/>
        <w:overflowPunct/>
        <w:topLinePunct w:val="0"/>
        <w:autoSpaceDE/>
        <w:autoSpaceDN/>
        <w:bidi w:val="0"/>
        <w:spacing w:line="280" w:lineRule="exact"/>
        <w:ind w:left="-418" w:leftChars="-199" w:firstLine="417" w:firstLineChars="174"/>
        <w:textAlignment w:val="auto"/>
        <w:rPr>
          <w:rFonts w:ascii="宋体" w:hAnsi="宋体" w:cs="宋体"/>
          <w:sz w:val="24"/>
        </w:rPr>
      </w:pPr>
      <w:r>
        <w:rPr>
          <w:rFonts w:hint="eastAsia" w:ascii="宋体" w:hAnsi="宋体" w:cs="宋体"/>
          <w:sz w:val="24"/>
        </w:rPr>
        <w:t xml:space="preserve">  签字日期：  年  月  日               签字日期： 年  月  日</w:t>
      </w:r>
    </w:p>
    <w:p w14:paraId="733C0AEC">
      <w:pPr>
        <w:keepNext w:val="0"/>
        <w:keepLines w:val="0"/>
        <w:pageBreakBefore w:val="0"/>
        <w:kinsoku/>
        <w:wordWrap/>
        <w:overflowPunct/>
        <w:topLinePunct w:val="0"/>
        <w:autoSpaceDE/>
        <w:autoSpaceDN/>
        <w:bidi w:val="0"/>
        <w:spacing w:line="280" w:lineRule="exact"/>
        <w:ind w:left="-418" w:leftChars="-199" w:firstLine="537" w:firstLineChars="224"/>
        <w:textAlignment w:val="auto"/>
        <w:rPr>
          <w:rFonts w:ascii="宋体" w:hAnsi="宋体" w:cs="宋体"/>
          <w:sz w:val="24"/>
        </w:rPr>
      </w:pPr>
    </w:p>
    <w:p w14:paraId="7666B04B">
      <w:pPr>
        <w:keepNext w:val="0"/>
        <w:keepLines w:val="0"/>
        <w:pageBreakBefore w:val="0"/>
        <w:kinsoku/>
        <w:wordWrap/>
        <w:overflowPunct/>
        <w:topLinePunct w:val="0"/>
        <w:autoSpaceDE/>
        <w:autoSpaceDN/>
        <w:bidi w:val="0"/>
        <w:spacing w:line="280" w:lineRule="exact"/>
        <w:ind w:left="-418" w:leftChars="-199" w:firstLine="537" w:firstLineChars="224"/>
        <w:textAlignment w:val="auto"/>
        <w:rPr>
          <w:rFonts w:ascii="宋体" w:hAnsi="宋体" w:cs="宋体"/>
          <w:sz w:val="24"/>
        </w:rPr>
      </w:pPr>
      <w:r>
        <w:rPr>
          <w:rFonts w:hint="eastAsia" w:ascii="宋体" w:hAnsi="宋体" w:cs="宋体"/>
          <w:sz w:val="24"/>
        </w:rPr>
        <w:t>合同鉴证方: 欧邦工程管理集团有限公司</w:t>
      </w:r>
    </w:p>
    <w:p w14:paraId="62340989">
      <w:pPr>
        <w:keepNext w:val="0"/>
        <w:keepLines w:val="0"/>
        <w:pageBreakBefore w:val="0"/>
        <w:kinsoku/>
        <w:wordWrap/>
        <w:overflowPunct/>
        <w:topLinePunct w:val="0"/>
        <w:autoSpaceDE/>
        <w:autoSpaceDN/>
        <w:bidi w:val="0"/>
        <w:spacing w:line="280" w:lineRule="exact"/>
        <w:ind w:left="-418" w:leftChars="-199" w:firstLine="537" w:firstLineChars="224"/>
        <w:textAlignment w:val="auto"/>
        <w:rPr>
          <w:rFonts w:ascii="宋体" w:hAnsi="宋体" w:cs="宋体"/>
          <w:sz w:val="24"/>
        </w:rPr>
      </w:pPr>
      <w:r>
        <w:rPr>
          <w:rFonts w:hint="eastAsia" w:ascii="宋体" w:hAnsi="宋体" w:cs="宋体"/>
          <w:sz w:val="24"/>
        </w:rPr>
        <w:t>经办人:</w:t>
      </w:r>
    </w:p>
    <w:p w14:paraId="257288C5">
      <w:pPr>
        <w:keepNext w:val="0"/>
        <w:keepLines w:val="0"/>
        <w:pageBreakBefore w:val="0"/>
        <w:kinsoku/>
        <w:wordWrap/>
        <w:overflowPunct/>
        <w:topLinePunct w:val="0"/>
        <w:autoSpaceDE/>
        <w:autoSpaceDN/>
        <w:bidi w:val="0"/>
        <w:spacing w:line="280" w:lineRule="exact"/>
        <w:ind w:left="-418" w:leftChars="-199" w:firstLine="537" w:firstLineChars="224"/>
        <w:textAlignment w:val="auto"/>
        <w:rPr>
          <w:rFonts w:ascii="宋体" w:hAnsi="宋体" w:cs="宋体"/>
          <w:sz w:val="24"/>
        </w:rPr>
        <w:sectPr>
          <w:headerReference r:id="rId9" w:type="default"/>
          <w:pgSz w:w="11906" w:h="16838"/>
          <w:pgMar w:top="1440" w:right="1272" w:bottom="1440" w:left="1247" w:header="851" w:footer="992" w:gutter="567"/>
          <w:cols w:space="720" w:num="1"/>
          <w:docGrid w:linePitch="312" w:charSpace="0"/>
        </w:sectPr>
      </w:pPr>
      <w:r>
        <w:rPr>
          <w:rFonts w:hint="eastAsia" w:ascii="宋体" w:hAnsi="宋体" w:cs="宋体"/>
          <w:sz w:val="24"/>
        </w:rPr>
        <w:t>鉴证日期：</w:t>
      </w:r>
    </w:p>
    <w:p w14:paraId="507848DD">
      <w:pPr>
        <w:rPr>
          <w:rFonts w:ascii="宋体" w:hAnsi="宋体" w:cs="宋体"/>
        </w:rPr>
      </w:pPr>
    </w:p>
    <w:bookmarkEnd w:id="440"/>
    <w:bookmarkEnd w:id="441"/>
    <w:bookmarkEnd w:id="442"/>
    <w:p w14:paraId="53C9B258">
      <w:pPr>
        <w:spacing w:line="360" w:lineRule="auto"/>
        <w:ind w:left="720" w:firstLine="1084" w:firstLineChars="300"/>
        <w:outlineLvl w:val="0"/>
        <w:rPr>
          <w:rFonts w:ascii="宋体" w:hAnsi="宋体" w:cs="宋体"/>
          <w:b/>
          <w:sz w:val="36"/>
          <w:szCs w:val="20"/>
        </w:rPr>
      </w:pPr>
      <w:r>
        <w:rPr>
          <w:rFonts w:hint="eastAsia" w:ascii="宋体" w:hAnsi="宋体" w:cs="宋体"/>
          <w:b/>
          <w:sz w:val="36"/>
          <w:szCs w:val="20"/>
        </w:rPr>
        <w:t>第六部分</w:t>
      </w:r>
      <w:bookmarkEnd w:id="429"/>
      <w:r>
        <w:rPr>
          <w:rFonts w:hint="eastAsia" w:ascii="宋体" w:hAnsi="宋体" w:cs="宋体"/>
          <w:b/>
          <w:sz w:val="36"/>
          <w:szCs w:val="20"/>
        </w:rPr>
        <w:t xml:space="preserve"> </w:t>
      </w:r>
      <w:bookmarkEnd w:id="430"/>
      <w:r>
        <w:rPr>
          <w:rFonts w:hint="eastAsia" w:ascii="宋体" w:hAnsi="宋体" w:cs="宋体"/>
          <w:b/>
          <w:sz w:val="36"/>
          <w:szCs w:val="20"/>
        </w:rPr>
        <w:t>应提交的有关格式范例</w:t>
      </w:r>
    </w:p>
    <w:p w14:paraId="5509B12D">
      <w:pPr>
        <w:spacing w:line="360" w:lineRule="auto"/>
        <w:jc w:val="center"/>
        <w:outlineLvl w:val="0"/>
        <w:rPr>
          <w:rFonts w:ascii="宋体" w:hAnsi="宋体" w:cs="宋体"/>
          <w:b/>
          <w:kern w:val="0"/>
          <w:sz w:val="36"/>
          <w:szCs w:val="36"/>
        </w:rPr>
      </w:pPr>
    </w:p>
    <w:p w14:paraId="27FE09D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699B8598">
      <w:pPr>
        <w:tabs>
          <w:tab w:val="left" w:pos="840"/>
        </w:tabs>
        <w:spacing w:before="240" w:beforeLines="100"/>
        <w:jc w:val="center"/>
        <w:outlineLvl w:val="1"/>
        <w:rPr>
          <w:rFonts w:ascii="宋体" w:hAnsi="宋体" w:cs="宋体"/>
          <w:b/>
          <w:sz w:val="28"/>
          <w:szCs w:val="28"/>
        </w:rPr>
      </w:pPr>
    </w:p>
    <w:p w14:paraId="573BCDB6">
      <w:pPr>
        <w:tabs>
          <w:tab w:val="left" w:pos="840"/>
        </w:tabs>
        <w:spacing w:before="240" w:beforeLines="100"/>
        <w:jc w:val="center"/>
        <w:outlineLvl w:val="1"/>
        <w:rPr>
          <w:rFonts w:ascii="宋体" w:hAnsi="宋体" w:cs="宋体"/>
          <w:sz w:val="28"/>
          <w:szCs w:val="28"/>
        </w:rPr>
      </w:pPr>
      <w:r>
        <w:rPr>
          <w:rFonts w:hint="eastAsia" w:ascii="宋体" w:hAnsi="宋体" w:cs="宋体"/>
          <w:b/>
          <w:sz w:val="28"/>
          <w:szCs w:val="28"/>
        </w:rPr>
        <w:t>投标文件封面</w:t>
      </w:r>
    </w:p>
    <w:p w14:paraId="23736FB6">
      <w:pPr>
        <w:jc w:val="center"/>
        <w:rPr>
          <w:rFonts w:ascii="宋体" w:hAnsi="宋体" w:cs="宋体"/>
          <w:sz w:val="24"/>
        </w:rPr>
      </w:pPr>
    </w:p>
    <w:p w14:paraId="0FDE9BA4">
      <w:pPr>
        <w:jc w:val="center"/>
        <w:rPr>
          <w:rFonts w:ascii="宋体" w:hAnsi="宋体" w:cs="宋体"/>
          <w:sz w:val="28"/>
          <w:szCs w:val="28"/>
        </w:rPr>
      </w:pPr>
    </w:p>
    <w:p w14:paraId="790E4D5D">
      <w:pPr>
        <w:jc w:val="center"/>
        <w:rPr>
          <w:rFonts w:ascii="宋体" w:hAnsi="宋体" w:cs="宋体"/>
          <w:sz w:val="28"/>
          <w:szCs w:val="28"/>
        </w:rPr>
      </w:pPr>
    </w:p>
    <w:p w14:paraId="6FEE3481">
      <w:pPr>
        <w:jc w:val="center"/>
        <w:rPr>
          <w:rFonts w:ascii="宋体" w:hAnsi="宋体" w:cs="宋体"/>
          <w:sz w:val="28"/>
          <w:szCs w:val="28"/>
        </w:rPr>
      </w:pPr>
    </w:p>
    <w:p w14:paraId="40A86354">
      <w:pPr>
        <w:jc w:val="center"/>
        <w:rPr>
          <w:rFonts w:ascii="宋体" w:hAnsi="宋体" w:cs="宋体"/>
          <w:sz w:val="28"/>
          <w:szCs w:val="28"/>
        </w:rPr>
      </w:pPr>
    </w:p>
    <w:p w14:paraId="0917D703">
      <w:pPr>
        <w:jc w:val="center"/>
        <w:rPr>
          <w:rFonts w:ascii="宋体" w:hAnsi="宋体" w:cs="宋体"/>
          <w:sz w:val="28"/>
          <w:szCs w:val="28"/>
        </w:rPr>
      </w:pPr>
    </w:p>
    <w:p w14:paraId="4AA27888">
      <w:pPr>
        <w:snapToGrid w:val="0"/>
        <w:jc w:val="center"/>
        <w:rPr>
          <w:rFonts w:ascii="宋体" w:hAnsi="宋体" w:cs="宋体"/>
          <w:sz w:val="28"/>
          <w:szCs w:val="28"/>
        </w:rPr>
      </w:pPr>
    </w:p>
    <w:p w14:paraId="62C4F4BD">
      <w:pPr>
        <w:snapToGrid w:val="0"/>
        <w:jc w:val="center"/>
        <w:rPr>
          <w:rFonts w:ascii="宋体" w:hAnsi="宋体" w:cs="宋体"/>
          <w:sz w:val="28"/>
          <w:szCs w:val="28"/>
        </w:rPr>
      </w:pPr>
    </w:p>
    <w:p w14:paraId="1BE1CE70">
      <w:pPr>
        <w:snapToGrid w:val="0"/>
        <w:jc w:val="center"/>
        <w:rPr>
          <w:rFonts w:ascii="宋体" w:hAnsi="宋体" w:cs="宋体"/>
          <w:sz w:val="28"/>
          <w:szCs w:val="28"/>
        </w:rPr>
      </w:pPr>
      <w:r>
        <w:rPr>
          <w:rFonts w:hint="eastAsia" w:ascii="宋体" w:hAnsi="宋体" w:cs="宋体"/>
          <w:sz w:val="28"/>
          <w:szCs w:val="28"/>
        </w:rPr>
        <w:t>资格文件</w:t>
      </w:r>
    </w:p>
    <w:p w14:paraId="299FC8E2">
      <w:pPr>
        <w:snapToGrid w:val="0"/>
        <w:jc w:val="center"/>
        <w:rPr>
          <w:rFonts w:ascii="宋体" w:hAnsi="宋体" w:cs="宋体"/>
          <w:sz w:val="28"/>
          <w:szCs w:val="28"/>
        </w:rPr>
      </w:pPr>
      <w:bookmarkStart w:id="495" w:name="_Toc357410801"/>
      <w:r>
        <w:rPr>
          <w:rFonts w:hint="eastAsia" w:ascii="宋体" w:hAnsi="宋体" w:cs="宋体"/>
          <w:sz w:val="28"/>
          <w:szCs w:val="28"/>
        </w:rPr>
        <w:t>（商务技术文件、报价文件）</w:t>
      </w:r>
      <w:bookmarkEnd w:id="495"/>
    </w:p>
    <w:p w14:paraId="5633CE0C">
      <w:pPr>
        <w:jc w:val="center"/>
        <w:rPr>
          <w:rFonts w:ascii="宋体" w:hAnsi="宋体" w:cs="宋体"/>
          <w:sz w:val="28"/>
          <w:szCs w:val="28"/>
        </w:rPr>
      </w:pPr>
    </w:p>
    <w:p w14:paraId="121D7359">
      <w:pPr>
        <w:jc w:val="center"/>
        <w:rPr>
          <w:rFonts w:ascii="宋体" w:hAnsi="宋体" w:cs="宋体"/>
          <w:sz w:val="28"/>
          <w:szCs w:val="28"/>
        </w:rPr>
      </w:pPr>
    </w:p>
    <w:p w14:paraId="471B8B78">
      <w:pPr>
        <w:jc w:val="center"/>
        <w:rPr>
          <w:rFonts w:ascii="宋体" w:hAnsi="宋体" w:cs="宋体"/>
          <w:sz w:val="28"/>
          <w:szCs w:val="28"/>
        </w:rPr>
      </w:pPr>
    </w:p>
    <w:p w14:paraId="68677240">
      <w:pPr>
        <w:jc w:val="center"/>
        <w:rPr>
          <w:rFonts w:ascii="宋体" w:hAnsi="宋体" w:cs="宋体"/>
          <w:sz w:val="28"/>
          <w:szCs w:val="28"/>
        </w:rPr>
      </w:pPr>
    </w:p>
    <w:p w14:paraId="103F3E6A">
      <w:pPr>
        <w:snapToGrid w:val="0"/>
        <w:spacing w:line="560" w:lineRule="exact"/>
        <w:ind w:left="1438" w:leftChars="685"/>
        <w:rPr>
          <w:rFonts w:ascii="宋体" w:hAnsi="宋体" w:cs="宋体"/>
          <w:sz w:val="28"/>
          <w:szCs w:val="28"/>
          <w:u w:val="single"/>
        </w:rPr>
      </w:pPr>
      <w:bookmarkStart w:id="496" w:name="_Toc357410802"/>
      <w:r>
        <w:rPr>
          <w:rFonts w:hint="eastAsia" w:ascii="宋体" w:hAnsi="宋体" w:cs="宋体"/>
          <w:sz w:val="28"/>
          <w:szCs w:val="28"/>
        </w:rPr>
        <w:t>项目名称：</w:t>
      </w:r>
      <w:bookmarkEnd w:id="496"/>
    </w:p>
    <w:p w14:paraId="692E69CB">
      <w:pPr>
        <w:snapToGrid w:val="0"/>
        <w:spacing w:line="560" w:lineRule="exact"/>
        <w:ind w:left="1438" w:leftChars="685"/>
        <w:rPr>
          <w:rFonts w:ascii="宋体" w:hAnsi="宋体" w:cs="宋体"/>
          <w:sz w:val="28"/>
          <w:szCs w:val="28"/>
          <w:u w:val="single"/>
        </w:rPr>
      </w:pPr>
      <w:bookmarkStart w:id="497" w:name="_Toc357410803"/>
      <w:r>
        <w:rPr>
          <w:rFonts w:hint="eastAsia" w:ascii="宋体" w:hAnsi="宋体" w:cs="宋体"/>
          <w:sz w:val="28"/>
          <w:szCs w:val="28"/>
        </w:rPr>
        <w:t>项目编号：</w:t>
      </w:r>
      <w:bookmarkEnd w:id="497"/>
    </w:p>
    <w:p w14:paraId="1C094F39">
      <w:pPr>
        <w:snapToGrid w:val="0"/>
        <w:spacing w:line="560" w:lineRule="exact"/>
        <w:ind w:left="1438" w:leftChars="685"/>
        <w:rPr>
          <w:rFonts w:ascii="宋体" w:hAnsi="宋体" w:cs="宋体"/>
          <w:sz w:val="28"/>
          <w:szCs w:val="28"/>
        </w:rPr>
      </w:pPr>
      <w:bookmarkStart w:id="498" w:name="_Toc357410804"/>
      <w:r>
        <w:rPr>
          <w:rFonts w:hint="eastAsia" w:ascii="宋体" w:hAnsi="宋体" w:cs="宋体"/>
          <w:sz w:val="28"/>
          <w:szCs w:val="28"/>
        </w:rPr>
        <w:t>投标人全称：</w:t>
      </w:r>
      <w:r>
        <w:rPr>
          <w:rFonts w:hint="eastAsia" w:ascii="宋体" w:hAnsi="宋体" w:cs="宋体"/>
          <w:sz w:val="28"/>
          <w:szCs w:val="28"/>
          <w:u w:val="single"/>
        </w:rPr>
        <w:t xml:space="preserve">                  （CA签章）</w:t>
      </w:r>
      <w:bookmarkEnd w:id="498"/>
    </w:p>
    <w:p w14:paraId="17D882FB">
      <w:pPr>
        <w:snapToGrid w:val="0"/>
        <w:spacing w:line="560" w:lineRule="exact"/>
        <w:ind w:left="1438" w:leftChars="685"/>
        <w:rPr>
          <w:rFonts w:ascii="宋体" w:hAnsi="宋体" w:cs="宋体"/>
          <w:sz w:val="28"/>
          <w:szCs w:val="28"/>
        </w:rPr>
      </w:pPr>
      <w:bookmarkStart w:id="499" w:name="_Toc357410805"/>
      <w:r>
        <w:rPr>
          <w:rFonts w:hint="eastAsia" w:ascii="宋体" w:hAnsi="宋体" w:cs="宋体"/>
          <w:sz w:val="28"/>
          <w:szCs w:val="28"/>
        </w:rPr>
        <w:t>日期：  年  月  日</w:t>
      </w:r>
      <w:bookmarkEnd w:id="499"/>
    </w:p>
    <w:p w14:paraId="4EFF3E59">
      <w:pPr>
        <w:snapToGrid w:val="0"/>
        <w:spacing w:line="360" w:lineRule="auto"/>
        <w:ind w:firstLine="480" w:firstLineChars="200"/>
        <w:rPr>
          <w:rFonts w:ascii="宋体" w:hAnsi="宋体" w:cs="宋体"/>
          <w:sz w:val="24"/>
        </w:rPr>
      </w:pPr>
    </w:p>
    <w:p w14:paraId="606DE312">
      <w:pPr>
        <w:spacing w:line="360" w:lineRule="auto"/>
        <w:ind w:firstLine="480" w:firstLineChars="200"/>
        <w:rPr>
          <w:rFonts w:ascii="宋体" w:hAnsi="宋体" w:cs="宋体"/>
          <w:sz w:val="24"/>
        </w:rPr>
      </w:pPr>
    </w:p>
    <w:p w14:paraId="48FC77C7">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5AD8FD7">
      <w:pPr>
        <w:snapToGrid w:val="0"/>
        <w:spacing w:line="360" w:lineRule="auto"/>
        <w:rPr>
          <w:rFonts w:ascii="宋体" w:hAnsi="宋体" w:cs="宋体"/>
          <w:sz w:val="24"/>
        </w:rPr>
      </w:pPr>
      <w:r>
        <w:rPr>
          <w:rFonts w:hint="eastAsia" w:ascii="宋体" w:hAnsi="宋体" w:cs="宋体"/>
          <w:sz w:val="24"/>
        </w:rPr>
        <w:t>（采购人）、（采购代理机构）：</w:t>
      </w:r>
    </w:p>
    <w:p w14:paraId="41AC912E">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4E708EF8">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EB1B6F0">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D63A927">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76E6534">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FB487EB">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5AAC530">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618088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680DBF0">
      <w:pPr>
        <w:snapToGrid w:val="0"/>
        <w:spacing w:line="360" w:lineRule="auto"/>
        <w:ind w:firstLine="480" w:firstLineChars="200"/>
        <w:rPr>
          <w:rFonts w:ascii="宋体" w:hAnsi="宋体" w:cs="宋体"/>
          <w:sz w:val="24"/>
        </w:rPr>
      </w:pPr>
      <w:r>
        <w:rPr>
          <w:rFonts w:hint="eastAsia" w:ascii="宋体" w:hAnsi="宋体" w:cs="宋体"/>
          <w:sz w:val="24"/>
        </w:rPr>
        <w:t>（二）</w:t>
      </w:r>
      <w:r>
        <w:rPr>
          <w:rFonts w:hint="eastAsia" w:ascii="宋体" w:hAnsi="宋体" w:cs="宋体"/>
          <w:snapToGrid w:val="0"/>
          <w:kern w:val="28"/>
          <w:sz w:val="24"/>
          <w:szCs w:val="20"/>
        </w:rPr>
        <w:t>未被“信用中国”（www.creditchina.gov.cn)、中国政府采购网（www.ccgp.gov.cn）列入失信被执行人、重大税收违法失信主体、政府采购严重违法失信行为记录名单</w:t>
      </w:r>
      <w:r>
        <w:rPr>
          <w:rFonts w:hint="eastAsia" w:ascii="宋体" w:hAnsi="宋体" w:cs="宋体"/>
          <w:sz w:val="24"/>
        </w:rPr>
        <w:t>。</w:t>
      </w:r>
    </w:p>
    <w:p w14:paraId="20762F04">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4BC4A18">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0592298">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4747D4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1C6764E">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286186B">
      <w:pPr>
        <w:snapToGrid w:val="0"/>
        <w:spacing w:line="360" w:lineRule="auto"/>
        <w:ind w:right="480"/>
        <w:jc w:val="center"/>
        <w:rPr>
          <w:rFonts w:ascii="宋体" w:hAnsi="宋体" w:cs="宋体"/>
          <w:b/>
          <w:kern w:val="0"/>
          <w:sz w:val="32"/>
          <w:szCs w:val="32"/>
        </w:rPr>
      </w:pPr>
    </w:p>
    <w:p w14:paraId="301B3C7A">
      <w:pPr>
        <w:snapToGrid w:val="0"/>
        <w:spacing w:line="360" w:lineRule="auto"/>
        <w:ind w:right="480"/>
        <w:jc w:val="center"/>
        <w:rPr>
          <w:rFonts w:ascii="宋体" w:hAnsi="宋体" w:cs="宋体"/>
          <w:b/>
          <w:kern w:val="0"/>
          <w:sz w:val="32"/>
          <w:szCs w:val="32"/>
        </w:rPr>
      </w:pPr>
    </w:p>
    <w:p w14:paraId="1829F7A6">
      <w:pPr>
        <w:snapToGrid w:val="0"/>
        <w:spacing w:line="360" w:lineRule="auto"/>
        <w:ind w:right="480"/>
        <w:jc w:val="center"/>
        <w:rPr>
          <w:rFonts w:ascii="宋体" w:hAnsi="宋体" w:cs="宋体"/>
          <w:b/>
          <w:kern w:val="0"/>
          <w:sz w:val="32"/>
          <w:szCs w:val="32"/>
        </w:rPr>
      </w:pPr>
    </w:p>
    <w:p w14:paraId="7363972D">
      <w:pPr>
        <w:rPr>
          <w:rFonts w:ascii="宋体" w:hAnsi="宋体" w:cs="宋体"/>
        </w:rPr>
      </w:pPr>
    </w:p>
    <w:p w14:paraId="6660595A">
      <w:pPr>
        <w:snapToGrid w:val="0"/>
        <w:spacing w:line="360" w:lineRule="auto"/>
        <w:ind w:right="480"/>
        <w:jc w:val="center"/>
        <w:rPr>
          <w:rFonts w:ascii="宋体" w:hAnsi="宋体" w:cs="宋体"/>
          <w:b/>
          <w:kern w:val="0"/>
          <w:sz w:val="32"/>
          <w:szCs w:val="32"/>
        </w:rPr>
      </w:pPr>
    </w:p>
    <w:p w14:paraId="097EE445">
      <w:pPr>
        <w:snapToGrid w:val="0"/>
        <w:spacing w:line="360" w:lineRule="auto"/>
        <w:ind w:right="480"/>
        <w:jc w:val="center"/>
        <w:rPr>
          <w:rFonts w:ascii="宋体" w:hAnsi="宋体" w:cs="宋体"/>
          <w:b/>
          <w:kern w:val="0"/>
          <w:sz w:val="32"/>
          <w:szCs w:val="32"/>
        </w:rPr>
      </w:pPr>
    </w:p>
    <w:p w14:paraId="3F6157F3">
      <w:pPr>
        <w:snapToGrid w:val="0"/>
        <w:spacing w:line="360" w:lineRule="auto"/>
        <w:ind w:right="480"/>
        <w:jc w:val="center"/>
        <w:rPr>
          <w:rFonts w:ascii="宋体" w:hAnsi="宋体" w:cs="宋体"/>
          <w:b/>
          <w:kern w:val="0"/>
          <w:sz w:val="32"/>
          <w:szCs w:val="32"/>
        </w:rPr>
      </w:pPr>
    </w:p>
    <w:p w14:paraId="26A9A4C0">
      <w:pPr>
        <w:rPr>
          <w:rFonts w:ascii="宋体" w:hAnsi="宋体" w:cs="宋体"/>
          <w:b/>
          <w:kern w:val="0"/>
          <w:sz w:val="32"/>
          <w:szCs w:val="32"/>
        </w:rPr>
      </w:pPr>
      <w:r>
        <w:rPr>
          <w:rFonts w:hint="eastAsia" w:ascii="宋体" w:hAnsi="宋体" w:cs="宋体"/>
          <w:b/>
          <w:kern w:val="0"/>
          <w:sz w:val="32"/>
          <w:szCs w:val="32"/>
        </w:rPr>
        <w:br w:type="page"/>
      </w:r>
    </w:p>
    <w:p w14:paraId="23919F1D">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14:paraId="6945AB7E">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211DF65">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14:paraId="61970AC1">
      <w:pPr>
        <w:widowControl/>
        <w:spacing w:line="360" w:lineRule="auto"/>
        <w:ind w:firstLine="480"/>
        <w:jc w:val="left"/>
        <w:rPr>
          <w:rFonts w:ascii="宋体" w:hAnsi="宋体" w:cs="宋体"/>
          <w:sz w:val="24"/>
        </w:rPr>
      </w:pPr>
    </w:p>
    <w:p w14:paraId="4366333B">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D8287FB">
      <w:pPr>
        <w:snapToGrid w:val="0"/>
        <w:spacing w:before="50" w:after="50" w:line="360" w:lineRule="auto"/>
        <w:jc w:val="center"/>
        <w:rPr>
          <w:rFonts w:ascii="宋体" w:hAnsi="宋体" w:cs="宋体"/>
          <w:b/>
          <w:kern w:val="0"/>
          <w:sz w:val="32"/>
          <w:szCs w:val="32"/>
          <w:lang w:val="zh-CN"/>
        </w:rPr>
      </w:pPr>
      <w:r>
        <w:rPr>
          <w:rFonts w:hint="eastAsia" w:ascii="宋体" w:hAnsi="宋体" w:cs="宋体"/>
          <w:b/>
          <w:sz w:val="24"/>
        </w:rPr>
        <w:t xml:space="preserve">    </w:t>
      </w:r>
      <w:r>
        <w:rPr>
          <w:rFonts w:hint="eastAsia" w:ascii="宋体" w:hAnsi="宋体" w:cs="宋体"/>
          <w:b/>
          <w:kern w:val="0"/>
          <w:sz w:val="32"/>
          <w:szCs w:val="32"/>
          <w:lang w:val="zh-CN"/>
        </w:rPr>
        <w:t>联合协议</w:t>
      </w:r>
    </w:p>
    <w:p w14:paraId="6A7C73C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4D6DFD8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9D16B2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02E4887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 xml:space="preserve"> ；……。</w:t>
      </w:r>
    </w:p>
    <w:p w14:paraId="6B149DA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14:paraId="6BEED4D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7BA9A6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01C99F2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0E00ED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B79455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5A966FC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84F4DC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2791D4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77F757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F9C07DE">
      <w:pPr>
        <w:spacing w:line="360" w:lineRule="auto"/>
        <w:ind w:firstLine="480" w:firstLineChars="200"/>
        <w:rPr>
          <w:rFonts w:ascii="宋体" w:hAnsi="宋体" w:cs="宋体"/>
          <w:sz w:val="24"/>
        </w:rPr>
      </w:pPr>
    </w:p>
    <w:p w14:paraId="7C6CAF47">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70D650CD">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分包意向协议</w:t>
      </w:r>
    </w:p>
    <w:p w14:paraId="69975AF9">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CB37C5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DE9DE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B35B37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F2FE008">
      <w:pPr>
        <w:pStyle w:val="5"/>
        <w:ind w:left="664" w:leftChars="316" w:firstLine="229" w:firstLineChars="95"/>
        <w:rPr>
          <w:rFonts w:ascii="宋体" w:hAnsi="宋体" w:eastAsia="宋体" w:cs="宋体"/>
        </w:rPr>
      </w:pPr>
      <w:r>
        <w:rPr>
          <w:rFonts w:hint="eastAsia" w:ascii="宋体" w:hAnsi="宋体" w:eastAsia="宋体" w:cs="宋体"/>
          <w:kern w:val="0"/>
          <w:sz w:val="24"/>
          <w:szCs w:val="24"/>
        </w:rPr>
        <w:t>……</w:t>
      </w:r>
    </w:p>
    <w:p w14:paraId="776894B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14:paraId="137237D4">
      <w:pPr>
        <w:snapToGrid w:val="0"/>
        <w:spacing w:line="360" w:lineRule="auto"/>
        <w:ind w:firstLine="576"/>
        <w:rPr>
          <w:rFonts w:ascii="宋体" w:hAnsi="宋体" w:cs="宋体"/>
          <w:u w:val="single"/>
        </w:rPr>
      </w:pPr>
      <w:r>
        <w:rPr>
          <w:rFonts w:hint="eastAsia" w:ascii="宋体" w:hAnsi="宋体" w:cs="宋体"/>
          <w:u w:val="single"/>
        </w:rPr>
        <w:t xml:space="preserve">                                                                                  </w:t>
      </w:r>
    </w:p>
    <w:p w14:paraId="6430C72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14:paraId="257FC20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1C2329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14:paraId="5B1F154A">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315A87C">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14:paraId="015E6830">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72BC9E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14:paraId="372A1396">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D8D1BD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14:paraId="1CEABA6D">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77070216">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5B2E1CE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7A4F13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41EEFFE">
      <w:pPr>
        <w:widowControl/>
        <w:spacing w:line="360" w:lineRule="auto"/>
        <w:ind w:left="150"/>
        <w:jc w:val="center"/>
        <w:rPr>
          <w:rFonts w:ascii="宋体" w:hAnsi="宋体" w:cs="宋体"/>
          <w:b/>
          <w:kern w:val="0"/>
          <w:sz w:val="32"/>
          <w:szCs w:val="32"/>
        </w:rPr>
      </w:pPr>
    </w:p>
    <w:p w14:paraId="10472C74">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14:paraId="5058A6F6">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1707163">
      <w:pPr>
        <w:rPr>
          <w:rFonts w:ascii="宋体" w:hAnsi="宋体" w:cs="宋体"/>
        </w:rPr>
      </w:pPr>
    </w:p>
    <w:p w14:paraId="4F6E2F3D">
      <w:pPr>
        <w:snapToGrid w:val="0"/>
        <w:spacing w:line="360" w:lineRule="auto"/>
        <w:ind w:right="480"/>
        <w:jc w:val="center"/>
        <w:rPr>
          <w:rFonts w:ascii="宋体" w:hAnsi="宋体" w:cs="宋体"/>
          <w:b/>
          <w:kern w:val="0"/>
          <w:sz w:val="32"/>
          <w:szCs w:val="32"/>
        </w:rPr>
      </w:pPr>
    </w:p>
    <w:p w14:paraId="0521653B">
      <w:pPr>
        <w:snapToGrid w:val="0"/>
        <w:spacing w:line="360" w:lineRule="auto"/>
        <w:ind w:right="480"/>
        <w:jc w:val="center"/>
        <w:rPr>
          <w:rFonts w:ascii="宋体" w:hAnsi="宋体" w:cs="宋体"/>
          <w:b/>
          <w:kern w:val="0"/>
          <w:sz w:val="32"/>
          <w:szCs w:val="32"/>
        </w:rPr>
      </w:pPr>
    </w:p>
    <w:p w14:paraId="1E59CA9A">
      <w:pPr>
        <w:snapToGrid w:val="0"/>
        <w:spacing w:line="360" w:lineRule="auto"/>
        <w:ind w:right="480"/>
        <w:jc w:val="center"/>
        <w:rPr>
          <w:rFonts w:ascii="宋体" w:hAnsi="宋体" w:cs="宋体"/>
          <w:b/>
          <w:kern w:val="0"/>
          <w:sz w:val="32"/>
          <w:szCs w:val="32"/>
        </w:rPr>
      </w:pPr>
    </w:p>
    <w:p w14:paraId="61B2CBAF">
      <w:pPr>
        <w:snapToGrid w:val="0"/>
        <w:spacing w:line="360" w:lineRule="auto"/>
        <w:ind w:right="480"/>
        <w:jc w:val="center"/>
        <w:rPr>
          <w:rFonts w:ascii="宋体" w:hAnsi="宋体" w:cs="宋体"/>
          <w:b/>
          <w:kern w:val="0"/>
          <w:sz w:val="32"/>
          <w:szCs w:val="32"/>
        </w:rPr>
      </w:pPr>
    </w:p>
    <w:p w14:paraId="48AB9302">
      <w:pPr>
        <w:snapToGrid w:val="0"/>
        <w:spacing w:line="360" w:lineRule="auto"/>
        <w:ind w:right="480"/>
        <w:jc w:val="center"/>
        <w:rPr>
          <w:rFonts w:ascii="宋体" w:hAnsi="宋体" w:cs="宋体"/>
          <w:b/>
          <w:kern w:val="0"/>
          <w:sz w:val="32"/>
          <w:szCs w:val="32"/>
        </w:rPr>
      </w:pPr>
    </w:p>
    <w:p w14:paraId="2F7E54B3">
      <w:pPr>
        <w:snapToGrid w:val="0"/>
        <w:spacing w:line="360" w:lineRule="auto"/>
        <w:ind w:right="480"/>
        <w:jc w:val="center"/>
        <w:rPr>
          <w:rFonts w:ascii="宋体" w:hAnsi="宋体" w:cs="宋体"/>
          <w:b/>
          <w:kern w:val="0"/>
          <w:sz w:val="32"/>
          <w:szCs w:val="32"/>
        </w:rPr>
      </w:pPr>
    </w:p>
    <w:p w14:paraId="0AC7D717">
      <w:pPr>
        <w:spacing w:line="360" w:lineRule="auto"/>
        <w:jc w:val="center"/>
        <w:outlineLvl w:val="0"/>
        <w:rPr>
          <w:rFonts w:ascii="宋体" w:hAnsi="宋体" w:cs="宋体"/>
          <w:b/>
          <w:kern w:val="0"/>
          <w:sz w:val="36"/>
          <w:szCs w:val="36"/>
        </w:rPr>
      </w:pPr>
    </w:p>
    <w:p w14:paraId="7D822BD5">
      <w:pPr>
        <w:snapToGrid w:val="0"/>
        <w:spacing w:line="360" w:lineRule="auto"/>
        <w:ind w:right="480"/>
        <w:jc w:val="center"/>
        <w:rPr>
          <w:rFonts w:ascii="宋体" w:hAnsi="宋体" w:cs="宋体"/>
          <w:b/>
          <w:kern w:val="0"/>
          <w:sz w:val="32"/>
          <w:szCs w:val="32"/>
        </w:rPr>
      </w:pPr>
    </w:p>
    <w:p w14:paraId="552A3745">
      <w:pPr>
        <w:spacing w:line="360" w:lineRule="auto"/>
        <w:jc w:val="center"/>
        <w:outlineLvl w:val="0"/>
        <w:rPr>
          <w:rFonts w:ascii="宋体" w:hAnsi="宋体" w:cs="宋体"/>
          <w:b/>
          <w:kern w:val="0"/>
          <w:sz w:val="36"/>
          <w:szCs w:val="36"/>
        </w:rPr>
      </w:pPr>
    </w:p>
    <w:p w14:paraId="628D1D0B">
      <w:pPr>
        <w:snapToGrid w:val="0"/>
        <w:spacing w:line="360" w:lineRule="auto"/>
        <w:ind w:right="480"/>
        <w:jc w:val="center"/>
        <w:rPr>
          <w:rFonts w:ascii="宋体" w:hAnsi="宋体" w:cs="宋体"/>
          <w:b/>
          <w:kern w:val="0"/>
          <w:sz w:val="32"/>
          <w:szCs w:val="32"/>
        </w:rPr>
      </w:pPr>
    </w:p>
    <w:p w14:paraId="2043ACED">
      <w:pPr>
        <w:spacing w:line="360" w:lineRule="auto"/>
        <w:jc w:val="center"/>
        <w:outlineLvl w:val="0"/>
        <w:rPr>
          <w:rFonts w:ascii="宋体" w:hAnsi="宋体" w:cs="宋体"/>
          <w:b/>
          <w:kern w:val="0"/>
          <w:sz w:val="36"/>
          <w:szCs w:val="36"/>
        </w:rPr>
      </w:pPr>
    </w:p>
    <w:p w14:paraId="18A7C999">
      <w:pPr>
        <w:rPr>
          <w:rFonts w:ascii="宋体" w:hAnsi="宋体" w:cs="宋体"/>
          <w:color w:val="000000"/>
          <w:sz w:val="32"/>
          <w:szCs w:val="32"/>
        </w:rPr>
      </w:pPr>
      <w:r>
        <w:rPr>
          <w:rFonts w:hint="eastAsia" w:ascii="宋体" w:hAnsi="宋体" w:cs="宋体"/>
          <w:color w:val="000000"/>
          <w:sz w:val="32"/>
          <w:szCs w:val="32"/>
        </w:rPr>
        <w:br w:type="page"/>
      </w:r>
    </w:p>
    <w:p w14:paraId="71FB88E4">
      <w:pPr>
        <w:spacing w:line="360" w:lineRule="auto"/>
        <w:jc w:val="center"/>
        <w:rPr>
          <w:rFonts w:ascii="宋体" w:hAnsi="宋体" w:cs="宋体"/>
          <w:color w:val="000000"/>
          <w:sz w:val="32"/>
          <w:szCs w:val="32"/>
        </w:rPr>
      </w:pPr>
      <w:r>
        <w:rPr>
          <w:rFonts w:hint="eastAsia" w:ascii="宋体" w:hAnsi="宋体" w:cs="宋体"/>
          <w:color w:val="000000"/>
          <w:sz w:val="32"/>
          <w:szCs w:val="32"/>
        </w:rPr>
        <w:t>四、政府采购活动现场确认声明书</w:t>
      </w:r>
    </w:p>
    <w:p w14:paraId="2B511230">
      <w:pPr>
        <w:pStyle w:val="963"/>
        <w:widowControl w:val="0"/>
        <w:snapToGrid w:val="0"/>
        <w:jc w:val="both"/>
        <w:rPr>
          <w:rFonts w:hint="default" w:hAnsi="宋体" w:cs="宋体"/>
          <w:b/>
          <w:color w:val="000000"/>
          <w:sz w:val="28"/>
          <w:szCs w:val="21"/>
        </w:rPr>
      </w:pPr>
      <w:r>
        <w:rPr>
          <w:rFonts w:hAnsi="宋体" w:cs="宋体"/>
          <w:color w:val="000000"/>
          <w:kern w:val="0"/>
          <w:sz w:val="28"/>
        </w:rPr>
        <w:t xml:space="preserve"> </w:t>
      </w:r>
      <w:r>
        <w:rPr>
          <w:rFonts w:hAnsi="宋体" w:cs="宋体"/>
          <w:color w:val="000000"/>
          <w:kern w:val="0"/>
          <w:sz w:val="28"/>
          <w:u w:val="single"/>
        </w:rPr>
        <w:t xml:space="preserve">                      </w:t>
      </w:r>
      <w:r>
        <w:rPr>
          <w:rFonts w:hAnsi="宋体" w:cs="宋体"/>
          <w:color w:val="000000"/>
          <w:kern w:val="0"/>
          <w:sz w:val="28"/>
          <w:szCs w:val="21"/>
        </w:rPr>
        <w:t>（采购组织机构名称）：</w:t>
      </w:r>
    </w:p>
    <w:p w14:paraId="060B672A">
      <w:pPr>
        <w:pStyle w:val="963"/>
        <w:widowControl w:val="0"/>
        <w:snapToGrid w:val="0"/>
        <w:ind w:firstLine="584" w:firstLineChars="200"/>
        <w:jc w:val="both"/>
        <w:rPr>
          <w:rFonts w:hint="default" w:hAnsi="宋体" w:cs="宋体"/>
          <w:color w:val="000000"/>
          <w:spacing w:val="6"/>
          <w:sz w:val="28"/>
          <w:szCs w:val="21"/>
        </w:rPr>
      </w:pPr>
      <w:r>
        <w:rPr>
          <w:rFonts w:hAnsi="宋体" w:cs="宋体"/>
          <w:color w:val="000000"/>
          <w:spacing w:val="6"/>
          <w:sz w:val="28"/>
          <w:szCs w:val="21"/>
        </w:rPr>
        <w:t>本人经由</w:t>
      </w:r>
      <w:r>
        <w:rPr>
          <w:rFonts w:hAnsi="宋体" w:cs="宋体"/>
          <w:color w:val="000000"/>
          <w:spacing w:val="6"/>
          <w:sz w:val="28"/>
          <w:szCs w:val="21"/>
          <w:u w:val="single"/>
        </w:rPr>
        <w:t xml:space="preserve">                  （单位）</w:t>
      </w:r>
      <w:r>
        <w:rPr>
          <w:rFonts w:hAnsi="宋体" w:cs="宋体"/>
          <w:color w:val="000000"/>
          <w:spacing w:val="6"/>
          <w:sz w:val="28"/>
          <w:szCs w:val="21"/>
        </w:rPr>
        <w:t>负责人</w:t>
      </w:r>
      <w:r>
        <w:rPr>
          <w:rFonts w:hAnsi="宋体" w:cs="宋体"/>
          <w:color w:val="000000"/>
          <w:spacing w:val="6"/>
          <w:sz w:val="28"/>
          <w:szCs w:val="21"/>
          <w:u w:val="single"/>
        </w:rPr>
        <w:t xml:space="preserve">        （姓名）</w:t>
      </w:r>
      <w:r>
        <w:rPr>
          <w:rFonts w:hAnsi="宋体" w:cs="宋体"/>
          <w:color w:val="000000"/>
          <w:spacing w:val="6"/>
          <w:sz w:val="28"/>
          <w:szCs w:val="21"/>
        </w:rPr>
        <w:t>合法授权参加</w:t>
      </w:r>
      <w:r>
        <w:rPr>
          <w:rFonts w:hAnsi="宋体" w:cs="宋体"/>
          <w:color w:val="000000"/>
          <w:spacing w:val="6"/>
          <w:sz w:val="28"/>
          <w:szCs w:val="21"/>
          <w:u w:val="single"/>
        </w:rPr>
        <w:t xml:space="preserve">                </w:t>
      </w:r>
      <w:r>
        <w:rPr>
          <w:rFonts w:hAnsi="宋体" w:cs="宋体"/>
          <w:color w:val="000000"/>
          <w:spacing w:val="6"/>
          <w:sz w:val="28"/>
          <w:szCs w:val="21"/>
        </w:rPr>
        <w:t>项目（编号：</w:t>
      </w:r>
      <w:r>
        <w:rPr>
          <w:rFonts w:hAnsi="宋体" w:cs="宋体"/>
          <w:color w:val="000000"/>
          <w:spacing w:val="6"/>
          <w:sz w:val="28"/>
          <w:szCs w:val="21"/>
          <w:u w:val="single"/>
        </w:rPr>
        <w:t xml:space="preserve">        </w:t>
      </w:r>
      <w:r>
        <w:rPr>
          <w:rFonts w:hAnsi="宋体" w:cs="宋体"/>
          <w:color w:val="000000"/>
          <w:spacing w:val="6"/>
          <w:sz w:val="28"/>
          <w:szCs w:val="21"/>
        </w:rPr>
        <w:t xml:space="preserve">）政府采购活动，经与本单位法人代表（负责人）联系确认，现就有关公平竞争事项郑重声明如下： </w:t>
      </w:r>
    </w:p>
    <w:p w14:paraId="5FA01EB8">
      <w:pPr>
        <w:pStyle w:val="964"/>
        <w:widowControl/>
        <w:numPr>
          <w:ilvl w:val="0"/>
          <w:numId w:val="4"/>
        </w:numPr>
        <w:snapToGrid w:val="0"/>
        <w:ind w:firstLine="529" w:firstLineChars="189"/>
        <w:rPr>
          <w:rFonts w:hint="default" w:ascii="宋体" w:hAnsi="宋体" w:cs="宋体"/>
          <w:color w:val="000000"/>
          <w:kern w:val="0"/>
          <w:sz w:val="28"/>
          <w:szCs w:val="21"/>
        </w:rPr>
      </w:pPr>
      <w:r>
        <w:rPr>
          <w:rFonts w:ascii="宋体" w:hAnsi="宋体" w:cs="宋体"/>
          <w:color w:val="000000"/>
          <w:kern w:val="0"/>
          <w:sz w:val="28"/>
          <w:szCs w:val="21"/>
        </w:rPr>
        <w:t>本单位与采购人之间 □不存在利害关系 □存在下列利害关系</w:t>
      </w:r>
      <w:r>
        <w:rPr>
          <w:rFonts w:ascii="宋体" w:hAnsi="宋体" w:cs="宋体"/>
          <w:color w:val="000000"/>
          <w:kern w:val="0"/>
          <w:sz w:val="28"/>
          <w:szCs w:val="21"/>
          <w:u w:val="single"/>
        </w:rPr>
        <w:t xml:space="preserve">           </w:t>
      </w:r>
      <w:r>
        <w:rPr>
          <w:rFonts w:ascii="宋体" w:hAnsi="宋体" w:cs="宋体"/>
          <w:color w:val="000000"/>
          <w:kern w:val="0"/>
          <w:sz w:val="28"/>
          <w:szCs w:val="21"/>
        </w:rPr>
        <w:t>：</w:t>
      </w:r>
    </w:p>
    <w:p w14:paraId="434580D4">
      <w:pPr>
        <w:pStyle w:val="964"/>
        <w:widowControl/>
        <w:snapToGrid w:val="0"/>
        <w:rPr>
          <w:rFonts w:hint="default" w:ascii="宋体" w:hAnsi="宋体" w:cs="宋体"/>
          <w:color w:val="000000"/>
          <w:kern w:val="0"/>
          <w:sz w:val="28"/>
          <w:szCs w:val="21"/>
        </w:rPr>
      </w:pPr>
      <w:r>
        <w:rPr>
          <w:rFonts w:ascii="宋体" w:hAnsi="宋体" w:cs="宋体"/>
          <w:color w:val="000000"/>
          <w:kern w:val="0"/>
          <w:sz w:val="28"/>
          <w:szCs w:val="21"/>
        </w:rPr>
        <w:t xml:space="preserve">  A.投资关系    B.行政隶属关系    C.业务指导关系</w:t>
      </w:r>
    </w:p>
    <w:p w14:paraId="460A5215">
      <w:pPr>
        <w:pStyle w:val="964"/>
        <w:widowControl/>
        <w:snapToGrid w:val="0"/>
        <w:rPr>
          <w:rFonts w:hint="default" w:ascii="宋体" w:hAnsi="宋体" w:cs="宋体"/>
          <w:color w:val="000000"/>
          <w:kern w:val="0"/>
          <w:sz w:val="28"/>
          <w:szCs w:val="21"/>
        </w:rPr>
      </w:pPr>
      <w:r>
        <w:rPr>
          <w:rFonts w:ascii="宋体" w:hAnsi="宋体" w:cs="宋体"/>
          <w:color w:val="000000"/>
          <w:kern w:val="0"/>
          <w:sz w:val="28"/>
          <w:szCs w:val="21"/>
        </w:rPr>
        <w:t xml:space="preserve">  D.其他可能</w:t>
      </w:r>
      <w:r>
        <w:rPr>
          <w:rFonts w:ascii="宋体" w:hAnsi="宋体" w:cs="宋体"/>
          <w:color w:val="000000"/>
          <w:sz w:val="28"/>
          <w:szCs w:val="21"/>
        </w:rPr>
        <w:t>影响采购公正的</w:t>
      </w:r>
      <w:r>
        <w:rPr>
          <w:rFonts w:ascii="宋体" w:hAnsi="宋体" w:cs="宋体"/>
          <w:color w:val="000000"/>
          <w:kern w:val="0"/>
          <w:sz w:val="28"/>
          <w:szCs w:val="21"/>
        </w:rPr>
        <w:t>利害关系</w:t>
      </w:r>
      <w:r>
        <w:rPr>
          <w:rFonts w:ascii="宋体" w:hAnsi="宋体" w:cs="宋体"/>
          <w:color w:val="000000"/>
          <w:kern w:val="0"/>
          <w:sz w:val="28"/>
          <w:szCs w:val="21"/>
          <w:u w:val="single"/>
        </w:rPr>
        <w:t xml:space="preserve">（如有，请如实说明）                 </w:t>
      </w:r>
      <w:r>
        <w:rPr>
          <w:rFonts w:ascii="宋体" w:hAnsi="宋体" w:cs="宋体"/>
          <w:color w:val="000000"/>
          <w:kern w:val="0"/>
          <w:sz w:val="28"/>
          <w:szCs w:val="21"/>
        </w:rPr>
        <w:t>。</w:t>
      </w:r>
    </w:p>
    <w:p w14:paraId="2B520215">
      <w:pPr>
        <w:pStyle w:val="964"/>
        <w:widowControl/>
        <w:snapToGrid w:val="0"/>
        <w:rPr>
          <w:rFonts w:hint="default" w:ascii="宋体" w:hAnsi="宋体" w:cs="宋体"/>
          <w:color w:val="000000"/>
          <w:kern w:val="0"/>
          <w:sz w:val="28"/>
          <w:szCs w:val="21"/>
        </w:rPr>
      </w:pPr>
      <w:r>
        <w:rPr>
          <w:rFonts w:ascii="宋体" w:hAnsi="宋体" w:cs="宋体"/>
          <w:color w:val="000000"/>
          <w:spacing w:val="6"/>
          <w:sz w:val="28"/>
          <w:szCs w:val="21"/>
        </w:rPr>
        <w:t xml:space="preserve">  二、</w:t>
      </w:r>
      <w:r>
        <w:rPr>
          <w:rFonts w:ascii="宋体" w:hAnsi="宋体" w:cs="宋体"/>
          <w:color w:val="000000"/>
          <w:kern w:val="0"/>
          <w:sz w:val="28"/>
          <w:szCs w:val="21"/>
        </w:rPr>
        <w:t>现已清楚知道参加本项目采购活动的其他所有供应商名称，本单位 □与其他所有供应商之间均不存在利害关系 □与</w:t>
      </w:r>
      <w:r>
        <w:rPr>
          <w:rFonts w:ascii="宋体" w:hAnsi="宋体" w:cs="宋体"/>
          <w:color w:val="000000"/>
          <w:kern w:val="0"/>
          <w:sz w:val="28"/>
          <w:szCs w:val="21"/>
          <w:u w:val="single"/>
        </w:rPr>
        <w:t xml:space="preserve">           （供应商名称）</w:t>
      </w:r>
      <w:r>
        <w:rPr>
          <w:rFonts w:ascii="宋体" w:hAnsi="宋体" w:cs="宋体"/>
          <w:color w:val="000000"/>
          <w:kern w:val="0"/>
          <w:sz w:val="28"/>
          <w:szCs w:val="21"/>
        </w:rPr>
        <w:t>之间存在下列利害关系</w:t>
      </w:r>
      <w:r>
        <w:rPr>
          <w:rFonts w:ascii="宋体" w:hAnsi="宋体" w:cs="宋体"/>
          <w:color w:val="000000"/>
          <w:kern w:val="0"/>
          <w:sz w:val="28"/>
          <w:szCs w:val="21"/>
          <w:u w:val="single"/>
        </w:rPr>
        <w:t xml:space="preserve">          </w:t>
      </w:r>
      <w:r>
        <w:rPr>
          <w:rFonts w:ascii="宋体" w:hAnsi="宋体" w:cs="宋体"/>
          <w:color w:val="000000"/>
          <w:kern w:val="0"/>
          <w:sz w:val="28"/>
          <w:szCs w:val="21"/>
        </w:rPr>
        <w:t>：</w:t>
      </w:r>
    </w:p>
    <w:p w14:paraId="54FC4DCF">
      <w:pPr>
        <w:pStyle w:val="963"/>
        <w:widowControl w:val="0"/>
        <w:snapToGrid w:val="0"/>
        <w:jc w:val="both"/>
        <w:rPr>
          <w:rFonts w:hint="default" w:hAnsi="宋体" w:cs="宋体"/>
          <w:color w:val="000000"/>
          <w:kern w:val="0"/>
          <w:sz w:val="28"/>
          <w:szCs w:val="21"/>
        </w:rPr>
      </w:pPr>
      <w:r>
        <w:rPr>
          <w:rFonts w:hAnsi="宋体" w:cs="宋体"/>
          <w:color w:val="000000"/>
          <w:kern w:val="0"/>
          <w:sz w:val="28"/>
          <w:szCs w:val="21"/>
        </w:rPr>
        <w:t xml:space="preserve">  A.法定代表人或负责人或实际控制人是同一人</w:t>
      </w:r>
    </w:p>
    <w:p w14:paraId="158BC482">
      <w:pPr>
        <w:pStyle w:val="963"/>
        <w:widowControl w:val="0"/>
        <w:snapToGrid w:val="0"/>
        <w:jc w:val="both"/>
        <w:rPr>
          <w:rFonts w:hint="default" w:hAnsi="宋体" w:cs="宋体"/>
          <w:color w:val="000000"/>
          <w:spacing w:val="6"/>
          <w:sz w:val="28"/>
          <w:szCs w:val="21"/>
        </w:rPr>
      </w:pPr>
      <w:r>
        <w:rPr>
          <w:rFonts w:hAnsi="宋体" w:cs="宋体"/>
          <w:color w:val="000000"/>
          <w:kern w:val="0"/>
          <w:sz w:val="28"/>
          <w:szCs w:val="21"/>
        </w:rPr>
        <w:t xml:space="preserve">  B.法定代表人或负责人或实际控制人是夫妻关系</w:t>
      </w:r>
    </w:p>
    <w:p w14:paraId="7DD49338">
      <w:pPr>
        <w:pStyle w:val="963"/>
        <w:widowControl w:val="0"/>
        <w:snapToGrid w:val="0"/>
        <w:jc w:val="both"/>
        <w:rPr>
          <w:rFonts w:hint="default" w:hAnsi="宋体" w:cs="宋体"/>
          <w:color w:val="000000"/>
          <w:spacing w:val="6"/>
          <w:sz w:val="28"/>
          <w:szCs w:val="21"/>
        </w:rPr>
      </w:pPr>
      <w:r>
        <w:rPr>
          <w:rFonts w:hAnsi="宋体" w:cs="宋体"/>
          <w:color w:val="000000"/>
          <w:kern w:val="0"/>
          <w:sz w:val="28"/>
          <w:szCs w:val="21"/>
        </w:rPr>
        <w:t xml:space="preserve">  C.法定代表人或负责人或实际控制人是直系血亲关系</w:t>
      </w:r>
    </w:p>
    <w:p w14:paraId="018189F9">
      <w:pPr>
        <w:pStyle w:val="963"/>
        <w:widowControl w:val="0"/>
        <w:snapToGrid w:val="0"/>
        <w:jc w:val="both"/>
        <w:rPr>
          <w:rFonts w:hint="default" w:hAnsi="宋体" w:cs="宋体"/>
          <w:color w:val="000000"/>
          <w:spacing w:val="6"/>
          <w:sz w:val="28"/>
          <w:szCs w:val="21"/>
        </w:rPr>
      </w:pPr>
      <w:r>
        <w:rPr>
          <w:rFonts w:hAnsi="宋体" w:cs="宋体"/>
          <w:color w:val="000000"/>
          <w:kern w:val="0"/>
          <w:sz w:val="28"/>
          <w:szCs w:val="21"/>
        </w:rPr>
        <w:t xml:space="preserve">  D.法定代表人或负责人或实际控制人存在三代以内旁系血亲关系</w:t>
      </w:r>
    </w:p>
    <w:p w14:paraId="294386E6">
      <w:pPr>
        <w:pStyle w:val="963"/>
        <w:widowControl w:val="0"/>
        <w:snapToGrid w:val="0"/>
        <w:jc w:val="both"/>
        <w:rPr>
          <w:rFonts w:hint="default" w:hAnsi="宋体" w:cs="宋体"/>
          <w:color w:val="000000"/>
          <w:kern w:val="0"/>
          <w:sz w:val="28"/>
          <w:szCs w:val="21"/>
        </w:rPr>
      </w:pPr>
      <w:r>
        <w:rPr>
          <w:rFonts w:hAnsi="宋体" w:cs="宋体"/>
          <w:color w:val="000000"/>
          <w:kern w:val="0"/>
          <w:sz w:val="28"/>
          <w:szCs w:val="21"/>
        </w:rPr>
        <w:t xml:space="preserve">  E.法定代表人或负责人或实际控制人存在近姻亲关系</w:t>
      </w:r>
    </w:p>
    <w:p w14:paraId="25F20678">
      <w:pPr>
        <w:pStyle w:val="963"/>
        <w:widowControl w:val="0"/>
        <w:snapToGrid w:val="0"/>
        <w:jc w:val="both"/>
        <w:rPr>
          <w:rFonts w:hint="default" w:hAnsi="宋体" w:cs="宋体"/>
          <w:color w:val="000000"/>
          <w:kern w:val="0"/>
          <w:sz w:val="28"/>
          <w:szCs w:val="21"/>
        </w:rPr>
      </w:pPr>
      <w:r>
        <w:rPr>
          <w:rFonts w:hAnsi="宋体" w:cs="宋体"/>
          <w:color w:val="000000"/>
          <w:kern w:val="0"/>
          <w:sz w:val="28"/>
          <w:szCs w:val="21"/>
        </w:rPr>
        <w:t xml:space="preserve">  F.法定代表人或负责人或实际控制人存在股份控制或实际控制关系</w:t>
      </w:r>
    </w:p>
    <w:p w14:paraId="2D470330">
      <w:pPr>
        <w:pStyle w:val="963"/>
        <w:widowControl w:val="0"/>
        <w:snapToGrid w:val="0"/>
        <w:jc w:val="both"/>
        <w:rPr>
          <w:rFonts w:hint="default" w:hAnsi="宋体" w:cs="宋体"/>
          <w:color w:val="000000"/>
          <w:kern w:val="0"/>
          <w:sz w:val="28"/>
          <w:szCs w:val="21"/>
        </w:rPr>
      </w:pPr>
      <w:r>
        <w:rPr>
          <w:rFonts w:hAnsi="宋体" w:cs="宋体"/>
          <w:color w:val="000000"/>
          <w:kern w:val="0"/>
          <w:sz w:val="28"/>
          <w:szCs w:val="21"/>
        </w:rPr>
        <w:t xml:space="preserve">  G.存在共同直接或间接投资设立子公司、联营企业和合营企业情况</w:t>
      </w:r>
    </w:p>
    <w:p w14:paraId="0CBB90BB">
      <w:pPr>
        <w:pStyle w:val="963"/>
        <w:widowControl w:val="0"/>
        <w:snapToGrid w:val="0"/>
        <w:jc w:val="both"/>
        <w:rPr>
          <w:rFonts w:hint="default" w:hAnsi="宋体" w:cs="宋体"/>
          <w:color w:val="000000"/>
          <w:sz w:val="28"/>
          <w:szCs w:val="21"/>
        </w:rPr>
      </w:pPr>
      <w:r>
        <w:rPr>
          <w:rFonts w:hAnsi="宋体" w:cs="宋体"/>
          <w:color w:val="000000"/>
          <w:kern w:val="0"/>
          <w:sz w:val="28"/>
          <w:szCs w:val="21"/>
        </w:rPr>
        <w:t xml:space="preserve">  H.存在分级代理或代销关系、同一生产制造商关系、</w:t>
      </w:r>
      <w:r>
        <w:rPr>
          <w:rFonts w:hAnsi="宋体" w:cs="宋体"/>
          <w:color w:val="000000"/>
          <w:sz w:val="28"/>
          <w:szCs w:val="21"/>
        </w:rPr>
        <w:t>管理关系、重要业务（占主营业务收入50%以上）或重要财务往来关系（如融资）等其他实质性控制关系</w:t>
      </w:r>
    </w:p>
    <w:p w14:paraId="1AFD4218">
      <w:pPr>
        <w:pStyle w:val="963"/>
        <w:widowControl w:val="0"/>
        <w:snapToGrid w:val="0"/>
        <w:jc w:val="both"/>
        <w:rPr>
          <w:rFonts w:hint="default" w:hAnsi="宋体" w:cs="宋体"/>
          <w:color w:val="000000"/>
          <w:spacing w:val="6"/>
          <w:sz w:val="28"/>
          <w:szCs w:val="21"/>
        </w:rPr>
      </w:pPr>
      <w:r>
        <w:rPr>
          <w:rFonts w:hAnsi="宋体" w:cs="宋体"/>
          <w:color w:val="000000"/>
          <w:sz w:val="28"/>
          <w:szCs w:val="21"/>
        </w:rPr>
        <w:t xml:space="preserve">    I</w:t>
      </w:r>
      <w:r>
        <w:rPr>
          <w:rFonts w:hAnsi="宋体" w:cs="宋体"/>
          <w:color w:val="000000"/>
          <w:kern w:val="0"/>
          <w:sz w:val="28"/>
          <w:szCs w:val="21"/>
        </w:rPr>
        <w:t>.</w:t>
      </w:r>
      <w:r>
        <w:rPr>
          <w:rFonts w:hAnsi="宋体" w:cs="宋体"/>
          <w:color w:val="000000"/>
          <w:sz w:val="28"/>
          <w:szCs w:val="21"/>
        </w:rPr>
        <w:t>其他利害关系情况</w:t>
      </w:r>
      <w:r>
        <w:rPr>
          <w:rFonts w:hAnsi="宋体" w:cs="宋体"/>
          <w:color w:val="000000"/>
          <w:sz w:val="28"/>
          <w:szCs w:val="21"/>
          <w:u w:val="single"/>
        </w:rPr>
        <w:t xml:space="preserve">                              </w:t>
      </w:r>
      <w:r>
        <w:rPr>
          <w:rFonts w:hAnsi="宋体" w:cs="宋体"/>
          <w:color w:val="000000"/>
          <w:kern w:val="0"/>
          <w:sz w:val="28"/>
          <w:szCs w:val="21"/>
        </w:rPr>
        <w:t>。</w:t>
      </w:r>
    </w:p>
    <w:p w14:paraId="46245ABF">
      <w:pPr>
        <w:pStyle w:val="964"/>
        <w:widowControl/>
        <w:numPr>
          <w:ilvl w:val="0"/>
          <w:numId w:val="5"/>
        </w:numPr>
        <w:snapToGrid w:val="0"/>
        <w:ind w:firstLine="529" w:firstLineChars="189"/>
        <w:rPr>
          <w:rFonts w:hint="default" w:ascii="宋体" w:hAnsi="宋体" w:cs="宋体"/>
          <w:color w:val="000000"/>
          <w:kern w:val="0"/>
          <w:sz w:val="28"/>
          <w:szCs w:val="21"/>
        </w:rPr>
      </w:pPr>
      <w:r>
        <w:rPr>
          <w:rFonts w:ascii="宋体" w:hAnsi="宋体" w:cs="宋体"/>
          <w:color w:val="000000"/>
          <w:sz w:val="28"/>
          <w:szCs w:val="21"/>
        </w:rPr>
        <w:t>现已清楚知道并</w:t>
      </w:r>
      <w:r>
        <w:rPr>
          <w:rFonts w:ascii="宋体" w:hAnsi="宋体" w:cs="宋体"/>
          <w:color w:val="000000"/>
          <w:kern w:val="0"/>
          <w:sz w:val="28"/>
          <w:szCs w:val="21"/>
        </w:rPr>
        <w:t>严格遵守政府采购法律法规和现场纪律。</w:t>
      </w:r>
    </w:p>
    <w:p w14:paraId="3D422B6E">
      <w:pPr>
        <w:pStyle w:val="964"/>
        <w:widowControl/>
        <w:numPr>
          <w:ilvl w:val="0"/>
          <w:numId w:val="5"/>
        </w:numPr>
        <w:snapToGrid w:val="0"/>
        <w:ind w:firstLine="529" w:firstLineChars="189"/>
        <w:rPr>
          <w:rFonts w:hint="default" w:ascii="宋体" w:hAnsi="宋体" w:cs="宋体"/>
          <w:color w:val="000000"/>
          <w:kern w:val="0"/>
          <w:sz w:val="28"/>
          <w:szCs w:val="21"/>
        </w:rPr>
      </w:pPr>
      <w:r>
        <w:rPr>
          <w:rFonts w:ascii="宋体" w:hAnsi="宋体" w:cs="宋体"/>
          <w:color w:val="000000"/>
          <w:kern w:val="0"/>
          <w:sz w:val="28"/>
          <w:szCs w:val="21"/>
        </w:rPr>
        <w:t>我发现</w:t>
      </w:r>
      <w:r>
        <w:rPr>
          <w:rFonts w:ascii="宋体" w:hAnsi="宋体" w:cs="宋体"/>
          <w:color w:val="000000"/>
          <w:kern w:val="0"/>
          <w:sz w:val="28"/>
          <w:szCs w:val="21"/>
          <w:u w:val="single"/>
        </w:rPr>
        <w:t xml:space="preserve">                    </w:t>
      </w:r>
      <w:r>
        <w:rPr>
          <w:rFonts w:ascii="宋体" w:hAnsi="宋体" w:cs="宋体"/>
          <w:color w:val="000000"/>
          <w:kern w:val="0"/>
          <w:sz w:val="28"/>
          <w:szCs w:val="21"/>
        </w:rPr>
        <w:t>供应商之间存在或可能存在上述第二条第</w:t>
      </w:r>
      <w:r>
        <w:rPr>
          <w:rFonts w:ascii="宋体" w:hAnsi="宋体" w:cs="宋体"/>
          <w:color w:val="000000"/>
          <w:kern w:val="0"/>
          <w:sz w:val="28"/>
          <w:szCs w:val="21"/>
          <w:u w:val="single"/>
        </w:rPr>
        <w:t xml:space="preserve">        </w:t>
      </w:r>
      <w:r>
        <w:rPr>
          <w:rFonts w:ascii="宋体" w:hAnsi="宋体" w:cs="宋体"/>
          <w:color w:val="000000"/>
          <w:kern w:val="0"/>
          <w:sz w:val="28"/>
          <w:szCs w:val="21"/>
        </w:rPr>
        <w:t>项利害关系。</w:t>
      </w:r>
    </w:p>
    <w:p w14:paraId="38291EDD">
      <w:pPr>
        <w:pStyle w:val="963"/>
        <w:widowControl w:val="0"/>
        <w:snapToGrid w:val="0"/>
        <w:ind w:firstLine="560" w:firstLineChars="200"/>
        <w:jc w:val="both"/>
        <w:rPr>
          <w:rFonts w:hint="default" w:hAnsi="宋体" w:cs="宋体"/>
          <w:color w:val="000000"/>
          <w:sz w:val="28"/>
          <w:szCs w:val="21"/>
        </w:rPr>
      </w:pPr>
      <w:r>
        <w:rPr>
          <w:rFonts w:hAnsi="宋体" w:cs="宋体"/>
          <w:color w:val="000000"/>
          <w:sz w:val="28"/>
          <w:szCs w:val="21"/>
        </w:rPr>
        <w:t xml:space="preserve">                                （供应商代表签名）</w:t>
      </w:r>
    </w:p>
    <w:p w14:paraId="555D3486">
      <w:pPr>
        <w:rPr>
          <w:rFonts w:ascii="宋体" w:hAnsi="宋体" w:cs="宋体"/>
          <w:color w:val="000000"/>
          <w:sz w:val="28"/>
          <w:szCs w:val="21"/>
        </w:rPr>
      </w:pPr>
      <w:r>
        <w:rPr>
          <w:rFonts w:hint="eastAsia" w:ascii="宋体" w:hAnsi="宋体" w:cs="宋体"/>
          <w:color w:val="000000"/>
          <w:sz w:val="28"/>
          <w:szCs w:val="21"/>
        </w:rPr>
        <w:t xml:space="preserve">                                    年  月  日</w:t>
      </w:r>
    </w:p>
    <w:p w14:paraId="16F26FDE">
      <w:pPr>
        <w:jc w:val="center"/>
        <w:rPr>
          <w:rFonts w:ascii="宋体" w:hAnsi="宋体" w:cs="宋体"/>
          <w:b/>
          <w:sz w:val="32"/>
          <w:szCs w:val="32"/>
        </w:rPr>
      </w:pPr>
      <w:r>
        <w:rPr>
          <w:rFonts w:hint="eastAsia" w:ascii="宋体" w:hAnsi="宋体" w:cs="宋体"/>
          <w:b/>
          <w:kern w:val="0"/>
          <w:sz w:val="36"/>
          <w:szCs w:val="36"/>
        </w:rPr>
        <w:br w:type="page"/>
      </w:r>
      <w:r>
        <w:rPr>
          <w:rFonts w:hint="eastAsia" w:ascii="宋体" w:hAnsi="宋体" w:cs="宋体"/>
          <w:b/>
          <w:kern w:val="0"/>
          <w:sz w:val="32"/>
          <w:szCs w:val="32"/>
          <w:lang w:eastAsia="zh-CN"/>
        </w:rPr>
        <w:t>五</w:t>
      </w:r>
      <w:r>
        <w:rPr>
          <w:rFonts w:hint="eastAsia" w:ascii="宋体" w:hAnsi="宋体" w:cs="宋体"/>
          <w:b/>
          <w:kern w:val="0"/>
          <w:sz w:val="32"/>
          <w:szCs w:val="32"/>
        </w:rPr>
        <w:t>、投标</w:t>
      </w:r>
      <w:r>
        <w:rPr>
          <w:rFonts w:hint="eastAsia" w:ascii="宋体" w:hAnsi="宋体" w:cs="宋体"/>
          <w:b/>
          <w:sz w:val="32"/>
          <w:szCs w:val="32"/>
        </w:rPr>
        <w:t>函</w:t>
      </w:r>
    </w:p>
    <w:p w14:paraId="7C61EA51">
      <w:pPr>
        <w:snapToGrid w:val="0"/>
        <w:spacing w:line="360" w:lineRule="exact"/>
        <w:rPr>
          <w:rFonts w:ascii="宋体" w:hAnsi="宋体" w:cs="宋体"/>
          <w:sz w:val="24"/>
        </w:rPr>
      </w:pPr>
      <w:r>
        <w:rPr>
          <w:rFonts w:hint="eastAsia" w:ascii="宋体" w:hAnsi="宋体" w:cs="宋体"/>
          <w:sz w:val="24"/>
        </w:rPr>
        <w:t>（采购人）、（采购代理机构）：</w:t>
      </w:r>
    </w:p>
    <w:p w14:paraId="32F54F6E">
      <w:pPr>
        <w:snapToGrid w:val="0"/>
        <w:spacing w:line="360" w:lineRule="exact"/>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369B9EDD">
      <w:pPr>
        <w:snapToGrid w:val="0"/>
        <w:spacing w:line="360" w:lineRule="exact"/>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ED26C6F">
      <w:pPr>
        <w:snapToGrid w:val="0"/>
        <w:spacing w:line="360" w:lineRule="exact"/>
        <w:ind w:firstLine="480" w:firstLineChars="200"/>
        <w:rPr>
          <w:rFonts w:ascii="宋体" w:hAnsi="宋体" w:cs="宋体"/>
          <w:sz w:val="24"/>
        </w:rPr>
      </w:pPr>
      <w:r>
        <w:rPr>
          <w:rFonts w:hint="eastAsia" w:ascii="宋体" w:hAnsi="宋体" w:cs="宋体"/>
          <w:sz w:val="24"/>
        </w:rPr>
        <w:t>2、我方的投标文件包括以下内容：</w:t>
      </w:r>
    </w:p>
    <w:p w14:paraId="6EFF84B4">
      <w:pPr>
        <w:snapToGrid w:val="0"/>
        <w:spacing w:line="360" w:lineRule="exact"/>
        <w:ind w:left="210" w:leftChars="100" w:firstLine="480" w:firstLineChars="200"/>
        <w:rPr>
          <w:rFonts w:ascii="宋体" w:hAnsi="宋体" w:cs="宋体"/>
          <w:sz w:val="24"/>
        </w:rPr>
      </w:pPr>
      <w:r>
        <w:rPr>
          <w:rFonts w:hint="eastAsia" w:ascii="宋体" w:hAnsi="宋体" w:cs="宋体"/>
          <w:sz w:val="24"/>
        </w:rPr>
        <w:t>2.1资格文件：</w:t>
      </w:r>
    </w:p>
    <w:p w14:paraId="5DFFB5E0">
      <w:pPr>
        <w:snapToGrid w:val="0"/>
        <w:spacing w:line="360" w:lineRule="exact"/>
        <w:ind w:left="210" w:leftChars="100" w:firstLine="480" w:firstLineChars="200"/>
        <w:rPr>
          <w:rFonts w:ascii="宋体" w:hAnsi="宋体" w:cs="宋体"/>
          <w:sz w:val="24"/>
        </w:rPr>
      </w:pPr>
      <w:r>
        <w:rPr>
          <w:rFonts w:hint="eastAsia" w:ascii="宋体" w:hAnsi="宋体" w:cs="宋体"/>
          <w:sz w:val="24"/>
        </w:rPr>
        <w:t>2.1.1承诺函；</w:t>
      </w:r>
    </w:p>
    <w:p w14:paraId="74556F0E">
      <w:pPr>
        <w:snapToGrid w:val="0"/>
        <w:spacing w:line="360" w:lineRule="exact"/>
        <w:ind w:left="210" w:leftChars="100" w:firstLine="480" w:firstLineChars="200"/>
        <w:rPr>
          <w:rFonts w:ascii="宋体" w:hAnsi="宋体" w:cs="宋体"/>
          <w:sz w:val="24"/>
        </w:rPr>
      </w:pPr>
      <w:r>
        <w:rPr>
          <w:rFonts w:hint="eastAsia" w:ascii="宋体" w:hAnsi="宋体" w:cs="宋体"/>
          <w:sz w:val="24"/>
        </w:rPr>
        <w:t>2.1.2落实政府采购政策需满足的资格要求（如果有）；</w:t>
      </w:r>
    </w:p>
    <w:p w14:paraId="46E7A37F">
      <w:pPr>
        <w:snapToGrid w:val="0"/>
        <w:spacing w:line="360" w:lineRule="exact"/>
        <w:ind w:left="210" w:leftChars="100" w:firstLine="480" w:firstLineChars="200"/>
        <w:rPr>
          <w:rFonts w:ascii="宋体" w:hAnsi="宋体" w:cs="宋体"/>
          <w:sz w:val="24"/>
        </w:rPr>
      </w:pPr>
      <w:r>
        <w:rPr>
          <w:rFonts w:hint="eastAsia" w:ascii="宋体" w:hAnsi="宋体" w:cs="宋体"/>
          <w:sz w:val="24"/>
        </w:rPr>
        <w:t>2.1.3本项目的特定资格要求（如果有）；</w:t>
      </w:r>
    </w:p>
    <w:p w14:paraId="72BDF183">
      <w:pPr>
        <w:snapToGrid w:val="0"/>
        <w:spacing w:line="360" w:lineRule="exact"/>
        <w:ind w:left="210" w:leftChars="100" w:firstLine="480" w:firstLineChars="200"/>
        <w:rPr>
          <w:rFonts w:ascii="宋体" w:hAnsi="宋体" w:cs="宋体"/>
          <w:sz w:val="24"/>
        </w:rPr>
      </w:pPr>
      <w:r>
        <w:rPr>
          <w:rFonts w:hint="eastAsia" w:ascii="宋体" w:hAnsi="宋体" w:cs="宋体"/>
          <w:sz w:val="24"/>
        </w:rPr>
        <w:t>2.1.4《企业法人营业执照》；</w:t>
      </w:r>
    </w:p>
    <w:p w14:paraId="3CF8E1CA">
      <w:pPr>
        <w:snapToGrid w:val="0"/>
        <w:spacing w:line="360" w:lineRule="exact"/>
        <w:ind w:left="210" w:leftChars="100" w:right="-168" w:rightChars="-80" w:firstLine="480" w:firstLineChars="200"/>
        <w:rPr>
          <w:rFonts w:ascii="宋体" w:hAnsi="宋体" w:cs="宋体"/>
          <w:sz w:val="24"/>
        </w:rPr>
      </w:pPr>
      <w:r>
        <w:rPr>
          <w:rFonts w:hint="eastAsia" w:ascii="宋体" w:hAnsi="宋体" w:cs="宋体"/>
          <w:sz w:val="24"/>
        </w:rPr>
        <w:t>2.1.5授权委托书或法定代表人（单位负责人、自然人本人）身份证明和社保证明；</w:t>
      </w:r>
    </w:p>
    <w:p w14:paraId="21A25683">
      <w:pPr>
        <w:snapToGrid w:val="0"/>
        <w:spacing w:line="360" w:lineRule="exact"/>
        <w:ind w:left="210" w:leftChars="100" w:firstLine="480" w:firstLineChars="200"/>
        <w:rPr>
          <w:rFonts w:ascii="宋体" w:hAnsi="宋体" w:cs="宋体"/>
          <w:sz w:val="24"/>
        </w:rPr>
      </w:pPr>
      <w:r>
        <w:rPr>
          <w:rFonts w:hint="eastAsia" w:ascii="宋体" w:hAnsi="宋体" w:cs="宋体"/>
          <w:sz w:val="24"/>
        </w:rPr>
        <w:t>2.1.6投标函；</w:t>
      </w:r>
    </w:p>
    <w:p w14:paraId="386CB959">
      <w:pPr>
        <w:snapToGrid w:val="0"/>
        <w:spacing w:line="360" w:lineRule="exact"/>
        <w:ind w:left="210" w:leftChars="100" w:firstLine="480" w:firstLineChars="200"/>
        <w:rPr>
          <w:rFonts w:ascii="宋体" w:hAnsi="宋体" w:cs="宋体"/>
          <w:sz w:val="24"/>
        </w:rPr>
      </w:pPr>
      <w:r>
        <w:rPr>
          <w:rFonts w:hint="eastAsia" w:ascii="宋体" w:hAnsi="宋体" w:cs="宋体"/>
          <w:sz w:val="24"/>
        </w:rPr>
        <w:t>2.1.7信用中国等网站信用查询结果（如果有）；</w:t>
      </w:r>
    </w:p>
    <w:p w14:paraId="388F43DC">
      <w:pPr>
        <w:snapToGrid w:val="0"/>
        <w:spacing w:line="360" w:lineRule="exact"/>
        <w:ind w:left="210" w:leftChars="100" w:firstLine="480" w:firstLineChars="200"/>
        <w:rPr>
          <w:rFonts w:ascii="宋体" w:hAnsi="宋体" w:cs="宋体"/>
          <w:sz w:val="24"/>
        </w:rPr>
      </w:pPr>
      <w:r>
        <w:rPr>
          <w:rFonts w:hint="eastAsia" w:ascii="宋体" w:hAnsi="宋体" w:cs="宋体"/>
          <w:sz w:val="24"/>
        </w:rPr>
        <w:t>2.1.8政府采购活动现场确认声明书（如果有）；</w:t>
      </w:r>
    </w:p>
    <w:p w14:paraId="2235F37A">
      <w:pPr>
        <w:snapToGrid w:val="0"/>
        <w:spacing w:line="360" w:lineRule="exact"/>
        <w:ind w:left="210" w:leftChars="100" w:firstLine="480" w:firstLineChars="200"/>
        <w:rPr>
          <w:rFonts w:ascii="宋体" w:hAnsi="宋体" w:cs="宋体"/>
          <w:sz w:val="24"/>
        </w:rPr>
      </w:pPr>
      <w:r>
        <w:rPr>
          <w:rFonts w:hint="eastAsia" w:ascii="宋体" w:hAnsi="宋体" w:cs="宋体"/>
          <w:sz w:val="24"/>
        </w:rPr>
        <w:t>2.1.9政府采购供应商廉洁自律承诺书；</w:t>
      </w:r>
    </w:p>
    <w:p w14:paraId="3601DB31">
      <w:pPr>
        <w:snapToGrid w:val="0"/>
        <w:spacing w:line="360" w:lineRule="exact"/>
        <w:ind w:left="210" w:leftChars="100" w:firstLine="480" w:firstLineChars="200"/>
        <w:rPr>
          <w:rFonts w:ascii="宋体" w:hAnsi="宋体" w:cs="宋体"/>
          <w:sz w:val="24"/>
        </w:rPr>
      </w:pPr>
      <w:r>
        <w:rPr>
          <w:rFonts w:hint="eastAsia" w:ascii="宋体" w:hAnsi="宋体" w:cs="宋体"/>
          <w:sz w:val="24"/>
        </w:rPr>
        <w:t>2.1.10联合协议（如果有）；</w:t>
      </w:r>
    </w:p>
    <w:p w14:paraId="04C2F290">
      <w:pPr>
        <w:snapToGrid w:val="0"/>
        <w:spacing w:line="360" w:lineRule="exact"/>
        <w:ind w:left="210" w:leftChars="100" w:firstLine="480" w:firstLineChars="200"/>
        <w:rPr>
          <w:rFonts w:ascii="宋体" w:hAnsi="宋体" w:cs="宋体"/>
          <w:sz w:val="24"/>
        </w:rPr>
      </w:pPr>
      <w:r>
        <w:rPr>
          <w:rFonts w:hint="eastAsia" w:ascii="宋体" w:hAnsi="宋体" w:cs="宋体"/>
          <w:sz w:val="24"/>
        </w:rPr>
        <w:t>2.1.11分包意向协议（如果有）。</w:t>
      </w:r>
    </w:p>
    <w:p w14:paraId="26F1BBB5">
      <w:pPr>
        <w:snapToGrid w:val="0"/>
        <w:spacing w:line="360" w:lineRule="exact"/>
        <w:ind w:left="210" w:leftChars="100" w:firstLine="480" w:firstLineChars="200"/>
        <w:rPr>
          <w:rFonts w:ascii="宋体" w:hAnsi="宋体" w:cs="宋体"/>
          <w:sz w:val="24"/>
        </w:rPr>
      </w:pPr>
      <w:r>
        <w:rPr>
          <w:rFonts w:hint="eastAsia" w:ascii="宋体" w:hAnsi="宋体" w:cs="宋体"/>
          <w:sz w:val="24"/>
        </w:rPr>
        <w:t>2.2 商务技术文件：</w:t>
      </w:r>
    </w:p>
    <w:p w14:paraId="713234D1">
      <w:pPr>
        <w:snapToGrid w:val="0"/>
        <w:spacing w:line="360" w:lineRule="exact"/>
        <w:ind w:left="210" w:leftChars="100" w:firstLine="480" w:firstLineChars="200"/>
        <w:rPr>
          <w:rFonts w:ascii="宋体" w:hAnsi="宋体" w:cs="宋体"/>
          <w:sz w:val="24"/>
        </w:rPr>
      </w:pPr>
      <w:r>
        <w:rPr>
          <w:rFonts w:hint="eastAsia" w:ascii="宋体" w:hAnsi="宋体" w:cs="宋体"/>
          <w:sz w:val="24"/>
        </w:rPr>
        <w:t>2.2.1 符合性审查资料；</w:t>
      </w:r>
    </w:p>
    <w:p w14:paraId="3A5F5C37">
      <w:pPr>
        <w:snapToGrid w:val="0"/>
        <w:spacing w:line="360" w:lineRule="exact"/>
        <w:ind w:left="210" w:leftChars="100" w:firstLine="480" w:firstLineChars="200"/>
        <w:rPr>
          <w:rFonts w:ascii="宋体" w:hAnsi="宋体" w:cs="宋体"/>
          <w:sz w:val="24"/>
        </w:rPr>
      </w:pPr>
      <w:r>
        <w:rPr>
          <w:rFonts w:hint="eastAsia" w:ascii="宋体" w:hAnsi="宋体" w:cs="宋体"/>
          <w:sz w:val="24"/>
        </w:rPr>
        <w:t>2.2.2评标标准相应的商务技术资料（如果有）；</w:t>
      </w:r>
    </w:p>
    <w:p w14:paraId="7290E0B9">
      <w:pPr>
        <w:snapToGrid w:val="0"/>
        <w:spacing w:line="360" w:lineRule="exact"/>
        <w:ind w:left="210" w:leftChars="100" w:firstLine="480" w:firstLineChars="200"/>
        <w:rPr>
          <w:rFonts w:ascii="宋体" w:hAnsi="宋体" w:cs="宋体"/>
          <w:sz w:val="24"/>
        </w:rPr>
      </w:pPr>
      <w:r>
        <w:rPr>
          <w:rFonts w:hint="eastAsia" w:ascii="宋体" w:hAnsi="宋体" w:cs="宋体"/>
          <w:sz w:val="24"/>
        </w:rPr>
        <w:t>2.2.3商务技术偏离表（如果有）。</w:t>
      </w:r>
    </w:p>
    <w:p w14:paraId="0D85D7A6">
      <w:pPr>
        <w:snapToGrid w:val="0"/>
        <w:spacing w:line="360" w:lineRule="exact"/>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A338DA3">
      <w:pPr>
        <w:snapToGrid w:val="0"/>
        <w:spacing w:line="360" w:lineRule="exact"/>
        <w:ind w:left="420" w:leftChars="200" w:firstLine="480" w:firstLineChars="200"/>
        <w:rPr>
          <w:rFonts w:ascii="宋体" w:hAnsi="宋体" w:cs="宋体"/>
          <w:sz w:val="24"/>
        </w:rPr>
      </w:pPr>
      <w:r>
        <w:rPr>
          <w:rFonts w:hint="eastAsia" w:ascii="宋体" w:hAnsi="宋体" w:cs="宋体"/>
          <w:sz w:val="24"/>
        </w:rPr>
        <w:t>2.3.1开标一览表（报价表）；</w:t>
      </w:r>
    </w:p>
    <w:p w14:paraId="596D1CA0">
      <w:pPr>
        <w:snapToGrid w:val="0"/>
        <w:spacing w:line="360" w:lineRule="exact"/>
        <w:ind w:left="420" w:leftChars="200" w:firstLine="480" w:firstLineChars="200"/>
        <w:rPr>
          <w:rFonts w:ascii="宋体" w:hAnsi="宋体" w:cs="宋体"/>
          <w:sz w:val="24"/>
        </w:rPr>
      </w:pPr>
      <w:r>
        <w:rPr>
          <w:rFonts w:hint="eastAsia" w:ascii="宋体" w:hAnsi="宋体" w:cs="宋体"/>
          <w:sz w:val="24"/>
        </w:rPr>
        <w:t>2.3.2中小企业声明函（如果有）。</w:t>
      </w:r>
    </w:p>
    <w:p w14:paraId="71B24021">
      <w:pPr>
        <w:snapToGrid w:val="0"/>
        <w:spacing w:line="360" w:lineRule="exact"/>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1F79A132">
      <w:pPr>
        <w:snapToGrid w:val="0"/>
        <w:spacing w:line="360" w:lineRule="exact"/>
        <w:ind w:firstLine="480" w:firstLineChars="200"/>
        <w:rPr>
          <w:rFonts w:ascii="宋体" w:hAnsi="宋体" w:cs="宋体"/>
          <w:sz w:val="24"/>
        </w:rPr>
      </w:pPr>
      <w:r>
        <w:rPr>
          <w:rFonts w:hint="eastAsia" w:ascii="宋体" w:hAnsi="宋体" w:cs="宋体"/>
          <w:sz w:val="24"/>
        </w:rPr>
        <w:t>4、如我方中标，我方承诺：</w:t>
      </w:r>
    </w:p>
    <w:p w14:paraId="72E29E7D">
      <w:pPr>
        <w:snapToGrid w:val="0"/>
        <w:spacing w:line="360" w:lineRule="exact"/>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1AEC881">
      <w:pPr>
        <w:snapToGrid w:val="0"/>
        <w:spacing w:line="360" w:lineRule="exact"/>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60059E7">
      <w:pPr>
        <w:snapToGrid w:val="0"/>
        <w:spacing w:line="360" w:lineRule="exact"/>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670CD818">
      <w:pPr>
        <w:snapToGrid w:val="0"/>
        <w:spacing w:line="360" w:lineRule="exact"/>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2FB32F2C">
      <w:pPr>
        <w:snapToGrid w:val="0"/>
        <w:spacing w:line="360" w:lineRule="exact"/>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AC05BE2">
      <w:pPr>
        <w:spacing w:line="400" w:lineRule="exact"/>
        <w:ind w:firstLine="3600" w:firstLineChars="1500"/>
        <w:rPr>
          <w:rFonts w:ascii="宋体" w:hAnsi="宋体" w:cs="宋体"/>
          <w:sz w:val="24"/>
        </w:rPr>
      </w:pPr>
      <w:r>
        <w:rPr>
          <w:rFonts w:hint="eastAsia" w:ascii="宋体" w:hAnsi="宋体" w:cs="宋体"/>
          <w:sz w:val="24"/>
        </w:rPr>
        <w:t xml:space="preserve">投标人名称（电子签名）：                          </w:t>
      </w:r>
    </w:p>
    <w:p w14:paraId="513D2B01">
      <w:pPr>
        <w:spacing w:line="400" w:lineRule="exact"/>
        <w:jc w:val="center"/>
        <w:rPr>
          <w:rFonts w:ascii="宋体" w:hAnsi="宋体" w:cs="宋体"/>
          <w:sz w:val="24"/>
        </w:rPr>
      </w:pPr>
      <w:r>
        <w:rPr>
          <w:rFonts w:hint="eastAsia" w:ascii="宋体" w:hAnsi="宋体" w:cs="宋体"/>
          <w:sz w:val="24"/>
        </w:rPr>
        <w:t xml:space="preserve">     日期：  年   月   日</w:t>
      </w:r>
    </w:p>
    <w:p w14:paraId="7C7947C1">
      <w:pPr>
        <w:rPr>
          <w:rFonts w:ascii="宋体" w:hAnsi="宋体" w:cs="宋体"/>
          <w:b/>
          <w:kern w:val="0"/>
          <w:sz w:val="32"/>
          <w:szCs w:val="32"/>
          <w:lang w:val="zh-CN"/>
        </w:rPr>
      </w:pPr>
      <w:r>
        <w:rPr>
          <w:rFonts w:hint="eastAsia" w:ascii="宋体" w:hAnsi="宋体" w:cs="宋体"/>
          <w:b/>
          <w:kern w:val="0"/>
          <w:sz w:val="32"/>
          <w:szCs w:val="32"/>
          <w:lang w:val="zh-CN"/>
        </w:rPr>
        <w:br w:type="page"/>
      </w:r>
    </w:p>
    <w:p w14:paraId="65653339">
      <w:pPr>
        <w:jc w:val="center"/>
        <w:rPr>
          <w:rFonts w:ascii="宋体" w:hAnsi="宋体" w:cs="宋体"/>
          <w:b/>
          <w:kern w:val="0"/>
          <w:sz w:val="32"/>
          <w:szCs w:val="32"/>
          <w:lang w:val="zh-CN"/>
        </w:rPr>
      </w:pPr>
      <w:r>
        <w:rPr>
          <w:rFonts w:hint="eastAsia" w:ascii="宋体" w:hAnsi="宋体" w:cs="宋体"/>
          <w:b/>
          <w:kern w:val="0"/>
          <w:sz w:val="32"/>
          <w:szCs w:val="32"/>
          <w:lang w:val="zh-CN"/>
        </w:rPr>
        <w:t>六、授权委托书或法定代表人（单位负责人、自然人本人）身份证明</w:t>
      </w:r>
    </w:p>
    <w:p w14:paraId="7A98967C">
      <w:pPr>
        <w:snapToGrid w:val="0"/>
        <w:spacing w:line="360" w:lineRule="auto"/>
        <w:rPr>
          <w:rFonts w:ascii="宋体" w:hAnsi="宋体" w:cs="宋体"/>
          <w:sz w:val="24"/>
        </w:rPr>
      </w:pPr>
      <w:r>
        <w:rPr>
          <w:rFonts w:hint="eastAsia" w:ascii="宋体" w:hAnsi="宋体" w:cs="宋体"/>
          <w:sz w:val="24"/>
        </w:rPr>
        <w:t xml:space="preserve">                                </w:t>
      </w:r>
    </w:p>
    <w:p w14:paraId="36671F37">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93490A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F24E6F0">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7A751D5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7A115B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BA292BF">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66257DF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18D189C">
      <w:pPr>
        <w:snapToGrid w:val="0"/>
        <w:spacing w:line="360" w:lineRule="auto"/>
        <w:rPr>
          <w:rFonts w:ascii="宋体" w:hAnsi="宋体" w:cs="宋体"/>
          <w:sz w:val="24"/>
        </w:rPr>
      </w:pPr>
    </w:p>
    <w:p w14:paraId="67468B50">
      <w:pPr>
        <w:snapToGrid w:val="0"/>
        <w:spacing w:line="360" w:lineRule="auto"/>
        <w:rPr>
          <w:rFonts w:ascii="宋体" w:hAnsi="宋体" w:cs="宋体"/>
          <w:sz w:val="24"/>
        </w:rPr>
      </w:pPr>
    </w:p>
    <w:p w14:paraId="04F300C8">
      <w:pPr>
        <w:snapToGrid w:val="0"/>
        <w:spacing w:line="360" w:lineRule="auto"/>
        <w:rPr>
          <w:rFonts w:ascii="宋体" w:hAnsi="宋体" w:cs="宋体"/>
          <w:sz w:val="24"/>
        </w:rPr>
      </w:pPr>
    </w:p>
    <w:p w14:paraId="24851C50">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7FC0B4BE">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FAEBD33">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17AA574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9D42C8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FAB18EC">
      <w:pPr>
        <w:jc w:val="center"/>
        <w:rPr>
          <w:rFonts w:ascii="宋体" w:hAnsi="宋体" w:cs="宋体"/>
          <w:b/>
          <w:kern w:val="0"/>
          <w:sz w:val="32"/>
          <w:szCs w:val="32"/>
        </w:rPr>
      </w:pPr>
    </w:p>
    <w:p w14:paraId="6E9B317C">
      <w:pPr>
        <w:jc w:val="center"/>
        <w:rPr>
          <w:rFonts w:ascii="宋体" w:hAnsi="宋体" w:cs="宋体"/>
          <w:b/>
          <w:kern w:val="0"/>
          <w:sz w:val="32"/>
          <w:szCs w:val="32"/>
        </w:rPr>
      </w:pPr>
    </w:p>
    <w:p w14:paraId="52A12B28">
      <w:pPr>
        <w:jc w:val="center"/>
        <w:rPr>
          <w:rFonts w:ascii="宋体" w:hAnsi="宋体" w:cs="宋体"/>
          <w:b/>
          <w:kern w:val="0"/>
          <w:sz w:val="32"/>
          <w:szCs w:val="32"/>
        </w:rPr>
      </w:pPr>
    </w:p>
    <w:p w14:paraId="58A8B2D8">
      <w:pPr>
        <w:rPr>
          <w:rFonts w:ascii="宋体" w:hAnsi="宋体" w:cs="宋体"/>
        </w:rPr>
      </w:pPr>
    </w:p>
    <w:p w14:paraId="011FA04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1E3F16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366037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9FBEAE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43D7753">
      <w:pPr>
        <w:rPr>
          <w:rFonts w:ascii="宋体" w:hAnsi="宋体" w:cs="宋体"/>
          <w:b/>
          <w:kern w:val="0"/>
          <w:sz w:val="32"/>
          <w:szCs w:val="32"/>
          <w:lang w:val="zh-CN"/>
        </w:rPr>
      </w:pPr>
      <w:r>
        <w:rPr>
          <w:rFonts w:hint="eastAsia" w:ascii="宋体" w:hAnsi="宋体" w:cs="宋体"/>
          <w:b/>
          <w:kern w:val="0"/>
          <w:sz w:val="32"/>
          <w:szCs w:val="32"/>
          <w:lang w:val="zh-CN"/>
        </w:rPr>
        <w:br w:type="page"/>
      </w:r>
    </w:p>
    <w:p w14:paraId="0A45A95E">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294A249">
      <w:pPr>
        <w:pStyle w:val="147"/>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80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1CD34AD">
            <w:pPr>
              <w:pStyle w:val="147"/>
              <w:adjustRightInd w:val="0"/>
              <w:spacing w:line="360" w:lineRule="auto"/>
              <w:rPr>
                <w:rFonts w:hAnsi="宋体" w:cs="宋体"/>
                <w:bCs/>
                <w:sz w:val="24"/>
              </w:rPr>
            </w:pPr>
            <w:r>
              <w:rPr>
                <w:rFonts w:hint="eastAsia" w:hAnsi="宋体" w:cs="宋体"/>
                <w:bCs/>
                <w:sz w:val="24"/>
              </w:rPr>
              <w:t>正面：                                 反面：</w:t>
            </w:r>
          </w:p>
          <w:p w14:paraId="100A8C8F">
            <w:pPr>
              <w:pStyle w:val="147"/>
              <w:adjustRightInd w:val="0"/>
              <w:spacing w:line="360" w:lineRule="auto"/>
              <w:rPr>
                <w:rFonts w:hAnsi="宋体" w:cs="宋体"/>
                <w:bCs/>
                <w:sz w:val="24"/>
              </w:rPr>
            </w:pPr>
          </w:p>
        </w:tc>
      </w:tr>
    </w:tbl>
    <w:p w14:paraId="24FDD747">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43AD70A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E9A9F04">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19958B7">
      <w:pPr>
        <w:jc w:val="center"/>
        <w:rPr>
          <w:rFonts w:ascii="宋体" w:hAnsi="宋体" w:cs="宋体"/>
          <w:b/>
          <w:kern w:val="0"/>
          <w:sz w:val="32"/>
          <w:szCs w:val="32"/>
        </w:rPr>
      </w:pPr>
    </w:p>
    <w:p w14:paraId="76B3C43C">
      <w:pPr>
        <w:jc w:val="center"/>
        <w:rPr>
          <w:rFonts w:ascii="宋体" w:hAnsi="宋体" w:cs="宋体"/>
          <w:b/>
          <w:kern w:val="0"/>
          <w:sz w:val="32"/>
          <w:szCs w:val="32"/>
        </w:rPr>
      </w:pPr>
    </w:p>
    <w:p w14:paraId="77F4E30E">
      <w:pPr>
        <w:jc w:val="center"/>
        <w:rPr>
          <w:rFonts w:ascii="宋体" w:hAnsi="宋体" w:cs="宋体"/>
          <w:b/>
          <w:kern w:val="0"/>
          <w:sz w:val="32"/>
          <w:szCs w:val="32"/>
        </w:rPr>
      </w:pPr>
    </w:p>
    <w:p w14:paraId="5E0E86E7">
      <w:pPr>
        <w:jc w:val="center"/>
        <w:rPr>
          <w:rFonts w:ascii="宋体" w:hAnsi="宋体" w:cs="宋体"/>
          <w:b/>
          <w:kern w:val="0"/>
          <w:sz w:val="32"/>
          <w:szCs w:val="32"/>
        </w:rPr>
      </w:pPr>
    </w:p>
    <w:p w14:paraId="27752B4A">
      <w:pPr>
        <w:jc w:val="center"/>
        <w:rPr>
          <w:rFonts w:ascii="宋体" w:hAnsi="宋体" w:cs="宋体"/>
          <w:b/>
          <w:kern w:val="0"/>
          <w:sz w:val="32"/>
          <w:szCs w:val="32"/>
        </w:rPr>
      </w:pPr>
    </w:p>
    <w:p w14:paraId="5B620AA0">
      <w:pPr>
        <w:jc w:val="center"/>
        <w:rPr>
          <w:rFonts w:ascii="宋体" w:hAnsi="宋体" w:cs="宋体"/>
          <w:b/>
          <w:kern w:val="0"/>
          <w:sz w:val="32"/>
          <w:szCs w:val="32"/>
        </w:rPr>
      </w:pPr>
    </w:p>
    <w:p w14:paraId="5FFBCF91">
      <w:pPr>
        <w:jc w:val="center"/>
        <w:rPr>
          <w:rFonts w:ascii="宋体" w:hAnsi="宋体" w:cs="宋体"/>
          <w:b/>
          <w:kern w:val="0"/>
          <w:sz w:val="32"/>
          <w:szCs w:val="32"/>
        </w:rPr>
      </w:pPr>
    </w:p>
    <w:p w14:paraId="478F3113">
      <w:pPr>
        <w:jc w:val="center"/>
        <w:rPr>
          <w:rFonts w:ascii="宋体" w:hAnsi="宋体" w:cs="宋体"/>
          <w:b/>
          <w:kern w:val="0"/>
          <w:sz w:val="32"/>
          <w:szCs w:val="32"/>
        </w:rPr>
      </w:pPr>
    </w:p>
    <w:p w14:paraId="771BFE7F">
      <w:pPr>
        <w:jc w:val="center"/>
        <w:rPr>
          <w:rFonts w:ascii="宋体" w:hAnsi="宋体" w:cs="宋体"/>
          <w:b/>
          <w:kern w:val="0"/>
          <w:sz w:val="32"/>
          <w:szCs w:val="32"/>
        </w:rPr>
      </w:pPr>
    </w:p>
    <w:p w14:paraId="2DDEB368">
      <w:pPr>
        <w:jc w:val="center"/>
        <w:rPr>
          <w:rFonts w:ascii="宋体" w:hAnsi="宋体" w:cs="宋体"/>
          <w:b/>
          <w:kern w:val="0"/>
          <w:sz w:val="32"/>
          <w:szCs w:val="32"/>
        </w:rPr>
      </w:pPr>
    </w:p>
    <w:p w14:paraId="10FC15FF">
      <w:pPr>
        <w:jc w:val="center"/>
        <w:rPr>
          <w:rFonts w:ascii="宋体" w:hAnsi="宋体" w:cs="宋体"/>
          <w:b/>
          <w:kern w:val="0"/>
          <w:sz w:val="32"/>
          <w:szCs w:val="32"/>
        </w:rPr>
      </w:pPr>
    </w:p>
    <w:p w14:paraId="6DA05AA6">
      <w:pPr>
        <w:jc w:val="center"/>
        <w:rPr>
          <w:rFonts w:ascii="宋体" w:hAnsi="宋体" w:cs="宋体"/>
          <w:b/>
          <w:kern w:val="0"/>
          <w:sz w:val="32"/>
          <w:szCs w:val="32"/>
        </w:rPr>
      </w:pPr>
    </w:p>
    <w:p w14:paraId="1EB8C6F7">
      <w:pPr>
        <w:jc w:val="center"/>
        <w:rPr>
          <w:rFonts w:ascii="宋体" w:hAnsi="宋体" w:cs="宋体"/>
          <w:b/>
          <w:kern w:val="0"/>
          <w:sz w:val="32"/>
          <w:szCs w:val="32"/>
        </w:rPr>
      </w:pPr>
    </w:p>
    <w:p w14:paraId="0C361F57">
      <w:pPr>
        <w:jc w:val="center"/>
        <w:rPr>
          <w:rFonts w:ascii="宋体" w:hAnsi="宋体" w:cs="宋体"/>
          <w:b/>
          <w:kern w:val="0"/>
          <w:sz w:val="32"/>
          <w:szCs w:val="32"/>
        </w:rPr>
      </w:pPr>
    </w:p>
    <w:p w14:paraId="4D84E1C3">
      <w:pPr>
        <w:rPr>
          <w:rFonts w:ascii="宋体" w:hAnsi="宋体" w:cs="宋体"/>
          <w:b/>
          <w:kern w:val="0"/>
          <w:sz w:val="32"/>
          <w:szCs w:val="32"/>
        </w:rPr>
      </w:pPr>
      <w:r>
        <w:rPr>
          <w:rFonts w:hint="eastAsia" w:ascii="宋体" w:hAnsi="宋体" w:cs="宋体"/>
          <w:b/>
          <w:kern w:val="0"/>
          <w:sz w:val="32"/>
          <w:szCs w:val="32"/>
        </w:rPr>
        <w:br w:type="page"/>
      </w:r>
    </w:p>
    <w:p w14:paraId="66526B8C">
      <w:pPr>
        <w:jc w:val="center"/>
        <w:rPr>
          <w:rFonts w:ascii="宋体" w:hAnsi="宋体" w:cs="宋体"/>
          <w:b/>
          <w:kern w:val="0"/>
          <w:sz w:val="32"/>
          <w:szCs w:val="32"/>
          <w:lang w:val="zh-CN"/>
        </w:rPr>
      </w:pPr>
      <w:r>
        <w:rPr>
          <w:rFonts w:hint="eastAsia" w:ascii="宋体" w:hAnsi="宋体" w:cs="宋体"/>
          <w:b/>
          <w:kern w:val="0"/>
          <w:sz w:val="32"/>
          <w:szCs w:val="32"/>
          <w:lang w:eastAsia="zh-CN"/>
        </w:rPr>
        <w:t>七</w:t>
      </w:r>
      <w:r>
        <w:rPr>
          <w:rFonts w:hint="eastAsia" w:ascii="宋体" w:hAnsi="宋体" w:cs="宋体"/>
          <w:b/>
          <w:kern w:val="0"/>
          <w:sz w:val="32"/>
          <w:szCs w:val="32"/>
        </w:rPr>
        <w:t>、</w:t>
      </w:r>
      <w:r>
        <w:rPr>
          <w:rFonts w:hint="eastAsia" w:ascii="宋体" w:hAnsi="宋体" w:cs="宋体"/>
          <w:b/>
          <w:kern w:val="0"/>
          <w:sz w:val="32"/>
          <w:szCs w:val="32"/>
          <w:lang w:val="zh-CN"/>
        </w:rPr>
        <w:t>联合协议</w:t>
      </w:r>
    </w:p>
    <w:p w14:paraId="4A95547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008B8ED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3511108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F583CF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6A31296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343C6B6">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四、</w:t>
      </w:r>
      <w:r>
        <w:rPr>
          <w:rFonts w:hint="eastAsia" w:ascii="宋体" w:hAnsi="宋体" w:cs="宋体"/>
          <w:kern w:val="0"/>
          <w:sz w:val="24"/>
          <w:u w:val="single"/>
        </w:rPr>
        <w:t>（联合体其中一方成员名称）</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cs="宋体"/>
          <w:b/>
          <w:kern w:val="0"/>
          <w:sz w:val="24"/>
          <w:lang w:val="en-US" w:eastAsia="zh-CN"/>
        </w:rPr>
        <w:t>6</w:t>
      </w:r>
      <w:r>
        <w:rPr>
          <w:rFonts w:hint="eastAsia" w:ascii="宋体" w:hAnsi="宋体" w:cs="宋体"/>
          <w:b/>
          <w:kern w:val="0"/>
          <w:sz w:val="24"/>
          <w:lang w:val="zh-CN"/>
        </w:rPr>
        <w:t>%的扣除）</w:t>
      </w:r>
    </w:p>
    <w:p w14:paraId="588B6A4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69A3D7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1D63EC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1E2D4B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618BD5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2931FAE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F0E0D9C">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B0EC26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C72D16F">
      <w:pPr>
        <w:snapToGrid w:val="0"/>
        <w:spacing w:line="360" w:lineRule="auto"/>
        <w:ind w:right="480"/>
        <w:rPr>
          <w:rFonts w:ascii="宋体" w:hAnsi="宋体" w:cs="宋体"/>
          <w:b/>
          <w:kern w:val="0"/>
          <w:sz w:val="32"/>
          <w:szCs w:val="32"/>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3038BC01">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lang w:eastAsia="zh-CN"/>
        </w:rPr>
        <w:t>八</w:t>
      </w:r>
      <w:r>
        <w:rPr>
          <w:rFonts w:hint="eastAsia" w:ascii="宋体" w:hAnsi="宋体" w:cs="宋体"/>
          <w:b/>
          <w:kern w:val="0"/>
          <w:sz w:val="32"/>
          <w:szCs w:val="32"/>
        </w:rPr>
        <w:t>、分包意向协议</w:t>
      </w:r>
    </w:p>
    <w:p w14:paraId="22EB209F">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103253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8CA7F4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0A13E9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9457030">
      <w:pPr>
        <w:pStyle w:val="5"/>
        <w:ind w:left="664" w:leftChars="316" w:firstLine="229" w:firstLineChars="95"/>
        <w:rPr>
          <w:rFonts w:ascii="宋体" w:hAnsi="宋体" w:eastAsia="宋体" w:cs="宋体"/>
        </w:rPr>
      </w:pPr>
      <w:r>
        <w:rPr>
          <w:rFonts w:hint="eastAsia" w:ascii="宋体" w:hAnsi="宋体" w:eastAsia="宋体" w:cs="宋体"/>
          <w:kern w:val="0"/>
          <w:sz w:val="24"/>
          <w:szCs w:val="24"/>
        </w:rPr>
        <w:t>……</w:t>
      </w:r>
    </w:p>
    <w:p w14:paraId="31EFFD7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14:paraId="50B65B9D">
      <w:pPr>
        <w:snapToGrid w:val="0"/>
        <w:spacing w:line="360" w:lineRule="auto"/>
        <w:ind w:firstLine="576"/>
        <w:rPr>
          <w:rFonts w:ascii="宋体" w:hAnsi="宋体" w:cs="宋体"/>
          <w:u w:val="single"/>
        </w:rPr>
      </w:pPr>
      <w:r>
        <w:rPr>
          <w:rFonts w:hint="eastAsia" w:ascii="宋体" w:hAnsi="宋体" w:cs="宋体"/>
          <w:u w:val="single"/>
        </w:rPr>
        <w:t xml:space="preserve">                                                                                  </w:t>
      </w:r>
    </w:p>
    <w:p w14:paraId="5D59DD8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14:paraId="1D29B556">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D9384F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14:paraId="7FF21DED">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2DB5D53">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14:paraId="19A7502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7F36E9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14:paraId="3A62F18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6D7200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14:paraId="22239399">
      <w:pPr>
        <w:snapToGrid w:val="0"/>
        <w:spacing w:line="360" w:lineRule="auto"/>
        <w:ind w:firstLine="576"/>
        <w:rPr>
          <w:rFonts w:ascii="宋体" w:hAnsi="宋体" w:cs="宋体"/>
          <w:b/>
          <w:kern w:val="0"/>
          <w:sz w:val="24"/>
          <w:lang w:val="zh-CN"/>
        </w:rPr>
      </w:pPr>
      <w:r>
        <w:rPr>
          <w:rFonts w:hint="eastAsia" w:ascii="宋体" w:hAnsi="宋体" w:cs="宋体"/>
          <w:kern w:val="0"/>
          <w:sz w:val="24"/>
          <w:u w:val="single"/>
        </w:rPr>
        <w:t>（分包供应商名称）提供的货物全部由小微企业制造，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kern w:val="0"/>
          <w:sz w:val="24"/>
        </w:rPr>
        <w:t>6</w:t>
      </w:r>
      <w:r>
        <w:rPr>
          <w:rFonts w:hint="eastAsia" w:ascii="宋体" w:hAnsi="宋体" w:cs="宋体"/>
          <w:b/>
          <w:kern w:val="0"/>
          <w:sz w:val="24"/>
          <w:lang w:val="zh-CN"/>
        </w:rPr>
        <w:t>%的扣除）</w:t>
      </w:r>
    </w:p>
    <w:p w14:paraId="3902CEC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投标人名称(电子签名)：</w:t>
      </w:r>
    </w:p>
    <w:p w14:paraId="1518A60C">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22EE7B0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A95B07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1EAC93F3">
      <w:pPr>
        <w:rPr>
          <w:rFonts w:ascii="宋体" w:hAnsi="宋体" w:cs="宋体"/>
          <w:b/>
          <w:bCs/>
          <w:sz w:val="32"/>
          <w:szCs w:val="32"/>
        </w:rPr>
      </w:pPr>
      <w:r>
        <w:rPr>
          <w:rFonts w:hint="eastAsia" w:ascii="宋体" w:hAnsi="宋体" w:cs="宋体"/>
          <w:b/>
          <w:kern w:val="0"/>
          <w:sz w:val="32"/>
          <w:szCs w:val="32"/>
        </w:rPr>
        <w:br w:type="page"/>
      </w:r>
    </w:p>
    <w:p w14:paraId="74633262">
      <w:pPr>
        <w:ind w:firstLine="1911" w:firstLineChars="595"/>
        <w:rPr>
          <w:rFonts w:ascii="宋体" w:hAnsi="宋体" w:cs="宋体"/>
          <w:b/>
          <w:kern w:val="0"/>
          <w:sz w:val="32"/>
          <w:szCs w:val="32"/>
        </w:rPr>
      </w:pPr>
      <w:r>
        <w:rPr>
          <w:rFonts w:hint="eastAsia" w:ascii="宋体" w:hAnsi="宋体" w:cs="宋体"/>
          <w:b/>
          <w:kern w:val="0"/>
          <w:sz w:val="32"/>
          <w:szCs w:val="32"/>
          <w:lang w:eastAsia="zh-CN"/>
        </w:rPr>
        <w:t>九</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D61FBC7">
      <w:pPr>
        <w:snapToGrid w:val="0"/>
        <w:spacing w:line="360" w:lineRule="auto"/>
        <w:rPr>
          <w:rFonts w:ascii="宋体" w:hAnsi="宋体" w:cs="宋体"/>
          <w:sz w:val="24"/>
        </w:rPr>
      </w:pPr>
    </w:p>
    <w:p w14:paraId="71F152F6">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25AA5B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BE57A7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9EC440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4921A7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82AAD7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595FDE8">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E7043F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C23C56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19F14C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DFFE97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07ABC3D">
      <w:pPr>
        <w:autoSpaceDE w:val="0"/>
        <w:autoSpaceDN w:val="0"/>
        <w:spacing w:line="360" w:lineRule="auto"/>
        <w:ind w:left="2"/>
        <w:jc w:val="left"/>
        <w:rPr>
          <w:rFonts w:ascii="宋体" w:hAnsi="宋体" w:cs="宋体"/>
          <w:kern w:val="0"/>
          <w:sz w:val="24"/>
          <w:lang w:val="zh-CN"/>
        </w:rPr>
      </w:pPr>
    </w:p>
    <w:p w14:paraId="27D08A60">
      <w:pPr>
        <w:autoSpaceDE w:val="0"/>
        <w:autoSpaceDN w:val="0"/>
        <w:spacing w:line="360" w:lineRule="auto"/>
        <w:ind w:left="2"/>
        <w:jc w:val="left"/>
        <w:rPr>
          <w:rFonts w:ascii="宋体" w:hAnsi="宋体" w:cs="宋体"/>
          <w:kern w:val="0"/>
          <w:sz w:val="24"/>
          <w:lang w:val="zh-CN"/>
        </w:rPr>
      </w:pPr>
    </w:p>
    <w:p w14:paraId="4DC671D6">
      <w:pPr>
        <w:autoSpaceDE w:val="0"/>
        <w:autoSpaceDN w:val="0"/>
        <w:spacing w:line="360" w:lineRule="auto"/>
        <w:ind w:left="2"/>
        <w:jc w:val="left"/>
        <w:rPr>
          <w:rFonts w:ascii="宋体" w:hAnsi="宋体" w:cs="宋体"/>
          <w:kern w:val="0"/>
          <w:sz w:val="24"/>
          <w:lang w:val="zh-CN"/>
        </w:rPr>
      </w:pPr>
    </w:p>
    <w:p w14:paraId="7FB5C5C3">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72E04C1C">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95B845A">
      <w:pPr>
        <w:spacing w:line="360" w:lineRule="auto"/>
        <w:jc w:val="center"/>
        <w:rPr>
          <w:rFonts w:ascii="宋体" w:hAnsi="宋体" w:cs="宋体"/>
          <w:b/>
          <w:bCs/>
          <w:sz w:val="24"/>
        </w:rPr>
      </w:pPr>
    </w:p>
    <w:p w14:paraId="2173D367">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5896E085">
      <w:pPr>
        <w:rPr>
          <w:rFonts w:hint="eastAsia" w:ascii="宋体" w:hAnsi="宋体" w:cs="宋体"/>
          <w:b/>
          <w:kern w:val="0"/>
          <w:sz w:val="36"/>
          <w:szCs w:val="36"/>
        </w:rPr>
      </w:pPr>
    </w:p>
    <w:p w14:paraId="381A8393">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6816F4D">
      <w:pPr>
        <w:jc w:val="center"/>
        <w:rPr>
          <w:rFonts w:ascii="宋体" w:hAnsi="宋体" w:cs="宋体"/>
          <w:b/>
          <w:kern w:val="0"/>
          <w:sz w:val="32"/>
          <w:szCs w:val="32"/>
        </w:rPr>
      </w:pPr>
    </w:p>
    <w:p w14:paraId="38562FC7">
      <w:pPr>
        <w:jc w:val="center"/>
        <w:rPr>
          <w:rFonts w:ascii="宋体" w:hAnsi="宋体" w:cs="宋体"/>
          <w:b/>
          <w:kern w:val="0"/>
          <w:sz w:val="32"/>
          <w:szCs w:val="32"/>
        </w:rPr>
      </w:pPr>
    </w:p>
    <w:p w14:paraId="20AE4CFB">
      <w:pPr>
        <w:jc w:val="center"/>
        <w:rPr>
          <w:rFonts w:ascii="宋体" w:hAnsi="宋体" w:cs="宋体"/>
          <w:b/>
          <w:kern w:val="0"/>
          <w:sz w:val="32"/>
          <w:szCs w:val="32"/>
        </w:rPr>
      </w:pPr>
      <w:r>
        <w:rPr>
          <w:rFonts w:hint="eastAsia" w:ascii="宋体" w:hAnsi="宋体" w:cs="宋体"/>
          <w:b/>
          <w:kern w:val="0"/>
          <w:sz w:val="32"/>
          <w:szCs w:val="32"/>
          <w:lang w:eastAsia="zh-CN"/>
        </w:rPr>
        <w:t>一</w:t>
      </w:r>
      <w:r>
        <w:rPr>
          <w:rFonts w:hint="eastAsia" w:ascii="宋体" w:hAnsi="宋体" w:cs="宋体"/>
          <w:b/>
          <w:kern w:val="0"/>
          <w:sz w:val="32"/>
          <w:szCs w:val="32"/>
        </w:rPr>
        <w:t>、符合性审查资料</w:t>
      </w:r>
    </w:p>
    <w:p w14:paraId="2F66009C">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D12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124E72C">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221430C">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CDCA3A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2ABB2BA">
            <w:pPr>
              <w:snapToGrid w:val="0"/>
              <w:spacing w:line="240" w:lineRule="atLeast"/>
              <w:jc w:val="center"/>
              <w:rPr>
                <w:rFonts w:ascii="宋体" w:hAnsi="宋体" w:cs="宋体"/>
                <w:b/>
                <w:sz w:val="24"/>
              </w:rPr>
            </w:pPr>
            <w:r>
              <w:rPr>
                <w:rFonts w:hint="eastAsia" w:ascii="宋体" w:hAnsi="宋体" w:cs="宋体"/>
                <w:b/>
                <w:sz w:val="24"/>
              </w:rPr>
              <w:t>投标文件中的</w:t>
            </w:r>
          </w:p>
          <w:p w14:paraId="2022BBA6">
            <w:pPr>
              <w:snapToGrid w:val="0"/>
              <w:spacing w:line="240" w:lineRule="atLeast"/>
              <w:jc w:val="center"/>
              <w:rPr>
                <w:rFonts w:ascii="宋体" w:hAnsi="宋体" w:cs="宋体"/>
                <w:b/>
                <w:sz w:val="24"/>
              </w:rPr>
            </w:pPr>
            <w:r>
              <w:rPr>
                <w:rFonts w:hint="eastAsia" w:ascii="宋体" w:hAnsi="宋体" w:cs="宋体"/>
                <w:b/>
                <w:sz w:val="24"/>
              </w:rPr>
              <w:t>页码位置</w:t>
            </w:r>
          </w:p>
        </w:tc>
      </w:tr>
      <w:tr w14:paraId="2B5E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D024B9">
            <w:pPr>
              <w:rPr>
                <w:rFonts w:ascii="宋体" w:hAnsi="宋体" w:cs="宋体"/>
                <w:sz w:val="24"/>
              </w:rPr>
            </w:pPr>
            <w:r>
              <w:rPr>
                <w:rFonts w:hint="eastAsia" w:ascii="宋体" w:hAnsi="宋体" w:cs="宋体"/>
                <w:sz w:val="24"/>
              </w:rPr>
              <w:t>1</w:t>
            </w:r>
          </w:p>
        </w:tc>
        <w:tc>
          <w:tcPr>
            <w:tcW w:w="4991" w:type="dxa"/>
          </w:tcPr>
          <w:p w14:paraId="7F8DC767">
            <w:pPr>
              <w:spacing w:line="360" w:lineRule="auto"/>
              <w:rPr>
                <w:rFonts w:ascii="宋体" w:hAnsi="宋体" w:cs="宋体"/>
                <w:sz w:val="24"/>
              </w:rPr>
            </w:pPr>
          </w:p>
          <w:p w14:paraId="6A9D788C">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2527165">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DC43FBC">
            <w:pPr>
              <w:rPr>
                <w:rFonts w:ascii="宋体" w:hAnsi="宋体" w:cs="宋体"/>
                <w:sz w:val="24"/>
              </w:rPr>
            </w:pPr>
          </w:p>
          <w:p w14:paraId="346AEF56">
            <w:pPr>
              <w:rPr>
                <w:rFonts w:ascii="宋体" w:hAnsi="宋体" w:cs="宋体"/>
                <w:sz w:val="24"/>
              </w:rPr>
            </w:pPr>
            <w:r>
              <w:rPr>
                <w:rFonts w:hint="eastAsia" w:ascii="宋体" w:hAnsi="宋体" w:cs="宋体"/>
                <w:sz w:val="24"/>
              </w:rPr>
              <w:t>见投标文件</w:t>
            </w:r>
          </w:p>
          <w:p w14:paraId="2BE62A37">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208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AC638F">
            <w:pPr>
              <w:spacing w:line="360" w:lineRule="auto"/>
              <w:rPr>
                <w:rFonts w:ascii="宋体" w:hAnsi="宋体" w:cs="宋体"/>
                <w:sz w:val="24"/>
              </w:rPr>
            </w:pPr>
            <w:r>
              <w:rPr>
                <w:rFonts w:hint="eastAsia" w:ascii="宋体" w:hAnsi="宋体" w:cs="宋体"/>
                <w:sz w:val="24"/>
              </w:rPr>
              <w:t>2</w:t>
            </w:r>
          </w:p>
        </w:tc>
        <w:tc>
          <w:tcPr>
            <w:tcW w:w="4991" w:type="dxa"/>
          </w:tcPr>
          <w:p w14:paraId="03B55F26">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4299E50">
            <w:pPr>
              <w:rPr>
                <w:rFonts w:ascii="宋体" w:hAnsi="宋体" w:cs="宋体"/>
                <w:sz w:val="24"/>
              </w:rPr>
            </w:pPr>
            <w:r>
              <w:rPr>
                <w:rFonts w:hint="eastAsia" w:ascii="宋体" w:hAnsi="宋体" w:cs="宋体"/>
                <w:sz w:val="24"/>
              </w:rPr>
              <w:t>投标函</w:t>
            </w:r>
          </w:p>
        </w:tc>
        <w:tc>
          <w:tcPr>
            <w:tcW w:w="1418" w:type="dxa"/>
          </w:tcPr>
          <w:p w14:paraId="7374F971">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CA9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0BD38E">
            <w:pPr>
              <w:rPr>
                <w:rFonts w:ascii="宋体" w:hAnsi="宋体" w:cs="宋体"/>
                <w:sz w:val="24"/>
              </w:rPr>
            </w:pPr>
            <w:r>
              <w:rPr>
                <w:rFonts w:hint="eastAsia" w:ascii="宋体" w:hAnsi="宋体" w:cs="宋体"/>
                <w:sz w:val="24"/>
              </w:rPr>
              <w:t>3</w:t>
            </w:r>
          </w:p>
        </w:tc>
        <w:tc>
          <w:tcPr>
            <w:tcW w:w="4991" w:type="dxa"/>
          </w:tcPr>
          <w:p w14:paraId="311BA579">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66115DFC">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61BA759F">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62B6CF75">
      <w:pPr>
        <w:jc w:val="center"/>
        <w:rPr>
          <w:rFonts w:ascii="宋体" w:hAnsi="宋体" w:cs="宋体"/>
          <w:b/>
          <w:kern w:val="0"/>
          <w:sz w:val="32"/>
          <w:szCs w:val="32"/>
        </w:rPr>
      </w:pPr>
    </w:p>
    <w:p w14:paraId="41268D8B">
      <w:pPr>
        <w:jc w:val="center"/>
        <w:rPr>
          <w:rFonts w:ascii="宋体" w:hAnsi="宋体" w:cs="宋体"/>
        </w:rPr>
      </w:pPr>
      <w:r>
        <w:rPr>
          <w:rFonts w:hint="eastAsia" w:ascii="宋体" w:hAnsi="宋体" w:cs="宋体"/>
          <w:b/>
          <w:kern w:val="0"/>
          <w:sz w:val="32"/>
          <w:szCs w:val="32"/>
          <w:lang w:eastAsia="zh-CN"/>
        </w:rPr>
        <w:t>二、</w:t>
      </w:r>
      <w:r>
        <w:rPr>
          <w:rFonts w:hint="eastAsia" w:ascii="宋体" w:hAnsi="宋体" w:cs="宋体"/>
          <w:b/>
          <w:kern w:val="0"/>
          <w:sz w:val="32"/>
          <w:szCs w:val="32"/>
        </w:rPr>
        <w:t>评标标准相应的商务技术资料</w:t>
      </w:r>
    </w:p>
    <w:p w14:paraId="17B57D58">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00EF0BD8">
      <w:pPr>
        <w:jc w:val="center"/>
        <w:rPr>
          <w:rFonts w:ascii="宋体" w:hAnsi="宋体" w:cs="宋体"/>
          <w:b/>
          <w:kern w:val="0"/>
          <w:sz w:val="32"/>
          <w:szCs w:val="32"/>
        </w:rPr>
      </w:pPr>
    </w:p>
    <w:p w14:paraId="7D79B589">
      <w:pPr>
        <w:pStyle w:val="25"/>
        <w:rPr>
          <w:rFonts w:hAnsi="宋体" w:cs="宋体"/>
          <w:b/>
          <w:kern w:val="0"/>
          <w:sz w:val="32"/>
          <w:szCs w:val="32"/>
        </w:rPr>
      </w:pPr>
    </w:p>
    <w:p w14:paraId="3D990CC7">
      <w:pPr>
        <w:rPr>
          <w:rFonts w:ascii="宋体" w:hAnsi="宋体" w:cs="宋体"/>
        </w:rPr>
      </w:pPr>
    </w:p>
    <w:p w14:paraId="05544EE9">
      <w:pPr>
        <w:jc w:val="center"/>
        <w:rPr>
          <w:rFonts w:ascii="宋体" w:hAnsi="宋体" w:cs="宋体"/>
          <w:b/>
          <w:kern w:val="0"/>
          <w:sz w:val="32"/>
          <w:szCs w:val="32"/>
        </w:rPr>
      </w:pPr>
    </w:p>
    <w:p w14:paraId="05A63E76">
      <w:pPr>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194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4C95D518">
            <w:pPr>
              <w:jc w:val="center"/>
              <w:rPr>
                <w:rFonts w:ascii="宋体" w:hAnsi="宋体" w:cs="宋体"/>
                <w:b/>
                <w:bCs/>
                <w:sz w:val="24"/>
              </w:rPr>
            </w:pPr>
            <w:r>
              <w:rPr>
                <w:rFonts w:hint="eastAsia" w:ascii="宋体" w:hAnsi="宋体" w:cs="宋体"/>
                <w:b/>
                <w:bCs/>
                <w:sz w:val="24"/>
              </w:rPr>
              <w:t>序号</w:t>
            </w:r>
          </w:p>
        </w:tc>
        <w:tc>
          <w:tcPr>
            <w:tcW w:w="3683" w:type="dxa"/>
          </w:tcPr>
          <w:p w14:paraId="722372E6">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681E1B6B">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457379F8">
            <w:pPr>
              <w:jc w:val="center"/>
              <w:rPr>
                <w:rFonts w:ascii="宋体" w:hAnsi="宋体" w:cs="宋体"/>
                <w:b/>
                <w:bCs/>
                <w:sz w:val="24"/>
              </w:rPr>
            </w:pPr>
            <w:r>
              <w:rPr>
                <w:rFonts w:hint="eastAsia" w:ascii="宋体" w:hAnsi="宋体" w:cs="宋体"/>
                <w:b/>
                <w:bCs/>
                <w:sz w:val="24"/>
              </w:rPr>
              <w:t>偏离说明</w:t>
            </w:r>
          </w:p>
        </w:tc>
      </w:tr>
      <w:tr w14:paraId="2D32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C88B7D">
            <w:pPr>
              <w:jc w:val="center"/>
              <w:rPr>
                <w:rFonts w:ascii="宋体" w:hAnsi="宋体" w:cs="宋体"/>
                <w:kern w:val="0"/>
                <w:sz w:val="24"/>
              </w:rPr>
            </w:pPr>
            <w:r>
              <w:rPr>
                <w:rFonts w:hint="eastAsia" w:ascii="宋体" w:hAnsi="宋体" w:cs="宋体"/>
                <w:kern w:val="0"/>
                <w:sz w:val="24"/>
              </w:rPr>
              <w:t>1</w:t>
            </w:r>
          </w:p>
        </w:tc>
        <w:tc>
          <w:tcPr>
            <w:tcW w:w="3683" w:type="dxa"/>
          </w:tcPr>
          <w:p w14:paraId="19EFD201">
            <w:pPr>
              <w:jc w:val="center"/>
              <w:rPr>
                <w:rFonts w:ascii="宋体" w:hAnsi="宋体" w:cs="宋体"/>
                <w:b/>
                <w:kern w:val="0"/>
                <w:sz w:val="32"/>
                <w:szCs w:val="32"/>
              </w:rPr>
            </w:pPr>
          </w:p>
        </w:tc>
        <w:tc>
          <w:tcPr>
            <w:tcW w:w="3546" w:type="dxa"/>
          </w:tcPr>
          <w:p w14:paraId="76BB8523">
            <w:pPr>
              <w:jc w:val="center"/>
              <w:rPr>
                <w:rFonts w:ascii="宋体" w:hAnsi="宋体" w:cs="宋体"/>
                <w:b/>
                <w:kern w:val="0"/>
                <w:sz w:val="32"/>
                <w:szCs w:val="32"/>
              </w:rPr>
            </w:pPr>
          </w:p>
        </w:tc>
        <w:tc>
          <w:tcPr>
            <w:tcW w:w="1276" w:type="dxa"/>
          </w:tcPr>
          <w:p w14:paraId="2F2E4E05">
            <w:pPr>
              <w:jc w:val="center"/>
              <w:rPr>
                <w:rFonts w:ascii="宋体" w:hAnsi="宋体" w:cs="宋体"/>
                <w:b/>
                <w:kern w:val="0"/>
                <w:sz w:val="32"/>
                <w:szCs w:val="32"/>
              </w:rPr>
            </w:pPr>
          </w:p>
        </w:tc>
      </w:tr>
      <w:tr w14:paraId="684A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CD0DDA">
            <w:pPr>
              <w:jc w:val="center"/>
              <w:rPr>
                <w:rFonts w:ascii="宋体" w:hAnsi="宋体" w:cs="宋体"/>
                <w:kern w:val="0"/>
                <w:sz w:val="24"/>
              </w:rPr>
            </w:pPr>
            <w:r>
              <w:rPr>
                <w:rFonts w:hint="eastAsia" w:ascii="宋体" w:hAnsi="宋体" w:cs="宋体"/>
                <w:kern w:val="0"/>
                <w:sz w:val="24"/>
              </w:rPr>
              <w:t>2</w:t>
            </w:r>
          </w:p>
        </w:tc>
        <w:tc>
          <w:tcPr>
            <w:tcW w:w="3683" w:type="dxa"/>
          </w:tcPr>
          <w:p w14:paraId="135CD232">
            <w:pPr>
              <w:jc w:val="center"/>
              <w:rPr>
                <w:rFonts w:ascii="宋体" w:hAnsi="宋体" w:cs="宋体"/>
                <w:b/>
                <w:kern w:val="0"/>
                <w:sz w:val="32"/>
                <w:szCs w:val="32"/>
              </w:rPr>
            </w:pPr>
          </w:p>
        </w:tc>
        <w:tc>
          <w:tcPr>
            <w:tcW w:w="3546" w:type="dxa"/>
          </w:tcPr>
          <w:p w14:paraId="6CD8C01E">
            <w:pPr>
              <w:jc w:val="center"/>
              <w:rPr>
                <w:rFonts w:ascii="宋体" w:hAnsi="宋体" w:cs="宋体"/>
                <w:b/>
                <w:kern w:val="0"/>
                <w:sz w:val="32"/>
                <w:szCs w:val="32"/>
              </w:rPr>
            </w:pPr>
          </w:p>
        </w:tc>
        <w:tc>
          <w:tcPr>
            <w:tcW w:w="1276" w:type="dxa"/>
          </w:tcPr>
          <w:p w14:paraId="503B5900">
            <w:pPr>
              <w:jc w:val="center"/>
              <w:rPr>
                <w:rFonts w:ascii="宋体" w:hAnsi="宋体" w:cs="宋体"/>
                <w:b/>
                <w:kern w:val="0"/>
                <w:sz w:val="32"/>
                <w:szCs w:val="32"/>
              </w:rPr>
            </w:pPr>
          </w:p>
        </w:tc>
      </w:tr>
      <w:tr w14:paraId="6011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564525">
            <w:pPr>
              <w:jc w:val="center"/>
              <w:rPr>
                <w:rFonts w:ascii="宋体" w:hAnsi="宋体" w:cs="宋体"/>
                <w:kern w:val="0"/>
                <w:sz w:val="24"/>
              </w:rPr>
            </w:pPr>
            <w:r>
              <w:rPr>
                <w:rFonts w:hint="eastAsia" w:ascii="宋体" w:hAnsi="宋体" w:cs="宋体"/>
                <w:kern w:val="0"/>
                <w:sz w:val="24"/>
              </w:rPr>
              <w:t>……</w:t>
            </w:r>
          </w:p>
        </w:tc>
        <w:tc>
          <w:tcPr>
            <w:tcW w:w="3683" w:type="dxa"/>
          </w:tcPr>
          <w:p w14:paraId="12B5F8F9">
            <w:pPr>
              <w:jc w:val="center"/>
              <w:rPr>
                <w:rFonts w:ascii="宋体" w:hAnsi="宋体" w:cs="宋体"/>
                <w:b/>
                <w:kern w:val="0"/>
                <w:sz w:val="32"/>
                <w:szCs w:val="32"/>
              </w:rPr>
            </w:pPr>
          </w:p>
        </w:tc>
        <w:tc>
          <w:tcPr>
            <w:tcW w:w="3546" w:type="dxa"/>
          </w:tcPr>
          <w:p w14:paraId="17F8B51D">
            <w:pPr>
              <w:jc w:val="center"/>
              <w:rPr>
                <w:rFonts w:ascii="宋体" w:hAnsi="宋体" w:cs="宋体"/>
                <w:b/>
                <w:kern w:val="0"/>
                <w:sz w:val="32"/>
                <w:szCs w:val="32"/>
              </w:rPr>
            </w:pPr>
          </w:p>
        </w:tc>
        <w:tc>
          <w:tcPr>
            <w:tcW w:w="1276" w:type="dxa"/>
          </w:tcPr>
          <w:p w14:paraId="09BBA7EB">
            <w:pPr>
              <w:jc w:val="center"/>
              <w:rPr>
                <w:rFonts w:ascii="宋体" w:hAnsi="宋体" w:cs="宋体"/>
                <w:b/>
                <w:kern w:val="0"/>
                <w:sz w:val="32"/>
                <w:szCs w:val="32"/>
              </w:rPr>
            </w:pPr>
          </w:p>
        </w:tc>
      </w:tr>
    </w:tbl>
    <w:p w14:paraId="3AE47648">
      <w:pPr>
        <w:jc w:val="center"/>
        <w:rPr>
          <w:rFonts w:ascii="宋体" w:hAnsi="宋体" w:cs="宋体"/>
          <w:b/>
          <w:kern w:val="0"/>
          <w:sz w:val="32"/>
          <w:szCs w:val="32"/>
        </w:rPr>
      </w:pPr>
    </w:p>
    <w:p w14:paraId="69892DF8">
      <w:pPr>
        <w:jc w:val="center"/>
        <w:rPr>
          <w:rFonts w:ascii="宋体" w:hAnsi="宋体" w:cs="宋体"/>
          <w:b/>
          <w:kern w:val="0"/>
          <w:sz w:val="32"/>
          <w:szCs w:val="32"/>
        </w:rPr>
      </w:pPr>
    </w:p>
    <w:p w14:paraId="6244D093">
      <w:pPr>
        <w:jc w:val="center"/>
        <w:rPr>
          <w:rFonts w:ascii="宋体" w:hAnsi="宋体" w:cs="宋体"/>
          <w:b/>
          <w:kern w:val="0"/>
          <w:sz w:val="32"/>
          <w:szCs w:val="32"/>
        </w:rPr>
      </w:pPr>
    </w:p>
    <w:p w14:paraId="37EC741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D46632E">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1EE3187">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27646FF">
      <w:pPr>
        <w:snapToGrid w:val="0"/>
        <w:spacing w:line="360" w:lineRule="auto"/>
        <w:ind w:firstLine="482"/>
        <w:rPr>
          <w:rFonts w:ascii="宋体" w:hAnsi="宋体" w:cs="宋体"/>
          <w:b/>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5A71963B">
      <w:pPr>
        <w:snapToGrid w:val="0"/>
        <w:spacing w:line="300" w:lineRule="exact"/>
        <w:ind w:left="480" w:firstLine="1446" w:firstLineChars="600"/>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932"/>
        <w:gridCol w:w="1363"/>
        <w:gridCol w:w="1896"/>
        <w:gridCol w:w="856"/>
        <w:gridCol w:w="1132"/>
        <w:gridCol w:w="916"/>
        <w:gridCol w:w="1350"/>
      </w:tblGrid>
      <w:tr w14:paraId="6BC9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692" w:type="dxa"/>
            <w:vAlign w:val="center"/>
          </w:tcPr>
          <w:p w14:paraId="02A197F9">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932" w:type="dxa"/>
            <w:vAlign w:val="center"/>
          </w:tcPr>
          <w:p w14:paraId="5CA24BAB">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363" w:type="dxa"/>
          </w:tcPr>
          <w:p w14:paraId="26DF51CC">
            <w:pPr>
              <w:spacing w:line="360" w:lineRule="auto"/>
              <w:jc w:val="center"/>
              <w:rPr>
                <w:rFonts w:ascii="仿宋_GB2312" w:hAnsi="仿宋" w:eastAsia="仿宋_GB2312"/>
                <w:b/>
                <w:sz w:val="24"/>
              </w:rPr>
            </w:pPr>
          </w:p>
          <w:p w14:paraId="7D158906">
            <w:pPr>
              <w:spacing w:line="360" w:lineRule="auto"/>
              <w:jc w:val="center"/>
              <w:rPr>
                <w:rFonts w:ascii="仿宋_GB2312" w:hAnsi="仿宋" w:eastAsia="仿宋_GB2312"/>
                <w:b/>
                <w:sz w:val="24"/>
              </w:rPr>
            </w:pPr>
            <w:r>
              <w:rPr>
                <w:rFonts w:hint="eastAsia" w:ascii="仿宋_GB2312" w:hAnsi="仿宋" w:eastAsia="仿宋_GB2312"/>
                <w:b/>
                <w:sz w:val="24"/>
              </w:rPr>
              <w:t>品牌</w:t>
            </w:r>
          </w:p>
          <w:p w14:paraId="5A37C87E">
            <w:pPr>
              <w:spacing w:line="360" w:lineRule="auto"/>
              <w:jc w:val="center"/>
              <w:rPr>
                <w:rFonts w:ascii="仿宋_GB2312" w:hAnsi="仿宋" w:eastAsia="仿宋_GB2312" w:cs="仿宋_GB2312"/>
                <w:b/>
                <w:sz w:val="24"/>
              </w:rPr>
            </w:pPr>
            <w:r>
              <w:rPr>
                <w:rFonts w:hint="eastAsia" w:ascii="仿宋_GB2312" w:hAnsi="仿宋" w:eastAsia="仿宋_GB2312"/>
                <w:b/>
                <w:sz w:val="24"/>
              </w:rPr>
              <w:t>（如果有）</w:t>
            </w:r>
          </w:p>
        </w:tc>
        <w:tc>
          <w:tcPr>
            <w:tcW w:w="1896" w:type="dxa"/>
            <w:vAlign w:val="center"/>
          </w:tcPr>
          <w:p w14:paraId="1B763C09">
            <w:pPr>
              <w:spacing w:line="360" w:lineRule="auto"/>
              <w:jc w:val="center"/>
              <w:rPr>
                <w:rFonts w:ascii="仿宋_GB2312" w:hAnsi="仿宋" w:eastAsia="仿宋_GB2312"/>
                <w:b/>
                <w:sz w:val="24"/>
              </w:rPr>
            </w:pPr>
            <w:r>
              <w:rPr>
                <w:rFonts w:hint="eastAsia" w:ascii="仿宋_GB2312" w:hAnsi="仿宋" w:eastAsia="仿宋_GB2312"/>
                <w:b/>
                <w:sz w:val="24"/>
              </w:rPr>
              <w:t>规格型号</w:t>
            </w:r>
          </w:p>
          <w:p w14:paraId="0A333829">
            <w:pPr>
              <w:spacing w:line="360" w:lineRule="auto"/>
              <w:jc w:val="center"/>
              <w:rPr>
                <w:rFonts w:ascii="仿宋_GB2312" w:hAnsi="仿宋" w:eastAsia="仿宋_GB2312" w:cs="仿宋_GB2312"/>
                <w:b/>
                <w:sz w:val="24"/>
              </w:rPr>
            </w:pPr>
            <w:r>
              <w:rPr>
                <w:rFonts w:hint="eastAsia" w:ascii="仿宋_GB2312" w:hAnsi="仿宋" w:eastAsia="仿宋_GB2312"/>
                <w:b/>
                <w:sz w:val="24"/>
              </w:rPr>
              <w:t>（或具体服务）</w:t>
            </w:r>
          </w:p>
        </w:tc>
        <w:tc>
          <w:tcPr>
            <w:tcW w:w="856" w:type="dxa"/>
            <w:vAlign w:val="center"/>
          </w:tcPr>
          <w:p w14:paraId="76462918">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132" w:type="dxa"/>
            <w:vAlign w:val="center"/>
          </w:tcPr>
          <w:p w14:paraId="520963A3">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916" w:type="dxa"/>
            <w:vAlign w:val="center"/>
          </w:tcPr>
          <w:p w14:paraId="3D889779">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1350" w:type="dxa"/>
            <w:vAlign w:val="center"/>
          </w:tcPr>
          <w:p w14:paraId="03900B7C">
            <w:pPr>
              <w:spacing w:line="360" w:lineRule="auto"/>
              <w:jc w:val="center"/>
              <w:rPr>
                <w:rFonts w:ascii="仿宋_GB2312" w:hAnsi="仿宋" w:eastAsia="仿宋_GB2312"/>
                <w:b/>
                <w:sz w:val="24"/>
              </w:rPr>
            </w:pPr>
          </w:p>
          <w:p w14:paraId="442EAE45">
            <w:pPr>
              <w:spacing w:line="360" w:lineRule="auto"/>
              <w:jc w:val="center"/>
              <w:rPr>
                <w:rFonts w:ascii="仿宋_GB2312" w:hAnsi="仿宋" w:eastAsia="仿宋_GB2312"/>
                <w:b/>
                <w:sz w:val="24"/>
              </w:rPr>
            </w:pPr>
            <w:r>
              <w:rPr>
                <w:rFonts w:hint="eastAsia" w:ascii="仿宋_GB2312" w:hAnsi="仿宋" w:eastAsia="仿宋_GB2312"/>
                <w:b/>
                <w:sz w:val="24"/>
              </w:rPr>
              <w:t>服务要求</w:t>
            </w:r>
          </w:p>
          <w:p w14:paraId="0F487976">
            <w:pPr>
              <w:spacing w:line="360" w:lineRule="auto"/>
              <w:jc w:val="center"/>
              <w:rPr>
                <w:rFonts w:ascii="仿宋_GB2312" w:hAnsi="仿宋" w:eastAsia="仿宋_GB2312" w:cs="仿宋_GB2312"/>
                <w:b/>
                <w:sz w:val="24"/>
              </w:rPr>
            </w:pPr>
            <w:r>
              <w:rPr>
                <w:rFonts w:hint="eastAsia" w:ascii="仿宋_GB2312" w:hAnsi="仿宋" w:eastAsia="仿宋_GB2312"/>
                <w:b/>
                <w:sz w:val="24"/>
              </w:rPr>
              <w:t>（年限）</w:t>
            </w:r>
          </w:p>
          <w:p w14:paraId="2D292938">
            <w:pPr>
              <w:spacing w:line="360" w:lineRule="auto"/>
              <w:jc w:val="center"/>
              <w:rPr>
                <w:rFonts w:ascii="仿宋_GB2312" w:hAnsi="仿宋" w:eastAsia="仿宋_GB2312"/>
                <w:b/>
                <w:sz w:val="24"/>
              </w:rPr>
            </w:pPr>
          </w:p>
        </w:tc>
      </w:tr>
      <w:tr w14:paraId="135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92" w:type="dxa"/>
            <w:vAlign w:val="center"/>
          </w:tcPr>
          <w:p w14:paraId="43941831">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932" w:type="dxa"/>
            <w:vAlign w:val="center"/>
          </w:tcPr>
          <w:p w14:paraId="4C400258">
            <w:pPr>
              <w:snapToGrid w:val="0"/>
              <w:spacing w:line="360" w:lineRule="auto"/>
              <w:jc w:val="center"/>
              <w:rPr>
                <w:rFonts w:ascii="仿宋_GB2312" w:hAnsi="仿宋" w:eastAsia="仿宋_GB2312" w:cs="仿宋_GB2312"/>
                <w:sz w:val="24"/>
              </w:rPr>
            </w:pPr>
          </w:p>
        </w:tc>
        <w:tc>
          <w:tcPr>
            <w:tcW w:w="1363" w:type="dxa"/>
            <w:vAlign w:val="center"/>
          </w:tcPr>
          <w:p w14:paraId="62C8EB90">
            <w:pPr>
              <w:snapToGrid w:val="0"/>
              <w:spacing w:line="360" w:lineRule="auto"/>
              <w:jc w:val="center"/>
              <w:rPr>
                <w:rFonts w:ascii="仿宋_GB2312" w:hAnsi="仿宋" w:eastAsia="仿宋_GB2312" w:cs="仿宋_GB2312"/>
                <w:sz w:val="24"/>
              </w:rPr>
            </w:pPr>
          </w:p>
        </w:tc>
        <w:tc>
          <w:tcPr>
            <w:tcW w:w="1896" w:type="dxa"/>
            <w:vAlign w:val="center"/>
          </w:tcPr>
          <w:p w14:paraId="4E4367B5">
            <w:pPr>
              <w:snapToGrid w:val="0"/>
              <w:spacing w:line="360" w:lineRule="auto"/>
              <w:jc w:val="center"/>
              <w:rPr>
                <w:rFonts w:ascii="仿宋_GB2312" w:hAnsi="仿宋" w:eastAsia="仿宋_GB2312" w:cs="仿宋_GB2312"/>
                <w:sz w:val="24"/>
              </w:rPr>
            </w:pPr>
          </w:p>
        </w:tc>
        <w:tc>
          <w:tcPr>
            <w:tcW w:w="856" w:type="dxa"/>
            <w:vAlign w:val="center"/>
          </w:tcPr>
          <w:p w14:paraId="424E451A">
            <w:pPr>
              <w:snapToGrid w:val="0"/>
              <w:spacing w:line="360" w:lineRule="auto"/>
              <w:jc w:val="center"/>
              <w:rPr>
                <w:rFonts w:ascii="仿宋_GB2312" w:hAnsi="仿宋" w:eastAsia="仿宋_GB2312" w:cs="仿宋_GB2312"/>
                <w:sz w:val="24"/>
              </w:rPr>
            </w:pPr>
          </w:p>
        </w:tc>
        <w:tc>
          <w:tcPr>
            <w:tcW w:w="1132" w:type="dxa"/>
            <w:vAlign w:val="center"/>
          </w:tcPr>
          <w:p w14:paraId="66BD4DCC">
            <w:pPr>
              <w:spacing w:line="360" w:lineRule="auto"/>
              <w:jc w:val="center"/>
              <w:rPr>
                <w:rFonts w:ascii="仿宋_GB2312" w:hAnsi="仿宋" w:eastAsia="仿宋_GB2312" w:cs="仿宋_GB2312"/>
                <w:sz w:val="24"/>
              </w:rPr>
            </w:pPr>
          </w:p>
        </w:tc>
        <w:tc>
          <w:tcPr>
            <w:tcW w:w="916" w:type="dxa"/>
            <w:vAlign w:val="center"/>
          </w:tcPr>
          <w:p w14:paraId="1C8F5FD4">
            <w:pPr>
              <w:spacing w:line="360" w:lineRule="auto"/>
              <w:jc w:val="center"/>
              <w:rPr>
                <w:rFonts w:ascii="仿宋_GB2312" w:hAnsi="仿宋" w:eastAsia="仿宋_GB2312" w:cs="仿宋_GB2312"/>
                <w:sz w:val="24"/>
              </w:rPr>
            </w:pPr>
          </w:p>
        </w:tc>
        <w:tc>
          <w:tcPr>
            <w:tcW w:w="1350" w:type="dxa"/>
            <w:vAlign w:val="center"/>
          </w:tcPr>
          <w:p w14:paraId="037B00B9">
            <w:pPr>
              <w:spacing w:line="360" w:lineRule="auto"/>
              <w:jc w:val="center"/>
              <w:rPr>
                <w:rFonts w:ascii="仿宋_GB2312" w:hAnsi="仿宋" w:eastAsia="仿宋_GB2312" w:cs="仿宋_GB2312"/>
                <w:sz w:val="24"/>
              </w:rPr>
            </w:pPr>
          </w:p>
        </w:tc>
      </w:tr>
      <w:tr w14:paraId="7729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92" w:type="dxa"/>
            <w:vAlign w:val="center"/>
          </w:tcPr>
          <w:p w14:paraId="1716C1A8">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932" w:type="dxa"/>
            <w:vAlign w:val="center"/>
          </w:tcPr>
          <w:p w14:paraId="0E5B3BB5">
            <w:pPr>
              <w:snapToGrid w:val="0"/>
              <w:spacing w:line="360" w:lineRule="auto"/>
              <w:jc w:val="center"/>
              <w:rPr>
                <w:rFonts w:ascii="仿宋_GB2312" w:hAnsi="仿宋" w:eastAsia="仿宋_GB2312" w:cs="仿宋_GB2312"/>
                <w:sz w:val="24"/>
              </w:rPr>
            </w:pPr>
          </w:p>
        </w:tc>
        <w:tc>
          <w:tcPr>
            <w:tcW w:w="1363" w:type="dxa"/>
            <w:vAlign w:val="center"/>
          </w:tcPr>
          <w:p w14:paraId="630F25B4">
            <w:pPr>
              <w:snapToGrid w:val="0"/>
              <w:spacing w:line="360" w:lineRule="auto"/>
              <w:jc w:val="center"/>
              <w:rPr>
                <w:rFonts w:ascii="仿宋_GB2312" w:hAnsi="仿宋" w:eastAsia="仿宋_GB2312" w:cs="仿宋_GB2312"/>
                <w:sz w:val="24"/>
              </w:rPr>
            </w:pPr>
          </w:p>
        </w:tc>
        <w:tc>
          <w:tcPr>
            <w:tcW w:w="1896" w:type="dxa"/>
            <w:vAlign w:val="center"/>
          </w:tcPr>
          <w:p w14:paraId="0641F40A">
            <w:pPr>
              <w:snapToGrid w:val="0"/>
              <w:spacing w:line="360" w:lineRule="auto"/>
              <w:jc w:val="center"/>
              <w:rPr>
                <w:rFonts w:ascii="仿宋_GB2312" w:hAnsi="仿宋" w:eastAsia="仿宋_GB2312" w:cs="仿宋_GB2312"/>
                <w:sz w:val="24"/>
              </w:rPr>
            </w:pPr>
          </w:p>
        </w:tc>
        <w:tc>
          <w:tcPr>
            <w:tcW w:w="856" w:type="dxa"/>
            <w:vAlign w:val="center"/>
          </w:tcPr>
          <w:p w14:paraId="359ECEBB">
            <w:pPr>
              <w:snapToGrid w:val="0"/>
              <w:spacing w:line="360" w:lineRule="auto"/>
              <w:jc w:val="center"/>
              <w:rPr>
                <w:rFonts w:ascii="仿宋_GB2312" w:hAnsi="仿宋" w:eastAsia="仿宋_GB2312" w:cs="仿宋_GB2312"/>
                <w:sz w:val="24"/>
              </w:rPr>
            </w:pPr>
          </w:p>
        </w:tc>
        <w:tc>
          <w:tcPr>
            <w:tcW w:w="1132" w:type="dxa"/>
            <w:vAlign w:val="center"/>
          </w:tcPr>
          <w:p w14:paraId="3B231644">
            <w:pPr>
              <w:spacing w:line="360" w:lineRule="auto"/>
              <w:jc w:val="center"/>
              <w:rPr>
                <w:rFonts w:ascii="仿宋_GB2312" w:hAnsi="仿宋" w:eastAsia="仿宋_GB2312" w:cs="仿宋_GB2312"/>
                <w:sz w:val="24"/>
              </w:rPr>
            </w:pPr>
          </w:p>
        </w:tc>
        <w:tc>
          <w:tcPr>
            <w:tcW w:w="916" w:type="dxa"/>
            <w:vAlign w:val="center"/>
          </w:tcPr>
          <w:p w14:paraId="43044D41">
            <w:pPr>
              <w:spacing w:line="360" w:lineRule="auto"/>
              <w:jc w:val="center"/>
              <w:rPr>
                <w:rFonts w:ascii="仿宋_GB2312" w:hAnsi="仿宋" w:eastAsia="仿宋_GB2312" w:cs="仿宋_GB2312"/>
                <w:sz w:val="24"/>
              </w:rPr>
            </w:pPr>
          </w:p>
        </w:tc>
        <w:tc>
          <w:tcPr>
            <w:tcW w:w="1350" w:type="dxa"/>
            <w:vAlign w:val="center"/>
          </w:tcPr>
          <w:p w14:paraId="031D0A0B">
            <w:pPr>
              <w:spacing w:line="360" w:lineRule="auto"/>
              <w:jc w:val="center"/>
              <w:rPr>
                <w:rFonts w:ascii="仿宋_GB2312" w:hAnsi="仿宋" w:eastAsia="仿宋_GB2312" w:cs="仿宋_GB2312"/>
                <w:sz w:val="24"/>
              </w:rPr>
            </w:pPr>
          </w:p>
        </w:tc>
      </w:tr>
      <w:tr w14:paraId="32D1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92" w:type="dxa"/>
            <w:vAlign w:val="center"/>
          </w:tcPr>
          <w:p w14:paraId="1DDCB5C5">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932" w:type="dxa"/>
            <w:vAlign w:val="center"/>
          </w:tcPr>
          <w:p w14:paraId="0E70D476">
            <w:pPr>
              <w:snapToGrid w:val="0"/>
              <w:spacing w:line="360" w:lineRule="auto"/>
              <w:jc w:val="center"/>
              <w:rPr>
                <w:rFonts w:ascii="仿宋_GB2312" w:hAnsi="仿宋" w:eastAsia="仿宋_GB2312" w:cs="仿宋_GB2312"/>
                <w:sz w:val="24"/>
              </w:rPr>
            </w:pPr>
          </w:p>
        </w:tc>
        <w:tc>
          <w:tcPr>
            <w:tcW w:w="1363" w:type="dxa"/>
            <w:vAlign w:val="center"/>
          </w:tcPr>
          <w:p w14:paraId="2E4BEB39">
            <w:pPr>
              <w:snapToGrid w:val="0"/>
              <w:spacing w:line="360" w:lineRule="auto"/>
              <w:jc w:val="center"/>
              <w:rPr>
                <w:rFonts w:ascii="仿宋_GB2312" w:hAnsi="仿宋" w:eastAsia="仿宋_GB2312" w:cs="仿宋_GB2312"/>
                <w:sz w:val="24"/>
              </w:rPr>
            </w:pPr>
          </w:p>
        </w:tc>
        <w:tc>
          <w:tcPr>
            <w:tcW w:w="1896" w:type="dxa"/>
            <w:vAlign w:val="center"/>
          </w:tcPr>
          <w:p w14:paraId="5F3ED19D">
            <w:pPr>
              <w:snapToGrid w:val="0"/>
              <w:spacing w:line="360" w:lineRule="auto"/>
              <w:jc w:val="center"/>
              <w:rPr>
                <w:rFonts w:ascii="仿宋_GB2312" w:hAnsi="仿宋" w:eastAsia="仿宋_GB2312" w:cs="仿宋_GB2312"/>
                <w:sz w:val="24"/>
              </w:rPr>
            </w:pPr>
          </w:p>
        </w:tc>
        <w:tc>
          <w:tcPr>
            <w:tcW w:w="856" w:type="dxa"/>
            <w:vAlign w:val="center"/>
          </w:tcPr>
          <w:p w14:paraId="021650C2">
            <w:pPr>
              <w:snapToGrid w:val="0"/>
              <w:spacing w:line="360" w:lineRule="auto"/>
              <w:jc w:val="center"/>
              <w:rPr>
                <w:rFonts w:ascii="仿宋_GB2312" w:hAnsi="仿宋" w:eastAsia="仿宋_GB2312" w:cs="仿宋_GB2312"/>
                <w:sz w:val="24"/>
              </w:rPr>
            </w:pPr>
          </w:p>
        </w:tc>
        <w:tc>
          <w:tcPr>
            <w:tcW w:w="1132" w:type="dxa"/>
            <w:vAlign w:val="center"/>
          </w:tcPr>
          <w:p w14:paraId="7222A732">
            <w:pPr>
              <w:spacing w:line="360" w:lineRule="auto"/>
              <w:jc w:val="center"/>
              <w:rPr>
                <w:rFonts w:ascii="仿宋_GB2312" w:hAnsi="仿宋" w:eastAsia="仿宋_GB2312" w:cs="仿宋_GB2312"/>
                <w:sz w:val="24"/>
              </w:rPr>
            </w:pPr>
          </w:p>
        </w:tc>
        <w:tc>
          <w:tcPr>
            <w:tcW w:w="916" w:type="dxa"/>
            <w:vAlign w:val="center"/>
          </w:tcPr>
          <w:p w14:paraId="21ECF4C1">
            <w:pPr>
              <w:spacing w:line="360" w:lineRule="auto"/>
              <w:jc w:val="center"/>
              <w:rPr>
                <w:rFonts w:ascii="仿宋_GB2312" w:hAnsi="仿宋" w:eastAsia="仿宋_GB2312" w:cs="仿宋_GB2312"/>
                <w:sz w:val="24"/>
              </w:rPr>
            </w:pPr>
          </w:p>
        </w:tc>
        <w:tc>
          <w:tcPr>
            <w:tcW w:w="1350" w:type="dxa"/>
            <w:vAlign w:val="center"/>
          </w:tcPr>
          <w:p w14:paraId="52B7C259">
            <w:pPr>
              <w:spacing w:line="360" w:lineRule="auto"/>
              <w:jc w:val="center"/>
              <w:rPr>
                <w:rFonts w:ascii="仿宋_GB2312" w:hAnsi="仿宋" w:eastAsia="仿宋_GB2312" w:cs="仿宋_GB2312"/>
                <w:sz w:val="24"/>
              </w:rPr>
            </w:pPr>
          </w:p>
        </w:tc>
      </w:tr>
      <w:tr w14:paraId="1B55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92" w:type="dxa"/>
            <w:vAlign w:val="center"/>
          </w:tcPr>
          <w:p w14:paraId="1DACB1FC">
            <w:pPr>
              <w:spacing w:line="360" w:lineRule="auto"/>
              <w:jc w:val="center"/>
              <w:rPr>
                <w:rFonts w:ascii="仿宋_GB2312" w:hAnsi="仿宋" w:eastAsia="仿宋_GB2312" w:cs="仿宋_GB2312"/>
                <w:sz w:val="24"/>
              </w:rPr>
            </w:pPr>
          </w:p>
        </w:tc>
        <w:tc>
          <w:tcPr>
            <w:tcW w:w="932" w:type="dxa"/>
            <w:vAlign w:val="center"/>
          </w:tcPr>
          <w:p w14:paraId="18220160">
            <w:pPr>
              <w:snapToGrid w:val="0"/>
              <w:spacing w:line="360" w:lineRule="auto"/>
              <w:jc w:val="center"/>
              <w:rPr>
                <w:rFonts w:ascii="仿宋_GB2312" w:hAnsi="仿宋" w:eastAsia="仿宋_GB2312" w:cs="仿宋_GB2312"/>
                <w:sz w:val="24"/>
              </w:rPr>
            </w:pPr>
          </w:p>
        </w:tc>
        <w:tc>
          <w:tcPr>
            <w:tcW w:w="1363" w:type="dxa"/>
            <w:vAlign w:val="center"/>
          </w:tcPr>
          <w:p w14:paraId="45EFB55F">
            <w:pPr>
              <w:snapToGrid w:val="0"/>
              <w:spacing w:line="360" w:lineRule="auto"/>
              <w:jc w:val="center"/>
              <w:rPr>
                <w:rFonts w:ascii="仿宋_GB2312" w:hAnsi="仿宋" w:eastAsia="仿宋_GB2312" w:cs="仿宋_GB2312"/>
                <w:sz w:val="24"/>
              </w:rPr>
            </w:pPr>
          </w:p>
        </w:tc>
        <w:tc>
          <w:tcPr>
            <w:tcW w:w="1896" w:type="dxa"/>
            <w:vAlign w:val="center"/>
          </w:tcPr>
          <w:p w14:paraId="1037D1B6">
            <w:pPr>
              <w:snapToGrid w:val="0"/>
              <w:spacing w:line="360" w:lineRule="auto"/>
              <w:jc w:val="center"/>
              <w:rPr>
                <w:rFonts w:ascii="仿宋_GB2312" w:hAnsi="仿宋" w:eastAsia="仿宋_GB2312" w:cs="仿宋_GB2312"/>
                <w:sz w:val="24"/>
              </w:rPr>
            </w:pPr>
          </w:p>
        </w:tc>
        <w:tc>
          <w:tcPr>
            <w:tcW w:w="856" w:type="dxa"/>
            <w:vAlign w:val="center"/>
          </w:tcPr>
          <w:p w14:paraId="31DB3AD9">
            <w:pPr>
              <w:snapToGrid w:val="0"/>
              <w:spacing w:line="360" w:lineRule="auto"/>
              <w:jc w:val="center"/>
              <w:rPr>
                <w:rFonts w:ascii="仿宋_GB2312" w:hAnsi="仿宋" w:eastAsia="仿宋_GB2312" w:cs="仿宋_GB2312"/>
                <w:sz w:val="24"/>
              </w:rPr>
            </w:pPr>
          </w:p>
        </w:tc>
        <w:tc>
          <w:tcPr>
            <w:tcW w:w="1132" w:type="dxa"/>
            <w:vAlign w:val="center"/>
          </w:tcPr>
          <w:p w14:paraId="347D1AAE">
            <w:pPr>
              <w:spacing w:line="360" w:lineRule="auto"/>
              <w:jc w:val="center"/>
              <w:rPr>
                <w:rFonts w:ascii="仿宋_GB2312" w:hAnsi="仿宋" w:eastAsia="仿宋_GB2312" w:cs="仿宋_GB2312"/>
                <w:sz w:val="24"/>
              </w:rPr>
            </w:pPr>
          </w:p>
        </w:tc>
        <w:tc>
          <w:tcPr>
            <w:tcW w:w="916" w:type="dxa"/>
            <w:vAlign w:val="center"/>
          </w:tcPr>
          <w:p w14:paraId="04418AAD">
            <w:pPr>
              <w:spacing w:line="360" w:lineRule="auto"/>
              <w:jc w:val="center"/>
              <w:rPr>
                <w:rFonts w:ascii="仿宋_GB2312" w:hAnsi="仿宋" w:eastAsia="仿宋_GB2312" w:cs="仿宋_GB2312"/>
                <w:sz w:val="24"/>
              </w:rPr>
            </w:pPr>
          </w:p>
        </w:tc>
        <w:tc>
          <w:tcPr>
            <w:tcW w:w="1350" w:type="dxa"/>
            <w:vAlign w:val="center"/>
          </w:tcPr>
          <w:p w14:paraId="7404CCB7">
            <w:pPr>
              <w:spacing w:line="360" w:lineRule="auto"/>
              <w:jc w:val="center"/>
              <w:rPr>
                <w:rFonts w:ascii="仿宋_GB2312" w:hAnsi="仿宋" w:eastAsia="仿宋_GB2312" w:cs="仿宋_GB2312"/>
                <w:sz w:val="24"/>
              </w:rPr>
            </w:pPr>
          </w:p>
        </w:tc>
      </w:tr>
      <w:tr w14:paraId="41B7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4883" w:type="dxa"/>
            <w:gridSpan w:val="4"/>
            <w:vAlign w:val="center"/>
          </w:tcPr>
          <w:p w14:paraId="6514E09B">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4254" w:type="dxa"/>
            <w:gridSpan w:val="4"/>
            <w:vAlign w:val="center"/>
          </w:tcPr>
          <w:p w14:paraId="50ED82B3">
            <w:pPr>
              <w:spacing w:line="360" w:lineRule="auto"/>
              <w:jc w:val="center"/>
              <w:rPr>
                <w:rFonts w:ascii="仿宋_GB2312" w:hAnsi="仿宋" w:eastAsia="仿宋_GB2312" w:cs="仿宋_GB2312"/>
                <w:sz w:val="24"/>
              </w:rPr>
            </w:pPr>
          </w:p>
        </w:tc>
      </w:tr>
      <w:tr w14:paraId="421C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83" w:type="dxa"/>
            <w:gridSpan w:val="4"/>
            <w:vAlign w:val="center"/>
          </w:tcPr>
          <w:p w14:paraId="6A554144">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4254" w:type="dxa"/>
            <w:gridSpan w:val="4"/>
            <w:vAlign w:val="center"/>
          </w:tcPr>
          <w:p w14:paraId="3BBED1CB">
            <w:pPr>
              <w:spacing w:line="360" w:lineRule="auto"/>
              <w:jc w:val="center"/>
              <w:rPr>
                <w:rFonts w:ascii="仿宋_GB2312" w:hAnsi="仿宋" w:eastAsia="仿宋_GB2312" w:cs="仿宋_GB2312"/>
                <w:sz w:val="24"/>
              </w:rPr>
            </w:pPr>
          </w:p>
        </w:tc>
      </w:tr>
    </w:tbl>
    <w:p w14:paraId="5C2DC268">
      <w:pPr>
        <w:snapToGrid w:val="0"/>
        <w:spacing w:line="300" w:lineRule="exact"/>
        <w:ind w:left="480"/>
        <w:rPr>
          <w:rFonts w:ascii="宋体" w:hAnsi="宋体" w:cs="宋体"/>
          <w:b/>
          <w:kern w:val="0"/>
          <w:sz w:val="24"/>
          <w:lang w:val="zh-CN"/>
        </w:rPr>
      </w:pPr>
      <w:r>
        <w:rPr>
          <w:rFonts w:hint="eastAsia" w:ascii="宋体" w:hAnsi="宋体" w:cs="宋体"/>
          <w:b/>
          <w:kern w:val="0"/>
          <w:sz w:val="24"/>
          <w:lang w:val="zh-CN"/>
        </w:rPr>
        <w:t>注：</w:t>
      </w:r>
    </w:p>
    <w:p w14:paraId="7430D617">
      <w:pPr>
        <w:spacing w:line="300" w:lineRule="exact"/>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1、投标人需按本表格式填写，不得自行更改。</w:t>
      </w:r>
    </w:p>
    <w:p w14:paraId="33778642">
      <w:pPr>
        <w:spacing w:line="300" w:lineRule="exact"/>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14:paraId="03589F05">
      <w:pPr>
        <w:snapToGrid w:val="0"/>
        <w:spacing w:line="300" w:lineRule="exact"/>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14:paraId="7FBE3F92">
      <w:pPr>
        <w:snapToGrid w:val="0"/>
        <w:spacing w:line="300" w:lineRule="exact"/>
        <w:ind w:firstLine="480" w:firstLineChars="200"/>
        <w:jc w:val="left"/>
        <w:rPr>
          <w:rFonts w:ascii="宋体" w:hAnsi="宋体" w:cs="宋体"/>
          <w:kern w:val="0"/>
          <w:sz w:val="24"/>
          <w:lang w:val="zh-CN"/>
        </w:rPr>
      </w:pPr>
      <w:r>
        <w:rPr>
          <w:rFonts w:hint="eastAsia" w:ascii="宋体" w:hAnsi="宋体" w:cs="宋体"/>
          <w:kern w:val="0"/>
          <w:sz w:val="24"/>
          <w:lang w:val="zh-CN"/>
        </w:rPr>
        <w:t>4、特别提示：采购机构将对项目名称和项目编号，中标供应商名称、地址和中标金额，主要中标标的的名称、规格型号、数量、单价、服务要求等予以公示。</w:t>
      </w:r>
    </w:p>
    <w:p w14:paraId="1173650F">
      <w:pPr>
        <w:snapToGrid w:val="0"/>
        <w:spacing w:line="300" w:lineRule="exact"/>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09F0DCB">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685A48A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4847EA6">
      <w:pPr>
        <w:spacing w:line="360" w:lineRule="auto"/>
        <w:ind w:firstLine="482" w:firstLineChars="200"/>
        <w:rPr>
          <w:rFonts w:ascii="宋体" w:hAnsi="宋体" w:cs="宋体"/>
          <w:b/>
          <w:kern w:val="0"/>
          <w:sz w:val="24"/>
        </w:rPr>
      </w:pPr>
    </w:p>
    <w:p w14:paraId="004805E7">
      <w:pPr>
        <w:pStyle w:val="691"/>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14:paraId="357410D8">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38CA349A">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602512C9">
      <w:pPr>
        <w:spacing w:line="360" w:lineRule="auto"/>
        <w:ind w:right="420" w:firstLine="3614" w:firstLineChars="1000"/>
        <w:rPr>
          <w:rFonts w:ascii="宋体" w:hAnsi="宋体" w:cs="宋体"/>
          <w:b/>
          <w:kern w:val="0"/>
          <w:sz w:val="36"/>
          <w:szCs w:val="36"/>
        </w:rPr>
      </w:pPr>
    </w:p>
    <w:p w14:paraId="22D4F6DC">
      <w:pPr>
        <w:spacing w:line="360" w:lineRule="auto"/>
        <w:ind w:right="420" w:firstLine="3614" w:firstLineChars="1000"/>
        <w:rPr>
          <w:rFonts w:ascii="宋体" w:hAnsi="宋体" w:cs="宋体"/>
          <w:b/>
          <w:kern w:val="0"/>
          <w:sz w:val="36"/>
          <w:szCs w:val="36"/>
        </w:rPr>
      </w:pPr>
    </w:p>
    <w:p w14:paraId="066E1D79">
      <w:pPr>
        <w:spacing w:line="360" w:lineRule="auto"/>
        <w:ind w:right="420" w:firstLine="3614" w:firstLineChars="1000"/>
        <w:rPr>
          <w:rFonts w:ascii="宋体" w:hAnsi="宋体" w:cs="宋体"/>
          <w:b/>
          <w:kern w:val="0"/>
          <w:sz w:val="36"/>
          <w:szCs w:val="36"/>
        </w:rPr>
      </w:pPr>
    </w:p>
    <w:p w14:paraId="67EFA13E">
      <w:pPr>
        <w:spacing w:line="360" w:lineRule="auto"/>
        <w:ind w:right="420" w:firstLine="3614" w:firstLineChars="1000"/>
        <w:rPr>
          <w:rFonts w:ascii="宋体" w:hAnsi="宋体" w:cs="宋体"/>
          <w:b/>
          <w:kern w:val="0"/>
          <w:sz w:val="36"/>
          <w:szCs w:val="36"/>
        </w:rPr>
      </w:pPr>
    </w:p>
    <w:p w14:paraId="2C5BDD30">
      <w:pPr>
        <w:spacing w:line="360" w:lineRule="auto"/>
        <w:ind w:right="420" w:firstLine="3614" w:firstLineChars="1000"/>
        <w:rPr>
          <w:rFonts w:ascii="宋体" w:hAnsi="宋体" w:cs="宋体"/>
          <w:b/>
          <w:kern w:val="0"/>
          <w:sz w:val="36"/>
          <w:szCs w:val="36"/>
        </w:rPr>
      </w:pPr>
    </w:p>
    <w:p w14:paraId="330A84ED">
      <w:pPr>
        <w:spacing w:line="360" w:lineRule="auto"/>
        <w:ind w:right="420" w:firstLine="3614" w:firstLineChars="1000"/>
        <w:rPr>
          <w:rFonts w:ascii="宋体" w:hAnsi="宋体" w:cs="宋体"/>
          <w:b/>
          <w:kern w:val="0"/>
          <w:sz w:val="36"/>
          <w:szCs w:val="36"/>
        </w:rPr>
      </w:pPr>
    </w:p>
    <w:p w14:paraId="2333D4BF">
      <w:pPr>
        <w:spacing w:line="360" w:lineRule="auto"/>
        <w:ind w:right="420" w:firstLine="3614" w:firstLineChars="1000"/>
        <w:rPr>
          <w:rFonts w:ascii="宋体" w:hAnsi="宋体" w:cs="宋体"/>
          <w:b/>
          <w:kern w:val="0"/>
          <w:sz w:val="36"/>
          <w:szCs w:val="36"/>
        </w:rPr>
      </w:pPr>
    </w:p>
    <w:p w14:paraId="11C53C26">
      <w:pPr>
        <w:spacing w:line="360" w:lineRule="auto"/>
        <w:ind w:right="420" w:firstLine="3614" w:firstLineChars="1000"/>
        <w:rPr>
          <w:rFonts w:ascii="宋体" w:hAnsi="宋体" w:cs="宋体"/>
          <w:b/>
          <w:kern w:val="0"/>
          <w:sz w:val="36"/>
          <w:szCs w:val="36"/>
        </w:rPr>
      </w:pPr>
    </w:p>
    <w:p w14:paraId="34885FD5">
      <w:pPr>
        <w:spacing w:line="360" w:lineRule="auto"/>
        <w:ind w:right="420" w:firstLine="3614" w:firstLineChars="1000"/>
        <w:rPr>
          <w:rFonts w:ascii="宋体" w:hAnsi="宋体" w:cs="宋体"/>
          <w:b/>
          <w:kern w:val="0"/>
          <w:sz w:val="36"/>
          <w:szCs w:val="36"/>
        </w:rPr>
      </w:pPr>
    </w:p>
    <w:p w14:paraId="6000C795">
      <w:pPr>
        <w:spacing w:line="360" w:lineRule="auto"/>
        <w:ind w:right="420" w:firstLine="3614" w:firstLineChars="1000"/>
        <w:rPr>
          <w:rFonts w:ascii="宋体" w:hAnsi="宋体" w:cs="宋体"/>
          <w:b/>
          <w:kern w:val="0"/>
          <w:sz w:val="36"/>
          <w:szCs w:val="36"/>
        </w:rPr>
      </w:pPr>
    </w:p>
    <w:p w14:paraId="1BD81465">
      <w:pPr>
        <w:spacing w:line="360" w:lineRule="auto"/>
        <w:ind w:right="420" w:firstLine="3614" w:firstLineChars="1000"/>
        <w:rPr>
          <w:rFonts w:ascii="宋体" w:hAnsi="宋体" w:cs="宋体"/>
          <w:b/>
          <w:kern w:val="0"/>
          <w:sz w:val="36"/>
          <w:szCs w:val="36"/>
        </w:rPr>
      </w:pPr>
    </w:p>
    <w:p w14:paraId="65D89FDD">
      <w:pPr>
        <w:spacing w:line="360" w:lineRule="auto"/>
        <w:ind w:right="420" w:firstLine="3614" w:firstLineChars="1000"/>
        <w:rPr>
          <w:rFonts w:ascii="宋体" w:hAnsi="宋体" w:cs="宋体"/>
          <w:b/>
          <w:kern w:val="0"/>
          <w:sz w:val="36"/>
          <w:szCs w:val="36"/>
        </w:rPr>
      </w:pPr>
    </w:p>
    <w:p w14:paraId="6E308F37">
      <w:pPr>
        <w:spacing w:line="360" w:lineRule="auto"/>
        <w:ind w:right="420" w:firstLine="3614" w:firstLineChars="1000"/>
        <w:rPr>
          <w:rFonts w:ascii="宋体" w:hAnsi="宋体" w:cs="宋体"/>
          <w:b/>
          <w:kern w:val="0"/>
          <w:sz w:val="36"/>
          <w:szCs w:val="36"/>
        </w:rPr>
      </w:pPr>
    </w:p>
    <w:p w14:paraId="055CAFE0">
      <w:pPr>
        <w:spacing w:line="360" w:lineRule="auto"/>
        <w:ind w:right="420" w:firstLine="3614" w:firstLineChars="1000"/>
        <w:rPr>
          <w:rFonts w:ascii="宋体" w:hAnsi="宋体" w:cs="宋体"/>
          <w:b/>
          <w:kern w:val="0"/>
          <w:sz w:val="36"/>
          <w:szCs w:val="36"/>
        </w:rPr>
      </w:pPr>
    </w:p>
    <w:p w14:paraId="2F9F4C6F">
      <w:pPr>
        <w:spacing w:line="360" w:lineRule="auto"/>
        <w:ind w:right="420" w:firstLine="3614" w:firstLineChars="1000"/>
        <w:rPr>
          <w:rFonts w:ascii="宋体" w:hAnsi="宋体" w:cs="宋体"/>
          <w:b/>
          <w:kern w:val="0"/>
          <w:sz w:val="36"/>
          <w:szCs w:val="36"/>
        </w:rPr>
      </w:pPr>
    </w:p>
    <w:p w14:paraId="09661F8F">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00" w:name="_Toc465665161"/>
      <w:r>
        <w:rPr>
          <w:rFonts w:hint="eastAsia" w:ascii="宋体" w:hAnsi="宋体" w:cs="宋体"/>
        </w:rPr>
        <w:t>附件</w:t>
      </w:r>
      <w:bookmarkEnd w:id="500"/>
    </w:p>
    <w:p w14:paraId="6973B0F8">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7517F1F">
      <w:pPr>
        <w:spacing w:line="360" w:lineRule="auto"/>
        <w:jc w:val="center"/>
        <w:rPr>
          <w:rFonts w:ascii="宋体" w:hAnsi="宋体" w:cs="宋体"/>
          <w:b/>
          <w:spacing w:val="6"/>
          <w:sz w:val="32"/>
          <w:szCs w:val="32"/>
        </w:rPr>
      </w:pPr>
      <w:bookmarkStart w:id="501" w:name="OLE_LINK14"/>
      <w:bookmarkStart w:id="502" w:name="OLE_LINK13"/>
      <w:r>
        <w:rPr>
          <w:rFonts w:hint="eastAsia" w:ascii="宋体" w:hAnsi="宋体" w:cs="宋体"/>
          <w:b/>
          <w:spacing w:val="6"/>
          <w:sz w:val="32"/>
          <w:szCs w:val="32"/>
        </w:rPr>
        <w:t>残疾人福利性单位声明函</w:t>
      </w:r>
    </w:p>
    <w:bookmarkEnd w:id="501"/>
    <w:bookmarkEnd w:id="502"/>
    <w:p w14:paraId="34672622">
      <w:pPr>
        <w:spacing w:line="360" w:lineRule="auto"/>
        <w:rPr>
          <w:rFonts w:ascii="宋体" w:hAnsi="宋体" w:cs="宋体"/>
          <w:b/>
          <w:spacing w:val="6"/>
          <w:sz w:val="30"/>
          <w:szCs w:val="30"/>
        </w:rPr>
      </w:pPr>
    </w:p>
    <w:p w14:paraId="73796F76">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1D811EC">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B515363">
      <w:pPr>
        <w:spacing w:line="360" w:lineRule="auto"/>
        <w:ind w:firstLine="480" w:firstLineChars="200"/>
        <w:rPr>
          <w:rFonts w:ascii="宋体" w:hAnsi="宋体" w:cs="宋体"/>
          <w:sz w:val="24"/>
        </w:rPr>
      </w:pPr>
    </w:p>
    <w:p w14:paraId="1E853469">
      <w:pPr>
        <w:spacing w:line="360" w:lineRule="auto"/>
        <w:ind w:firstLine="480" w:firstLineChars="200"/>
        <w:rPr>
          <w:rFonts w:ascii="宋体" w:hAnsi="宋体" w:cs="宋体"/>
          <w:sz w:val="24"/>
        </w:rPr>
      </w:pPr>
    </w:p>
    <w:p w14:paraId="2F7E70B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5DEC69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4493E65F">
      <w:pPr>
        <w:spacing w:line="360" w:lineRule="auto"/>
        <w:ind w:firstLine="480" w:firstLineChars="200"/>
        <w:rPr>
          <w:rFonts w:ascii="宋体" w:hAnsi="宋体" w:cs="宋体"/>
          <w:sz w:val="24"/>
        </w:rPr>
      </w:pPr>
    </w:p>
    <w:p w14:paraId="6EA59414">
      <w:pPr>
        <w:spacing w:line="360" w:lineRule="auto"/>
        <w:ind w:firstLine="420" w:firstLineChars="200"/>
        <w:rPr>
          <w:rFonts w:ascii="宋体" w:hAnsi="宋体" w:cs="宋体"/>
        </w:rPr>
      </w:pPr>
    </w:p>
    <w:p w14:paraId="2FAB84BB">
      <w:pPr>
        <w:spacing w:line="360" w:lineRule="auto"/>
        <w:ind w:firstLine="420" w:firstLineChars="200"/>
        <w:rPr>
          <w:rFonts w:ascii="宋体" w:hAnsi="宋体" w:cs="宋体"/>
        </w:rPr>
      </w:pPr>
    </w:p>
    <w:p w14:paraId="5C244162">
      <w:pPr>
        <w:spacing w:line="360" w:lineRule="auto"/>
        <w:ind w:firstLine="420" w:firstLineChars="200"/>
        <w:rPr>
          <w:rFonts w:ascii="宋体" w:hAnsi="宋体" w:cs="宋体"/>
        </w:rPr>
      </w:pPr>
    </w:p>
    <w:p w14:paraId="025BF5B8">
      <w:pPr>
        <w:spacing w:line="360" w:lineRule="auto"/>
        <w:ind w:firstLine="420" w:firstLineChars="200"/>
        <w:rPr>
          <w:rFonts w:ascii="宋体" w:hAnsi="宋体" w:cs="宋体"/>
        </w:rPr>
      </w:pPr>
    </w:p>
    <w:p w14:paraId="588B5E2D">
      <w:pPr>
        <w:spacing w:line="360" w:lineRule="auto"/>
        <w:rPr>
          <w:rFonts w:ascii="宋体" w:hAnsi="宋体" w:cs="宋体"/>
          <w:b/>
          <w:sz w:val="24"/>
        </w:rPr>
      </w:pPr>
    </w:p>
    <w:p w14:paraId="154B4693">
      <w:pPr>
        <w:spacing w:line="360" w:lineRule="auto"/>
        <w:rPr>
          <w:rFonts w:ascii="宋体" w:hAnsi="宋体" w:cs="宋体"/>
          <w:b/>
          <w:sz w:val="24"/>
        </w:rPr>
      </w:pPr>
    </w:p>
    <w:p w14:paraId="4A903DC1">
      <w:pPr>
        <w:spacing w:line="360" w:lineRule="auto"/>
        <w:rPr>
          <w:rFonts w:ascii="宋体" w:hAnsi="宋体" w:cs="宋体"/>
          <w:b/>
          <w:sz w:val="24"/>
        </w:rPr>
      </w:pPr>
    </w:p>
    <w:p w14:paraId="111BFF71">
      <w:pPr>
        <w:spacing w:line="360" w:lineRule="auto"/>
        <w:rPr>
          <w:rFonts w:ascii="宋体" w:hAnsi="宋体" w:cs="宋体"/>
          <w:b/>
          <w:sz w:val="24"/>
        </w:rPr>
      </w:pPr>
    </w:p>
    <w:p w14:paraId="45DFBC92">
      <w:pPr>
        <w:spacing w:line="360" w:lineRule="auto"/>
        <w:rPr>
          <w:rFonts w:ascii="宋体" w:hAnsi="宋体" w:cs="宋体"/>
          <w:b/>
          <w:sz w:val="24"/>
        </w:rPr>
      </w:pPr>
    </w:p>
    <w:p w14:paraId="3D6BEF89">
      <w:pPr>
        <w:spacing w:line="360" w:lineRule="auto"/>
        <w:rPr>
          <w:rFonts w:ascii="宋体" w:hAnsi="宋体" w:cs="宋体"/>
          <w:b/>
          <w:sz w:val="24"/>
        </w:rPr>
      </w:pPr>
    </w:p>
    <w:p w14:paraId="72900868">
      <w:pPr>
        <w:spacing w:line="360" w:lineRule="auto"/>
        <w:rPr>
          <w:rFonts w:ascii="宋体" w:hAnsi="宋体" w:cs="宋体"/>
          <w:b/>
          <w:sz w:val="24"/>
        </w:rPr>
      </w:pPr>
    </w:p>
    <w:p w14:paraId="462F26D8">
      <w:pPr>
        <w:spacing w:line="360" w:lineRule="auto"/>
        <w:rPr>
          <w:rFonts w:ascii="宋体" w:hAnsi="宋体" w:cs="宋体"/>
          <w:b/>
          <w:sz w:val="24"/>
        </w:rPr>
      </w:pPr>
    </w:p>
    <w:p w14:paraId="4D393D0E">
      <w:pPr>
        <w:spacing w:line="360" w:lineRule="auto"/>
        <w:rPr>
          <w:rFonts w:ascii="宋体" w:hAnsi="宋体" w:cs="宋体"/>
          <w:b/>
          <w:sz w:val="24"/>
        </w:rPr>
      </w:pPr>
    </w:p>
    <w:p w14:paraId="6913CE53">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363D89F4">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557D4DC">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43BABA2">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7D712AA">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2D74F69">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642F64C">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B58C6B7">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625ADE2">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0DBB836">
      <w:pPr>
        <w:snapToGrid w:val="0"/>
        <w:spacing w:line="360" w:lineRule="auto"/>
        <w:rPr>
          <w:rFonts w:ascii="宋体" w:hAnsi="宋体" w:cs="宋体"/>
          <w:bCs/>
          <w:sz w:val="24"/>
        </w:rPr>
      </w:pPr>
      <w:r>
        <w:rPr>
          <w:rFonts w:hint="eastAsia" w:ascii="宋体" w:hAnsi="宋体" w:cs="宋体"/>
          <w:bCs/>
          <w:sz w:val="24"/>
        </w:rPr>
        <w:t>二、质疑项目基本情况</w:t>
      </w:r>
    </w:p>
    <w:p w14:paraId="57F5BF53">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4799C47">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2358C67">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C9AD736">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E389787">
      <w:pPr>
        <w:snapToGrid w:val="0"/>
        <w:spacing w:line="360" w:lineRule="auto"/>
        <w:rPr>
          <w:rFonts w:ascii="宋体" w:hAnsi="宋体" w:cs="宋体"/>
          <w:bCs/>
          <w:sz w:val="24"/>
        </w:rPr>
      </w:pPr>
      <w:r>
        <w:rPr>
          <w:rFonts w:hint="eastAsia" w:ascii="宋体" w:hAnsi="宋体" w:cs="宋体"/>
          <w:bCs/>
          <w:sz w:val="24"/>
        </w:rPr>
        <w:t>三、质疑事项具体内容</w:t>
      </w:r>
    </w:p>
    <w:p w14:paraId="3670DEB0">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46B7C5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6AD61E6">
      <w:pPr>
        <w:snapToGrid w:val="0"/>
        <w:spacing w:line="360" w:lineRule="auto"/>
        <w:rPr>
          <w:rFonts w:ascii="宋体" w:hAnsi="宋体" w:cs="宋体"/>
          <w:sz w:val="24"/>
        </w:rPr>
      </w:pPr>
      <w:r>
        <w:rPr>
          <w:rFonts w:hint="eastAsia" w:ascii="宋体" w:hAnsi="宋体" w:cs="宋体"/>
          <w:sz w:val="24"/>
          <w:u w:val="dotted"/>
        </w:rPr>
        <w:t xml:space="preserve">                                                       </w:t>
      </w:r>
    </w:p>
    <w:p w14:paraId="66C7206D">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E548654">
      <w:pPr>
        <w:snapToGrid w:val="0"/>
        <w:spacing w:line="360" w:lineRule="auto"/>
        <w:rPr>
          <w:rFonts w:ascii="宋体" w:hAnsi="宋体" w:cs="宋体"/>
          <w:sz w:val="24"/>
          <w:u w:val="dotted"/>
        </w:rPr>
      </w:pPr>
      <w:r>
        <w:rPr>
          <w:rFonts w:hint="eastAsia" w:ascii="宋体" w:hAnsi="宋体" w:cs="宋体"/>
          <w:sz w:val="24"/>
          <w:u w:val="dotted"/>
        </w:rPr>
        <w:t xml:space="preserve">                                                     </w:t>
      </w:r>
    </w:p>
    <w:p w14:paraId="1D4E07B9">
      <w:pPr>
        <w:snapToGrid w:val="0"/>
        <w:spacing w:line="360" w:lineRule="auto"/>
        <w:rPr>
          <w:rFonts w:ascii="宋体" w:hAnsi="宋体" w:cs="宋体"/>
          <w:sz w:val="24"/>
          <w:u w:val="dotted"/>
        </w:rPr>
      </w:pPr>
      <w:r>
        <w:rPr>
          <w:rFonts w:hint="eastAsia" w:ascii="宋体" w:hAnsi="宋体" w:cs="宋体"/>
          <w:sz w:val="24"/>
        </w:rPr>
        <w:t>质疑事项2</w:t>
      </w:r>
    </w:p>
    <w:p w14:paraId="2CE19030">
      <w:pPr>
        <w:snapToGrid w:val="0"/>
        <w:spacing w:line="360" w:lineRule="auto"/>
        <w:rPr>
          <w:rFonts w:ascii="宋体" w:hAnsi="宋体" w:cs="宋体"/>
          <w:sz w:val="24"/>
        </w:rPr>
      </w:pPr>
      <w:r>
        <w:rPr>
          <w:rFonts w:hint="eastAsia" w:ascii="宋体" w:hAnsi="宋体" w:cs="宋体"/>
          <w:sz w:val="24"/>
        </w:rPr>
        <w:t>……</w:t>
      </w:r>
    </w:p>
    <w:p w14:paraId="33C2191D">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428A52C">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807CAB6">
      <w:pPr>
        <w:spacing w:line="360" w:lineRule="auto"/>
        <w:rPr>
          <w:rFonts w:ascii="宋体" w:hAnsi="宋体" w:cs="宋体"/>
          <w:sz w:val="24"/>
        </w:rPr>
      </w:pPr>
      <w:r>
        <w:rPr>
          <w:rFonts w:hint="eastAsia" w:ascii="宋体" w:hAnsi="宋体" w:cs="宋体"/>
          <w:sz w:val="24"/>
        </w:rPr>
        <w:t xml:space="preserve">签字(签章)：                   公章：                      </w:t>
      </w:r>
    </w:p>
    <w:p w14:paraId="282F3F30">
      <w:pPr>
        <w:spacing w:line="360" w:lineRule="auto"/>
        <w:rPr>
          <w:rFonts w:ascii="宋体" w:hAnsi="宋体" w:cs="宋体"/>
          <w:sz w:val="24"/>
        </w:rPr>
      </w:pPr>
      <w:r>
        <w:rPr>
          <w:rFonts w:hint="eastAsia" w:ascii="宋体" w:hAnsi="宋体" w:cs="宋体"/>
          <w:sz w:val="24"/>
        </w:rPr>
        <w:t xml:space="preserve">日期：    </w:t>
      </w:r>
    </w:p>
    <w:p w14:paraId="2B083641">
      <w:pPr>
        <w:spacing w:line="360" w:lineRule="auto"/>
        <w:jc w:val="center"/>
        <w:rPr>
          <w:rFonts w:ascii="宋体" w:hAnsi="宋体" w:cs="宋体"/>
          <w:b/>
          <w:bCs/>
          <w:sz w:val="24"/>
        </w:rPr>
      </w:pPr>
    </w:p>
    <w:p w14:paraId="0A8AEB05">
      <w:pPr>
        <w:spacing w:line="360" w:lineRule="auto"/>
        <w:rPr>
          <w:rFonts w:ascii="宋体" w:hAnsi="宋体" w:cs="宋体"/>
          <w:b/>
          <w:sz w:val="24"/>
        </w:rPr>
      </w:pPr>
    </w:p>
    <w:p w14:paraId="3C481A94">
      <w:pPr>
        <w:spacing w:line="360" w:lineRule="auto"/>
        <w:rPr>
          <w:rFonts w:ascii="宋体" w:hAnsi="宋体" w:cs="宋体"/>
          <w:b/>
          <w:sz w:val="24"/>
        </w:rPr>
      </w:pPr>
    </w:p>
    <w:p w14:paraId="32885F91">
      <w:pPr>
        <w:spacing w:line="360" w:lineRule="auto"/>
        <w:rPr>
          <w:rFonts w:ascii="宋体" w:hAnsi="宋体" w:cs="宋体"/>
          <w:b/>
          <w:sz w:val="24"/>
        </w:rPr>
      </w:pPr>
    </w:p>
    <w:p w14:paraId="0B26CDB8">
      <w:pPr>
        <w:spacing w:line="360" w:lineRule="auto"/>
        <w:rPr>
          <w:rFonts w:ascii="宋体" w:hAnsi="宋体" w:cs="宋体"/>
          <w:b/>
          <w:sz w:val="24"/>
        </w:rPr>
      </w:pPr>
      <w:r>
        <w:rPr>
          <w:rFonts w:hint="eastAsia" w:ascii="宋体" w:hAnsi="宋体" w:cs="宋体"/>
          <w:b/>
          <w:sz w:val="24"/>
        </w:rPr>
        <w:t>质疑函制作说明：</w:t>
      </w:r>
    </w:p>
    <w:p w14:paraId="40ACEEDC">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43CFD2E7">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862E869">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034657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DD64CEB">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79C7D1D">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BAF37D5">
      <w:pPr>
        <w:widowControl/>
        <w:spacing w:line="360" w:lineRule="auto"/>
        <w:ind w:firstLine="600" w:firstLineChars="200"/>
        <w:jc w:val="left"/>
        <w:rPr>
          <w:rFonts w:ascii="宋体" w:hAnsi="宋体" w:cs="宋体"/>
          <w:sz w:val="30"/>
          <w:szCs w:val="30"/>
        </w:rPr>
      </w:pPr>
    </w:p>
    <w:p w14:paraId="3CF52B5D">
      <w:pPr>
        <w:spacing w:line="360" w:lineRule="auto"/>
        <w:jc w:val="center"/>
        <w:rPr>
          <w:rFonts w:ascii="宋体" w:hAnsi="宋体" w:cs="宋体"/>
          <w:b/>
          <w:spacing w:val="6"/>
          <w:sz w:val="32"/>
          <w:szCs w:val="32"/>
        </w:rPr>
      </w:pPr>
    </w:p>
    <w:p w14:paraId="5EB34057">
      <w:pPr>
        <w:spacing w:line="360" w:lineRule="auto"/>
        <w:jc w:val="center"/>
        <w:rPr>
          <w:rFonts w:ascii="宋体" w:hAnsi="宋体" w:cs="宋体"/>
          <w:b/>
          <w:spacing w:val="6"/>
          <w:sz w:val="32"/>
          <w:szCs w:val="32"/>
        </w:rPr>
      </w:pPr>
    </w:p>
    <w:p w14:paraId="459E4222">
      <w:pPr>
        <w:spacing w:line="360" w:lineRule="auto"/>
        <w:jc w:val="center"/>
        <w:rPr>
          <w:rFonts w:ascii="宋体" w:hAnsi="宋体" w:cs="宋体"/>
          <w:b/>
          <w:spacing w:val="6"/>
          <w:sz w:val="32"/>
          <w:szCs w:val="32"/>
        </w:rPr>
      </w:pPr>
    </w:p>
    <w:p w14:paraId="47515DD4">
      <w:pPr>
        <w:spacing w:line="360" w:lineRule="auto"/>
        <w:jc w:val="center"/>
        <w:rPr>
          <w:rFonts w:ascii="宋体" w:hAnsi="宋体" w:cs="宋体"/>
          <w:b/>
          <w:spacing w:val="6"/>
          <w:sz w:val="32"/>
          <w:szCs w:val="32"/>
        </w:rPr>
      </w:pPr>
    </w:p>
    <w:p w14:paraId="26C4429D">
      <w:pPr>
        <w:spacing w:line="360" w:lineRule="auto"/>
        <w:jc w:val="center"/>
        <w:rPr>
          <w:rFonts w:ascii="宋体" w:hAnsi="宋体" w:cs="宋体"/>
          <w:b/>
          <w:spacing w:val="6"/>
          <w:sz w:val="32"/>
          <w:szCs w:val="32"/>
        </w:rPr>
      </w:pPr>
    </w:p>
    <w:p w14:paraId="65311ACC">
      <w:pPr>
        <w:spacing w:line="360" w:lineRule="auto"/>
        <w:jc w:val="center"/>
        <w:rPr>
          <w:rFonts w:ascii="宋体" w:hAnsi="宋体" w:cs="宋体"/>
          <w:b/>
          <w:spacing w:val="6"/>
          <w:sz w:val="32"/>
          <w:szCs w:val="32"/>
        </w:rPr>
      </w:pPr>
    </w:p>
    <w:p w14:paraId="79C5E30A">
      <w:pPr>
        <w:spacing w:line="360" w:lineRule="auto"/>
        <w:jc w:val="center"/>
        <w:rPr>
          <w:rFonts w:ascii="宋体" w:hAnsi="宋体" w:cs="宋体"/>
          <w:b/>
          <w:spacing w:val="6"/>
          <w:sz w:val="32"/>
          <w:szCs w:val="32"/>
        </w:rPr>
      </w:pPr>
    </w:p>
    <w:p w14:paraId="6F1BDDE2">
      <w:pPr>
        <w:spacing w:line="360" w:lineRule="auto"/>
        <w:jc w:val="center"/>
        <w:rPr>
          <w:rFonts w:ascii="宋体" w:hAnsi="宋体" w:cs="宋体"/>
          <w:b/>
          <w:spacing w:val="6"/>
          <w:sz w:val="32"/>
          <w:szCs w:val="32"/>
        </w:rPr>
      </w:pPr>
    </w:p>
    <w:p w14:paraId="2FF33862">
      <w:pPr>
        <w:spacing w:line="360" w:lineRule="auto"/>
        <w:jc w:val="center"/>
        <w:rPr>
          <w:rFonts w:ascii="宋体" w:hAnsi="宋体" w:cs="宋体"/>
          <w:b/>
          <w:spacing w:val="6"/>
          <w:sz w:val="32"/>
          <w:szCs w:val="32"/>
        </w:rPr>
      </w:pPr>
    </w:p>
    <w:p w14:paraId="0DDD150B">
      <w:pPr>
        <w:spacing w:line="360" w:lineRule="auto"/>
        <w:jc w:val="center"/>
        <w:rPr>
          <w:rFonts w:ascii="宋体" w:hAnsi="宋体" w:cs="宋体"/>
          <w:b/>
          <w:spacing w:val="6"/>
          <w:sz w:val="32"/>
          <w:szCs w:val="32"/>
        </w:rPr>
      </w:pPr>
    </w:p>
    <w:p w14:paraId="138BC7E1">
      <w:pPr>
        <w:spacing w:line="360" w:lineRule="auto"/>
        <w:jc w:val="center"/>
        <w:rPr>
          <w:rFonts w:ascii="宋体" w:hAnsi="宋体" w:cs="宋体"/>
          <w:b/>
          <w:spacing w:val="6"/>
          <w:sz w:val="32"/>
          <w:szCs w:val="32"/>
        </w:rPr>
      </w:pPr>
    </w:p>
    <w:p w14:paraId="050C3745">
      <w:pPr>
        <w:spacing w:line="360" w:lineRule="auto"/>
        <w:jc w:val="center"/>
        <w:rPr>
          <w:rFonts w:ascii="宋体" w:hAnsi="宋体" w:cs="宋体"/>
          <w:b/>
          <w:spacing w:val="6"/>
          <w:sz w:val="32"/>
          <w:szCs w:val="32"/>
        </w:rPr>
      </w:pPr>
    </w:p>
    <w:p w14:paraId="336EB230">
      <w:pPr>
        <w:spacing w:line="360" w:lineRule="auto"/>
        <w:jc w:val="left"/>
        <w:rPr>
          <w:rFonts w:ascii="宋体" w:hAnsi="宋体" w:cs="宋体"/>
          <w:b/>
          <w:spacing w:val="6"/>
          <w:sz w:val="32"/>
          <w:szCs w:val="32"/>
        </w:rPr>
      </w:pPr>
    </w:p>
    <w:p w14:paraId="7DFFE00B">
      <w:pPr>
        <w:spacing w:line="360" w:lineRule="auto"/>
        <w:jc w:val="left"/>
        <w:rPr>
          <w:rFonts w:ascii="宋体" w:hAnsi="宋体" w:cs="宋体"/>
          <w:b/>
          <w:spacing w:val="6"/>
          <w:sz w:val="32"/>
          <w:szCs w:val="32"/>
        </w:rPr>
      </w:pPr>
    </w:p>
    <w:p w14:paraId="3DB987F6">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0885AF09">
      <w:pPr>
        <w:spacing w:line="360" w:lineRule="auto"/>
        <w:jc w:val="center"/>
        <w:rPr>
          <w:rFonts w:ascii="宋体" w:hAnsi="宋体" w:cs="宋体"/>
          <w:b/>
          <w:sz w:val="24"/>
        </w:rPr>
      </w:pPr>
    </w:p>
    <w:p w14:paraId="22196C26">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94247DD">
      <w:pPr>
        <w:spacing w:line="360" w:lineRule="auto"/>
        <w:rPr>
          <w:rFonts w:ascii="宋体" w:hAnsi="宋体" w:cs="宋体"/>
          <w:sz w:val="24"/>
        </w:rPr>
      </w:pPr>
      <w:r>
        <w:rPr>
          <w:rFonts w:hint="eastAsia" w:ascii="宋体" w:hAnsi="宋体" w:cs="宋体"/>
          <w:sz w:val="24"/>
        </w:rPr>
        <w:t>一、投诉相关主体基本情况</w:t>
      </w:r>
    </w:p>
    <w:p w14:paraId="70ADF7F0">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5B6B56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BB547E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F08C0A0">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7782ED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8466AC0">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90E4225">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7F5F5F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A5AF49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35B7C84">
      <w:pPr>
        <w:spacing w:line="360" w:lineRule="auto"/>
        <w:rPr>
          <w:rFonts w:ascii="宋体" w:hAnsi="宋体" w:cs="宋体"/>
          <w:sz w:val="24"/>
        </w:rPr>
      </w:pPr>
      <w:r>
        <w:rPr>
          <w:rFonts w:hint="eastAsia" w:ascii="宋体" w:hAnsi="宋体" w:cs="宋体"/>
          <w:sz w:val="24"/>
        </w:rPr>
        <w:t>被投诉人2</w:t>
      </w:r>
    </w:p>
    <w:p w14:paraId="2784F101">
      <w:pPr>
        <w:spacing w:line="360" w:lineRule="auto"/>
        <w:rPr>
          <w:rFonts w:ascii="宋体" w:hAnsi="宋体" w:cs="宋体"/>
          <w:sz w:val="24"/>
          <w:u w:val="dotted"/>
        </w:rPr>
      </w:pPr>
      <w:r>
        <w:rPr>
          <w:rFonts w:hint="eastAsia" w:ascii="宋体" w:hAnsi="宋体" w:cs="宋体"/>
          <w:sz w:val="24"/>
        </w:rPr>
        <w:t>……</w:t>
      </w:r>
    </w:p>
    <w:p w14:paraId="3F1FA168">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845815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EBAA5C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CE2DA2D">
      <w:pPr>
        <w:spacing w:line="360" w:lineRule="auto"/>
        <w:rPr>
          <w:rFonts w:ascii="宋体" w:hAnsi="宋体" w:cs="宋体"/>
          <w:sz w:val="24"/>
        </w:rPr>
      </w:pPr>
      <w:r>
        <w:rPr>
          <w:rFonts w:hint="eastAsia" w:ascii="宋体" w:hAnsi="宋体" w:cs="宋体"/>
          <w:sz w:val="24"/>
        </w:rPr>
        <w:t>二、投诉项目基本情况</w:t>
      </w:r>
    </w:p>
    <w:p w14:paraId="70164228">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AE8366F">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FA9BF6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6E2B12C">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6EB25B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20BE0A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08CF316">
      <w:pPr>
        <w:spacing w:line="360" w:lineRule="auto"/>
        <w:rPr>
          <w:rFonts w:ascii="宋体" w:hAnsi="宋体" w:cs="宋体"/>
          <w:sz w:val="24"/>
        </w:rPr>
      </w:pPr>
      <w:r>
        <w:rPr>
          <w:rFonts w:hint="eastAsia" w:ascii="宋体" w:hAnsi="宋体" w:cs="宋体"/>
          <w:sz w:val="24"/>
        </w:rPr>
        <w:t>三、质疑基本情况</w:t>
      </w:r>
    </w:p>
    <w:p w14:paraId="5E122839">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5A65A2E">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CDCF963">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BE8A9A4">
      <w:pPr>
        <w:spacing w:line="360" w:lineRule="auto"/>
        <w:rPr>
          <w:rFonts w:ascii="宋体" w:hAnsi="宋体" w:cs="宋体"/>
          <w:sz w:val="24"/>
        </w:rPr>
      </w:pPr>
      <w:r>
        <w:rPr>
          <w:rFonts w:hint="eastAsia" w:ascii="宋体" w:hAnsi="宋体" w:cs="宋体"/>
          <w:sz w:val="24"/>
        </w:rPr>
        <w:t>四、投诉事项具体内容</w:t>
      </w:r>
    </w:p>
    <w:p w14:paraId="59DBA2F5">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31102EC">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222D31D">
      <w:pPr>
        <w:spacing w:line="360" w:lineRule="auto"/>
        <w:rPr>
          <w:rFonts w:ascii="宋体" w:hAnsi="宋体" w:cs="宋体"/>
          <w:sz w:val="24"/>
          <w:u w:val="dotted"/>
        </w:rPr>
      </w:pPr>
      <w:r>
        <w:rPr>
          <w:rFonts w:hint="eastAsia" w:ascii="宋体" w:hAnsi="宋体" w:cs="宋体"/>
          <w:sz w:val="24"/>
          <w:u w:val="dotted"/>
        </w:rPr>
        <w:t xml:space="preserve">                                                      </w:t>
      </w:r>
    </w:p>
    <w:p w14:paraId="0F18BDD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E9E9A7D">
      <w:pPr>
        <w:spacing w:line="360" w:lineRule="auto"/>
        <w:rPr>
          <w:rFonts w:ascii="宋体" w:hAnsi="宋体" w:cs="宋体"/>
          <w:sz w:val="24"/>
          <w:u w:val="dotted"/>
        </w:rPr>
      </w:pPr>
      <w:r>
        <w:rPr>
          <w:rFonts w:hint="eastAsia" w:ascii="宋体" w:hAnsi="宋体" w:cs="宋体"/>
          <w:sz w:val="24"/>
          <w:u w:val="dotted"/>
        </w:rPr>
        <w:t xml:space="preserve">                                                      </w:t>
      </w:r>
    </w:p>
    <w:p w14:paraId="773FF8C6">
      <w:pPr>
        <w:spacing w:line="360" w:lineRule="auto"/>
        <w:rPr>
          <w:rFonts w:ascii="宋体" w:hAnsi="宋体" w:cs="宋体"/>
          <w:sz w:val="24"/>
        </w:rPr>
      </w:pPr>
      <w:r>
        <w:rPr>
          <w:rFonts w:hint="eastAsia" w:ascii="宋体" w:hAnsi="宋体" w:cs="宋体"/>
          <w:sz w:val="24"/>
        </w:rPr>
        <w:t>投诉事项2</w:t>
      </w:r>
    </w:p>
    <w:p w14:paraId="2AFD8C2C">
      <w:pPr>
        <w:spacing w:line="360" w:lineRule="auto"/>
        <w:rPr>
          <w:rFonts w:ascii="宋体" w:hAnsi="宋体" w:cs="宋体"/>
          <w:sz w:val="24"/>
          <w:u w:val="dotted"/>
        </w:rPr>
      </w:pPr>
      <w:r>
        <w:rPr>
          <w:rFonts w:hint="eastAsia" w:ascii="宋体" w:hAnsi="宋体" w:cs="宋体"/>
          <w:sz w:val="24"/>
        </w:rPr>
        <w:t>……</w:t>
      </w:r>
    </w:p>
    <w:p w14:paraId="08DBB798">
      <w:pPr>
        <w:spacing w:line="360" w:lineRule="auto"/>
        <w:rPr>
          <w:rFonts w:ascii="宋体" w:hAnsi="宋体" w:cs="宋体"/>
          <w:sz w:val="24"/>
        </w:rPr>
      </w:pPr>
      <w:r>
        <w:rPr>
          <w:rFonts w:hint="eastAsia" w:ascii="宋体" w:hAnsi="宋体" w:cs="宋体"/>
          <w:sz w:val="24"/>
        </w:rPr>
        <w:t>五、与投诉事项相关的投诉请求</w:t>
      </w:r>
    </w:p>
    <w:p w14:paraId="56FF95C5">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CE01065">
      <w:pPr>
        <w:spacing w:line="360" w:lineRule="auto"/>
        <w:rPr>
          <w:rFonts w:ascii="宋体" w:hAnsi="宋体" w:cs="宋体"/>
          <w:sz w:val="24"/>
          <w:u w:val="single"/>
        </w:rPr>
      </w:pPr>
      <w:r>
        <w:rPr>
          <w:rFonts w:hint="eastAsia" w:ascii="宋体" w:hAnsi="宋体" w:cs="宋体"/>
          <w:sz w:val="24"/>
        </w:rPr>
        <w:t xml:space="preserve">                                                                                                    </w:t>
      </w:r>
    </w:p>
    <w:p w14:paraId="5EF6CF52">
      <w:pPr>
        <w:spacing w:line="360" w:lineRule="auto"/>
        <w:rPr>
          <w:rFonts w:ascii="宋体" w:hAnsi="宋体" w:cs="宋体"/>
          <w:sz w:val="24"/>
        </w:rPr>
      </w:pPr>
      <w:r>
        <w:rPr>
          <w:rFonts w:hint="eastAsia" w:ascii="宋体" w:hAnsi="宋体" w:cs="宋体"/>
          <w:sz w:val="24"/>
        </w:rPr>
        <w:t xml:space="preserve">签字(签章)：                   公章：                      </w:t>
      </w:r>
    </w:p>
    <w:p w14:paraId="7FB4902E">
      <w:pPr>
        <w:spacing w:line="360" w:lineRule="auto"/>
        <w:rPr>
          <w:rFonts w:ascii="宋体" w:hAnsi="宋体" w:cs="宋体"/>
          <w:sz w:val="24"/>
        </w:rPr>
      </w:pPr>
      <w:r>
        <w:rPr>
          <w:rFonts w:hint="eastAsia" w:ascii="宋体" w:hAnsi="宋体" w:cs="宋体"/>
          <w:sz w:val="24"/>
        </w:rPr>
        <w:t xml:space="preserve">日期：    </w:t>
      </w:r>
    </w:p>
    <w:p w14:paraId="45358914">
      <w:pPr>
        <w:spacing w:line="360" w:lineRule="auto"/>
        <w:rPr>
          <w:rFonts w:ascii="宋体" w:hAnsi="宋体" w:cs="宋体"/>
          <w:b/>
          <w:sz w:val="24"/>
        </w:rPr>
      </w:pPr>
    </w:p>
    <w:p w14:paraId="4AA8418D">
      <w:pPr>
        <w:spacing w:line="360" w:lineRule="auto"/>
        <w:rPr>
          <w:rFonts w:ascii="宋体" w:hAnsi="宋体" w:cs="宋体"/>
          <w:b/>
          <w:sz w:val="24"/>
        </w:rPr>
      </w:pPr>
    </w:p>
    <w:p w14:paraId="506C58EC">
      <w:pPr>
        <w:spacing w:line="360" w:lineRule="auto"/>
        <w:rPr>
          <w:rFonts w:ascii="宋体" w:hAnsi="宋体" w:cs="宋体"/>
          <w:b/>
          <w:sz w:val="24"/>
        </w:rPr>
      </w:pPr>
      <w:r>
        <w:rPr>
          <w:rFonts w:hint="eastAsia" w:ascii="宋体" w:hAnsi="宋体" w:cs="宋体"/>
          <w:b/>
          <w:sz w:val="24"/>
        </w:rPr>
        <w:t>投诉书制作说明：</w:t>
      </w:r>
    </w:p>
    <w:p w14:paraId="512EBBFA">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26BD123">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E666821">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9368AD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9A85556">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EA5F8E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2C19D8D3">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9F2A394">
      <w:pPr>
        <w:spacing w:line="360" w:lineRule="auto"/>
        <w:rPr>
          <w:rFonts w:ascii="宋体" w:hAnsi="宋体" w:cs="宋体"/>
          <w:b/>
          <w:sz w:val="24"/>
        </w:rPr>
      </w:pPr>
    </w:p>
    <w:p w14:paraId="0A412ACC">
      <w:pPr>
        <w:rPr>
          <w:rFonts w:hint="eastAsia" w:ascii="宋体" w:hAnsi="宋体" w:cs="宋体"/>
          <w:b/>
          <w:spacing w:val="6"/>
          <w:sz w:val="32"/>
          <w:szCs w:val="32"/>
        </w:rPr>
      </w:pPr>
      <w:r>
        <w:rPr>
          <w:rFonts w:hint="eastAsia" w:ascii="宋体" w:hAnsi="宋体" w:cs="宋体"/>
          <w:b/>
          <w:spacing w:val="6"/>
          <w:sz w:val="32"/>
          <w:szCs w:val="32"/>
        </w:rPr>
        <w:br w:type="page"/>
      </w:r>
    </w:p>
    <w:p w14:paraId="5BF6073E">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598897E">
      <w:pPr>
        <w:spacing w:line="360" w:lineRule="auto"/>
        <w:rPr>
          <w:rFonts w:ascii="宋体" w:hAnsi="宋体" w:cs="宋体"/>
          <w:sz w:val="24"/>
        </w:rPr>
      </w:pPr>
      <w:r>
        <w:rPr>
          <w:rFonts w:hint="eastAsia" w:ascii="宋体" w:hAnsi="宋体" w:cs="宋体"/>
          <w:sz w:val="24"/>
          <w:u w:val="single"/>
        </w:rPr>
        <w:t>（采购人）、（采购代理机构）</w:t>
      </w:r>
    </w:p>
    <w:p w14:paraId="6D82924F">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ED2C3B3">
      <w:pPr>
        <w:spacing w:line="360" w:lineRule="auto"/>
        <w:ind w:firstLine="480" w:firstLineChars="200"/>
        <w:rPr>
          <w:rFonts w:ascii="宋体" w:hAnsi="宋体" w:cs="宋体"/>
          <w:sz w:val="24"/>
        </w:rPr>
      </w:pPr>
      <w:r>
        <w:rPr>
          <w:rFonts w:hint="eastAsia" w:ascii="宋体" w:hAnsi="宋体" w:cs="宋体"/>
          <w:sz w:val="24"/>
        </w:rPr>
        <w:t>特此说明。</w:t>
      </w:r>
    </w:p>
    <w:p w14:paraId="464FFC1F">
      <w:pPr>
        <w:spacing w:line="360" w:lineRule="auto"/>
        <w:ind w:firstLine="494"/>
        <w:rPr>
          <w:rFonts w:ascii="宋体" w:hAnsi="宋体" w:cs="宋体"/>
          <w:sz w:val="24"/>
        </w:rPr>
      </w:pPr>
    </w:p>
    <w:p w14:paraId="5EF96A9F">
      <w:pPr>
        <w:spacing w:line="360" w:lineRule="auto"/>
        <w:ind w:firstLine="494"/>
        <w:rPr>
          <w:rFonts w:ascii="宋体" w:hAnsi="宋体" w:cs="宋体"/>
          <w:sz w:val="24"/>
        </w:rPr>
      </w:pPr>
    </w:p>
    <w:p w14:paraId="249E5992">
      <w:pPr>
        <w:spacing w:line="360" w:lineRule="auto"/>
        <w:ind w:firstLine="494"/>
        <w:rPr>
          <w:rFonts w:ascii="宋体" w:hAnsi="宋体" w:cs="宋体"/>
          <w:sz w:val="24"/>
        </w:rPr>
      </w:pPr>
    </w:p>
    <w:p w14:paraId="140B15A7">
      <w:pPr>
        <w:spacing w:line="360" w:lineRule="auto"/>
        <w:ind w:firstLine="494"/>
        <w:rPr>
          <w:rFonts w:ascii="宋体" w:hAnsi="宋体" w:cs="宋体"/>
          <w:sz w:val="24"/>
        </w:rPr>
      </w:pPr>
    </w:p>
    <w:p w14:paraId="31665DAC">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0DFFEB5">
      <w:pPr>
        <w:ind w:right="1440" w:firstLine="494"/>
        <w:jc w:val="center"/>
        <w:rPr>
          <w:rFonts w:ascii="宋体" w:hAnsi="宋体" w:cs="宋体"/>
          <w:sz w:val="24"/>
        </w:rPr>
      </w:pPr>
      <w:r>
        <w:rPr>
          <w:rFonts w:hint="eastAsia" w:ascii="宋体" w:hAnsi="宋体" w:cs="宋体"/>
          <w:sz w:val="24"/>
        </w:rPr>
        <w:t xml:space="preserve">                              日期：       年     月     日</w:t>
      </w:r>
    </w:p>
    <w:p w14:paraId="3B4348F0">
      <w:pPr>
        <w:rPr>
          <w:rFonts w:ascii="宋体" w:hAnsi="宋体" w:cs="宋体"/>
          <w:sz w:val="24"/>
        </w:rPr>
      </w:pPr>
      <w:r>
        <w:rPr>
          <w:rFonts w:hint="eastAsia" w:ascii="宋体" w:hAnsi="宋体" w:cs="宋体"/>
          <w:b/>
          <w:bCs/>
          <w:sz w:val="24"/>
        </w:rPr>
        <w:t>附：</w:t>
      </w:r>
    </w:p>
    <w:p w14:paraId="5BC22978">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1D59B78B">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14:paraId="1D59B78B">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152BBD2C">
      <w:pPr>
        <w:autoSpaceDE w:val="0"/>
        <w:autoSpaceDN w:val="0"/>
        <w:jc w:val="center"/>
        <w:rPr>
          <w:rFonts w:ascii="宋体" w:hAnsi="宋体" w:cs="宋体"/>
          <w:b/>
          <w:spacing w:val="6"/>
          <w:sz w:val="32"/>
          <w:szCs w:val="32"/>
        </w:rPr>
      </w:pPr>
    </w:p>
    <w:p w14:paraId="14671E4D">
      <w:pPr>
        <w:autoSpaceDE w:val="0"/>
        <w:autoSpaceDN w:val="0"/>
        <w:jc w:val="center"/>
        <w:rPr>
          <w:rFonts w:ascii="宋体" w:hAnsi="宋体" w:cs="宋体"/>
          <w:b/>
          <w:spacing w:val="6"/>
          <w:sz w:val="32"/>
          <w:szCs w:val="32"/>
        </w:rPr>
      </w:pPr>
    </w:p>
    <w:p w14:paraId="69EBA0B8">
      <w:pPr>
        <w:autoSpaceDE w:val="0"/>
        <w:autoSpaceDN w:val="0"/>
        <w:jc w:val="center"/>
        <w:rPr>
          <w:rFonts w:ascii="宋体" w:hAnsi="宋体" w:cs="宋体"/>
          <w:b/>
          <w:spacing w:val="6"/>
          <w:sz w:val="32"/>
          <w:szCs w:val="32"/>
        </w:rPr>
      </w:pPr>
    </w:p>
    <w:p w14:paraId="4FB04ABF">
      <w:pPr>
        <w:autoSpaceDE w:val="0"/>
        <w:autoSpaceDN w:val="0"/>
        <w:jc w:val="center"/>
        <w:rPr>
          <w:rFonts w:ascii="宋体" w:hAnsi="宋体" w:cs="宋体"/>
          <w:b/>
          <w:spacing w:val="6"/>
          <w:sz w:val="32"/>
          <w:szCs w:val="32"/>
        </w:rPr>
      </w:pPr>
    </w:p>
    <w:p w14:paraId="24D5FD32">
      <w:pPr>
        <w:autoSpaceDE w:val="0"/>
        <w:autoSpaceDN w:val="0"/>
        <w:jc w:val="center"/>
        <w:rPr>
          <w:rFonts w:ascii="宋体" w:hAnsi="宋体" w:cs="宋体"/>
          <w:b/>
          <w:spacing w:val="6"/>
          <w:sz w:val="32"/>
          <w:szCs w:val="32"/>
        </w:rPr>
      </w:pPr>
    </w:p>
    <w:p w14:paraId="34B75473">
      <w:pPr>
        <w:autoSpaceDE w:val="0"/>
        <w:autoSpaceDN w:val="0"/>
        <w:jc w:val="center"/>
        <w:rPr>
          <w:rFonts w:ascii="宋体" w:hAnsi="宋体" w:cs="宋体"/>
          <w:b/>
          <w:spacing w:val="6"/>
          <w:sz w:val="32"/>
          <w:szCs w:val="32"/>
        </w:rPr>
      </w:pPr>
    </w:p>
    <w:p w14:paraId="794BC9ED">
      <w:pPr>
        <w:autoSpaceDE w:val="0"/>
        <w:autoSpaceDN w:val="0"/>
        <w:jc w:val="center"/>
        <w:rPr>
          <w:rFonts w:ascii="宋体" w:hAnsi="宋体" w:cs="宋体"/>
          <w:b/>
          <w:spacing w:val="6"/>
          <w:sz w:val="32"/>
          <w:szCs w:val="32"/>
        </w:rPr>
      </w:pPr>
    </w:p>
    <w:p w14:paraId="3C319CC1">
      <w:pPr>
        <w:autoSpaceDE w:val="0"/>
        <w:autoSpaceDN w:val="0"/>
        <w:jc w:val="center"/>
        <w:rPr>
          <w:rFonts w:ascii="宋体" w:hAnsi="宋体" w:cs="宋体"/>
          <w:b/>
          <w:spacing w:val="6"/>
          <w:sz w:val="32"/>
          <w:szCs w:val="32"/>
        </w:rPr>
      </w:pPr>
    </w:p>
    <w:p w14:paraId="47B0EAD7">
      <w:pPr>
        <w:autoSpaceDE w:val="0"/>
        <w:autoSpaceDN w:val="0"/>
        <w:jc w:val="center"/>
        <w:rPr>
          <w:rFonts w:ascii="宋体" w:hAnsi="宋体" w:cs="宋体"/>
          <w:b/>
          <w:spacing w:val="6"/>
          <w:sz w:val="32"/>
          <w:szCs w:val="32"/>
        </w:rPr>
      </w:pPr>
    </w:p>
    <w:p w14:paraId="210AED07">
      <w:pPr>
        <w:autoSpaceDE w:val="0"/>
        <w:autoSpaceDN w:val="0"/>
        <w:jc w:val="center"/>
        <w:rPr>
          <w:rFonts w:ascii="宋体" w:hAnsi="宋体" w:cs="宋体"/>
          <w:b/>
          <w:spacing w:val="6"/>
          <w:sz w:val="32"/>
          <w:szCs w:val="32"/>
        </w:rPr>
      </w:pPr>
    </w:p>
    <w:p w14:paraId="345ACBB2">
      <w:pPr>
        <w:rPr>
          <w:rFonts w:ascii="宋体" w:hAnsi="宋体" w:cs="宋体"/>
          <w:b/>
          <w:spacing w:val="6"/>
          <w:sz w:val="32"/>
          <w:szCs w:val="32"/>
        </w:rPr>
      </w:pPr>
      <w:r>
        <w:rPr>
          <w:rFonts w:hint="eastAsia" w:ascii="宋体" w:hAnsi="宋体" w:cs="宋体"/>
          <w:b/>
          <w:spacing w:val="6"/>
          <w:sz w:val="32"/>
          <w:szCs w:val="32"/>
        </w:rPr>
        <w:br w:type="page"/>
      </w:r>
    </w:p>
    <w:p w14:paraId="7EF2260F">
      <w:pPr>
        <w:autoSpaceDE w:val="0"/>
        <w:autoSpaceDN w:val="0"/>
        <w:jc w:val="center"/>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sz w:val="32"/>
          <w:szCs w:val="32"/>
        </w:rPr>
        <w:t>中小企业声明函</w:t>
      </w:r>
    </w:p>
    <w:p w14:paraId="4E17EBDA">
      <w:pPr>
        <w:spacing w:line="360" w:lineRule="auto"/>
        <w:jc w:val="center"/>
        <w:rPr>
          <w:rFonts w:ascii="宋体" w:hAnsi="宋体" w:cs="宋体"/>
          <w:sz w:val="24"/>
          <w:u w:val="single"/>
        </w:rPr>
      </w:pPr>
    </w:p>
    <w:p w14:paraId="79EF3A6D">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25B1BDD6">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5B485CA4">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2DBE19D">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7460230">
      <w:pPr>
        <w:spacing w:line="360" w:lineRule="auto"/>
        <w:ind w:firstLine="480" w:firstLineChars="200"/>
        <w:rPr>
          <w:rFonts w:ascii="宋体" w:hAnsi="宋体" w:cs="宋体"/>
          <w:sz w:val="24"/>
        </w:rPr>
      </w:pPr>
      <w:r>
        <w:rPr>
          <w:rFonts w:hint="eastAsia" w:ascii="宋体" w:hAnsi="宋体" w:cs="宋体"/>
          <w:sz w:val="24"/>
        </w:rPr>
        <w:t>……</w:t>
      </w:r>
    </w:p>
    <w:p w14:paraId="01C26D57">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97909BB">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0D621F8A">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6A13E33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3D05AEC">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0F3AFD8E">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37E51A8">
      <w:pPr>
        <w:spacing w:line="360" w:lineRule="auto"/>
        <w:jc w:val="center"/>
        <w:rPr>
          <w:rFonts w:ascii="宋体" w:hAnsi="宋体" w:cs="宋体"/>
          <w:b/>
          <w:sz w:val="32"/>
          <w:szCs w:val="32"/>
        </w:rPr>
      </w:pPr>
    </w:p>
    <w:p w14:paraId="171E8FD5">
      <w:pPr>
        <w:spacing w:line="360" w:lineRule="auto"/>
        <w:jc w:val="center"/>
        <w:rPr>
          <w:rFonts w:ascii="宋体" w:hAnsi="宋体" w:cs="宋体"/>
          <w:b/>
          <w:sz w:val="32"/>
          <w:szCs w:val="32"/>
        </w:rPr>
      </w:pPr>
    </w:p>
    <w:p w14:paraId="44476CC0">
      <w:pPr>
        <w:spacing w:line="360" w:lineRule="auto"/>
        <w:jc w:val="center"/>
        <w:rPr>
          <w:rFonts w:ascii="宋体" w:hAnsi="宋体" w:cs="宋体"/>
          <w:b/>
          <w:sz w:val="32"/>
          <w:szCs w:val="32"/>
        </w:rPr>
      </w:pPr>
    </w:p>
    <w:p w14:paraId="224ADB65">
      <w:pPr>
        <w:spacing w:line="360" w:lineRule="auto"/>
        <w:jc w:val="center"/>
        <w:rPr>
          <w:rFonts w:ascii="宋体" w:hAnsi="宋体" w:cs="宋体"/>
          <w:b/>
          <w:sz w:val="32"/>
          <w:szCs w:val="32"/>
        </w:rPr>
      </w:pPr>
    </w:p>
    <w:p w14:paraId="5DD5D445">
      <w:pPr>
        <w:spacing w:line="360" w:lineRule="auto"/>
        <w:jc w:val="center"/>
        <w:rPr>
          <w:rFonts w:ascii="宋体" w:hAnsi="宋体" w:cs="宋体"/>
          <w:b/>
          <w:sz w:val="32"/>
          <w:szCs w:val="32"/>
        </w:rPr>
      </w:pPr>
      <w:r>
        <w:rPr>
          <w:rFonts w:hint="eastAsia" w:ascii="宋体" w:hAnsi="宋体" w:cs="宋体"/>
          <w:b/>
          <w:sz w:val="32"/>
          <w:szCs w:val="32"/>
        </w:rPr>
        <w:t>中小企业声明函（工程、服务）</w:t>
      </w:r>
    </w:p>
    <w:p w14:paraId="56CC7433">
      <w:pPr>
        <w:spacing w:line="360" w:lineRule="auto"/>
        <w:rPr>
          <w:rFonts w:ascii="宋体" w:hAnsi="宋体" w:cs="宋体"/>
        </w:rPr>
      </w:pPr>
    </w:p>
    <w:p w14:paraId="2FBEB26E">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5DD705ED">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2276F97">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47D4A3A">
      <w:pPr>
        <w:spacing w:line="360" w:lineRule="auto"/>
        <w:ind w:firstLine="480" w:firstLineChars="200"/>
        <w:jc w:val="left"/>
        <w:rPr>
          <w:rFonts w:ascii="宋体" w:hAnsi="宋体" w:cs="宋体"/>
          <w:sz w:val="24"/>
        </w:rPr>
      </w:pPr>
      <w:r>
        <w:rPr>
          <w:rFonts w:hint="eastAsia" w:ascii="宋体" w:hAnsi="宋体" w:cs="宋体"/>
          <w:sz w:val="24"/>
        </w:rPr>
        <w:t>……</w:t>
      </w:r>
    </w:p>
    <w:p w14:paraId="4FB3C72E">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732AAE9">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CDF8489">
      <w:pPr>
        <w:spacing w:line="360" w:lineRule="auto"/>
        <w:ind w:right="1760"/>
        <w:jc w:val="right"/>
        <w:rPr>
          <w:rFonts w:ascii="宋体" w:hAnsi="宋体" w:cs="宋体"/>
          <w:sz w:val="24"/>
        </w:rPr>
      </w:pPr>
      <w:r>
        <w:rPr>
          <w:rFonts w:hint="eastAsia" w:ascii="宋体" w:hAnsi="宋体" w:cs="宋体"/>
          <w:sz w:val="24"/>
        </w:rPr>
        <w:t>投标人名称（电子签名）：</w:t>
      </w:r>
    </w:p>
    <w:p w14:paraId="4BD8B427">
      <w:pPr>
        <w:spacing w:line="360" w:lineRule="auto"/>
        <w:ind w:right="1120" w:firstLine="4680" w:firstLineChars="1950"/>
        <w:rPr>
          <w:rFonts w:ascii="宋体" w:hAnsi="宋体" w:cs="宋体"/>
          <w:sz w:val="24"/>
        </w:rPr>
      </w:pPr>
      <w:r>
        <w:rPr>
          <w:rFonts w:hint="eastAsia" w:ascii="宋体" w:hAnsi="宋体" w:cs="宋体"/>
          <w:sz w:val="24"/>
        </w:rPr>
        <w:t>日 期：</w:t>
      </w:r>
    </w:p>
    <w:p w14:paraId="42A93C31">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5F820FD5">
      <w:pPr>
        <w:spacing w:line="360" w:lineRule="auto"/>
        <w:ind w:right="420"/>
        <w:rPr>
          <w:rFonts w:ascii="宋体" w:hAnsi="宋体" w:cs="宋体"/>
          <w:sz w:val="24"/>
        </w:rPr>
      </w:pPr>
    </w:p>
    <w:p w14:paraId="55939811">
      <w:pPr>
        <w:spacing w:line="360" w:lineRule="auto"/>
        <w:ind w:right="420"/>
        <w:rPr>
          <w:rFonts w:ascii="宋体" w:hAnsi="宋体" w:cs="宋体"/>
          <w:sz w:val="24"/>
        </w:rPr>
      </w:pPr>
      <w:r>
        <w:rPr>
          <w:rFonts w:hint="eastAsia" w:ascii="宋体" w:hAnsi="宋体" w:cs="宋体"/>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2EE6CCE">
      <w:pPr>
        <w:pStyle w:val="5"/>
        <w:rPr>
          <w:rFonts w:ascii="宋体" w:hAnsi="宋体" w:eastAsia="宋体" w:cs="宋体"/>
          <w:lang w:val="en-US"/>
        </w:rPr>
      </w:pPr>
    </w:p>
    <w:p w14:paraId="4C08C61B">
      <w:pPr>
        <w:spacing w:line="360" w:lineRule="auto"/>
        <w:ind w:right="420"/>
        <w:rPr>
          <w:rFonts w:ascii="宋体" w:hAnsi="宋体" w:cs="宋体"/>
        </w:rPr>
      </w:pPr>
    </w:p>
    <w:p w14:paraId="5313BBF2">
      <w:pPr>
        <w:spacing w:line="360" w:lineRule="auto"/>
        <w:rPr>
          <w:rFonts w:ascii="宋体" w:hAnsi="宋体" w:cs="宋体"/>
          <w:bCs/>
          <w:sz w:val="24"/>
        </w:rPr>
      </w:pPr>
    </w:p>
    <w:sectPr>
      <w:headerReference r:id="rId19" w:type="first"/>
      <w:footerReference r:id="rId22" w:type="first"/>
      <w:headerReference r:id="rId18" w:type="default"/>
      <w:footerReference r:id="rId20" w:type="default"/>
      <w:footerReference r:id="rId21" w:type="even"/>
      <w:pgSz w:w="11906" w:h="16838"/>
      <w:pgMar w:top="1247" w:right="1417" w:bottom="1276"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CB6E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07420">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503" w:name="_Toc131845147"/>
    <w:bookmarkStart w:id="504" w:name="_Toc164085800"/>
    <w:bookmarkStart w:id="505" w:name="_Toc91899912"/>
    <w:bookmarkStart w:id="506" w:name="_Toc36110187"/>
    <w:r>
      <w:rPr>
        <w:rFonts w:hint="eastAsia" w:ascii="仿宋_GB2312" w:eastAsia="仿宋_GB2312"/>
        <w:kern w:val="0"/>
        <w:szCs w:val="21"/>
      </w:rPr>
      <w:t xml:space="preserve"> 页</w:t>
    </w:r>
    <w:bookmarkEnd w:id="503"/>
    <w:bookmarkEnd w:id="504"/>
    <w:bookmarkEnd w:id="505"/>
    <w:bookmarkEnd w:id="5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4CA63">
    <w:pPr>
      <w:pStyle w:val="41"/>
      <w:framePr w:wrap="around" w:vAnchor="text" w:hAnchor="margin" w:xAlign="right" w:y="1"/>
      <w:rPr>
        <w:rStyle w:val="73"/>
      </w:rPr>
    </w:pPr>
    <w:r>
      <w:fldChar w:fldCharType="begin"/>
    </w:r>
    <w:r>
      <w:rPr>
        <w:rStyle w:val="73"/>
      </w:rPr>
      <w:instrText xml:space="preserve">PAGE  </w:instrText>
    </w:r>
    <w:r>
      <w:fldChar w:fldCharType="end"/>
    </w:r>
  </w:p>
  <w:p w14:paraId="211347B8">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55EA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B62C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03E980E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C56D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296B14E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5EFE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2974F06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33DB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3147438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F94BA">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10A7A">
    <w:pPr>
      <w:pStyle w:val="41"/>
      <w:framePr w:wrap="around" w:vAnchor="text" w:hAnchor="margin" w:xAlign="right" w:y="1"/>
      <w:rPr>
        <w:rStyle w:val="73"/>
      </w:rPr>
    </w:pPr>
    <w:r>
      <w:fldChar w:fldCharType="begin"/>
    </w:r>
    <w:r>
      <w:rPr>
        <w:rStyle w:val="73"/>
      </w:rPr>
      <w:instrText xml:space="preserve">PAGE  </w:instrText>
    </w:r>
    <w:r>
      <w:fldChar w:fldCharType="end"/>
    </w:r>
  </w:p>
  <w:p w14:paraId="58E9BE1B">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A135E">
    <w:pPr>
      <w:pStyle w:val="42"/>
      <w:pBdr>
        <w:bottom w:val="none" w:color="auto" w:sz="0" w:space="4"/>
      </w:pBdr>
      <w:jc w:val="right"/>
    </w:pPr>
    <w:r>
      <w:t></w:t>
    </w:r>
    <w:r>
      <w:rPr>
        <w:rFonts w:hint="eastAsia"/>
      </w:rPr>
      <w:t xml:space="preserve">             </w:t>
    </w:r>
  </w:p>
  <w:p w14:paraId="5FFA530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8C7EC">
    <w:pPr>
      <w:pStyle w:val="42"/>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06695">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F5EF1">
    <w:pPr>
      <w:pStyle w:val="42"/>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9437C">
    <w:pPr>
      <w:pStyle w:val="4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CADF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86BB0">
    <w:pPr>
      <w:pStyle w:val="42"/>
      <w:pBdr>
        <w:bottom w:val="none" w:color="auto" w:sz="0" w:space="1"/>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2D31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F89D7">
    <w:pPr>
      <w:pStyle w:val="42"/>
      <w:pBdr>
        <w:bottom w:val="none" w:color="auto" w:sz="0" w:space="1"/>
      </w:pBdr>
      <w:tabs>
        <w:tab w:val="left" w:pos="839"/>
        <w:tab w:val="clear" w:pos="4153"/>
      </w:tabs>
      <w:jc w:val="both"/>
    </w:pPr>
    <w:r>
      <w:rPr>
        <w:rFonts w:hint="eastAsia"/>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4DF23">
    <w:pPr>
      <w:pStyle w:val="42"/>
      <w:pBdr>
        <w:bottom w:val="none" w:color="auto" w:sz="0" w:space="1"/>
      </w:pBdr>
      <w:jc w:val="both"/>
      <w:rPr>
        <w:rFonts w:ascii="仿宋_GB2312" w:eastAsia="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F34A17"/>
    <w:multiLevelType w:val="multilevel"/>
    <w:tmpl w:val="2FF34A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6363338C"/>
    <w:multiLevelType w:val="singleLevel"/>
    <w:tmpl w:val="6363338C"/>
    <w:lvl w:ilvl="0" w:tentative="0">
      <w:start w:val="2"/>
      <w:numFmt w:val="decimal"/>
      <w:lvlText w:val="%1."/>
      <w:lvlJc w:val="left"/>
      <w:pPr>
        <w:tabs>
          <w:tab w:val="left" w:pos="312"/>
        </w:tabs>
      </w:pPr>
    </w:lvl>
  </w:abstractNum>
  <w:abstractNum w:abstractNumId="4">
    <w:nsid w:val="79398C6E"/>
    <w:multiLevelType w:val="singleLevel"/>
    <w:tmpl w:val="79398C6E"/>
    <w:lvl w:ilvl="0" w:tentative="0">
      <w:start w:val="1"/>
      <w:numFmt w:val="decimal"/>
      <w:lvlText w:val="%1."/>
      <w:lvlJc w:val="left"/>
      <w:pPr>
        <w:tabs>
          <w:tab w:val="left" w:pos="420"/>
        </w:tabs>
        <w:ind w:left="845" w:hanging="425"/>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Y2MxNzQ2NWFkM2FjNTBiMzFkZmJlYzEyNDNlOGMifQ=="/>
  </w:docVars>
  <w:rsids>
    <w:rsidRoot w:val="00000000"/>
    <w:rsid w:val="00726300"/>
    <w:rsid w:val="008873C8"/>
    <w:rsid w:val="02251150"/>
    <w:rsid w:val="04516D24"/>
    <w:rsid w:val="046054E3"/>
    <w:rsid w:val="054D5782"/>
    <w:rsid w:val="05ED6429"/>
    <w:rsid w:val="06E42F65"/>
    <w:rsid w:val="07702E6D"/>
    <w:rsid w:val="0A1977EC"/>
    <w:rsid w:val="0A892BC4"/>
    <w:rsid w:val="0B512FB6"/>
    <w:rsid w:val="0B7F1815"/>
    <w:rsid w:val="0D330BC5"/>
    <w:rsid w:val="0D442DD2"/>
    <w:rsid w:val="0D4E7527"/>
    <w:rsid w:val="0D6C2329"/>
    <w:rsid w:val="0E9D6C3E"/>
    <w:rsid w:val="0EA63619"/>
    <w:rsid w:val="0F615EBD"/>
    <w:rsid w:val="10264A11"/>
    <w:rsid w:val="103E7FAD"/>
    <w:rsid w:val="1202325C"/>
    <w:rsid w:val="12E84200"/>
    <w:rsid w:val="13F37CFB"/>
    <w:rsid w:val="14263231"/>
    <w:rsid w:val="14B60A59"/>
    <w:rsid w:val="15D02E76"/>
    <w:rsid w:val="17185C43"/>
    <w:rsid w:val="176A1687"/>
    <w:rsid w:val="17DB134E"/>
    <w:rsid w:val="17E458DD"/>
    <w:rsid w:val="18DC0363"/>
    <w:rsid w:val="19371A3D"/>
    <w:rsid w:val="19E73463"/>
    <w:rsid w:val="19F416DC"/>
    <w:rsid w:val="1C93342E"/>
    <w:rsid w:val="1D0600A4"/>
    <w:rsid w:val="1D6C235B"/>
    <w:rsid w:val="1E7D6144"/>
    <w:rsid w:val="1EC27383"/>
    <w:rsid w:val="200F3851"/>
    <w:rsid w:val="201E5705"/>
    <w:rsid w:val="20436F19"/>
    <w:rsid w:val="20B41F4E"/>
    <w:rsid w:val="20EB4DDA"/>
    <w:rsid w:val="23825FAA"/>
    <w:rsid w:val="23DA7B95"/>
    <w:rsid w:val="244067E4"/>
    <w:rsid w:val="249545FF"/>
    <w:rsid w:val="24B83ACA"/>
    <w:rsid w:val="2539433E"/>
    <w:rsid w:val="25C44534"/>
    <w:rsid w:val="26630315"/>
    <w:rsid w:val="278C389C"/>
    <w:rsid w:val="27F04511"/>
    <w:rsid w:val="287F0B35"/>
    <w:rsid w:val="28846321"/>
    <w:rsid w:val="28C9406D"/>
    <w:rsid w:val="29D67695"/>
    <w:rsid w:val="2C701096"/>
    <w:rsid w:val="2CAD5E46"/>
    <w:rsid w:val="2CB52F4D"/>
    <w:rsid w:val="2CF601B3"/>
    <w:rsid w:val="2D83129D"/>
    <w:rsid w:val="2D834DF9"/>
    <w:rsid w:val="31905D36"/>
    <w:rsid w:val="31DE6AA2"/>
    <w:rsid w:val="32230959"/>
    <w:rsid w:val="3240351B"/>
    <w:rsid w:val="33CA5530"/>
    <w:rsid w:val="36393357"/>
    <w:rsid w:val="363D46DF"/>
    <w:rsid w:val="372D7D96"/>
    <w:rsid w:val="37352CE2"/>
    <w:rsid w:val="376712E7"/>
    <w:rsid w:val="38D759FB"/>
    <w:rsid w:val="38E92294"/>
    <w:rsid w:val="39536222"/>
    <w:rsid w:val="39663F4D"/>
    <w:rsid w:val="39A64349"/>
    <w:rsid w:val="3A95616C"/>
    <w:rsid w:val="3B132EE2"/>
    <w:rsid w:val="3B252A87"/>
    <w:rsid w:val="3B514788"/>
    <w:rsid w:val="3D281519"/>
    <w:rsid w:val="3E907376"/>
    <w:rsid w:val="3E9E5F37"/>
    <w:rsid w:val="3F214472"/>
    <w:rsid w:val="402E5098"/>
    <w:rsid w:val="40357B44"/>
    <w:rsid w:val="41F67E38"/>
    <w:rsid w:val="42B60ED1"/>
    <w:rsid w:val="436D5ED7"/>
    <w:rsid w:val="4391606A"/>
    <w:rsid w:val="44047005"/>
    <w:rsid w:val="45DC2DA2"/>
    <w:rsid w:val="465A1B66"/>
    <w:rsid w:val="46773AE1"/>
    <w:rsid w:val="47953C4F"/>
    <w:rsid w:val="48E409EA"/>
    <w:rsid w:val="4989333F"/>
    <w:rsid w:val="4A816047"/>
    <w:rsid w:val="4AF60EA8"/>
    <w:rsid w:val="4CA3296A"/>
    <w:rsid w:val="4CC21042"/>
    <w:rsid w:val="4D073339"/>
    <w:rsid w:val="4D2A6BE7"/>
    <w:rsid w:val="4E726A98"/>
    <w:rsid w:val="4EC22D22"/>
    <w:rsid w:val="4F0B3174"/>
    <w:rsid w:val="525210BA"/>
    <w:rsid w:val="53A019B1"/>
    <w:rsid w:val="53F00B8B"/>
    <w:rsid w:val="54844420"/>
    <w:rsid w:val="55E95892"/>
    <w:rsid w:val="57FD3876"/>
    <w:rsid w:val="58070251"/>
    <w:rsid w:val="582E57DE"/>
    <w:rsid w:val="58474AF1"/>
    <w:rsid w:val="58705DF6"/>
    <w:rsid w:val="58EE4002"/>
    <w:rsid w:val="591250FF"/>
    <w:rsid w:val="59575208"/>
    <w:rsid w:val="597E2CD5"/>
    <w:rsid w:val="5A3B41C5"/>
    <w:rsid w:val="5A5A0B0C"/>
    <w:rsid w:val="5A8B6F17"/>
    <w:rsid w:val="5AC81542"/>
    <w:rsid w:val="5B046076"/>
    <w:rsid w:val="5B2F1F99"/>
    <w:rsid w:val="5BB264D8"/>
    <w:rsid w:val="5C6F4617"/>
    <w:rsid w:val="5D3D64C3"/>
    <w:rsid w:val="5DE60909"/>
    <w:rsid w:val="5E1D07CE"/>
    <w:rsid w:val="5E4A533B"/>
    <w:rsid w:val="5F571ABE"/>
    <w:rsid w:val="60213E7A"/>
    <w:rsid w:val="60C413D5"/>
    <w:rsid w:val="61354081"/>
    <w:rsid w:val="62C70D09"/>
    <w:rsid w:val="651D5558"/>
    <w:rsid w:val="65A90B99"/>
    <w:rsid w:val="6618717B"/>
    <w:rsid w:val="66636F9A"/>
    <w:rsid w:val="666A0329"/>
    <w:rsid w:val="66A31A8D"/>
    <w:rsid w:val="66AF0431"/>
    <w:rsid w:val="67283D40"/>
    <w:rsid w:val="67D46CDA"/>
    <w:rsid w:val="69110F2F"/>
    <w:rsid w:val="6AA54025"/>
    <w:rsid w:val="6B601D2D"/>
    <w:rsid w:val="6B615A21"/>
    <w:rsid w:val="6CD429A0"/>
    <w:rsid w:val="6D7D4DE5"/>
    <w:rsid w:val="6D7F47C0"/>
    <w:rsid w:val="6DCF4F15"/>
    <w:rsid w:val="6E6D41AF"/>
    <w:rsid w:val="6EAB7730"/>
    <w:rsid w:val="7278201F"/>
    <w:rsid w:val="74235FBB"/>
    <w:rsid w:val="74C257D9"/>
    <w:rsid w:val="74FE759E"/>
    <w:rsid w:val="761A519B"/>
    <w:rsid w:val="76404CE1"/>
    <w:rsid w:val="76555059"/>
    <w:rsid w:val="765849D5"/>
    <w:rsid w:val="76F459ED"/>
    <w:rsid w:val="770F36A5"/>
    <w:rsid w:val="78034139"/>
    <w:rsid w:val="78961451"/>
    <w:rsid w:val="78B11DE7"/>
    <w:rsid w:val="78DD498A"/>
    <w:rsid w:val="78FC0C0E"/>
    <w:rsid w:val="796450AB"/>
    <w:rsid w:val="7AEA7832"/>
    <w:rsid w:val="7B3F192C"/>
    <w:rsid w:val="7B5B0730"/>
    <w:rsid w:val="7B641EE9"/>
    <w:rsid w:val="7C2D79D7"/>
    <w:rsid w:val="7C99506C"/>
    <w:rsid w:val="7DAF4E1E"/>
    <w:rsid w:val="7DC1532B"/>
    <w:rsid w:val="7DEE3196"/>
    <w:rsid w:val="7E0E55E6"/>
    <w:rsid w:val="7E4B4A8C"/>
    <w:rsid w:val="7E663674"/>
    <w:rsid w:val="7E7318ED"/>
    <w:rsid w:val="7FA9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191"/>
    <w:qFormat/>
    <w:uiPriority w:val="0"/>
    <w:pPr>
      <w:widowControl/>
      <w:snapToGrid w:val="0"/>
      <w:spacing w:line="480" w:lineRule="exact"/>
      <w:ind w:firstLine="567"/>
    </w:pPr>
    <w:rPr>
      <w:rFonts w:ascii="宋体"/>
      <w:snapToGrid w:val="0"/>
      <w:color w:val="000000"/>
      <w:kern w:val="28"/>
      <w:sz w:val="28"/>
      <w:szCs w:val="20"/>
    </w:rPr>
  </w:style>
  <w:style w:type="paragraph" w:styleId="3">
    <w:name w:val="toc 4"/>
    <w:basedOn w:val="1"/>
    <w:next w:val="1"/>
    <w:qFormat/>
    <w:uiPriority w:val="0"/>
    <w:pPr>
      <w:ind w:left="1260" w:leftChars="600"/>
    </w:p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19"/>
    <w:qFormat/>
    <w:uiPriority w:val="0"/>
    <w:pPr>
      <w:ind w:firstLine="420"/>
    </w:pPr>
    <w:rPr>
      <w:rFonts w:hAnsi="Calibri" w:cs="Times New Roman"/>
      <w:snapToGrid/>
      <w:szCs w:val="20"/>
    </w:rPr>
  </w:style>
  <w:style w:type="paragraph" w:styleId="26">
    <w:name w:val="Body Text Indent"/>
    <w:basedOn w:val="1"/>
    <w:next w:val="2"/>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2"/>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2"/>
    <w:basedOn w:val="26"/>
    <w:next w:val="62"/>
    <w:link w:val="119"/>
    <w:qFormat/>
    <w:uiPriority w:val="0"/>
    <w:pPr>
      <w:adjustRightInd/>
      <w:spacing w:after="120" w:line="240" w:lineRule="auto"/>
      <w:ind w:left="420" w:leftChars="200" w:firstLine="210"/>
    </w:pPr>
    <w:rPr>
      <w:sz w:val="21"/>
    </w:rPr>
  </w:style>
  <w:style w:type="paragraph" w:customStyle="1" w:styleId="62">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7"/>
    <w:qFormat/>
    <w:uiPriority w:val="0"/>
    <w:rPr>
      <w:rFonts w:ascii="宋体"/>
      <w:kern w:val="2"/>
      <w:sz w:val="24"/>
      <w:szCs w:val="21"/>
      <w:lang w:val="zh-CN"/>
    </w:rPr>
  </w:style>
  <w:style w:type="character" w:customStyle="1" w:styleId="180">
    <w:name w:val="标题 9 字符"/>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2"/>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0"/>
    <w:qFormat/>
    <w:uiPriority w:val="0"/>
    <w:rPr>
      <w:b/>
      <w:bCs/>
      <w:kern w:val="2"/>
      <w:sz w:val="24"/>
      <w:szCs w:val="24"/>
    </w:rPr>
  </w:style>
  <w:style w:type="character" w:customStyle="1" w:styleId="306">
    <w:name w:val="正文文本缩进 2 字符"/>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2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qFormat/>
    <w:uiPriority w:val="0"/>
    <w:rPr>
      <w:kern w:val="2"/>
      <w:sz w:val="21"/>
      <w:szCs w:val="24"/>
    </w:rPr>
  </w:style>
  <w:style w:type="character" w:customStyle="1" w:styleId="343">
    <w:name w:val="签名 字符"/>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2"/>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2"/>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Heading1"/>
    <w:basedOn w:val="1"/>
    <w:next w:val="1"/>
    <w:qFormat/>
    <w:uiPriority w:val="0"/>
    <w:pPr>
      <w:keepNext/>
      <w:keepLines/>
      <w:spacing w:before="340" w:after="330" w:line="576" w:lineRule="auto"/>
      <w:textAlignment w:val="baseline"/>
    </w:pPr>
    <w:rPr>
      <w:b/>
      <w:bCs/>
      <w:kern w:val="44"/>
      <w:sz w:val="44"/>
      <w:szCs w:val="44"/>
    </w:rPr>
  </w:style>
  <w:style w:type="paragraph" w:customStyle="1" w:styleId="963">
    <w:name w:val="纯文本3"/>
    <w:basedOn w:val="964"/>
    <w:qFormat/>
    <w:uiPriority w:val="0"/>
    <w:pPr>
      <w:widowControl/>
      <w:jc w:val="left"/>
    </w:pPr>
    <w:rPr>
      <w:rFonts w:ascii="宋体" w:hAnsi="Courier New"/>
    </w:rPr>
  </w:style>
  <w:style w:type="paragraph" w:customStyle="1" w:styleId="964">
    <w:name w:val="正文7"/>
    <w:qFormat/>
    <w:uiPriority w:val="0"/>
    <w:pPr>
      <w:widowControl w:val="0"/>
      <w:jc w:val="both"/>
    </w:pPr>
    <w:rPr>
      <w:rFonts w:hint="eastAsia" w:ascii="Calibri" w:hAnsi="Calibri" w:eastAsia="宋体" w:cs="Times New Roman"/>
      <w:kern w:val="2"/>
      <w:sz w:val="21"/>
      <w:lang w:val="en-US" w:eastAsia="zh-CN" w:bidi="ar-SA"/>
    </w:rPr>
  </w:style>
  <w:style w:type="paragraph" w:customStyle="1" w:styleId="965">
    <w:name w:val="文章正文"/>
    <w:basedOn w:val="1"/>
    <w:qFormat/>
    <w:uiPriority w:val="0"/>
    <w:pPr>
      <w:spacing w:line="360" w:lineRule="auto"/>
      <w:ind w:firstLine="200" w:firstLineChars="200"/>
    </w:pPr>
    <w:rPr>
      <w:sz w:val="24"/>
    </w:rPr>
  </w:style>
  <w:style w:type="paragraph" w:customStyle="1" w:styleId="966">
    <w:name w:val="列出段落"/>
    <w:basedOn w:val="1"/>
    <w:qFormat/>
    <w:uiPriority w:val="99"/>
    <w:pPr>
      <w:widowControl/>
      <w:ind w:firstLine="420" w:firstLineChars="200"/>
      <w:jc w:val="left"/>
    </w:pPr>
    <w:rPr>
      <w:rFonts w:ascii="Calibri" w:hAnsi="Calibri" w:cs="Calibri"/>
      <w:szCs w:val="21"/>
    </w:rPr>
  </w:style>
  <w:style w:type="character" w:customStyle="1" w:styleId="967">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18F59-4DE6-40C6-9D7A-A81F2093354C}">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53</Pages>
  <Words>31165</Words>
  <Characters>33302</Characters>
  <Lines>275</Lines>
  <Paragraphs>77</Paragraphs>
  <TotalTime>38</TotalTime>
  <ScaleCrop>false</ScaleCrop>
  <LinksUpToDate>false</LinksUpToDate>
  <CharactersWithSpaces>38987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2022-01-13T00:58:00Z</dcterms:created>
  <dc:creator>玥</dc:creator>
  <cp:lastModifiedBy>Lenovo</cp:lastModifiedBy>
  <cp:lastPrinted>2021-12-27T03:06:00Z</cp:lastPrinted>
  <dcterms:modified xsi:type="dcterms:W3CDTF">2024-09-23T07:20:55Z</dcterms:modified>
  <dc:title>杭州市市民卡扩大发卡工程</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E74A20270C9C4C4D862757D5AC44B61A_13</vt:lpwstr>
  </property>
</Properties>
</file>