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C3E9">
      <w:pPr>
        <w:rPr>
          <w:rFonts w:cs="Calibri"/>
          <w:b/>
          <w:color w:val="000000" w:themeColor="text1"/>
          <w:szCs w:val="21"/>
          <w14:textFill>
            <w14:solidFill>
              <w14:schemeClr w14:val="tx1"/>
            </w14:solidFill>
          </w14:textFill>
        </w:rPr>
      </w:pPr>
    </w:p>
    <w:p w14:paraId="6EF2A1C6">
      <w:pPr>
        <w:rPr>
          <w:rFonts w:cs="Calibri"/>
          <w:b/>
          <w:color w:val="000000" w:themeColor="text1"/>
          <w:szCs w:val="21"/>
          <w14:textFill>
            <w14:solidFill>
              <w14:schemeClr w14:val="tx1"/>
            </w14:solidFill>
          </w14:textFill>
        </w:rPr>
      </w:pPr>
    </w:p>
    <w:p w14:paraId="6D352ADA">
      <w:pPr>
        <w:rPr>
          <w:rFonts w:cs="Calibri"/>
          <w:b/>
          <w:color w:val="000000" w:themeColor="text1"/>
          <w:szCs w:val="21"/>
          <w14:textFill>
            <w14:solidFill>
              <w14:schemeClr w14:val="tx1"/>
            </w14:solidFill>
          </w14:textFill>
        </w:rPr>
      </w:pPr>
    </w:p>
    <w:p w14:paraId="2BB9EC33">
      <w:pPr>
        <w:rPr>
          <w:rFonts w:cs="Calibri"/>
          <w:b/>
          <w:color w:val="000000" w:themeColor="text1"/>
          <w:szCs w:val="21"/>
          <w14:textFill>
            <w14:solidFill>
              <w14:schemeClr w14:val="tx1"/>
            </w14:solidFill>
          </w14:textFill>
        </w:rPr>
      </w:pPr>
    </w:p>
    <w:p w14:paraId="16A735E0">
      <w:pPr>
        <w:jc w:val="center"/>
        <w:rPr>
          <w:rFonts w:cs="Calibri"/>
          <w:b/>
          <w:color w:val="000000" w:themeColor="text1"/>
          <w:sz w:val="32"/>
          <w:szCs w:val="32"/>
          <w14:textFill>
            <w14:solidFill>
              <w14:schemeClr w14:val="tx1"/>
            </w14:solidFill>
          </w14:textFill>
        </w:rPr>
      </w:pPr>
      <w:r>
        <w:rPr>
          <w:rFonts w:hint="eastAsia" w:cs="Calibri"/>
          <w:b/>
          <w:color w:val="000000" w:themeColor="text1"/>
          <w:sz w:val="32"/>
          <w:szCs w:val="32"/>
          <w14:textFill>
            <w14:solidFill>
              <w14:schemeClr w14:val="tx1"/>
            </w14:solidFill>
          </w14:textFill>
        </w:rPr>
        <w:t>浙江省发展和改革委员会</w:t>
      </w:r>
      <w:r>
        <w:rPr>
          <w:rFonts w:cs="Calibri"/>
          <w:b/>
          <w:color w:val="000000" w:themeColor="text1"/>
          <w:sz w:val="32"/>
          <w:szCs w:val="32"/>
          <w14:textFill>
            <w14:solidFill>
              <w14:schemeClr w14:val="tx1"/>
            </w14:solidFill>
          </w14:textFill>
        </w:rPr>
        <w:t>政府采购</w:t>
      </w:r>
    </w:p>
    <w:p w14:paraId="27CA8195">
      <w:pPr>
        <w:jc w:val="center"/>
        <w:rPr>
          <w:rFonts w:cs="Calibri"/>
          <w:b/>
          <w:color w:val="000000" w:themeColor="text1"/>
          <w:sz w:val="32"/>
          <w:szCs w:val="32"/>
          <w14:textFill>
            <w14:solidFill>
              <w14:schemeClr w14:val="tx1"/>
            </w14:solidFill>
          </w14:textFill>
        </w:rPr>
      </w:pPr>
      <w:r>
        <w:rPr>
          <w:rFonts w:hint="eastAsia" w:cs="Calibri"/>
          <w:b/>
          <w:color w:val="000000" w:themeColor="text1"/>
          <w:sz w:val="32"/>
          <w:szCs w:val="32"/>
          <w14:textFill>
            <w14:solidFill>
              <w14:schemeClr w14:val="tx1"/>
            </w14:solidFill>
          </w14:textFill>
        </w:rPr>
        <w:t>浙里营商数字化应用运维（“一带一路”模块）项目</w:t>
      </w:r>
    </w:p>
    <w:p w14:paraId="1ED9F53E">
      <w:pPr>
        <w:rPr>
          <w:rFonts w:cs="Calibri"/>
          <w:b/>
          <w:color w:val="000000" w:themeColor="text1"/>
          <w:szCs w:val="21"/>
          <w:u w:val="single"/>
          <w14:textFill>
            <w14:solidFill>
              <w14:schemeClr w14:val="tx1"/>
            </w14:solidFill>
          </w14:textFill>
        </w:rPr>
      </w:pPr>
    </w:p>
    <w:p w14:paraId="2AA20346">
      <w:pPr>
        <w:rPr>
          <w:rFonts w:cs="Calibri"/>
          <w:b/>
          <w:color w:val="000000" w:themeColor="text1"/>
          <w:szCs w:val="21"/>
          <w:u w:val="single"/>
          <w14:textFill>
            <w14:solidFill>
              <w14:schemeClr w14:val="tx1"/>
            </w14:solidFill>
          </w14:textFill>
        </w:rPr>
      </w:pPr>
    </w:p>
    <w:p w14:paraId="24644D4D">
      <w:pPr>
        <w:jc w:val="center"/>
        <w:rPr>
          <w:rFonts w:cs="Calibri"/>
          <w:b/>
          <w:color w:val="000000" w:themeColor="text1"/>
          <w:sz w:val="100"/>
          <w:szCs w:val="100"/>
          <w14:textFill>
            <w14:solidFill>
              <w14:schemeClr w14:val="tx1"/>
            </w14:solidFill>
          </w14:textFill>
        </w:rPr>
      </w:pPr>
      <w:r>
        <w:rPr>
          <w:rFonts w:cs="Calibri"/>
          <w:b/>
          <w:color w:val="000000" w:themeColor="text1"/>
          <w:sz w:val="100"/>
          <w:szCs w:val="100"/>
          <w14:textFill>
            <w14:solidFill>
              <w14:schemeClr w14:val="tx1"/>
            </w14:solidFill>
          </w14:textFill>
        </w:rPr>
        <w:t>采购文件</w:t>
      </w:r>
    </w:p>
    <w:p w14:paraId="36F657A4">
      <w:pPr>
        <w:rPr>
          <w:rFonts w:cs="Calibri"/>
          <w:b/>
          <w:color w:val="000000" w:themeColor="text1"/>
          <w:szCs w:val="21"/>
          <w14:textFill>
            <w14:solidFill>
              <w14:schemeClr w14:val="tx1"/>
            </w14:solidFill>
          </w14:textFill>
        </w:rPr>
      </w:pPr>
    </w:p>
    <w:p w14:paraId="238D1229">
      <w:pPr>
        <w:rPr>
          <w:rFonts w:cs="Calibri"/>
          <w:b/>
          <w:color w:val="000000" w:themeColor="text1"/>
          <w:szCs w:val="21"/>
          <w14:textFill>
            <w14:solidFill>
              <w14:schemeClr w14:val="tx1"/>
            </w14:solidFill>
          </w14:textFill>
        </w:rPr>
      </w:pPr>
    </w:p>
    <w:p w14:paraId="75FE71BA">
      <w:pPr>
        <w:jc w:val="center"/>
        <w:rPr>
          <w:rFonts w:cs="Calibri"/>
          <w:b/>
          <w:color w:val="000000" w:themeColor="text1"/>
          <w:sz w:val="36"/>
          <w14:textFill>
            <w14:solidFill>
              <w14:schemeClr w14:val="tx1"/>
            </w14:solidFill>
          </w14:textFill>
        </w:rPr>
      </w:pPr>
      <w:r>
        <w:rPr>
          <w:rFonts w:cs="Calibri"/>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3D5DEDAC">
      <w:pPr>
        <w:rPr>
          <w:rFonts w:cs="Calibri"/>
          <w:b/>
          <w:color w:val="000000" w:themeColor="text1"/>
          <w:szCs w:val="21"/>
          <w14:textFill>
            <w14:solidFill>
              <w14:schemeClr w14:val="tx1"/>
            </w14:solidFill>
          </w14:textFill>
        </w:rPr>
      </w:pPr>
    </w:p>
    <w:p w14:paraId="5773B820">
      <w:pPr>
        <w:rPr>
          <w:rFonts w:cs="Calibri"/>
          <w:b/>
          <w:color w:val="000000" w:themeColor="text1"/>
          <w:szCs w:val="21"/>
          <w14:textFill>
            <w14:solidFill>
              <w14:schemeClr w14:val="tx1"/>
            </w14:solidFill>
          </w14:textFill>
        </w:rPr>
      </w:pPr>
    </w:p>
    <w:p w14:paraId="0D6B78E6">
      <w:pPr>
        <w:ind w:firstLine="1494" w:firstLineChars="496"/>
        <w:rPr>
          <w:rFonts w:cs="Calibri"/>
          <w:b/>
          <w:color w:val="000000" w:themeColor="text1"/>
          <w:sz w:val="30"/>
          <w:szCs w:val="30"/>
          <w14:textFill>
            <w14:solidFill>
              <w14:schemeClr w14:val="tx1"/>
            </w14:solidFill>
          </w14:textFill>
        </w:rPr>
      </w:pPr>
      <w:r>
        <w:rPr>
          <w:rFonts w:cs="Calibri"/>
          <w:b/>
          <w:color w:val="000000" w:themeColor="text1"/>
          <w:sz w:val="30"/>
          <w:szCs w:val="30"/>
          <w14:textFill>
            <w14:solidFill>
              <w14:schemeClr w14:val="tx1"/>
            </w14:solidFill>
          </w14:textFill>
        </w:rPr>
        <w:t>采购方式：竞争性磋商</w:t>
      </w:r>
    </w:p>
    <w:p w14:paraId="6F09B7CA">
      <w:pPr>
        <w:ind w:firstLine="1494" w:firstLineChars="496"/>
        <w:rPr>
          <w:rFonts w:cs="Calibri"/>
          <w:b/>
          <w:color w:val="000000" w:themeColor="text1"/>
          <w:sz w:val="30"/>
          <w:szCs w:val="30"/>
          <w14:textFill>
            <w14:solidFill>
              <w14:schemeClr w14:val="tx1"/>
            </w14:solidFill>
          </w14:textFill>
        </w:rPr>
      </w:pPr>
      <w:r>
        <w:rPr>
          <w:rFonts w:cs="Calibri"/>
          <w:b/>
          <w:color w:val="000000" w:themeColor="text1"/>
          <w:sz w:val="30"/>
          <w:szCs w:val="30"/>
          <w14:textFill>
            <w14:solidFill>
              <w14:schemeClr w14:val="tx1"/>
            </w14:solidFill>
          </w14:textFill>
        </w:rPr>
        <w:t>项目编号：</w:t>
      </w:r>
      <w:r>
        <w:rPr>
          <w:rFonts w:hint="eastAsia" w:cs="Calibri"/>
          <w:b/>
          <w:color w:val="000000" w:themeColor="text1"/>
          <w:sz w:val="30"/>
          <w:szCs w:val="30"/>
          <w14:textFill>
            <w14:solidFill>
              <w14:schemeClr w14:val="tx1"/>
            </w14:solidFill>
          </w14:textFill>
        </w:rPr>
        <w:t>CTZB-2024080436</w:t>
      </w:r>
    </w:p>
    <w:p w14:paraId="62DCAEFA">
      <w:pPr>
        <w:rPr>
          <w:rFonts w:cs="Calibri"/>
          <w:b/>
          <w:color w:val="000000" w:themeColor="text1"/>
          <w:szCs w:val="21"/>
          <w14:textFill>
            <w14:solidFill>
              <w14:schemeClr w14:val="tx1"/>
            </w14:solidFill>
          </w14:textFill>
        </w:rPr>
      </w:pPr>
    </w:p>
    <w:p w14:paraId="47318A8E">
      <w:pPr>
        <w:rPr>
          <w:rFonts w:cs="Calibri"/>
          <w:b/>
          <w:color w:val="000000" w:themeColor="text1"/>
          <w:szCs w:val="21"/>
          <w14:textFill>
            <w14:solidFill>
              <w14:schemeClr w14:val="tx1"/>
            </w14:solidFill>
          </w14:textFill>
        </w:rPr>
      </w:pPr>
    </w:p>
    <w:p w14:paraId="529D4C57">
      <w:pPr>
        <w:rPr>
          <w:rFonts w:cs="Calibri"/>
          <w:b/>
          <w:color w:val="000000" w:themeColor="text1"/>
          <w:szCs w:val="21"/>
          <w14:textFill>
            <w14:solidFill>
              <w14:schemeClr w14:val="tx1"/>
            </w14:solidFill>
          </w14:textFill>
        </w:rPr>
      </w:pPr>
    </w:p>
    <w:p w14:paraId="77868EE0">
      <w:pPr>
        <w:rPr>
          <w:rFonts w:cs="Calibri"/>
          <w:b/>
          <w:color w:val="000000" w:themeColor="text1"/>
          <w:szCs w:val="21"/>
          <w14:textFill>
            <w14:solidFill>
              <w14:schemeClr w14:val="tx1"/>
            </w14:solidFill>
          </w14:textFill>
        </w:rPr>
      </w:pPr>
    </w:p>
    <w:p w14:paraId="00242F73">
      <w:pPr>
        <w:ind w:firstLine="1355" w:firstLineChars="450"/>
        <w:rPr>
          <w:rFonts w:cs="Calibri"/>
          <w:b/>
          <w:color w:val="000000" w:themeColor="text1"/>
          <w:sz w:val="30"/>
          <w:szCs w:val="30"/>
          <w14:textFill>
            <w14:solidFill>
              <w14:schemeClr w14:val="tx1"/>
            </w14:solidFill>
          </w14:textFill>
        </w:rPr>
      </w:pPr>
      <w:r>
        <w:rPr>
          <w:rFonts w:cs="Calibri"/>
          <w:b/>
          <w:color w:val="000000" w:themeColor="text1"/>
          <w:sz w:val="30"/>
          <w:szCs w:val="30"/>
          <w14:textFill>
            <w14:solidFill>
              <w14:schemeClr w14:val="tx1"/>
            </w14:solidFill>
          </w14:textFill>
        </w:rPr>
        <w:t>采购人：</w:t>
      </w:r>
      <w:r>
        <w:rPr>
          <w:rFonts w:hint="eastAsia" w:cs="Calibri"/>
          <w:b/>
          <w:color w:val="000000" w:themeColor="text1"/>
          <w:sz w:val="30"/>
          <w:szCs w:val="30"/>
          <w:u w:val="single"/>
          <w14:textFill>
            <w14:solidFill>
              <w14:schemeClr w14:val="tx1"/>
            </w14:solidFill>
          </w14:textFill>
        </w:rPr>
        <w:t>浙江省发展和改革委员会</w:t>
      </w:r>
      <w:r>
        <w:rPr>
          <w:rFonts w:cs="Calibri"/>
          <w:b/>
          <w:color w:val="000000" w:themeColor="text1"/>
          <w:sz w:val="30"/>
          <w:szCs w:val="30"/>
          <w14:textFill>
            <w14:solidFill>
              <w14:schemeClr w14:val="tx1"/>
            </w14:solidFill>
          </w14:textFill>
        </w:rPr>
        <w:t>（盖章）</w:t>
      </w:r>
    </w:p>
    <w:p w14:paraId="073CFCDD">
      <w:pPr>
        <w:ind w:firstLine="1355" w:firstLineChars="450"/>
        <w:rPr>
          <w:rFonts w:cs="Calibri"/>
          <w:b/>
          <w:color w:val="000000" w:themeColor="text1"/>
          <w:sz w:val="30"/>
          <w:szCs w:val="30"/>
          <w14:textFill>
            <w14:solidFill>
              <w14:schemeClr w14:val="tx1"/>
            </w14:solidFill>
          </w14:textFill>
        </w:rPr>
      </w:pPr>
      <w:r>
        <w:rPr>
          <w:rFonts w:cs="Calibri"/>
          <w:b/>
          <w:color w:val="000000" w:themeColor="text1"/>
          <w:sz w:val="30"/>
          <w:szCs w:val="30"/>
          <w14:textFill>
            <w14:solidFill>
              <w14:schemeClr w14:val="tx1"/>
            </w14:solidFill>
          </w14:textFill>
        </w:rPr>
        <w:t>采购代理机构：</w:t>
      </w:r>
      <w:r>
        <w:rPr>
          <w:rFonts w:cs="Calibri"/>
          <w:b/>
          <w:color w:val="000000" w:themeColor="text1"/>
          <w:sz w:val="30"/>
          <w:szCs w:val="30"/>
          <w:u w:val="single"/>
          <w14:textFill>
            <w14:solidFill>
              <w14:schemeClr w14:val="tx1"/>
            </w14:solidFill>
          </w14:textFill>
        </w:rPr>
        <w:t>浙江省成套招标代理有限公司</w:t>
      </w:r>
      <w:r>
        <w:rPr>
          <w:rFonts w:cs="Calibri"/>
          <w:b/>
          <w:color w:val="000000" w:themeColor="text1"/>
          <w:sz w:val="30"/>
          <w:szCs w:val="30"/>
          <w14:textFill>
            <w14:solidFill>
              <w14:schemeClr w14:val="tx1"/>
            </w14:solidFill>
          </w14:textFill>
        </w:rPr>
        <w:t>（盖章）</w:t>
      </w:r>
    </w:p>
    <w:p w14:paraId="49BD5299">
      <w:pPr>
        <w:jc w:val="center"/>
        <w:rPr>
          <w:rFonts w:cs="Calibri"/>
          <w:b/>
          <w:color w:val="000000" w:themeColor="text1"/>
          <w:sz w:val="30"/>
          <w:szCs w:val="30"/>
          <w14:textFill>
            <w14:solidFill>
              <w14:schemeClr w14:val="tx1"/>
            </w14:solidFill>
          </w14:textFill>
        </w:rPr>
      </w:pPr>
    </w:p>
    <w:p w14:paraId="7F169528">
      <w:pPr>
        <w:jc w:val="center"/>
        <w:rPr>
          <w:rFonts w:cs="Calibri"/>
          <w:b/>
          <w:color w:val="000000" w:themeColor="text1"/>
          <w:sz w:val="30"/>
          <w:szCs w:val="30"/>
          <w14:textFill>
            <w14:solidFill>
              <w14:schemeClr w14:val="tx1"/>
            </w14:solidFill>
          </w14:textFill>
        </w:rPr>
      </w:pPr>
      <w:r>
        <w:rPr>
          <w:rFonts w:cs="Calibri"/>
          <w:b/>
          <w:color w:val="000000" w:themeColor="text1"/>
          <w:sz w:val="30"/>
          <w:szCs w:val="30"/>
          <w14:textFill>
            <w14:solidFill>
              <w14:schemeClr w14:val="tx1"/>
            </w14:solidFill>
          </w14:textFill>
        </w:rPr>
        <w:t>二〇二</w:t>
      </w:r>
      <w:r>
        <w:rPr>
          <w:rFonts w:hint="eastAsia" w:cs="Calibri"/>
          <w:b/>
          <w:color w:val="000000" w:themeColor="text1"/>
          <w:sz w:val="30"/>
          <w:szCs w:val="30"/>
          <w14:textFill>
            <w14:solidFill>
              <w14:schemeClr w14:val="tx1"/>
            </w14:solidFill>
          </w14:textFill>
        </w:rPr>
        <w:t>四</w:t>
      </w:r>
      <w:r>
        <w:rPr>
          <w:rFonts w:cs="Calibri"/>
          <w:b/>
          <w:color w:val="000000" w:themeColor="text1"/>
          <w:sz w:val="30"/>
          <w:szCs w:val="30"/>
          <w14:textFill>
            <w14:solidFill>
              <w14:schemeClr w14:val="tx1"/>
            </w14:solidFill>
          </w14:textFill>
        </w:rPr>
        <w:t>年</w:t>
      </w:r>
      <w:r>
        <w:rPr>
          <w:rFonts w:hint="eastAsia" w:cs="Calibri"/>
          <w:b/>
          <w:color w:val="000000" w:themeColor="text1"/>
          <w:sz w:val="30"/>
          <w:szCs w:val="30"/>
          <w14:textFill>
            <w14:solidFill>
              <w14:schemeClr w14:val="tx1"/>
            </w14:solidFill>
          </w14:textFill>
        </w:rPr>
        <w:t>八</w:t>
      </w:r>
      <w:r>
        <w:rPr>
          <w:rFonts w:cs="Calibri"/>
          <w:b/>
          <w:color w:val="000000" w:themeColor="text1"/>
          <w:sz w:val="30"/>
          <w:szCs w:val="30"/>
          <w14:textFill>
            <w14:solidFill>
              <w14:schemeClr w14:val="tx1"/>
            </w14:solidFill>
          </w14:textFill>
        </w:rPr>
        <w:t>月</w:t>
      </w:r>
    </w:p>
    <w:p w14:paraId="20650B6E">
      <w:pPr>
        <w:pStyle w:val="2"/>
      </w:pPr>
      <w:r>
        <w:br w:type="page"/>
      </w:r>
      <w:bookmarkStart w:id="0" w:name="_Toc23506"/>
      <w:bookmarkStart w:id="1" w:name="_Toc13570"/>
      <w:r>
        <w:t>目录</w:t>
      </w:r>
      <w:bookmarkEnd w:id="0"/>
      <w:bookmarkEnd w:id="1"/>
    </w:p>
    <w:p w14:paraId="5F744404">
      <w:pPr>
        <w:pStyle w:val="18"/>
        <w:tabs>
          <w:tab w:val="right" w:leader="dot" w:pos="9186"/>
          <w:tab w:val="clear" w:pos="9403"/>
        </w:tabs>
      </w:pPr>
      <w:r>
        <w:rPr>
          <w:rFonts w:cs="Calibri"/>
          <w:bCs w:val="0"/>
          <w:caps w:val="0"/>
          <w:color w:val="000000" w:themeColor="text1"/>
          <w:kern w:val="0"/>
          <w:szCs w:val="21"/>
          <w14:textFill>
            <w14:solidFill>
              <w14:schemeClr w14:val="tx1"/>
            </w14:solidFill>
          </w14:textFill>
        </w:rPr>
        <w:fldChar w:fldCharType="begin"/>
      </w:r>
      <w:r>
        <w:rPr>
          <w:rFonts w:cs="Calibri"/>
          <w:bCs w:val="0"/>
          <w:caps w:val="0"/>
          <w:color w:val="000000" w:themeColor="text1"/>
          <w:kern w:val="0"/>
          <w:szCs w:val="21"/>
          <w14:textFill>
            <w14:solidFill>
              <w14:schemeClr w14:val="tx1"/>
            </w14:solidFill>
          </w14:textFill>
        </w:rPr>
        <w:instrText xml:space="preserve"> TOC \o "1-1" \h \z </w:instrText>
      </w:r>
      <w:r>
        <w:rPr>
          <w:rFonts w:cs="Calibri"/>
          <w:bCs w:val="0"/>
          <w:caps w:val="0"/>
          <w:color w:val="000000" w:themeColor="text1"/>
          <w:kern w:val="0"/>
          <w:szCs w:val="21"/>
          <w14:textFill>
            <w14:solidFill>
              <w14:schemeClr w14:val="tx1"/>
            </w14:solidFill>
          </w14:textFill>
        </w:rPr>
        <w:fldChar w:fldCharType="separate"/>
      </w:r>
      <w:r>
        <w:fldChar w:fldCharType="begin"/>
      </w:r>
      <w:r>
        <w:instrText xml:space="preserve"> HYPERLINK \l "_Toc13570" </w:instrText>
      </w:r>
      <w:r>
        <w:fldChar w:fldCharType="separate"/>
      </w:r>
      <w:r>
        <w:rPr>
          <w:rFonts w:cs="Calibri"/>
        </w:rPr>
        <w:t>目录</w:t>
      </w:r>
      <w:r>
        <w:tab/>
      </w:r>
      <w:r>
        <w:fldChar w:fldCharType="begin"/>
      </w:r>
      <w:r>
        <w:instrText xml:space="preserve"> PAGEREF _Toc13570 \h </w:instrText>
      </w:r>
      <w:r>
        <w:fldChar w:fldCharType="separate"/>
      </w:r>
      <w:r>
        <w:t>2</w:t>
      </w:r>
      <w:r>
        <w:fldChar w:fldCharType="end"/>
      </w:r>
      <w:r>
        <w:fldChar w:fldCharType="end"/>
      </w:r>
    </w:p>
    <w:p w14:paraId="0A622B1E">
      <w:pPr>
        <w:pStyle w:val="18"/>
        <w:tabs>
          <w:tab w:val="right" w:leader="dot" w:pos="9186"/>
          <w:tab w:val="clear" w:pos="9403"/>
        </w:tabs>
      </w:pPr>
      <w:r>
        <w:fldChar w:fldCharType="begin"/>
      </w:r>
      <w:r>
        <w:instrText xml:space="preserve"> HYPERLINK \l "_Toc6324" </w:instrText>
      </w:r>
      <w:r>
        <w:fldChar w:fldCharType="separate"/>
      </w:r>
      <w:r>
        <w:rPr>
          <w:rFonts w:cs="Calibri"/>
        </w:rPr>
        <w:t>第一章  竞争性磋商采购公告</w:t>
      </w:r>
      <w:r>
        <w:tab/>
      </w:r>
      <w:r>
        <w:fldChar w:fldCharType="begin"/>
      </w:r>
      <w:r>
        <w:instrText xml:space="preserve"> PAGEREF _Toc6324 \h </w:instrText>
      </w:r>
      <w:r>
        <w:fldChar w:fldCharType="separate"/>
      </w:r>
      <w:r>
        <w:t>3</w:t>
      </w:r>
      <w:r>
        <w:fldChar w:fldCharType="end"/>
      </w:r>
      <w:r>
        <w:fldChar w:fldCharType="end"/>
      </w:r>
    </w:p>
    <w:p w14:paraId="731CD352">
      <w:pPr>
        <w:pStyle w:val="18"/>
        <w:tabs>
          <w:tab w:val="right" w:leader="dot" w:pos="9186"/>
          <w:tab w:val="clear" w:pos="9403"/>
        </w:tabs>
      </w:pPr>
      <w:r>
        <w:fldChar w:fldCharType="begin"/>
      </w:r>
      <w:r>
        <w:instrText xml:space="preserve"> HYPERLINK \l "_Toc12803" </w:instrText>
      </w:r>
      <w:r>
        <w:fldChar w:fldCharType="separate"/>
      </w:r>
      <w:r>
        <w:rPr>
          <w:rFonts w:cs="Calibri"/>
        </w:rPr>
        <w:t>第二章  采购项目总体要求</w:t>
      </w:r>
      <w:r>
        <w:tab/>
      </w:r>
      <w:r>
        <w:fldChar w:fldCharType="begin"/>
      </w:r>
      <w:r>
        <w:instrText xml:space="preserve"> PAGEREF _Toc12803 \h </w:instrText>
      </w:r>
      <w:r>
        <w:fldChar w:fldCharType="separate"/>
      </w:r>
      <w:r>
        <w:t>6</w:t>
      </w:r>
      <w:r>
        <w:fldChar w:fldCharType="end"/>
      </w:r>
      <w:r>
        <w:fldChar w:fldCharType="end"/>
      </w:r>
    </w:p>
    <w:p w14:paraId="33E3DE2F">
      <w:pPr>
        <w:pStyle w:val="18"/>
        <w:tabs>
          <w:tab w:val="right" w:leader="dot" w:pos="9186"/>
          <w:tab w:val="clear" w:pos="9403"/>
        </w:tabs>
      </w:pPr>
      <w:r>
        <w:fldChar w:fldCharType="begin"/>
      </w:r>
      <w:r>
        <w:instrText xml:space="preserve"> HYPERLINK \l "_Toc29208" </w:instrText>
      </w:r>
      <w:r>
        <w:fldChar w:fldCharType="separate"/>
      </w:r>
      <w:r>
        <w:rPr>
          <w:rFonts w:cs="Calibri"/>
          <w:szCs w:val="30"/>
        </w:rPr>
        <w:t>第三章  采购需求</w:t>
      </w:r>
      <w:r>
        <w:tab/>
      </w:r>
      <w:r>
        <w:fldChar w:fldCharType="begin"/>
      </w:r>
      <w:r>
        <w:instrText xml:space="preserve"> PAGEREF _Toc29208 \h </w:instrText>
      </w:r>
      <w:r>
        <w:fldChar w:fldCharType="separate"/>
      </w:r>
      <w:r>
        <w:t>7</w:t>
      </w:r>
      <w:r>
        <w:fldChar w:fldCharType="end"/>
      </w:r>
      <w:r>
        <w:fldChar w:fldCharType="end"/>
      </w:r>
    </w:p>
    <w:p w14:paraId="47CF9268">
      <w:pPr>
        <w:pStyle w:val="18"/>
        <w:tabs>
          <w:tab w:val="right" w:leader="dot" w:pos="9186"/>
          <w:tab w:val="clear" w:pos="9403"/>
        </w:tabs>
      </w:pPr>
      <w:r>
        <w:fldChar w:fldCharType="begin"/>
      </w:r>
      <w:r>
        <w:instrText xml:space="preserve"> HYPERLINK \l "_Toc16961" </w:instrText>
      </w:r>
      <w:r>
        <w:fldChar w:fldCharType="separate"/>
      </w:r>
      <w:r>
        <w:rPr>
          <w:rFonts w:cs="Calibri"/>
        </w:rPr>
        <w:t>第四章  合同草案条款</w:t>
      </w:r>
      <w:r>
        <w:tab/>
      </w:r>
      <w:r>
        <w:fldChar w:fldCharType="begin"/>
      </w:r>
      <w:r>
        <w:instrText xml:space="preserve"> PAGEREF _Toc16961 \h </w:instrText>
      </w:r>
      <w:r>
        <w:fldChar w:fldCharType="separate"/>
      </w:r>
      <w:r>
        <w:t>11</w:t>
      </w:r>
      <w:r>
        <w:fldChar w:fldCharType="end"/>
      </w:r>
      <w:r>
        <w:fldChar w:fldCharType="end"/>
      </w:r>
    </w:p>
    <w:p w14:paraId="013077C0">
      <w:pPr>
        <w:pStyle w:val="18"/>
        <w:tabs>
          <w:tab w:val="right" w:leader="dot" w:pos="9186"/>
          <w:tab w:val="clear" w:pos="9403"/>
        </w:tabs>
      </w:pPr>
      <w:r>
        <w:fldChar w:fldCharType="begin"/>
      </w:r>
      <w:r>
        <w:instrText xml:space="preserve"> HYPERLINK \l "_Toc17211" </w:instrText>
      </w:r>
      <w:r>
        <w:fldChar w:fldCharType="separate"/>
      </w:r>
      <w:r>
        <w:rPr>
          <w:rFonts w:cs="Calibri"/>
        </w:rPr>
        <w:t xml:space="preserve">第五章  </w:t>
      </w:r>
      <w:r>
        <w:rPr>
          <w:rFonts w:hint="eastAsia" w:cs="Calibri"/>
        </w:rPr>
        <w:t>评审办法</w:t>
      </w:r>
      <w:r>
        <w:tab/>
      </w:r>
      <w:r>
        <w:fldChar w:fldCharType="begin"/>
      </w:r>
      <w:r>
        <w:instrText xml:space="preserve"> PAGEREF _Toc17211 \h </w:instrText>
      </w:r>
      <w:r>
        <w:fldChar w:fldCharType="separate"/>
      </w:r>
      <w:r>
        <w:t>16</w:t>
      </w:r>
      <w:r>
        <w:fldChar w:fldCharType="end"/>
      </w:r>
      <w:r>
        <w:fldChar w:fldCharType="end"/>
      </w:r>
    </w:p>
    <w:p w14:paraId="3B6EBDAB">
      <w:pPr>
        <w:pStyle w:val="18"/>
        <w:tabs>
          <w:tab w:val="right" w:leader="dot" w:pos="9186"/>
          <w:tab w:val="clear" w:pos="9403"/>
        </w:tabs>
      </w:pPr>
      <w:r>
        <w:fldChar w:fldCharType="begin"/>
      </w:r>
      <w:r>
        <w:instrText xml:space="preserve"> HYPERLINK \l "_Toc17373" </w:instrText>
      </w:r>
      <w:r>
        <w:fldChar w:fldCharType="separate"/>
      </w:r>
      <w:r>
        <w:rPr>
          <w:rFonts w:cs="Calibri"/>
        </w:rPr>
        <w:t>第六章  磋商须知</w:t>
      </w:r>
      <w:r>
        <w:tab/>
      </w:r>
      <w:r>
        <w:fldChar w:fldCharType="begin"/>
      </w:r>
      <w:r>
        <w:instrText xml:space="preserve"> PAGEREF _Toc17373 \h </w:instrText>
      </w:r>
      <w:r>
        <w:fldChar w:fldCharType="separate"/>
      </w:r>
      <w:r>
        <w:t>23</w:t>
      </w:r>
      <w:r>
        <w:fldChar w:fldCharType="end"/>
      </w:r>
      <w:r>
        <w:fldChar w:fldCharType="end"/>
      </w:r>
    </w:p>
    <w:p w14:paraId="226F1673">
      <w:pPr>
        <w:pStyle w:val="18"/>
        <w:tabs>
          <w:tab w:val="right" w:leader="dot" w:pos="9186"/>
          <w:tab w:val="clear" w:pos="9403"/>
        </w:tabs>
      </w:pPr>
      <w:r>
        <w:fldChar w:fldCharType="begin"/>
      </w:r>
      <w:r>
        <w:instrText xml:space="preserve"> HYPERLINK \l "_Toc28535" </w:instrText>
      </w:r>
      <w:r>
        <w:fldChar w:fldCharType="separate"/>
      </w:r>
      <w:r>
        <w:rPr>
          <w:rFonts w:cs="Calibri"/>
        </w:rPr>
        <w:t>第七章  磋商响应文件格式</w:t>
      </w:r>
      <w:r>
        <w:tab/>
      </w:r>
      <w:r>
        <w:fldChar w:fldCharType="begin"/>
      </w:r>
      <w:r>
        <w:instrText xml:space="preserve"> PAGEREF _Toc28535 \h </w:instrText>
      </w:r>
      <w:r>
        <w:fldChar w:fldCharType="separate"/>
      </w:r>
      <w:r>
        <w:t>36</w:t>
      </w:r>
      <w:r>
        <w:fldChar w:fldCharType="end"/>
      </w:r>
      <w:r>
        <w:fldChar w:fldCharType="end"/>
      </w:r>
    </w:p>
    <w:p w14:paraId="1ABD0A1A">
      <w:pPr>
        <w:pStyle w:val="18"/>
        <w:tabs>
          <w:tab w:val="right" w:leader="dot" w:pos="9186"/>
          <w:tab w:val="clear" w:pos="9403"/>
        </w:tabs>
      </w:pPr>
      <w:r>
        <w:fldChar w:fldCharType="begin"/>
      </w:r>
      <w:r>
        <w:instrText xml:space="preserve"> HYPERLINK \l "_Toc31644" </w:instrText>
      </w:r>
      <w:r>
        <w:fldChar w:fldCharType="separate"/>
      </w:r>
      <w:r>
        <w:rPr>
          <w:rFonts w:hint="eastAsia"/>
        </w:rPr>
        <w:t>第八章  采购文件附件</w:t>
      </w:r>
      <w:r>
        <w:tab/>
      </w:r>
      <w:r>
        <w:fldChar w:fldCharType="begin"/>
      </w:r>
      <w:r>
        <w:instrText xml:space="preserve"> PAGEREF _Toc31644 \h </w:instrText>
      </w:r>
      <w:r>
        <w:fldChar w:fldCharType="separate"/>
      </w:r>
      <w:r>
        <w:t>59</w:t>
      </w:r>
      <w:r>
        <w:fldChar w:fldCharType="end"/>
      </w:r>
      <w:r>
        <w:fldChar w:fldCharType="end"/>
      </w:r>
    </w:p>
    <w:p w14:paraId="6139567E">
      <w:pPr>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fldChar w:fldCharType="end"/>
      </w:r>
      <w:r>
        <w:rPr>
          <w:rFonts w:cs="Calibri"/>
          <w:color w:val="000000" w:themeColor="text1"/>
          <w:kern w:val="0"/>
          <w14:textFill>
            <w14:solidFill>
              <w14:schemeClr w14:val="tx1"/>
            </w14:solidFill>
          </w14:textFill>
        </w:rPr>
        <w:br w:type="page"/>
      </w:r>
    </w:p>
    <w:p w14:paraId="6FB811D0">
      <w:pPr>
        <w:pStyle w:val="2"/>
      </w:pPr>
      <w:bookmarkStart w:id="2" w:name="_Toc6324"/>
      <w:bookmarkStart w:id="3" w:name="_Toc2585"/>
      <w:r>
        <w:t>第一章  竞争性磋商采购公告</w:t>
      </w:r>
      <w:bookmarkEnd w:id="2"/>
      <w:bookmarkEnd w:id="3"/>
    </w:p>
    <w:p w14:paraId="039043F0">
      <w:pPr>
        <w:pStyle w:val="3"/>
        <w:ind w:firstLine="420"/>
      </w:pPr>
      <w:r>
        <w:t>项目概况</w:t>
      </w:r>
    </w:p>
    <w:p w14:paraId="508B0CE7">
      <w:pPr>
        <w:ind w:firstLine="420" w:firstLineChars="200"/>
        <w:rPr>
          <w:rFonts w:cs="Calibri"/>
          <w:szCs w:val="21"/>
        </w:rPr>
      </w:pPr>
      <w:r>
        <w:rPr>
          <w:rFonts w:hint="eastAsia" w:cs="Calibri"/>
        </w:rPr>
        <w:t>浙江省发展和改革委员会浙里营商数字化应用运维（“一带一路”模块）项目</w:t>
      </w:r>
      <w:r>
        <w:rPr>
          <w:rFonts w:cs="Calibri"/>
          <w:szCs w:val="21"/>
        </w:rPr>
        <w:t>的潜在供应商应在浙江政府采购网（http://zfcg.czt.zj.gov.cn/）获取（下载）采购文件，并于</w:t>
      </w:r>
      <w:r>
        <w:rPr>
          <w:rFonts w:hint="eastAsia" w:cs="Calibri"/>
          <w:szCs w:val="21"/>
        </w:rPr>
        <w:t>2024年9月6日15时30分</w:t>
      </w:r>
      <w:r>
        <w:rPr>
          <w:rFonts w:cs="Calibri"/>
          <w:szCs w:val="21"/>
        </w:rPr>
        <w:t>（北京时间）前递交（上传）响应文件。</w:t>
      </w:r>
    </w:p>
    <w:p w14:paraId="017AD509">
      <w:pPr>
        <w:pStyle w:val="3"/>
        <w:ind w:firstLine="420"/>
      </w:pPr>
      <w:bookmarkStart w:id="4" w:name="_Toc35393798"/>
      <w:bookmarkStart w:id="5" w:name="_Toc28359089"/>
      <w:bookmarkStart w:id="6" w:name="_Toc35393629"/>
      <w:bookmarkStart w:id="7" w:name="_Toc28359012"/>
      <w:r>
        <w:t>一、项目基本情况</w:t>
      </w:r>
      <w:bookmarkEnd w:id="4"/>
      <w:bookmarkEnd w:id="5"/>
      <w:bookmarkEnd w:id="6"/>
      <w:bookmarkEnd w:id="7"/>
    </w:p>
    <w:p w14:paraId="604B68F3">
      <w:pPr>
        <w:ind w:firstLine="420" w:firstLineChars="200"/>
        <w:rPr>
          <w:rFonts w:cs="Calibri"/>
          <w:kern w:val="0"/>
          <w:szCs w:val="21"/>
        </w:rPr>
      </w:pPr>
      <w:r>
        <w:rPr>
          <w:rFonts w:cs="Calibri"/>
          <w:szCs w:val="21"/>
        </w:rPr>
        <w:t>项目编号：</w:t>
      </w:r>
      <w:r>
        <w:rPr>
          <w:rFonts w:hint="eastAsia" w:cs="Calibri"/>
          <w:kern w:val="0"/>
          <w:szCs w:val="21"/>
        </w:rPr>
        <w:t>CTZB-2024080436</w:t>
      </w:r>
    </w:p>
    <w:p w14:paraId="48061256">
      <w:pPr>
        <w:ind w:firstLine="420" w:firstLineChars="200"/>
        <w:rPr>
          <w:rFonts w:cs="Calibri"/>
          <w:szCs w:val="21"/>
          <w:u w:val="single"/>
        </w:rPr>
      </w:pPr>
      <w:r>
        <w:rPr>
          <w:rFonts w:cs="Calibri"/>
          <w:szCs w:val="21"/>
        </w:rPr>
        <w:t>项目名称：</w:t>
      </w:r>
      <w:r>
        <w:rPr>
          <w:rFonts w:hint="eastAsia" w:cs="Calibri"/>
          <w:szCs w:val="21"/>
        </w:rPr>
        <w:t>浙里营商数字化应用运维（“一带一路”模块）项目</w:t>
      </w:r>
    </w:p>
    <w:p w14:paraId="2BFA4D4D">
      <w:pPr>
        <w:ind w:firstLine="420" w:firstLineChars="200"/>
        <w:rPr>
          <w:rFonts w:cs="Calibri"/>
          <w:szCs w:val="21"/>
        </w:rPr>
      </w:pPr>
      <w:r>
        <w:rPr>
          <w:rFonts w:cs="Calibri"/>
          <w:szCs w:val="21"/>
        </w:rPr>
        <w:t>采购方式：竞争性磋商</w:t>
      </w:r>
    </w:p>
    <w:p w14:paraId="3C745791">
      <w:pPr>
        <w:widowControl/>
        <w:adjustRightInd w:val="0"/>
        <w:ind w:firstLine="420" w:firstLineChars="200"/>
        <w:jc w:val="left"/>
        <w:rPr>
          <w:rFonts w:cs="Calibri"/>
          <w:kern w:val="0"/>
          <w:szCs w:val="21"/>
        </w:rPr>
      </w:pPr>
      <w:r>
        <w:rPr>
          <w:rFonts w:cs="Calibri"/>
          <w:kern w:val="0"/>
          <w:szCs w:val="21"/>
        </w:rPr>
        <w:t>预算金额（元）：</w:t>
      </w:r>
      <w:r>
        <w:rPr>
          <w:rFonts w:hint="eastAsia" w:cs="Calibri"/>
          <w:kern w:val="0"/>
          <w:szCs w:val="21"/>
        </w:rPr>
        <w:t>654000</w:t>
      </w:r>
    </w:p>
    <w:p w14:paraId="56503249">
      <w:pPr>
        <w:ind w:firstLine="420" w:firstLineChars="200"/>
        <w:rPr>
          <w:rFonts w:cs="Calibri"/>
          <w:szCs w:val="21"/>
        </w:rPr>
      </w:pPr>
      <w:r>
        <w:rPr>
          <w:rFonts w:cs="Calibri"/>
          <w:kern w:val="0"/>
          <w:szCs w:val="21"/>
        </w:rPr>
        <w:t>最高限价（元）：</w:t>
      </w:r>
      <w:r>
        <w:rPr>
          <w:rFonts w:hint="eastAsia" w:cs="Calibri"/>
          <w:kern w:val="0"/>
          <w:szCs w:val="21"/>
        </w:rPr>
        <w:t>654000</w:t>
      </w:r>
    </w:p>
    <w:p w14:paraId="5DA607D7">
      <w:pPr>
        <w:ind w:firstLine="420" w:firstLineChars="200"/>
        <w:rPr>
          <w:rFonts w:cs="Calibri"/>
          <w:szCs w:val="21"/>
        </w:rPr>
      </w:pPr>
      <w:r>
        <w:rPr>
          <w:rFonts w:cs="Calibri"/>
          <w:szCs w:val="21"/>
        </w:rPr>
        <w:t>采购需求：</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23"/>
        <w:gridCol w:w="759"/>
        <w:gridCol w:w="780"/>
        <w:gridCol w:w="1174"/>
        <w:gridCol w:w="1884"/>
        <w:gridCol w:w="2409"/>
      </w:tblGrid>
      <w:tr w14:paraId="0C79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45879D78">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723" w:type="dxa"/>
            <w:tcBorders>
              <w:top w:val="single" w:color="auto" w:sz="4" w:space="0"/>
              <w:left w:val="single" w:color="auto" w:sz="4" w:space="0"/>
              <w:bottom w:val="single" w:color="auto" w:sz="4" w:space="0"/>
              <w:right w:val="single" w:color="auto" w:sz="4" w:space="0"/>
            </w:tcBorders>
            <w:vAlign w:val="center"/>
          </w:tcPr>
          <w:p w14:paraId="7EB0E0AD">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759" w:type="dxa"/>
            <w:tcBorders>
              <w:top w:val="single" w:color="auto" w:sz="4" w:space="0"/>
              <w:left w:val="single" w:color="auto" w:sz="4" w:space="0"/>
              <w:bottom w:val="single" w:color="auto" w:sz="4" w:space="0"/>
              <w:right w:val="single" w:color="auto" w:sz="4" w:space="0"/>
            </w:tcBorders>
            <w:vAlign w:val="center"/>
          </w:tcPr>
          <w:p w14:paraId="62A8561D">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80" w:type="dxa"/>
            <w:tcBorders>
              <w:top w:val="single" w:color="auto" w:sz="4" w:space="0"/>
              <w:left w:val="single" w:color="auto" w:sz="4" w:space="0"/>
              <w:bottom w:val="single" w:color="auto" w:sz="4" w:space="0"/>
              <w:right w:val="single" w:color="auto" w:sz="4" w:space="0"/>
            </w:tcBorders>
            <w:vAlign w:val="center"/>
          </w:tcPr>
          <w:p w14:paraId="6EFC8DBE">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174" w:type="dxa"/>
            <w:tcBorders>
              <w:top w:val="single" w:color="auto" w:sz="4" w:space="0"/>
              <w:left w:val="single" w:color="auto" w:sz="4" w:space="0"/>
              <w:bottom w:val="single" w:color="auto" w:sz="4" w:space="0"/>
              <w:right w:val="single" w:color="auto" w:sz="4" w:space="0"/>
            </w:tcBorders>
            <w:vAlign w:val="center"/>
          </w:tcPr>
          <w:p w14:paraId="69D6B1D9">
            <w:pPr>
              <w:widowControl/>
              <w:adjustRightInd w:val="0"/>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1884" w:type="dxa"/>
            <w:tcBorders>
              <w:top w:val="single" w:color="auto" w:sz="4" w:space="0"/>
              <w:left w:val="single" w:color="auto" w:sz="4" w:space="0"/>
              <w:bottom w:val="single" w:color="auto" w:sz="4" w:space="0"/>
              <w:right w:val="single" w:color="auto" w:sz="4" w:space="0"/>
            </w:tcBorders>
            <w:vAlign w:val="center"/>
          </w:tcPr>
          <w:p w14:paraId="6C71CD89">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409" w:type="dxa"/>
            <w:tcBorders>
              <w:top w:val="single" w:color="auto" w:sz="4" w:space="0"/>
              <w:left w:val="single" w:color="auto" w:sz="4" w:space="0"/>
              <w:bottom w:val="single" w:color="auto" w:sz="4" w:space="0"/>
              <w:right w:val="single" w:color="auto" w:sz="4" w:space="0"/>
            </w:tcBorders>
            <w:vAlign w:val="center"/>
          </w:tcPr>
          <w:p w14:paraId="64E6FCB3">
            <w:pPr>
              <w:widowControl/>
              <w:adjustRightInd w:val="0"/>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167A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tcBorders>
              <w:top w:val="single" w:color="auto" w:sz="4" w:space="0"/>
              <w:left w:val="single" w:color="auto" w:sz="4" w:space="0"/>
              <w:bottom w:val="single" w:color="auto" w:sz="4" w:space="0"/>
              <w:right w:val="single" w:color="auto" w:sz="4" w:space="0"/>
            </w:tcBorders>
            <w:vAlign w:val="center"/>
          </w:tcPr>
          <w:p w14:paraId="240B515A">
            <w:pPr>
              <w:widowControl/>
              <w:adjustRightInd w:val="0"/>
              <w:jc w:val="center"/>
              <w:rPr>
                <w:rFonts w:cs="Calibri"/>
                <w:kern w:val="0"/>
                <w:szCs w:val="21"/>
              </w:rPr>
            </w:pPr>
            <w:r>
              <w:rPr>
                <w:rFonts w:cs="Calibri"/>
                <w:kern w:val="0"/>
                <w:szCs w:val="21"/>
              </w:rPr>
              <w:t>1</w:t>
            </w:r>
          </w:p>
        </w:tc>
        <w:tc>
          <w:tcPr>
            <w:tcW w:w="1723" w:type="dxa"/>
            <w:tcBorders>
              <w:top w:val="single" w:color="auto" w:sz="4" w:space="0"/>
              <w:left w:val="single" w:color="auto" w:sz="4" w:space="0"/>
              <w:bottom w:val="single" w:color="auto" w:sz="4" w:space="0"/>
              <w:right w:val="single" w:color="auto" w:sz="4" w:space="0"/>
            </w:tcBorders>
            <w:vAlign w:val="center"/>
          </w:tcPr>
          <w:p w14:paraId="613CC0AF">
            <w:pPr>
              <w:widowControl/>
              <w:jc w:val="center"/>
              <w:rPr>
                <w:rFonts w:cs="Calibri"/>
                <w:kern w:val="0"/>
                <w:szCs w:val="21"/>
              </w:rPr>
            </w:pPr>
            <w:r>
              <w:rPr>
                <w:rFonts w:hint="eastAsia" w:cs="Calibri"/>
                <w:kern w:val="0"/>
                <w:szCs w:val="21"/>
              </w:rPr>
              <w:t>浙里营商数字化应用运维（“一带一路”模块）</w:t>
            </w:r>
          </w:p>
        </w:tc>
        <w:tc>
          <w:tcPr>
            <w:tcW w:w="759" w:type="dxa"/>
            <w:tcBorders>
              <w:top w:val="single" w:color="auto" w:sz="4" w:space="0"/>
              <w:left w:val="single" w:color="auto" w:sz="4" w:space="0"/>
              <w:bottom w:val="single" w:color="auto" w:sz="4" w:space="0"/>
              <w:right w:val="single" w:color="auto" w:sz="4" w:space="0"/>
            </w:tcBorders>
            <w:vAlign w:val="center"/>
          </w:tcPr>
          <w:p w14:paraId="72B8F55A">
            <w:pPr>
              <w:widowControl/>
              <w:jc w:val="center"/>
              <w:rPr>
                <w:rFonts w:cs="Calibri"/>
                <w:kern w:val="0"/>
                <w:szCs w:val="21"/>
              </w:rPr>
            </w:pPr>
            <w:r>
              <w:rPr>
                <w:rFonts w:cs="Calibri"/>
                <w:szCs w:val="21"/>
              </w:rPr>
              <w:t>1</w:t>
            </w:r>
          </w:p>
        </w:tc>
        <w:tc>
          <w:tcPr>
            <w:tcW w:w="780" w:type="dxa"/>
            <w:tcBorders>
              <w:top w:val="single" w:color="auto" w:sz="4" w:space="0"/>
              <w:left w:val="single" w:color="auto" w:sz="4" w:space="0"/>
              <w:bottom w:val="single" w:color="auto" w:sz="4" w:space="0"/>
              <w:right w:val="single" w:color="auto" w:sz="4" w:space="0"/>
            </w:tcBorders>
            <w:vAlign w:val="center"/>
          </w:tcPr>
          <w:p w14:paraId="3CA98098">
            <w:pPr>
              <w:widowControl/>
              <w:jc w:val="center"/>
              <w:rPr>
                <w:rFonts w:cs="Calibri"/>
                <w:kern w:val="0"/>
                <w:szCs w:val="21"/>
              </w:rPr>
            </w:pPr>
            <w:r>
              <w:rPr>
                <w:rFonts w:cs="Calibri"/>
                <w:kern w:val="0"/>
                <w:szCs w:val="21"/>
              </w:rPr>
              <w:t>项</w:t>
            </w:r>
          </w:p>
        </w:tc>
        <w:tc>
          <w:tcPr>
            <w:tcW w:w="1174" w:type="dxa"/>
            <w:tcBorders>
              <w:top w:val="single" w:color="auto" w:sz="4" w:space="0"/>
              <w:left w:val="single" w:color="auto" w:sz="4" w:space="0"/>
              <w:bottom w:val="single" w:color="auto" w:sz="4" w:space="0"/>
              <w:right w:val="single" w:color="auto" w:sz="4" w:space="0"/>
            </w:tcBorders>
            <w:vAlign w:val="center"/>
          </w:tcPr>
          <w:p w14:paraId="4DB72DA5">
            <w:pPr>
              <w:widowControl/>
              <w:jc w:val="center"/>
              <w:rPr>
                <w:rFonts w:cs="Calibri"/>
                <w:kern w:val="0"/>
                <w:szCs w:val="21"/>
              </w:rPr>
            </w:pPr>
            <w:r>
              <w:rPr>
                <w:rFonts w:hint="eastAsia" w:cs="Calibri"/>
                <w:kern w:val="0"/>
                <w:szCs w:val="21"/>
              </w:rPr>
              <w:t>654000</w:t>
            </w:r>
          </w:p>
        </w:tc>
        <w:tc>
          <w:tcPr>
            <w:tcW w:w="1884" w:type="dxa"/>
            <w:tcBorders>
              <w:top w:val="single" w:color="auto" w:sz="4" w:space="0"/>
              <w:left w:val="single" w:color="auto" w:sz="4" w:space="0"/>
              <w:bottom w:val="single" w:color="auto" w:sz="4" w:space="0"/>
              <w:right w:val="single" w:color="auto" w:sz="4" w:space="0"/>
            </w:tcBorders>
            <w:vAlign w:val="center"/>
          </w:tcPr>
          <w:p w14:paraId="075EF866">
            <w:pPr>
              <w:widowControl/>
              <w:jc w:val="left"/>
              <w:rPr>
                <w:rFonts w:cs="Calibri"/>
                <w:szCs w:val="21"/>
              </w:rPr>
            </w:pPr>
            <w:r>
              <w:rPr>
                <w:rFonts w:hint="eastAsia" w:cs="Calibri"/>
                <w:kern w:val="0"/>
                <w:szCs w:val="21"/>
              </w:rPr>
              <w:t>浙里营商数字化应用运维（“一带一路”模块）</w:t>
            </w:r>
            <w:r>
              <w:rPr>
                <w:rFonts w:cs="Calibri"/>
                <w:bCs/>
                <w:szCs w:val="21"/>
              </w:rPr>
              <w:t>，</w:t>
            </w:r>
            <w:r>
              <w:rPr>
                <w:rFonts w:cs="Calibri"/>
                <w:szCs w:val="21"/>
              </w:rPr>
              <w:t>具体内容详见采购文件</w:t>
            </w:r>
          </w:p>
        </w:tc>
        <w:tc>
          <w:tcPr>
            <w:tcW w:w="2409" w:type="dxa"/>
            <w:tcBorders>
              <w:top w:val="single" w:color="auto" w:sz="4" w:space="0"/>
              <w:left w:val="single" w:color="auto" w:sz="4" w:space="0"/>
              <w:bottom w:val="single" w:color="auto" w:sz="4" w:space="0"/>
              <w:right w:val="single" w:color="auto" w:sz="4" w:space="0"/>
            </w:tcBorders>
            <w:vAlign w:val="center"/>
          </w:tcPr>
          <w:p w14:paraId="616C1248">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rPr>
              <w:t>[2024]52855号</w:t>
            </w:r>
            <w:r>
              <w:rPr>
                <w:rFonts w:cs="Calibri"/>
                <w:kern w:val="0"/>
                <w:szCs w:val="21"/>
              </w:rPr>
              <w:t>；</w:t>
            </w:r>
          </w:p>
          <w:p w14:paraId="0A063AF6">
            <w:pPr>
              <w:widowControl/>
              <w:jc w:val="left"/>
              <w:rPr>
                <w:rFonts w:cs="Calibri"/>
                <w:kern w:val="0"/>
                <w:szCs w:val="21"/>
              </w:rPr>
            </w:pPr>
            <w:r>
              <w:rPr>
                <w:rFonts w:cs="Calibri"/>
                <w:kern w:val="0"/>
                <w:szCs w:val="21"/>
              </w:rPr>
              <w:t>最高限价：</w:t>
            </w:r>
            <w:r>
              <w:rPr>
                <w:rFonts w:hint="eastAsia" w:cs="Calibri"/>
                <w:kern w:val="0"/>
                <w:szCs w:val="21"/>
              </w:rPr>
              <w:t>654000</w:t>
            </w:r>
            <w:r>
              <w:rPr>
                <w:rFonts w:cs="Calibri"/>
                <w:kern w:val="0"/>
                <w:szCs w:val="21"/>
              </w:rPr>
              <w:t>元；</w:t>
            </w:r>
          </w:p>
          <w:p w14:paraId="2C10AAF0">
            <w:pPr>
              <w:widowControl/>
              <w:jc w:val="left"/>
              <w:rPr>
                <w:rFonts w:cs="Calibri"/>
                <w:kern w:val="0"/>
                <w:szCs w:val="21"/>
              </w:rPr>
            </w:pPr>
            <w:r>
              <w:rPr>
                <w:rFonts w:hint="eastAsia" w:cs="Calibri"/>
                <w:kern w:val="0"/>
                <w:szCs w:val="21"/>
              </w:rPr>
              <w:t>项目属性</w:t>
            </w:r>
            <w:r>
              <w:rPr>
                <w:rFonts w:cs="Calibri"/>
                <w:kern w:val="0"/>
                <w:szCs w:val="21"/>
              </w:rPr>
              <w:t>：政府购买服务项目。</w:t>
            </w:r>
          </w:p>
        </w:tc>
      </w:tr>
    </w:tbl>
    <w:p w14:paraId="73FA8CA8">
      <w:pPr>
        <w:ind w:firstLine="420" w:firstLineChars="200"/>
        <w:rPr>
          <w:rFonts w:cs="Calibri"/>
          <w:szCs w:val="21"/>
          <w:u w:val="single"/>
        </w:rPr>
      </w:pPr>
      <w:r>
        <w:rPr>
          <w:rFonts w:cs="Calibri"/>
          <w:szCs w:val="21"/>
        </w:rPr>
        <w:t>合同履行期限：按采购文件规定</w:t>
      </w:r>
    </w:p>
    <w:p w14:paraId="6DF2FFB7">
      <w:pPr>
        <w:ind w:firstLine="420" w:firstLineChars="200"/>
        <w:rPr>
          <w:rFonts w:cs="Calibri"/>
          <w:szCs w:val="21"/>
        </w:rPr>
      </w:pPr>
      <w:r>
        <w:rPr>
          <w:rFonts w:cs="Calibri"/>
          <w:szCs w:val="21"/>
        </w:rPr>
        <w:t>本项目（是）接受联合体响应</w:t>
      </w:r>
    </w:p>
    <w:p w14:paraId="1E4904E5">
      <w:pPr>
        <w:pStyle w:val="3"/>
        <w:ind w:firstLine="420"/>
      </w:pPr>
      <w:bookmarkStart w:id="8" w:name="_Toc35393799"/>
      <w:bookmarkStart w:id="9" w:name="_Toc35393630"/>
      <w:bookmarkStart w:id="10" w:name="_Toc28359090"/>
      <w:bookmarkStart w:id="11" w:name="_Toc28359013"/>
      <w:r>
        <w:t>二、供应商的资格要求</w:t>
      </w:r>
      <w:bookmarkEnd w:id="8"/>
      <w:bookmarkEnd w:id="9"/>
      <w:bookmarkEnd w:id="10"/>
      <w:bookmarkEnd w:id="11"/>
    </w:p>
    <w:p w14:paraId="724D90F1">
      <w:pPr>
        <w:widowControl/>
        <w:adjustRightInd w:val="0"/>
        <w:ind w:firstLine="422" w:firstLineChars="200"/>
        <w:jc w:val="left"/>
        <w:rPr>
          <w:rFonts w:cs="Calibri"/>
          <w:kern w:val="0"/>
          <w:szCs w:val="21"/>
        </w:rPr>
      </w:pPr>
      <w:r>
        <w:rPr>
          <w:rFonts w:cs="Calibri"/>
          <w:b/>
          <w:bCs/>
          <w:kern w:val="0"/>
          <w:szCs w:val="21"/>
        </w:rPr>
        <w:t>1</w:t>
      </w:r>
      <w:r>
        <w:rPr>
          <w:rFonts w:hint="eastAsia" w:cs="Calibri"/>
          <w:b/>
          <w:bCs/>
          <w:kern w:val="0"/>
          <w:szCs w:val="21"/>
        </w:rPr>
        <w:t>.</w:t>
      </w:r>
      <w:r>
        <w:rPr>
          <w:rFonts w:cs="Calibri"/>
          <w:b/>
          <w:bCs/>
          <w:kern w:val="0"/>
          <w:szCs w:val="21"/>
        </w:rPr>
        <w:t>基本资格要求</w:t>
      </w:r>
    </w:p>
    <w:p w14:paraId="24BE5FE5">
      <w:pPr>
        <w:widowControl/>
        <w:adjustRightInd w:val="0"/>
        <w:ind w:firstLine="420" w:firstLineChars="200"/>
        <w:jc w:val="left"/>
        <w:rPr>
          <w:rFonts w:cs="Calibri"/>
          <w:kern w:val="0"/>
          <w:szCs w:val="21"/>
        </w:rPr>
      </w:pPr>
      <w:r>
        <w:rPr>
          <w:rFonts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p w14:paraId="36718EDC">
      <w:pPr>
        <w:ind w:firstLine="422" w:firstLineChars="200"/>
        <w:rPr>
          <w:rFonts w:cs="Calibri"/>
          <w:kern w:val="0"/>
          <w:szCs w:val="21"/>
        </w:rPr>
      </w:pPr>
      <w:r>
        <w:rPr>
          <w:rFonts w:cs="Calibri"/>
          <w:b/>
          <w:bCs/>
          <w:szCs w:val="21"/>
        </w:rPr>
        <w:t>2</w:t>
      </w:r>
      <w:r>
        <w:rPr>
          <w:rFonts w:hint="eastAsia" w:cs="Calibri"/>
          <w:b/>
          <w:bCs/>
          <w:szCs w:val="21"/>
        </w:rPr>
        <w:t>.</w:t>
      </w:r>
      <w:r>
        <w:rPr>
          <w:rFonts w:cs="Calibri"/>
          <w:b/>
          <w:bCs/>
          <w:szCs w:val="21"/>
        </w:rPr>
        <w:t>落实政府采购政策需满足的资格要求：无</w:t>
      </w:r>
      <w:r>
        <w:rPr>
          <w:rFonts w:hint="eastAsia" w:cs="Calibri"/>
          <w:b/>
          <w:bCs/>
          <w:szCs w:val="21"/>
        </w:rPr>
        <w:t>。</w:t>
      </w:r>
    </w:p>
    <w:p w14:paraId="3D827061">
      <w:pPr>
        <w:widowControl/>
        <w:adjustRightInd w:val="0"/>
        <w:ind w:firstLine="422" w:firstLineChars="200"/>
        <w:jc w:val="left"/>
        <w:rPr>
          <w:rFonts w:cs="Calibri"/>
          <w:kern w:val="0"/>
          <w:szCs w:val="21"/>
        </w:rPr>
      </w:pPr>
      <w:r>
        <w:rPr>
          <w:rFonts w:cs="Calibri"/>
          <w:b/>
          <w:bCs/>
          <w:kern w:val="0"/>
          <w:szCs w:val="21"/>
        </w:rPr>
        <w:t>3</w:t>
      </w:r>
      <w:r>
        <w:rPr>
          <w:rFonts w:hint="eastAsia" w:cs="Calibri"/>
          <w:b/>
          <w:bCs/>
          <w:kern w:val="0"/>
          <w:szCs w:val="21"/>
        </w:rPr>
        <w:t>.</w:t>
      </w:r>
      <w:r>
        <w:rPr>
          <w:rFonts w:cs="Calibri"/>
          <w:b/>
          <w:bCs/>
          <w:kern w:val="0"/>
          <w:szCs w:val="21"/>
        </w:rPr>
        <w:t>特定资格要求：</w:t>
      </w:r>
    </w:p>
    <w:p w14:paraId="501E06A3">
      <w:pPr>
        <w:widowControl/>
        <w:adjustRightInd w:val="0"/>
        <w:ind w:firstLine="420" w:firstLineChars="200"/>
        <w:jc w:val="left"/>
        <w:rPr>
          <w:rFonts w:cs="Calibri"/>
          <w:b/>
          <w:bCs/>
          <w:kern w:val="0"/>
          <w:szCs w:val="21"/>
        </w:rPr>
      </w:pPr>
      <w:r>
        <w:rPr>
          <w:rFonts w:cs="Calibri"/>
          <w:kern w:val="0"/>
          <w:szCs w:val="21"/>
        </w:rPr>
        <w:t>（1）单位负责人为同一人或者存在直接控股、管理关系的不同供应商，不得参加本项目的政府采购活动；</w:t>
      </w:r>
    </w:p>
    <w:p w14:paraId="2AF18D68">
      <w:pPr>
        <w:widowControl/>
        <w:adjustRightInd w:val="0"/>
        <w:ind w:firstLine="420" w:firstLineChars="200"/>
        <w:jc w:val="left"/>
        <w:rPr>
          <w:rFonts w:cs="Calibri"/>
          <w:kern w:val="0"/>
          <w:szCs w:val="21"/>
        </w:rPr>
      </w:pPr>
      <w:r>
        <w:rPr>
          <w:rFonts w:cs="Calibri"/>
          <w:kern w:val="0"/>
          <w:szCs w:val="21"/>
        </w:rPr>
        <w:t>（2）根据《关于规范政府采购供应商资格设定及资格审查的通知》（浙财采监</w:t>
      </w:r>
      <w:r>
        <w:rPr>
          <w:rFonts w:hint="eastAsia" w:cs="Calibri"/>
          <w:kern w:val="0"/>
          <w:szCs w:val="21"/>
        </w:rPr>
        <w:t>〔</w:t>
      </w:r>
      <w:r>
        <w:rPr>
          <w:rFonts w:cs="Calibri"/>
          <w:kern w:val="0"/>
          <w:szCs w:val="21"/>
        </w:rPr>
        <w:t>2013</w:t>
      </w:r>
      <w:r>
        <w:rPr>
          <w:rFonts w:hint="eastAsia" w:cs="Calibri"/>
          <w:kern w:val="0"/>
          <w:szCs w:val="21"/>
        </w:rPr>
        <w:t>〕</w:t>
      </w:r>
      <w:r>
        <w:rPr>
          <w:rFonts w:cs="Calibri"/>
          <w:kern w:val="0"/>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hint="eastAsia" w:cs="Calibri"/>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0FCAA1BB">
      <w:pPr>
        <w:widowControl/>
        <w:adjustRightInd w:val="0"/>
        <w:ind w:firstLine="420" w:firstLineChars="200"/>
        <w:jc w:val="left"/>
        <w:rPr>
          <w:rFonts w:cs="Calibri"/>
          <w:kern w:val="0"/>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6BAB3954">
      <w:pPr>
        <w:ind w:firstLine="420" w:firstLineChars="200"/>
        <w:rPr>
          <w:rFonts w:cs="Calibri"/>
          <w:kern w:val="0"/>
          <w:szCs w:val="21"/>
        </w:rPr>
      </w:pPr>
      <w:r>
        <w:rPr>
          <w:rFonts w:cs="Calibri"/>
          <w:kern w:val="0"/>
          <w:szCs w:val="21"/>
        </w:rPr>
        <w:t>（4）接受联合体，联合体参加本项目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22C346C6">
      <w:pPr>
        <w:ind w:firstLine="420" w:firstLineChars="200"/>
        <w:rPr>
          <w:rFonts w:cs="Calibri"/>
          <w:kern w:val="0"/>
          <w:szCs w:val="21"/>
        </w:rPr>
      </w:pPr>
      <w:r>
        <w:rPr>
          <w:rFonts w:hint="eastAsia" w:ascii="宋体" w:hAnsi="宋体" w:cs="宋体"/>
          <w:kern w:val="0"/>
          <w:szCs w:val="21"/>
        </w:rPr>
        <w:t>◇</w:t>
      </w: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387EEC20">
      <w:pPr>
        <w:ind w:firstLine="420" w:firstLineChars="200"/>
        <w:rPr>
          <w:rFonts w:cs="Calibri"/>
          <w:kern w:val="0"/>
          <w:szCs w:val="21"/>
        </w:rPr>
      </w:pPr>
      <w:r>
        <w:rPr>
          <w:rFonts w:hint="eastAsia" w:ascii="宋体" w:hAnsi="宋体" w:cs="宋体"/>
          <w:kern w:val="0"/>
          <w:szCs w:val="21"/>
        </w:rPr>
        <w:t>◇</w:t>
      </w:r>
      <w:r>
        <w:rPr>
          <w:rFonts w:cs="Calibri"/>
          <w:kern w:val="0"/>
          <w:szCs w:val="21"/>
        </w:rPr>
        <w:t>联合体主办单位和成员单位均应具备资格要求1、2及特定资格要求第（1）（2）（3）项；</w:t>
      </w:r>
    </w:p>
    <w:p w14:paraId="78356B6D">
      <w:pPr>
        <w:ind w:firstLine="420" w:firstLineChars="200"/>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346732B4">
      <w:pPr>
        <w:widowControl/>
        <w:adjustRightInd w:val="0"/>
        <w:ind w:firstLine="420" w:firstLineChars="200"/>
        <w:jc w:val="left"/>
        <w:rPr>
          <w:rFonts w:cs="Calibri"/>
          <w:kern w:val="0"/>
          <w:szCs w:val="21"/>
        </w:rPr>
      </w:pPr>
      <w:r>
        <w:rPr>
          <w:rFonts w:hint="eastAsia" w:ascii="宋体" w:hAnsi="宋体" w:cs="宋体"/>
          <w:kern w:val="0"/>
          <w:szCs w:val="21"/>
        </w:rPr>
        <w:t>◇</w:t>
      </w:r>
      <w:r>
        <w:rPr>
          <w:rFonts w:cs="Calibri"/>
          <w:kern w:val="0"/>
          <w:szCs w:val="21"/>
        </w:rPr>
        <w:t>联合体各方不得再单独参加或与其他供应商另外组成联合体参加本项目的政府采购活动。</w:t>
      </w:r>
    </w:p>
    <w:p w14:paraId="7610F1D6">
      <w:pPr>
        <w:pStyle w:val="3"/>
        <w:ind w:firstLine="420"/>
      </w:pPr>
      <w:r>
        <w:t>三、获取（下载）采购文件</w:t>
      </w:r>
    </w:p>
    <w:p w14:paraId="031AA5C4">
      <w:pPr>
        <w:ind w:firstLine="420" w:firstLineChars="200"/>
        <w:rPr>
          <w:rFonts w:cs="Calibri"/>
          <w:szCs w:val="21"/>
        </w:rPr>
      </w:pPr>
      <w:r>
        <w:rPr>
          <w:rFonts w:cs="Calibri"/>
          <w:szCs w:val="21"/>
        </w:rPr>
        <w:t>时间：采购公告发布之日起至磋商响应文件提交截止时间前；</w:t>
      </w:r>
    </w:p>
    <w:p w14:paraId="30560FF8">
      <w:pPr>
        <w:ind w:firstLine="420" w:firstLineChars="200"/>
        <w:rPr>
          <w:rFonts w:cs="Calibri"/>
          <w:szCs w:val="21"/>
        </w:rPr>
      </w:pPr>
      <w:r>
        <w:rPr>
          <w:rFonts w:cs="Calibri"/>
          <w:szCs w:val="21"/>
        </w:rPr>
        <w:t>地点（网址）：浙江政府采购网（http://zfcg.czt.zj.gov.cn/）；</w:t>
      </w:r>
    </w:p>
    <w:p w14:paraId="70AF66AC">
      <w:pPr>
        <w:ind w:firstLine="420" w:firstLineChars="200"/>
        <w:rPr>
          <w:rFonts w:cs="Calibri"/>
          <w:szCs w:val="21"/>
        </w:rPr>
      </w:pPr>
      <w:r>
        <w:rPr>
          <w:rFonts w:cs="Calibri"/>
          <w:szCs w:val="21"/>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Cs w:val="21"/>
        </w:rPr>
        <w:t>；</w:t>
      </w:r>
    </w:p>
    <w:p w14:paraId="1402D391">
      <w:pPr>
        <w:ind w:firstLine="420" w:firstLineChars="200"/>
        <w:rPr>
          <w:rFonts w:cs="Calibri"/>
          <w:szCs w:val="21"/>
        </w:rPr>
      </w:pPr>
      <w:r>
        <w:rPr>
          <w:rFonts w:cs="Calibri"/>
          <w:szCs w:val="21"/>
        </w:rPr>
        <w:t>售价（元）：0。</w:t>
      </w:r>
    </w:p>
    <w:p w14:paraId="4B7B178D">
      <w:pPr>
        <w:pStyle w:val="3"/>
        <w:ind w:firstLine="420"/>
      </w:pPr>
      <w:r>
        <w:t>四、响应文件提交（上传）</w:t>
      </w:r>
    </w:p>
    <w:p w14:paraId="4C4346B3">
      <w:pPr>
        <w:ind w:firstLine="420" w:firstLineChars="200"/>
        <w:rPr>
          <w:rFonts w:cs="Calibri"/>
          <w:szCs w:val="21"/>
        </w:rPr>
      </w:pPr>
      <w:r>
        <w:rPr>
          <w:rFonts w:cs="Calibri"/>
          <w:szCs w:val="21"/>
        </w:rPr>
        <w:t>截止时间：</w:t>
      </w:r>
      <w:r>
        <w:rPr>
          <w:rFonts w:hint="eastAsia" w:cs="Calibri"/>
          <w:szCs w:val="21"/>
        </w:rPr>
        <w:t>2024年9月6日15时30分</w:t>
      </w:r>
      <w:r>
        <w:rPr>
          <w:rFonts w:cs="Calibri"/>
          <w:kern w:val="0"/>
          <w:szCs w:val="21"/>
        </w:rPr>
        <w:t>；</w:t>
      </w:r>
    </w:p>
    <w:p w14:paraId="4BFC2FFF">
      <w:pPr>
        <w:ind w:firstLine="420" w:firstLineChars="200"/>
        <w:rPr>
          <w:rFonts w:cs="Calibri"/>
          <w:szCs w:val="21"/>
        </w:rPr>
      </w:pPr>
      <w:r>
        <w:rPr>
          <w:rFonts w:cs="Calibri"/>
          <w:szCs w:val="21"/>
        </w:rPr>
        <w:t>地点（网址）：</w:t>
      </w:r>
      <w:r>
        <w:rPr>
          <w:rFonts w:cs="Calibri"/>
          <w:kern w:val="0"/>
          <w:szCs w:val="21"/>
        </w:rPr>
        <w:t>政府采购云平台（https://www.zcygov.cn）；</w:t>
      </w:r>
    </w:p>
    <w:p w14:paraId="24CA23DA">
      <w:pPr>
        <w:ind w:firstLine="420" w:firstLineChars="200"/>
        <w:rPr>
          <w:rFonts w:cs="Calibri"/>
          <w:kern w:val="0"/>
          <w:szCs w:val="21"/>
        </w:rPr>
      </w:pPr>
      <w:r>
        <w:rPr>
          <w:rFonts w:cs="Calibri"/>
          <w:szCs w:val="21"/>
        </w:rPr>
        <w:t>联合体由</w:t>
      </w:r>
      <w:r>
        <w:rPr>
          <w:rFonts w:cs="Calibri"/>
          <w:kern w:val="0"/>
          <w:szCs w:val="21"/>
        </w:rPr>
        <w:t>主办单位提交响应文件。</w:t>
      </w:r>
    </w:p>
    <w:p w14:paraId="79CE3058">
      <w:pPr>
        <w:pStyle w:val="3"/>
        <w:ind w:firstLine="420"/>
      </w:pPr>
      <w:r>
        <w:t>五、开启</w:t>
      </w:r>
    </w:p>
    <w:p w14:paraId="76218B1D">
      <w:pPr>
        <w:ind w:firstLine="420" w:firstLineChars="200"/>
        <w:rPr>
          <w:rFonts w:cs="Calibri"/>
          <w:szCs w:val="21"/>
        </w:rPr>
      </w:pPr>
      <w:r>
        <w:rPr>
          <w:rFonts w:cs="Calibri"/>
          <w:szCs w:val="21"/>
        </w:rPr>
        <w:t>时间：</w:t>
      </w:r>
      <w:r>
        <w:rPr>
          <w:rFonts w:hint="eastAsia" w:cs="Calibri"/>
          <w:szCs w:val="21"/>
        </w:rPr>
        <w:t>2024年9月6日15时30分</w:t>
      </w:r>
      <w:r>
        <w:rPr>
          <w:rFonts w:cs="Calibri"/>
          <w:kern w:val="0"/>
          <w:szCs w:val="21"/>
        </w:rPr>
        <w:t>；</w:t>
      </w:r>
    </w:p>
    <w:p w14:paraId="7FE2CE25">
      <w:pPr>
        <w:ind w:firstLine="420" w:firstLineChars="200"/>
        <w:rPr>
          <w:rFonts w:cs="Calibri"/>
          <w:kern w:val="0"/>
          <w:szCs w:val="21"/>
        </w:rPr>
      </w:pPr>
      <w:r>
        <w:rPr>
          <w:rFonts w:cs="Calibri"/>
          <w:szCs w:val="21"/>
        </w:rPr>
        <w:t>地点（网址）：</w:t>
      </w:r>
      <w:r>
        <w:rPr>
          <w:rFonts w:cs="Calibri"/>
          <w:kern w:val="0"/>
          <w:szCs w:val="21"/>
        </w:rPr>
        <w:t>在政府采购云平台（https://www.zcygov.cn）上开启磋商响应文件</w:t>
      </w:r>
      <w:r>
        <w:rPr>
          <w:rFonts w:hint="eastAsia" w:cs="Calibri"/>
          <w:kern w:val="0"/>
          <w:szCs w:val="21"/>
        </w:rPr>
        <w:t>。</w:t>
      </w:r>
    </w:p>
    <w:p w14:paraId="3B0B4FF6">
      <w:pPr>
        <w:pStyle w:val="3"/>
        <w:ind w:firstLine="420"/>
      </w:pPr>
      <w:r>
        <w:t>六、公告期限</w:t>
      </w:r>
    </w:p>
    <w:p w14:paraId="3C076736">
      <w:pPr>
        <w:ind w:firstLine="420" w:firstLineChars="200"/>
        <w:rPr>
          <w:rFonts w:cs="Calibri"/>
          <w:szCs w:val="21"/>
        </w:rPr>
      </w:pPr>
      <w:r>
        <w:rPr>
          <w:rFonts w:cs="Calibri"/>
          <w:szCs w:val="21"/>
        </w:rPr>
        <w:t>自本公告发布之日起3个工作日。</w:t>
      </w:r>
    </w:p>
    <w:p w14:paraId="030F4A1A">
      <w:pPr>
        <w:pStyle w:val="3"/>
        <w:ind w:firstLine="420"/>
      </w:pPr>
      <w:r>
        <w:t>七、其他补充事宜</w:t>
      </w:r>
    </w:p>
    <w:p w14:paraId="7C9A85DB">
      <w:pPr>
        <w:widowControl/>
        <w:ind w:firstLine="420" w:firstLineChars="200"/>
        <w:jc w:val="left"/>
        <w:rPr>
          <w:rFonts w:cs="Calibri"/>
          <w:kern w:val="0"/>
          <w:szCs w:val="21"/>
        </w:rPr>
      </w:pPr>
      <w:r>
        <w:rPr>
          <w:rFonts w:cs="Calibri"/>
          <w:kern w:val="0"/>
          <w:szCs w:val="21"/>
        </w:rPr>
        <w:t>1</w:t>
      </w:r>
      <w:r>
        <w:rPr>
          <w:rFonts w:hint="eastAsia" w:cs="Calibri"/>
          <w:kern w:val="0"/>
          <w:szCs w:val="21"/>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F0E2E87">
      <w:pPr>
        <w:widowControl/>
        <w:ind w:firstLine="420" w:firstLineChars="200"/>
        <w:jc w:val="left"/>
        <w:rPr>
          <w:rFonts w:cs="Calibri"/>
          <w:kern w:val="0"/>
          <w:szCs w:val="21"/>
        </w:rPr>
      </w:pPr>
      <w:r>
        <w:rPr>
          <w:rFonts w:cs="Calibri"/>
          <w:kern w:val="0"/>
          <w:szCs w:val="21"/>
        </w:rPr>
        <w:t>2</w:t>
      </w:r>
      <w:r>
        <w:rPr>
          <w:rFonts w:hint="eastAsia" w:cs="Calibri"/>
          <w:kern w:val="0"/>
          <w:szCs w:val="21"/>
        </w:rPr>
        <w:t>.</w:t>
      </w:r>
      <w:r>
        <w:rPr>
          <w:rFonts w:cs="Calibri"/>
          <w:kern w:val="0"/>
          <w:szCs w:val="21"/>
        </w:rPr>
        <w:t>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s="Calibri"/>
          <w:kern w:val="0"/>
          <w:szCs w:val="21"/>
        </w:rPr>
        <w:t>；</w:t>
      </w:r>
      <w:r>
        <w:rPr>
          <w:rFonts w:cs="Calibri"/>
          <w:kern w:val="0"/>
          <w:szCs w:val="21"/>
        </w:rPr>
        <w:t>鼓励供应商在线提起质疑，路径为：政采云-项目采购-询问质疑投诉-质疑列表。质疑供应商对在线质疑答复不满意的，可在线提起投诉，路径为：浙江政府服务网-政府采购投诉处理-在线办理。</w:t>
      </w:r>
    </w:p>
    <w:p w14:paraId="6E1BC748">
      <w:pPr>
        <w:widowControl/>
        <w:ind w:firstLine="420" w:firstLineChars="200"/>
        <w:rPr>
          <w:rFonts w:cs="Calibri"/>
          <w:b/>
          <w:bCs/>
          <w:kern w:val="0"/>
          <w:szCs w:val="21"/>
        </w:rPr>
      </w:pPr>
      <w:r>
        <w:rPr>
          <w:rFonts w:cs="Calibri"/>
          <w:kern w:val="0"/>
          <w:szCs w:val="21"/>
        </w:rPr>
        <w:t>3</w:t>
      </w:r>
      <w:r>
        <w:rPr>
          <w:rFonts w:hint="eastAsia" w:cs="Calibri"/>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B917FB">
      <w:pPr>
        <w:widowControl/>
        <w:adjustRightInd w:val="0"/>
        <w:ind w:firstLine="420" w:firstLineChars="200"/>
        <w:jc w:val="left"/>
        <w:rPr>
          <w:rFonts w:cs="Calibri"/>
          <w:kern w:val="0"/>
          <w:szCs w:val="21"/>
        </w:rPr>
      </w:pPr>
      <w:r>
        <w:rPr>
          <w:rFonts w:cs="Calibri"/>
          <w:kern w:val="0"/>
          <w:szCs w:val="21"/>
        </w:rPr>
        <w:t>4</w:t>
      </w:r>
      <w:r>
        <w:rPr>
          <w:rFonts w:hint="eastAsia" w:cs="Calibri"/>
          <w:kern w:val="0"/>
          <w:szCs w:val="21"/>
        </w:rPr>
        <w:t>.</w:t>
      </w:r>
      <w:r>
        <w:rPr>
          <w:rFonts w:cs="Calibri"/>
          <w:kern w:val="0"/>
          <w:szCs w:val="21"/>
        </w:rPr>
        <w:t>其他事项：</w:t>
      </w:r>
    </w:p>
    <w:p w14:paraId="69D9D7B7">
      <w:pPr>
        <w:widowControl/>
        <w:adjustRightInd w:val="0"/>
        <w:ind w:firstLine="420" w:firstLineChars="200"/>
        <w:jc w:val="left"/>
        <w:rPr>
          <w:rFonts w:cs="Calibri"/>
          <w:color w:val="000000"/>
          <w:kern w:val="0"/>
          <w:szCs w:val="21"/>
        </w:rPr>
      </w:pPr>
      <w:r>
        <w:rPr>
          <w:rFonts w:cs="Calibri"/>
          <w:color w:val="000000"/>
          <w:kern w:val="0"/>
          <w:szCs w:val="21"/>
        </w:rPr>
        <w:t>4.1采购项目需要落实的政府采购政策：</w:t>
      </w:r>
    </w:p>
    <w:p w14:paraId="65357805">
      <w:pPr>
        <w:widowControl/>
        <w:adjustRightInd w:val="0"/>
        <w:ind w:firstLine="420" w:firstLineChars="200"/>
        <w:jc w:val="left"/>
        <w:rPr>
          <w:rFonts w:cs="Calibri"/>
          <w:kern w:val="0"/>
          <w:szCs w:val="21"/>
        </w:rPr>
      </w:pPr>
      <w:r>
        <w:rPr>
          <w:rFonts w:cs="Calibri"/>
          <w:szCs w:val="21"/>
        </w:rPr>
        <w:t>（1）包括节约资源、保护环境、支持创新、促进中小企业发展等。详见采购文件的第三章 采购需求。</w:t>
      </w:r>
    </w:p>
    <w:p w14:paraId="4F4A5146">
      <w:pPr>
        <w:widowControl/>
        <w:adjustRightInd w:val="0"/>
        <w:ind w:firstLine="420" w:firstLineChars="200"/>
        <w:jc w:val="left"/>
        <w:rPr>
          <w:rFonts w:cs="Calibri"/>
          <w:szCs w:val="21"/>
        </w:rPr>
      </w:pPr>
      <w:r>
        <w:rPr>
          <w:rFonts w:cs="Calibri"/>
          <w:szCs w:val="21"/>
        </w:rPr>
        <w:t>（2）经采购人确定，本项目不属于预留采购份额专门面向中小企业采购项目。</w:t>
      </w:r>
    </w:p>
    <w:p w14:paraId="711CD520">
      <w:pPr>
        <w:widowControl/>
        <w:adjustRightInd w:val="0"/>
        <w:ind w:firstLine="420" w:firstLineChars="200"/>
        <w:jc w:val="left"/>
        <w:rPr>
          <w:rFonts w:cs="Calibri"/>
          <w:szCs w:val="21"/>
        </w:rPr>
      </w:pPr>
      <w:r>
        <w:rPr>
          <w:rFonts w:cs="Calibri"/>
          <w:szCs w:val="21"/>
        </w:rPr>
        <w:t>4.2采购信息发布媒介：浙江政府采购网（http://zfcg.czt.zj.gov.cn/）。</w:t>
      </w:r>
    </w:p>
    <w:p w14:paraId="7A291FA3">
      <w:pPr>
        <w:widowControl/>
        <w:adjustRightInd w:val="0"/>
        <w:ind w:firstLine="420" w:firstLineChars="200"/>
        <w:jc w:val="left"/>
        <w:rPr>
          <w:rFonts w:cs="Calibri"/>
          <w:szCs w:val="21"/>
        </w:rPr>
      </w:pPr>
      <w:r>
        <w:rPr>
          <w:rFonts w:cs="Calibri"/>
          <w:kern w:val="0"/>
          <w:szCs w:val="21"/>
        </w:rPr>
        <w:t>4.3未按竞争性磋商采购公告规定获取采购文件的潜在供应商不得对采购文件提出质疑，其响应文件将被拒绝；</w:t>
      </w:r>
      <w:r>
        <w:rPr>
          <w:rFonts w:cs="Calibri"/>
          <w:szCs w:val="21"/>
        </w:rPr>
        <w:t>通过本公告下方“游客，浏览采购文件”下载的采购文件仅供浏览，不视作依法获取采购文件。</w:t>
      </w:r>
    </w:p>
    <w:p w14:paraId="16AFA987">
      <w:pPr>
        <w:widowControl/>
        <w:adjustRightInd w:val="0"/>
        <w:ind w:firstLine="420" w:firstLineChars="200"/>
        <w:jc w:val="left"/>
        <w:rPr>
          <w:rFonts w:cs="Calibri"/>
          <w:szCs w:val="21"/>
        </w:rPr>
      </w:pPr>
      <w:r>
        <w:rPr>
          <w:rFonts w:cs="Calibri"/>
          <w:szCs w:val="21"/>
        </w:rPr>
        <w:t>4.4在线投标响应（电子投标）说明：</w:t>
      </w:r>
    </w:p>
    <w:p w14:paraId="6C075683">
      <w:pPr>
        <w:widowControl/>
        <w:adjustRightInd w:val="0"/>
        <w:ind w:firstLine="420" w:firstLineChars="200"/>
        <w:jc w:val="left"/>
        <w:rPr>
          <w:rFonts w:cs="Calibri"/>
          <w:szCs w:val="21"/>
        </w:rPr>
      </w:pPr>
      <w:r>
        <w:rPr>
          <w:rFonts w:cs="Calibri"/>
          <w:szCs w:val="21"/>
        </w:rPr>
        <w:t>（1）本项目采用政府采购电子化交易；</w:t>
      </w:r>
    </w:p>
    <w:p w14:paraId="708EE1D0">
      <w:pPr>
        <w:widowControl/>
        <w:adjustRightInd w:val="0"/>
        <w:ind w:firstLine="420" w:firstLineChars="200"/>
        <w:jc w:val="left"/>
        <w:rPr>
          <w:rFonts w:cs="Calibri"/>
          <w:szCs w:val="21"/>
        </w:rPr>
      </w:pPr>
      <w:r>
        <w:rPr>
          <w:rFonts w:cs="Calibri"/>
          <w:szCs w:val="21"/>
        </w:rPr>
        <w:t>（2）供应商应在提交磋商响应文件前完成CA数字证书办理。（办理流程详见http://zfcg.czt.zj.gov.cn/bidClientTemplate/2019-05-27/12945.html）；</w:t>
      </w:r>
    </w:p>
    <w:p w14:paraId="3479DD14">
      <w:pPr>
        <w:widowControl/>
        <w:adjustRightInd w:val="0"/>
        <w:ind w:firstLine="420" w:firstLineChars="200"/>
        <w:jc w:val="left"/>
        <w:rPr>
          <w:rFonts w:cs="Calibri"/>
          <w:szCs w:val="21"/>
        </w:rPr>
      </w:pPr>
      <w:r>
        <w:rPr>
          <w:rFonts w:cs="Calibri"/>
          <w:szCs w:val="21"/>
        </w:rPr>
        <w:t>（3）供应商应安装“政采云投标客户端”，电子投标工具请供应商自行前往浙江政府采购网下载并安装，（下载网址：http://zfcg.czt.zj.gov.cn/bidClientTemplate/2019-09-24/12975.html）；</w:t>
      </w:r>
    </w:p>
    <w:p w14:paraId="42230D20">
      <w:pPr>
        <w:widowControl/>
        <w:adjustRightInd w:val="0"/>
        <w:ind w:firstLine="420" w:firstLineChars="200"/>
        <w:jc w:val="left"/>
        <w:rPr>
          <w:rFonts w:cs="Calibri"/>
          <w:szCs w:val="21"/>
        </w:rPr>
      </w:pPr>
      <w:r>
        <w:rPr>
          <w:rFonts w:cs="Calibri"/>
          <w:szCs w:val="21"/>
        </w:rPr>
        <w:t>（4）电子交易具体流程详见操作指南：登录政府采购云平台（https://www.zcygov.cn/），从首页-服务中心-帮助文档-项目采购-电子招投标，查看文档和视频；</w:t>
      </w:r>
    </w:p>
    <w:p w14:paraId="55BB5BB1">
      <w:pPr>
        <w:widowControl/>
        <w:adjustRightInd w:val="0"/>
        <w:ind w:firstLine="420" w:firstLineChars="200"/>
        <w:jc w:val="left"/>
        <w:rPr>
          <w:rFonts w:cs="Calibri"/>
          <w:szCs w:val="21"/>
        </w:rPr>
      </w:pPr>
      <w:r>
        <w:rPr>
          <w:rFonts w:cs="Calibri"/>
          <w:szCs w:val="21"/>
        </w:rPr>
        <w:t>（5）如有疑问，可致电政府采购云平台技术支持热线咨询，联系方式：95763。</w:t>
      </w:r>
    </w:p>
    <w:p w14:paraId="0FB971B1">
      <w:pPr>
        <w:widowControl/>
        <w:adjustRightInd w:val="0"/>
        <w:ind w:firstLine="420" w:firstLineChars="200"/>
        <w:jc w:val="left"/>
        <w:rPr>
          <w:rFonts w:cs="Calibri"/>
          <w:kern w:val="0"/>
          <w:szCs w:val="21"/>
        </w:rPr>
      </w:pPr>
      <w:r>
        <w:rPr>
          <w:rFonts w:cs="Calibri"/>
          <w:kern w:val="0"/>
          <w:szCs w:val="21"/>
        </w:rPr>
        <w:t>4.5开标时间后30分钟内，</w:t>
      </w:r>
      <w:r>
        <w:rPr>
          <w:rFonts w:cs="Calibri"/>
          <w:szCs w:val="21"/>
        </w:rPr>
        <w:t>供应商</w:t>
      </w:r>
      <w:r>
        <w:rPr>
          <w:rFonts w:cs="Calibri"/>
          <w:kern w:val="0"/>
          <w:szCs w:val="21"/>
        </w:rPr>
        <w:t>须登录政府采购云平台，用“项目采购-开标评标”功能解密磋商响应文件（线上）。</w:t>
      </w:r>
    </w:p>
    <w:p w14:paraId="584B455A">
      <w:pPr>
        <w:ind w:firstLine="420" w:firstLineChars="200"/>
        <w:rPr>
          <w:rFonts w:cs="Calibri"/>
          <w:szCs w:val="21"/>
        </w:rPr>
      </w:pPr>
      <w:r>
        <w:rPr>
          <w:rFonts w:cs="Calibri"/>
          <w:szCs w:val="21"/>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5AB0746C">
      <w:pPr>
        <w:pStyle w:val="3"/>
        <w:ind w:firstLine="420"/>
      </w:pPr>
      <w:bookmarkStart w:id="12" w:name="_Toc28359095"/>
      <w:bookmarkStart w:id="13" w:name="_Toc35393636"/>
      <w:bookmarkStart w:id="14" w:name="_Toc35393805"/>
      <w:bookmarkStart w:id="15" w:name="_Toc28359018"/>
      <w:r>
        <w:t>八、</w:t>
      </w:r>
      <w:bookmarkEnd w:id="12"/>
      <w:bookmarkEnd w:id="13"/>
      <w:bookmarkEnd w:id="14"/>
      <w:bookmarkEnd w:id="15"/>
      <w:r>
        <w:t>对本次采购提出询问、质疑、投诉，请按以下方式联系。</w:t>
      </w:r>
    </w:p>
    <w:p w14:paraId="3E6F2E33">
      <w:pPr>
        <w:widowControl/>
        <w:ind w:firstLine="420" w:firstLineChars="200"/>
        <w:rPr>
          <w:rFonts w:cs="Calibri"/>
          <w:kern w:val="0"/>
          <w:szCs w:val="21"/>
        </w:rPr>
      </w:pPr>
      <w:bookmarkStart w:id="16" w:name="_Toc28359096"/>
      <w:bookmarkStart w:id="17" w:name="_Toc28359019"/>
      <w:bookmarkStart w:id="18" w:name="_Toc35393806"/>
      <w:bookmarkStart w:id="19" w:name="_Toc35393637"/>
      <w:r>
        <w:rPr>
          <w:rFonts w:cs="Calibri"/>
          <w:szCs w:val="21"/>
        </w:rPr>
        <w:t>1</w:t>
      </w:r>
      <w:r>
        <w:rPr>
          <w:rFonts w:hint="eastAsia" w:cs="Calibri"/>
          <w:szCs w:val="21"/>
        </w:rPr>
        <w:t>.</w:t>
      </w:r>
      <w:r>
        <w:rPr>
          <w:rFonts w:cs="Calibri"/>
          <w:szCs w:val="21"/>
        </w:rPr>
        <w:t>采购人信息</w:t>
      </w:r>
    </w:p>
    <w:p w14:paraId="4A4C21A2">
      <w:pPr>
        <w:widowControl/>
        <w:ind w:firstLine="420" w:firstLineChars="200"/>
        <w:rPr>
          <w:rFonts w:cs="Calibri"/>
          <w:kern w:val="0"/>
          <w:szCs w:val="21"/>
        </w:rPr>
      </w:pPr>
      <w:r>
        <w:rPr>
          <w:rFonts w:cs="Calibri"/>
          <w:kern w:val="0"/>
          <w:szCs w:val="21"/>
        </w:rPr>
        <w:t>名称：</w:t>
      </w:r>
      <w:r>
        <w:rPr>
          <w:rFonts w:hint="eastAsia" w:cs="Calibri"/>
          <w:kern w:val="0"/>
          <w:szCs w:val="21"/>
        </w:rPr>
        <w:t>浙江省发展和改革委员会</w:t>
      </w:r>
    </w:p>
    <w:p w14:paraId="65B32C26">
      <w:pPr>
        <w:widowControl/>
        <w:ind w:firstLine="420" w:firstLineChars="200"/>
        <w:rPr>
          <w:rFonts w:cs="Calibri"/>
          <w:kern w:val="0"/>
          <w:szCs w:val="21"/>
        </w:rPr>
      </w:pPr>
      <w:r>
        <w:rPr>
          <w:rFonts w:cs="Calibri"/>
          <w:kern w:val="0"/>
          <w:szCs w:val="21"/>
        </w:rPr>
        <w:t>地址：</w:t>
      </w:r>
      <w:r>
        <w:rPr>
          <w:rFonts w:hint="eastAsia" w:cs="Calibri"/>
          <w:kern w:val="0"/>
          <w:szCs w:val="21"/>
        </w:rPr>
        <w:t>浙江省杭州市西湖区省府路8号</w:t>
      </w:r>
    </w:p>
    <w:p w14:paraId="25B1A804">
      <w:pPr>
        <w:widowControl/>
        <w:ind w:firstLine="420" w:firstLineChars="200"/>
        <w:rPr>
          <w:rFonts w:cs="Calibri"/>
          <w:kern w:val="0"/>
          <w:szCs w:val="21"/>
        </w:rPr>
      </w:pPr>
      <w:r>
        <w:rPr>
          <w:rFonts w:cs="Calibri"/>
          <w:kern w:val="0"/>
          <w:szCs w:val="21"/>
        </w:rPr>
        <w:t>项目联系人（询问）：马文捷</w:t>
      </w:r>
    </w:p>
    <w:p w14:paraId="2B875EBF">
      <w:pPr>
        <w:widowControl/>
        <w:ind w:firstLine="420" w:firstLineChars="200"/>
        <w:jc w:val="left"/>
        <w:rPr>
          <w:rFonts w:cs="Calibri"/>
          <w:kern w:val="0"/>
          <w:szCs w:val="21"/>
        </w:rPr>
      </w:pPr>
      <w:r>
        <w:rPr>
          <w:rFonts w:cs="Calibri"/>
          <w:kern w:val="0"/>
          <w:szCs w:val="21"/>
        </w:rPr>
        <w:t>联系电话（询问）：0571-87052580</w:t>
      </w:r>
    </w:p>
    <w:p w14:paraId="034A8F32">
      <w:pPr>
        <w:widowControl/>
        <w:ind w:firstLine="420" w:firstLineChars="200"/>
        <w:jc w:val="left"/>
        <w:rPr>
          <w:rFonts w:cs="Calibri"/>
          <w:kern w:val="0"/>
          <w:szCs w:val="21"/>
        </w:rPr>
      </w:pPr>
      <w:r>
        <w:rPr>
          <w:rFonts w:hint="eastAsia" w:cs="Calibri"/>
          <w:kern w:val="0"/>
          <w:szCs w:val="21"/>
        </w:rPr>
        <w:t>质疑联系人：方颖</w:t>
      </w:r>
    </w:p>
    <w:p w14:paraId="5E64216B">
      <w:pPr>
        <w:widowControl/>
        <w:ind w:firstLine="420" w:firstLineChars="200"/>
        <w:jc w:val="left"/>
        <w:rPr>
          <w:rFonts w:cs="Calibri"/>
          <w:kern w:val="0"/>
          <w:szCs w:val="21"/>
        </w:rPr>
      </w:pPr>
      <w:r>
        <w:rPr>
          <w:rFonts w:hint="eastAsia" w:cs="Calibri"/>
          <w:kern w:val="0"/>
          <w:szCs w:val="21"/>
        </w:rPr>
        <w:t>质疑联系方式：</w:t>
      </w:r>
      <w:r>
        <w:rPr>
          <w:rFonts w:cs="Calibri"/>
          <w:kern w:val="0"/>
          <w:szCs w:val="21"/>
        </w:rPr>
        <w:t>0571-87055561</w:t>
      </w:r>
    </w:p>
    <w:p w14:paraId="4262DED0">
      <w:pPr>
        <w:widowControl/>
        <w:ind w:firstLine="420" w:firstLineChars="200"/>
        <w:rPr>
          <w:rFonts w:cs="Calibri"/>
          <w:kern w:val="0"/>
          <w:szCs w:val="21"/>
        </w:rPr>
      </w:pPr>
      <w:r>
        <w:rPr>
          <w:rFonts w:cs="Calibri"/>
          <w:szCs w:val="21"/>
        </w:rPr>
        <w:t>2</w:t>
      </w:r>
      <w:r>
        <w:rPr>
          <w:rFonts w:hint="eastAsia" w:cs="Calibri"/>
          <w:szCs w:val="21"/>
        </w:rPr>
        <w:t>.</w:t>
      </w:r>
      <w:r>
        <w:rPr>
          <w:rFonts w:cs="Calibri"/>
          <w:szCs w:val="21"/>
        </w:rPr>
        <w:t>采购代理机构信息</w:t>
      </w:r>
    </w:p>
    <w:p w14:paraId="660AB358">
      <w:pPr>
        <w:widowControl/>
        <w:ind w:firstLine="420" w:firstLineChars="200"/>
        <w:rPr>
          <w:rFonts w:cs="Calibri"/>
          <w:kern w:val="0"/>
          <w:szCs w:val="21"/>
        </w:rPr>
      </w:pPr>
      <w:r>
        <w:rPr>
          <w:rFonts w:cs="Calibri"/>
          <w:kern w:val="0"/>
          <w:szCs w:val="21"/>
        </w:rPr>
        <w:t>名称：浙江省成套招标代理有限公司</w:t>
      </w:r>
    </w:p>
    <w:p w14:paraId="438F1262">
      <w:pPr>
        <w:widowControl/>
        <w:ind w:firstLine="420" w:firstLineChars="200"/>
        <w:rPr>
          <w:rFonts w:cs="Calibri"/>
          <w:kern w:val="0"/>
          <w:szCs w:val="21"/>
        </w:rPr>
      </w:pPr>
      <w:r>
        <w:rPr>
          <w:rFonts w:cs="Calibri"/>
          <w:kern w:val="0"/>
          <w:szCs w:val="21"/>
        </w:rPr>
        <w:t>地址：杭州市文晖路42号现代置业大厦西楼18层1804室</w:t>
      </w:r>
    </w:p>
    <w:p w14:paraId="62C10427">
      <w:pPr>
        <w:widowControl/>
        <w:ind w:firstLine="420" w:firstLineChars="200"/>
        <w:rPr>
          <w:rFonts w:cs="Calibri"/>
          <w:kern w:val="0"/>
          <w:szCs w:val="21"/>
        </w:rPr>
      </w:pPr>
      <w:r>
        <w:rPr>
          <w:rFonts w:cs="Calibri"/>
          <w:kern w:val="0"/>
          <w:szCs w:val="21"/>
        </w:rPr>
        <w:t>项目联系人（询问）：徐均</w:t>
      </w:r>
    </w:p>
    <w:p w14:paraId="21C9421B">
      <w:pPr>
        <w:widowControl/>
        <w:ind w:firstLine="420" w:firstLineChars="200"/>
        <w:rPr>
          <w:rFonts w:cs="Calibri"/>
          <w:kern w:val="0"/>
          <w:szCs w:val="21"/>
        </w:rPr>
      </w:pPr>
      <w:r>
        <w:rPr>
          <w:rFonts w:cs="Calibri"/>
          <w:kern w:val="0"/>
          <w:szCs w:val="21"/>
        </w:rPr>
        <w:t>联系电话（询问）：0571-85830191</w:t>
      </w:r>
    </w:p>
    <w:p w14:paraId="40F9DBE7">
      <w:pPr>
        <w:widowControl/>
        <w:ind w:firstLine="420" w:firstLineChars="200"/>
        <w:jc w:val="left"/>
        <w:rPr>
          <w:rFonts w:cs="Calibri"/>
          <w:kern w:val="0"/>
          <w:szCs w:val="21"/>
        </w:rPr>
      </w:pPr>
      <w:r>
        <w:rPr>
          <w:rFonts w:cs="Calibri"/>
          <w:kern w:val="0"/>
          <w:szCs w:val="21"/>
        </w:rPr>
        <w:t>质疑联系人：冯东东</w:t>
      </w:r>
    </w:p>
    <w:p w14:paraId="4C75FB71">
      <w:pPr>
        <w:widowControl/>
        <w:ind w:firstLine="420" w:firstLineChars="200"/>
        <w:jc w:val="left"/>
        <w:rPr>
          <w:rFonts w:cs="Calibri"/>
          <w:kern w:val="0"/>
          <w:szCs w:val="21"/>
        </w:rPr>
      </w:pPr>
      <w:r>
        <w:rPr>
          <w:rFonts w:cs="Calibri"/>
          <w:kern w:val="0"/>
          <w:szCs w:val="21"/>
        </w:rPr>
        <w:t>质疑联系方式：0571-85331293</w:t>
      </w:r>
    </w:p>
    <w:bookmarkEnd w:id="16"/>
    <w:bookmarkEnd w:id="17"/>
    <w:bookmarkEnd w:id="18"/>
    <w:bookmarkEnd w:id="19"/>
    <w:p w14:paraId="28BBE237">
      <w:pPr>
        <w:widowControl/>
        <w:adjustRightInd w:val="0"/>
        <w:ind w:firstLine="420" w:firstLineChars="200"/>
        <w:jc w:val="left"/>
        <w:rPr>
          <w:rFonts w:cs="Calibri"/>
          <w:kern w:val="0"/>
          <w:szCs w:val="21"/>
        </w:rPr>
      </w:pPr>
      <w:r>
        <w:rPr>
          <w:rFonts w:hint="eastAsia" w:cs="Calibri"/>
          <w:kern w:val="0"/>
          <w:szCs w:val="21"/>
        </w:rPr>
        <w:t>3.该项目由采购人处理采购争议。质疑环节，采购人委托采购代理机构处理的，可由采购代理机构答复。对质疑答复不满意的，向采购人内部设置的采购监督机构反映。</w:t>
      </w:r>
    </w:p>
    <w:p w14:paraId="4AE215CC">
      <w:pPr>
        <w:widowControl/>
        <w:adjustRightInd w:val="0"/>
        <w:ind w:firstLine="420" w:firstLineChars="200"/>
        <w:jc w:val="left"/>
        <w:rPr>
          <w:rFonts w:cs="Calibri"/>
          <w:kern w:val="0"/>
          <w:szCs w:val="21"/>
        </w:rPr>
      </w:pPr>
      <w:r>
        <w:rPr>
          <w:rFonts w:hint="eastAsia" w:cs="Calibri"/>
          <w:kern w:val="0"/>
          <w:szCs w:val="21"/>
        </w:rPr>
        <w:t>政策咨询：何一平、冯华，0571-87058424、87055741。</w:t>
      </w:r>
    </w:p>
    <w:p w14:paraId="5E6B0754">
      <w:pPr>
        <w:widowControl/>
        <w:adjustRightInd w:val="0"/>
        <w:ind w:firstLine="420" w:firstLineChars="200"/>
        <w:jc w:val="left"/>
        <w:rPr>
          <w:rFonts w:cs="Calibri"/>
          <w:kern w:val="0"/>
          <w:szCs w:val="21"/>
        </w:rPr>
      </w:pPr>
      <w:r>
        <w:rPr>
          <w:rFonts w:hint="eastAsia" w:cs="Calibri"/>
          <w:kern w:val="0"/>
          <w:szCs w:val="21"/>
        </w:rPr>
        <w:t>预算金额未达100万元的采购项目，由采购人处理采购争议。</w:t>
      </w:r>
    </w:p>
    <w:p w14:paraId="38759A15">
      <w:pPr>
        <w:widowControl/>
        <w:jc w:val="left"/>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br w:type="page"/>
      </w:r>
    </w:p>
    <w:p w14:paraId="12A4E8B4">
      <w:pPr>
        <w:pStyle w:val="2"/>
      </w:pPr>
      <w:bookmarkStart w:id="20" w:name="_Toc8477"/>
      <w:bookmarkStart w:id="21" w:name="_Toc12803"/>
      <w:bookmarkStart w:id="22" w:name="_Toc413075737"/>
      <w:r>
        <w:t>第二章  采购项目总体要求</w:t>
      </w:r>
      <w:bookmarkEnd w:id="20"/>
      <w:bookmarkEnd w:id="21"/>
      <w:bookmarkEnd w:id="22"/>
    </w:p>
    <w:p w14:paraId="5B800965">
      <w:pPr>
        <w:pStyle w:val="3"/>
        <w:ind w:firstLine="420"/>
        <w:rPr>
          <w:rFonts w:cs="Calibri"/>
        </w:rPr>
      </w:pPr>
      <w:bookmarkStart w:id="23" w:name="_Toc413075738"/>
      <w:bookmarkStart w:id="24" w:name="_Toc335039016"/>
      <w:bookmarkStart w:id="25" w:name="_Toc82873320"/>
      <w:bookmarkStart w:id="26" w:name="_Toc82338237"/>
      <w:bookmarkStart w:id="27" w:name="_Toc82873318"/>
      <w:bookmarkStart w:id="28" w:name="_Toc82338235"/>
      <w:r>
        <w:rPr>
          <w:rFonts w:cs="Calibri"/>
        </w:rPr>
        <w:t>一、技术标准、规范（不限于以下）</w:t>
      </w:r>
      <w:bookmarkEnd w:id="23"/>
      <w:bookmarkEnd w:id="24"/>
    </w:p>
    <w:p w14:paraId="59F556E2">
      <w:pPr>
        <w:ind w:firstLine="420" w:firstLineChars="200"/>
        <w:rPr>
          <w:rFonts w:cs="Calibri"/>
        </w:rPr>
      </w:pPr>
      <w:r>
        <w:rPr>
          <w:rFonts w:cs="Calibri"/>
        </w:rPr>
        <w:t>1</w:t>
      </w:r>
      <w:r>
        <w:rPr>
          <w:rFonts w:hint="eastAsia" w:cs="Calibri"/>
        </w:rPr>
        <w:t>.</w:t>
      </w:r>
      <w:r>
        <w:rPr>
          <w:rFonts w:cs="Calibri"/>
        </w:rPr>
        <w:t>国家规定的标准及规范，按最新的标准及规范执行</w:t>
      </w:r>
      <w:r>
        <w:rPr>
          <w:rFonts w:hint="eastAsia" w:cs="Calibri"/>
        </w:rPr>
        <w:t>。</w:t>
      </w:r>
    </w:p>
    <w:p w14:paraId="34130B39">
      <w:pPr>
        <w:ind w:firstLine="420" w:firstLineChars="200"/>
        <w:rPr>
          <w:rFonts w:cs="Calibri"/>
        </w:rPr>
      </w:pPr>
      <w:r>
        <w:rPr>
          <w:rFonts w:cs="Calibri"/>
        </w:rPr>
        <w:t>2</w:t>
      </w:r>
      <w:r>
        <w:rPr>
          <w:rFonts w:hint="eastAsia" w:cs="Calibri"/>
        </w:rPr>
        <w:t>.</w:t>
      </w:r>
      <w:r>
        <w:rPr>
          <w:rFonts w:cs="Calibri"/>
        </w:rPr>
        <w:t>行业标准及规范，按最新的标准及规范执行</w:t>
      </w:r>
      <w:r>
        <w:rPr>
          <w:rFonts w:hint="eastAsia" w:cs="Calibri"/>
        </w:rPr>
        <w:t>。</w:t>
      </w:r>
    </w:p>
    <w:p w14:paraId="59A24B7E">
      <w:pPr>
        <w:ind w:firstLine="420" w:firstLineChars="200"/>
        <w:rPr>
          <w:rFonts w:cs="Calibri"/>
        </w:rPr>
      </w:pPr>
      <w:r>
        <w:rPr>
          <w:rFonts w:cs="Calibri"/>
        </w:rPr>
        <w:t>3</w:t>
      </w:r>
      <w:r>
        <w:rPr>
          <w:rFonts w:hint="eastAsia" w:cs="Calibri"/>
        </w:rPr>
        <w:t>.</w:t>
      </w:r>
      <w:r>
        <w:rPr>
          <w:rFonts w:cs="Calibri"/>
        </w:rPr>
        <w:t>与服务有关的材料设备质量应符合中华人民共和国及产品品牌所在国的有关质量标准，上述标准如有不一致，执行两者中更严格的标准</w:t>
      </w:r>
      <w:r>
        <w:rPr>
          <w:rFonts w:hint="eastAsia" w:cs="Calibri"/>
        </w:rPr>
        <w:t>。</w:t>
      </w:r>
    </w:p>
    <w:p w14:paraId="42370D0C">
      <w:pPr>
        <w:ind w:firstLine="420" w:firstLineChars="200"/>
        <w:rPr>
          <w:rFonts w:cs="Calibri"/>
        </w:rPr>
      </w:pPr>
      <w:r>
        <w:rPr>
          <w:rFonts w:cs="Calibri"/>
        </w:rPr>
        <w:t>4</w:t>
      </w:r>
      <w:r>
        <w:rPr>
          <w:rFonts w:hint="eastAsia" w:cs="Calibri"/>
        </w:rPr>
        <w:t>.其他相关</w:t>
      </w:r>
      <w:r>
        <w:rPr>
          <w:rFonts w:cs="Calibri"/>
        </w:rPr>
        <w:t>标准及规范，按最新的标准及规范执行。</w:t>
      </w:r>
    </w:p>
    <w:bookmarkEnd w:id="25"/>
    <w:bookmarkEnd w:id="26"/>
    <w:bookmarkEnd w:id="27"/>
    <w:bookmarkEnd w:id="28"/>
    <w:p w14:paraId="54FC4AE4">
      <w:pPr>
        <w:pStyle w:val="3"/>
        <w:ind w:firstLine="420"/>
        <w:rPr>
          <w:rFonts w:cs="Calibri"/>
        </w:rPr>
      </w:pPr>
      <w:bookmarkStart w:id="29" w:name="_Toc329113953"/>
      <w:bookmarkStart w:id="30" w:name="_Toc335039018"/>
      <w:bookmarkStart w:id="31" w:name="_Toc413075739"/>
      <w:bookmarkStart w:id="32" w:name="_Toc328992072"/>
      <w:r>
        <w:rPr>
          <w:rFonts w:cs="Calibri"/>
        </w:rPr>
        <w:t>二、</w:t>
      </w:r>
      <w:bookmarkEnd w:id="29"/>
      <w:bookmarkEnd w:id="30"/>
      <w:bookmarkEnd w:id="31"/>
      <w:bookmarkEnd w:id="32"/>
      <w:r>
        <w:rPr>
          <w:rFonts w:cs="Calibri"/>
        </w:rPr>
        <w:t>采购需求</w:t>
      </w:r>
    </w:p>
    <w:p w14:paraId="6DD1FC3E">
      <w:pPr>
        <w:ind w:firstLine="420" w:firstLineChars="200"/>
        <w:rPr>
          <w:rFonts w:cs="Calibri"/>
        </w:rPr>
      </w:pPr>
      <w:r>
        <w:rPr>
          <w:rFonts w:cs="Calibri"/>
        </w:rPr>
        <w:t>具体要求详见采购文件的“第三章 采购需求”。</w:t>
      </w:r>
    </w:p>
    <w:p w14:paraId="2BC6DA8C">
      <w:pPr>
        <w:pStyle w:val="3"/>
        <w:ind w:firstLine="420"/>
        <w:rPr>
          <w:rFonts w:cs="Calibri"/>
        </w:rPr>
      </w:pPr>
      <w:bookmarkStart w:id="33" w:name="_Toc329113954"/>
      <w:bookmarkStart w:id="34" w:name="_Toc328992073"/>
      <w:bookmarkStart w:id="35" w:name="_Toc413075740"/>
      <w:bookmarkStart w:id="36" w:name="_Toc335039019"/>
      <w:r>
        <w:rPr>
          <w:rFonts w:cs="Calibri"/>
        </w:rPr>
        <w:t>三、工作范围</w:t>
      </w:r>
      <w:bookmarkEnd w:id="33"/>
      <w:bookmarkEnd w:id="34"/>
      <w:bookmarkEnd w:id="35"/>
      <w:bookmarkEnd w:id="36"/>
    </w:p>
    <w:p w14:paraId="06BB08CD">
      <w:pPr>
        <w:ind w:firstLine="420" w:firstLineChars="200"/>
        <w:rPr>
          <w:rFonts w:cs="Calibri"/>
        </w:rPr>
      </w:pPr>
      <w:r>
        <w:rPr>
          <w:rFonts w:cs="Calibri"/>
        </w:rPr>
        <w:t>各供应商须按国家有关标准及规范完成采购文件规定的所有工作内容：</w:t>
      </w:r>
    </w:p>
    <w:p w14:paraId="504D4F14">
      <w:pPr>
        <w:ind w:firstLine="420" w:firstLineChars="200"/>
        <w:rPr>
          <w:rFonts w:cs="Calibri"/>
        </w:rPr>
      </w:pPr>
      <w:r>
        <w:rPr>
          <w:rFonts w:cs="Calibri"/>
        </w:rPr>
        <w:t>1</w:t>
      </w:r>
      <w:r>
        <w:rPr>
          <w:rFonts w:hint="eastAsia" w:cs="Calibri"/>
        </w:rPr>
        <w:t>.</w:t>
      </w:r>
      <w:r>
        <w:rPr>
          <w:rFonts w:cs="Calibri"/>
        </w:rPr>
        <w:t>履行所有规定服务</w:t>
      </w:r>
      <w:r>
        <w:rPr>
          <w:rFonts w:hint="eastAsia" w:cs="Calibri"/>
        </w:rPr>
        <w:t>。</w:t>
      </w:r>
    </w:p>
    <w:p w14:paraId="40DF8B5B">
      <w:pPr>
        <w:ind w:firstLine="420" w:firstLineChars="200"/>
        <w:rPr>
          <w:rFonts w:cs="Calibri"/>
        </w:rPr>
      </w:pPr>
      <w:r>
        <w:rPr>
          <w:rFonts w:cs="Calibri"/>
        </w:rPr>
        <w:t>2</w:t>
      </w:r>
      <w:r>
        <w:rPr>
          <w:rFonts w:hint="eastAsia" w:cs="Calibri"/>
        </w:rPr>
        <w:t>.</w:t>
      </w:r>
      <w:r>
        <w:rPr>
          <w:rFonts w:cs="Calibri"/>
        </w:rPr>
        <w:t>服务须达到采购文件规定的质量标准及使用要求。</w:t>
      </w:r>
    </w:p>
    <w:p w14:paraId="5AF1FAC6">
      <w:pPr>
        <w:bidi w:val="0"/>
      </w:pPr>
      <w:r>
        <w:br w:type="page"/>
      </w:r>
      <w:bookmarkStart w:id="37" w:name="_Toc211745566"/>
      <w:bookmarkStart w:id="38" w:name="_Toc82338234"/>
      <w:bookmarkStart w:id="39" w:name="_Toc82873317"/>
      <w:bookmarkStart w:id="40" w:name="_Toc350453730"/>
      <w:bookmarkStart w:id="41" w:name="_Toc29208"/>
      <w:bookmarkStart w:id="42" w:name="_Toc15478"/>
    </w:p>
    <w:p w14:paraId="102E5A2B">
      <w:pPr>
        <w:pStyle w:val="2"/>
      </w:pPr>
      <w:r>
        <w:t xml:space="preserve">第三章  </w:t>
      </w:r>
      <w:bookmarkEnd w:id="37"/>
      <w:bookmarkEnd w:id="38"/>
      <w:bookmarkEnd w:id="39"/>
      <w:bookmarkEnd w:id="40"/>
      <w:bookmarkStart w:id="43" w:name="_Toc82338247"/>
      <w:bookmarkStart w:id="44" w:name="_Toc259644123"/>
      <w:bookmarkStart w:id="45" w:name="_Toc82873330"/>
      <w:bookmarkStart w:id="46" w:name="_Toc330306493"/>
      <w:r>
        <w:t>采购需求</w:t>
      </w:r>
      <w:bookmarkEnd w:id="41"/>
      <w:bookmarkEnd w:id="42"/>
    </w:p>
    <w:p w14:paraId="5D45EE19">
      <w:pPr>
        <w:pStyle w:val="3"/>
        <w:ind w:firstLine="420"/>
        <w:rPr>
          <w:rFonts w:cs="Calibri"/>
        </w:rPr>
      </w:pPr>
      <w:r>
        <w:rPr>
          <w:rFonts w:hint="eastAsia" w:cs="Calibri"/>
        </w:rPr>
        <w:t>项目概况</w:t>
      </w:r>
    </w:p>
    <w:p w14:paraId="0F4A6859">
      <w:pPr>
        <w:ind w:firstLine="420" w:firstLineChars="200"/>
      </w:pPr>
      <w:r>
        <w:rPr>
          <w:rFonts w:hint="eastAsia" w:cs="Calibri"/>
          <w:kern w:val="0"/>
          <w:szCs w:val="21"/>
        </w:rPr>
        <w:t>浙里营商数字化应用（“一带一路”模块）通过构建全省一体化的“一带一路”对外开放数字化体系，</w:t>
      </w:r>
      <w:r>
        <w:rPr>
          <w:rFonts w:hint="eastAsia"/>
        </w:rPr>
        <w:t>为浙江推进“一带一路”重要枢纽建设提供支撑。截至目前，</w:t>
      </w:r>
      <w:r>
        <w:t>各</w:t>
      </w:r>
      <w:r>
        <w:rPr>
          <w:rFonts w:hint="eastAsia"/>
        </w:rPr>
        <w:t>模块</w:t>
      </w:r>
      <w:r>
        <w:t>累积了大量数据，亟需定期进行运行维护，以保障平台的平稳运行。</w:t>
      </w:r>
    </w:p>
    <w:p w14:paraId="588FE0EF">
      <w:pPr>
        <w:pStyle w:val="3"/>
        <w:ind w:firstLine="420"/>
        <w:rPr>
          <w:rFonts w:eastAsia="宋体" w:cs="Calibri"/>
        </w:rPr>
      </w:pPr>
      <w:r>
        <w:rPr>
          <w:rFonts w:hint="eastAsia" w:cs="Calibri"/>
        </w:rPr>
        <w:t>第一部分 标的</w:t>
      </w:r>
    </w:p>
    <w:p w14:paraId="22B52557">
      <w:pPr>
        <w:pStyle w:val="3"/>
        <w:ind w:firstLine="420"/>
        <w:rPr>
          <w:rFonts w:cs="Calibri"/>
        </w:rPr>
      </w:pPr>
      <w:r>
        <w:rPr>
          <w:rFonts w:hint="eastAsia" w:cs="Calibri"/>
        </w:rPr>
        <w:t>一、</w:t>
      </w:r>
      <w:r>
        <w:rPr>
          <w:rFonts w:cs="Calibri"/>
        </w:rPr>
        <w:t>采购内容一览表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64"/>
        <w:gridCol w:w="1270"/>
        <w:gridCol w:w="2247"/>
        <w:gridCol w:w="3162"/>
      </w:tblGrid>
      <w:tr w14:paraId="5358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1A663F64">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1578" w:type="dxa"/>
            <w:tcBorders>
              <w:top w:val="single" w:color="auto" w:sz="4" w:space="0"/>
              <w:left w:val="single" w:color="auto" w:sz="4" w:space="0"/>
              <w:bottom w:val="single" w:color="auto" w:sz="4" w:space="0"/>
              <w:right w:val="single" w:color="auto" w:sz="4" w:space="0"/>
            </w:tcBorders>
            <w:vAlign w:val="center"/>
          </w:tcPr>
          <w:p w14:paraId="5F9AAF6D">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标项名称</w:t>
            </w:r>
          </w:p>
        </w:tc>
        <w:tc>
          <w:tcPr>
            <w:tcW w:w="1075" w:type="dxa"/>
            <w:tcBorders>
              <w:top w:val="single" w:color="auto" w:sz="4" w:space="0"/>
              <w:left w:val="single" w:color="auto" w:sz="4" w:space="0"/>
              <w:bottom w:val="single" w:color="auto" w:sz="4" w:space="0"/>
              <w:right w:val="single" w:color="auto" w:sz="4" w:space="0"/>
            </w:tcBorders>
            <w:vAlign w:val="center"/>
          </w:tcPr>
          <w:p w14:paraId="4C48C91B">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预算金额（元）</w:t>
            </w:r>
          </w:p>
        </w:tc>
        <w:tc>
          <w:tcPr>
            <w:tcW w:w="1903" w:type="dxa"/>
            <w:tcBorders>
              <w:top w:val="single" w:color="auto" w:sz="4" w:space="0"/>
              <w:left w:val="single" w:color="auto" w:sz="4" w:space="0"/>
              <w:bottom w:val="single" w:color="auto" w:sz="4" w:space="0"/>
              <w:right w:val="single" w:color="auto" w:sz="4" w:space="0"/>
            </w:tcBorders>
            <w:vAlign w:val="center"/>
          </w:tcPr>
          <w:p w14:paraId="1F57E8DA">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技术要求、用途</w:t>
            </w:r>
          </w:p>
        </w:tc>
        <w:tc>
          <w:tcPr>
            <w:tcW w:w="2677" w:type="dxa"/>
            <w:tcBorders>
              <w:top w:val="single" w:color="auto" w:sz="4" w:space="0"/>
              <w:left w:val="single" w:color="auto" w:sz="4" w:space="0"/>
              <w:bottom w:val="single" w:color="auto" w:sz="4" w:space="0"/>
              <w:right w:val="single" w:color="auto" w:sz="4" w:space="0"/>
            </w:tcBorders>
            <w:vAlign w:val="center"/>
          </w:tcPr>
          <w:p w14:paraId="0A8CB715">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备注</w:t>
            </w:r>
          </w:p>
        </w:tc>
      </w:tr>
      <w:tr w14:paraId="6E15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dxa"/>
            <w:tcBorders>
              <w:top w:val="single" w:color="auto" w:sz="4" w:space="0"/>
              <w:left w:val="single" w:color="auto" w:sz="4" w:space="0"/>
              <w:bottom w:val="single" w:color="auto" w:sz="4" w:space="0"/>
              <w:right w:val="single" w:color="auto" w:sz="4" w:space="0"/>
            </w:tcBorders>
            <w:vAlign w:val="center"/>
          </w:tcPr>
          <w:p w14:paraId="01E0FBFB">
            <w:pPr>
              <w:widowControl/>
              <w:adjustRightInd w:val="0"/>
              <w:jc w:val="center"/>
              <w:rPr>
                <w:rFonts w:cs="Calibri"/>
                <w:kern w:val="0"/>
                <w:szCs w:val="21"/>
              </w:rPr>
            </w:pPr>
            <w:r>
              <w:rPr>
                <w:rFonts w:cs="Calibri"/>
                <w:kern w:val="0"/>
                <w:szCs w:val="21"/>
              </w:rPr>
              <w:t>1</w:t>
            </w:r>
          </w:p>
        </w:tc>
        <w:tc>
          <w:tcPr>
            <w:tcW w:w="1578" w:type="dxa"/>
            <w:tcBorders>
              <w:top w:val="single" w:color="auto" w:sz="4" w:space="0"/>
              <w:left w:val="single" w:color="auto" w:sz="4" w:space="0"/>
              <w:bottom w:val="single" w:color="auto" w:sz="4" w:space="0"/>
              <w:right w:val="single" w:color="auto" w:sz="4" w:space="0"/>
            </w:tcBorders>
            <w:vAlign w:val="center"/>
          </w:tcPr>
          <w:p w14:paraId="2F2F795E">
            <w:pPr>
              <w:widowControl/>
              <w:jc w:val="center"/>
              <w:rPr>
                <w:rFonts w:cs="Calibri"/>
                <w:kern w:val="0"/>
                <w:szCs w:val="21"/>
              </w:rPr>
            </w:pPr>
            <w:r>
              <w:rPr>
                <w:rFonts w:hint="eastAsia" w:cs="Calibri"/>
                <w:kern w:val="0"/>
                <w:szCs w:val="21"/>
              </w:rPr>
              <w:t>浙里营商数字化应用运维（“一带一路”模块）</w:t>
            </w:r>
          </w:p>
        </w:tc>
        <w:tc>
          <w:tcPr>
            <w:tcW w:w="1075" w:type="dxa"/>
            <w:tcBorders>
              <w:top w:val="single" w:color="auto" w:sz="4" w:space="0"/>
              <w:left w:val="single" w:color="auto" w:sz="4" w:space="0"/>
              <w:bottom w:val="single" w:color="auto" w:sz="4" w:space="0"/>
              <w:right w:val="single" w:color="auto" w:sz="4" w:space="0"/>
            </w:tcBorders>
            <w:vAlign w:val="center"/>
          </w:tcPr>
          <w:p w14:paraId="4B4FD2EF">
            <w:pPr>
              <w:widowControl/>
              <w:jc w:val="center"/>
              <w:rPr>
                <w:rFonts w:cs="Calibri"/>
                <w:kern w:val="0"/>
                <w:szCs w:val="21"/>
              </w:rPr>
            </w:pPr>
            <w:r>
              <w:rPr>
                <w:rFonts w:hint="eastAsia" w:cs="Calibri"/>
                <w:kern w:val="0"/>
                <w:szCs w:val="21"/>
              </w:rPr>
              <w:t>654000</w:t>
            </w:r>
          </w:p>
        </w:tc>
        <w:tc>
          <w:tcPr>
            <w:tcW w:w="1903" w:type="dxa"/>
            <w:tcBorders>
              <w:top w:val="single" w:color="auto" w:sz="4" w:space="0"/>
              <w:left w:val="single" w:color="auto" w:sz="4" w:space="0"/>
              <w:bottom w:val="single" w:color="auto" w:sz="4" w:space="0"/>
              <w:right w:val="single" w:color="auto" w:sz="4" w:space="0"/>
            </w:tcBorders>
            <w:vAlign w:val="center"/>
          </w:tcPr>
          <w:p w14:paraId="505BE5C0">
            <w:pPr>
              <w:widowControl/>
              <w:jc w:val="left"/>
              <w:rPr>
                <w:rFonts w:cs="Calibri"/>
                <w:szCs w:val="21"/>
              </w:rPr>
            </w:pPr>
            <w:r>
              <w:rPr>
                <w:rFonts w:cs="Calibri"/>
                <w:kern w:val="0"/>
                <w:szCs w:val="21"/>
              </w:rPr>
              <w:t>详见“</w:t>
            </w:r>
            <w:r>
              <w:rPr>
                <w:rFonts w:cs="Calibri"/>
                <w:color w:val="000000" w:themeColor="text1"/>
                <w14:textFill>
                  <w14:solidFill>
                    <w14:schemeClr w14:val="tx1"/>
                  </w14:solidFill>
                </w14:textFill>
              </w:rPr>
              <w:t xml:space="preserve">第二部分 </w:t>
            </w:r>
            <w:r>
              <w:rPr>
                <w:rFonts w:hint="eastAsia" w:cs="Calibri"/>
                <w:color w:val="000000" w:themeColor="text1"/>
                <w14:textFill>
                  <w14:solidFill>
                    <w14:schemeClr w14:val="tx1"/>
                  </w14:solidFill>
                </w14:textFill>
              </w:rPr>
              <w:t>技术要求</w:t>
            </w:r>
            <w:r>
              <w:rPr>
                <w:rFonts w:cs="Calibri"/>
                <w:kern w:val="0"/>
                <w:szCs w:val="21"/>
              </w:rPr>
              <w:t>”。</w:t>
            </w:r>
          </w:p>
        </w:tc>
        <w:tc>
          <w:tcPr>
            <w:tcW w:w="2677" w:type="dxa"/>
            <w:vAlign w:val="center"/>
          </w:tcPr>
          <w:p w14:paraId="7089E92A">
            <w:pPr>
              <w:widowControl/>
              <w:jc w:val="left"/>
              <w:rPr>
                <w:rFonts w:cs="Calibri"/>
                <w:kern w:val="0"/>
                <w:szCs w:val="21"/>
              </w:rPr>
            </w:pPr>
            <w:r>
              <w:rPr>
                <w:rFonts w:hint="eastAsia" w:cs="Calibri"/>
                <w:kern w:val="0"/>
                <w:szCs w:val="21"/>
              </w:rPr>
              <w:t>采购</w:t>
            </w:r>
            <w:r>
              <w:rPr>
                <w:rFonts w:cs="Calibri"/>
                <w:kern w:val="0"/>
                <w:szCs w:val="21"/>
              </w:rPr>
              <w:t>依据：</w:t>
            </w:r>
            <w:r>
              <w:rPr>
                <w:rFonts w:hint="eastAsia" w:cs="Calibri"/>
                <w:kern w:val="0"/>
                <w:szCs w:val="21"/>
              </w:rPr>
              <w:t>[2024]52855号</w:t>
            </w:r>
            <w:r>
              <w:rPr>
                <w:rFonts w:cs="Calibri"/>
                <w:kern w:val="0"/>
                <w:szCs w:val="21"/>
              </w:rPr>
              <w:t>；</w:t>
            </w:r>
          </w:p>
          <w:p w14:paraId="75C2D81B">
            <w:pPr>
              <w:widowControl/>
              <w:jc w:val="left"/>
              <w:rPr>
                <w:rFonts w:cs="Calibri"/>
                <w:kern w:val="0"/>
                <w:szCs w:val="21"/>
              </w:rPr>
            </w:pPr>
            <w:r>
              <w:rPr>
                <w:rFonts w:cs="Calibri"/>
                <w:kern w:val="0"/>
                <w:szCs w:val="21"/>
              </w:rPr>
              <w:t>最高限价：</w:t>
            </w:r>
            <w:r>
              <w:rPr>
                <w:rFonts w:hint="eastAsia" w:cs="Calibri"/>
                <w:kern w:val="0"/>
                <w:szCs w:val="21"/>
              </w:rPr>
              <w:t>654000元</w:t>
            </w:r>
            <w:r>
              <w:rPr>
                <w:rFonts w:cs="Calibri"/>
                <w:kern w:val="0"/>
                <w:szCs w:val="21"/>
              </w:rPr>
              <w:t>；</w:t>
            </w:r>
          </w:p>
          <w:p w14:paraId="4EE97AB8">
            <w:pPr>
              <w:widowControl/>
              <w:jc w:val="left"/>
              <w:rPr>
                <w:rFonts w:cs="Calibri"/>
                <w:kern w:val="0"/>
                <w:szCs w:val="21"/>
              </w:rPr>
            </w:pPr>
            <w:r>
              <w:rPr>
                <w:rFonts w:hint="eastAsia" w:cs="Calibri"/>
                <w:kern w:val="0"/>
                <w:szCs w:val="21"/>
              </w:rPr>
              <w:t>项目属性</w:t>
            </w:r>
            <w:r>
              <w:rPr>
                <w:rFonts w:cs="Calibri"/>
                <w:kern w:val="0"/>
                <w:szCs w:val="21"/>
              </w:rPr>
              <w:t>：</w:t>
            </w:r>
            <w:r>
              <w:rPr>
                <w:rFonts w:hint="eastAsia" w:cs="Calibri"/>
                <w:kern w:val="0"/>
                <w:szCs w:val="21"/>
              </w:rPr>
              <w:t>政府购买服务项目</w:t>
            </w:r>
            <w:r>
              <w:rPr>
                <w:rFonts w:cs="Calibri"/>
                <w:kern w:val="0"/>
                <w:szCs w:val="21"/>
              </w:rPr>
              <w:t>。</w:t>
            </w:r>
          </w:p>
        </w:tc>
      </w:tr>
    </w:tbl>
    <w:p w14:paraId="54C7FFA8">
      <w:pPr>
        <w:pStyle w:val="3"/>
        <w:ind w:firstLine="42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二、采购清单</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900"/>
        <w:gridCol w:w="1048"/>
      </w:tblGrid>
      <w:tr w14:paraId="0C13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17A7B88F">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序号</w:t>
            </w:r>
          </w:p>
        </w:tc>
        <w:tc>
          <w:tcPr>
            <w:tcW w:w="6607" w:type="dxa"/>
            <w:tcBorders>
              <w:top w:val="single" w:color="auto" w:sz="4" w:space="0"/>
              <w:left w:val="single" w:color="auto" w:sz="4" w:space="0"/>
              <w:bottom w:val="single" w:color="auto" w:sz="4" w:space="0"/>
              <w:right w:val="single" w:color="auto" w:sz="4" w:space="0"/>
            </w:tcBorders>
            <w:vAlign w:val="center"/>
          </w:tcPr>
          <w:p w14:paraId="18600857">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内容名称</w:t>
            </w:r>
          </w:p>
        </w:tc>
        <w:tc>
          <w:tcPr>
            <w:tcW w:w="900" w:type="dxa"/>
            <w:tcBorders>
              <w:top w:val="single" w:color="auto" w:sz="4" w:space="0"/>
              <w:left w:val="single" w:color="auto" w:sz="4" w:space="0"/>
              <w:bottom w:val="single" w:color="auto" w:sz="4" w:space="0"/>
              <w:right w:val="single" w:color="auto" w:sz="4" w:space="0"/>
            </w:tcBorders>
            <w:vAlign w:val="center"/>
          </w:tcPr>
          <w:p w14:paraId="372CA289">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6642CB3">
            <w:pPr>
              <w:widowControl/>
              <w:adjustRightInd w:val="0"/>
              <w:jc w:val="center"/>
              <w:rPr>
                <w:rFonts w:hint="eastAsia"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单位</w:t>
            </w:r>
          </w:p>
        </w:tc>
      </w:tr>
      <w:tr w14:paraId="16F6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7" w:type="dxa"/>
            <w:tcBorders>
              <w:top w:val="single" w:color="auto" w:sz="4" w:space="0"/>
              <w:left w:val="single" w:color="auto" w:sz="4" w:space="0"/>
              <w:bottom w:val="single" w:color="auto" w:sz="4" w:space="0"/>
              <w:right w:val="single" w:color="auto" w:sz="4" w:space="0"/>
            </w:tcBorders>
            <w:vAlign w:val="center"/>
          </w:tcPr>
          <w:p w14:paraId="6731361D">
            <w:pPr>
              <w:widowControl/>
              <w:numPr>
                <w:ilvl w:val="0"/>
                <w:numId w:val="1"/>
              </w:numPr>
              <w:adjustRightInd w:val="0"/>
              <w:ind w:left="425" w:hanging="425"/>
              <w:rPr>
                <w:rFonts w:cs="Calibri"/>
                <w:color w:val="000000" w:themeColor="text1"/>
                <w:kern w:val="0"/>
                <w:szCs w:val="21"/>
                <w14:textFill>
                  <w14:solidFill>
                    <w14:schemeClr w14:val="tx1"/>
                  </w14:solidFill>
                </w14:textFill>
              </w:rPr>
            </w:pPr>
          </w:p>
        </w:tc>
        <w:tc>
          <w:tcPr>
            <w:tcW w:w="6607" w:type="dxa"/>
            <w:tcBorders>
              <w:top w:val="single" w:color="auto" w:sz="4" w:space="0"/>
              <w:left w:val="single" w:color="auto" w:sz="4" w:space="0"/>
              <w:bottom w:val="single" w:color="auto" w:sz="4" w:space="0"/>
              <w:right w:val="single" w:color="auto" w:sz="4" w:space="0"/>
            </w:tcBorders>
            <w:vAlign w:val="center"/>
          </w:tcPr>
          <w:p w14:paraId="65F5ED4B">
            <w:pPr>
              <w:jc w:val="center"/>
              <w:rPr>
                <w:rFonts w:cs="Calibri"/>
                <w:szCs w:val="21"/>
              </w:rPr>
            </w:pPr>
            <w:r>
              <w:rPr>
                <w:rFonts w:hint="eastAsia" w:cs="Calibri"/>
                <w:szCs w:val="21"/>
              </w:rPr>
              <w:t>浙里营商数字化应用运维（“一带一路”模块）</w:t>
            </w:r>
          </w:p>
        </w:tc>
        <w:tc>
          <w:tcPr>
            <w:tcW w:w="900" w:type="dxa"/>
            <w:tcBorders>
              <w:top w:val="single" w:color="auto" w:sz="4" w:space="0"/>
              <w:left w:val="single" w:color="auto" w:sz="4" w:space="0"/>
              <w:bottom w:val="single" w:color="auto" w:sz="4" w:space="0"/>
              <w:right w:val="single" w:color="auto" w:sz="4" w:space="0"/>
            </w:tcBorders>
            <w:vAlign w:val="center"/>
          </w:tcPr>
          <w:p w14:paraId="269D52A1">
            <w:pPr>
              <w:widowControl/>
              <w:adjustRightInd w:val="0"/>
              <w:jc w:val="center"/>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w:t>
            </w:r>
          </w:p>
        </w:tc>
        <w:tc>
          <w:tcPr>
            <w:tcW w:w="1048" w:type="dxa"/>
            <w:tcBorders>
              <w:top w:val="single" w:color="auto" w:sz="4" w:space="0"/>
              <w:left w:val="single" w:color="auto" w:sz="4" w:space="0"/>
              <w:bottom w:val="single" w:color="auto" w:sz="4" w:space="0"/>
              <w:right w:val="single" w:color="auto" w:sz="4" w:space="0"/>
            </w:tcBorders>
            <w:vAlign w:val="center"/>
          </w:tcPr>
          <w:p w14:paraId="7C77B20B">
            <w:pPr>
              <w:widowControl/>
              <w:adjustRightInd w:val="0"/>
              <w:jc w:val="center"/>
              <w:rPr>
                <w:rFonts w:cs="Calibri"/>
                <w:color w:val="000000" w:themeColor="text1"/>
                <w:kern w:val="0"/>
                <w:szCs w:val="21"/>
                <w14:textFill>
                  <w14:solidFill>
                    <w14:schemeClr w14:val="tx1"/>
                  </w14:solidFill>
                </w14:textFill>
              </w:rPr>
            </w:pPr>
            <w:r>
              <w:rPr>
                <w:rFonts w:cs="Calibri"/>
                <w:kern w:val="0"/>
                <w:szCs w:val="21"/>
              </w:rPr>
              <w:t>项</w:t>
            </w:r>
          </w:p>
        </w:tc>
      </w:tr>
    </w:tbl>
    <w:p w14:paraId="7F5EC9A7">
      <w:pPr>
        <w:pStyle w:val="3"/>
        <w:ind w:firstLine="420"/>
        <w:rPr>
          <w:rFonts w:eastAsia="宋体" w:cs="Calibri"/>
          <w:color w:val="000000" w:themeColor="text1"/>
          <w14:textFill>
            <w14:solidFill>
              <w14:schemeClr w14:val="tx1"/>
            </w14:solidFill>
          </w14:textFill>
        </w:rPr>
      </w:pPr>
      <w:r>
        <w:rPr>
          <w:rFonts w:cs="Calibri"/>
          <w:color w:val="000000" w:themeColor="text1"/>
          <w14:textFill>
            <w14:solidFill>
              <w14:schemeClr w14:val="tx1"/>
            </w14:solidFill>
          </w14:textFill>
        </w:rPr>
        <w:t xml:space="preserve">第二部分 </w:t>
      </w:r>
      <w:r>
        <w:rPr>
          <w:rFonts w:hint="eastAsia" w:cs="Calibri"/>
          <w:color w:val="000000" w:themeColor="text1"/>
          <w14:textFill>
            <w14:solidFill>
              <w14:schemeClr w14:val="tx1"/>
            </w14:solidFill>
          </w14:textFill>
        </w:rPr>
        <w:t>技术要求</w:t>
      </w:r>
    </w:p>
    <w:p w14:paraId="019244B4">
      <w:pPr>
        <w:pStyle w:val="3"/>
        <w:ind w:firstLine="420"/>
      </w:pPr>
      <w:r>
        <w:t>一、服务内容</w:t>
      </w:r>
    </w:p>
    <w:p w14:paraId="636265CF">
      <w:pPr>
        <w:ind w:firstLine="420" w:firstLineChars="200"/>
        <w:rPr>
          <w:rFonts w:cs="Calibri"/>
        </w:rPr>
      </w:pPr>
      <w:r>
        <w:rPr>
          <w:rFonts w:hint="eastAsia" w:cs="Calibri"/>
        </w:rPr>
        <w:t>浙里营商数字化应用运维（“一带一路”模块），主要包括“一带一路”网子模块和“一带一路”对外开放数字化系统子模块（含“丝路投资e路通”重大应用）两个模块</w:t>
      </w:r>
      <w:r>
        <w:rPr>
          <w:rFonts w:cs="Calibri"/>
        </w:rPr>
        <w:t>的运行维护工作，主要工作如下：</w:t>
      </w:r>
    </w:p>
    <w:p w14:paraId="50E8ADC9">
      <w:pPr>
        <w:ind w:firstLine="420" w:firstLineChars="200"/>
        <w:rPr>
          <w:rFonts w:cs="Calibri"/>
        </w:rPr>
      </w:pPr>
      <w:r>
        <w:rPr>
          <w:rFonts w:hint="eastAsia" w:cs="Calibri"/>
        </w:rPr>
        <w:t>1“一带一路”网子模块</w:t>
      </w:r>
    </w:p>
    <w:p w14:paraId="095FD96E">
      <w:pPr>
        <w:ind w:firstLine="420" w:firstLineChars="200"/>
        <w:rPr>
          <w:rFonts w:cs="Calibri"/>
        </w:rPr>
      </w:pPr>
      <w:r>
        <w:rPr>
          <w:rFonts w:hint="eastAsia" w:cs="Calibri"/>
        </w:rPr>
        <w:t>1.1日常维护</w:t>
      </w:r>
    </w:p>
    <w:p w14:paraId="3D250988">
      <w:pPr>
        <w:ind w:firstLine="420" w:firstLineChars="200"/>
        <w:rPr>
          <w:rFonts w:cs="Calibri"/>
        </w:rPr>
      </w:pPr>
      <w:r>
        <w:rPr>
          <w:rFonts w:hint="eastAsia" w:cs="Calibri"/>
        </w:rPr>
        <w:t>主要包括系统资源运维、日常监测巡检、系统技术支撑、安全加固服务等，确认系统正常运行。</w:t>
      </w:r>
    </w:p>
    <w:p w14:paraId="50EB8591">
      <w:pPr>
        <w:ind w:firstLine="420" w:firstLineChars="200"/>
        <w:rPr>
          <w:rFonts w:cs="Calibri"/>
        </w:rPr>
      </w:pPr>
      <w:r>
        <w:rPr>
          <w:rFonts w:hint="eastAsia" w:cs="Calibri"/>
        </w:rPr>
        <w:t>1.2数据维护</w:t>
      </w:r>
    </w:p>
    <w:p w14:paraId="766FD960">
      <w:pPr>
        <w:ind w:firstLine="420" w:firstLineChars="200"/>
        <w:rPr>
          <w:rFonts w:cs="Calibri"/>
        </w:rPr>
      </w:pPr>
      <w:r>
        <w:rPr>
          <w:rFonts w:hint="eastAsia" w:cs="Calibri"/>
        </w:rPr>
        <w:t>主要包括数据的归集、治理、测算、更新、发布等。</w:t>
      </w:r>
    </w:p>
    <w:p w14:paraId="3BF31F94">
      <w:pPr>
        <w:ind w:firstLine="420" w:firstLineChars="200"/>
        <w:rPr>
          <w:rFonts w:cs="Calibri"/>
        </w:rPr>
      </w:pPr>
      <w:r>
        <w:rPr>
          <w:rFonts w:hint="eastAsia" w:cs="Calibri"/>
        </w:rPr>
        <w:t>1.3业务维护</w:t>
      </w:r>
    </w:p>
    <w:p w14:paraId="790F3339">
      <w:pPr>
        <w:ind w:firstLine="420" w:firstLineChars="200"/>
        <w:rPr>
          <w:rFonts w:cs="Calibri"/>
        </w:rPr>
      </w:pPr>
      <w:r>
        <w:rPr>
          <w:rFonts w:hint="eastAsia" w:cs="Calibri"/>
        </w:rPr>
        <w:t>主要维护要闻资讯、政策环境、试验示范、港航物流、经贸合作、人文交流、全球浙商等8大版块和27个子栏目及英文版的信息筛选、审核和发布。</w:t>
      </w:r>
    </w:p>
    <w:p w14:paraId="572D1654">
      <w:pPr>
        <w:ind w:firstLine="420" w:firstLineChars="200"/>
        <w:rPr>
          <w:rFonts w:cs="Calibri"/>
        </w:rPr>
      </w:pPr>
      <w:r>
        <w:rPr>
          <w:rFonts w:hint="eastAsia" w:cs="Calibri"/>
        </w:rPr>
        <w:t>1.4接口维护</w:t>
      </w:r>
    </w:p>
    <w:p w14:paraId="77BE81D5">
      <w:pPr>
        <w:ind w:firstLine="420" w:firstLineChars="200"/>
        <w:rPr>
          <w:rFonts w:cs="Calibri"/>
        </w:rPr>
      </w:pPr>
      <w:r>
        <w:rPr>
          <w:rFonts w:hint="eastAsia" w:cs="Calibri"/>
        </w:rPr>
        <w:t>主要维护接口迭代完善、通信测试、接口调试、接口监测、规范完善等。</w:t>
      </w:r>
    </w:p>
    <w:p w14:paraId="6287C91B">
      <w:pPr>
        <w:ind w:firstLine="420" w:firstLineChars="200"/>
        <w:rPr>
          <w:rFonts w:cs="Calibri"/>
        </w:rPr>
      </w:pPr>
      <w:r>
        <w:rPr>
          <w:rFonts w:hint="eastAsia" w:cs="Calibri"/>
        </w:rPr>
        <w:t>2.“一带一路”对外开放数字化系统子模块（含“丝路投资e路通”重大应用）</w:t>
      </w:r>
    </w:p>
    <w:p w14:paraId="0E3AED0C">
      <w:pPr>
        <w:ind w:firstLine="420" w:firstLineChars="200"/>
        <w:rPr>
          <w:rFonts w:cs="Calibri"/>
        </w:rPr>
      </w:pPr>
      <w:r>
        <w:rPr>
          <w:rFonts w:hint="eastAsia" w:cs="Calibri"/>
        </w:rPr>
        <w:t>2.1日常维护</w:t>
      </w:r>
    </w:p>
    <w:p w14:paraId="05A4AFD8">
      <w:pPr>
        <w:ind w:firstLine="420" w:firstLineChars="200"/>
        <w:rPr>
          <w:rFonts w:cs="Calibri"/>
        </w:rPr>
      </w:pPr>
      <w:r>
        <w:rPr>
          <w:rFonts w:hint="eastAsia" w:cs="Calibri"/>
        </w:rPr>
        <w:t>包括系统资源运维、日常监测巡检、系统技术支撑、安全加固服务等，确认系统正常运行。</w:t>
      </w:r>
    </w:p>
    <w:p w14:paraId="19FA93B7">
      <w:pPr>
        <w:ind w:firstLine="420" w:firstLineChars="200"/>
        <w:rPr>
          <w:rFonts w:cs="Calibri"/>
        </w:rPr>
      </w:pPr>
      <w:r>
        <w:rPr>
          <w:rFonts w:hint="eastAsia" w:cs="Calibri"/>
        </w:rPr>
        <w:t>2.2数据维护</w:t>
      </w:r>
    </w:p>
    <w:p w14:paraId="3D018755">
      <w:pPr>
        <w:ind w:firstLine="420" w:firstLineChars="200"/>
        <w:rPr>
          <w:rFonts w:cs="Calibri"/>
        </w:rPr>
      </w:pPr>
      <w:r>
        <w:rPr>
          <w:rFonts w:hint="eastAsia" w:cs="Calibri"/>
        </w:rPr>
        <w:t>主要包括“一带一路”对外开放数字化系统二期项目的“一库五系统”、“丝路投资e路通”重大应用。</w:t>
      </w:r>
    </w:p>
    <w:p w14:paraId="7EB19607">
      <w:pPr>
        <w:ind w:firstLine="420" w:firstLineChars="200"/>
        <w:rPr>
          <w:rFonts w:cs="Calibri"/>
        </w:rPr>
      </w:pPr>
      <w:r>
        <w:rPr>
          <w:rFonts w:hint="eastAsia" w:cs="Calibri"/>
        </w:rPr>
        <w:t>2.3业务维护</w:t>
      </w:r>
    </w:p>
    <w:p w14:paraId="7DD575B0">
      <w:pPr>
        <w:ind w:firstLine="420" w:firstLineChars="200"/>
        <w:rPr>
          <w:rFonts w:cs="Calibri"/>
        </w:rPr>
      </w:pPr>
      <w:r>
        <w:rPr>
          <w:rFonts w:hint="eastAsia" w:cs="Calibri"/>
        </w:rPr>
        <w:t>“一带一路”对外开放数字化系统二期项目主要维护“一库五系统”，即“一带一路”数据库、工作协同系统、项目信息管理系统、决策分析系统、综合服务系统和移动应用系统。“丝路投资e路通”重大应用主要维护1个驾驶舱和四个子场景（国别指引e图达、风险提示e码明、项目导航e站通、监测分析e本账）。</w:t>
      </w:r>
    </w:p>
    <w:p w14:paraId="0110D78E">
      <w:pPr>
        <w:ind w:firstLine="420" w:firstLineChars="200"/>
        <w:rPr>
          <w:rFonts w:cs="Calibri"/>
        </w:rPr>
      </w:pPr>
      <w:r>
        <w:rPr>
          <w:rFonts w:hint="eastAsia" w:cs="Calibri"/>
        </w:rPr>
        <w:t>2.4接口维护</w:t>
      </w:r>
    </w:p>
    <w:p w14:paraId="7E2A0460">
      <w:pPr>
        <w:ind w:firstLine="420" w:firstLineChars="200"/>
        <w:rPr>
          <w:rFonts w:cs="Calibri"/>
        </w:rPr>
      </w:pPr>
      <w:r>
        <w:rPr>
          <w:rFonts w:hint="eastAsia" w:cs="Calibri"/>
        </w:rPr>
        <w:t>主要维护国家发展改革委“区域开放境外重点项目系统”、浙江省投资在线审批监管3.0平台接口、浙江政务服务网、浙里办APP、浙政钉APP接口通信测试、接口调试、接口监测、规范完善等。</w:t>
      </w:r>
    </w:p>
    <w:p w14:paraId="2CF6D402">
      <w:pPr>
        <w:ind w:firstLine="420" w:firstLineChars="200"/>
        <w:rPr>
          <w:rFonts w:cs="Calibri"/>
        </w:rPr>
      </w:pPr>
      <w:r>
        <w:rPr>
          <w:rFonts w:hint="eastAsia" w:cs="Calibri"/>
        </w:rPr>
        <w:t>2.5系统优化</w:t>
      </w:r>
    </w:p>
    <w:p w14:paraId="14301CC8">
      <w:pPr>
        <w:ind w:firstLine="420" w:firstLineChars="200"/>
        <w:rPr>
          <w:rFonts w:cs="Calibri"/>
        </w:rPr>
      </w:pPr>
      <w:r>
        <w:rPr>
          <w:rFonts w:hint="eastAsia" w:cs="Calibri"/>
        </w:rPr>
        <w:t>协同贯通，持续优化“多跨协同”功能，优化业务流程和系统性能，将协同运行模式覆盖到各层级。综合集成，优化境外投资无感监测功能，实现境外投资项目全过程动态监测、风险智能预警。</w:t>
      </w:r>
    </w:p>
    <w:p w14:paraId="14CCE626">
      <w:pPr>
        <w:pStyle w:val="3"/>
        <w:ind w:firstLine="420"/>
      </w:pPr>
      <w:r>
        <w:t>二、服务要求</w:t>
      </w:r>
    </w:p>
    <w:p w14:paraId="13A5E9D8">
      <w:pPr>
        <w:ind w:firstLine="420" w:firstLineChars="200"/>
        <w:rPr>
          <w:rFonts w:cs="Calibri"/>
        </w:rPr>
      </w:pPr>
      <w:r>
        <w:rPr>
          <w:rFonts w:hint="eastAsia" w:cs="Calibri"/>
        </w:rPr>
        <w:t>1.▲供应商</w:t>
      </w:r>
      <w:r>
        <w:rPr>
          <w:rFonts w:cs="Calibri"/>
        </w:rPr>
        <w:t>应保证在为</w:t>
      </w:r>
      <w:r>
        <w:rPr>
          <w:rFonts w:hint="eastAsia" w:cs="Calibri"/>
        </w:rPr>
        <w:t>采购人</w:t>
      </w:r>
      <w:r>
        <w:rPr>
          <w:rFonts w:cs="Calibri"/>
        </w:rPr>
        <w:t>提供产品、服务时，不受第三方提出的侵犯知识产权指控。如果任何第三方提出与</w:t>
      </w:r>
      <w:r>
        <w:rPr>
          <w:rFonts w:hint="eastAsia" w:cs="Calibri"/>
        </w:rPr>
        <w:t>供应商</w:t>
      </w:r>
      <w:r>
        <w:rPr>
          <w:rFonts w:cs="Calibri"/>
        </w:rPr>
        <w:t>提供的产品、服务有关的侵权指控，</w:t>
      </w:r>
      <w:r>
        <w:rPr>
          <w:rFonts w:hint="eastAsia" w:cs="Calibri"/>
        </w:rPr>
        <w:t>供应商</w:t>
      </w:r>
      <w:r>
        <w:rPr>
          <w:rFonts w:cs="Calibri"/>
        </w:rPr>
        <w:t>须与第三方交涉并承担因此发生的一切法律责任和费用。</w:t>
      </w:r>
    </w:p>
    <w:p w14:paraId="5F08B31F">
      <w:pPr>
        <w:ind w:firstLine="420" w:firstLineChars="200"/>
        <w:rPr>
          <w:rFonts w:cs="Calibri"/>
        </w:rPr>
      </w:pPr>
      <w:r>
        <w:rPr>
          <w:rFonts w:hint="eastAsia" w:cs="Calibri"/>
        </w:rPr>
        <w:t>2.▲</w:t>
      </w:r>
      <w:r>
        <w:rPr>
          <w:rFonts w:cs="Calibri"/>
        </w:rPr>
        <w:t>供应商所提供的技术服务执行过程中应保证所有操作的可靠性与安全性，不得以任何方式将有关采购人的系统信息披露、发表或传播。供应商有责任对采购人提供的相应文档、技术资料、安装介质进行妥善保管，并保证遵守相应的保密规定，如有敏感信息</w:t>
      </w:r>
      <w:r>
        <w:rPr>
          <w:rFonts w:hint="eastAsia" w:cs="Calibri"/>
        </w:rPr>
        <w:t>泄露</w:t>
      </w:r>
      <w:r>
        <w:rPr>
          <w:rFonts w:cs="Calibri"/>
        </w:rPr>
        <w:t>导致采购人损失的，供应商要承担相应的赔偿责任或其它法律责任。</w:t>
      </w:r>
    </w:p>
    <w:p w14:paraId="6BCC9A2E">
      <w:pPr>
        <w:ind w:firstLine="420" w:firstLineChars="200"/>
        <w:rPr>
          <w:rFonts w:cs="Calibri"/>
        </w:rPr>
      </w:pPr>
      <w:r>
        <w:rPr>
          <w:rFonts w:hint="eastAsia" w:cs="Calibri"/>
        </w:rPr>
        <w:t>3.▲</w:t>
      </w:r>
      <w:r>
        <w:rPr>
          <w:rFonts w:cs="Calibri"/>
        </w:rPr>
        <w:t>供应商须按要求提供技术服务人员，技术服务人员须服从采购人的工作安排。供应商提供的技术服务人员能够响应突发任务、必要时及时到现场处置。</w:t>
      </w:r>
    </w:p>
    <w:p w14:paraId="2343C276">
      <w:pPr>
        <w:ind w:firstLine="420" w:firstLineChars="200"/>
        <w:rPr>
          <w:rFonts w:cs="Calibri"/>
        </w:rPr>
      </w:pPr>
      <w:r>
        <w:rPr>
          <w:rFonts w:hint="eastAsia" w:cs="Calibri"/>
        </w:rPr>
        <w:t>4.▲</w:t>
      </w:r>
      <w:r>
        <w:rPr>
          <w:rFonts w:cs="Calibri"/>
        </w:rPr>
        <w:t>供应商应提供7*24小时的电话咨询、远程连接支持等各类技术支持服务，当信息系统发生故障并影响业务系统正常运作时，应即时响应，以确保</w:t>
      </w:r>
      <w:r>
        <w:rPr>
          <w:rFonts w:hint="eastAsia" w:cs="Calibri"/>
        </w:rPr>
        <w:t>采购人</w:t>
      </w:r>
      <w:r>
        <w:rPr>
          <w:rFonts w:cs="Calibri"/>
        </w:rPr>
        <w:t>的正常使用。供应商应提供一整套规范的技术支持服务运作体系和流程，提供稳定的技术服务队伍，提供故障诊断、技术咨询等全方位的技术支持服务，对未能彻底解决的问题应进行跟踪、反馈并及时处理。供应商应按照运维项目需求成立项目服务组，项目服务组人员要求具备多年项目实施经验。</w:t>
      </w:r>
    </w:p>
    <w:p w14:paraId="7987E422">
      <w:pPr>
        <w:pStyle w:val="3"/>
        <w:ind w:firstLine="420"/>
      </w:pPr>
      <w:r>
        <w:t>三、成果要求</w:t>
      </w:r>
    </w:p>
    <w:p w14:paraId="6D47E030">
      <w:pPr>
        <w:ind w:firstLine="420" w:firstLineChars="200"/>
        <w:rPr>
          <w:rFonts w:cs="Calibri"/>
        </w:rPr>
      </w:pPr>
      <w:r>
        <w:rPr>
          <w:rFonts w:cs="Calibri"/>
        </w:rPr>
        <w:t>1.系统运维（故障修复）平均年故障时间&lt;1天</w:t>
      </w:r>
      <w:r>
        <w:rPr>
          <w:rFonts w:hint="eastAsia" w:cs="Calibri"/>
        </w:rPr>
        <w:t>。</w:t>
      </w:r>
    </w:p>
    <w:p w14:paraId="79708ABE">
      <w:pPr>
        <w:ind w:firstLine="420" w:firstLineChars="200"/>
        <w:rPr>
          <w:rFonts w:cs="Calibri"/>
        </w:rPr>
      </w:pPr>
      <w:r>
        <w:rPr>
          <w:rFonts w:cs="Calibri"/>
        </w:rPr>
        <w:t>2.系统运维（故障修复）平均故障修复时间&lt;1小时</w:t>
      </w:r>
      <w:r>
        <w:rPr>
          <w:rFonts w:hint="eastAsia" w:cs="Calibri"/>
        </w:rPr>
        <w:t>。</w:t>
      </w:r>
    </w:p>
    <w:p w14:paraId="6D879E38">
      <w:pPr>
        <w:ind w:firstLine="420" w:firstLineChars="200"/>
        <w:rPr>
          <w:rFonts w:cs="Calibri"/>
        </w:rPr>
      </w:pPr>
      <w:r>
        <w:rPr>
          <w:rFonts w:cs="Calibri"/>
        </w:rPr>
        <w:t>3.系统正常运行率≥99%</w:t>
      </w:r>
      <w:r>
        <w:rPr>
          <w:rFonts w:hint="eastAsia" w:cs="Calibri"/>
        </w:rPr>
        <w:t>。</w:t>
      </w:r>
    </w:p>
    <w:p w14:paraId="06CDCCA6">
      <w:pPr>
        <w:pStyle w:val="3"/>
        <w:ind w:firstLine="420"/>
      </w:pPr>
      <w:r>
        <w:t>四、所要达到的标准、目标</w:t>
      </w:r>
    </w:p>
    <w:p w14:paraId="2030AAFD">
      <w:pPr>
        <w:ind w:firstLine="420" w:firstLineChars="200"/>
        <w:rPr>
          <w:rFonts w:cs="Calibri"/>
        </w:rPr>
      </w:pPr>
      <w:r>
        <w:rPr>
          <w:rFonts w:cs="Calibri"/>
        </w:rPr>
        <w:t>保证</w:t>
      </w:r>
      <w:r>
        <w:rPr>
          <w:rFonts w:hint="eastAsia" w:cs="Calibri"/>
        </w:rPr>
        <w:t>浙里营商数字化应用运维（“一带一路”模块）项目</w:t>
      </w:r>
      <w:r>
        <w:rPr>
          <w:rFonts w:cs="Calibri"/>
        </w:rPr>
        <w:t>的正常稳定运行和信息安全，保证运行维护的及时、准确、有效。</w:t>
      </w:r>
    </w:p>
    <w:p w14:paraId="061C659C">
      <w:pPr>
        <w:pStyle w:val="3"/>
        <w:ind w:firstLine="420"/>
      </w:pPr>
      <w:r>
        <w:t>五、服务人员要求</w:t>
      </w:r>
    </w:p>
    <w:p w14:paraId="0A72BFE8">
      <w:pPr>
        <w:ind w:firstLine="420" w:firstLineChars="200"/>
        <w:rPr>
          <w:rFonts w:cs="Calibri"/>
        </w:rPr>
      </w:pPr>
      <w:r>
        <w:rPr>
          <w:rFonts w:cs="Calibri"/>
        </w:rPr>
        <w:t>1</w:t>
      </w:r>
      <w:r>
        <w:rPr>
          <w:rFonts w:hint="eastAsia" w:cs="Calibri"/>
        </w:rPr>
        <w:t>.</w:t>
      </w:r>
      <w:r>
        <w:rPr>
          <w:rFonts w:cs="Calibri"/>
        </w:rPr>
        <w:t>在整个项目实施全过程中，</w:t>
      </w:r>
      <w:r>
        <w:rPr>
          <w:rFonts w:hint="eastAsia" w:cs="Calibri"/>
        </w:rPr>
        <w:t>供应商</w:t>
      </w:r>
      <w:r>
        <w:rPr>
          <w:rFonts w:cs="Calibri"/>
        </w:rPr>
        <w:t>必须明确项目总负责人，负责调度运行服务团队人员，接洽和协调本项目的服务保障工作。</w:t>
      </w:r>
    </w:p>
    <w:p w14:paraId="6F38DD87">
      <w:pPr>
        <w:ind w:firstLine="420" w:firstLineChars="200"/>
        <w:rPr>
          <w:rFonts w:cs="Calibri"/>
        </w:rPr>
      </w:pPr>
      <w:r>
        <w:rPr>
          <w:rFonts w:cs="Calibri"/>
        </w:rPr>
        <w:t>2</w:t>
      </w:r>
      <w:r>
        <w:rPr>
          <w:rFonts w:hint="eastAsia" w:cs="Calibri"/>
        </w:rPr>
        <w:t>.</w:t>
      </w:r>
      <w:r>
        <w:rPr>
          <w:rFonts w:cs="Calibri"/>
        </w:rPr>
        <w:t>服务团队组成结构合理，服务人员必须具有</w:t>
      </w:r>
      <w:r>
        <w:rPr>
          <w:rFonts w:hint="eastAsia" w:cs="Calibri"/>
        </w:rPr>
        <w:t>信息化</w:t>
      </w:r>
      <w:r>
        <w:rPr>
          <w:rFonts w:cs="Calibri"/>
        </w:rPr>
        <w:t>工作经验或业绩，善于沟通，待人接物文明礼貌，热情诚恳，爱岗敬业，责任心强，不得擅离职守或做与工作无关的事情，具备独立处理系统运行故障和解决问题的能力。</w:t>
      </w:r>
    </w:p>
    <w:p w14:paraId="7397715C">
      <w:pPr>
        <w:ind w:firstLine="420" w:firstLineChars="200"/>
        <w:rPr>
          <w:rFonts w:cs="Calibri"/>
        </w:rPr>
      </w:pPr>
      <w:r>
        <w:rPr>
          <w:rFonts w:cs="Calibri"/>
        </w:rPr>
        <w:t>3</w:t>
      </w:r>
      <w:r>
        <w:rPr>
          <w:rFonts w:hint="eastAsia" w:cs="Calibri"/>
        </w:rPr>
        <w:t>.</w:t>
      </w:r>
      <w:r>
        <w:rPr>
          <w:rFonts w:cs="Calibri"/>
        </w:rPr>
        <w:t>服务商应组建后备应急响应团队，随时准备应对系统突发事件，应急响应团队应在2小时之内做出快速响应并在4小时内赶到现场解决突发事件。</w:t>
      </w:r>
    </w:p>
    <w:p w14:paraId="13E4D73A">
      <w:pPr>
        <w:ind w:firstLine="420" w:firstLineChars="200"/>
        <w:rPr>
          <w:rFonts w:cs="Calibri"/>
        </w:rPr>
      </w:pPr>
      <w:r>
        <w:rPr>
          <w:rFonts w:hint="eastAsia" w:cs="Calibri"/>
        </w:rPr>
        <w:t>4.运维期间，提供2人驻点服务。</w:t>
      </w:r>
    </w:p>
    <w:p w14:paraId="0686245F">
      <w:pPr>
        <w:pStyle w:val="3"/>
        <w:ind w:firstLine="420"/>
      </w:pPr>
      <w:r>
        <w:t>第三部分 商务要求</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90"/>
        <w:gridCol w:w="7460"/>
        <w:gridCol w:w="9"/>
      </w:tblGrid>
      <w:tr w14:paraId="490D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632DFAC5">
            <w:pPr>
              <w:pStyle w:val="3"/>
              <w:adjustRightInd/>
              <w:ind w:firstLine="0" w:firstLineChars="0"/>
              <w:rPr>
                <w:rFonts w:hint="eastAsia" w:ascii="黑体" w:hAnsi="黑体" w:cs="黑体"/>
                <w:bCs w:val="0"/>
              </w:rPr>
            </w:pPr>
            <w:r>
              <w:rPr>
                <w:rFonts w:hint="eastAsia" w:ascii="黑体" w:hAnsi="黑体" w:cs="黑体"/>
                <w:bCs w:val="0"/>
              </w:rPr>
              <w:t>序号</w:t>
            </w:r>
          </w:p>
        </w:tc>
        <w:tc>
          <w:tcPr>
            <w:tcW w:w="1290" w:type="dxa"/>
            <w:vAlign w:val="center"/>
          </w:tcPr>
          <w:p w14:paraId="75FA427C">
            <w:pPr>
              <w:pStyle w:val="3"/>
              <w:adjustRightInd/>
              <w:ind w:firstLine="0" w:firstLineChars="0"/>
              <w:rPr>
                <w:rFonts w:hint="eastAsia" w:ascii="黑体" w:hAnsi="黑体" w:cs="黑体"/>
                <w:bCs w:val="0"/>
              </w:rPr>
            </w:pPr>
            <w:r>
              <w:rPr>
                <w:rFonts w:hint="eastAsia" w:ascii="黑体" w:hAnsi="黑体" w:cs="黑体"/>
                <w:bCs w:val="0"/>
              </w:rPr>
              <w:t>内容名称</w:t>
            </w:r>
          </w:p>
        </w:tc>
        <w:tc>
          <w:tcPr>
            <w:tcW w:w="7469" w:type="dxa"/>
            <w:gridSpan w:val="2"/>
            <w:vAlign w:val="center"/>
          </w:tcPr>
          <w:p w14:paraId="1CD596F8">
            <w:pPr>
              <w:pStyle w:val="3"/>
              <w:adjustRightInd/>
              <w:ind w:firstLine="0" w:firstLineChars="0"/>
              <w:rPr>
                <w:rFonts w:hint="eastAsia" w:ascii="黑体" w:hAnsi="黑体" w:cs="黑体"/>
                <w:bCs w:val="0"/>
              </w:rPr>
            </w:pPr>
            <w:r>
              <w:rPr>
                <w:rFonts w:hint="eastAsia" w:ascii="黑体" w:hAnsi="黑体" w:cs="黑体"/>
                <w:bCs w:val="0"/>
              </w:rPr>
              <w:t>要求</w:t>
            </w:r>
          </w:p>
        </w:tc>
      </w:tr>
      <w:tr w14:paraId="66C7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35EA09B">
            <w:pPr>
              <w:numPr>
                <w:ilvl w:val="0"/>
                <w:numId w:val="2"/>
              </w:numPr>
              <w:ind w:firstLine="0"/>
              <w:rPr>
                <w:rFonts w:cs="Calibri"/>
              </w:rPr>
            </w:pPr>
          </w:p>
        </w:tc>
        <w:tc>
          <w:tcPr>
            <w:tcW w:w="1290" w:type="dxa"/>
            <w:vAlign w:val="center"/>
          </w:tcPr>
          <w:p w14:paraId="00442085">
            <w:pPr>
              <w:rPr>
                <w:rFonts w:cs="Calibri"/>
              </w:rPr>
            </w:pPr>
            <w:r>
              <w:rPr>
                <w:rFonts w:cs="Calibri"/>
              </w:rPr>
              <w:t>报价要求</w:t>
            </w:r>
          </w:p>
        </w:tc>
        <w:tc>
          <w:tcPr>
            <w:tcW w:w="7469" w:type="dxa"/>
            <w:gridSpan w:val="2"/>
            <w:vAlign w:val="center"/>
          </w:tcPr>
          <w:p w14:paraId="50A0495C">
            <w:pPr>
              <w:ind w:firstLine="210" w:firstLineChars="100"/>
              <w:rPr>
                <w:rFonts w:cs="Calibri"/>
                <w:b/>
                <w:bCs/>
                <w:szCs w:val="21"/>
                <w:u w:val="single"/>
              </w:rPr>
            </w:pPr>
            <w:r>
              <w:rPr>
                <w:rFonts w:cs="Calibri"/>
                <w:szCs w:val="21"/>
              </w:rPr>
              <w:t>1</w:t>
            </w:r>
            <w:r>
              <w:rPr>
                <w:rFonts w:hint="eastAsia" w:cs="Calibri"/>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hint="eastAsia" w:cs="Calibri"/>
                <w:b/>
                <w:bCs/>
                <w:szCs w:val="21"/>
                <w:u w:val="single"/>
              </w:rPr>
              <w:t>采购代理服务费</w:t>
            </w:r>
            <w:r>
              <w:rPr>
                <w:rFonts w:cs="Calibri"/>
                <w:b/>
                <w:bCs/>
                <w:szCs w:val="21"/>
                <w:u w:val="single"/>
              </w:rPr>
              <w:t>。</w:t>
            </w:r>
          </w:p>
          <w:p w14:paraId="302B2D5C">
            <w:pPr>
              <w:ind w:firstLine="211" w:firstLineChars="100"/>
              <w:rPr>
                <w:rFonts w:cs="Calibri"/>
                <w:b/>
                <w:bCs/>
                <w:szCs w:val="21"/>
                <w:u w:val="single"/>
              </w:rPr>
            </w:pPr>
            <w:r>
              <w:rPr>
                <w:rFonts w:cs="Calibri"/>
                <w:b/>
                <w:bCs/>
                <w:szCs w:val="21"/>
              </w:rPr>
              <w:t>2</w:t>
            </w:r>
            <w:r>
              <w:rPr>
                <w:rFonts w:hint="eastAsia" w:cs="Calibri"/>
                <w:b/>
                <w:bCs/>
                <w:szCs w:val="21"/>
              </w:rPr>
              <w:t>.</w:t>
            </w:r>
            <w:r>
              <w:rPr>
                <w:rFonts w:cs="Calibri"/>
                <w:szCs w:val="21"/>
              </w:rPr>
              <w:t>▲</w:t>
            </w:r>
            <w:r>
              <w:rPr>
                <w:rFonts w:cs="Calibri"/>
                <w:b/>
                <w:bCs/>
                <w:szCs w:val="21"/>
                <w:u w:val="single"/>
              </w:rPr>
              <w:t>本次报价币种为人民币。</w:t>
            </w:r>
          </w:p>
          <w:p w14:paraId="0377E99C">
            <w:pPr>
              <w:ind w:firstLine="211" w:firstLineChars="100"/>
              <w:rPr>
                <w:rFonts w:cs="Calibri"/>
                <w:b/>
                <w:bCs/>
                <w:szCs w:val="21"/>
                <w:u w:val="single"/>
              </w:rPr>
            </w:pPr>
            <w:r>
              <w:rPr>
                <w:rFonts w:hint="eastAsia" w:cs="Calibri"/>
                <w:b/>
                <w:bCs/>
                <w:szCs w:val="21"/>
                <w:u w:val="single"/>
              </w:rPr>
              <w:t>3.</w:t>
            </w:r>
            <w:r>
              <w:rPr>
                <w:rFonts w:cs="Calibri"/>
                <w:b/>
                <w:bCs/>
                <w:szCs w:val="21"/>
                <w:u w:val="single"/>
              </w:rPr>
              <w:t>填报单价及总价。</w:t>
            </w:r>
          </w:p>
          <w:p w14:paraId="2A49A837">
            <w:pPr>
              <w:ind w:firstLine="211" w:firstLineChars="100"/>
              <w:rPr>
                <w:rFonts w:cs="Calibri"/>
                <w:b/>
                <w:bCs/>
                <w:szCs w:val="21"/>
                <w:u w:val="single"/>
              </w:rPr>
            </w:pPr>
            <w:r>
              <w:rPr>
                <w:rFonts w:hint="eastAsia" w:ascii="楷体" w:hAnsi="楷体" w:eastAsia="楷体" w:cs="楷体"/>
                <w:b/>
                <w:bCs/>
                <w:szCs w:val="21"/>
                <w:u w:val="single"/>
              </w:rPr>
              <w:t>说明：如供应商在规定时间内未提交最后报价且未明确说明退出磋商，供应商应承诺将初次报价（为第一轮报价）作为最后报价。</w:t>
            </w:r>
          </w:p>
        </w:tc>
      </w:tr>
      <w:tr w14:paraId="606E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E987E6B">
            <w:pPr>
              <w:numPr>
                <w:ilvl w:val="0"/>
                <w:numId w:val="2"/>
              </w:numPr>
              <w:ind w:firstLine="0"/>
              <w:rPr>
                <w:rFonts w:cs="Calibri"/>
              </w:rPr>
            </w:pPr>
          </w:p>
        </w:tc>
        <w:tc>
          <w:tcPr>
            <w:tcW w:w="1290" w:type="dxa"/>
            <w:vAlign w:val="center"/>
          </w:tcPr>
          <w:p w14:paraId="3B36BB85">
            <w:pPr>
              <w:rPr>
                <w:rFonts w:cs="Calibri"/>
              </w:rPr>
            </w:pPr>
            <w:r>
              <w:rPr>
                <w:rFonts w:cs="Calibri"/>
              </w:rPr>
              <w:t>签订合同</w:t>
            </w:r>
          </w:p>
        </w:tc>
        <w:tc>
          <w:tcPr>
            <w:tcW w:w="7469" w:type="dxa"/>
            <w:gridSpan w:val="2"/>
            <w:vAlign w:val="center"/>
          </w:tcPr>
          <w:p w14:paraId="3DC49F7B">
            <w:pPr>
              <w:ind w:firstLine="210" w:firstLineChars="100"/>
              <w:rPr>
                <w:rFonts w:cs="Calibri"/>
                <w:b/>
                <w:bCs/>
              </w:rPr>
            </w:pPr>
            <w:r>
              <w:rPr>
                <w:rFonts w:hint="eastAsia" w:cs="Calibri"/>
              </w:rPr>
              <w:t>1.</w:t>
            </w:r>
            <w:r>
              <w:rPr>
                <w:rFonts w:cs="Calibri"/>
                <w:b/>
                <w:bCs/>
              </w:rPr>
              <w:t>本项目合同甲方为</w:t>
            </w:r>
            <w:r>
              <w:rPr>
                <w:rFonts w:hint="eastAsia" w:cs="Calibri"/>
                <w:b/>
                <w:bCs/>
              </w:rPr>
              <w:t>浙江省发展和改革委员会</w:t>
            </w:r>
            <w:r>
              <w:rPr>
                <w:rFonts w:cs="Calibri"/>
                <w:b/>
                <w:bCs/>
              </w:rPr>
              <w:t>，乙方为</w:t>
            </w:r>
            <w:r>
              <w:rPr>
                <w:rFonts w:hint="eastAsia" w:cs="Calibri"/>
                <w:b/>
                <w:bCs/>
              </w:rPr>
              <w:t>成交供应商。</w:t>
            </w:r>
          </w:p>
          <w:p w14:paraId="3B26F412">
            <w:pPr>
              <w:ind w:firstLine="211" w:firstLineChars="100"/>
              <w:rPr>
                <w:rFonts w:cs="Calibri"/>
              </w:rPr>
            </w:pPr>
            <w:r>
              <w:rPr>
                <w:rFonts w:hint="eastAsia" w:cs="Calibri"/>
                <w:b/>
                <w:bCs/>
              </w:rPr>
              <w:t>2.</w:t>
            </w:r>
            <w:r>
              <w:rPr>
                <w:rFonts w:cs="Calibri"/>
                <w:b/>
                <w:bCs/>
              </w:rPr>
              <w:t>合同款由甲方支付给乙方。</w:t>
            </w:r>
          </w:p>
        </w:tc>
      </w:tr>
      <w:tr w14:paraId="465A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7DE10F4E">
            <w:pPr>
              <w:numPr>
                <w:ilvl w:val="0"/>
                <w:numId w:val="2"/>
              </w:numPr>
              <w:ind w:firstLine="0"/>
              <w:rPr>
                <w:rFonts w:cs="Calibri"/>
              </w:rPr>
            </w:pPr>
          </w:p>
        </w:tc>
        <w:tc>
          <w:tcPr>
            <w:tcW w:w="1290" w:type="dxa"/>
            <w:vAlign w:val="center"/>
          </w:tcPr>
          <w:p w14:paraId="3E1515C0">
            <w:pPr>
              <w:rPr>
                <w:rFonts w:cs="Calibri"/>
              </w:rPr>
            </w:pPr>
            <w:r>
              <w:rPr>
                <w:rFonts w:cs="Calibri"/>
              </w:rPr>
              <w:t>转包或分包</w:t>
            </w:r>
          </w:p>
        </w:tc>
        <w:tc>
          <w:tcPr>
            <w:tcW w:w="7469" w:type="dxa"/>
            <w:gridSpan w:val="2"/>
            <w:vAlign w:val="center"/>
          </w:tcPr>
          <w:p w14:paraId="1B46B15B">
            <w:pPr>
              <w:ind w:firstLine="210" w:firstLineChars="100"/>
              <w:rPr>
                <w:rFonts w:cs="Calibri"/>
              </w:rPr>
            </w:pPr>
            <w:r>
              <w:rPr>
                <w:rFonts w:cs="Calibri"/>
              </w:rPr>
              <w:t>1</w:t>
            </w:r>
            <w:r>
              <w:rPr>
                <w:rFonts w:hint="eastAsia" w:cs="Calibri"/>
              </w:rPr>
              <w:t>.</w:t>
            </w:r>
            <w:r>
              <w:rPr>
                <w:rFonts w:ascii="Times New Roman" w:hAnsi="Times New Roman"/>
              </w:rPr>
              <w:t>▲</w:t>
            </w:r>
            <w:r>
              <w:rPr>
                <w:rFonts w:cs="Calibri"/>
                <w:b/>
                <w:bCs/>
                <w:u w:val="single"/>
              </w:rPr>
              <w:t>本项目不得转包：合同乙方不得将本合同标的转包由其他</w:t>
            </w:r>
            <w:r>
              <w:rPr>
                <w:rFonts w:hint="eastAsia" w:cs="Calibri"/>
                <w:b/>
                <w:bCs/>
                <w:u w:val="single"/>
              </w:rPr>
              <w:t>供应商</w:t>
            </w:r>
            <w:r>
              <w:rPr>
                <w:rFonts w:cs="Calibri"/>
                <w:b/>
                <w:bCs/>
                <w:u w:val="single"/>
              </w:rPr>
              <w:t>承担</w:t>
            </w:r>
            <w:r>
              <w:rPr>
                <w:rFonts w:hint="eastAsia" w:cs="Calibri"/>
                <w:b/>
                <w:bCs/>
                <w:u w:val="single"/>
              </w:rPr>
              <w:t>。</w:t>
            </w:r>
          </w:p>
          <w:p w14:paraId="020E9D8B">
            <w:pPr>
              <w:ind w:firstLine="210" w:firstLineChars="100"/>
              <w:rPr>
                <w:rFonts w:cs="Calibri"/>
                <w:b/>
                <w:bCs/>
                <w:u w:val="single"/>
              </w:rPr>
            </w:pPr>
            <w:r>
              <w:rPr>
                <w:rFonts w:cs="Calibri"/>
              </w:rPr>
              <w:t>2</w:t>
            </w:r>
            <w:r>
              <w:rPr>
                <w:rFonts w:hint="eastAsia" w:cs="Calibri"/>
              </w:rPr>
              <w:t>.</w:t>
            </w:r>
            <w:r>
              <w:rPr>
                <w:rFonts w:ascii="Times New Roman" w:hAnsi="Times New Roman"/>
              </w:rPr>
              <w:t>▲</w:t>
            </w:r>
            <w:r>
              <w:rPr>
                <w:rFonts w:cs="Calibri"/>
                <w:b/>
                <w:bCs/>
                <w:u w:val="single"/>
              </w:rPr>
              <w:t>本项目部分内容允许分包，要求如下：</w:t>
            </w:r>
          </w:p>
          <w:p w14:paraId="05BE9ACB">
            <w:pPr>
              <w:ind w:firstLine="211" w:firstLineChars="100"/>
              <w:rPr>
                <w:rFonts w:cs="Calibri"/>
                <w:b/>
                <w:bCs/>
                <w:u w:val="single"/>
              </w:rPr>
            </w:pPr>
            <w:r>
              <w:rPr>
                <w:rFonts w:cs="Calibri"/>
                <w:b/>
                <w:bCs/>
                <w:u w:val="single"/>
              </w:rPr>
              <w:t>（1）分包内容为本项目的非主体、非关键性工作</w:t>
            </w:r>
            <w:r>
              <w:rPr>
                <w:rFonts w:hint="eastAsia" w:cs="Calibri"/>
                <w:b/>
                <w:bCs/>
                <w:u w:val="single"/>
              </w:rPr>
              <w:t>；</w:t>
            </w:r>
          </w:p>
          <w:p w14:paraId="7C450130">
            <w:pPr>
              <w:ind w:firstLine="211" w:firstLineChars="100"/>
              <w:rPr>
                <w:rFonts w:cs="Calibri"/>
                <w:b/>
                <w:bCs/>
                <w:u w:val="single"/>
              </w:rPr>
            </w:pPr>
            <w:r>
              <w:rPr>
                <w:rFonts w:hint="eastAsia" w:cs="Calibri"/>
                <w:b/>
                <w:bCs/>
                <w:u w:val="single"/>
              </w:rPr>
              <w:t>（2）分包内容的金额不超过合同金额的【30】%；</w:t>
            </w:r>
          </w:p>
          <w:p w14:paraId="7E4B7C0B">
            <w:pPr>
              <w:ind w:firstLine="211" w:firstLineChars="100"/>
              <w:rPr>
                <w:rFonts w:cs="Calibri"/>
                <w:b/>
                <w:bCs/>
                <w:u w:val="single"/>
              </w:rPr>
            </w:pPr>
            <w:r>
              <w:rPr>
                <w:rFonts w:cs="Calibri"/>
                <w:b/>
                <w:bCs/>
                <w:u w:val="single"/>
              </w:rPr>
              <w:t>（3）分包供应商应具有完成项目内容的相应能力</w:t>
            </w:r>
            <w:r>
              <w:rPr>
                <w:rFonts w:hint="eastAsia" w:cs="Calibri"/>
                <w:b/>
                <w:bCs/>
                <w:u w:val="single"/>
              </w:rPr>
              <w:t>；</w:t>
            </w:r>
          </w:p>
          <w:p w14:paraId="30E2BF63">
            <w:pPr>
              <w:ind w:firstLine="211" w:firstLineChars="100"/>
              <w:rPr>
                <w:rFonts w:cs="Calibri"/>
                <w:u w:val="single"/>
              </w:rPr>
            </w:pPr>
            <w:r>
              <w:rPr>
                <w:rFonts w:cs="Calibri"/>
                <w:b/>
                <w:bCs/>
                <w:u w:val="single"/>
              </w:rPr>
              <w:t>（4）除</w:t>
            </w:r>
            <w:r>
              <w:rPr>
                <w:rFonts w:hint="eastAsia" w:cs="Calibri"/>
                <w:b/>
                <w:bCs/>
                <w:u w:val="single"/>
              </w:rPr>
              <w:t>采购文件</w:t>
            </w:r>
            <w:r>
              <w:rPr>
                <w:rFonts w:cs="Calibri"/>
                <w:b/>
                <w:bCs/>
                <w:u w:val="single"/>
              </w:rPr>
              <w:t>约定允许分包的内容外，合同乙方不得擅自将其他合同标的分包给其他供应商承担</w:t>
            </w:r>
            <w:r>
              <w:rPr>
                <w:rFonts w:hint="eastAsia" w:cs="Calibri"/>
                <w:b/>
                <w:bCs/>
                <w:u w:val="single"/>
              </w:rPr>
              <w:t>。</w:t>
            </w:r>
          </w:p>
          <w:p w14:paraId="05D50984">
            <w:pPr>
              <w:ind w:firstLine="210" w:firstLineChars="100"/>
              <w:rPr>
                <w:rFonts w:eastAsia="楷体" w:cs="Calibri"/>
              </w:rPr>
            </w:pPr>
            <w:r>
              <w:rPr>
                <w:rFonts w:eastAsia="楷体" w:cs="Calibri"/>
              </w:rPr>
              <w:t>说明：供应商拟在成交后分包以上允许分包内容或分包金额的，应在响应文件中明确分包内容及对应分包供应商。</w:t>
            </w:r>
          </w:p>
          <w:p w14:paraId="28971056">
            <w:pPr>
              <w:ind w:firstLine="210" w:firstLineChars="100"/>
              <w:rPr>
                <w:rFonts w:cs="Calibri"/>
              </w:rPr>
            </w:pPr>
            <w:r>
              <w:rPr>
                <w:rFonts w:cs="Calibri"/>
              </w:rPr>
              <w:t>3</w:t>
            </w:r>
            <w:r>
              <w:rPr>
                <w:rFonts w:hint="eastAsia" w:cs="Calibri"/>
              </w:rPr>
              <w:t>.</w:t>
            </w:r>
            <w:r>
              <w:rPr>
                <w:rFonts w:ascii="Times New Roman" w:hAnsi="Times New Roman"/>
              </w:rPr>
              <w:t>▲</w:t>
            </w:r>
            <w:r>
              <w:rPr>
                <w:rFonts w:cs="Calibri"/>
                <w:b/>
                <w:bCs/>
                <w:u w:val="single"/>
              </w:rPr>
              <w:t>如有违反以上情形，合同</w:t>
            </w:r>
            <w:r>
              <w:rPr>
                <w:rFonts w:hint="eastAsia" w:cs="Calibri"/>
                <w:b/>
                <w:bCs/>
                <w:u w:val="single"/>
              </w:rPr>
              <w:t>甲</w:t>
            </w:r>
            <w:r>
              <w:rPr>
                <w:rFonts w:cs="Calibri"/>
                <w:b/>
                <w:bCs/>
                <w:u w:val="single"/>
              </w:rPr>
              <w:t>方有权解除合同，并追究合同乙方的违约责任。</w:t>
            </w:r>
          </w:p>
        </w:tc>
      </w:tr>
      <w:tr w14:paraId="0FF7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1AEEAFC9">
            <w:pPr>
              <w:numPr>
                <w:ilvl w:val="0"/>
                <w:numId w:val="2"/>
              </w:numPr>
              <w:ind w:firstLine="0"/>
              <w:rPr>
                <w:rFonts w:cs="Calibri"/>
              </w:rPr>
            </w:pPr>
          </w:p>
        </w:tc>
        <w:tc>
          <w:tcPr>
            <w:tcW w:w="1290" w:type="dxa"/>
            <w:vAlign w:val="center"/>
          </w:tcPr>
          <w:p w14:paraId="51DA7AED">
            <w:pPr>
              <w:rPr>
                <w:rFonts w:cs="Calibri"/>
              </w:rPr>
            </w:pPr>
            <w:r>
              <w:rPr>
                <w:rFonts w:cs="Calibri"/>
              </w:rPr>
              <w:t>履约保证金</w:t>
            </w:r>
          </w:p>
        </w:tc>
        <w:tc>
          <w:tcPr>
            <w:tcW w:w="7460" w:type="dxa"/>
            <w:vAlign w:val="center"/>
          </w:tcPr>
          <w:p w14:paraId="682FE1D4">
            <w:pPr>
              <w:ind w:firstLine="210" w:firstLineChars="100"/>
              <w:rPr>
                <w:rFonts w:cs="Calibri"/>
                <w:szCs w:val="21"/>
              </w:rPr>
            </w:pPr>
            <w:r>
              <w:rPr>
                <w:rFonts w:hint="eastAsia" w:cs="Calibri"/>
                <w:szCs w:val="21"/>
              </w:rPr>
              <w:t>无需缴纳履约保证金。</w:t>
            </w:r>
          </w:p>
        </w:tc>
      </w:tr>
      <w:tr w14:paraId="79C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trPr>
        <w:tc>
          <w:tcPr>
            <w:tcW w:w="643" w:type="dxa"/>
            <w:vAlign w:val="center"/>
          </w:tcPr>
          <w:p w14:paraId="2448BBA8">
            <w:pPr>
              <w:numPr>
                <w:ilvl w:val="0"/>
                <w:numId w:val="2"/>
              </w:numPr>
              <w:ind w:firstLine="0"/>
              <w:rPr>
                <w:rFonts w:cs="Calibri"/>
              </w:rPr>
            </w:pPr>
          </w:p>
        </w:tc>
        <w:tc>
          <w:tcPr>
            <w:tcW w:w="1290" w:type="dxa"/>
            <w:vAlign w:val="center"/>
          </w:tcPr>
          <w:p w14:paraId="1553E8B0">
            <w:pPr>
              <w:rPr>
                <w:rFonts w:cs="Calibri"/>
              </w:rPr>
            </w:pPr>
            <w:r>
              <w:rPr>
                <w:rFonts w:cs="Calibri"/>
              </w:rPr>
              <w:t>付款条件</w:t>
            </w:r>
          </w:p>
        </w:tc>
        <w:tc>
          <w:tcPr>
            <w:tcW w:w="7460" w:type="dxa"/>
            <w:vAlign w:val="center"/>
          </w:tcPr>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8"/>
              <w:gridCol w:w="4644"/>
            </w:tblGrid>
            <w:tr w14:paraId="5698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4F125472">
                  <w:pPr>
                    <w:jc w:val="left"/>
                    <w:rPr>
                      <w:rFonts w:cs="Calibri"/>
                    </w:rPr>
                  </w:pPr>
                  <w:r>
                    <w:rPr>
                      <w:rFonts w:cs="Calibri"/>
                    </w:rPr>
                    <w:t>付款次</w:t>
                  </w:r>
                  <w:r>
                    <w:rPr>
                      <w:rFonts w:hint="eastAsia" w:cs="Calibri"/>
                    </w:rPr>
                    <w:t>序</w:t>
                  </w:r>
                </w:p>
              </w:tc>
              <w:tc>
                <w:tcPr>
                  <w:tcW w:w="1918" w:type="dxa"/>
                  <w:vAlign w:val="center"/>
                </w:tcPr>
                <w:p w14:paraId="0D3E6F36">
                  <w:pPr>
                    <w:rPr>
                      <w:rFonts w:cs="Calibri"/>
                    </w:rPr>
                  </w:pPr>
                  <w:r>
                    <w:rPr>
                      <w:rFonts w:cs="Calibri"/>
                    </w:rPr>
                    <w:t>约定支付条件</w:t>
                  </w:r>
                </w:p>
              </w:tc>
              <w:tc>
                <w:tcPr>
                  <w:tcW w:w="4644" w:type="dxa"/>
                  <w:vAlign w:val="center"/>
                </w:tcPr>
                <w:p w14:paraId="2F3D1D45">
                  <w:pPr>
                    <w:rPr>
                      <w:rFonts w:cs="Calibri"/>
                    </w:rPr>
                  </w:pPr>
                  <w:r>
                    <w:rPr>
                      <w:rFonts w:cs="Calibri"/>
                    </w:rPr>
                    <w:t>付款条件</w:t>
                  </w:r>
                </w:p>
              </w:tc>
            </w:tr>
            <w:tr w14:paraId="6AF5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3AEA58EC">
                  <w:pPr>
                    <w:rPr>
                      <w:rFonts w:cs="Calibri"/>
                    </w:rPr>
                  </w:pPr>
                  <w:r>
                    <w:rPr>
                      <w:rFonts w:hint="eastAsia" w:cs="Calibri"/>
                    </w:rPr>
                    <w:t>1</w:t>
                  </w:r>
                </w:p>
              </w:tc>
              <w:tc>
                <w:tcPr>
                  <w:tcW w:w="1918" w:type="dxa"/>
                  <w:vAlign w:val="center"/>
                </w:tcPr>
                <w:p w14:paraId="4B621FD7">
                  <w:r>
                    <w:t>合同生效以及具备实施条件后</w:t>
                  </w:r>
                </w:p>
              </w:tc>
              <w:tc>
                <w:tcPr>
                  <w:tcW w:w="4644" w:type="dxa"/>
                  <w:vAlign w:val="center"/>
                </w:tcPr>
                <w:p w14:paraId="0E6C473C">
                  <w:r>
                    <w:t>满足合同约定支付条件，合同甲方向合同乙方支付预付款，为合同总价的30%；</w:t>
                  </w:r>
                </w:p>
              </w:tc>
            </w:tr>
            <w:tr w14:paraId="0FF7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9D236E3">
                  <w:pPr>
                    <w:rPr>
                      <w:rFonts w:cs="Calibri"/>
                    </w:rPr>
                  </w:pPr>
                  <w:r>
                    <w:rPr>
                      <w:rFonts w:hint="eastAsia" w:cs="Calibri"/>
                    </w:rPr>
                    <w:t>2</w:t>
                  </w:r>
                </w:p>
              </w:tc>
              <w:tc>
                <w:tcPr>
                  <w:tcW w:w="1918" w:type="dxa"/>
                  <w:vAlign w:val="center"/>
                </w:tcPr>
                <w:p w14:paraId="40909F5F">
                  <w:pPr>
                    <w:rPr>
                      <w:snapToGrid w:val="0"/>
                    </w:rPr>
                  </w:pPr>
                  <w:r>
                    <w:t>运维实施满</w:t>
                  </w:r>
                  <w:r>
                    <w:rPr>
                      <w:rFonts w:hint="eastAsia"/>
                      <w:lang w:val="en-US" w:eastAsia="zh-CN"/>
                    </w:rPr>
                    <w:t>2</w:t>
                  </w:r>
                  <w:r>
                    <w:t>个月</w:t>
                  </w:r>
                  <w:r>
                    <w:rPr>
                      <w:rFonts w:hint="eastAsia"/>
                    </w:rPr>
                    <w:t>并提交运维报告后</w:t>
                  </w:r>
                </w:p>
              </w:tc>
              <w:tc>
                <w:tcPr>
                  <w:tcW w:w="4644" w:type="dxa"/>
                  <w:vAlign w:val="center"/>
                </w:tcPr>
                <w:p w14:paraId="073ED17D">
                  <w:r>
                    <w:t>满足合同约定支付条件，合同甲方向合同乙方支付进度款，为合同总价的</w:t>
                  </w:r>
                  <w:r>
                    <w:rPr>
                      <w:rFonts w:hint="eastAsia"/>
                    </w:rPr>
                    <w:t>4</w:t>
                  </w:r>
                  <w:r>
                    <w:t>0%；</w:t>
                  </w:r>
                </w:p>
              </w:tc>
            </w:tr>
            <w:tr w14:paraId="1D63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1DE93805">
                  <w:pPr>
                    <w:rPr>
                      <w:rFonts w:cs="Calibri"/>
                    </w:rPr>
                  </w:pPr>
                  <w:r>
                    <w:rPr>
                      <w:rFonts w:hint="eastAsia" w:cs="Calibri"/>
                    </w:rPr>
                    <w:t>3</w:t>
                  </w:r>
                </w:p>
              </w:tc>
              <w:tc>
                <w:tcPr>
                  <w:tcW w:w="1918" w:type="dxa"/>
                  <w:vAlign w:val="center"/>
                </w:tcPr>
                <w:p w14:paraId="1716E512">
                  <w:pPr>
                    <w:rPr>
                      <w:snapToGrid w:val="0"/>
                    </w:rPr>
                  </w:pPr>
                  <w:r>
                    <w:t>最终验收合格</w:t>
                  </w:r>
                </w:p>
              </w:tc>
              <w:tc>
                <w:tcPr>
                  <w:tcW w:w="4644" w:type="dxa"/>
                  <w:vAlign w:val="center"/>
                </w:tcPr>
                <w:p w14:paraId="645EA16E">
                  <w:r>
                    <w:t>满足合同约定支付条件，合同甲方向合同乙方支付验收款，为合同总价的</w:t>
                  </w:r>
                  <w:r>
                    <w:rPr>
                      <w:rFonts w:hint="eastAsia"/>
                    </w:rPr>
                    <w:t>3</w:t>
                  </w:r>
                  <w:r>
                    <w:t>0%；</w:t>
                  </w:r>
                </w:p>
              </w:tc>
            </w:tr>
          </w:tbl>
          <w:p w14:paraId="4D1B5D2E">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2DD290EB">
            <w:pPr>
              <w:ind w:firstLine="210" w:firstLineChars="100"/>
              <w:rPr>
                <w:rFonts w:eastAsia="楷体" w:cs="Calibri"/>
              </w:rPr>
            </w:pPr>
            <w:r>
              <w:rPr>
                <w:rFonts w:eastAsia="楷体" w:cs="Calibri"/>
              </w:rPr>
              <w:t>（</w:t>
            </w:r>
            <w:r>
              <w:rPr>
                <w:rFonts w:hint="eastAsia" w:eastAsia="楷体" w:cs="Calibri"/>
              </w:rPr>
              <w:t>2</w:t>
            </w:r>
            <w:r>
              <w:rPr>
                <w:rFonts w:eastAsia="楷体" w:cs="Calibri"/>
              </w:rPr>
              <w:t>）</w:t>
            </w:r>
            <w:r>
              <w:rPr>
                <w:rFonts w:hint="eastAsia" w:eastAsia="楷体" w:cs="Calibri"/>
              </w:rPr>
              <w:t>预付款支付周期：满足约定支付条件后7个工作日内支付至合同乙方账户。</w:t>
            </w:r>
          </w:p>
          <w:p w14:paraId="020E4DBC">
            <w:pPr>
              <w:ind w:firstLine="210" w:firstLineChars="100"/>
              <w:rPr>
                <w:rFonts w:eastAsia="楷体" w:cs="Calibri"/>
              </w:rPr>
            </w:pPr>
            <w:r>
              <w:rPr>
                <w:rFonts w:eastAsia="楷体" w:cs="Calibri"/>
                <w:szCs w:val="21"/>
              </w:rPr>
              <w:t>（</w:t>
            </w:r>
            <w:r>
              <w:rPr>
                <w:rFonts w:hint="eastAsia" w:eastAsia="楷体" w:cs="Calibri"/>
                <w:szCs w:val="21"/>
              </w:rPr>
              <w:t>3</w:t>
            </w:r>
            <w:r>
              <w:rPr>
                <w:rFonts w:eastAsia="楷体" w:cs="Calibri"/>
                <w:szCs w:val="21"/>
              </w:rPr>
              <w:t>）</w:t>
            </w:r>
            <w:r>
              <w:rPr>
                <w:rFonts w:hint="eastAsia" w:eastAsia="楷体" w:cs="Calibri"/>
              </w:rPr>
              <w:t>其余合同款支付周期：</w:t>
            </w:r>
            <w:r>
              <w:rPr>
                <w:rFonts w:eastAsia="楷体" w:cs="Calibri"/>
              </w:rPr>
              <w:t>满足约定支付条件后，</w:t>
            </w:r>
            <w:r>
              <w:rPr>
                <w:rFonts w:hint="eastAsia" w:eastAsia="楷体" w:cs="Calibri"/>
                <w:szCs w:val="21"/>
              </w:rPr>
              <w:t>合同甲方</w:t>
            </w:r>
            <w:r>
              <w:rPr>
                <w:rFonts w:eastAsia="楷体" w:cs="Calibri"/>
              </w:rPr>
              <w:t>收到</w:t>
            </w:r>
            <w:r>
              <w:rPr>
                <w:rFonts w:hint="eastAsia" w:eastAsia="楷体" w:cs="Calibri"/>
              </w:rPr>
              <w:t>乙方提交的</w:t>
            </w:r>
            <w:r>
              <w:rPr>
                <w:rFonts w:eastAsia="楷体" w:cs="Calibri"/>
              </w:rPr>
              <w:t>正规票据</w:t>
            </w:r>
            <w:r>
              <w:rPr>
                <w:rFonts w:hint="eastAsia" w:eastAsia="楷体" w:cs="Calibri"/>
              </w:rPr>
              <w:t>（</w:t>
            </w:r>
            <w:r>
              <w:rPr>
                <w:rFonts w:eastAsia="楷体" w:cs="Calibri"/>
              </w:rPr>
              <w:t>符合</w:t>
            </w:r>
            <w:r>
              <w:rPr>
                <w:rFonts w:hint="eastAsia" w:eastAsia="楷体" w:cs="Calibri"/>
                <w:szCs w:val="21"/>
              </w:rPr>
              <w:t>合同甲方</w:t>
            </w:r>
            <w:r>
              <w:rPr>
                <w:rFonts w:eastAsia="楷体" w:cs="Calibri"/>
              </w:rPr>
              <w:t>财务管理要求</w:t>
            </w:r>
            <w:r>
              <w:rPr>
                <w:rFonts w:hint="eastAsia" w:eastAsia="楷体" w:cs="Calibri"/>
              </w:rPr>
              <w:t>）</w:t>
            </w:r>
            <w:r>
              <w:rPr>
                <w:rFonts w:eastAsia="楷体" w:cs="Calibri"/>
              </w:rPr>
              <w:t>后</w:t>
            </w:r>
            <w:r>
              <w:rPr>
                <w:rFonts w:hint="eastAsia" w:eastAsia="楷体" w:cs="Calibri"/>
              </w:rPr>
              <w:t>7</w:t>
            </w:r>
            <w:r>
              <w:rPr>
                <w:rFonts w:eastAsia="楷体" w:cs="Calibri"/>
              </w:rPr>
              <w:t>个工作日内支付至</w:t>
            </w:r>
            <w:r>
              <w:rPr>
                <w:rFonts w:hint="eastAsia" w:eastAsia="楷体" w:cs="Calibri"/>
                <w:szCs w:val="21"/>
              </w:rPr>
              <w:t>合同乙方</w:t>
            </w:r>
            <w:r>
              <w:rPr>
                <w:rFonts w:eastAsia="楷体" w:cs="Calibri"/>
              </w:rPr>
              <w:t>账户。</w:t>
            </w:r>
          </w:p>
        </w:tc>
      </w:tr>
      <w:tr w14:paraId="5358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26AA32B4">
            <w:pPr>
              <w:numPr>
                <w:ilvl w:val="0"/>
                <w:numId w:val="2"/>
              </w:numPr>
              <w:ind w:firstLine="0"/>
              <w:rPr>
                <w:rFonts w:cs="Calibri"/>
              </w:rPr>
            </w:pPr>
          </w:p>
        </w:tc>
        <w:tc>
          <w:tcPr>
            <w:tcW w:w="1290" w:type="dxa"/>
            <w:vAlign w:val="center"/>
          </w:tcPr>
          <w:p w14:paraId="6A67F3F0">
            <w:pPr>
              <w:rPr>
                <w:rFonts w:cs="Calibri"/>
              </w:rPr>
            </w:pPr>
            <w:r>
              <w:rPr>
                <w:rFonts w:hint="eastAsia"/>
              </w:rPr>
              <w:t>服务期</w:t>
            </w:r>
            <w:r>
              <w:rPr>
                <w:rFonts w:cs="Calibri"/>
              </w:rPr>
              <w:t>及服务地点</w:t>
            </w:r>
          </w:p>
        </w:tc>
        <w:tc>
          <w:tcPr>
            <w:tcW w:w="7469" w:type="dxa"/>
            <w:gridSpan w:val="2"/>
            <w:vAlign w:val="center"/>
          </w:tcPr>
          <w:p w14:paraId="705C7655">
            <w:pPr>
              <w:ind w:firstLine="210" w:firstLineChars="100"/>
              <w:rPr>
                <w:rFonts w:cs="Calibri"/>
              </w:rPr>
            </w:pPr>
            <w:r>
              <w:rPr>
                <w:rFonts w:hint="eastAsia" w:cs="Calibri"/>
              </w:rPr>
              <w:t>1.服务期限：</w:t>
            </w:r>
            <w:r>
              <w:rPr>
                <w:rFonts w:cs="Calibri"/>
              </w:rPr>
              <w:t>运维至2024年12月31日。</w:t>
            </w:r>
          </w:p>
          <w:p w14:paraId="31062225">
            <w:pPr>
              <w:ind w:firstLine="210" w:firstLineChars="100"/>
              <w:rPr>
                <w:rFonts w:cs="Calibri"/>
              </w:rPr>
            </w:pPr>
            <w:r>
              <w:rPr>
                <w:rFonts w:hint="eastAsia" w:cs="Calibri"/>
              </w:rPr>
              <w:t>2.服务地点：</w:t>
            </w:r>
            <w:r>
              <w:rPr>
                <w:rFonts w:cs="Calibri"/>
                <w:szCs w:val="21"/>
              </w:rPr>
              <w:t>业务信息系统</w:t>
            </w:r>
            <w:r>
              <w:rPr>
                <w:rFonts w:hint="eastAsia" w:cs="Calibri"/>
                <w:szCs w:val="21"/>
              </w:rPr>
              <w:t>所在地。</w:t>
            </w:r>
          </w:p>
        </w:tc>
      </w:tr>
      <w:tr w14:paraId="016B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AB56C9D">
            <w:pPr>
              <w:numPr>
                <w:ilvl w:val="0"/>
                <w:numId w:val="2"/>
              </w:numPr>
              <w:ind w:firstLine="0"/>
              <w:rPr>
                <w:rFonts w:cs="Calibri"/>
              </w:rPr>
            </w:pPr>
          </w:p>
        </w:tc>
        <w:tc>
          <w:tcPr>
            <w:tcW w:w="1290" w:type="dxa"/>
            <w:vAlign w:val="center"/>
          </w:tcPr>
          <w:p w14:paraId="6D14771C">
            <w:pPr>
              <w:rPr>
                <w:rFonts w:cs="Calibri"/>
              </w:rPr>
            </w:pPr>
            <w:r>
              <w:rPr>
                <w:rFonts w:cs="Calibri"/>
              </w:rPr>
              <w:t>项目验收</w:t>
            </w:r>
          </w:p>
        </w:tc>
        <w:tc>
          <w:tcPr>
            <w:tcW w:w="7469" w:type="dxa"/>
            <w:gridSpan w:val="2"/>
            <w:vAlign w:val="center"/>
          </w:tcPr>
          <w:p w14:paraId="52F84251">
            <w:pPr>
              <w:ind w:firstLine="210" w:firstLineChars="100"/>
              <w:rPr>
                <w:rFonts w:cs="Calibri"/>
              </w:rPr>
            </w:pPr>
            <w:r>
              <w:rPr>
                <w:rFonts w:cs="Calibri"/>
              </w:rPr>
              <w:t>1</w:t>
            </w:r>
            <w:r>
              <w:rPr>
                <w:rFonts w:hint="eastAsia" w:cs="Calibri"/>
              </w:rPr>
              <w:t>.</w:t>
            </w:r>
            <w:r>
              <w:rPr>
                <w:rFonts w:cs="Calibri"/>
              </w:rPr>
              <w:t>合同乙方应保质保量按时按约完成项目合同规定的各项工作，并于完成时按要求递交相关成果及佐证材料等。</w:t>
            </w:r>
          </w:p>
          <w:p w14:paraId="1914FA90">
            <w:pPr>
              <w:ind w:firstLine="210" w:firstLineChars="100"/>
              <w:rPr>
                <w:rFonts w:cs="Calibri"/>
              </w:rPr>
            </w:pPr>
            <w:r>
              <w:rPr>
                <w:rFonts w:cs="Calibri"/>
              </w:rPr>
              <w:t>2</w:t>
            </w:r>
            <w:r>
              <w:rPr>
                <w:rFonts w:hint="eastAsia" w:cs="Calibri"/>
              </w:rPr>
              <w:t>.</w:t>
            </w:r>
            <w:r>
              <w:rPr>
                <w:rFonts w:cs="Calibri"/>
              </w:rPr>
              <w:t>完成项目内容后，合同乙方应及时向合同甲方发出书面验收申请，合同甲方在收到合同乙方书面验收申请后，组织实施验收和履约评价。</w:t>
            </w:r>
          </w:p>
          <w:p w14:paraId="54DD37AF">
            <w:pPr>
              <w:ind w:firstLine="210" w:firstLineChars="100"/>
              <w:rPr>
                <w:rFonts w:cs="Calibri"/>
              </w:rPr>
            </w:pPr>
            <w:r>
              <w:rPr>
                <w:rFonts w:cs="Calibri"/>
              </w:rPr>
              <w:t>3</w:t>
            </w:r>
            <w:r>
              <w:rPr>
                <w:rFonts w:hint="eastAsia" w:cs="Calibri"/>
              </w:rPr>
              <w:t>.</w:t>
            </w:r>
            <w:r>
              <w:rPr>
                <w:rFonts w:cs="Calibri"/>
              </w:rPr>
              <w:t>合同甲方将对合同乙方的项目质量进行客观评估。验收小组完成验收后出具验收（评审）意见。</w:t>
            </w:r>
          </w:p>
          <w:p w14:paraId="45AE1874">
            <w:pPr>
              <w:ind w:firstLine="210" w:firstLineChars="100"/>
              <w:rPr>
                <w:rFonts w:cs="Calibri"/>
              </w:rPr>
            </w:pPr>
            <w:r>
              <w:rPr>
                <w:rFonts w:cs="Calibri"/>
              </w:rPr>
              <w:t>4</w:t>
            </w:r>
            <w:r>
              <w:rPr>
                <w:rFonts w:hint="eastAsia" w:cs="Calibri"/>
              </w:rPr>
              <w:t>.</w:t>
            </w:r>
            <w:r>
              <w:rPr>
                <w:rFonts w:cs="Calibri"/>
              </w:rPr>
              <w:t>对验收通过的项目，合同甲方将按照合同如期支付合同款。</w:t>
            </w:r>
          </w:p>
          <w:p w14:paraId="42ECF8DA">
            <w:pPr>
              <w:ind w:firstLine="210" w:firstLineChars="100"/>
              <w:rPr>
                <w:rFonts w:cs="Calibri"/>
              </w:rPr>
            </w:pPr>
            <w:r>
              <w:rPr>
                <w:rFonts w:cs="Calibri"/>
              </w:rPr>
              <w:t>5</w:t>
            </w:r>
            <w:r>
              <w:rPr>
                <w:rFonts w:hint="eastAsia" w:cs="Calibri"/>
              </w:rPr>
              <w:t>.</w:t>
            </w:r>
            <w:r>
              <w:rPr>
                <w:rFonts w:cs="Calibri"/>
              </w:rPr>
              <w:t>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5286334F">
            <w:pPr>
              <w:tabs>
                <w:tab w:val="left" w:pos="540"/>
              </w:tabs>
              <w:ind w:firstLine="210" w:firstLineChars="100"/>
              <w:jc w:val="left"/>
              <w:rPr>
                <w:rFonts w:cs="Calibri"/>
                <w:szCs w:val="21"/>
              </w:rPr>
            </w:pPr>
            <w:r>
              <w:rPr>
                <w:rFonts w:cs="Calibri"/>
              </w:rPr>
              <w:t>6</w:t>
            </w:r>
            <w:r>
              <w:rPr>
                <w:rFonts w:hint="eastAsia" w:cs="Calibri"/>
              </w:rPr>
              <w:t>.</w:t>
            </w:r>
            <w:r>
              <w:rPr>
                <w:rFonts w:cs="Calibri"/>
              </w:rPr>
              <w:t>验收组织、验收方式、验收程序按《浙江省财政厅关于印发浙江省政府采购合同暂行办法的通知》（浙财采监〔2017〕11号）规定执行。</w:t>
            </w:r>
          </w:p>
        </w:tc>
      </w:tr>
      <w:tr w14:paraId="716A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vAlign w:val="center"/>
          </w:tcPr>
          <w:p w14:paraId="0A0D717F">
            <w:pPr>
              <w:numPr>
                <w:ilvl w:val="0"/>
                <w:numId w:val="2"/>
              </w:numPr>
              <w:ind w:firstLine="0"/>
              <w:rPr>
                <w:rFonts w:cs="Calibri"/>
              </w:rPr>
            </w:pPr>
          </w:p>
        </w:tc>
        <w:tc>
          <w:tcPr>
            <w:tcW w:w="1290" w:type="dxa"/>
            <w:vAlign w:val="center"/>
          </w:tcPr>
          <w:p w14:paraId="40C7D25B">
            <w:pPr>
              <w:rPr>
                <w:rFonts w:cs="Calibri"/>
              </w:rPr>
            </w:pPr>
            <w:r>
              <w:rPr>
                <w:rFonts w:cs="Calibri"/>
              </w:rPr>
              <w:t>其他内容</w:t>
            </w:r>
          </w:p>
        </w:tc>
        <w:tc>
          <w:tcPr>
            <w:tcW w:w="7469" w:type="dxa"/>
            <w:gridSpan w:val="2"/>
            <w:vAlign w:val="center"/>
          </w:tcPr>
          <w:p w14:paraId="4CDDBB65">
            <w:pPr>
              <w:tabs>
                <w:tab w:val="left" w:pos="540"/>
              </w:tabs>
              <w:ind w:firstLine="210" w:firstLineChars="100"/>
              <w:jc w:val="left"/>
              <w:rPr>
                <w:rFonts w:cs="Calibri"/>
                <w:szCs w:val="21"/>
              </w:rPr>
            </w:pPr>
            <w:r>
              <w:rPr>
                <w:rFonts w:cs="Calibri"/>
                <w:szCs w:val="21"/>
              </w:rPr>
              <w:t>详见</w:t>
            </w:r>
            <w:r>
              <w:rPr>
                <w:rFonts w:hint="eastAsia" w:cs="Calibri"/>
                <w:szCs w:val="21"/>
              </w:rPr>
              <w:t>采购</w:t>
            </w:r>
            <w:r>
              <w:rPr>
                <w:rFonts w:cs="Calibri"/>
                <w:szCs w:val="21"/>
              </w:rPr>
              <w:t>文</w:t>
            </w:r>
            <w:r>
              <w:rPr>
                <w:rFonts w:hint="eastAsia" w:cs="Calibri"/>
                <w:szCs w:val="21"/>
              </w:rPr>
              <w:t>件的《第四章 合同草案条款》。</w:t>
            </w:r>
          </w:p>
        </w:tc>
      </w:tr>
    </w:tbl>
    <w:p w14:paraId="302D974F">
      <w:pPr>
        <w:ind w:firstLine="840" w:firstLineChars="400"/>
        <w:rPr>
          <w:rFonts w:hint="eastAsia" w:ascii="楷体" w:hAnsi="楷体" w:eastAsia="楷体" w:cs="楷体"/>
        </w:rPr>
      </w:pPr>
      <w:r>
        <w:rPr>
          <w:rFonts w:hint="eastAsia" w:ascii="楷体" w:hAnsi="楷体" w:eastAsia="楷体" w:cs="楷体"/>
        </w:rPr>
        <w:t>说明：</w:t>
      </w:r>
      <w:r>
        <w:rPr>
          <w:rFonts w:hint="eastAsia" w:ascii="楷体" w:hAnsi="楷体" w:eastAsia="楷体" w:cs="楷体"/>
          <w:szCs w:val="21"/>
        </w:rPr>
        <w:t>供应商应对商务要求进行审核，如有偏离，请在响应文件的“偏离表”中反映。</w:t>
      </w:r>
    </w:p>
    <w:p w14:paraId="60128218">
      <w:pPr>
        <w:pStyle w:val="3"/>
        <w:ind w:firstLine="420"/>
        <w:rPr>
          <w:rFonts w:cs="Calibri"/>
        </w:rPr>
      </w:pPr>
      <w:r>
        <w:rPr>
          <w:rFonts w:cs="Calibri"/>
        </w:rPr>
        <w:t>第四部分 政府采购政策要求</w:t>
      </w:r>
    </w:p>
    <w:p w14:paraId="4115CF1A">
      <w:pPr>
        <w:pStyle w:val="3"/>
        <w:ind w:firstLine="420"/>
      </w:pPr>
      <w:r>
        <w:rPr>
          <w:rFonts w:hint="eastAsia"/>
        </w:rPr>
        <w:t>一、采购本国货物、工程和服务</w:t>
      </w:r>
    </w:p>
    <w:p w14:paraId="7CB6E000">
      <w:pPr>
        <w:ind w:firstLine="420" w:firstLineChars="200"/>
        <w:rPr>
          <w:rFonts w:cs="Calibri"/>
          <w:szCs w:val="21"/>
        </w:rPr>
      </w:pPr>
      <w:r>
        <w:rPr>
          <w:rFonts w:cs="Calibri"/>
          <w:szCs w:val="21"/>
        </w:rPr>
        <w:t>▲</w:t>
      </w:r>
      <w:r>
        <w:rPr>
          <w:rFonts w:cs="Calibri"/>
          <w:b/>
          <w:bCs/>
          <w:szCs w:val="21"/>
          <w:u w:val="single"/>
        </w:rPr>
        <w:t>本项目采购本国生产的货物、工程和服务，不允许采购进口产品。</w:t>
      </w:r>
    </w:p>
    <w:p w14:paraId="0EBC4BC0">
      <w:pPr>
        <w:pStyle w:val="3"/>
        <w:ind w:firstLine="420"/>
      </w:pPr>
      <w:r>
        <w:rPr>
          <w:rFonts w:hint="eastAsia"/>
        </w:rPr>
        <w:t>二、支持绿色发展</w:t>
      </w:r>
    </w:p>
    <w:p w14:paraId="68B2C004">
      <w:pPr>
        <w:ind w:firstLine="420" w:firstLineChars="200"/>
      </w:pPr>
      <w:r>
        <w:rPr>
          <w:rFonts w:hint="eastAsia"/>
        </w:rPr>
        <w:t>1.</w:t>
      </w:r>
      <w:r>
        <w:t>节能产品的强制采购政策</w:t>
      </w:r>
    </w:p>
    <w:p w14:paraId="2C7D4D4B">
      <w:pPr>
        <w:ind w:firstLine="422" w:firstLineChars="200"/>
        <w:rPr>
          <w:rFonts w:hint="eastAsia" w:ascii="楷体" w:hAnsi="楷体" w:eastAsia="楷体" w:cs="楷体"/>
        </w:rPr>
      </w:pPr>
      <w:r>
        <w:rPr>
          <w:rFonts w:hint="eastAsia" w:ascii="楷体" w:hAnsi="楷体" w:eastAsia="楷体" w:cs="楷体"/>
          <w:b/>
          <w:bCs/>
        </w:rPr>
        <w:t>【说明：本项目不涉及强制节能产品】</w:t>
      </w:r>
    </w:p>
    <w:p w14:paraId="5E0B090A">
      <w:pPr>
        <w:ind w:firstLine="420" w:firstLineChars="200"/>
      </w:pPr>
      <w:r>
        <w:rPr>
          <w:rFonts w:hint="eastAsia"/>
        </w:rPr>
        <w:t>2.</w:t>
      </w:r>
      <w:r>
        <w:t>节能产品、环境标志产品的优先采购政策</w:t>
      </w:r>
    </w:p>
    <w:p w14:paraId="6866B9D2">
      <w:pPr>
        <w:ind w:firstLine="422" w:firstLineChars="200"/>
      </w:pPr>
      <w:r>
        <w:rPr>
          <w:b/>
          <w:bCs/>
        </w:rPr>
        <w:t>【</w:t>
      </w:r>
      <w:r>
        <w:rPr>
          <w:rFonts w:hint="eastAsia" w:ascii="楷体" w:hAnsi="楷体" w:eastAsia="楷体" w:cs="楷体"/>
          <w:b/>
          <w:bCs/>
        </w:rPr>
        <w:t>说明：本项目不涉及节能产品、环境标志产品</w:t>
      </w:r>
      <w:r>
        <w:rPr>
          <w:b/>
          <w:bCs/>
        </w:rPr>
        <w:t>】</w:t>
      </w:r>
    </w:p>
    <w:p w14:paraId="47F38A6D">
      <w:pPr>
        <w:ind w:firstLine="420" w:firstLineChars="200"/>
        <w:rPr>
          <w:rFonts w:cs="Calibri"/>
          <w:szCs w:val="21"/>
        </w:rPr>
      </w:pPr>
      <w:r>
        <w:rPr>
          <w:rFonts w:hint="eastAsia" w:cs="Calibri"/>
          <w:szCs w:val="21"/>
        </w:rPr>
        <w:t>3.</w:t>
      </w:r>
      <w:r>
        <w:rPr>
          <w:rFonts w:cs="Calibri"/>
          <w:szCs w:val="21"/>
        </w:rPr>
        <w:t>修缮、装修类项目采购建材的，</w:t>
      </w:r>
      <w:r>
        <w:rPr>
          <w:rFonts w:hint="eastAsia" w:cs="Calibri"/>
          <w:szCs w:val="21"/>
        </w:rPr>
        <w:t>供应商</w:t>
      </w:r>
      <w:r>
        <w:rPr>
          <w:rFonts w:cs="Calibri"/>
          <w:szCs w:val="21"/>
        </w:rPr>
        <w:t>应</w:t>
      </w:r>
      <w:r>
        <w:rPr>
          <w:rFonts w:hint="eastAsia" w:cs="Calibri"/>
          <w:szCs w:val="21"/>
        </w:rPr>
        <w:t>按采购文件和合同规定的</w:t>
      </w:r>
      <w:r>
        <w:rPr>
          <w:rFonts w:cs="Calibri"/>
          <w:szCs w:val="21"/>
        </w:rPr>
        <w:t>绿色建筑和绿色建材性能、指标</w:t>
      </w:r>
      <w:r>
        <w:rPr>
          <w:rFonts w:hint="eastAsia" w:cs="Calibri"/>
          <w:szCs w:val="21"/>
        </w:rPr>
        <w:t>进行采购</w:t>
      </w:r>
      <w:r>
        <w:rPr>
          <w:rFonts w:cs="Calibri"/>
          <w:szCs w:val="21"/>
        </w:rPr>
        <w:t>。</w:t>
      </w:r>
      <w:r>
        <w:rPr>
          <w:rFonts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本项目不涉及建材</w:t>
      </w:r>
      <w:r>
        <w:rPr>
          <w:rFonts w:cs="Calibri"/>
          <w:b/>
          <w:bCs/>
          <w:szCs w:val="21"/>
        </w:rPr>
        <w:t>】</w:t>
      </w:r>
    </w:p>
    <w:p w14:paraId="651248F8">
      <w:pPr>
        <w:ind w:firstLine="420" w:firstLineChars="200"/>
        <w:rPr>
          <w:rFonts w:cs="Calibri"/>
          <w:szCs w:val="21"/>
        </w:rPr>
      </w:pPr>
      <w:r>
        <w:rPr>
          <w:rFonts w:hint="eastAsia" w:cs="Calibri"/>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Cs w:val="21"/>
        </w:rPr>
        <w:t>》《</w:t>
      </w:r>
      <w:r>
        <w:rPr>
          <w:rFonts w:cs="Calibri"/>
          <w:szCs w:val="21"/>
        </w:rPr>
        <w:t>快递包装政府采购需求标准（试行）》。</w:t>
      </w:r>
    </w:p>
    <w:p w14:paraId="098635FA">
      <w:pPr>
        <w:pStyle w:val="3"/>
        <w:ind w:firstLine="420"/>
      </w:pPr>
      <w:r>
        <w:rPr>
          <w:rFonts w:hint="eastAsia"/>
        </w:rPr>
        <w:t>三、</w:t>
      </w:r>
      <w:r>
        <w:t>支持创新发展</w:t>
      </w:r>
    </w:p>
    <w:p w14:paraId="7CD1702A">
      <w:pPr>
        <w:ind w:firstLine="420" w:firstLineChars="200"/>
        <w:rPr>
          <w:rFonts w:cs="Calibri"/>
          <w:szCs w:val="21"/>
        </w:rPr>
      </w:pPr>
      <w:r>
        <w:rPr>
          <w:rFonts w:hint="eastAsia" w:cs="Calibri"/>
          <w:szCs w:val="21"/>
        </w:rPr>
        <w:t>1.</w:t>
      </w:r>
      <w:r>
        <w:rPr>
          <w:rFonts w:cs="Calibri"/>
          <w:szCs w:val="21"/>
        </w:rPr>
        <w:t>采购人优先采购被认定为首台套产品和“制造精品”的自主创新产品。</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09C8EBE1">
      <w:pPr>
        <w:ind w:firstLine="420" w:firstLineChars="200"/>
        <w:rPr>
          <w:rFonts w:cs="Calibri"/>
          <w:szCs w:val="21"/>
        </w:rPr>
      </w:pPr>
      <w:r>
        <w:rPr>
          <w:rFonts w:hint="eastAsia" w:cs="Calibri"/>
          <w:szCs w:val="21"/>
        </w:rPr>
        <w:t>2.</w:t>
      </w:r>
      <w:r>
        <w:rPr>
          <w:rFonts w:cs="Calibri"/>
          <w:szCs w:val="21"/>
        </w:rPr>
        <w:t>首台套产品被纳入《首台套产品推广应用指导目录》之日起</w:t>
      </w:r>
      <w:r>
        <w:rPr>
          <w:rFonts w:hint="eastAsia" w:cs="Calibri"/>
          <w:szCs w:val="21"/>
        </w:rPr>
        <w:t>3</w:t>
      </w:r>
      <w:r>
        <w:rPr>
          <w:rFonts w:cs="Calibri"/>
          <w:szCs w:val="21"/>
        </w:rPr>
        <w:t>年内，以及产品核心技术高于国内领先水平，并具有明晰自主知识产权的“制造精品”产品，自认定之日起</w:t>
      </w:r>
      <w:r>
        <w:rPr>
          <w:rFonts w:hint="eastAsia" w:cs="Calibri"/>
          <w:szCs w:val="21"/>
        </w:rPr>
        <w:t>3</w:t>
      </w:r>
      <w:r>
        <w:rPr>
          <w:rFonts w:cs="Calibri"/>
          <w:szCs w:val="21"/>
        </w:rPr>
        <w:t>年内视同已具备相应销售业绩，参加政府采购活动时业绩分值为满分。</w:t>
      </w:r>
      <w:r>
        <w:rPr>
          <w:rFonts w:hint="eastAsia" w:cs="Calibri"/>
          <w:b/>
          <w:bCs/>
          <w:szCs w:val="21"/>
        </w:rPr>
        <w:t>【</w:t>
      </w:r>
      <w:r>
        <w:rPr>
          <w:rFonts w:hint="eastAsia" w:ascii="楷体" w:hAnsi="楷体" w:eastAsia="楷体" w:cs="楷体"/>
          <w:b/>
          <w:bCs/>
        </w:rPr>
        <w:t>说明：</w:t>
      </w:r>
      <w:r>
        <w:rPr>
          <w:rFonts w:hint="eastAsia" w:ascii="楷体" w:hAnsi="楷体" w:eastAsia="楷体" w:cs="楷体"/>
          <w:b/>
          <w:bCs/>
          <w:szCs w:val="21"/>
        </w:rPr>
        <w:t>本项目不涉及</w:t>
      </w:r>
      <w:r>
        <w:rPr>
          <w:rFonts w:hint="eastAsia" w:cs="Calibri"/>
          <w:b/>
          <w:bCs/>
          <w:szCs w:val="21"/>
        </w:rPr>
        <w:t>】</w:t>
      </w:r>
    </w:p>
    <w:p w14:paraId="7C0DCA83">
      <w:pPr>
        <w:pStyle w:val="3"/>
        <w:ind w:firstLine="420"/>
      </w:pPr>
      <w:r>
        <w:rPr>
          <w:rFonts w:hint="eastAsia"/>
        </w:rPr>
        <w:t>四</w:t>
      </w:r>
      <w:r>
        <w:t>、</w:t>
      </w:r>
      <w:r>
        <w:rPr>
          <w:rFonts w:hint="eastAsia"/>
        </w:rPr>
        <w:t>支持中小企业发展</w:t>
      </w:r>
    </w:p>
    <w:p w14:paraId="381EF123">
      <w:pPr>
        <w:ind w:firstLine="420" w:firstLineChars="200"/>
        <w:rPr>
          <w:rFonts w:cs="Calibri"/>
          <w:szCs w:val="21"/>
        </w:rPr>
      </w:pPr>
      <w:r>
        <w:rPr>
          <w:rFonts w:hint="eastAsia" w:cs="Calibri"/>
          <w:szCs w:val="21"/>
        </w:rPr>
        <w:t>1.</w:t>
      </w:r>
      <w:r>
        <w:rPr>
          <w:rFonts w:cs="Calibri"/>
          <w:szCs w:val="21"/>
        </w:rPr>
        <w:t>根据</w:t>
      </w:r>
      <w:r>
        <w:rPr>
          <w:rFonts w:hint="eastAsia" w:cs="Calibri"/>
          <w:szCs w:val="21"/>
        </w:rPr>
        <w:t>《</w:t>
      </w:r>
      <w:r>
        <w:rPr>
          <w:rFonts w:cs="Calibri"/>
          <w:szCs w:val="21"/>
        </w:rPr>
        <w:t>财政部 工业和信息化部关于印发</w:t>
      </w:r>
      <w:r>
        <w:rPr>
          <w:rFonts w:hint="eastAsia" w:cs="Calibri"/>
          <w:szCs w:val="21"/>
        </w:rPr>
        <w:t>＜</w:t>
      </w:r>
      <w:r>
        <w:rPr>
          <w:rFonts w:cs="Calibri"/>
          <w:szCs w:val="21"/>
        </w:rPr>
        <w:t>政府采购促进中小企业发展管理办法</w:t>
      </w:r>
      <w:r>
        <w:rPr>
          <w:rFonts w:hint="eastAsia" w:cs="Calibri"/>
          <w:szCs w:val="21"/>
        </w:rPr>
        <w:t>＞</w:t>
      </w:r>
      <w:r>
        <w:rPr>
          <w:rFonts w:cs="Calibri"/>
          <w:szCs w:val="21"/>
        </w:rPr>
        <w:t>的通知</w:t>
      </w:r>
      <w:r>
        <w:rPr>
          <w:rFonts w:hint="eastAsia" w:cs="Calibri"/>
          <w:szCs w:val="21"/>
        </w:rPr>
        <w:t>》</w:t>
      </w:r>
      <w:r>
        <w:rPr>
          <w:rFonts w:cs="Calibri"/>
          <w:szCs w:val="21"/>
        </w:rPr>
        <w:t>（财库〔2020〕46号）的规定，</w:t>
      </w:r>
      <w:r>
        <w:rPr>
          <w:rFonts w:cs="Calibri"/>
          <w:kern w:val="0"/>
          <w:szCs w:val="21"/>
        </w:rPr>
        <w:t>本项目不属于</w:t>
      </w:r>
      <w:r>
        <w:rPr>
          <w:rFonts w:hint="eastAsia" w:cs="Calibri"/>
          <w:kern w:val="0"/>
          <w:szCs w:val="21"/>
        </w:rPr>
        <w:t>预留采购份额专门面向中小企业采购项目</w:t>
      </w:r>
      <w:r>
        <w:rPr>
          <w:rFonts w:cs="Calibri"/>
          <w:szCs w:val="21"/>
        </w:rPr>
        <w:t>，</w:t>
      </w:r>
      <w:r>
        <w:rPr>
          <w:rFonts w:hint="eastAsia" w:cs="Calibri"/>
          <w:szCs w:val="21"/>
        </w:rPr>
        <w:t>但</w:t>
      </w:r>
      <w:r>
        <w:rPr>
          <w:rFonts w:cs="Calibri"/>
          <w:szCs w:val="21"/>
        </w:rPr>
        <w:t xml:space="preserve">对小型、微型企业报价价格进行扣除，扣除比例见《第五章 </w:t>
      </w:r>
      <w:r>
        <w:rPr>
          <w:rFonts w:hint="eastAsia" w:cs="Calibri"/>
          <w:szCs w:val="21"/>
        </w:rPr>
        <w:t>评审办法</w:t>
      </w:r>
      <w:r>
        <w:rPr>
          <w:rFonts w:cs="Calibri"/>
          <w:szCs w:val="21"/>
        </w:rPr>
        <w:t>》；</w:t>
      </w:r>
    </w:p>
    <w:p w14:paraId="161594C6">
      <w:pPr>
        <w:ind w:firstLine="420" w:firstLineChars="200"/>
        <w:rPr>
          <w:rFonts w:cs="Calibri"/>
          <w:szCs w:val="21"/>
        </w:rPr>
      </w:pPr>
      <w:r>
        <w:rPr>
          <w:rFonts w:cs="Calibri"/>
          <w:szCs w:val="21"/>
        </w:rPr>
        <w:t>采购标的对应的中小企业划分标准所属行业：【</w:t>
      </w:r>
      <w:r>
        <w:rPr>
          <w:rFonts w:hint="eastAsia" w:cs="Calibri"/>
          <w:b/>
          <w:bCs/>
          <w:szCs w:val="21"/>
        </w:rPr>
        <w:t>软件和信息技术服务业</w:t>
      </w:r>
      <w:r>
        <w:rPr>
          <w:rFonts w:cs="Calibri"/>
          <w:szCs w:val="21"/>
        </w:rPr>
        <w:t>】；</w:t>
      </w:r>
    </w:p>
    <w:p w14:paraId="54F9273A">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见采购文件附件7）</w:t>
      </w:r>
    </w:p>
    <w:p w14:paraId="7562B7DB">
      <w:pPr>
        <w:ind w:firstLine="420" w:firstLineChars="200"/>
        <w:rPr>
          <w:rFonts w:cs="Calibri"/>
          <w:szCs w:val="21"/>
        </w:rPr>
      </w:pPr>
      <w:r>
        <w:rPr>
          <w:rFonts w:hint="eastAsia" w:cs="Calibri"/>
          <w:szCs w:val="21"/>
        </w:rPr>
        <w:t>2.</w:t>
      </w:r>
      <w:r>
        <w:rPr>
          <w:rFonts w:cs="Calibri"/>
          <w:szCs w:val="21"/>
        </w:rPr>
        <w:t>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rPr>
        <w:t>（</w:t>
      </w:r>
      <w:r>
        <w:rPr>
          <w:rFonts w:hint="eastAsia" w:cs="Calibri"/>
          <w:szCs w:val="21"/>
        </w:rPr>
        <w:t>政策文件</w:t>
      </w:r>
      <w:r>
        <w:rPr>
          <w:rFonts w:hint="eastAsia" w:cs="Calibri"/>
        </w:rPr>
        <w:t>见采购文件附件8）</w:t>
      </w:r>
    </w:p>
    <w:p w14:paraId="673439F4">
      <w:pPr>
        <w:ind w:firstLine="420" w:firstLineChars="200"/>
        <w:rPr>
          <w:rFonts w:cs="Calibri"/>
          <w:color w:val="000000" w:themeColor="text1"/>
          <w:szCs w:val="21"/>
          <w14:textFill>
            <w14:solidFill>
              <w14:schemeClr w14:val="tx1"/>
            </w14:solidFill>
          </w14:textFill>
        </w:rPr>
      </w:pPr>
      <w:r>
        <w:rPr>
          <w:rFonts w:hint="eastAsia" w:cs="Calibri"/>
          <w:szCs w:val="21"/>
        </w:rPr>
        <w:t>3.</w:t>
      </w:r>
      <w:r>
        <w:rPr>
          <w:rFonts w:cs="Calibri"/>
          <w:szCs w:val="21"/>
        </w:rPr>
        <w:t>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rPr>
        <w:t>（</w:t>
      </w:r>
      <w:r>
        <w:rPr>
          <w:rFonts w:hint="eastAsia" w:cs="Calibri"/>
          <w:szCs w:val="21"/>
        </w:rPr>
        <w:t>政策文件</w:t>
      </w:r>
      <w:r>
        <w:rPr>
          <w:rFonts w:hint="eastAsia" w:cs="Calibri"/>
        </w:rPr>
        <w:t>见采购文件附件9）</w:t>
      </w:r>
    </w:p>
    <w:p w14:paraId="59A026F9">
      <w:pPr>
        <w:pStyle w:val="3"/>
        <w:ind w:firstLine="420"/>
        <w:rPr>
          <w:rFonts w:cs="Calibri"/>
        </w:rPr>
      </w:pPr>
      <w:r>
        <w:rPr>
          <w:rFonts w:cs="Calibri"/>
        </w:rPr>
        <w:t>第五部分 实质性要求</w:t>
      </w:r>
    </w:p>
    <w:p w14:paraId="7003F66C">
      <w:pPr>
        <w:adjustRightInd w:val="0"/>
        <w:ind w:firstLine="411" w:firstLineChars="196"/>
        <w:rPr>
          <w:rFonts w:cs="Calibri"/>
          <w:bCs/>
          <w:color w:val="000000" w:themeColor="text1"/>
          <w:szCs w:val="21"/>
          <w14:textFill>
            <w14:solidFill>
              <w14:schemeClr w14:val="tx1"/>
            </w14:solidFill>
          </w14:textFill>
        </w:rPr>
      </w:pPr>
      <w:r>
        <w:rPr>
          <w:rFonts w:cs="Calibri"/>
          <w:bCs/>
          <w:color w:val="000000" w:themeColor="text1"/>
          <w:szCs w:val="21"/>
          <w14:textFill>
            <w14:solidFill>
              <w14:schemeClr w14:val="tx1"/>
            </w14:solidFill>
          </w14:textFill>
        </w:rPr>
        <w:t>本章中所有带</w:t>
      </w:r>
      <w:r>
        <w:rPr>
          <w:rFonts w:cs="Calibri"/>
          <w:bCs/>
          <w:color w:val="000000" w:themeColor="text1"/>
          <w:kern w:val="0"/>
          <w:szCs w:val="21"/>
          <w14:textFill>
            <w14:solidFill>
              <w14:schemeClr w14:val="tx1"/>
            </w14:solidFill>
          </w14:textFill>
        </w:rPr>
        <w:t>▲</w:t>
      </w:r>
      <w:r>
        <w:rPr>
          <w:rFonts w:cs="Calibri"/>
          <w:bCs/>
          <w:color w:val="000000" w:themeColor="text1"/>
          <w:szCs w:val="21"/>
          <w14:textFill>
            <w14:solidFill>
              <w14:schemeClr w14:val="tx1"/>
            </w14:solidFill>
          </w14:textFill>
        </w:rPr>
        <w:t>的内容是采购人提出的实质性要求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，磋商响应文件响应内容若不满足实质性要求</w:t>
      </w:r>
      <w:r>
        <w:rPr>
          <w:rFonts w:hint="eastAsia" w:cs="Calibri"/>
          <w:bCs/>
          <w:color w:val="000000" w:themeColor="text1"/>
          <w:szCs w:val="21"/>
          <w14:textFill>
            <w14:solidFill>
              <w14:schemeClr w14:val="tx1"/>
            </w14:solidFill>
          </w14:textFill>
        </w:rPr>
        <w:t>和条件</w:t>
      </w:r>
      <w:r>
        <w:rPr>
          <w:rFonts w:cs="Calibri"/>
          <w:bCs/>
          <w:color w:val="000000" w:themeColor="text1"/>
          <w:szCs w:val="21"/>
          <w14:textFill>
            <w14:solidFill>
              <w14:schemeClr w14:val="tx1"/>
            </w14:solidFill>
          </w14:textFill>
        </w:rPr>
        <w:t>，该磋商响应文件将被磋商小组判定为响应无效。</w:t>
      </w:r>
    </w:p>
    <w:p w14:paraId="6311708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br w:type="page"/>
      </w:r>
    </w:p>
    <w:p w14:paraId="2F16455B">
      <w:pPr>
        <w:pStyle w:val="2"/>
      </w:pPr>
      <w:bookmarkStart w:id="47" w:name="_Toc325532437"/>
      <w:bookmarkStart w:id="48" w:name="_Toc16961"/>
      <w:bookmarkStart w:id="49" w:name="_Toc14187"/>
      <w:r>
        <w:t xml:space="preserve">第四章  </w:t>
      </w:r>
      <w:bookmarkEnd w:id="47"/>
      <w:r>
        <w:t>合同草案条款</w:t>
      </w:r>
      <w:bookmarkEnd w:id="48"/>
      <w:bookmarkEnd w:id="49"/>
    </w:p>
    <w:p w14:paraId="046F7FE4"/>
    <w:p w14:paraId="4489FA69"/>
    <w:p w14:paraId="0FB55925">
      <w:pPr>
        <w:jc w:val="center"/>
        <w:rPr>
          <w:rFonts w:cs="Calibri"/>
        </w:rPr>
      </w:pPr>
      <w:r>
        <w:rPr>
          <w:rFonts w:cs="Calibri"/>
          <w:b/>
          <w:bCs/>
        </w:rPr>
        <w:t>（甲乙双方应按</w:t>
      </w:r>
      <w:r>
        <w:rPr>
          <w:rFonts w:hint="eastAsia" w:cs="Calibri"/>
          <w:b/>
          <w:bCs/>
        </w:rPr>
        <w:t>采购文件</w:t>
      </w:r>
      <w:r>
        <w:rPr>
          <w:rFonts w:cs="Calibri"/>
          <w:b/>
          <w:bCs/>
        </w:rPr>
        <w:t>确定的事项及</w:t>
      </w:r>
      <w:r>
        <w:rPr>
          <w:rFonts w:hint="eastAsia" w:cs="Calibri"/>
          <w:b/>
          <w:bCs/>
        </w:rPr>
        <w:t>响应文件</w:t>
      </w:r>
      <w:r>
        <w:rPr>
          <w:rFonts w:cs="Calibri"/>
          <w:b/>
          <w:bCs/>
        </w:rPr>
        <w:t>响应内容签订本合同，不得对</w:t>
      </w:r>
      <w:r>
        <w:rPr>
          <w:rFonts w:hint="eastAsia" w:cs="Calibri"/>
          <w:b/>
          <w:bCs/>
        </w:rPr>
        <w:t>采购文件</w:t>
      </w:r>
      <w:r>
        <w:rPr>
          <w:rFonts w:cs="Calibri"/>
          <w:b/>
          <w:bCs/>
        </w:rPr>
        <w:t>确定的事项和</w:t>
      </w:r>
      <w:r>
        <w:rPr>
          <w:rFonts w:hint="eastAsia" w:cs="Calibri"/>
          <w:b/>
          <w:bCs/>
        </w:rPr>
        <w:t>成交供应商响应文件</w:t>
      </w:r>
      <w:r>
        <w:rPr>
          <w:rFonts w:cs="Calibri"/>
          <w:b/>
          <w:bCs/>
        </w:rPr>
        <w:t>作实质性修改）</w:t>
      </w:r>
    </w:p>
    <w:p w14:paraId="3B299EEF">
      <w:pPr>
        <w:rPr>
          <w:rFonts w:cs="Calibri"/>
          <w:szCs w:val="21"/>
        </w:rPr>
      </w:pPr>
    </w:p>
    <w:p w14:paraId="46C2FD08">
      <w:pPr>
        <w:rPr>
          <w:rFonts w:cs="Calibri"/>
          <w:szCs w:val="21"/>
        </w:rPr>
      </w:pPr>
    </w:p>
    <w:p w14:paraId="4171FD50">
      <w:pPr>
        <w:jc w:val="center"/>
        <w:rPr>
          <w:rFonts w:cs="Calibri"/>
          <w:sz w:val="36"/>
          <w:szCs w:val="36"/>
        </w:rPr>
      </w:pPr>
      <w:r>
        <w:rPr>
          <w:rFonts w:cs="Calibri"/>
          <w:sz w:val="36"/>
          <w:szCs w:val="36"/>
        </w:rPr>
        <w:t>采购合同</w:t>
      </w:r>
    </w:p>
    <w:p w14:paraId="4D0FC4FF">
      <w:pPr>
        <w:rPr>
          <w:rFonts w:cs="Calibri"/>
          <w:szCs w:val="21"/>
        </w:rPr>
      </w:pPr>
    </w:p>
    <w:p w14:paraId="710549CB">
      <w:pPr>
        <w:rPr>
          <w:rFonts w:cs="Calibri"/>
          <w:szCs w:val="21"/>
        </w:rPr>
      </w:pPr>
    </w:p>
    <w:p w14:paraId="72ECE4CF">
      <w:pPr>
        <w:rPr>
          <w:rFonts w:cs="Calibri"/>
          <w:szCs w:val="21"/>
        </w:rPr>
      </w:pPr>
    </w:p>
    <w:p w14:paraId="0512C0FB">
      <w:pPr>
        <w:ind w:firstLine="3179" w:firstLineChars="1508"/>
        <w:rPr>
          <w:rFonts w:cs="Calibri"/>
          <w:szCs w:val="21"/>
        </w:rPr>
      </w:pPr>
      <w:r>
        <w:rPr>
          <w:rFonts w:cs="Calibri"/>
          <w:b/>
          <w:szCs w:val="21"/>
        </w:rPr>
        <w:t>合同编号：</w:t>
      </w:r>
      <w:r>
        <w:rPr>
          <w:rFonts w:hint="eastAsia" w:cs="Calibri"/>
          <w:szCs w:val="21"/>
          <w:u w:val="single"/>
        </w:rPr>
        <w:t>【</w:t>
      </w:r>
      <w:r>
        <w:rPr>
          <w:rFonts w:hint="eastAsia" w:eastAsia="楷体" w:cs="Calibri"/>
          <w:szCs w:val="21"/>
          <w:u w:val="single"/>
        </w:rPr>
        <w:t>填写合同编号</w:t>
      </w:r>
      <w:r>
        <w:rPr>
          <w:rFonts w:hint="eastAsia" w:cs="Calibri"/>
          <w:szCs w:val="21"/>
          <w:u w:val="single"/>
        </w:rPr>
        <w:t>】</w:t>
      </w:r>
    </w:p>
    <w:p w14:paraId="3B820053">
      <w:pPr>
        <w:rPr>
          <w:rFonts w:cs="Calibri"/>
          <w:szCs w:val="21"/>
        </w:rPr>
      </w:pPr>
    </w:p>
    <w:p w14:paraId="05535143">
      <w:pPr>
        <w:rPr>
          <w:rFonts w:cs="Calibri"/>
          <w:szCs w:val="21"/>
        </w:rPr>
      </w:pPr>
    </w:p>
    <w:p w14:paraId="68613A66">
      <w:pPr>
        <w:rPr>
          <w:rFonts w:cs="Calibri"/>
          <w:szCs w:val="21"/>
        </w:rPr>
      </w:pPr>
    </w:p>
    <w:p w14:paraId="750A4AB2">
      <w:pPr>
        <w:rPr>
          <w:rFonts w:cs="Calibri"/>
          <w:szCs w:val="21"/>
        </w:rPr>
      </w:pPr>
    </w:p>
    <w:p w14:paraId="26E0813B">
      <w:pPr>
        <w:rPr>
          <w:rFonts w:cs="Calibri"/>
          <w:szCs w:val="21"/>
        </w:rPr>
      </w:pPr>
    </w:p>
    <w:p w14:paraId="0DCA83F0">
      <w:pPr>
        <w:ind w:firstLine="1365" w:firstLineChars="650"/>
        <w:rPr>
          <w:rFonts w:cs="Calibri"/>
          <w:szCs w:val="21"/>
        </w:rPr>
      </w:pPr>
      <w:r>
        <w:rPr>
          <w:rFonts w:cs="Calibri"/>
          <w:szCs w:val="21"/>
        </w:rPr>
        <w:t>项目名称：</w:t>
      </w:r>
      <w:r>
        <w:rPr>
          <w:rFonts w:hint="eastAsia" w:cs="Calibri"/>
          <w:szCs w:val="21"/>
          <w:u w:val="single"/>
        </w:rPr>
        <w:t>浙里营商数字化应用运维（“一带一路”模块）项目</w:t>
      </w:r>
    </w:p>
    <w:p w14:paraId="2D3436F3">
      <w:pPr>
        <w:ind w:firstLine="1365" w:firstLineChars="650"/>
        <w:rPr>
          <w:rFonts w:cs="Calibri"/>
          <w:szCs w:val="21"/>
        </w:rPr>
      </w:pPr>
      <w:r>
        <w:rPr>
          <w:rFonts w:cs="Calibri"/>
          <w:szCs w:val="21"/>
        </w:rPr>
        <w:t>合同内容：</w:t>
      </w:r>
      <w:r>
        <w:rPr>
          <w:rFonts w:hint="eastAsia" w:cs="Calibri"/>
          <w:szCs w:val="21"/>
          <w:u w:val="single"/>
        </w:rPr>
        <w:t>浙里营商数字化应用运维（“一带一路”模块）</w:t>
      </w:r>
    </w:p>
    <w:p w14:paraId="472CDAEC">
      <w:pPr>
        <w:rPr>
          <w:rFonts w:cs="Calibri"/>
          <w:szCs w:val="21"/>
        </w:rPr>
      </w:pPr>
    </w:p>
    <w:p w14:paraId="1ED776FD">
      <w:pPr>
        <w:rPr>
          <w:rFonts w:cs="Calibri"/>
          <w:szCs w:val="21"/>
        </w:rPr>
      </w:pPr>
    </w:p>
    <w:p w14:paraId="4AFC86ED">
      <w:pPr>
        <w:rPr>
          <w:rFonts w:cs="Calibri"/>
          <w:szCs w:val="21"/>
        </w:rPr>
      </w:pPr>
    </w:p>
    <w:p w14:paraId="54D102B8">
      <w:pPr>
        <w:rPr>
          <w:rFonts w:cs="Calibri"/>
          <w:szCs w:val="21"/>
        </w:rPr>
      </w:pPr>
    </w:p>
    <w:p w14:paraId="716237C4">
      <w:pPr>
        <w:rPr>
          <w:rFonts w:cs="Calibri"/>
          <w:szCs w:val="21"/>
        </w:rPr>
      </w:pPr>
    </w:p>
    <w:p w14:paraId="60023BC2">
      <w:pPr>
        <w:rPr>
          <w:rFonts w:cs="Calibri"/>
          <w:szCs w:val="21"/>
        </w:rPr>
      </w:pPr>
    </w:p>
    <w:p w14:paraId="50BB6E7F">
      <w:pPr>
        <w:rPr>
          <w:rFonts w:cs="Calibri"/>
          <w:szCs w:val="21"/>
        </w:rPr>
      </w:pPr>
    </w:p>
    <w:p w14:paraId="418AE2FE">
      <w:pPr>
        <w:rPr>
          <w:rFonts w:cs="Calibri"/>
          <w:szCs w:val="21"/>
        </w:rPr>
      </w:pPr>
    </w:p>
    <w:p w14:paraId="0832F07C">
      <w:pPr>
        <w:ind w:firstLine="1365" w:firstLineChars="650"/>
        <w:rPr>
          <w:rFonts w:cs="Calibri"/>
          <w:szCs w:val="21"/>
          <w:u w:val="single"/>
        </w:rPr>
      </w:pPr>
      <w:r>
        <w:rPr>
          <w:rFonts w:cs="Calibri"/>
          <w:szCs w:val="21"/>
        </w:rPr>
        <w:t>甲方：</w:t>
      </w:r>
      <w:r>
        <w:rPr>
          <w:rFonts w:hint="eastAsia" w:cs="Calibri"/>
          <w:szCs w:val="21"/>
          <w:u w:val="single"/>
        </w:rPr>
        <w:t>浙江省发展和改革委员会</w:t>
      </w:r>
    </w:p>
    <w:p w14:paraId="25408018">
      <w:pPr>
        <w:ind w:firstLine="1365" w:firstLineChars="650"/>
        <w:rPr>
          <w:rFonts w:cs="Calibri"/>
          <w:szCs w:val="21"/>
        </w:rPr>
      </w:pPr>
      <w:r>
        <w:rPr>
          <w:rFonts w:cs="Calibri"/>
          <w:szCs w:val="21"/>
        </w:rPr>
        <w:t>乙方：</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p>
    <w:p w14:paraId="367ED14A">
      <w:pPr>
        <w:ind w:firstLine="420" w:firstLineChars="200"/>
        <w:rPr>
          <w:rFonts w:cs="Calibri"/>
          <w:szCs w:val="21"/>
        </w:rPr>
      </w:pPr>
      <w:r>
        <w:rPr>
          <w:rFonts w:cs="Calibri"/>
          <w:szCs w:val="21"/>
        </w:rPr>
        <w:br w:type="page"/>
      </w:r>
      <w:r>
        <w:rPr>
          <w:rFonts w:hint="eastAsia" w:cs="Calibri"/>
          <w:szCs w:val="21"/>
          <w:u w:val="single"/>
        </w:rPr>
        <w:t>浙江省发展和改革委员会</w:t>
      </w:r>
      <w:r>
        <w:rPr>
          <w:rFonts w:cs="Calibri"/>
          <w:szCs w:val="21"/>
        </w:rPr>
        <w:t>（甲方）</w:t>
      </w:r>
      <w:r>
        <w:rPr>
          <w:rFonts w:hint="eastAsia" w:cs="Calibri"/>
          <w:szCs w:val="21"/>
          <w:u w:val="single"/>
        </w:rPr>
        <w:t>浙里营商数字化应用运维（“一带一路”模块）项目</w:t>
      </w:r>
      <w:r>
        <w:rPr>
          <w:rFonts w:cs="Calibri"/>
          <w:szCs w:val="21"/>
        </w:rPr>
        <w:t>（项目名称）中所需</w:t>
      </w:r>
      <w:r>
        <w:rPr>
          <w:rFonts w:hint="eastAsia" w:cs="Calibri"/>
          <w:szCs w:val="21"/>
          <w:u w:val="single"/>
        </w:rPr>
        <w:t>浙里营商数字化应用运维（“一带一路”模块）</w:t>
      </w:r>
      <w:r>
        <w:rPr>
          <w:rFonts w:cs="Calibri"/>
          <w:szCs w:val="21"/>
        </w:rPr>
        <w:t>（标项内容）经</w:t>
      </w:r>
      <w:r>
        <w:rPr>
          <w:rFonts w:hint="eastAsia" w:cs="Calibri"/>
          <w:szCs w:val="21"/>
          <w:u w:val="single"/>
        </w:rPr>
        <w:t>浙江省发展和改革委员会</w:t>
      </w:r>
      <w:r>
        <w:rPr>
          <w:rFonts w:cs="Calibri"/>
          <w:szCs w:val="21"/>
        </w:rPr>
        <w:t>（采购人）以</w:t>
      </w:r>
      <w:r>
        <w:rPr>
          <w:rFonts w:hint="eastAsia" w:cs="Calibri"/>
          <w:szCs w:val="21"/>
        </w:rPr>
        <w:t>采购文件</w:t>
      </w:r>
      <w:r>
        <w:rPr>
          <w:rFonts w:cs="Calibri"/>
          <w:szCs w:val="21"/>
        </w:rPr>
        <w:t>（项目编号：</w:t>
      </w:r>
      <w:r>
        <w:rPr>
          <w:rFonts w:hint="eastAsia" w:cs="Calibri"/>
          <w:szCs w:val="21"/>
          <w:u w:val="single"/>
        </w:rPr>
        <w:t>CTZB-2024080436</w:t>
      </w:r>
      <w:r>
        <w:rPr>
          <w:rFonts w:cs="Calibri"/>
          <w:szCs w:val="21"/>
        </w:rPr>
        <w:t>）进行</w:t>
      </w:r>
      <w:r>
        <w:rPr>
          <w:rFonts w:hint="eastAsia" w:cs="Calibri"/>
          <w:szCs w:val="21"/>
        </w:rPr>
        <w:t>竞争性磋商</w:t>
      </w:r>
      <w:r>
        <w:rPr>
          <w:rFonts w:cs="Calibri"/>
          <w:szCs w:val="21"/>
        </w:rPr>
        <w:t>。甲方确定</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cs="Calibri"/>
          <w:szCs w:val="21"/>
        </w:rPr>
        <w:t>（乙方）为</w:t>
      </w:r>
      <w:r>
        <w:rPr>
          <w:rFonts w:hint="eastAsia" w:cs="Calibri"/>
          <w:szCs w:val="21"/>
        </w:rPr>
        <w:t>成交供应商</w:t>
      </w:r>
      <w:r>
        <w:rPr>
          <w:rFonts w:cs="Calibri"/>
          <w:szCs w:val="21"/>
        </w:rPr>
        <w:t>。甲、乙双方依据《中华人民共和国政府采购法》《中华人民共和国民法典》，在平等自愿的基础上，同意按照下面的条款和条件，签署本合同。</w:t>
      </w:r>
    </w:p>
    <w:p w14:paraId="3A2FE30B">
      <w:pPr>
        <w:pStyle w:val="3"/>
        <w:ind w:firstLine="420"/>
        <w:rPr>
          <w:rFonts w:cs="Calibri"/>
        </w:rPr>
      </w:pPr>
      <w:r>
        <w:rPr>
          <w:rFonts w:cs="Calibri"/>
        </w:rPr>
        <w:t>一、项目采购依据</w:t>
      </w:r>
    </w:p>
    <w:p w14:paraId="5A25EAB2">
      <w:pPr>
        <w:ind w:firstLine="420" w:firstLineChars="200"/>
        <w:rPr>
          <w:rFonts w:cs="Calibri"/>
          <w:szCs w:val="21"/>
        </w:rPr>
      </w:pPr>
      <w:r>
        <w:rPr>
          <w:rFonts w:cs="Calibri"/>
          <w:szCs w:val="21"/>
        </w:rPr>
        <w:t>政府采购预算执行确认书：</w:t>
      </w:r>
      <w:r>
        <w:rPr>
          <w:rFonts w:hint="eastAsia" w:cs="Calibri"/>
          <w:szCs w:val="21"/>
          <w:u w:val="single"/>
        </w:rPr>
        <w:t>【</w:t>
      </w:r>
      <w:r>
        <w:rPr>
          <w:rFonts w:hint="eastAsia" w:eastAsia="楷体" w:cs="Calibri"/>
          <w:szCs w:val="21"/>
          <w:u w:val="single"/>
        </w:rPr>
        <w:t>填写预算执行确认书号</w:t>
      </w:r>
      <w:r>
        <w:rPr>
          <w:rFonts w:hint="eastAsia" w:cs="Calibri"/>
          <w:szCs w:val="21"/>
          <w:u w:val="single"/>
        </w:rPr>
        <w:t>】。</w:t>
      </w:r>
    </w:p>
    <w:p w14:paraId="7BA9965D">
      <w:pPr>
        <w:pStyle w:val="3"/>
        <w:ind w:firstLine="420"/>
      </w:pPr>
      <w:r>
        <w:rPr>
          <w:rFonts w:hint="eastAsia"/>
        </w:rPr>
        <w:t>二</w:t>
      </w:r>
      <w:r>
        <w:t>、下列文件构成本合同的组成部分</w:t>
      </w:r>
    </w:p>
    <w:p w14:paraId="33FA569C">
      <w:pPr>
        <w:ind w:firstLine="420" w:firstLineChars="200"/>
        <w:rPr>
          <w:rFonts w:cs="Calibri"/>
          <w:szCs w:val="21"/>
        </w:rPr>
      </w:pPr>
      <w:r>
        <w:rPr>
          <w:rFonts w:cs="Calibri"/>
          <w:szCs w:val="21"/>
        </w:rPr>
        <w:t>以下文件为本合同的组成部分，应该认为是一个整体，彼此相互解释，相互补充。组成合同的多个文件的优先支配地位的次序如下：a</w:t>
      </w:r>
      <w:r>
        <w:rPr>
          <w:rFonts w:hint="eastAsia" w:cs="Calibri"/>
          <w:szCs w:val="21"/>
        </w:rPr>
        <w:t>.</w:t>
      </w:r>
      <w:r>
        <w:rPr>
          <w:rFonts w:cs="Calibri"/>
          <w:szCs w:val="21"/>
        </w:rPr>
        <w:t>本合同书</w:t>
      </w:r>
      <w:r>
        <w:rPr>
          <w:rFonts w:hint="eastAsia" w:cs="Calibri"/>
          <w:szCs w:val="21"/>
        </w:rPr>
        <w:t>；</w:t>
      </w:r>
      <w:r>
        <w:rPr>
          <w:rFonts w:cs="Calibri"/>
          <w:szCs w:val="21"/>
        </w:rPr>
        <w:t>b</w:t>
      </w:r>
      <w:r>
        <w:rPr>
          <w:rFonts w:hint="eastAsia" w:cs="Calibri"/>
          <w:szCs w:val="21"/>
        </w:rPr>
        <w:t>.成交</w:t>
      </w:r>
      <w:r>
        <w:rPr>
          <w:rFonts w:cs="Calibri"/>
          <w:szCs w:val="21"/>
        </w:rPr>
        <w:t>通知书</w:t>
      </w:r>
      <w:r>
        <w:rPr>
          <w:rFonts w:hint="eastAsia" w:cs="Calibri"/>
          <w:szCs w:val="21"/>
        </w:rPr>
        <w:t>；</w:t>
      </w:r>
      <w:r>
        <w:rPr>
          <w:rFonts w:cs="Calibri"/>
          <w:szCs w:val="21"/>
        </w:rPr>
        <w:t>c</w:t>
      </w:r>
      <w:r>
        <w:rPr>
          <w:rFonts w:hint="eastAsia" w:cs="Calibri"/>
          <w:szCs w:val="21"/>
        </w:rPr>
        <w:t>.磋商</w:t>
      </w:r>
      <w:r>
        <w:rPr>
          <w:rFonts w:cs="Calibri"/>
          <w:szCs w:val="21"/>
        </w:rPr>
        <w:t>承诺</w:t>
      </w:r>
      <w:r>
        <w:rPr>
          <w:rFonts w:hint="eastAsia" w:cs="Calibri"/>
          <w:szCs w:val="21"/>
        </w:rPr>
        <w:t>；</w:t>
      </w:r>
      <w:r>
        <w:rPr>
          <w:rFonts w:cs="Calibri"/>
          <w:szCs w:val="21"/>
        </w:rPr>
        <w:t>d</w:t>
      </w:r>
      <w:r>
        <w:rPr>
          <w:rFonts w:hint="eastAsia" w:cs="Calibri"/>
          <w:szCs w:val="21"/>
        </w:rPr>
        <w:t>.响应文件；</w:t>
      </w:r>
      <w:r>
        <w:rPr>
          <w:rFonts w:cs="Calibri"/>
          <w:szCs w:val="21"/>
        </w:rPr>
        <w:t>e</w:t>
      </w:r>
      <w:r>
        <w:rPr>
          <w:rFonts w:hint="eastAsia" w:cs="Calibri"/>
          <w:szCs w:val="21"/>
        </w:rPr>
        <w:t>.采购文件。</w:t>
      </w:r>
    </w:p>
    <w:p w14:paraId="25D97D02">
      <w:pPr>
        <w:pStyle w:val="3"/>
        <w:ind w:firstLine="420"/>
      </w:pPr>
      <w:r>
        <w:rPr>
          <w:rFonts w:hint="eastAsia"/>
        </w:rPr>
        <w:t>三</w:t>
      </w:r>
      <w:r>
        <w:t>、合同标的物</w:t>
      </w:r>
    </w:p>
    <w:p w14:paraId="239D8381">
      <w:pPr>
        <w:ind w:firstLine="420" w:firstLineChars="200"/>
        <w:rPr>
          <w:rFonts w:cs="Calibri"/>
          <w:szCs w:val="21"/>
        </w:rPr>
      </w:pPr>
      <w:r>
        <w:rPr>
          <w:rFonts w:cs="Calibri"/>
          <w:szCs w:val="21"/>
        </w:rPr>
        <w:t>本合同标的物名称及数量：</w:t>
      </w:r>
      <w:r>
        <w:rPr>
          <w:rFonts w:cs="Calibri"/>
          <w:szCs w:val="21"/>
          <w:u w:val="single"/>
        </w:rPr>
        <w:t>【</w:t>
      </w:r>
      <w:r>
        <w:rPr>
          <w:rFonts w:hint="eastAsia" w:ascii="楷体" w:hAnsi="楷体" w:eastAsia="楷体" w:cs="楷体"/>
          <w:szCs w:val="21"/>
          <w:u w:val="single"/>
        </w:rPr>
        <w:t>填写合同标的物名称及数量</w:t>
      </w:r>
      <w:r>
        <w:rPr>
          <w:rFonts w:cs="Calibri"/>
          <w:szCs w:val="21"/>
          <w:u w:val="single"/>
        </w:rPr>
        <w:t>】</w:t>
      </w:r>
    </w:p>
    <w:p w14:paraId="6CCAB42B">
      <w:pPr>
        <w:pStyle w:val="3"/>
        <w:ind w:firstLine="420"/>
      </w:pPr>
      <w:r>
        <w:rPr>
          <w:rFonts w:hint="eastAsia"/>
        </w:rPr>
        <w:t>四</w:t>
      </w:r>
      <w:r>
        <w:t>、合同总价</w:t>
      </w:r>
    </w:p>
    <w:p w14:paraId="376EBA53">
      <w:pPr>
        <w:ind w:firstLine="420" w:firstLineChars="200"/>
        <w:rPr>
          <w:rFonts w:cs="Calibri"/>
          <w:szCs w:val="21"/>
        </w:rPr>
      </w:pPr>
      <w:r>
        <w:rPr>
          <w:rFonts w:cs="Calibri"/>
          <w:szCs w:val="21"/>
        </w:rPr>
        <w:t>本合同总价为</w:t>
      </w:r>
      <w:r>
        <w:rPr>
          <w:rFonts w:hint="eastAsia" w:cs="Calibri"/>
          <w:szCs w:val="21"/>
          <w:u w:val="single"/>
        </w:rPr>
        <w:t>【</w:t>
      </w:r>
      <w:r>
        <w:rPr>
          <w:rFonts w:hint="eastAsia" w:eastAsia="楷体" w:cs="Calibri"/>
          <w:szCs w:val="21"/>
          <w:u w:val="single"/>
        </w:rPr>
        <w:t>填写合同总价</w:t>
      </w:r>
      <w:r>
        <w:rPr>
          <w:rFonts w:hint="eastAsia" w:cs="Calibri"/>
          <w:szCs w:val="21"/>
          <w:u w:val="single"/>
        </w:rPr>
        <w:t>】</w:t>
      </w:r>
      <w:r>
        <w:rPr>
          <w:rFonts w:cs="Calibri"/>
          <w:szCs w:val="21"/>
        </w:rPr>
        <w:t>元人民币。</w:t>
      </w:r>
    </w:p>
    <w:p w14:paraId="2DEEE0CA">
      <w:pPr>
        <w:ind w:firstLine="420" w:firstLineChars="200"/>
        <w:rPr>
          <w:rFonts w:cs="Calibri"/>
          <w:szCs w:val="21"/>
        </w:rPr>
      </w:pPr>
      <w:r>
        <w:rPr>
          <w:rFonts w:cs="Calibri"/>
          <w:szCs w:val="21"/>
        </w:rPr>
        <w:t>分项价格：</w:t>
      </w:r>
      <w:r>
        <w:rPr>
          <w:rFonts w:hint="eastAsia" w:cs="Calibri"/>
          <w:szCs w:val="21"/>
          <w:u w:val="single"/>
        </w:rPr>
        <w:t>【</w:t>
      </w:r>
      <w:r>
        <w:rPr>
          <w:rFonts w:hint="eastAsia" w:eastAsia="楷体" w:cs="Calibri"/>
          <w:szCs w:val="21"/>
          <w:u w:val="single"/>
        </w:rPr>
        <w:t>填写分项价格</w:t>
      </w:r>
      <w:r>
        <w:rPr>
          <w:rFonts w:hint="eastAsia" w:cs="Calibri"/>
          <w:szCs w:val="21"/>
          <w:u w:val="single"/>
        </w:rPr>
        <w:t>】</w:t>
      </w:r>
      <w:r>
        <w:rPr>
          <w:rFonts w:hint="eastAsia" w:cs="Calibri"/>
          <w:szCs w:val="21"/>
        </w:rPr>
        <w:t>。</w:t>
      </w:r>
    </w:p>
    <w:p w14:paraId="403268AB">
      <w:pPr>
        <w:ind w:firstLine="420" w:firstLineChars="200"/>
        <w:rPr>
          <w:rFonts w:cs="Calibri"/>
          <w:szCs w:val="21"/>
        </w:rPr>
      </w:pPr>
      <w:r>
        <w:rPr>
          <w:rFonts w:hint="eastAsia" w:cs="Calibri"/>
          <w:szCs w:val="21"/>
        </w:rPr>
        <w:t>其中：中小企业承接金额为：</w:t>
      </w:r>
      <w:r>
        <w:rPr>
          <w:rFonts w:hint="eastAsia" w:cs="Calibri"/>
          <w:szCs w:val="21"/>
          <w:u w:val="single"/>
        </w:rPr>
        <w:t>【</w:t>
      </w:r>
      <w:r>
        <w:rPr>
          <w:rFonts w:hint="eastAsia" w:eastAsia="楷体" w:cs="Calibri"/>
          <w:szCs w:val="21"/>
          <w:u w:val="single"/>
        </w:rPr>
        <w:t>填写中小企业承接金额</w:t>
      </w:r>
      <w:r>
        <w:rPr>
          <w:rFonts w:hint="eastAsia" w:cs="Calibri"/>
          <w:szCs w:val="21"/>
          <w:u w:val="single"/>
        </w:rPr>
        <w:t>】</w:t>
      </w:r>
      <w:r>
        <w:rPr>
          <w:rFonts w:cs="Calibri"/>
          <w:szCs w:val="21"/>
        </w:rPr>
        <w:t>元人民币</w:t>
      </w:r>
      <w:r>
        <w:rPr>
          <w:rFonts w:hint="eastAsia" w:cs="Calibri"/>
          <w:szCs w:val="21"/>
        </w:rPr>
        <w:t>，小微企业承接金额为：</w:t>
      </w:r>
      <w:r>
        <w:rPr>
          <w:rFonts w:hint="eastAsia" w:cs="Calibri"/>
          <w:szCs w:val="21"/>
          <w:u w:val="single"/>
        </w:rPr>
        <w:t>【</w:t>
      </w:r>
      <w:r>
        <w:rPr>
          <w:rFonts w:hint="eastAsia" w:eastAsia="楷体" w:cs="Calibri"/>
          <w:szCs w:val="21"/>
          <w:u w:val="single"/>
        </w:rPr>
        <w:t>填写小微企业承接金额</w:t>
      </w:r>
      <w:r>
        <w:rPr>
          <w:rFonts w:hint="eastAsia" w:cs="Calibri"/>
          <w:szCs w:val="21"/>
          <w:u w:val="single"/>
        </w:rPr>
        <w:t>】</w:t>
      </w:r>
      <w:r>
        <w:rPr>
          <w:rFonts w:cs="Calibri"/>
          <w:szCs w:val="21"/>
        </w:rPr>
        <w:t>元人民币</w:t>
      </w:r>
      <w:r>
        <w:rPr>
          <w:rFonts w:hint="eastAsia" w:cs="Calibri"/>
          <w:szCs w:val="21"/>
        </w:rPr>
        <w:t>。</w:t>
      </w:r>
    </w:p>
    <w:p w14:paraId="68E6464E">
      <w:pPr>
        <w:pStyle w:val="3"/>
        <w:ind w:firstLine="420"/>
      </w:pPr>
      <w:r>
        <w:t>五、合同价款的支付</w:t>
      </w:r>
    </w:p>
    <w:p w14:paraId="65240489">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本合同中甲乙双方之间所发生的一切费用以人民币进行结算。</w:t>
      </w:r>
    </w:p>
    <w:p w14:paraId="31CEF2AF">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支付方式：</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51"/>
        <w:gridCol w:w="6665"/>
      </w:tblGrid>
      <w:tr w14:paraId="2F6B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14:paraId="6B40E12A">
            <w:r>
              <w:t>付款次</w:t>
            </w:r>
            <w:r>
              <w:rPr>
                <w:rFonts w:hint="eastAsia"/>
              </w:rPr>
              <w:t>序</w:t>
            </w:r>
          </w:p>
        </w:tc>
        <w:tc>
          <w:tcPr>
            <w:tcW w:w="1951" w:type="dxa"/>
            <w:vAlign w:val="center"/>
          </w:tcPr>
          <w:p w14:paraId="330AEDF0">
            <w:r>
              <w:t>约定支付条件</w:t>
            </w:r>
          </w:p>
        </w:tc>
        <w:tc>
          <w:tcPr>
            <w:tcW w:w="6667" w:type="dxa"/>
            <w:vAlign w:val="center"/>
          </w:tcPr>
          <w:p w14:paraId="4556D665">
            <w:r>
              <w:t>付款条件</w:t>
            </w:r>
          </w:p>
        </w:tc>
      </w:tr>
      <w:tr w14:paraId="21C9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14:paraId="54021804">
            <w:pPr>
              <w:adjustRightInd w:val="0"/>
              <w:rPr>
                <w:rFonts w:cs="Calibri"/>
                <w:kern w:val="0"/>
                <w:szCs w:val="21"/>
              </w:rPr>
            </w:pPr>
            <w:r>
              <w:rPr>
                <w:rFonts w:hint="eastAsia" w:cs="Calibri"/>
                <w:kern w:val="0"/>
                <w:szCs w:val="21"/>
              </w:rPr>
              <w:t>1</w:t>
            </w:r>
          </w:p>
        </w:tc>
        <w:tc>
          <w:tcPr>
            <w:tcW w:w="1951" w:type="dxa"/>
            <w:vAlign w:val="center"/>
          </w:tcPr>
          <w:p w14:paraId="6F60309C">
            <w:r>
              <w:t>合同生效以及具备实施条件后</w:t>
            </w:r>
          </w:p>
        </w:tc>
        <w:tc>
          <w:tcPr>
            <w:tcW w:w="6667" w:type="dxa"/>
            <w:vAlign w:val="center"/>
          </w:tcPr>
          <w:p w14:paraId="5835C4BC">
            <w:r>
              <w:t>满足合同约定支付条件，合同甲方向合同乙方支付预付款，为合同总价的30%；</w:t>
            </w:r>
          </w:p>
        </w:tc>
      </w:tr>
      <w:tr w14:paraId="1AB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14:paraId="41DECA55">
            <w:pPr>
              <w:adjustRightInd w:val="0"/>
              <w:rPr>
                <w:rFonts w:cs="Calibri"/>
                <w:kern w:val="0"/>
                <w:szCs w:val="21"/>
              </w:rPr>
            </w:pPr>
            <w:r>
              <w:rPr>
                <w:rFonts w:hint="eastAsia" w:cs="Calibri"/>
                <w:kern w:val="0"/>
                <w:szCs w:val="21"/>
              </w:rPr>
              <w:t>2</w:t>
            </w:r>
          </w:p>
        </w:tc>
        <w:tc>
          <w:tcPr>
            <w:tcW w:w="1951" w:type="dxa"/>
            <w:vAlign w:val="center"/>
          </w:tcPr>
          <w:p w14:paraId="1B04F905">
            <w:r>
              <w:t>运维实施满</w:t>
            </w:r>
            <w:r>
              <w:rPr>
                <w:rFonts w:hint="eastAsia"/>
                <w:lang w:val="en-US" w:eastAsia="zh-CN"/>
              </w:rPr>
              <w:t>2</w:t>
            </w:r>
            <w:bookmarkStart w:id="147" w:name="_GoBack"/>
            <w:bookmarkEnd w:id="147"/>
            <w:r>
              <w:t>个月</w:t>
            </w:r>
            <w:r>
              <w:rPr>
                <w:rFonts w:hint="eastAsia"/>
              </w:rPr>
              <w:t>并提交运维报告后</w:t>
            </w:r>
          </w:p>
        </w:tc>
        <w:tc>
          <w:tcPr>
            <w:tcW w:w="6667" w:type="dxa"/>
            <w:vAlign w:val="center"/>
          </w:tcPr>
          <w:p w14:paraId="28D1FC00">
            <w:r>
              <w:t>满足合同约定支付条件，合同甲方向合同乙方支付进度款，为合同总价的</w:t>
            </w:r>
            <w:r>
              <w:rPr>
                <w:rFonts w:hint="eastAsia"/>
              </w:rPr>
              <w:t>4</w:t>
            </w:r>
            <w:r>
              <w:t>0%；</w:t>
            </w:r>
          </w:p>
        </w:tc>
      </w:tr>
      <w:tr w14:paraId="1D52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14:paraId="6C6F1801">
            <w:pPr>
              <w:adjustRightInd w:val="0"/>
              <w:rPr>
                <w:rFonts w:cs="Calibri"/>
                <w:kern w:val="0"/>
                <w:szCs w:val="21"/>
              </w:rPr>
            </w:pPr>
            <w:r>
              <w:rPr>
                <w:rFonts w:hint="eastAsia" w:cs="Calibri"/>
                <w:kern w:val="0"/>
                <w:szCs w:val="21"/>
              </w:rPr>
              <w:t>3</w:t>
            </w:r>
          </w:p>
        </w:tc>
        <w:tc>
          <w:tcPr>
            <w:tcW w:w="1951" w:type="dxa"/>
            <w:vAlign w:val="center"/>
          </w:tcPr>
          <w:p w14:paraId="7CF8C264">
            <w:r>
              <w:t>最终验收合格</w:t>
            </w:r>
          </w:p>
        </w:tc>
        <w:tc>
          <w:tcPr>
            <w:tcW w:w="6667" w:type="dxa"/>
            <w:vAlign w:val="center"/>
          </w:tcPr>
          <w:p w14:paraId="6E46630C">
            <w:r>
              <w:t>满足合同约定支付条件，合同甲方向合同乙方支付验收款，为合同总价的</w:t>
            </w:r>
            <w:r>
              <w:rPr>
                <w:rFonts w:hint="eastAsia"/>
              </w:rPr>
              <w:t>3</w:t>
            </w:r>
            <w:r>
              <w:t>0%；</w:t>
            </w:r>
          </w:p>
        </w:tc>
      </w:tr>
    </w:tbl>
    <w:p w14:paraId="08A15A08">
      <w:pPr>
        <w:ind w:firstLine="420" w:firstLineChars="200"/>
        <w:rPr>
          <w:rFonts w:cs="Calibri"/>
        </w:rPr>
      </w:pPr>
      <w:r>
        <w:rPr>
          <w:rFonts w:cs="Calibri"/>
        </w:rPr>
        <w:t>预付款</w:t>
      </w:r>
      <w:r>
        <w:rPr>
          <w:rFonts w:hint="eastAsia" w:cs="Calibri"/>
        </w:rPr>
        <w:t>支付周期</w:t>
      </w:r>
      <w:r>
        <w:rPr>
          <w:rFonts w:cs="Calibri"/>
        </w:rPr>
        <w:t>：满足</w:t>
      </w:r>
      <w:r>
        <w:rPr>
          <w:rFonts w:hint="eastAsia" w:cs="Calibri"/>
        </w:rPr>
        <w:t>约定</w:t>
      </w:r>
      <w:r>
        <w:rPr>
          <w:rFonts w:cs="Calibri"/>
        </w:rPr>
        <w:t>支付条件后7个工作日内支付至</w:t>
      </w:r>
      <w:r>
        <w:rPr>
          <w:rFonts w:cs="Calibri"/>
          <w:szCs w:val="21"/>
        </w:rPr>
        <w:t>合同乙方</w:t>
      </w:r>
      <w:r>
        <w:rPr>
          <w:rFonts w:cs="Calibri"/>
        </w:rPr>
        <w:t>账户；</w:t>
      </w:r>
    </w:p>
    <w:p w14:paraId="3107A14D">
      <w:pPr>
        <w:ind w:firstLine="420" w:firstLineChars="200"/>
        <w:rPr>
          <w:rFonts w:cs="Calibri"/>
        </w:rPr>
      </w:pPr>
      <w:r>
        <w:rPr>
          <w:rFonts w:cs="Calibri"/>
        </w:rPr>
        <w:t>其余合同款</w:t>
      </w:r>
      <w:r>
        <w:rPr>
          <w:rFonts w:hint="eastAsia" w:cs="Calibri"/>
        </w:rPr>
        <w:t>支付周期</w:t>
      </w:r>
      <w:r>
        <w:rPr>
          <w:rFonts w:cs="Calibri"/>
        </w:rPr>
        <w:t>：满足</w:t>
      </w:r>
      <w:r>
        <w:rPr>
          <w:rFonts w:hint="eastAsia" w:cs="Calibri"/>
        </w:rPr>
        <w:t>约定</w:t>
      </w:r>
      <w:r>
        <w:rPr>
          <w:rFonts w:cs="Calibri"/>
        </w:rPr>
        <w:t>支付条件后，</w:t>
      </w:r>
      <w:r>
        <w:rPr>
          <w:rFonts w:cs="Calibri"/>
          <w:szCs w:val="21"/>
        </w:rPr>
        <w:t>合同甲方</w:t>
      </w:r>
      <w:r>
        <w:rPr>
          <w:rFonts w:cs="Calibri"/>
        </w:rPr>
        <w:t>收到乙方提交的正规票据（符合</w:t>
      </w:r>
      <w:r>
        <w:rPr>
          <w:rFonts w:cs="Calibri"/>
          <w:szCs w:val="21"/>
        </w:rPr>
        <w:t>合同甲方</w:t>
      </w:r>
      <w:r>
        <w:rPr>
          <w:rFonts w:cs="Calibri"/>
        </w:rPr>
        <w:t>财务管理要求）后7个工作日内支付至</w:t>
      </w:r>
      <w:r>
        <w:rPr>
          <w:rFonts w:cs="Calibri"/>
          <w:szCs w:val="21"/>
        </w:rPr>
        <w:t>合同乙方</w:t>
      </w:r>
      <w:r>
        <w:rPr>
          <w:rFonts w:cs="Calibri"/>
        </w:rPr>
        <w:t>账户。</w:t>
      </w:r>
    </w:p>
    <w:p w14:paraId="0CC3C9E3">
      <w:pPr>
        <w:adjustRightInd w:val="0"/>
        <w:ind w:firstLine="420" w:firstLineChars="200"/>
        <w:rPr>
          <w:rFonts w:cs="Calibri"/>
          <w:szCs w:val="21"/>
        </w:rPr>
      </w:pPr>
      <w:r>
        <w:rPr>
          <w:rFonts w:hint="eastAsia" w:cs="Calibri"/>
          <w:szCs w:val="21"/>
        </w:rPr>
        <w:t>3.</w:t>
      </w:r>
      <w:r>
        <w:rPr>
          <w:rFonts w:cs="Calibri"/>
          <w:szCs w:val="21"/>
        </w:rPr>
        <w:t>发票类型：增值税发票。</w:t>
      </w:r>
    </w:p>
    <w:p w14:paraId="4E24C4CF">
      <w:pPr>
        <w:adjustRightInd w:val="0"/>
        <w:ind w:firstLine="420" w:firstLineChars="200"/>
        <w:rPr>
          <w:rFonts w:cs="Calibri"/>
          <w:szCs w:val="21"/>
        </w:rPr>
      </w:pPr>
      <w:r>
        <w:rPr>
          <w:rFonts w:hint="eastAsia" w:cs="Calibri"/>
          <w:szCs w:val="21"/>
        </w:rPr>
        <w:t>4.</w:t>
      </w:r>
      <w:r>
        <w:rPr>
          <w:rFonts w:cs="Calibri"/>
          <w:szCs w:val="21"/>
        </w:rPr>
        <w:t>甲方应付合同款至以下乙方指定的银行账户：</w:t>
      </w:r>
    </w:p>
    <w:p w14:paraId="739F0DA4">
      <w:pPr>
        <w:adjustRightInd w:val="0"/>
        <w:ind w:firstLine="420" w:firstLineChars="200"/>
        <w:rPr>
          <w:rFonts w:cs="Calibri"/>
          <w:szCs w:val="21"/>
          <w:u w:val="single"/>
        </w:rPr>
      </w:pPr>
      <w:r>
        <w:rPr>
          <w:rFonts w:cs="Calibri"/>
          <w:szCs w:val="21"/>
        </w:rPr>
        <w:t>开户名称：</w:t>
      </w:r>
      <w:r>
        <w:rPr>
          <w:rFonts w:hint="eastAsia" w:cs="Calibri"/>
          <w:szCs w:val="21"/>
          <w:u w:val="single"/>
        </w:rPr>
        <w:t>【</w:t>
      </w:r>
      <w:r>
        <w:rPr>
          <w:rFonts w:hint="eastAsia" w:eastAsia="楷体" w:cs="Calibri"/>
          <w:szCs w:val="21"/>
          <w:u w:val="single"/>
        </w:rPr>
        <w:t>填写乙方名称</w:t>
      </w:r>
      <w:r>
        <w:rPr>
          <w:rFonts w:hint="eastAsia" w:cs="Calibri"/>
          <w:szCs w:val="21"/>
          <w:u w:val="single"/>
        </w:rPr>
        <w:t>】</w:t>
      </w:r>
      <w:r>
        <w:rPr>
          <w:rFonts w:hint="eastAsia" w:cs="Calibri"/>
          <w:szCs w:val="21"/>
        </w:rPr>
        <w:t>；</w:t>
      </w:r>
    </w:p>
    <w:p w14:paraId="37DB419E">
      <w:pPr>
        <w:adjustRightInd w:val="0"/>
        <w:ind w:firstLine="420" w:firstLineChars="200"/>
        <w:rPr>
          <w:rFonts w:cs="Calibri"/>
          <w:szCs w:val="21"/>
          <w:u w:val="single"/>
        </w:rPr>
      </w:pPr>
      <w:r>
        <w:rPr>
          <w:rFonts w:cs="Calibri"/>
          <w:szCs w:val="21"/>
        </w:rPr>
        <w:t>开户银行：</w:t>
      </w:r>
      <w:r>
        <w:rPr>
          <w:rFonts w:hint="eastAsia" w:cs="Calibri"/>
          <w:szCs w:val="21"/>
          <w:u w:val="single"/>
        </w:rPr>
        <w:t>【</w:t>
      </w:r>
      <w:r>
        <w:rPr>
          <w:rFonts w:hint="eastAsia" w:eastAsia="楷体" w:cs="Calibri"/>
          <w:szCs w:val="21"/>
          <w:u w:val="single"/>
        </w:rPr>
        <w:t>填写乙方开户银行名称</w:t>
      </w:r>
      <w:r>
        <w:rPr>
          <w:rFonts w:hint="eastAsia" w:cs="Calibri"/>
          <w:szCs w:val="21"/>
          <w:u w:val="single"/>
        </w:rPr>
        <w:t>】</w:t>
      </w:r>
      <w:r>
        <w:rPr>
          <w:rFonts w:hint="eastAsia" w:cs="Calibri"/>
          <w:szCs w:val="21"/>
        </w:rPr>
        <w:t>；</w:t>
      </w:r>
    </w:p>
    <w:p w14:paraId="717119BF">
      <w:pPr>
        <w:ind w:firstLine="420" w:firstLineChars="200"/>
        <w:rPr>
          <w:rFonts w:cs="Calibri"/>
          <w:szCs w:val="21"/>
        </w:rPr>
      </w:pPr>
      <w:r>
        <w:rPr>
          <w:rFonts w:cs="Calibri"/>
          <w:szCs w:val="21"/>
        </w:rPr>
        <w:t>账    号：</w:t>
      </w:r>
      <w:r>
        <w:rPr>
          <w:rFonts w:hint="eastAsia" w:cs="Calibri"/>
          <w:szCs w:val="21"/>
          <w:u w:val="single"/>
        </w:rPr>
        <w:t>【</w:t>
      </w:r>
      <w:r>
        <w:rPr>
          <w:rFonts w:hint="eastAsia" w:eastAsia="楷体" w:cs="Calibri"/>
          <w:szCs w:val="21"/>
          <w:u w:val="single"/>
        </w:rPr>
        <w:t>填写乙方开户银行账号</w:t>
      </w:r>
      <w:r>
        <w:rPr>
          <w:rFonts w:hint="eastAsia" w:cs="Calibri"/>
          <w:szCs w:val="21"/>
          <w:u w:val="single"/>
        </w:rPr>
        <w:t>】</w:t>
      </w:r>
      <w:r>
        <w:rPr>
          <w:rFonts w:hint="eastAsia" w:cs="Calibri"/>
          <w:szCs w:val="21"/>
        </w:rPr>
        <w:t>；</w:t>
      </w:r>
    </w:p>
    <w:p w14:paraId="1AF59BF1">
      <w:pPr>
        <w:pStyle w:val="3"/>
        <w:ind w:firstLine="420"/>
      </w:pPr>
      <w:r>
        <w:t>六</w:t>
      </w:r>
      <w:r>
        <w:rPr>
          <w:rFonts w:hint="eastAsia"/>
        </w:rPr>
        <w:t>、</w:t>
      </w:r>
      <w:r>
        <w:t>履约保证金</w:t>
      </w:r>
    </w:p>
    <w:p w14:paraId="5B6C2139">
      <w:pPr>
        <w:tabs>
          <w:tab w:val="left" w:pos="540"/>
        </w:tabs>
        <w:autoSpaceDE w:val="0"/>
        <w:autoSpaceDN w:val="0"/>
        <w:adjustRightInd w:val="0"/>
        <w:ind w:firstLine="420" w:firstLineChars="200"/>
        <w:jc w:val="left"/>
        <w:textAlignment w:val="baseline"/>
        <w:rPr>
          <w:rFonts w:cs="Calibri"/>
          <w:szCs w:val="21"/>
        </w:rPr>
      </w:pPr>
      <w:r>
        <w:rPr>
          <w:rFonts w:hint="eastAsia" w:cs="Calibri"/>
          <w:szCs w:val="21"/>
        </w:rPr>
        <w:t>无需缴纳履约保证金。</w:t>
      </w:r>
    </w:p>
    <w:p w14:paraId="5E437C25">
      <w:pPr>
        <w:pStyle w:val="3"/>
        <w:ind w:firstLine="420"/>
      </w:pPr>
      <w:r>
        <w:t>七、本合同履行期限、地点</w:t>
      </w:r>
    </w:p>
    <w:p w14:paraId="5DFE7B9E">
      <w:pPr>
        <w:ind w:firstLine="420" w:firstLineChars="200"/>
        <w:rPr>
          <w:rFonts w:cs="Calibri"/>
          <w:szCs w:val="21"/>
          <w:u w:val="single"/>
        </w:rPr>
      </w:pPr>
      <w:r>
        <w:rPr>
          <w:rFonts w:hint="eastAsia" w:cs="Calibri"/>
          <w:szCs w:val="21"/>
        </w:rPr>
        <w:t>1.</w:t>
      </w:r>
      <w:r>
        <w:rPr>
          <w:rFonts w:cs="Calibri"/>
          <w:szCs w:val="21"/>
        </w:rPr>
        <w:t>履行期限：</w:t>
      </w:r>
      <w:r>
        <w:rPr>
          <w:rFonts w:hint="eastAsia" w:cs="Calibri"/>
          <w:szCs w:val="21"/>
          <w:u w:val="single"/>
        </w:rPr>
        <w:t>【</w:t>
      </w:r>
      <w:r>
        <w:rPr>
          <w:rFonts w:hint="eastAsia" w:eastAsia="楷体" w:cs="Calibri"/>
          <w:szCs w:val="21"/>
          <w:u w:val="single"/>
        </w:rPr>
        <w:t>填写履行期限</w:t>
      </w:r>
      <w:r>
        <w:rPr>
          <w:rFonts w:hint="eastAsia" w:cs="Calibri"/>
          <w:szCs w:val="21"/>
          <w:u w:val="single"/>
        </w:rPr>
        <w:t>】</w:t>
      </w:r>
      <w:r>
        <w:rPr>
          <w:rFonts w:hint="eastAsia" w:cs="Calibri"/>
          <w:szCs w:val="21"/>
        </w:rPr>
        <w:t>；</w:t>
      </w:r>
    </w:p>
    <w:p w14:paraId="06D956FC">
      <w:pPr>
        <w:ind w:firstLine="420" w:firstLineChars="200"/>
        <w:rPr>
          <w:rFonts w:cs="Calibri"/>
          <w:szCs w:val="21"/>
          <w:u w:val="single"/>
        </w:rPr>
      </w:pPr>
      <w:r>
        <w:rPr>
          <w:rFonts w:hint="eastAsia" w:cs="Calibri"/>
          <w:szCs w:val="21"/>
        </w:rPr>
        <w:t>2.</w:t>
      </w:r>
      <w:r>
        <w:rPr>
          <w:rFonts w:cs="Calibri"/>
          <w:szCs w:val="21"/>
        </w:rPr>
        <w:t>履行地点：</w:t>
      </w:r>
      <w:r>
        <w:rPr>
          <w:rFonts w:hint="eastAsia" w:cs="Calibri"/>
          <w:szCs w:val="21"/>
          <w:u w:val="single"/>
        </w:rPr>
        <w:t>【</w:t>
      </w:r>
      <w:r>
        <w:rPr>
          <w:rFonts w:hint="eastAsia" w:eastAsia="楷体" w:cs="Calibri"/>
          <w:szCs w:val="21"/>
          <w:u w:val="single"/>
        </w:rPr>
        <w:t>填写履行地点</w:t>
      </w:r>
      <w:r>
        <w:rPr>
          <w:rFonts w:hint="eastAsia" w:cs="Calibri"/>
          <w:szCs w:val="21"/>
          <w:u w:val="single"/>
        </w:rPr>
        <w:t>】</w:t>
      </w:r>
      <w:r>
        <w:rPr>
          <w:rFonts w:hint="eastAsia" w:cs="Calibri"/>
          <w:szCs w:val="21"/>
        </w:rPr>
        <w:t>。</w:t>
      </w:r>
    </w:p>
    <w:p w14:paraId="5AEABB51">
      <w:pPr>
        <w:pStyle w:val="3"/>
        <w:ind w:firstLine="420"/>
      </w:pPr>
      <w:r>
        <w:t>八、服务人员</w:t>
      </w:r>
    </w:p>
    <w:p w14:paraId="7A20EDFC">
      <w:pPr>
        <w:adjustRightInd w:val="0"/>
        <w:ind w:firstLine="420" w:firstLineChars="200"/>
        <w:rPr>
          <w:rFonts w:cs="Calibri"/>
          <w:szCs w:val="21"/>
        </w:rPr>
      </w:pPr>
      <w:r>
        <w:rPr>
          <w:rFonts w:hint="eastAsia" w:cs="Calibri"/>
          <w:szCs w:val="21"/>
        </w:rPr>
        <w:t>1.</w:t>
      </w: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C56DB66">
      <w:pPr>
        <w:adjustRightInd w:val="0"/>
        <w:ind w:firstLine="420" w:firstLineChars="200"/>
        <w:rPr>
          <w:rFonts w:cs="Calibri"/>
          <w:szCs w:val="21"/>
        </w:rPr>
      </w:pPr>
      <w:r>
        <w:rPr>
          <w:rFonts w:hint="eastAsia" w:cs="Calibri"/>
          <w:szCs w:val="21"/>
        </w:rPr>
        <w:t>2.</w:t>
      </w:r>
      <w:r>
        <w:rPr>
          <w:rFonts w:cs="Calibri"/>
          <w:szCs w:val="21"/>
        </w:rPr>
        <w:t>乙方应派出</w:t>
      </w:r>
      <w:r>
        <w:rPr>
          <w:rFonts w:hint="eastAsia" w:cs="Calibri"/>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0B2BC5D4">
      <w:pPr>
        <w:adjustRightInd w:val="0"/>
        <w:ind w:firstLine="420" w:firstLineChars="200"/>
        <w:rPr>
          <w:rFonts w:cs="Calibri"/>
          <w:szCs w:val="21"/>
        </w:rPr>
      </w:pPr>
      <w:r>
        <w:rPr>
          <w:rFonts w:hint="eastAsia" w:cs="Calibri"/>
          <w:szCs w:val="21"/>
        </w:rPr>
        <w:t>3.</w:t>
      </w:r>
      <w:r>
        <w:rPr>
          <w:rFonts w:cs="Calibri"/>
          <w:szCs w:val="21"/>
        </w:rPr>
        <w:t>甲乙双方指定代表，作为履行本合同服务事宜的主要联系人。</w:t>
      </w:r>
    </w:p>
    <w:p w14:paraId="29510D77">
      <w:pPr>
        <w:adjustRightInd w:val="0"/>
        <w:ind w:firstLine="420" w:firstLineChars="200"/>
        <w:rPr>
          <w:rFonts w:cs="Calibri"/>
          <w:szCs w:val="21"/>
        </w:rPr>
      </w:pPr>
      <w:r>
        <w:rPr>
          <w:rFonts w:cs="Calibri"/>
          <w:szCs w:val="21"/>
        </w:rPr>
        <w:t>甲方代表：</w:t>
      </w:r>
      <w:r>
        <w:rPr>
          <w:rFonts w:hint="eastAsia" w:cs="Calibri"/>
          <w:szCs w:val="21"/>
          <w:u w:val="single"/>
        </w:rPr>
        <w:t>【</w:t>
      </w:r>
      <w:r>
        <w:rPr>
          <w:rFonts w:hint="eastAsia" w:eastAsia="楷体" w:cs="Calibri"/>
          <w:szCs w:val="21"/>
          <w:u w:val="single"/>
        </w:rPr>
        <w:t>填写甲方代表名称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填写甲方代表电话</w:t>
      </w:r>
      <w:r>
        <w:rPr>
          <w:rFonts w:hint="eastAsia" w:cs="Calibri"/>
          <w:szCs w:val="21"/>
          <w:u w:val="single"/>
        </w:rPr>
        <w:t>】</w:t>
      </w:r>
      <w:r>
        <w:rPr>
          <w:rFonts w:hint="eastAsia" w:cs="Calibri"/>
          <w:szCs w:val="21"/>
        </w:rPr>
        <w:t>。</w:t>
      </w:r>
    </w:p>
    <w:p w14:paraId="257E5198">
      <w:pPr>
        <w:adjustRightInd w:val="0"/>
        <w:ind w:firstLine="420" w:firstLineChars="200"/>
        <w:rPr>
          <w:rFonts w:cs="Calibri"/>
          <w:szCs w:val="21"/>
        </w:rPr>
      </w:pPr>
      <w:r>
        <w:rPr>
          <w:rFonts w:cs="Calibri"/>
          <w:szCs w:val="21"/>
        </w:rPr>
        <w:t>乙方</w:t>
      </w:r>
      <w:r>
        <w:rPr>
          <w:rFonts w:hint="eastAsia" w:cs="Calibri"/>
          <w:szCs w:val="21"/>
        </w:rPr>
        <w:t>项目负责人</w:t>
      </w:r>
      <w:r>
        <w:rPr>
          <w:rFonts w:cs="Calibri"/>
          <w:szCs w:val="21"/>
        </w:rPr>
        <w:t>：</w:t>
      </w:r>
      <w:r>
        <w:rPr>
          <w:rFonts w:hint="eastAsia" w:cs="Calibri"/>
          <w:szCs w:val="21"/>
          <w:u w:val="single"/>
        </w:rPr>
        <w:t>【</w:t>
      </w:r>
      <w:r>
        <w:rPr>
          <w:rFonts w:hint="eastAsia" w:eastAsia="楷体" w:cs="Calibri"/>
          <w:szCs w:val="21"/>
          <w:u w:val="single"/>
        </w:rPr>
        <w:t>填写乙方项目负责人名称</w:t>
      </w:r>
      <w:r>
        <w:rPr>
          <w:rFonts w:hint="eastAsia" w:cs="Calibri"/>
          <w:szCs w:val="21"/>
          <w:u w:val="single"/>
        </w:rPr>
        <w:t>】</w:t>
      </w:r>
      <w:r>
        <w:rPr>
          <w:rFonts w:cs="Calibri"/>
          <w:szCs w:val="21"/>
        </w:rPr>
        <w:t>电话：</w:t>
      </w:r>
      <w:r>
        <w:rPr>
          <w:rFonts w:hint="eastAsia" w:cs="Calibri"/>
          <w:szCs w:val="21"/>
          <w:u w:val="single"/>
        </w:rPr>
        <w:t>【</w:t>
      </w:r>
      <w:r>
        <w:rPr>
          <w:rFonts w:hint="eastAsia" w:eastAsia="楷体" w:cs="Calibri"/>
          <w:szCs w:val="21"/>
          <w:u w:val="single"/>
        </w:rPr>
        <w:t>填写乙方项目负责人电话</w:t>
      </w:r>
      <w:r>
        <w:rPr>
          <w:rFonts w:hint="eastAsia" w:cs="Calibri"/>
          <w:szCs w:val="21"/>
          <w:u w:val="single"/>
        </w:rPr>
        <w:t>】</w:t>
      </w:r>
      <w:r>
        <w:rPr>
          <w:rFonts w:hint="eastAsia" w:cs="Calibri"/>
          <w:szCs w:val="21"/>
        </w:rPr>
        <w:t>。</w:t>
      </w:r>
    </w:p>
    <w:p w14:paraId="7A0CF301">
      <w:pPr>
        <w:pStyle w:val="3"/>
        <w:ind w:firstLine="420"/>
      </w:pPr>
      <w:r>
        <w:t>九、服务考核</w:t>
      </w:r>
    </w:p>
    <w:p w14:paraId="5DD375CE">
      <w:pPr>
        <w:adjustRightInd w:val="0"/>
        <w:ind w:firstLine="420" w:firstLineChars="200"/>
        <w:rPr>
          <w:rFonts w:cs="Calibri"/>
          <w:szCs w:val="21"/>
        </w:rPr>
      </w:pPr>
      <w:r>
        <w:rPr>
          <w:rFonts w:hint="eastAsia" w:cs="Calibri"/>
          <w:szCs w:val="21"/>
        </w:rPr>
        <w:t>1.</w:t>
      </w:r>
      <w:r>
        <w:rPr>
          <w:rFonts w:cs="Calibri"/>
          <w:szCs w:val="21"/>
        </w:rPr>
        <w:t>甲方对乙方服务质量进行客观评估，具体考核办法（如有）作为合同附件。</w:t>
      </w:r>
    </w:p>
    <w:p w14:paraId="145B5733">
      <w:pPr>
        <w:adjustRightInd w:val="0"/>
        <w:ind w:firstLine="420" w:firstLineChars="200"/>
        <w:rPr>
          <w:rFonts w:cs="Calibri"/>
        </w:rPr>
      </w:pPr>
      <w:r>
        <w:rPr>
          <w:rFonts w:hint="eastAsia" w:cs="Calibri"/>
        </w:rPr>
        <w:t>2.</w:t>
      </w:r>
      <w:r>
        <w:rPr>
          <w:rFonts w:cs="Calibri"/>
        </w:rPr>
        <w:t>项目完成后，乙方应及时向甲方发出书面履约完成通知，甲方在收到乙方履约完成通知后，应及时做好组织验收的准备工作，制定验收方案，成立验收小组，组织实施验收和履约评价。</w:t>
      </w:r>
    </w:p>
    <w:p w14:paraId="0F2D0092">
      <w:pPr>
        <w:adjustRightInd w:val="0"/>
        <w:ind w:firstLine="420" w:firstLineChars="200"/>
        <w:rPr>
          <w:rFonts w:cs="Calibri"/>
        </w:rPr>
      </w:pPr>
      <w:r>
        <w:rPr>
          <w:rFonts w:hint="eastAsia" w:cs="Calibri"/>
        </w:rPr>
        <w:t>3.</w:t>
      </w:r>
      <w:r>
        <w:rPr>
          <w:rFonts w:cs="Calibri"/>
        </w:rPr>
        <w:t>验收小组完成验收后应出具验收书，验收书应包括每一项技术、服务、安全等标准的履约情况。</w:t>
      </w:r>
    </w:p>
    <w:p w14:paraId="4C7B87A0">
      <w:pPr>
        <w:adjustRightInd w:val="0"/>
        <w:ind w:firstLine="420" w:firstLineChars="200"/>
        <w:rPr>
          <w:rFonts w:cs="Calibri"/>
        </w:rPr>
      </w:pPr>
      <w:r>
        <w:rPr>
          <w:rFonts w:hint="eastAsia" w:cs="Calibri"/>
        </w:rPr>
        <w:t>4.</w:t>
      </w:r>
      <w:r>
        <w:rPr>
          <w:rFonts w:cs="Calibri"/>
        </w:rPr>
        <w:t>甲方按《浙江省财政厅关于印发浙江省政府采购合同暂行办法的通知》（浙财采监〔2017〕11号）相关规定组织验收。</w:t>
      </w:r>
    </w:p>
    <w:p w14:paraId="3A0EF3DF">
      <w:pPr>
        <w:pStyle w:val="3"/>
        <w:ind w:firstLine="420"/>
      </w:pPr>
      <w:r>
        <w:t>十、合同变更</w:t>
      </w:r>
    </w:p>
    <w:p w14:paraId="6AAE7751">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w:t>
      </w:r>
      <w:r>
        <w:rPr>
          <w:rFonts w:hint="eastAsia" w:cs="Calibri"/>
          <w:szCs w:val="21"/>
        </w:rPr>
        <w:t>，</w:t>
      </w:r>
      <w:r>
        <w:rPr>
          <w:rFonts w:cs="Calibri"/>
          <w:szCs w:val="21"/>
        </w:rPr>
        <w:t>并报</w:t>
      </w:r>
      <w:r>
        <w:rPr>
          <w:rFonts w:hint="eastAsia" w:cs="Calibri"/>
          <w:szCs w:val="21"/>
        </w:rPr>
        <w:t>同级财政部门</w:t>
      </w:r>
      <w:r>
        <w:rPr>
          <w:rFonts w:cs="Calibri"/>
          <w:szCs w:val="21"/>
        </w:rPr>
        <w:t>备案</w:t>
      </w:r>
      <w:r>
        <w:rPr>
          <w:rFonts w:hint="eastAsia" w:cs="Calibri"/>
          <w:szCs w:val="21"/>
        </w:rPr>
        <w:t>。</w:t>
      </w:r>
    </w:p>
    <w:p w14:paraId="42245F4D">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有下列情形之一的，双方协商一致可以变更合同：</w:t>
      </w:r>
    </w:p>
    <w:p w14:paraId="0868F700">
      <w:pPr>
        <w:adjustRightInd w:val="0"/>
        <w:ind w:firstLine="420" w:firstLineChars="200"/>
        <w:rPr>
          <w:rFonts w:cs="Calibri"/>
          <w:szCs w:val="21"/>
        </w:rPr>
      </w:pPr>
      <w:r>
        <w:rPr>
          <w:rFonts w:cs="Calibri"/>
          <w:szCs w:val="21"/>
        </w:rPr>
        <w:t>（1）发生不可预见的紧急情况，继续按照原合同履行不能实现采购目的，又不能从其他供应商处采购；</w:t>
      </w:r>
    </w:p>
    <w:p w14:paraId="3DD86F4D">
      <w:pPr>
        <w:adjustRightInd w:val="0"/>
        <w:ind w:firstLine="420" w:firstLineChars="200"/>
        <w:rPr>
          <w:rFonts w:cs="Calibri"/>
          <w:szCs w:val="21"/>
        </w:rPr>
      </w:pPr>
      <w:r>
        <w:rPr>
          <w:rFonts w:cs="Calibri"/>
          <w:szCs w:val="21"/>
        </w:rPr>
        <w:t>（2）因甲方的过错导致不能实现采购目的，重新采购费用和违约金、违约损失赔偿金额占合同金额比例过大，但违背社会公共利益的除外；</w:t>
      </w:r>
    </w:p>
    <w:p w14:paraId="3332AE92">
      <w:pPr>
        <w:adjustRightInd w:val="0"/>
        <w:ind w:firstLine="420" w:firstLineChars="200"/>
        <w:rPr>
          <w:rFonts w:cs="Calibri"/>
          <w:szCs w:val="21"/>
        </w:rPr>
      </w:pPr>
      <w:r>
        <w:rPr>
          <w:rFonts w:cs="Calibri"/>
          <w:szCs w:val="21"/>
        </w:rPr>
        <w:t>（3）属于合同主要条款确定的事项，但变更不改变合同实质性内容；</w:t>
      </w:r>
    </w:p>
    <w:p w14:paraId="3A5FE976">
      <w:pPr>
        <w:adjustRightInd w:val="0"/>
        <w:ind w:firstLine="420" w:firstLineChars="200"/>
        <w:rPr>
          <w:rFonts w:cs="Calibri"/>
          <w:szCs w:val="21"/>
        </w:rPr>
      </w:pPr>
      <w:r>
        <w:rPr>
          <w:rFonts w:cs="Calibri"/>
          <w:szCs w:val="21"/>
        </w:rPr>
        <w:t>（4）合同主要条款以外的内容；</w:t>
      </w:r>
    </w:p>
    <w:p w14:paraId="0C8C2638">
      <w:pPr>
        <w:adjustRightInd w:val="0"/>
        <w:ind w:firstLine="420" w:firstLineChars="200"/>
        <w:rPr>
          <w:rFonts w:cs="Calibri"/>
          <w:szCs w:val="21"/>
        </w:rPr>
      </w:pPr>
      <w:r>
        <w:rPr>
          <w:rFonts w:cs="Calibri"/>
          <w:szCs w:val="21"/>
        </w:rPr>
        <w:t>（5）法律、法规规定可以变更合同的其他情形。</w:t>
      </w:r>
    </w:p>
    <w:p w14:paraId="77A2D75B">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当事人协商一致变更合同的，应当报同级财政部门备案。</w:t>
      </w:r>
    </w:p>
    <w:p w14:paraId="3D2CB3EC">
      <w:pPr>
        <w:pStyle w:val="3"/>
        <w:ind w:firstLine="420"/>
      </w:pPr>
      <w:r>
        <w:t>十一、转让和分包</w:t>
      </w:r>
    </w:p>
    <w:p w14:paraId="76FF33EE">
      <w:pPr>
        <w:adjustRightInd w:val="0"/>
        <w:ind w:firstLine="420" w:firstLineChars="200"/>
        <w:rPr>
          <w:rFonts w:cs="Calibri"/>
          <w:szCs w:val="21"/>
        </w:rPr>
      </w:pPr>
      <w:r>
        <w:rPr>
          <w:rFonts w:cs="Calibri"/>
          <w:szCs w:val="21"/>
        </w:rPr>
        <w:t>1</w:t>
      </w:r>
      <w:r>
        <w:rPr>
          <w:rFonts w:hint="eastAsia" w:cs="Calibri"/>
          <w:szCs w:val="21"/>
        </w:rPr>
        <w:t>.合同转让</w:t>
      </w:r>
    </w:p>
    <w:p w14:paraId="37783170">
      <w:pPr>
        <w:adjustRightInd w:val="0"/>
        <w:ind w:firstLine="420" w:firstLineChars="200"/>
        <w:rPr>
          <w:rFonts w:cs="Calibri"/>
          <w:szCs w:val="21"/>
        </w:rPr>
      </w:pPr>
      <w:r>
        <w:rPr>
          <w:rFonts w:cs="Calibri"/>
          <w:szCs w:val="21"/>
        </w:rPr>
        <w:t>采购合同不能转让。</w:t>
      </w:r>
    </w:p>
    <w:p w14:paraId="190D78D2">
      <w:pPr>
        <w:adjustRightInd w:val="0"/>
        <w:ind w:firstLine="420" w:firstLineChars="200"/>
        <w:rPr>
          <w:rFonts w:cs="Calibri"/>
          <w:szCs w:val="21"/>
        </w:rPr>
      </w:pPr>
      <w:r>
        <w:rPr>
          <w:rFonts w:cs="Calibri"/>
          <w:szCs w:val="21"/>
        </w:rPr>
        <w:t>2</w:t>
      </w:r>
      <w:r>
        <w:rPr>
          <w:rFonts w:hint="eastAsia" w:cs="Calibri"/>
          <w:szCs w:val="21"/>
        </w:rPr>
        <w:t>.合同分包</w:t>
      </w:r>
    </w:p>
    <w:p w14:paraId="34E0CFAE">
      <w:pPr>
        <w:adjustRightInd w:val="0"/>
        <w:ind w:firstLine="420" w:firstLineChars="200"/>
        <w:rPr>
          <w:rFonts w:cs="Calibri"/>
          <w:szCs w:val="21"/>
        </w:rPr>
      </w:pPr>
      <w:r>
        <w:rPr>
          <w:rFonts w:hint="eastAsia" w:cs="Calibri"/>
          <w:szCs w:val="21"/>
        </w:rPr>
        <w:t>分包内容：</w:t>
      </w:r>
      <w:r>
        <w:rPr>
          <w:rFonts w:hint="eastAsia" w:cs="Calibri"/>
          <w:szCs w:val="21"/>
          <w:u w:val="single"/>
        </w:rPr>
        <w:t>【</w:t>
      </w:r>
      <w:r>
        <w:rPr>
          <w:rFonts w:hint="eastAsia" w:eastAsia="楷体" w:cs="Calibri"/>
          <w:szCs w:val="21"/>
          <w:u w:val="single"/>
        </w:rPr>
        <w:t>填写分包内容</w:t>
      </w:r>
      <w:r>
        <w:rPr>
          <w:rFonts w:hint="eastAsia" w:cs="Calibri"/>
          <w:szCs w:val="21"/>
          <w:u w:val="single"/>
        </w:rPr>
        <w:t>】</w:t>
      </w:r>
      <w:r>
        <w:rPr>
          <w:rFonts w:hint="eastAsia" w:cs="Calibri"/>
          <w:szCs w:val="21"/>
        </w:rPr>
        <w:t>；分包金额：</w:t>
      </w:r>
      <w:r>
        <w:rPr>
          <w:rFonts w:hint="eastAsia" w:cs="Calibri"/>
          <w:szCs w:val="21"/>
          <w:u w:val="single"/>
        </w:rPr>
        <w:t>【</w:t>
      </w:r>
      <w:r>
        <w:rPr>
          <w:rFonts w:hint="eastAsia" w:eastAsia="楷体" w:cs="Calibri"/>
          <w:szCs w:val="21"/>
          <w:u w:val="single"/>
        </w:rPr>
        <w:t>填写分包金额</w:t>
      </w:r>
      <w:r>
        <w:rPr>
          <w:rFonts w:hint="eastAsia" w:cs="Calibri"/>
          <w:szCs w:val="21"/>
          <w:u w:val="single"/>
        </w:rPr>
        <w:t>】</w:t>
      </w:r>
      <w:r>
        <w:rPr>
          <w:rFonts w:hint="eastAsia" w:cs="Calibri"/>
          <w:szCs w:val="21"/>
        </w:rPr>
        <w:t>；分包供应商：</w:t>
      </w:r>
      <w:r>
        <w:rPr>
          <w:rFonts w:hint="eastAsia" w:cs="Calibri"/>
          <w:szCs w:val="21"/>
          <w:u w:val="single"/>
        </w:rPr>
        <w:t>【</w:t>
      </w:r>
      <w:r>
        <w:rPr>
          <w:rFonts w:hint="eastAsia" w:eastAsia="楷体" w:cs="Calibri"/>
          <w:szCs w:val="21"/>
          <w:u w:val="single"/>
        </w:rPr>
        <w:t>填写分包供应商名称</w:t>
      </w:r>
      <w:r>
        <w:rPr>
          <w:rFonts w:hint="eastAsia" w:cs="Calibri"/>
          <w:szCs w:val="21"/>
          <w:u w:val="single"/>
        </w:rPr>
        <w:t>】</w:t>
      </w:r>
      <w:r>
        <w:rPr>
          <w:rFonts w:hint="eastAsia" w:cs="Calibri"/>
          <w:szCs w:val="21"/>
        </w:rPr>
        <w:t>。</w:t>
      </w:r>
    </w:p>
    <w:p w14:paraId="2F8C1350">
      <w:pPr>
        <w:adjustRightInd w:val="0"/>
        <w:ind w:firstLine="420" w:firstLineChars="200"/>
        <w:rPr>
          <w:rFonts w:cs="Calibri"/>
          <w:szCs w:val="21"/>
        </w:rPr>
      </w:pPr>
      <w:r>
        <w:rPr>
          <w:rFonts w:hint="eastAsia" w:cs="Calibri"/>
          <w:szCs w:val="21"/>
        </w:rPr>
        <w:t>除以上分包内容外，未经甲方书面同意，乙方不得擅自分包。</w:t>
      </w:r>
    </w:p>
    <w:p w14:paraId="2BCDBA62">
      <w:pPr>
        <w:adjustRightInd w:val="0"/>
        <w:ind w:firstLine="420" w:firstLineChars="200"/>
        <w:rPr>
          <w:rFonts w:cs="Calibri"/>
          <w:szCs w:val="21"/>
        </w:rPr>
      </w:pPr>
      <w:r>
        <w:rPr>
          <w:rFonts w:hint="eastAsia" w:cs="Calibri"/>
          <w:szCs w:val="21"/>
        </w:rPr>
        <w:t>分包供应商</w:t>
      </w:r>
      <w:r>
        <w:rPr>
          <w:rFonts w:cs="Calibri"/>
          <w:szCs w:val="21"/>
        </w:rPr>
        <w:t>不得再次分包。分包后不能解除乙方履行本合同的责任和义务，</w:t>
      </w:r>
      <w:r>
        <w:rPr>
          <w:rFonts w:hint="eastAsia" w:cs="Calibri"/>
          <w:szCs w:val="21"/>
        </w:rPr>
        <w:t>分包供应商</w:t>
      </w:r>
      <w:r>
        <w:rPr>
          <w:rFonts w:cs="Calibri"/>
          <w:szCs w:val="21"/>
        </w:rPr>
        <w:t>与乙方共同对甲方连带承担合同的责任和义务。</w:t>
      </w:r>
    </w:p>
    <w:p w14:paraId="0E73FEAC">
      <w:pPr>
        <w:pStyle w:val="3"/>
        <w:ind w:firstLine="420"/>
      </w:pPr>
      <w:r>
        <w:t>十二、通知</w:t>
      </w:r>
    </w:p>
    <w:p w14:paraId="12FDC163">
      <w:pPr>
        <w:adjustRightInd w:val="0"/>
        <w:ind w:firstLine="420" w:firstLineChars="200"/>
        <w:rPr>
          <w:rFonts w:cs="Calibri"/>
          <w:szCs w:val="21"/>
        </w:rPr>
      </w:pPr>
      <w:r>
        <w:rPr>
          <w:rFonts w:cs="Calibri"/>
          <w:szCs w:val="21"/>
        </w:rPr>
        <w:t>本合同任何一方给另一方的通知，都应以书面形式发送，而另一方也应以书面形式确认并发送到对方明确的地址。</w:t>
      </w:r>
    </w:p>
    <w:p w14:paraId="2BF0AF95">
      <w:pPr>
        <w:pStyle w:val="3"/>
        <w:ind w:firstLine="420"/>
      </w:pPr>
      <w:r>
        <w:t>十三、计量单位</w:t>
      </w:r>
    </w:p>
    <w:p w14:paraId="4B8CBEF2">
      <w:pPr>
        <w:adjustRightInd w:val="0"/>
        <w:ind w:firstLine="420" w:firstLineChars="200"/>
        <w:rPr>
          <w:rFonts w:cs="Calibri"/>
          <w:szCs w:val="21"/>
        </w:rPr>
      </w:pPr>
      <w:r>
        <w:rPr>
          <w:rFonts w:cs="Calibri"/>
          <w:szCs w:val="21"/>
        </w:rPr>
        <w:t>除技术规范中另有规定外，计量单位均使用国家法定计量单位。</w:t>
      </w:r>
    </w:p>
    <w:p w14:paraId="71861F41">
      <w:pPr>
        <w:pStyle w:val="3"/>
        <w:ind w:firstLine="420"/>
      </w:pPr>
      <w:r>
        <w:t>十四、不可抗力</w:t>
      </w:r>
    </w:p>
    <w:p w14:paraId="4169FC8C">
      <w:pPr>
        <w:adjustRightInd w:val="0"/>
        <w:ind w:firstLine="420" w:firstLineChars="200"/>
        <w:rPr>
          <w:rFonts w:cs="Calibri"/>
          <w:szCs w:val="21"/>
        </w:rPr>
      </w:pPr>
      <w:r>
        <w:rPr>
          <w:rFonts w:cs="Calibri"/>
          <w:szCs w:val="21"/>
        </w:rPr>
        <w:t>1</w:t>
      </w:r>
      <w:r>
        <w:rPr>
          <w:rFonts w:hint="eastAsia" w:cs="Calibri"/>
          <w:szCs w:val="21"/>
        </w:rPr>
        <w:t>.</w:t>
      </w:r>
      <w:r>
        <w:rPr>
          <w:rFonts w:cs="Calibri"/>
          <w:szCs w:val="21"/>
        </w:rPr>
        <w:t>如果双方中任何一方遭遇法律规定的不可抗力，致使合同履行受阻时，履行合同的期限应予延长，延长的期限应相当于不可抗力所影响的时间。</w:t>
      </w:r>
    </w:p>
    <w:p w14:paraId="1A0A4B1F">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受事故影响的一方应在不可抗力的事故发生后尽快书面形式通知另一方，并在事故发生后合同规定时间内，将有关部门出具的证明文件送达另一方。</w:t>
      </w:r>
    </w:p>
    <w:p w14:paraId="17F0A9F3">
      <w:pPr>
        <w:adjustRightInd w:val="0"/>
        <w:ind w:firstLine="420" w:firstLineChars="200"/>
        <w:rPr>
          <w:rFonts w:cs="Calibri"/>
          <w:szCs w:val="21"/>
        </w:rPr>
      </w:pPr>
      <w:r>
        <w:rPr>
          <w:rFonts w:cs="Calibri"/>
          <w:szCs w:val="21"/>
        </w:rPr>
        <w:t>3</w:t>
      </w:r>
      <w:r>
        <w:rPr>
          <w:rFonts w:hint="eastAsia" w:cs="Calibri"/>
          <w:szCs w:val="21"/>
        </w:rPr>
        <w:t>.</w:t>
      </w:r>
      <w:r>
        <w:rPr>
          <w:rFonts w:cs="Calibri"/>
          <w:szCs w:val="21"/>
        </w:rPr>
        <w:t>不可抗力使合同的某些内容有变更必要的，双方应通过协商达成进一步履行合同的协议，因不可抗力致使合同不能履行的，合同终止。</w:t>
      </w:r>
    </w:p>
    <w:p w14:paraId="06B47FE9">
      <w:pPr>
        <w:pStyle w:val="3"/>
        <w:ind w:firstLine="420"/>
      </w:pPr>
      <w:r>
        <w:t>十五、违约责任</w:t>
      </w:r>
    </w:p>
    <w:p w14:paraId="559BBCB3">
      <w:pPr>
        <w:ind w:firstLine="420" w:firstLineChars="200"/>
        <w:rPr>
          <w:rFonts w:cs="Calibri"/>
          <w:szCs w:val="21"/>
        </w:rPr>
      </w:pPr>
      <w:r>
        <w:rPr>
          <w:rFonts w:hint="eastAsia" w:cs="Calibri"/>
          <w:szCs w:val="21"/>
        </w:rPr>
        <w:t>1.乙方如发生以下任一事件即构成对本合同的违约，应承担违约责任：</w:t>
      </w:r>
    </w:p>
    <w:p w14:paraId="52A2FB90">
      <w:pPr>
        <w:ind w:firstLine="420" w:firstLineChars="200"/>
        <w:rPr>
          <w:rFonts w:cs="Calibri"/>
          <w:szCs w:val="21"/>
        </w:rPr>
      </w:pPr>
      <w:r>
        <w:rPr>
          <w:rFonts w:hint="eastAsia" w:cs="Calibri"/>
          <w:szCs w:val="21"/>
        </w:rPr>
        <w:t>1.1乙方违反本合同的任何条款；</w:t>
      </w:r>
    </w:p>
    <w:p w14:paraId="5199A9AA">
      <w:pPr>
        <w:ind w:firstLine="420" w:firstLineChars="200"/>
        <w:rPr>
          <w:rFonts w:cs="Calibri"/>
          <w:szCs w:val="21"/>
        </w:rPr>
      </w:pPr>
      <w:r>
        <w:rPr>
          <w:rFonts w:hint="eastAsia" w:cs="Calibri"/>
          <w:szCs w:val="21"/>
        </w:rPr>
        <w:t>1.2甲方违反本合同的任何条款；</w:t>
      </w:r>
    </w:p>
    <w:p w14:paraId="0F0EBD3F">
      <w:pPr>
        <w:ind w:firstLine="420" w:firstLineChars="200"/>
        <w:rPr>
          <w:rFonts w:cs="Calibri"/>
          <w:szCs w:val="21"/>
        </w:rPr>
      </w:pPr>
      <w:r>
        <w:rPr>
          <w:rFonts w:hint="eastAsia" w:cs="Calibri"/>
          <w:szCs w:val="21"/>
        </w:rPr>
        <w:t>1.3乙方违反其在本合同中作出的任何陈述、声明、保证和承诺，或任何一方在本合同项下所作出的任何陈述、声明、保证和承诺被认为不真实、不正确或存在误导成分或存在重大遗漏。</w:t>
      </w:r>
    </w:p>
    <w:p w14:paraId="437ECF3C">
      <w:pPr>
        <w:ind w:firstLine="420" w:firstLineChars="200"/>
        <w:rPr>
          <w:rFonts w:cs="Calibri"/>
          <w:szCs w:val="21"/>
        </w:rPr>
      </w:pPr>
      <w:r>
        <w:rPr>
          <w:rFonts w:hint="eastAsia" w:cs="Calibri"/>
          <w:szCs w:val="21"/>
        </w:rPr>
        <w:t>2.乙方违约，应依本合同约定和法律规定承担违约责任，甲方有权就乙方的每一项违约行为要求乙方支付合同金额的1%的违约金，同时有权要求乙方赔偿因其违约行为而使甲方遭受的所有损失（包括但不限于甲方为寻求救济而支付的诉讼费、保全费、律师费、差旅费、评估费、鉴定费、咨询费以及法院执行费等为避免损失而支出的合理费用）。</w:t>
      </w:r>
    </w:p>
    <w:p w14:paraId="72E11739">
      <w:pPr>
        <w:adjustRightInd w:val="0"/>
        <w:ind w:firstLine="420" w:firstLineChars="200"/>
        <w:rPr>
          <w:rFonts w:cs="Calibri"/>
          <w:szCs w:val="21"/>
        </w:rPr>
      </w:pPr>
      <w:r>
        <w:rPr>
          <w:rFonts w:hint="eastAsia" w:cs="Calibri"/>
          <w:szCs w:val="21"/>
        </w:rPr>
        <w:t>3.甲方违约，应依本合同约定和法律规定承担违约责任，乙方有权就甲方的每一项违约行为要求甲方支付合同金额的1%的违约金，同时有权要求甲方赔偿因其违约行为而使乙方遭受的所有损失（包括但不限于乙方为寻求救济而支付的诉讼费、保全费、律师费、差旅费、评估费、鉴定费、咨询费以及法院执行费等为避免损失而支出的合理费用）。</w:t>
      </w:r>
    </w:p>
    <w:p w14:paraId="4044CB29">
      <w:pPr>
        <w:adjustRightInd w:val="0"/>
        <w:ind w:firstLine="420" w:firstLineChars="200"/>
        <w:rPr>
          <w:rFonts w:cs="Calibri"/>
          <w:szCs w:val="21"/>
          <w:u w:val="single"/>
        </w:rPr>
      </w:pPr>
      <w:r>
        <w:rPr>
          <w:rFonts w:hint="eastAsia" w:cs="Calibri"/>
          <w:szCs w:val="21"/>
        </w:rPr>
        <w:t>4.违约金最高限额为合同金额的15%。</w:t>
      </w:r>
    </w:p>
    <w:p w14:paraId="2A32BBA3">
      <w:pPr>
        <w:pStyle w:val="3"/>
        <w:ind w:firstLine="420"/>
      </w:pPr>
      <w:r>
        <w:t>十六、解除合同</w:t>
      </w:r>
    </w:p>
    <w:p w14:paraId="77552A96">
      <w:pPr>
        <w:adjustRightInd w:val="0"/>
        <w:ind w:firstLine="420" w:firstLineChars="200"/>
        <w:rPr>
          <w:rFonts w:cs="Calibri"/>
          <w:szCs w:val="21"/>
        </w:rPr>
      </w:pPr>
      <w:r>
        <w:rPr>
          <w:rFonts w:cs="Calibri"/>
          <w:szCs w:val="21"/>
        </w:rPr>
        <w:t>1</w:t>
      </w:r>
      <w:r>
        <w:rPr>
          <w:rFonts w:hint="eastAsia" w:cs="Calibri"/>
          <w:szCs w:val="21"/>
        </w:rPr>
        <w:t>.有下列情形之一的，采购合同的双方当事人可以解除合同：</w:t>
      </w:r>
    </w:p>
    <w:p w14:paraId="194FBC8C">
      <w:pPr>
        <w:adjustRightInd w:val="0"/>
        <w:ind w:firstLine="420" w:firstLineChars="200"/>
        <w:rPr>
          <w:rFonts w:cs="Calibri"/>
          <w:szCs w:val="21"/>
        </w:rPr>
      </w:pPr>
      <w:r>
        <w:rPr>
          <w:rFonts w:cs="Calibri"/>
          <w:szCs w:val="21"/>
        </w:rPr>
        <w:t>1.1因不可抗力致使不能实现合同目的；</w:t>
      </w:r>
    </w:p>
    <w:p w14:paraId="23010AAC">
      <w:pPr>
        <w:adjustRightInd w:val="0"/>
        <w:ind w:firstLine="420" w:firstLineChars="200"/>
        <w:rPr>
          <w:rFonts w:cs="Calibri"/>
          <w:szCs w:val="21"/>
        </w:rPr>
      </w:pPr>
      <w:r>
        <w:rPr>
          <w:rFonts w:cs="Calibri"/>
          <w:szCs w:val="21"/>
        </w:rPr>
        <w:t>1.2在履行期限届满之前，乙方明确表示或者以自己的行为表示不履行主要义务；</w:t>
      </w:r>
    </w:p>
    <w:p w14:paraId="7A032AB8">
      <w:pPr>
        <w:adjustRightInd w:val="0"/>
        <w:ind w:firstLine="420" w:firstLineChars="200"/>
        <w:rPr>
          <w:rFonts w:cs="Calibri"/>
          <w:szCs w:val="21"/>
        </w:rPr>
      </w:pPr>
      <w:r>
        <w:rPr>
          <w:rFonts w:cs="Calibri"/>
          <w:szCs w:val="21"/>
        </w:rPr>
        <w:t>1.3乙方迟延履行主要义务，经催告后在合理期限内仍未履行；</w:t>
      </w:r>
    </w:p>
    <w:p w14:paraId="668AC48F">
      <w:pPr>
        <w:adjustRightInd w:val="0"/>
        <w:ind w:firstLine="420" w:firstLineChars="200"/>
        <w:rPr>
          <w:rFonts w:cs="Calibri"/>
          <w:szCs w:val="21"/>
        </w:rPr>
      </w:pPr>
      <w:r>
        <w:rPr>
          <w:rFonts w:cs="Calibri"/>
          <w:szCs w:val="21"/>
        </w:rPr>
        <w:t>1.4乙方迟延履行义务或者有其他违约行为致使不能实现合同目的；</w:t>
      </w:r>
    </w:p>
    <w:p w14:paraId="74A39B8E">
      <w:pPr>
        <w:adjustRightInd w:val="0"/>
        <w:ind w:firstLine="420" w:firstLineChars="200"/>
        <w:rPr>
          <w:rFonts w:cs="Calibri"/>
          <w:szCs w:val="21"/>
        </w:rPr>
      </w:pPr>
      <w:r>
        <w:rPr>
          <w:rFonts w:cs="Calibri"/>
          <w:szCs w:val="21"/>
        </w:rPr>
        <w:t>1.5乙方转包，或者未经甲方同意采取分包方式履行合同；</w:t>
      </w:r>
    </w:p>
    <w:p w14:paraId="43938F38">
      <w:pPr>
        <w:adjustRightInd w:val="0"/>
        <w:ind w:firstLine="420" w:firstLineChars="200"/>
        <w:rPr>
          <w:rFonts w:cs="Calibri"/>
          <w:szCs w:val="21"/>
        </w:rPr>
      </w:pPr>
      <w:r>
        <w:rPr>
          <w:rFonts w:cs="Calibri"/>
          <w:szCs w:val="21"/>
        </w:rPr>
        <w:t>1.6甲方认为乙方在本合同履行过程中有腐败和欺诈行为的。</w:t>
      </w:r>
    </w:p>
    <w:p w14:paraId="0EEA4245">
      <w:pPr>
        <w:adjustRightInd w:val="0"/>
        <w:ind w:firstLine="420" w:firstLineChars="200"/>
        <w:rPr>
          <w:rFonts w:cs="Calibri"/>
          <w:szCs w:val="21"/>
        </w:rPr>
      </w:pPr>
      <w:r>
        <w:rPr>
          <w:rFonts w:cs="Calibri"/>
          <w:szCs w:val="21"/>
        </w:rPr>
        <w:t>1.6.1“腐败行为”和“欺诈行为”定义如下：</w:t>
      </w:r>
    </w:p>
    <w:p w14:paraId="4BFD0C42">
      <w:pPr>
        <w:adjustRightInd w:val="0"/>
        <w:ind w:firstLine="420" w:firstLineChars="200"/>
        <w:rPr>
          <w:rFonts w:cs="Calibri"/>
          <w:szCs w:val="21"/>
        </w:rPr>
      </w:pPr>
      <w:r>
        <w:rPr>
          <w:rFonts w:cs="Calibri"/>
          <w:szCs w:val="21"/>
        </w:rPr>
        <w:t>1.6.2“腐败行为”是指提供/给予/接受或索取任何有价值的东西来影响甲方在合同签订、履行过程中的行为。</w:t>
      </w:r>
    </w:p>
    <w:p w14:paraId="45CC2CD9">
      <w:pPr>
        <w:adjustRightInd w:val="0"/>
        <w:ind w:firstLine="420" w:firstLineChars="200"/>
        <w:rPr>
          <w:rFonts w:cs="Calibri"/>
          <w:szCs w:val="21"/>
        </w:rPr>
      </w:pPr>
      <w:r>
        <w:rPr>
          <w:rFonts w:cs="Calibri"/>
          <w:szCs w:val="21"/>
        </w:rPr>
        <w:t>1.6.3“欺诈行为”是指为了影响合同签订、履行过程，以谎报事实的方法，损害甲方的利益的行为。</w:t>
      </w:r>
    </w:p>
    <w:p w14:paraId="44E157C0">
      <w:pPr>
        <w:adjustRightInd w:val="0"/>
        <w:ind w:firstLine="420" w:firstLineChars="200"/>
        <w:rPr>
          <w:rFonts w:cs="Calibri"/>
          <w:szCs w:val="21"/>
        </w:rPr>
      </w:pPr>
      <w:r>
        <w:rPr>
          <w:rFonts w:hint="eastAsia" w:cs="Calibri"/>
          <w:szCs w:val="21"/>
        </w:rPr>
        <w:t>1.7</w:t>
      </w:r>
      <w:r>
        <w:rPr>
          <w:rFonts w:cs="Calibri"/>
          <w:szCs w:val="21"/>
        </w:rPr>
        <w:t>违约金达到</w:t>
      </w:r>
      <w:r>
        <w:rPr>
          <w:rFonts w:hint="eastAsia" w:cs="Calibri"/>
          <w:szCs w:val="21"/>
        </w:rPr>
        <w:t>合同约定的</w:t>
      </w:r>
      <w:r>
        <w:rPr>
          <w:rFonts w:cs="Calibri"/>
          <w:szCs w:val="21"/>
        </w:rPr>
        <w:t>最高限额。</w:t>
      </w:r>
    </w:p>
    <w:p w14:paraId="13F02F34">
      <w:pPr>
        <w:adjustRightInd w:val="0"/>
        <w:ind w:firstLine="420" w:firstLineChars="200"/>
        <w:rPr>
          <w:rFonts w:cs="Calibri"/>
          <w:szCs w:val="21"/>
        </w:rPr>
      </w:pPr>
      <w:r>
        <w:rPr>
          <w:rFonts w:cs="Calibri"/>
          <w:szCs w:val="21"/>
        </w:rPr>
        <w:t>1.</w:t>
      </w:r>
      <w:r>
        <w:rPr>
          <w:rFonts w:hint="eastAsia" w:cs="Calibri"/>
          <w:szCs w:val="21"/>
        </w:rPr>
        <w:t>8</w:t>
      </w:r>
      <w:r>
        <w:rPr>
          <w:rFonts w:cs="Calibri"/>
          <w:szCs w:val="21"/>
        </w:rPr>
        <w:t>法律、法规规定的其他情形。</w:t>
      </w:r>
    </w:p>
    <w:p w14:paraId="004F9830">
      <w:pPr>
        <w:adjustRightInd w:val="0"/>
        <w:ind w:firstLine="420" w:firstLineChars="200"/>
        <w:rPr>
          <w:rFonts w:cs="Calibri"/>
          <w:szCs w:val="21"/>
        </w:rPr>
      </w:pPr>
      <w:r>
        <w:rPr>
          <w:rFonts w:cs="Calibri"/>
          <w:szCs w:val="21"/>
        </w:rPr>
        <w:t>2</w:t>
      </w:r>
      <w:r>
        <w:rPr>
          <w:rFonts w:hint="eastAsia" w:cs="Calibri"/>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%支付违约金。</w:t>
      </w:r>
    </w:p>
    <w:p w14:paraId="088E290E">
      <w:pPr>
        <w:adjustRightInd w:val="0"/>
        <w:ind w:firstLine="420" w:firstLineChars="200"/>
        <w:rPr>
          <w:rFonts w:cs="Calibri"/>
          <w:szCs w:val="21"/>
        </w:rPr>
      </w:pPr>
      <w:r>
        <w:rPr>
          <w:rFonts w:hint="eastAsia" w:cs="Calibri"/>
          <w:szCs w:val="21"/>
        </w:rPr>
        <w:t>3.因乙方的原因导致合同解除，给甲方造成损失的，乙方应予以赔偿，赔偿事宜双方协商确定。</w:t>
      </w:r>
    </w:p>
    <w:p w14:paraId="50C9B9BB">
      <w:pPr>
        <w:adjustRightInd w:val="0"/>
        <w:ind w:firstLine="420" w:firstLineChars="200"/>
        <w:rPr>
          <w:rFonts w:cs="Calibri"/>
          <w:szCs w:val="21"/>
        </w:rPr>
      </w:pPr>
      <w:r>
        <w:rPr>
          <w:rFonts w:hint="eastAsia" w:cs="Calibri"/>
          <w:szCs w:val="21"/>
        </w:rPr>
        <w:t>4.因甲方的原因导致合同解除，给乙方造成损失的，甲方应予以赔偿，赔偿事宜双方协商确定。</w:t>
      </w:r>
    </w:p>
    <w:p w14:paraId="65E71343">
      <w:pPr>
        <w:adjustRightInd w:val="0"/>
        <w:ind w:firstLine="420" w:firstLineChars="200"/>
        <w:rPr>
          <w:rFonts w:cs="Calibri"/>
          <w:szCs w:val="21"/>
        </w:rPr>
      </w:pPr>
      <w:r>
        <w:rPr>
          <w:rFonts w:hint="eastAsia" w:cs="Calibri"/>
          <w:szCs w:val="21"/>
        </w:rPr>
        <w:t>5.</w:t>
      </w:r>
      <w:r>
        <w:rPr>
          <w:rFonts w:cs="Calibri"/>
          <w:szCs w:val="21"/>
        </w:rPr>
        <w:t>解除合同的，应当报同级财政部门备案。</w:t>
      </w:r>
    </w:p>
    <w:p w14:paraId="6CDAE82C">
      <w:pPr>
        <w:pStyle w:val="3"/>
        <w:ind w:firstLine="420"/>
      </w:pPr>
      <w:r>
        <w:t>十七、破产终止合同</w:t>
      </w:r>
    </w:p>
    <w:p w14:paraId="2509E356">
      <w:pPr>
        <w:adjustRightInd w:val="0"/>
        <w:ind w:firstLine="420" w:firstLineChars="200"/>
        <w:rPr>
          <w:rFonts w:cs="Calibri"/>
          <w:szCs w:val="21"/>
        </w:rPr>
      </w:pPr>
      <w:r>
        <w:rPr>
          <w:rFonts w:cs="Calibri"/>
          <w:szCs w:val="21"/>
        </w:rPr>
        <w:t>如果乙方破产或无清偿能力时，甲方经报</w:t>
      </w:r>
      <w:r>
        <w:rPr>
          <w:rFonts w:hint="eastAsia" w:cs="Calibri"/>
          <w:szCs w:val="21"/>
        </w:rPr>
        <w:t>同级财政部门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07631DC2">
      <w:pPr>
        <w:pStyle w:val="3"/>
        <w:ind w:firstLine="420"/>
      </w:pPr>
      <w:r>
        <w:t>十八、适用</w:t>
      </w:r>
    </w:p>
    <w:p w14:paraId="007941D8">
      <w:pPr>
        <w:adjustRightInd w:val="0"/>
        <w:ind w:firstLine="420" w:firstLineChars="200"/>
        <w:rPr>
          <w:rFonts w:cs="Calibri"/>
          <w:szCs w:val="21"/>
        </w:rPr>
      </w:pPr>
      <w:r>
        <w:rPr>
          <w:rFonts w:cs="Calibri"/>
          <w:szCs w:val="21"/>
        </w:rPr>
        <w:t>本合同应按照《中华人民共和国政府采购法</w:t>
      </w:r>
      <w:r>
        <w:rPr>
          <w:rFonts w:hint="eastAsia" w:cs="Calibri"/>
          <w:szCs w:val="21"/>
        </w:rPr>
        <w:t>》《</w:t>
      </w:r>
      <w:r>
        <w:rPr>
          <w:rFonts w:cs="Calibri"/>
          <w:szCs w:val="21"/>
        </w:rPr>
        <w:t>中华人民共和国</w:t>
      </w:r>
      <w:r>
        <w:rPr>
          <w:rFonts w:hint="eastAsia" w:cs="Calibri"/>
          <w:szCs w:val="21"/>
        </w:rPr>
        <w:t>民法典》《</w:t>
      </w:r>
      <w:r>
        <w:rPr>
          <w:rFonts w:cs="Calibri"/>
          <w:szCs w:val="21"/>
        </w:rPr>
        <w:t>浙江省政府采购合同暂行办法》等进行解释。</w:t>
      </w:r>
    </w:p>
    <w:p w14:paraId="46DFAEF2">
      <w:pPr>
        <w:pStyle w:val="3"/>
        <w:ind w:firstLine="420"/>
      </w:pPr>
      <w:r>
        <w:t>十九、解决争议的方法</w:t>
      </w:r>
    </w:p>
    <w:p w14:paraId="0E474B97">
      <w:pPr>
        <w:adjustRightInd w:val="0"/>
        <w:ind w:firstLine="420" w:firstLineChars="200"/>
        <w:rPr>
          <w:rFonts w:cs="Calibri"/>
          <w:szCs w:val="21"/>
        </w:rPr>
      </w:pPr>
      <w:r>
        <w:rPr>
          <w:rFonts w:hint="eastAsia" w:cs="Calibri"/>
          <w:szCs w:val="21"/>
        </w:rPr>
        <w:t>1.</w:t>
      </w:r>
      <w:r>
        <w:rPr>
          <w:rFonts w:cs="Calibri"/>
          <w:szCs w:val="21"/>
        </w:rPr>
        <w:t>因合同履行中发生的争议，可通过合同当事人双方友好协商解决。如自协商开始之</w:t>
      </w:r>
      <w:r>
        <w:rPr>
          <w:rFonts w:hint="eastAsia" w:cs="Calibri"/>
          <w:szCs w:val="21"/>
        </w:rPr>
        <w:t>日</w:t>
      </w:r>
      <w:r>
        <w:rPr>
          <w:rFonts w:cs="Calibri"/>
          <w:szCs w:val="21"/>
        </w:rPr>
        <w:t>起15日内得不到解决，双方向</w:t>
      </w:r>
      <w:r>
        <w:rPr>
          <w:rFonts w:hint="eastAsia" w:cs="Calibri"/>
          <w:szCs w:val="21"/>
          <w:u w:val="single"/>
        </w:rPr>
        <w:t>【</w:t>
      </w:r>
      <w:r>
        <w:rPr>
          <w:rFonts w:hint="eastAsia" w:ascii="楷体" w:hAnsi="楷体" w:eastAsia="楷体" w:cs="楷体"/>
          <w:szCs w:val="21"/>
          <w:u w:val="single"/>
        </w:rPr>
        <w:t>填写甲方所在地有管辖权的人民法院名称</w:t>
      </w:r>
      <w:r>
        <w:rPr>
          <w:rFonts w:hint="eastAsia" w:cs="Calibri"/>
          <w:szCs w:val="21"/>
          <w:u w:val="single"/>
        </w:rPr>
        <w:t>】</w:t>
      </w:r>
      <w:r>
        <w:rPr>
          <w:rFonts w:cs="Calibri"/>
          <w:szCs w:val="21"/>
        </w:rPr>
        <w:t>人民法院提起诉讼。诉讼费用除人民法院另有裁决外，应由败诉方负担。</w:t>
      </w:r>
    </w:p>
    <w:p w14:paraId="602B9E58">
      <w:pPr>
        <w:ind w:firstLine="420" w:firstLineChars="200"/>
        <w:rPr>
          <w:rFonts w:cs="Calibri"/>
          <w:szCs w:val="21"/>
        </w:rPr>
      </w:pPr>
      <w:r>
        <w:rPr>
          <w:rFonts w:hint="eastAsia" w:cs="Calibri"/>
          <w:szCs w:val="21"/>
        </w:rPr>
        <w:t>2.</w:t>
      </w:r>
      <w:r>
        <w:rPr>
          <w:rFonts w:cs="Calibri"/>
          <w:szCs w:val="21"/>
        </w:rPr>
        <w:t>因</w:t>
      </w:r>
      <w:r>
        <w:rPr>
          <w:rFonts w:hint="eastAsia" w:cs="Calibri"/>
          <w:szCs w:val="21"/>
        </w:rPr>
        <w:t>一方</w:t>
      </w:r>
      <w:r>
        <w:rPr>
          <w:rFonts w:cs="Calibri"/>
          <w:szCs w:val="21"/>
        </w:rPr>
        <w:t>违约行为导致</w:t>
      </w:r>
      <w:r>
        <w:rPr>
          <w:rFonts w:hint="eastAsia" w:cs="Calibri"/>
          <w:szCs w:val="21"/>
        </w:rPr>
        <w:t>诉讼</w:t>
      </w:r>
      <w:r>
        <w:rPr>
          <w:rFonts w:cs="Calibri"/>
          <w:szCs w:val="21"/>
        </w:rPr>
        <w:t>的，应当承担</w:t>
      </w:r>
      <w:r>
        <w:rPr>
          <w:rFonts w:hint="eastAsia" w:cs="Calibri"/>
          <w:szCs w:val="21"/>
        </w:rPr>
        <w:t>另一方</w:t>
      </w:r>
      <w:r>
        <w:rPr>
          <w:rFonts w:cs="Calibri"/>
          <w:szCs w:val="21"/>
        </w:rPr>
        <w:t>因维护合法权益产生的一切费用，包括但不限于诉讼费、律师费、担保费、担保公司费用、差旅费、公证费等费用</w:t>
      </w:r>
      <w:r>
        <w:rPr>
          <w:rFonts w:hint="eastAsia" w:cs="Calibri"/>
          <w:szCs w:val="21"/>
        </w:rPr>
        <w:t>。</w:t>
      </w:r>
    </w:p>
    <w:p w14:paraId="0466828B">
      <w:pPr>
        <w:pStyle w:val="3"/>
        <w:ind w:firstLine="420"/>
      </w:pPr>
      <w:r>
        <w:t>二十、合同的生效及其他</w:t>
      </w:r>
    </w:p>
    <w:p w14:paraId="6BAAC98A">
      <w:pPr>
        <w:ind w:firstLine="420" w:firstLineChars="200"/>
        <w:rPr>
          <w:rFonts w:cs="Calibri"/>
          <w:szCs w:val="21"/>
        </w:rPr>
      </w:pPr>
      <w:r>
        <w:rPr>
          <w:rFonts w:hint="eastAsia" w:cs="Calibri"/>
          <w:szCs w:val="21"/>
        </w:rPr>
        <w:t>1.</w:t>
      </w:r>
      <w:r>
        <w:rPr>
          <w:rFonts w:cs="Calibri"/>
          <w:szCs w:val="21"/>
        </w:rPr>
        <w:t>采购合同内容的确定应以</w:t>
      </w:r>
      <w:r>
        <w:rPr>
          <w:rFonts w:hint="eastAsia" w:cs="Calibri"/>
          <w:szCs w:val="21"/>
        </w:rPr>
        <w:t>采购文件</w:t>
      </w:r>
      <w:r>
        <w:rPr>
          <w:rFonts w:cs="Calibri"/>
          <w:szCs w:val="21"/>
        </w:rPr>
        <w:t>和</w:t>
      </w:r>
      <w:r>
        <w:rPr>
          <w:rFonts w:hint="eastAsia" w:cs="Calibri"/>
          <w:szCs w:val="21"/>
        </w:rPr>
        <w:t>响应文件</w:t>
      </w:r>
      <w:r>
        <w:rPr>
          <w:rFonts w:cs="Calibri"/>
          <w:szCs w:val="21"/>
        </w:rPr>
        <w:t>为基础，不得违背其实质性内容。</w:t>
      </w:r>
    </w:p>
    <w:p w14:paraId="12029212">
      <w:pPr>
        <w:ind w:firstLine="420" w:firstLineChars="200"/>
        <w:rPr>
          <w:rFonts w:cs="Calibri"/>
          <w:szCs w:val="21"/>
        </w:rPr>
      </w:pPr>
      <w:r>
        <w:rPr>
          <w:rFonts w:hint="eastAsia" w:cs="Calibri"/>
          <w:szCs w:val="21"/>
        </w:rPr>
        <w:t>2.</w:t>
      </w:r>
      <w:r>
        <w:rPr>
          <w:rFonts w:cs="Calibri"/>
          <w:szCs w:val="21"/>
        </w:rPr>
        <w:t>合同将在双方盖章后开始生效。</w:t>
      </w:r>
    </w:p>
    <w:p w14:paraId="07AA756A">
      <w:pPr>
        <w:ind w:firstLine="420" w:firstLineChars="200"/>
        <w:rPr>
          <w:rFonts w:cs="Calibri"/>
          <w:szCs w:val="21"/>
        </w:rPr>
      </w:pPr>
      <w:r>
        <w:rPr>
          <w:rFonts w:hint="eastAsia"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16711D1">
      <w:pPr>
        <w:pStyle w:val="3"/>
        <w:ind w:firstLine="420"/>
      </w:pPr>
      <w:r>
        <w:t>二十一、合同附件（如有）</w:t>
      </w:r>
    </w:p>
    <w:p w14:paraId="5A233C24">
      <w:pPr>
        <w:ind w:firstLine="420" w:firstLineChars="200"/>
        <w:rPr>
          <w:rFonts w:cs="Calibri"/>
          <w:szCs w:val="21"/>
        </w:rPr>
      </w:pPr>
      <w:r>
        <w:rPr>
          <w:rFonts w:hint="eastAsia" w:cs="Calibri"/>
          <w:szCs w:val="21"/>
          <w:u w:val="single"/>
        </w:rPr>
        <w:t>【</w:t>
      </w:r>
      <w:r>
        <w:rPr>
          <w:rFonts w:hint="eastAsia" w:ascii="楷体" w:hAnsi="楷体" w:eastAsia="楷体" w:cs="楷体"/>
          <w:szCs w:val="21"/>
          <w:u w:val="single"/>
        </w:rPr>
        <w:t>签订合同时填写相应内容</w:t>
      </w:r>
      <w:r>
        <w:rPr>
          <w:rFonts w:hint="eastAsia" w:cs="Calibri"/>
          <w:szCs w:val="21"/>
          <w:u w:val="single"/>
        </w:rPr>
        <w:t>】</w:t>
      </w:r>
    </w:p>
    <w:p w14:paraId="14C71A48">
      <w:pPr>
        <w:pStyle w:val="3"/>
        <w:ind w:firstLine="420"/>
      </w:pPr>
      <w:r>
        <w:t>二十二、合同份数</w:t>
      </w:r>
    </w:p>
    <w:p w14:paraId="3547F088">
      <w:pPr>
        <w:ind w:firstLine="420" w:firstLineChars="200"/>
        <w:rPr>
          <w:rFonts w:cs="Calibri"/>
          <w:szCs w:val="21"/>
        </w:rPr>
      </w:pPr>
      <w:r>
        <w:rPr>
          <w:rFonts w:cs="Calibri"/>
          <w:szCs w:val="21"/>
        </w:rPr>
        <w:t>本合同一式</w:t>
      </w:r>
      <w:r>
        <w:rPr>
          <w:rFonts w:hint="eastAsia" w:cs="Calibri"/>
          <w:szCs w:val="21"/>
        </w:rPr>
        <w:t>四</w:t>
      </w:r>
      <w:r>
        <w:rPr>
          <w:rFonts w:cs="Calibri"/>
          <w:szCs w:val="21"/>
        </w:rPr>
        <w:t>份，具同等法律效力。甲方、乙方双方各执二份。</w:t>
      </w:r>
    </w:p>
    <w:tbl>
      <w:tblPr>
        <w:tblStyle w:val="25"/>
        <w:tblW w:w="9401" w:type="dxa"/>
        <w:tblInd w:w="0" w:type="dxa"/>
        <w:tblLayout w:type="fixed"/>
        <w:tblCellMar>
          <w:top w:w="0" w:type="dxa"/>
          <w:left w:w="108" w:type="dxa"/>
          <w:bottom w:w="0" w:type="dxa"/>
          <w:right w:w="108" w:type="dxa"/>
        </w:tblCellMar>
      </w:tblPr>
      <w:tblGrid>
        <w:gridCol w:w="4700"/>
        <w:gridCol w:w="4701"/>
      </w:tblGrid>
      <w:tr w14:paraId="55E53C32">
        <w:trPr>
          <w:trHeight w:val="400" w:hRule="atLeast"/>
        </w:trPr>
        <w:tc>
          <w:tcPr>
            <w:tcW w:w="4700" w:type="dxa"/>
            <w:vAlign w:val="center"/>
          </w:tcPr>
          <w:p w14:paraId="23E369F9">
            <w:pPr>
              <w:rPr>
                <w:rFonts w:cs="Calibri"/>
                <w:szCs w:val="21"/>
              </w:rPr>
            </w:pPr>
            <w:r>
              <w:rPr>
                <w:rFonts w:cs="Calibri"/>
                <w:szCs w:val="21"/>
              </w:rPr>
              <w:t>甲方（单位章）：</w:t>
            </w:r>
          </w:p>
        </w:tc>
        <w:tc>
          <w:tcPr>
            <w:tcW w:w="4701" w:type="dxa"/>
            <w:vAlign w:val="center"/>
          </w:tcPr>
          <w:p w14:paraId="666543C1">
            <w:pPr>
              <w:rPr>
                <w:rFonts w:cs="Calibri"/>
                <w:szCs w:val="21"/>
              </w:rPr>
            </w:pPr>
            <w:r>
              <w:rPr>
                <w:rFonts w:cs="Calibri"/>
                <w:szCs w:val="21"/>
              </w:rPr>
              <w:t>乙方（单位章）：</w:t>
            </w:r>
          </w:p>
        </w:tc>
      </w:tr>
      <w:tr w14:paraId="2EB010EC">
        <w:tblPrEx>
          <w:tblCellMar>
            <w:top w:w="0" w:type="dxa"/>
            <w:left w:w="108" w:type="dxa"/>
            <w:bottom w:w="0" w:type="dxa"/>
            <w:right w:w="108" w:type="dxa"/>
          </w:tblCellMar>
        </w:tblPrEx>
        <w:trPr>
          <w:trHeight w:val="400" w:hRule="atLeast"/>
        </w:trPr>
        <w:tc>
          <w:tcPr>
            <w:tcW w:w="4700" w:type="dxa"/>
            <w:vAlign w:val="center"/>
          </w:tcPr>
          <w:p w14:paraId="56433862">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c>
          <w:tcPr>
            <w:tcW w:w="4701" w:type="dxa"/>
            <w:vAlign w:val="center"/>
          </w:tcPr>
          <w:p w14:paraId="6BD6E8DB">
            <w:pPr>
              <w:rPr>
                <w:rFonts w:cs="Calibri"/>
                <w:szCs w:val="21"/>
              </w:rPr>
            </w:pPr>
            <w:r>
              <w:rPr>
                <w:rFonts w:cs="Calibri"/>
                <w:szCs w:val="21"/>
              </w:rPr>
              <w:t>法定代表人或授权代表（</w:t>
            </w:r>
            <w:r>
              <w:rPr>
                <w:rFonts w:hint="eastAsia" w:cs="Calibri"/>
                <w:szCs w:val="21"/>
              </w:rPr>
              <w:t>签名</w:t>
            </w:r>
            <w:r>
              <w:rPr>
                <w:rFonts w:cs="Calibri"/>
                <w:szCs w:val="21"/>
              </w:rPr>
              <w:t>或盖章）：</w:t>
            </w:r>
          </w:p>
        </w:tc>
      </w:tr>
      <w:tr w14:paraId="1C908660">
        <w:tblPrEx>
          <w:tblCellMar>
            <w:top w:w="0" w:type="dxa"/>
            <w:left w:w="108" w:type="dxa"/>
            <w:bottom w:w="0" w:type="dxa"/>
            <w:right w:w="108" w:type="dxa"/>
          </w:tblCellMar>
        </w:tblPrEx>
        <w:trPr>
          <w:trHeight w:val="400" w:hRule="atLeast"/>
        </w:trPr>
        <w:tc>
          <w:tcPr>
            <w:tcW w:w="4700" w:type="dxa"/>
            <w:vAlign w:val="center"/>
          </w:tcPr>
          <w:p w14:paraId="3385EED9">
            <w:pPr>
              <w:rPr>
                <w:rFonts w:cs="Calibri"/>
                <w:szCs w:val="21"/>
              </w:rPr>
            </w:pPr>
          </w:p>
        </w:tc>
        <w:tc>
          <w:tcPr>
            <w:tcW w:w="4701" w:type="dxa"/>
            <w:vAlign w:val="center"/>
          </w:tcPr>
          <w:p w14:paraId="3428CEC1">
            <w:pPr>
              <w:rPr>
                <w:rFonts w:cs="Calibri"/>
                <w:szCs w:val="21"/>
              </w:rPr>
            </w:pPr>
          </w:p>
        </w:tc>
      </w:tr>
      <w:tr w14:paraId="2318AD0C">
        <w:tblPrEx>
          <w:tblCellMar>
            <w:top w:w="0" w:type="dxa"/>
            <w:left w:w="108" w:type="dxa"/>
            <w:bottom w:w="0" w:type="dxa"/>
            <w:right w:w="108" w:type="dxa"/>
          </w:tblCellMar>
        </w:tblPrEx>
        <w:trPr>
          <w:trHeight w:val="400" w:hRule="atLeast"/>
        </w:trPr>
        <w:tc>
          <w:tcPr>
            <w:tcW w:w="4700" w:type="dxa"/>
            <w:vAlign w:val="center"/>
          </w:tcPr>
          <w:p w14:paraId="6F7FD68E">
            <w:pPr>
              <w:rPr>
                <w:rFonts w:cs="Calibri"/>
                <w:szCs w:val="21"/>
              </w:rPr>
            </w:pPr>
            <w:r>
              <w:rPr>
                <w:rFonts w:cs="Calibri"/>
                <w:szCs w:val="21"/>
              </w:rPr>
              <w:t>地  址：</w:t>
            </w:r>
            <w:r>
              <w:rPr>
                <w:rFonts w:hint="eastAsia" w:cs="Calibri"/>
                <w:szCs w:val="21"/>
              </w:rPr>
              <w:t>【</w:t>
            </w:r>
            <w:r>
              <w:rPr>
                <w:rFonts w:hint="eastAsia" w:eastAsia="楷体" w:cs="Calibri"/>
                <w:szCs w:val="21"/>
              </w:rPr>
              <w:t>填写甲方地址</w:t>
            </w:r>
            <w:r>
              <w:rPr>
                <w:rFonts w:hint="eastAsia" w:cs="Calibri"/>
                <w:szCs w:val="21"/>
              </w:rPr>
              <w:t>】</w:t>
            </w:r>
          </w:p>
        </w:tc>
        <w:tc>
          <w:tcPr>
            <w:tcW w:w="4701" w:type="dxa"/>
            <w:vAlign w:val="center"/>
          </w:tcPr>
          <w:p w14:paraId="165702F2">
            <w:pPr>
              <w:rPr>
                <w:rFonts w:cs="Calibri"/>
                <w:szCs w:val="21"/>
              </w:rPr>
            </w:pPr>
            <w:r>
              <w:rPr>
                <w:rFonts w:cs="Calibri"/>
                <w:szCs w:val="21"/>
              </w:rPr>
              <w:t>地  址：</w:t>
            </w:r>
            <w:r>
              <w:rPr>
                <w:rFonts w:hint="eastAsia" w:cs="Calibri"/>
                <w:szCs w:val="21"/>
              </w:rPr>
              <w:t>【</w:t>
            </w:r>
            <w:r>
              <w:rPr>
                <w:rFonts w:hint="eastAsia" w:eastAsia="楷体" w:cs="Calibri"/>
                <w:szCs w:val="21"/>
              </w:rPr>
              <w:t>填写乙方地址</w:t>
            </w:r>
            <w:r>
              <w:rPr>
                <w:rFonts w:hint="eastAsia" w:cs="Calibri"/>
                <w:szCs w:val="21"/>
              </w:rPr>
              <w:t>】</w:t>
            </w:r>
          </w:p>
        </w:tc>
      </w:tr>
      <w:tr w14:paraId="7660A6CA">
        <w:tblPrEx>
          <w:tblCellMar>
            <w:top w:w="0" w:type="dxa"/>
            <w:left w:w="108" w:type="dxa"/>
            <w:bottom w:w="0" w:type="dxa"/>
            <w:right w:w="108" w:type="dxa"/>
          </w:tblCellMar>
        </w:tblPrEx>
        <w:trPr>
          <w:trHeight w:val="400" w:hRule="atLeast"/>
        </w:trPr>
        <w:tc>
          <w:tcPr>
            <w:tcW w:w="4700" w:type="dxa"/>
            <w:vAlign w:val="center"/>
          </w:tcPr>
          <w:p w14:paraId="04B36281">
            <w:pPr>
              <w:rPr>
                <w:rFonts w:cs="Calibri"/>
                <w:szCs w:val="21"/>
              </w:rPr>
            </w:pPr>
            <w:r>
              <w:rPr>
                <w:rFonts w:cs="Calibri"/>
                <w:szCs w:val="21"/>
              </w:rPr>
              <w:t>邮政编码：</w:t>
            </w:r>
            <w:r>
              <w:rPr>
                <w:rFonts w:hint="eastAsia" w:cs="Calibri"/>
                <w:szCs w:val="21"/>
              </w:rPr>
              <w:t>【</w:t>
            </w:r>
            <w:r>
              <w:rPr>
                <w:rFonts w:hint="eastAsia" w:eastAsia="楷体" w:cs="Calibri"/>
                <w:szCs w:val="21"/>
              </w:rPr>
              <w:t>填写甲方所在地邮政编码</w:t>
            </w:r>
            <w:r>
              <w:rPr>
                <w:rFonts w:hint="eastAsia" w:cs="Calibri"/>
                <w:szCs w:val="21"/>
              </w:rPr>
              <w:t>】</w:t>
            </w:r>
          </w:p>
        </w:tc>
        <w:tc>
          <w:tcPr>
            <w:tcW w:w="4701" w:type="dxa"/>
            <w:vAlign w:val="center"/>
          </w:tcPr>
          <w:p w14:paraId="70D6AABA">
            <w:pPr>
              <w:rPr>
                <w:rFonts w:cs="Calibri"/>
                <w:szCs w:val="21"/>
              </w:rPr>
            </w:pPr>
            <w:r>
              <w:rPr>
                <w:rFonts w:cs="Calibri"/>
                <w:szCs w:val="21"/>
              </w:rPr>
              <w:t>邮政编码：</w:t>
            </w:r>
            <w:r>
              <w:rPr>
                <w:rFonts w:hint="eastAsia" w:cs="Calibri"/>
                <w:szCs w:val="21"/>
              </w:rPr>
              <w:t>【</w:t>
            </w:r>
            <w:r>
              <w:rPr>
                <w:rFonts w:hint="eastAsia" w:eastAsia="楷体" w:cs="Calibri"/>
                <w:szCs w:val="21"/>
              </w:rPr>
              <w:t>填写乙方所在地邮政编码</w:t>
            </w:r>
            <w:r>
              <w:rPr>
                <w:rFonts w:hint="eastAsia" w:cs="Calibri"/>
                <w:szCs w:val="21"/>
              </w:rPr>
              <w:t>】</w:t>
            </w:r>
          </w:p>
        </w:tc>
      </w:tr>
      <w:tr w14:paraId="7C2DC5C7">
        <w:tblPrEx>
          <w:tblCellMar>
            <w:top w:w="0" w:type="dxa"/>
            <w:left w:w="108" w:type="dxa"/>
            <w:bottom w:w="0" w:type="dxa"/>
            <w:right w:w="108" w:type="dxa"/>
          </w:tblCellMar>
        </w:tblPrEx>
        <w:trPr>
          <w:trHeight w:val="400" w:hRule="atLeast"/>
        </w:trPr>
        <w:tc>
          <w:tcPr>
            <w:tcW w:w="4700" w:type="dxa"/>
            <w:vAlign w:val="center"/>
          </w:tcPr>
          <w:p w14:paraId="74EB9215">
            <w:pPr>
              <w:rPr>
                <w:rFonts w:cs="Calibri"/>
                <w:szCs w:val="21"/>
              </w:rPr>
            </w:pPr>
            <w:r>
              <w:rPr>
                <w:rFonts w:cs="Calibri"/>
                <w:szCs w:val="21"/>
              </w:rPr>
              <w:t>电  话：</w:t>
            </w:r>
            <w:r>
              <w:rPr>
                <w:rFonts w:hint="eastAsia" w:cs="Calibri"/>
                <w:szCs w:val="21"/>
              </w:rPr>
              <w:t>【</w:t>
            </w:r>
            <w:r>
              <w:rPr>
                <w:rFonts w:hint="eastAsia" w:eastAsia="楷体" w:cs="Calibri"/>
                <w:szCs w:val="21"/>
              </w:rPr>
              <w:t>填写甲方联系电话</w:t>
            </w:r>
            <w:r>
              <w:rPr>
                <w:rFonts w:hint="eastAsia" w:cs="Calibri"/>
                <w:szCs w:val="21"/>
              </w:rPr>
              <w:t>】</w:t>
            </w:r>
          </w:p>
        </w:tc>
        <w:tc>
          <w:tcPr>
            <w:tcW w:w="4701" w:type="dxa"/>
            <w:vAlign w:val="center"/>
          </w:tcPr>
          <w:p w14:paraId="0C5035D4">
            <w:pPr>
              <w:rPr>
                <w:rFonts w:cs="Calibri"/>
                <w:szCs w:val="21"/>
              </w:rPr>
            </w:pPr>
            <w:r>
              <w:rPr>
                <w:rFonts w:cs="Calibri"/>
                <w:szCs w:val="21"/>
              </w:rPr>
              <w:t>电  话：</w:t>
            </w:r>
            <w:r>
              <w:rPr>
                <w:rFonts w:hint="eastAsia" w:cs="Calibri"/>
                <w:szCs w:val="21"/>
              </w:rPr>
              <w:t>【</w:t>
            </w:r>
            <w:r>
              <w:rPr>
                <w:rFonts w:hint="eastAsia" w:eastAsia="楷体" w:cs="Calibri"/>
                <w:szCs w:val="21"/>
              </w:rPr>
              <w:t>填写乙方联系电话</w:t>
            </w:r>
            <w:r>
              <w:rPr>
                <w:rFonts w:hint="eastAsia" w:cs="Calibri"/>
                <w:szCs w:val="21"/>
              </w:rPr>
              <w:t>】</w:t>
            </w:r>
          </w:p>
        </w:tc>
      </w:tr>
      <w:tr w14:paraId="63BF6C0E">
        <w:tblPrEx>
          <w:tblCellMar>
            <w:top w:w="0" w:type="dxa"/>
            <w:left w:w="108" w:type="dxa"/>
            <w:bottom w:w="0" w:type="dxa"/>
            <w:right w:w="108" w:type="dxa"/>
          </w:tblCellMar>
        </w:tblPrEx>
        <w:trPr>
          <w:trHeight w:val="400" w:hRule="atLeast"/>
        </w:trPr>
        <w:tc>
          <w:tcPr>
            <w:tcW w:w="4700" w:type="dxa"/>
            <w:vAlign w:val="center"/>
          </w:tcPr>
          <w:p w14:paraId="0309533D">
            <w:pPr>
              <w:rPr>
                <w:rFonts w:cs="Calibri"/>
                <w:szCs w:val="21"/>
              </w:rPr>
            </w:pPr>
            <w:r>
              <w:rPr>
                <w:rFonts w:cs="Calibri"/>
                <w:szCs w:val="21"/>
              </w:rPr>
              <w:t>开户银行：</w:t>
            </w:r>
            <w:r>
              <w:rPr>
                <w:rFonts w:hint="eastAsia" w:cs="Calibri"/>
                <w:szCs w:val="21"/>
              </w:rPr>
              <w:t>【</w:t>
            </w:r>
            <w:r>
              <w:rPr>
                <w:rFonts w:hint="eastAsia" w:eastAsia="楷体" w:cs="Calibri"/>
                <w:szCs w:val="21"/>
              </w:rPr>
              <w:t>填写甲方开户银行</w:t>
            </w:r>
            <w:r>
              <w:rPr>
                <w:rFonts w:hint="eastAsia" w:cs="Calibri"/>
                <w:szCs w:val="21"/>
              </w:rPr>
              <w:t>】</w:t>
            </w:r>
          </w:p>
        </w:tc>
        <w:tc>
          <w:tcPr>
            <w:tcW w:w="4701" w:type="dxa"/>
            <w:vAlign w:val="center"/>
          </w:tcPr>
          <w:p w14:paraId="17CB0D06">
            <w:pPr>
              <w:rPr>
                <w:rFonts w:cs="Calibri"/>
                <w:szCs w:val="21"/>
              </w:rPr>
            </w:pPr>
            <w:r>
              <w:rPr>
                <w:rFonts w:cs="Calibri"/>
                <w:szCs w:val="21"/>
              </w:rPr>
              <w:t>开户银行：</w:t>
            </w:r>
            <w:r>
              <w:rPr>
                <w:rFonts w:hint="eastAsia" w:cs="Calibri"/>
                <w:szCs w:val="21"/>
              </w:rPr>
              <w:t>【</w:t>
            </w:r>
            <w:r>
              <w:rPr>
                <w:rFonts w:hint="eastAsia" w:eastAsia="楷体" w:cs="Calibri"/>
                <w:szCs w:val="21"/>
              </w:rPr>
              <w:t>填写乙方开户银行</w:t>
            </w:r>
            <w:r>
              <w:rPr>
                <w:rFonts w:hint="eastAsia" w:cs="Calibri"/>
                <w:szCs w:val="21"/>
              </w:rPr>
              <w:t>】</w:t>
            </w:r>
          </w:p>
        </w:tc>
      </w:tr>
      <w:tr w14:paraId="5E744A0D">
        <w:tblPrEx>
          <w:tblCellMar>
            <w:top w:w="0" w:type="dxa"/>
            <w:left w:w="108" w:type="dxa"/>
            <w:bottom w:w="0" w:type="dxa"/>
            <w:right w:w="108" w:type="dxa"/>
          </w:tblCellMar>
        </w:tblPrEx>
        <w:trPr>
          <w:trHeight w:val="400" w:hRule="atLeast"/>
        </w:trPr>
        <w:tc>
          <w:tcPr>
            <w:tcW w:w="4700" w:type="dxa"/>
            <w:vAlign w:val="center"/>
          </w:tcPr>
          <w:p w14:paraId="41A153DD">
            <w:pPr>
              <w:rPr>
                <w:rFonts w:cs="Calibri"/>
                <w:szCs w:val="21"/>
              </w:rPr>
            </w:pPr>
            <w:r>
              <w:rPr>
                <w:rFonts w:cs="Calibri"/>
                <w:szCs w:val="21"/>
              </w:rPr>
              <w:t>账  号：</w:t>
            </w:r>
            <w:r>
              <w:rPr>
                <w:rFonts w:hint="eastAsia" w:cs="Calibri"/>
                <w:szCs w:val="21"/>
              </w:rPr>
              <w:t>【</w:t>
            </w:r>
            <w:r>
              <w:rPr>
                <w:rFonts w:hint="eastAsia" w:eastAsia="楷体" w:cs="Calibri"/>
                <w:szCs w:val="21"/>
              </w:rPr>
              <w:t>填写甲方开户银行</w:t>
            </w:r>
            <w:r>
              <w:rPr>
                <w:rFonts w:hint="eastAsia" w:cs="Calibri"/>
                <w:szCs w:val="21"/>
              </w:rPr>
              <w:t>账号】</w:t>
            </w:r>
          </w:p>
        </w:tc>
        <w:tc>
          <w:tcPr>
            <w:tcW w:w="4701" w:type="dxa"/>
            <w:vAlign w:val="center"/>
          </w:tcPr>
          <w:p w14:paraId="651B2C03">
            <w:pPr>
              <w:rPr>
                <w:rFonts w:cs="Calibri"/>
                <w:szCs w:val="21"/>
              </w:rPr>
            </w:pPr>
            <w:r>
              <w:rPr>
                <w:rFonts w:cs="Calibri"/>
                <w:szCs w:val="21"/>
              </w:rPr>
              <w:t>账  号：</w:t>
            </w:r>
            <w:r>
              <w:rPr>
                <w:rFonts w:hint="eastAsia" w:cs="Calibri"/>
                <w:szCs w:val="21"/>
              </w:rPr>
              <w:t>【</w:t>
            </w:r>
            <w:r>
              <w:rPr>
                <w:rFonts w:hint="eastAsia" w:eastAsia="楷体" w:cs="Calibri"/>
                <w:szCs w:val="21"/>
              </w:rPr>
              <w:t>填写乙方开户银行账号</w:t>
            </w:r>
            <w:r>
              <w:rPr>
                <w:rFonts w:hint="eastAsia" w:cs="Calibri"/>
                <w:szCs w:val="21"/>
              </w:rPr>
              <w:t>】</w:t>
            </w:r>
          </w:p>
        </w:tc>
      </w:tr>
      <w:tr w14:paraId="7D0F4B49">
        <w:tblPrEx>
          <w:tblCellMar>
            <w:top w:w="0" w:type="dxa"/>
            <w:left w:w="108" w:type="dxa"/>
            <w:bottom w:w="0" w:type="dxa"/>
            <w:right w:w="108" w:type="dxa"/>
          </w:tblCellMar>
        </w:tblPrEx>
        <w:trPr>
          <w:trHeight w:val="400" w:hRule="atLeast"/>
        </w:trPr>
        <w:tc>
          <w:tcPr>
            <w:tcW w:w="4700" w:type="dxa"/>
            <w:vAlign w:val="center"/>
          </w:tcPr>
          <w:p w14:paraId="2E49C232">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填写甲方统一社会信用代码</w:t>
            </w:r>
            <w:r>
              <w:rPr>
                <w:rFonts w:hint="eastAsia" w:cs="Calibri"/>
                <w:szCs w:val="21"/>
              </w:rPr>
              <w:t>】</w:t>
            </w:r>
          </w:p>
        </w:tc>
        <w:tc>
          <w:tcPr>
            <w:tcW w:w="4701" w:type="dxa"/>
            <w:vAlign w:val="center"/>
          </w:tcPr>
          <w:p w14:paraId="5EABBA19">
            <w:pPr>
              <w:rPr>
                <w:rFonts w:cs="Calibri"/>
                <w:szCs w:val="21"/>
              </w:rPr>
            </w:pPr>
            <w:r>
              <w:rPr>
                <w:rFonts w:cs="Calibri"/>
                <w:szCs w:val="21"/>
              </w:rPr>
              <w:t>统一社会信用代码：</w:t>
            </w:r>
            <w:r>
              <w:rPr>
                <w:rFonts w:hint="eastAsia" w:cs="Calibri"/>
                <w:szCs w:val="21"/>
              </w:rPr>
              <w:t>【</w:t>
            </w:r>
            <w:r>
              <w:rPr>
                <w:rFonts w:hint="eastAsia" w:eastAsia="楷体" w:cs="Calibri"/>
                <w:szCs w:val="21"/>
              </w:rPr>
              <w:t>填写乙方统一社会信用代码</w:t>
            </w:r>
            <w:r>
              <w:rPr>
                <w:rFonts w:hint="eastAsia" w:cs="Calibri"/>
                <w:szCs w:val="21"/>
              </w:rPr>
              <w:t>】</w:t>
            </w:r>
          </w:p>
        </w:tc>
      </w:tr>
      <w:tr w14:paraId="72542D16">
        <w:tblPrEx>
          <w:tblCellMar>
            <w:top w:w="0" w:type="dxa"/>
            <w:left w:w="108" w:type="dxa"/>
            <w:bottom w:w="0" w:type="dxa"/>
            <w:right w:w="108" w:type="dxa"/>
          </w:tblCellMar>
        </w:tblPrEx>
        <w:trPr>
          <w:trHeight w:val="400" w:hRule="atLeast"/>
        </w:trPr>
        <w:tc>
          <w:tcPr>
            <w:tcW w:w="9401" w:type="dxa"/>
            <w:gridSpan w:val="2"/>
            <w:vAlign w:val="center"/>
          </w:tcPr>
          <w:p w14:paraId="4EC83989">
            <w:pPr>
              <w:rPr>
                <w:rFonts w:cs="Calibri"/>
                <w:szCs w:val="21"/>
              </w:rPr>
            </w:pPr>
            <w:r>
              <w:rPr>
                <w:rFonts w:cs="Calibri"/>
                <w:szCs w:val="21"/>
              </w:rPr>
              <w:t>签订时间：   年  月  日</w:t>
            </w:r>
          </w:p>
        </w:tc>
      </w:tr>
      <w:tr w14:paraId="537390B5">
        <w:tblPrEx>
          <w:tblCellMar>
            <w:top w:w="0" w:type="dxa"/>
            <w:left w:w="108" w:type="dxa"/>
            <w:bottom w:w="0" w:type="dxa"/>
            <w:right w:w="108" w:type="dxa"/>
          </w:tblCellMar>
        </w:tblPrEx>
        <w:trPr>
          <w:trHeight w:val="400" w:hRule="atLeast"/>
        </w:trPr>
        <w:tc>
          <w:tcPr>
            <w:tcW w:w="9401" w:type="dxa"/>
            <w:gridSpan w:val="2"/>
            <w:vAlign w:val="center"/>
          </w:tcPr>
          <w:p w14:paraId="2252898C">
            <w:pPr>
              <w:rPr>
                <w:rFonts w:cs="Calibri"/>
                <w:szCs w:val="21"/>
              </w:rPr>
            </w:pPr>
            <w:r>
              <w:rPr>
                <w:rFonts w:cs="Calibri"/>
                <w:szCs w:val="21"/>
              </w:rPr>
              <w:t>签约地点：</w:t>
            </w:r>
            <w:r>
              <w:rPr>
                <w:rFonts w:hint="eastAsia" w:cs="Calibri"/>
                <w:szCs w:val="21"/>
              </w:rPr>
              <w:t>【</w:t>
            </w:r>
            <w:r>
              <w:rPr>
                <w:rFonts w:hint="eastAsia" w:eastAsia="楷体" w:cs="Calibri"/>
                <w:szCs w:val="21"/>
              </w:rPr>
              <w:t>填写签约地点</w:t>
            </w:r>
            <w:r>
              <w:rPr>
                <w:rFonts w:hint="eastAsia" w:cs="Calibri"/>
                <w:szCs w:val="21"/>
              </w:rPr>
              <w:t>】</w:t>
            </w:r>
          </w:p>
        </w:tc>
      </w:tr>
    </w:tbl>
    <w:p w14:paraId="502175D4">
      <w:pPr>
        <w:pStyle w:val="2"/>
      </w:pPr>
      <w:r>
        <w:rPr>
          <w:spacing w:val="6"/>
          <w:szCs w:val="21"/>
        </w:rPr>
        <w:br w:type="page"/>
      </w:r>
      <w:bookmarkStart w:id="50" w:name="_Toc21760"/>
      <w:bookmarkStart w:id="51" w:name="_Toc17211"/>
      <w:r>
        <w:t xml:space="preserve">第五章  </w:t>
      </w:r>
      <w:bookmarkEnd w:id="43"/>
      <w:bookmarkEnd w:id="44"/>
      <w:bookmarkEnd w:id="45"/>
      <w:bookmarkEnd w:id="46"/>
      <w:bookmarkEnd w:id="50"/>
      <w:r>
        <w:rPr>
          <w:rFonts w:hint="eastAsia"/>
        </w:rPr>
        <w:t>评审办法</w:t>
      </w:r>
      <w:bookmarkEnd w:id="51"/>
    </w:p>
    <w:p w14:paraId="2EB22E9E">
      <w:pPr>
        <w:widowControl/>
        <w:ind w:firstLine="420" w:firstLineChars="200"/>
        <w:jc w:val="left"/>
        <w:rPr>
          <w:rFonts w:cs="Calibri"/>
          <w:kern w:val="0"/>
          <w:szCs w:val="21"/>
        </w:rPr>
      </w:pPr>
      <w:bookmarkStart w:id="52" w:name="_Toc227380470"/>
      <w:r>
        <w:rPr>
          <w:rFonts w:cs="Calibri"/>
          <w:kern w:val="0"/>
          <w:szCs w:val="21"/>
        </w:rPr>
        <w:t>本评审办法按照《中华人民共和国政府采购法》</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政府采购竞争性磋商采购方式管理暂行办法》</w:t>
      </w:r>
      <w:r>
        <w:rPr>
          <w:rFonts w:cs="Calibri"/>
          <w:kern w:val="0"/>
          <w:szCs w:val="21"/>
        </w:rPr>
        <w:t>等政府采购有关</w:t>
      </w:r>
      <w:r>
        <w:rPr>
          <w:rFonts w:hint="eastAsia" w:cs="Calibri"/>
          <w:kern w:val="0"/>
          <w:szCs w:val="21"/>
        </w:rPr>
        <w:t>法律法规</w:t>
      </w:r>
      <w:r>
        <w:rPr>
          <w:rFonts w:cs="Calibri"/>
          <w:kern w:val="0"/>
          <w:szCs w:val="21"/>
        </w:rPr>
        <w:t>、规章、文件的规定，并结合本项目的具体情况制定。</w:t>
      </w:r>
    </w:p>
    <w:p w14:paraId="04B32CC2">
      <w:pPr>
        <w:pStyle w:val="3"/>
        <w:ind w:firstLine="420"/>
      </w:pPr>
      <w:r>
        <w:rPr>
          <w:rFonts w:hint="eastAsia"/>
        </w:rPr>
        <w:t>一、</w:t>
      </w:r>
      <w:r>
        <w:t>评</w:t>
      </w:r>
      <w:r>
        <w:rPr>
          <w:rFonts w:hint="eastAsia"/>
        </w:rPr>
        <w:t>审</w:t>
      </w:r>
      <w:r>
        <w:t>组织</w:t>
      </w:r>
    </w:p>
    <w:p w14:paraId="68C8BB48">
      <w:pPr>
        <w:widowControl/>
        <w:ind w:firstLine="420" w:firstLineChars="200"/>
        <w:jc w:val="left"/>
        <w:rPr>
          <w:rFonts w:cs="Calibri"/>
          <w:kern w:val="0"/>
          <w:szCs w:val="21"/>
        </w:rPr>
      </w:pPr>
      <w:r>
        <w:rPr>
          <w:rFonts w:cs="Calibri"/>
          <w:szCs w:val="21"/>
        </w:rPr>
        <w:t>评审工作由采购人依法组建的</w:t>
      </w:r>
      <w:r>
        <w:rPr>
          <w:rFonts w:hint="eastAsia" w:cs="Calibri"/>
          <w:szCs w:val="21"/>
        </w:rPr>
        <w:t>磋商小组</w:t>
      </w:r>
      <w:r>
        <w:rPr>
          <w:rFonts w:cs="Calibri"/>
          <w:szCs w:val="21"/>
        </w:rPr>
        <w:t>负责。</w:t>
      </w:r>
      <w:r>
        <w:rPr>
          <w:rFonts w:hint="eastAsia" w:cs="Calibri"/>
          <w:szCs w:val="21"/>
        </w:rPr>
        <w:t>磋商小组</w:t>
      </w:r>
      <w:r>
        <w:rPr>
          <w:rFonts w:cs="Calibri"/>
          <w:szCs w:val="21"/>
        </w:rPr>
        <w:t>负责评审工作，并向采购人提出评审意见和评</w:t>
      </w:r>
      <w:r>
        <w:rPr>
          <w:rFonts w:hint="eastAsia" w:cs="Calibri"/>
          <w:szCs w:val="21"/>
        </w:rPr>
        <w:t>审</w:t>
      </w:r>
      <w:r>
        <w:rPr>
          <w:rFonts w:cs="Calibri"/>
          <w:szCs w:val="21"/>
        </w:rPr>
        <w:t>报告。</w:t>
      </w:r>
    </w:p>
    <w:p w14:paraId="77C5AAD2">
      <w:pPr>
        <w:pStyle w:val="3"/>
        <w:ind w:firstLine="420"/>
        <w:rPr>
          <w:rFonts w:cs="Calibri"/>
        </w:rPr>
      </w:pPr>
      <w:r>
        <w:rPr>
          <w:rFonts w:hint="eastAsia" w:cs="Calibri"/>
        </w:rPr>
        <w:t>二</w:t>
      </w:r>
      <w:r>
        <w:rPr>
          <w:rFonts w:cs="Calibri"/>
        </w:rPr>
        <w:t>、评审原则</w:t>
      </w:r>
    </w:p>
    <w:p w14:paraId="7537292E">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成员应当按照客观、公正、审慎的原则，根据采购文件规定的评审程序、评审方法和评审标准进行独立评审，并推荐</w:t>
      </w:r>
      <w:r>
        <w:rPr>
          <w:rFonts w:hint="eastAsia" w:cs="Calibri"/>
          <w:kern w:val="0"/>
          <w:szCs w:val="21"/>
        </w:rPr>
        <w:t>成交候选供应商</w:t>
      </w:r>
      <w:r>
        <w:rPr>
          <w:rFonts w:cs="Calibri"/>
          <w:kern w:val="0"/>
          <w:szCs w:val="21"/>
        </w:rPr>
        <w:t>。评审期间，</w:t>
      </w:r>
      <w:r>
        <w:rPr>
          <w:rFonts w:hint="eastAsia" w:cs="Calibri"/>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hint="eastAsia" w:cs="Calibri"/>
          <w:kern w:val="0"/>
          <w:szCs w:val="21"/>
        </w:rPr>
        <w:t>。</w:t>
      </w:r>
    </w:p>
    <w:p w14:paraId="6033C351">
      <w:pPr>
        <w:pStyle w:val="3"/>
        <w:ind w:firstLine="420"/>
        <w:rPr>
          <w:rFonts w:cs="Calibri"/>
        </w:rPr>
      </w:pPr>
      <w:r>
        <w:rPr>
          <w:rFonts w:hint="eastAsia" w:cs="Calibri"/>
        </w:rPr>
        <w:t>三</w:t>
      </w:r>
      <w:r>
        <w:rPr>
          <w:rFonts w:cs="Calibri"/>
        </w:rPr>
        <w:t>、评审</w:t>
      </w:r>
      <w:r>
        <w:rPr>
          <w:rFonts w:hint="eastAsia" w:cs="Calibri"/>
        </w:rPr>
        <w:t>流程</w:t>
      </w:r>
    </w:p>
    <w:p w14:paraId="3CD8F323">
      <w:pPr>
        <w:pStyle w:val="4"/>
        <w:ind w:firstLine="420"/>
      </w:pPr>
      <w:r>
        <w:rPr>
          <w:rFonts w:hint="eastAsia"/>
        </w:rPr>
        <w:t>1.</w:t>
      </w:r>
      <w:r>
        <w:t>确认采购文件</w:t>
      </w:r>
    </w:p>
    <w:p w14:paraId="69F45117">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确认采购文件内容是否违反国家有关强制性规定或者采购文件存在歧义、重大缺陷，如存在以上情况，</w:t>
      </w:r>
      <w:r>
        <w:rPr>
          <w:rFonts w:hint="eastAsia" w:cs="Calibri"/>
          <w:kern w:val="0"/>
          <w:szCs w:val="21"/>
        </w:rPr>
        <w:t>磋商小组</w:t>
      </w:r>
      <w:r>
        <w:rPr>
          <w:rFonts w:cs="Calibri"/>
          <w:kern w:val="0"/>
          <w:szCs w:val="21"/>
        </w:rPr>
        <w:t>应停止评审并向采购代理机构书面说明情况。</w:t>
      </w:r>
    </w:p>
    <w:p w14:paraId="5CD7D537">
      <w:pPr>
        <w:pStyle w:val="4"/>
        <w:ind w:firstLine="420"/>
      </w:pPr>
      <w:r>
        <w:rPr>
          <w:rFonts w:hint="eastAsia"/>
        </w:rPr>
        <w:t>2.</w:t>
      </w:r>
      <w:r>
        <w:t>供应商资格审查</w:t>
      </w:r>
    </w:p>
    <w:p w14:paraId="5F1B947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将</w:t>
      </w:r>
      <w:r>
        <w:rPr>
          <w:rFonts w:hint="eastAsia" w:cs="Calibri"/>
          <w:color w:val="000000" w:themeColor="text1"/>
          <w:szCs w:val="21"/>
          <w14:textFill>
            <w14:solidFill>
              <w14:schemeClr w14:val="tx1"/>
            </w14:solidFill>
          </w14:textFill>
        </w:rPr>
        <w:t>通过</w:t>
      </w:r>
      <w:r>
        <w:rPr>
          <w:rFonts w:cs="Calibri"/>
          <w:color w:val="000000" w:themeColor="text1"/>
          <w:szCs w:val="21"/>
          <w14:textFill>
            <w14:solidFill>
              <w14:schemeClr w14:val="tx1"/>
            </w14:solidFill>
          </w14:textFill>
        </w:rPr>
        <w:t>审查各供应商的资格证明材料</w:t>
      </w:r>
      <w:r>
        <w:rPr>
          <w:rFonts w:hint="eastAsia" w:cs="Calibri"/>
          <w:color w:val="000000" w:themeColor="text1"/>
          <w:szCs w:val="21"/>
          <w14:textFill>
            <w14:solidFill>
              <w14:schemeClr w14:val="tx1"/>
            </w14:solidFill>
          </w14:textFill>
        </w:rPr>
        <w:t>判定其</w:t>
      </w:r>
      <w:r>
        <w:rPr>
          <w:rFonts w:cs="Calibri"/>
          <w:color w:val="000000" w:themeColor="text1"/>
          <w:szCs w:val="21"/>
          <w14:textFill>
            <w14:solidFill>
              <w14:schemeClr w14:val="tx1"/>
            </w14:solidFill>
          </w14:textFill>
        </w:rPr>
        <w:t>资格条件是否满足采购文件</w:t>
      </w:r>
      <w:r>
        <w:rPr>
          <w:rFonts w:hint="eastAsia" w:cs="Calibri"/>
          <w:color w:val="000000" w:themeColor="text1"/>
          <w:szCs w:val="21"/>
          <w14:textFill>
            <w14:solidFill>
              <w14:schemeClr w14:val="tx1"/>
            </w14:solidFill>
          </w14:textFill>
        </w:rPr>
        <w:t>规定</w:t>
      </w:r>
      <w:r>
        <w:rPr>
          <w:rFonts w:cs="Calibri"/>
          <w:color w:val="000000" w:themeColor="text1"/>
          <w:szCs w:val="21"/>
          <w14:textFill>
            <w14:solidFill>
              <w14:schemeClr w14:val="tx1"/>
            </w14:solidFill>
          </w14:textFill>
        </w:rPr>
        <w:t>的</w:t>
      </w:r>
      <w:r>
        <w:rPr>
          <w:rFonts w:hint="eastAsia" w:cs="Calibri"/>
          <w:color w:val="000000" w:themeColor="text1"/>
          <w:szCs w:val="21"/>
          <w14:textFill>
            <w14:solidFill>
              <w14:schemeClr w14:val="tx1"/>
            </w14:solidFill>
          </w14:textFill>
        </w:rPr>
        <w:t>供应商资格要求</w:t>
      </w:r>
      <w:r>
        <w:rPr>
          <w:rFonts w:cs="Calibri"/>
          <w:color w:val="000000" w:themeColor="text1"/>
          <w:szCs w:val="21"/>
          <w14:textFill>
            <w14:solidFill>
              <w14:schemeClr w14:val="tx1"/>
            </w14:solidFill>
          </w14:textFill>
        </w:rPr>
        <w:t>。</w:t>
      </w:r>
    </w:p>
    <w:p w14:paraId="401B923D">
      <w:pPr>
        <w:pStyle w:val="4"/>
        <w:ind w:firstLine="420"/>
      </w:pPr>
      <w:r>
        <w:rPr>
          <w:rFonts w:hint="eastAsia"/>
        </w:rPr>
        <w:t>3.</w:t>
      </w:r>
      <w:r>
        <w:t>响应文件符合性审查</w:t>
      </w:r>
    </w:p>
    <w:p w14:paraId="7CC6156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3.1磋商小组</w:t>
      </w:r>
      <w:r>
        <w:rPr>
          <w:rFonts w:cs="Calibri"/>
          <w:color w:val="000000" w:themeColor="text1"/>
          <w:szCs w:val="21"/>
          <w14:textFill>
            <w14:solidFill>
              <w14:schemeClr w14:val="tx1"/>
            </w14:solidFill>
          </w14:textFill>
        </w:rPr>
        <w:t>将审查每份响应文件是否</w:t>
      </w:r>
      <w:r>
        <w:rPr>
          <w:rFonts w:hint="eastAsia" w:cs="Calibri"/>
          <w:color w:val="000000" w:themeColor="text1"/>
          <w:szCs w:val="21"/>
          <w14:textFill>
            <w14:solidFill>
              <w14:schemeClr w14:val="tx1"/>
            </w14:solidFill>
          </w14:textFill>
        </w:rPr>
        <w:t>满足</w:t>
      </w:r>
      <w:r>
        <w:rPr>
          <w:rFonts w:cs="Calibri"/>
          <w:color w:val="000000" w:themeColor="text1"/>
          <w:szCs w:val="21"/>
          <w14:textFill>
            <w14:solidFill>
              <w14:schemeClr w14:val="tx1"/>
            </w14:solidFill>
          </w14:textFill>
        </w:rPr>
        <w:t>采购文件</w:t>
      </w:r>
      <w:r>
        <w:rPr>
          <w:rFonts w:hint="eastAsia" w:cs="Calibri"/>
          <w:color w:val="000000" w:themeColor="text1"/>
          <w:szCs w:val="21"/>
          <w14:textFill>
            <w14:solidFill>
              <w14:schemeClr w14:val="tx1"/>
            </w14:solidFill>
          </w14:textFill>
        </w:rPr>
        <w:t>规定</w:t>
      </w:r>
      <w:r>
        <w:rPr>
          <w:rFonts w:cs="Calibri"/>
          <w:color w:val="000000" w:themeColor="text1"/>
          <w:szCs w:val="21"/>
          <w14:textFill>
            <w14:solidFill>
              <w14:schemeClr w14:val="tx1"/>
            </w14:solidFill>
          </w14:textFill>
        </w:rPr>
        <w:t>的实质性要求。</w:t>
      </w:r>
    </w:p>
    <w:p w14:paraId="56304286">
      <w:pPr>
        <w:ind w:firstLine="420" w:firstLineChars="200"/>
        <w:rPr>
          <w:rFonts w:cs="Calibri"/>
          <w:color w:val="000000" w:themeColor="text1"/>
          <w:szCs w:val="21"/>
          <w14:textFill>
            <w14:solidFill>
              <w14:schemeClr w14:val="tx1"/>
            </w14:solidFill>
          </w14:textFill>
        </w:rPr>
      </w:pPr>
      <w:r>
        <w:rPr>
          <w:rFonts w:hint="eastAsia" w:cs="Calibri"/>
        </w:rPr>
        <w:t>3.2</w:t>
      </w:r>
      <w:r>
        <w:rPr>
          <w:rFonts w:cs="Calibri"/>
        </w:rPr>
        <w:t>符合</w:t>
      </w:r>
      <w:r>
        <w:rPr>
          <w:rFonts w:hint="eastAsia" w:cs="Calibri"/>
        </w:rPr>
        <w:t>响应</w:t>
      </w:r>
      <w:r>
        <w:rPr>
          <w:rFonts w:cs="Calibri"/>
        </w:rPr>
        <w:t>无效情形的</w:t>
      </w:r>
      <w:r>
        <w:rPr>
          <w:rFonts w:hint="eastAsia" w:cs="Calibri"/>
        </w:rPr>
        <w:t>响应</w:t>
      </w:r>
      <w:r>
        <w:rPr>
          <w:rFonts w:cs="Calibri"/>
        </w:rPr>
        <w:t>文件符合性审查不通过。</w:t>
      </w:r>
    </w:p>
    <w:p w14:paraId="1474DF61">
      <w:pPr>
        <w:pStyle w:val="4"/>
        <w:ind w:firstLine="420"/>
      </w:pPr>
      <w:r>
        <w:rPr>
          <w:rFonts w:hint="eastAsia"/>
        </w:rPr>
        <w:t>4.</w:t>
      </w:r>
      <w:r>
        <w:t>响应文件的澄清、说明或者补正</w:t>
      </w:r>
    </w:p>
    <w:p w14:paraId="62AA57C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响应文件存在</w:t>
      </w:r>
      <w:r>
        <w:rPr>
          <w:rFonts w:cs="Calibri"/>
          <w:color w:val="000000" w:themeColor="text1"/>
          <w:szCs w:val="21"/>
          <w14:textFill>
            <w14:solidFill>
              <w14:schemeClr w14:val="tx1"/>
            </w14:solidFill>
          </w14:textFill>
        </w:rPr>
        <w:t>含义不明确、同类问题表述不一致、有明显的文字和计算错误的内容</w:t>
      </w:r>
      <w:r>
        <w:rPr>
          <w:rFonts w:hint="eastAsia" w:cs="Calibri"/>
          <w:color w:val="000000" w:themeColor="text1"/>
          <w:szCs w:val="21"/>
          <w14:textFill>
            <w14:solidFill>
              <w14:schemeClr w14:val="tx1"/>
            </w14:solidFill>
          </w14:textFill>
        </w:rPr>
        <w:t>，磋商小组认为供应商需要</w:t>
      </w:r>
      <w:r>
        <w:rPr>
          <w:rFonts w:cs="Calibri"/>
          <w:color w:val="000000" w:themeColor="text1"/>
          <w:szCs w:val="21"/>
          <w14:textFill>
            <w14:solidFill>
              <w14:schemeClr w14:val="tx1"/>
            </w14:solidFill>
          </w14:textFill>
        </w:rPr>
        <w:t>作出必要的澄清、说明或者补正</w:t>
      </w:r>
      <w:r>
        <w:rPr>
          <w:rFonts w:hint="eastAsia" w:cs="Calibri"/>
          <w:color w:val="000000" w:themeColor="text1"/>
          <w:szCs w:val="21"/>
          <w14:textFill>
            <w14:solidFill>
              <w14:schemeClr w14:val="tx1"/>
            </w14:solidFill>
          </w14:textFill>
        </w:rPr>
        <w:t>的，</w:t>
      </w:r>
      <w:r>
        <w:rPr>
          <w:rFonts w:cs="Calibri"/>
          <w:color w:val="000000" w:themeColor="text1"/>
          <w:szCs w:val="21"/>
          <w14:textFill>
            <w14:solidFill>
              <w14:schemeClr w14:val="tx1"/>
            </w14:solidFill>
          </w14:textFill>
        </w:rPr>
        <w:t>应当以书面形式要求</w:t>
      </w:r>
      <w:r>
        <w:rPr>
          <w:rFonts w:hint="eastAsia" w:cs="Calibri"/>
          <w:color w:val="000000" w:themeColor="text1"/>
          <w:szCs w:val="21"/>
          <w14:textFill>
            <w14:solidFill>
              <w14:schemeClr w14:val="tx1"/>
            </w14:solidFill>
          </w14:textFill>
        </w:rPr>
        <w:t>向</w:t>
      </w:r>
      <w:r>
        <w:rPr>
          <w:rFonts w:cs="Calibri"/>
          <w:color w:val="000000" w:themeColor="text1"/>
          <w:szCs w:val="21"/>
          <w14:textFill>
            <w14:solidFill>
              <w14:schemeClr w14:val="tx1"/>
            </w14:solidFill>
          </w14:textFill>
        </w:rPr>
        <w:t>供应商</w:t>
      </w:r>
      <w:r>
        <w:rPr>
          <w:rFonts w:hint="eastAsia" w:cs="Calibri"/>
          <w:color w:val="000000" w:themeColor="text1"/>
          <w:szCs w:val="21"/>
          <w14:textFill>
            <w14:solidFill>
              <w14:schemeClr w14:val="tx1"/>
            </w14:solidFill>
          </w14:textFill>
        </w:rPr>
        <w:t>提出</w:t>
      </w:r>
      <w:r>
        <w:rPr>
          <w:rFonts w:cs="Calibri"/>
          <w:color w:val="000000" w:themeColor="text1"/>
          <w:szCs w:val="21"/>
          <w14:textFill>
            <w14:solidFill>
              <w14:schemeClr w14:val="tx1"/>
            </w14:solidFill>
          </w14:textFill>
        </w:rPr>
        <w:t>。</w:t>
      </w:r>
    </w:p>
    <w:p w14:paraId="3BF5D7A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2</w:t>
      </w:r>
      <w:r>
        <w:rPr>
          <w:rFonts w:hint="eastAsia" w:cs="Calibri"/>
          <w:color w:val="000000" w:themeColor="text1"/>
          <w:szCs w:val="21"/>
          <w14:textFill>
            <w14:solidFill>
              <w14:schemeClr w14:val="tx1"/>
            </w14:solidFill>
          </w14:textFill>
        </w:rPr>
        <w:t>供应商应针对磋商小组提出的内容进行回复，</w:t>
      </w:r>
      <w:r>
        <w:rPr>
          <w:rFonts w:cs="Calibri"/>
          <w:color w:val="000000" w:themeColor="text1"/>
          <w:szCs w:val="21"/>
          <w14:textFill>
            <w14:solidFill>
              <w14:schemeClr w14:val="tx1"/>
            </w14:solidFill>
          </w14:textFill>
        </w:rPr>
        <w:t>供应商的澄清、说明或者补正应当采用书面形式，由</w:t>
      </w:r>
      <w:r>
        <w:rPr>
          <w:rFonts w:hint="eastAsia" w:cs="Calibri"/>
          <w:color w:val="000000" w:themeColor="text1"/>
          <w:szCs w:val="21"/>
          <w14:textFill>
            <w14:solidFill>
              <w14:schemeClr w14:val="tx1"/>
            </w14:solidFill>
          </w14:textFill>
        </w:rPr>
        <w:t>供应商的</w:t>
      </w:r>
      <w:r>
        <w:rPr>
          <w:rFonts w:cs="Calibri"/>
          <w:color w:val="000000" w:themeColor="text1"/>
          <w:szCs w:val="21"/>
          <w14:textFill>
            <w14:solidFill>
              <w14:schemeClr w14:val="tx1"/>
            </w14:solidFill>
          </w14:textFill>
        </w:rPr>
        <w:t>法定代表人</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或其授权代表</w:t>
      </w:r>
      <w:r>
        <w:rPr>
          <w:rFonts w:hint="eastAsia" w:cs="Calibri"/>
          <w:color w:val="000000" w:themeColor="text1"/>
          <w:szCs w:val="21"/>
          <w14:textFill>
            <w14:solidFill>
              <w14:schemeClr w14:val="tx1"/>
            </w14:solidFill>
          </w14:textFill>
        </w:rPr>
        <w:t>签名或</w:t>
      </w:r>
      <w:r>
        <w:rPr>
          <w:rFonts w:cs="Calibri"/>
          <w:color w:val="000000" w:themeColor="text1"/>
          <w:szCs w:val="21"/>
          <w14:textFill>
            <w14:solidFill>
              <w14:schemeClr w14:val="tx1"/>
            </w14:solidFill>
          </w14:textFill>
        </w:rPr>
        <w:t>盖公章。供应商的澄清、说明或者补正不得超出响应文件的范围或者改变响应文件的实质性要求。</w:t>
      </w:r>
    </w:p>
    <w:p w14:paraId="615E757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3响应文件的澄清、说明或者补正将在“政府采购云平台”完成。</w:t>
      </w:r>
    </w:p>
    <w:p w14:paraId="7FCD0342">
      <w:pPr>
        <w:pStyle w:val="4"/>
        <w:ind w:firstLine="420"/>
      </w:pPr>
      <w:r>
        <w:rPr>
          <w:rFonts w:hint="eastAsia"/>
        </w:rPr>
        <w:t>5.磋商</w:t>
      </w:r>
    </w:p>
    <w:p w14:paraId="7703018B">
      <w:pPr>
        <w:widowControl/>
        <w:ind w:firstLine="420" w:firstLineChars="200"/>
        <w:jc w:val="left"/>
        <w:rPr>
          <w:rFonts w:cs="Calibri"/>
          <w:kern w:val="0"/>
          <w:szCs w:val="21"/>
        </w:rPr>
      </w:pPr>
      <w:r>
        <w:rPr>
          <w:rFonts w:hint="eastAsia" w:cs="Calibri"/>
          <w:kern w:val="0"/>
          <w:szCs w:val="21"/>
        </w:rPr>
        <w:t>5.1磋商小组</w:t>
      </w:r>
      <w:r>
        <w:rPr>
          <w:rFonts w:cs="Calibri"/>
          <w:kern w:val="0"/>
          <w:szCs w:val="21"/>
        </w:rPr>
        <w:t>确定</w:t>
      </w:r>
      <w:r>
        <w:rPr>
          <w:rFonts w:hint="eastAsia" w:cs="Calibri"/>
          <w:kern w:val="0"/>
          <w:szCs w:val="21"/>
        </w:rPr>
        <w:t>磋商</w:t>
      </w:r>
      <w:r>
        <w:rPr>
          <w:rFonts w:cs="Calibri"/>
          <w:kern w:val="0"/>
          <w:szCs w:val="21"/>
        </w:rPr>
        <w:t>要点和</w:t>
      </w:r>
      <w:r>
        <w:rPr>
          <w:rFonts w:hint="eastAsia" w:cs="Calibri"/>
          <w:kern w:val="0"/>
          <w:szCs w:val="21"/>
        </w:rPr>
        <w:t>磋商</w:t>
      </w:r>
      <w:r>
        <w:rPr>
          <w:rFonts w:cs="Calibri"/>
          <w:kern w:val="0"/>
          <w:szCs w:val="21"/>
        </w:rPr>
        <w:t>程序，逐一与各供应商进行</w:t>
      </w:r>
      <w:r>
        <w:rPr>
          <w:rFonts w:hint="eastAsia" w:cs="Calibri"/>
          <w:kern w:val="0"/>
          <w:szCs w:val="21"/>
        </w:rPr>
        <w:t>磋商</w:t>
      </w:r>
      <w:r>
        <w:rPr>
          <w:rFonts w:cs="Calibri"/>
          <w:kern w:val="0"/>
          <w:szCs w:val="21"/>
        </w:rPr>
        <w:t>，并记录</w:t>
      </w:r>
      <w:r>
        <w:rPr>
          <w:rFonts w:hint="eastAsia" w:cs="Calibri"/>
          <w:kern w:val="0"/>
          <w:szCs w:val="21"/>
        </w:rPr>
        <w:t>磋商</w:t>
      </w:r>
      <w:r>
        <w:rPr>
          <w:rFonts w:cs="Calibri"/>
          <w:kern w:val="0"/>
          <w:szCs w:val="21"/>
        </w:rPr>
        <w:t>内容及供应商承诺内容。</w:t>
      </w:r>
      <w:r>
        <w:rPr>
          <w:rFonts w:hint="eastAsia" w:cs="Calibri"/>
          <w:kern w:val="0"/>
          <w:szCs w:val="21"/>
        </w:rPr>
        <w:t>磋商小组所有成员应当集中与单一供应商分别进行磋商，并给予所有参加磋商的供应商平等的磋商机会。</w:t>
      </w:r>
    </w:p>
    <w:p w14:paraId="495F3A64">
      <w:pPr>
        <w:widowControl/>
        <w:ind w:firstLine="420" w:firstLineChars="200"/>
        <w:jc w:val="left"/>
        <w:rPr>
          <w:rFonts w:cs="Calibri"/>
          <w:color w:val="000000" w:themeColor="text1"/>
          <w:szCs w:val="21"/>
          <w14:textFill>
            <w14:solidFill>
              <w14:schemeClr w14:val="tx1"/>
            </w14:solidFill>
          </w14:textFill>
        </w:rPr>
      </w:pPr>
      <w:r>
        <w:rPr>
          <w:rFonts w:hint="eastAsia" w:cs="Calibri"/>
          <w:kern w:val="0"/>
          <w:szCs w:val="21"/>
        </w:rPr>
        <w:t>5.2</w:t>
      </w:r>
      <w:r>
        <w:rPr>
          <w:rFonts w:cs="Calibri"/>
          <w:color w:val="000000" w:themeColor="text1"/>
          <w:szCs w:val="21"/>
          <w14:textFill>
            <w14:solidFill>
              <w14:schemeClr w14:val="tx1"/>
            </w14:solidFill>
          </w14:textFill>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654FE2C5">
      <w:pPr>
        <w:widowControl/>
        <w:ind w:firstLine="420" w:firstLineChars="200"/>
        <w:jc w:val="left"/>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5.3</w:t>
      </w:r>
      <w:r>
        <w:rPr>
          <w:rFonts w:cs="Calibri"/>
          <w:color w:val="000000" w:themeColor="text1"/>
          <w:szCs w:val="21"/>
          <w14:textFill>
            <w14:solidFill>
              <w14:schemeClr w14:val="tx1"/>
            </w14:solidFill>
          </w14:textFill>
        </w:rPr>
        <w:t>供应商按照采购文件的变动情况和磋商小组的要求进行承诺并作为磋商响应文件的一部分，并加盖单位公章，上传政府采购云平台。</w:t>
      </w:r>
    </w:p>
    <w:p w14:paraId="44BB949B">
      <w:pPr>
        <w:widowControl/>
        <w:ind w:firstLine="420" w:firstLineChars="200"/>
        <w:jc w:val="left"/>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5.4</w:t>
      </w:r>
      <w:r>
        <w:rPr>
          <w:rFonts w:cs="Calibri"/>
          <w:color w:val="000000" w:themeColor="text1"/>
          <w:szCs w:val="21"/>
          <w14:textFill>
            <w14:solidFill>
              <w14:schemeClr w14:val="tx1"/>
            </w14:solidFill>
          </w14:textFill>
        </w:rPr>
        <w:t>磋商的任何一方不得透露与磋商有关的其他供应商的技术资料、价格和其他信息。</w:t>
      </w:r>
    </w:p>
    <w:p w14:paraId="6B40CD81">
      <w:pPr>
        <w:widowControl/>
        <w:ind w:firstLine="420" w:firstLineChars="200"/>
        <w:jc w:val="left"/>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5.5</w:t>
      </w:r>
      <w:r>
        <w:rPr>
          <w:rFonts w:cs="Calibri"/>
          <w:color w:val="000000" w:themeColor="text1"/>
          <w:szCs w:val="21"/>
          <w14:textFill>
            <w14:solidFill>
              <w14:schemeClr w14:val="tx1"/>
            </w14:solidFill>
          </w14:textFill>
        </w:rPr>
        <w:t>磋商评审期间，供应商应随时随地答复磋商</w:t>
      </w:r>
      <w:r>
        <w:rPr>
          <w:rFonts w:hint="eastAsia" w:cs="Calibri"/>
          <w:color w:val="000000" w:themeColor="text1"/>
          <w:szCs w:val="21"/>
          <w14:textFill>
            <w14:solidFill>
              <w14:schemeClr w14:val="tx1"/>
            </w14:solidFill>
          </w14:textFill>
        </w:rPr>
        <w:t>小组</w:t>
      </w:r>
      <w:r>
        <w:rPr>
          <w:rFonts w:cs="Calibri"/>
          <w:color w:val="000000" w:themeColor="text1"/>
          <w:szCs w:val="21"/>
          <w14:textFill>
            <w14:solidFill>
              <w14:schemeClr w14:val="tx1"/>
            </w14:solidFill>
          </w14:textFill>
        </w:rPr>
        <w:t>提出的问题，解答包括有关的商务、技术问题等，并按磋商小组要求及时形成磋商承诺。</w:t>
      </w:r>
    </w:p>
    <w:p w14:paraId="3018CDD8">
      <w:pPr>
        <w:pStyle w:val="4"/>
        <w:ind w:firstLine="420"/>
      </w:pPr>
      <w:r>
        <w:rPr>
          <w:rFonts w:hint="eastAsia"/>
        </w:rPr>
        <w:t>6.报价</w:t>
      </w:r>
    </w:p>
    <w:p w14:paraId="429D943C">
      <w:pPr>
        <w:widowControl/>
        <w:ind w:firstLine="420" w:firstLineChars="200"/>
        <w:jc w:val="left"/>
        <w:rPr>
          <w:rFonts w:cs="Calibri"/>
          <w:kern w:val="0"/>
          <w:szCs w:val="21"/>
        </w:rPr>
      </w:pPr>
      <w:r>
        <w:rPr>
          <w:rFonts w:hint="eastAsia" w:cs="Calibri"/>
          <w:kern w:val="0"/>
          <w:szCs w:val="21"/>
        </w:rPr>
        <w:t>6.1磋商过程中，磋商小组可以要求供应商进行报价。</w:t>
      </w:r>
    </w:p>
    <w:p w14:paraId="324CA78D">
      <w:pPr>
        <w:widowControl/>
        <w:ind w:firstLine="420" w:firstLineChars="200"/>
        <w:jc w:val="left"/>
        <w:rPr>
          <w:rFonts w:cs="Calibri"/>
          <w:kern w:val="0"/>
          <w:szCs w:val="21"/>
        </w:rPr>
      </w:pPr>
      <w:r>
        <w:rPr>
          <w:rFonts w:hint="eastAsia" w:cs="Calibri"/>
          <w:kern w:val="0"/>
          <w:szCs w:val="21"/>
        </w:rPr>
        <w:t>6.2磋商结束后，磋商小组应当要求所有继续参加磋商的供应商在规定时间内提交最后报价。</w:t>
      </w:r>
    </w:p>
    <w:p w14:paraId="41C49953">
      <w:pPr>
        <w:widowControl/>
        <w:ind w:firstLine="420" w:firstLineChars="200"/>
        <w:jc w:val="left"/>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6.3</w:t>
      </w:r>
      <w:r>
        <w:rPr>
          <w:rFonts w:cs="Calibri"/>
          <w:color w:val="000000" w:themeColor="text1"/>
          <w:szCs w:val="21"/>
          <w14:textFill>
            <w14:solidFill>
              <w14:schemeClr w14:val="tx1"/>
            </w14:solidFill>
          </w14:textFill>
        </w:rPr>
        <w:t>已提交响应文件的供应商，在提交最后报价之前，可以根据磋商情况退出磋商。</w:t>
      </w:r>
    </w:p>
    <w:p w14:paraId="2E3ADB79">
      <w:pPr>
        <w:pStyle w:val="4"/>
        <w:ind w:firstLine="420"/>
      </w:pPr>
      <w:r>
        <w:rPr>
          <w:rFonts w:hint="eastAsia"/>
        </w:rPr>
        <w:t>7.</w:t>
      </w:r>
      <w:r>
        <w:t>错误修正</w:t>
      </w:r>
    </w:p>
    <w:p w14:paraId="23026E0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7.1磋商小组</w:t>
      </w:r>
      <w:r>
        <w:rPr>
          <w:rFonts w:cs="Calibri"/>
          <w:color w:val="000000" w:themeColor="text1"/>
          <w:szCs w:val="21"/>
          <w14:textFill>
            <w14:solidFill>
              <w14:schemeClr w14:val="tx1"/>
            </w14:solidFill>
          </w14:textFill>
        </w:rPr>
        <w:t>将对</w:t>
      </w:r>
      <w:r>
        <w:rPr>
          <w:rFonts w:hint="eastAsia" w:cs="Calibri"/>
          <w:color w:val="000000" w:themeColor="text1"/>
          <w:szCs w:val="21"/>
          <w14:textFill>
            <w14:solidFill>
              <w14:schemeClr w14:val="tx1"/>
            </w14:solidFill>
          </w14:textFill>
        </w:rPr>
        <w:t>有效</w:t>
      </w:r>
      <w:r>
        <w:rPr>
          <w:rFonts w:cs="Calibri"/>
          <w:color w:val="000000" w:themeColor="text1"/>
          <w:szCs w:val="21"/>
          <w14:textFill>
            <w14:solidFill>
              <w14:schemeClr w14:val="tx1"/>
            </w14:solidFill>
          </w14:textFill>
        </w:rPr>
        <w:t>的响应文件</w:t>
      </w:r>
      <w:r>
        <w:rPr>
          <w:rFonts w:hint="eastAsia" w:cs="Calibri"/>
          <w:color w:val="000000" w:themeColor="text1"/>
          <w:szCs w:val="21"/>
          <w14:textFill>
            <w14:solidFill>
              <w14:schemeClr w14:val="tx1"/>
            </w14:solidFill>
          </w14:textFill>
        </w:rPr>
        <w:t>的报价</w:t>
      </w:r>
      <w:r>
        <w:rPr>
          <w:rFonts w:cs="Calibri"/>
          <w:color w:val="000000" w:themeColor="text1"/>
          <w:szCs w:val="21"/>
          <w14:textFill>
            <w14:solidFill>
              <w14:schemeClr w14:val="tx1"/>
            </w14:solidFill>
          </w14:textFill>
        </w:rPr>
        <w:t>进行校核，出现前后不一致的，按照下列规定修正：</w:t>
      </w:r>
    </w:p>
    <w:p w14:paraId="2F43B77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（1）响应文件中报价一览表内容与响应文件中相应内容不一致的，以报价一览表为准；</w:t>
      </w:r>
    </w:p>
    <w:p w14:paraId="53E14D0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（2）大写金额和小写金额不一致的，以大写金额为准；</w:t>
      </w:r>
    </w:p>
    <w:p w14:paraId="055503BA">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（3）单价金额小数点或者百分比有明显错位的，以报价一览表的总价为准，并修改单价；</w:t>
      </w:r>
    </w:p>
    <w:p w14:paraId="297CA58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（4）总价金额与按单价汇总金额不一致的，以单价金额计算结果为准。</w:t>
      </w:r>
    </w:p>
    <w:p w14:paraId="2DE7E7C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7.2</w:t>
      </w:r>
      <w:r>
        <w:rPr>
          <w:rFonts w:cs="Calibri"/>
          <w:color w:val="000000" w:themeColor="text1"/>
          <w:szCs w:val="21"/>
          <w14:textFill>
            <w14:solidFill>
              <w14:schemeClr w14:val="tx1"/>
            </w14:solidFill>
          </w14:textFill>
        </w:rPr>
        <w:t>同时出现两种以上不一致的，按照前款规定的顺序修正。</w:t>
      </w:r>
    </w:p>
    <w:p w14:paraId="34B41AD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7.3</w:t>
      </w:r>
      <w:r>
        <w:rPr>
          <w:rFonts w:cs="Calibri"/>
          <w:color w:val="000000" w:themeColor="text1"/>
          <w:szCs w:val="21"/>
          <w14:textFill>
            <w14:solidFill>
              <w14:schemeClr w14:val="tx1"/>
            </w14:solidFill>
          </w14:textFill>
        </w:rPr>
        <w:t>如响应文件中报价组成明细表分项价格或单价有遗报，应视作已含在总价中；其总价在评审过程中不予调整。其分项价或单价由</w:t>
      </w: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在总价不变的前提下根据合理的原则对其予以确定</w:t>
      </w:r>
      <w:r>
        <w:rPr>
          <w:rFonts w:hint="eastAsia" w:cs="Calibri"/>
          <w:color w:val="000000" w:themeColor="text1"/>
          <w:szCs w:val="21"/>
          <w14:textFill>
            <w14:solidFill>
              <w14:schemeClr w14:val="tx1"/>
            </w14:solidFill>
          </w14:textFill>
        </w:rPr>
        <w:t>。</w:t>
      </w:r>
    </w:p>
    <w:p w14:paraId="7C7721AA">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7.4</w:t>
      </w:r>
      <w:r>
        <w:rPr>
          <w:rFonts w:cs="Calibri"/>
          <w:color w:val="000000" w:themeColor="text1"/>
          <w:szCs w:val="21"/>
          <w14:textFill>
            <w14:solidFill>
              <w14:schemeClr w14:val="tx1"/>
            </w14:solidFill>
          </w14:textFill>
        </w:rPr>
        <w:t>修正后的报价以澄清方式经供应商确认后产生约束力，供应商不确认的，</w:t>
      </w:r>
      <w:r>
        <w:rPr>
          <w:rFonts w:hint="eastAsia" w:cs="Calibri"/>
          <w:color w:val="000000" w:themeColor="text1"/>
          <w:szCs w:val="21"/>
          <w14:textFill>
            <w14:solidFill>
              <w14:schemeClr w14:val="tx1"/>
            </w14:solidFill>
          </w14:textFill>
        </w:rPr>
        <w:t>响应无效</w:t>
      </w:r>
      <w:r>
        <w:rPr>
          <w:rFonts w:cs="Calibri"/>
          <w:color w:val="000000" w:themeColor="text1"/>
          <w:szCs w:val="21"/>
          <w14:textFill>
            <w14:solidFill>
              <w14:schemeClr w14:val="tx1"/>
            </w14:solidFill>
          </w14:textFill>
        </w:rPr>
        <w:t>。</w:t>
      </w:r>
    </w:p>
    <w:p w14:paraId="01537C5C">
      <w:pPr>
        <w:pStyle w:val="4"/>
        <w:ind w:firstLine="420"/>
      </w:pPr>
      <w:r>
        <w:rPr>
          <w:rFonts w:hint="eastAsia"/>
        </w:rPr>
        <w:t>8.</w:t>
      </w:r>
      <w:r>
        <w:t>合理报价澄清说明</w:t>
      </w:r>
    </w:p>
    <w:p w14:paraId="7AD683CD">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认为供应商的最后报价明显低于其他通过符合性审查供应商的报价，有可能影响产品质量或者不能诚信履约的，应当要求供应商在收到平台通知后30分钟内提供书面说明，必要时可要求供应商提交相关证明材料；</w:t>
      </w: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（少数服从多数原则）认为供应商不能证明其报价合理性的，应当判定其为响应无效。</w:t>
      </w:r>
    </w:p>
    <w:p w14:paraId="128B3A06">
      <w:pPr>
        <w:pStyle w:val="4"/>
        <w:ind w:firstLine="420"/>
        <w:rPr>
          <w:rFonts w:cs="Calibri"/>
        </w:rPr>
      </w:pPr>
      <w:r>
        <w:rPr>
          <w:rFonts w:hint="eastAsia" w:cs="Calibri"/>
        </w:rPr>
        <w:t>9.响应无效情形</w:t>
      </w:r>
    </w:p>
    <w:p w14:paraId="023DC270">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9</w:t>
      </w:r>
      <w:r>
        <w:rPr>
          <w:rFonts w:cs="Calibri"/>
          <w:color w:val="000000" w:themeColor="text1"/>
          <w:szCs w:val="21"/>
          <w14:textFill>
            <w14:solidFill>
              <w14:schemeClr w14:val="tx1"/>
            </w14:solidFill>
          </w14:textFill>
        </w:rPr>
        <w:t>.1有下列情形之一的响应文件，由</w:t>
      </w: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按少数服从多数原则进行认定，经认定属实后将该响应文件作无效处理：</w:t>
      </w:r>
    </w:p>
    <w:p w14:paraId="1658F66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）响应文件中提供的资格条件证明材料无法证明其满足采购文件规定的资格</w:t>
      </w:r>
      <w:r>
        <w:rPr>
          <w:rFonts w:hint="eastAsia" w:cs="Calibri"/>
          <w:color w:val="000000" w:themeColor="text1"/>
          <w:szCs w:val="21"/>
          <w14:textFill>
            <w14:solidFill>
              <w14:schemeClr w14:val="tx1"/>
            </w14:solidFill>
          </w14:textFill>
        </w:rPr>
        <w:t>要求。</w:t>
      </w:r>
    </w:p>
    <w:p w14:paraId="6DF11A8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单位负责人为同一人或者存在直接控股、管理关系的不同</w:t>
      </w:r>
      <w:r>
        <w:rPr>
          <w:rFonts w:hint="eastAsia" w:cs="Calibri"/>
          <w:color w:val="000000" w:themeColor="text1"/>
          <w:szCs w:val="21"/>
          <w14:textFill>
            <w14:solidFill>
              <w14:schemeClr w14:val="tx1"/>
            </w14:solidFill>
          </w14:textFill>
        </w:rPr>
        <w:t>供应商</w:t>
      </w:r>
      <w:r>
        <w:rPr>
          <w:rFonts w:cs="Calibri"/>
          <w:color w:val="000000" w:themeColor="text1"/>
          <w:szCs w:val="21"/>
          <w14:textFill>
            <w14:solidFill>
              <w14:schemeClr w14:val="tx1"/>
            </w14:solidFill>
          </w14:textFill>
        </w:rPr>
        <w:t>，不得参加本项目的政府采购活动。违反该款规定的，相关</w:t>
      </w:r>
      <w:r>
        <w:rPr>
          <w:rFonts w:hint="eastAsia" w:cs="Calibri"/>
          <w:color w:val="000000" w:themeColor="text1"/>
          <w:szCs w:val="21"/>
          <w14:textFill>
            <w14:solidFill>
              <w14:schemeClr w14:val="tx1"/>
            </w14:solidFill>
          </w14:textFill>
        </w:rPr>
        <w:t>响应文件</w:t>
      </w:r>
      <w:r>
        <w:rPr>
          <w:rFonts w:cs="Calibri"/>
          <w:color w:val="000000" w:themeColor="text1"/>
          <w:szCs w:val="21"/>
          <w14:textFill>
            <w14:solidFill>
              <w14:schemeClr w14:val="tx1"/>
            </w14:solidFill>
          </w14:textFill>
        </w:rPr>
        <w:t>均无效。</w:t>
      </w:r>
    </w:p>
    <w:p w14:paraId="55942A86">
      <w:pPr>
        <w:ind w:firstLine="420" w:firstLineChars="200"/>
        <w:rPr>
          <w:rFonts w:cs="Calibri"/>
        </w:rPr>
      </w:pPr>
      <w:r>
        <w:rPr>
          <w:rFonts w:cs="Calibri"/>
        </w:rPr>
        <w:t>（</w:t>
      </w:r>
      <w:r>
        <w:rPr>
          <w:rFonts w:hint="eastAsia" w:cs="Calibri"/>
        </w:rPr>
        <w:t>3</w:t>
      </w:r>
      <w:r>
        <w:rPr>
          <w:rFonts w:cs="Calibri"/>
        </w:rPr>
        <w:t>）获取</w:t>
      </w:r>
      <w:r>
        <w:rPr>
          <w:rFonts w:hint="eastAsia" w:cs="Calibri"/>
        </w:rPr>
        <w:t>采购</w:t>
      </w:r>
      <w:r>
        <w:rPr>
          <w:rFonts w:cs="Calibri"/>
        </w:rPr>
        <w:t>文件的</w:t>
      </w:r>
      <w:r>
        <w:rPr>
          <w:rFonts w:hint="eastAsia" w:cs="Calibri"/>
        </w:rPr>
        <w:t>供应商</w:t>
      </w:r>
      <w:r>
        <w:rPr>
          <w:rFonts w:cs="Calibri"/>
        </w:rPr>
        <w:t>与参加</w:t>
      </w:r>
      <w:r>
        <w:rPr>
          <w:rFonts w:hint="eastAsia" w:cs="Calibri"/>
        </w:rPr>
        <w:t>响应</w:t>
      </w:r>
      <w:r>
        <w:rPr>
          <w:rFonts w:cs="Calibri"/>
        </w:rPr>
        <w:t>的</w:t>
      </w:r>
      <w:r>
        <w:rPr>
          <w:rFonts w:hint="eastAsia" w:cs="Calibri"/>
        </w:rPr>
        <w:t>供应商</w:t>
      </w:r>
      <w:r>
        <w:rPr>
          <w:rFonts w:cs="Calibri"/>
        </w:rPr>
        <w:t>发生实质性变更的且未提供有效证明的；</w:t>
      </w:r>
    </w:p>
    <w:p w14:paraId="3030436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）供应商提交两份或两份以上内容不同的响应文件，未声明哪一份有效的；</w:t>
      </w:r>
    </w:p>
    <w:p w14:paraId="46968F6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）响应文件内容未按采购文件规定盖章的；</w:t>
      </w:r>
    </w:p>
    <w:p w14:paraId="190812C0">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）响应文件含有采购人不能接受的附加条件的；</w:t>
      </w:r>
    </w:p>
    <w:p w14:paraId="65C4094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（7</w:t>
      </w:r>
      <w:r>
        <w:rPr>
          <w:rFonts w:cs="Calibri"/>
          <w:color w:val="000000" w:themeColor="text1"/>
          <w:szCs w:val="21"/>
          <w14:textFill>
            <w14:solidFill>
              <w14:schemeClr w14:val="tx1"/>
            </w14:solidFill>
          </w14:textFill>
        </w:rPr>
        <w:t>）响应文件中承诺的响应文件有效期少于采购文件中载明的响应文件有效期；</w:t>
      </w:r>
    </w:p>
    <w:p w14:paraId="2CA56F45">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（8</w:t>
      </w:r>
      <w:r>
        <w:rPr>
          <w:rFonts w:cs="Calibri"/>
          <w:color w:val="000000" w:themeColor="text1"/>
          <w:szCs w:val="21"/>
          <w14:textFill>
            <w14:solidFill>
              <w14:schemeClr w14:val="tx1"/>
            </w14:solidFill>
          </w14:textFill>
        </w:rPr>
        <w:t>）供应商串通，妨碍其他供应商的竞争行为，损害采购人或者其他供应商的合法权益；</w:t>
      </w:r>
    </w:p>
    <w:p w14:paraId="61AA688E">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（9</w:t>
      </w:r>
      <w:r>
        <w:rPr>
          <w:rFonts w:cs="Calibri"/>
          <w:color w:val="000000" w:themeColor="text1"/>
          <w:szCs w:val="21"/>
          <w14:textFill>
            <w14:solidFill>
              <w14:schemeClr w14:val="tx1"/>
            </w14:solidFill>
          </w14:textFill>
        </w:rPr>
        <w:t>）响应文件标明的商务</w:t>
      </w:r>
      <w:r>
        <w:rPr>
          <w:rFonts w:hint="eastAsia" w:cs="Calibri"/>
          <w:color w:val="000000" w:themeColor="text1"/>
          <w:szCs w:val="21"/>
          <w14:textFill>
            <w14:solidFill>
              <w14:schemeClr w14:val="tx1"/>
            </w14:solidFill>
          </w14:textFill>
        </w:rPr>
        <w:t>技术</w:t>
      </w:r>
      <w:r>
        <w:rPr>
          <w:rFonts w:cs="Calibri"/>
          <w:color w:val="000000" w:themeColor="text1"/>
          <w:szCs w:val="21"/>
          <w14:textFill>
            <w14:solidFill>
              <w14:schemeClr w14:val="tx1"/>
            </w14:solidFill>
          </w14:textFill>
        </w:rPr>
        <w:t>响应</w:t>
      </w:r>
      <w:r>
        <w:rPr>
          <w:rFonts w:hint="eastAsia" w:cs="Calibri"/>
          <w:color w:val="000000" w:themeColor="text1"/>
          <w:szCs w:val="21"/>
          <w14:textFill>
            <w14:solidFill>
              <w14:schemeClr w14:val="tx1"/>
            </w14:solidFill>
          </w14:textFill>
        </w:rPr>
        <w:t>内容</w:t>
      </w:r>
      <w:r>
        <w:rPr>
          <w:rFonts w:cs="Calibri"/>
          <w:color w:val="000000" w:themeColor="text1"/>
          <w:szCs w:val="21"/>
          <w14:textFill>
            <w14:solidFill>
              <w14:schemeClr w14:val="tx1"/>
            </w14:solidFill>
          </w14:textFill>
        </w:rPr>
        <w:t>与事实不符或虚假响应的；</w:t>
      </w:r>
    </w:p>
    <w:p w14:paraId="6179FC28">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（10</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不满足</w:t>
      </w:r>
      <w:r>
        <w:rPr>
          <w:rFonts w:cs="Calibri"/>
          <w:color w:val="000000" w:themeColor="text1"/>
          <w:szCs w:val="21"/>
          <w14:textFill>
            <w14:solidFill>
              <w14:schemeClr w14:val="tx1"/>
            </w14:solidFill>
          </w14:textFill>
        </w:rPr>
        <w:t>采购文件实质性要求的响应文件；</w:t>
      </w:r>
    </w:p>
    <w:p w14:paraId="1FCB6BF1">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1</w:t>
      </w: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）标项</w:t>
      </w:r>
      <w:r>
        <w:rPr>
          <w:rFonts w:hint="eastAsia" w:cs="Calibri"/>
          <w:color w:val="000000" w:themeColor="text1"/>
          <w:szCs w:val="21"/>
          <w14:textFill>
            <w14:solidFill>
              <w14:schemeClr w14:val="tx1"/>
            </w14:solidFill>
          </w14:textFill>
        </w:rPr>
        <w:t>的最后</w:t>
      </w:r>
      <w:r>
        <w:rPr>
          <w:rFonts w:cs="Calibri"/>
          <w:color w:val="000000" w:themeColor="text1"/>
          <w:szCs w:val="21"/>
          <w14:textFill>
            <w14:solidFill>
              <w14:schemeClr w14:val="tx1"/>
            </w14:solidFill>
          </w14:textFill>
        </w:rPr>
        <w:t>报价超过采购文件规定的预算金额或最高限价；</w:t>
      </w:r>
    </w:p>
    <w:p w14:paraId="59F8B51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（12</w:t>
      </w:r>
      <w:r>
        <w:rPr>
          <w:rFonts w:cs="Calibri"/>
          <w:color w:val="000000" w:themeColor="text1"/>
          <w:szCs w:val="21"/>
          <w14:textFill>
            <w14:solidFill>
              <w14:schemeClr w14:val="tx1"/>
            </w14:solidFill>
          </w14:textFill>
        </w:rPr>
        <w:t>）《报价一览表》和《报价组成明细表》内容不完整且不接受修正意见或字迹不能辨认的或未提供；</w:t>
      </w:r>
    </w:p>
    <w:p w14:paraId="3549456C">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（13</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供应商不确认磋商小组按“7.</w:t>
      </w:r>
      <w:r>
        <w:rPr>
          <w:rFonts w:cs="Calibri"/>
          <w:color w:val="000000" w:themeColor="text1"/>
          <w:szCs w:val="21"/>
          <w14:textFill>
            <w14:solidFill>
              <w14:schemeClr w14:val="tx1"/>
            </w14:solidFill>
          </w14:textFill>
        </w:rPr>
        <w:t>错误修正</w:t>
      </w:r>
      <w:r>
        <w:rPr>
          <w:rFonts w:hint="eastAsia" w:cs="Calibri"/>
          <w:color w:val="000000" w:themeColor="text1"/>
          <w:szCs w:val="21"/>
          <w14:textFill>
            <w14:solidFill>
              <w14:schemeClr w14:val="tx1"/>
            </w14:solidFill>
          </w14:textFill>
        </w:rPr>
        <w:t>”原则进行修正后的报价的；</w:t>
      </w:r>
    </w:p>
    <w:p w14:paraId="56F90DE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（14）</w:t>
      </w:r>
      <w:r>
        <w:rPr>
          <w:rFonts w:cs="Calibri"/>
          <w:color w:val="000000" w:themeColor="text1"/>
          <w:szCs w:val="21"/>
          <w14:textFill>
            <w14:solidFill>
              <w14:schemeClr w14:val="tx1"/>
            </w14:solidFill>
          </w14:textFill>
        </w:rPr>
        <w:t>采购人不调整采购需求的情况下，供应商的最后报价高于初次报价；</w:t>
      </w:r>
    </w:p>
    <w:p w14:paraId="2B987187">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（15</w:t>
      </w:r>
      <w:r>
        <w:rPr>
          <w:rFonts w:cs="Calibri"/>
          <w:color w:val="000000" w:themeColor="text1"/>
          <w:szCs w:val="21"/>
          <w14:textFill>
            <w14:solidFill>
              <w14:schemeClr w14:val="tx1"/>
            </w14:solidFill>
          </w14:textFill>
        </w:rPr>
        <w:t>）报价明显高于市场报价或报价明显不合理，且在规定时间内不能合理说明原因并提供证明材料的；</w:t>
      </w:r>
    </w:p>
    <w:p w14:paraId="12480A8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（16</w:t>
      </w:r>
      <w:r>
        <w:rPr>
          <w:rFonts w:cs="Calibri"/>
          <w:color w:val="000000" w:themeColor="text1"/>
          <w:szCs w:val="21"/>
          <w14:textFill>
            <w14:solidFill>
              <w14:schemeClr w14:val="tx1"/>
            </w14:solidFill>
          </w14:textFill>
        </w:rPr>
        <w:t>）认为供应商</w:t>
      </w:r>
      <w:r>
        <w:rPr>
          <w:rFonts w:hint="eastAsia" w:cs="Calibri"/>
          <w:color w:val="000000" w:themeColor="text1"/>
          <w:szCs w:val="21"/>
          <w14:textFill>
            <w14:solidFill>
              <w14:schemeClr w14:val="tx1"/>
            </w14:solidFill>
          </w14:textFill>
        </w:rPr>
        <w:t>的</w:t>
      </w:r>
      <w:r>
        <w:rPr>
          <w:rFonts w:cs="Calibri"/>
          <w:color w:val="000000" w:themeColor="text1"/>
          <w:szCs w:val="21"/>
          <w14:textFill>
            <w14:solidFill>
              <w14:schemeClr w14:val="tx1"/>
            </w14:solidFill>
          </w14:textFill>
        </w:rPr>
        <w:t>报价符合</w:t>
      </w:r>
      <w:r>
        <w:rPr>
          <w:rFonts w:hint="eastAsia" w:cs="Calibri"/>
          <w:color w:val="000000" w:themeColor="text1"/>
          <w:szCs w:val="21"/>
          <w14:textFill>
            <w14:solidFill>
              <w14:schemeClr w14:val="tx1"/>
            </w14:solidFill>
          </w14:textFill>
        </w:rPr>
        <w:t>“8.</w:t>
      </w:r>
      <w:r>
        <w:rPr>
          <w:rFonts w:cs="Calibri"/>
          <w:color w:val="000000" w:themeColor="text1"/>
          <w:szCs w:val="21"/>
          <w14:textFill>
            <w14:solidFill>
              <w14:schemeClr w14:val="tx1"/>
            </w14:solidFill>
          </w14:textFill>
        </w:rPr>
        <w:t>合理报价澄清说明</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情形的；</w:t>
      </w:r>
    </w:p>
    <w:p w14:paraId="70C7D51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（17</w:t>
      </w:r>
      <w:r>
        <w:rPr>
          <w:rFonts w:cs="Calibri"/>
          <w:color w:val="000000" w:themeColor="text1"/>
          <w:szCs w:val="21"/>
          <w14:textFill>
            <w14:solidFill>
              <w14:schemeClr w14:val="tx1"/>
            </w14:solidFill>
          </w14:textFill>
        </w:rPr>
        <w:t>）响应文件中提供了赠品或者与本项目采购无关的其他商品、服务；</w:t>
      </w:r>
    </w:p>
    <w:p w14:paraId="3D47F36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（18）退出磋商的供应商的响应文件；</w:t>
      </w:r>
    </w:p>
    <w:p w14:paraId="0C52B5D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（19</w:t>
      </w:r>
      <w:r>
        <w:rPr>
          <w:rFonts w:cs="Calibri"/>
          <w:color w:val="000000" w:themeColor="text1"/>
          <w:szCs w:val="21"/>
          <w14:textFill>
            <w14:solidFill>
              <w14:schemeClr w14:val="tx1"/>
            </w14:solidFill>
          </w14:textFill>
        </w:rPr>
        <w:t>）法律法规、规章及省级以上规范性文件规定的其他无效情形。</w:t>
      </w:r>
    </w:p>
    <w:p w14:paraId="5C164AF3">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9</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2</w:t>
      </w:r>
      <w:r>
        <w:rPr>
          <w:rFonts w:cs="Calibri"/>
          <w:color w:val="000000" w:themeColor="text1"/>
          <w:szCs w:val="21"/>
          <w14:textFill>
            <w14:solidFill>
              <w14:schemeClr w14:val="tx1"/>
            </w14:solidFill>
          </w14:textFill>
        </w:rPr>
        <w:t>有下列情形之一的，为供应商串通</w:t>
      </w:r>
      <w:r>
        <w:rPr>
          <w:rFonts w:hint="eastAsia" w:cs="Calibri"/>
          <w:color w:val="000000" w:themeColor="text1"/>
          <w:szCs w:val="21"/>
          <w14:textFill>
            <w14:solidFill>
              <w14:schemeClr w14:val="tx1"/>
            </w14:solidFill>
          </w14:textFill>
        </w:rPr>
        <w:t>行为</w:t>
      </w:r>
      <w:r>
        <w:rPr>
          <w:rFonts w:cs="Calibri"/>
          <w:color w:val="000000" w:themeColor="text1"/>
          <w:szCs w:val="21"/>
          <w14:textFill>
            <w14:solidFill>
              <w14:schemeClr w14:val="tx1"/>
            </w14:solidFill>
          </w14:textFill>
        </w:rPr>
        <w:t>，其响应无效：</w:t>
      </w:r>
    </w:p>
    <w:p w14:paraId="5E462A50">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1）供应商直接或者间接从采购人或者采购代理机构处获得其他供应商的相关情况并修改其响应文件或者响应文件；</w:t>
      </w:r>
    </w:p>
    <w:p w14:paraId="44D2175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2）供应商按照采购人或者采购代理机构的授意撤换、修改响应文件或者响应文件；</w:t>
      </w:r>
    </w:p>
    <w:p w14:paraId="4AD5CA4E">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3）供应商之间协商报价、技术方案等或者响应文件的实质性要求；</w:t>
      </w:r>
    </w:p>
    <w:p w14:paraId="06BEF58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4）属于同一集团、协会、商会等组织成员的供应商按照该组织要求协同参加政府采购活动；</w:t>
      </w:r>
    </w:p>
    <w:p w14:paraId="66DE9BDA">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5）供应商之间事先约定由某一特定供应商中标、成交；</w:t>
      </w:r>
    </w:p>
    <w:p w14:paraId="050DE98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6）供应商之间商定部分供应商放弃参加政府采购活动或者放弃成交；</w:t>
      </w:r>
    </w:p>
    <w:p w14:paraId="01C529D4">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r>
        <w:rPr>
          <w:rFonts w:hint="eastAsia" w:cs="Calibri"/>
          <w:color w:val="000000" w:themeColor="text1"/>
          <w:szCs w:val="21"/>
          <w14:textFill>
            <w14:solidFill>
              <w14:schemeClr w14:val="tx1"/>
            </w14:solidFill>
          </w14:textFill>
        </w:rPr>
        <w:t>；</w:t>
      </w:r>
    </w:p>
    <w:p w14:paraId="03E26391">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8）不同供应商的响应文件由同一单位或者个人编制；</w:t>
      </w:r>
    </w:p>
    <w:p w14:paraId="1F1251F9">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9）不同供应商委托同一单位或者个人办理采购事宜；</w:t>
      </w:r>
    </w:p>
    <w:p w14:paraId="1CDF92F1">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10）不同供应商的响应文件载明的项目管理成员或者联系人员为同一人；</w:t>
      </w:r>
    </w:p>
    <w:p w14:paraId="4814FBC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11）不同供应商的响应文件异常一致或者报价呈规律性差异；</w:t>
      </w:r>
    </w:p>
    <w:p w14:paraId="680D04A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12）不同供应商的响应文件相互混装</w:t>
      </w:r>
      <w:r>
        <w:rPr>
          <w:rFonts w:hint="eastAsia" w:cs="Calibri"/>
          <w:color w:val="000000" w:themeColor="text1"/>
          <w:szCs w:val="21"/>
          <w14:textFill>
            <w14:solidFill>
              <w14:schemeClr w14:val="tx1"/>
            </w14:solidFill>
          </w14:textFill>
        </w:rPr>
        <w:t>。</w:t>
      </w:r>
    </w:p>
    <w:p w14:paraId="5677A77F">
      <w:pPr>
        <w:pStyle w:val="4"/>
        <w:ind w:firstLine="420"/>
      </w:pPr>
      <w:r>
        <w:rPr>
          <w:rFonts w:hint="eastAsia"/>
        </w:rPr>
        <w:t>10.评分办法</w:t>
      </w:r>
    </w:p>
    <w:p w14:paraId="47619B83">
      <w:pPr>
        <w:widowControl/>
        <w:ind w:firstLine="420" w:firstLineChars="200"/>
        <w:jc w:val="left"/>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10.1</w:t>
      </w:r>
      <w:r>
        <w:rPr>
          <w:rFonts w:cs="Calibri"/>
          <w:color w:val="000000" w:themeColor="text1"/>
          <w:kern w:val="0"/>
          <w:szCs w:val="21"/>
          <w14:textFill>
            <w14:solidFill>
              <w14:schemeClr w14:val="tx1"/>
            </w14:solidFill>
          </w14:textFill>
        </w:rPr>
        <w:t>本项目采用综合评分法（总分100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价格分+商务技术分。</w:t>
      </w:r>
    </w:p>
    <w:p w14:paraId="0697CB68">
      <w:pPr>
        <w:widowControl/>
        <w:ind w:firstLine="420" w:firstLineChars="200"/>
        <w:jc w:val="left"/>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10.2</w:t>
      </w:r>
      <w:r>
        <w:rPr>
          <w:rFonts w:cs="Calibri"/>
          <w:color w:val="000000" w:themeColor="text1"/>
          <w:kern w:val="0"/>
          <w:szCs w:val="21"/>
          <w14:textFill>
            <w14:solidFill>
              <w14:schemeClr w14:val="tx1"/>
            </w14:solidFill>
          </w14:textFill>
        </w:rPr>
        <w:t>评审时，磋商小组各成员应当独立对每个有效响应的文件进行评价、打分，然后汇总每个供应商每项评分因素的得分。</w:t>
      </w:r>
    </w:p>
    <w:p w14:paraId="08630DF5">
      <w:pPr>
        <w:widowControl/>
        <w:ind w:firstLine="420" w:firstLineChars="200"/>
        <w:jc w:val="left"/>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10.3</w:t>
      </w:r>
      <w:r>
        <w:rPr>
          <w:rFonts w:cs="Calibri"/>
          <w:color w:val="000000" w:themeColor="text1"/>
          <w:kern w:val="0"/>
          <w:szCs w:val="21"/>
          <w14:textFill>
            <w14:solidFill>
              <w14:schemeClr w14:val="tx1"/>
            </w14:solidFill>
          </w14:textFill>
        </w:rPr>
        <w:t>对供应商的价格分等客观评分项的评分应当一致，对其他需要借助专业知识评判的主观评分项，应当严格按照评分细则公正评分。</w:t>
      </w:r>
    </w:p>
    <w:p w14:paraId="5B1B13D1">
      <w:pPr>
        <w:widowControl/>
        <w:ind w:firstLine="420" w:firstLineChars="200"/>
        <w:jc w:val="left"/>
        <w:rPr>
          <w:rFonts w:cs="Calibri"/>
          <w:color w:val="000000" w:themeColor="text1"/>
          <w:kern w:val="0"/>
          <w:szCs w:val="21"/>
          <w14:textFill>
            <w14:solidFill>
              <w14:schemeClr w14:val="tx1"/>
            </w14:solidFill>
          </w14:textFill>
        </w:rPr>
      </w:pPr>
      <w:bookmarkStart w:id="53" w:name="_Toc345320402"/>
      <w:r>
        <w:rPr>
          <w:rFonts w:hint="eastAsia" w:cs="Calibri"/>
          <w:color w:val="000000" w:themeColor="text1"/>
          <w:kern w:val="0"/>
          <w:szCs w:val="21"/>
          <w14:textFill>
            <w14:solidFill>
              <w14:schemeClr w14:val="tx1"/>
            </w14:solidFill>
          </w14:textFill>
        </w:rPr>
        <w:t>10.4</w:t>
      </w:r>
      <w:r>
        <w:rPr>
          <w:rFonts w:cs="Calibri"/>
          <w:color w:val="000000" w:themeColor="text1"/>
          <w:kern w:val="0"/>
          <w:szCs w:val="21"/>
          <w14:textFill>
            <w14:solidFill>
              <w14:schemeClr w14:val="tx1"/>
            </w14:solidFill>
          </w14:textFill>
        </w:rPr>
        <w:t>评分因素及分值范围</w:t>
      </w:r>
    </w:p>
    <w:p w14:paraId="38D43263">
      <w:pPr>
        <w:pStyle w:val="4"/>
        <w:ind w:firstLine="420"/>
      </w:pPr>
      <w:r>
        <w:rPr>
          <w:rFonts w:hint="eastAsia"/>
        </w:rPr>
        <w:t>（1）</w:t>
      </w:r>
      <w:r>
        <w:t>商务技术分</w:t>
      </w:r>
      <w:bookmarkEnd w:id="53"/>
      <w:r>
        <w:rPr>
          <w:rFonts w:hint="eastAsia"/>
        </w:rPr>
        <w:tab/>
      </w:r>
    </w:p>
    <w:p w14:paraId="3F9DC44D">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磋商小组根据评审情况在分值范围内独立打分（具体分值设定详见表格），小数点后保留一位小数。每个供应商的最终得分为磋商小组打分汇总后的算术平均值（小数点后</w:t>
      </w:r>
      <w:r>
        <w:rPr>
          <w:rFonts w:hint="eastAsia" w:cs="Calibri"/>
          <w:color w:val="000000" w:themeColor="text1"/>
          <w:szCs w:val="21"/>
          <w14:textFill>
            <w14:solidFill>
              <w14:schemeClr w14:val="tx1"/>
            </w14:solidFill>
          </w14:textFill>
        </w:rPr>
        <w:t>保留两位</w:t>
      </w:r>
      <w:r>
        <w:rPr>
          <w:rFonts w:cs="Calibri"/>
          <w:color w:val="000000" w:themeColor="text1"/>
          <w:szCs w:val="21"/>
          <w14:textFill>
            <w14:solidFill>
              <w14:schemeClr w14:val="tx1"/>
            </w14:solidFill>
          </w14:textFill>
        </w:rPr>
        <w:t>小数，第三位四舍五入）。</w:t>
      </w:r>
    </w:p>
    <w:tbl>
      <w:tblPr>
        <w:tblStyle w:val="25"/>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519"/>
        <w:gridCol w:w="6326"/>
        <w:gridCol w:w="758"/>
      </w:tblGrid>
      <w:tr w14:paraId="31E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567A2186">
            <w:pPr>
              <w:snapToGrid/>
              <w:jc w:val="center"/>
              <w:rPr>
                <w:rFonts w:hint="eastAsia" w:ascii="黑体" w:hAnsi="黑体" w:eastAsia="黑体" w:cs="黑体"/>
                <w:szCs w:val="21"/>
              </w:rPr>
            </w:pPr>
            <w:r>
              <w:rPr>
                <w:rFonts w:hint="eastAsia" w:ascii="黑体" w:hAnsi="黑体" w:eastAsia="黑体" w:cs="黑体"/>
                <w:szCs w:val="21"/>
              </w:rPr>
              <w:t>序号</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14:paraId="266506DF">
            <w:pPr>
              <w:snapToGrid/>
              <w:jc w:val="center"/>
              <w:rPr>
                <w:rFonts w:hint="eastAsia" w:ascii="黑体" w:hAnsi="黑体" w:eastAsia="黑体" w:cs="黑体"/>
                <w:szCs w:val="21"/>
              </w:rPr>
            </w:pPr>
            <w:r>
              <w:rPr>
                <w:rFonts w:hint="eastAsia" w:ascii="黑体" w:hAnsi="黑体" w:eastAsia="黑体" w:cs="黑体"/>
                <w:szCs w:val="21"/>
              </w:rPr>
              <w:t>评分因素</w:t>
            </w:r>
          </w:p>
        </w:tc>
        <w:tc>
          <w:tcPr>
            <w:tcW w:w="6326" w:type="dxa"/>
            <w:vMerge w:val="restart"/>
            <w:tcBorders>
              <w:top w:val="single" w:color="auto" w:sz="4" w:space="0"/>
              <w:left w:val="single" w:color="auto" w:sz="4" w:space="0"/>
              <w:bottom w:val="single" w:color="auto" w:sz="4" w:space="0"/>
              <w:right w:val="single" w:color="auto" w:sz="4" w:space="0"/>
            </w:tcBorders>
            <w:vAlign w:val="center"/>
          </w:tcPr>
          <w:p w14:paraId="0CC54FCA">
            <w:pPr>
              <w:snapToGrid/>
              <w:jc w:val="center"/>
              <w:rPr>
                <w:rFonts w:hint="eastAsia" w:ascii="黑体" w:hAnsi="黑体" w:eastAsia="黑体" w:cs="黑体"/>
                <w:szCs w:val="21"/>
              </w:rPr>
            </w:pPr>
            <w:r>
              <w:rPr>
                <w:rFonts w:hint="eastAsia" w:ascii="黑体" w:hAnsi="黑体" w:eastAsia="黑体" w:cs="黑体"/>
                <w:szCs w:val="21"/>
              </w:rPr>
              <w:t>评分细则</w:t>
            </w:r>
          </w:p>
          <w:p w14:paraId="0892A365">
            <w:pPr>
              <w:snapToGrid/>
              <w:jc w:val="center"/>
              <w:rPr>
                <w:rFonts w:hint="eastAsia" w:ascii="黑体" w:hAnsi="黑体" w:eastAsia="黑体" w:cs="黑体"/>
                <w:szCs w:val="21"/>
              </w:rPr>
            </w:pPr>
            <w:r>
              <w:rPr>
                <w:rFonts w:hint="eastAsia" w:ascii="黑体" w:hAnsi="黑体" w:eastAsia="黑体" w:cs="黑体"/>
                <w:szCs w:val="21"/>
              </w:rPr>
              <w:t>（电子响应文件中提供的证明材料（证书、合同等）应清晰可辨，如无法辨识，将不予给分。）</w:t>
            </w:r>
          </w:p>
        </w:tc>
        <w:tc>
          <w:tcPr>
            <w:tcW w:w="758" w:type="dxa"/>
            <w:vMerge w:val="restart"/>
            <w:tcBorders>
              <w:top w:val="single" w:color="auto" w:sz="4" w:space="0"/>
              <w:left w:val="single" w:color="auto" w:sz="4" w:space="0"/>
              <w:bottom w:val="single" w:color="auto" w:sz="4" w:space="0"/>
              <w:right w:val="single" w:color="auto" w:sz="4" w:space="0"/>
            </w:tcBorders>
            <w:vAlign w:val="center"/>
          </w:tcPr>
          <w:p w14:paraId="7C931734">
            <w:pPr>
              <w:snapToGrid/>
              <w:jc w:val="center"/>
              <w:rPr>
                <w:rFonts w:hint="eastAsia" w:ascii="黑体" w:hAnsi="黑体" w:eastAsia="黑体" w:cs="黑体"/>
                <w:szCs w:val="21"/>
              </w:rPr>
            </w:pPr>
            <w:r>
              <w:rPr>
                <w:rFonts w:hint="eastAsia" w:ascii="黑体" w:hAnsi="黑体" w:eastAsia="黑体" w:cs="黑体"/>
                <w:szCs w:val="21"/>
              </w:rPr>
              <w:t>分值（分）</w:t>
            </w:r>
          </w:p>
        </w:tc>
      </w:tr>
      <w:tr w14:paraId="5915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14:paraId="18F30FFD">
            <w:pPr>
              <w:snapToGrid/>
              <w:rPr>
                <w:rFonts w:cs="Calibri"/>
                <w:szCs w:val="21"/>
              </w:rPr>
            </w:pPr>
          </w:p>
        </w:tc>
        <w:tc>
          <w:tcPr>
            <w:tcW w:w="1519" w:type="dxa"/>
            <w:vMerge w:val="continue"/>
            <w:vAlign w:val="center"/>
          </w:tcPr>
          <w:p w14:paraId="3FB9109C">
            <w:pPr>
              <w:snapToGrid/>
              <w:rPr>
                <w:rFonts w:cs="Calibri"/>
                <w:szCs w:val="21"/>
              </w:rPr>
            </w:pPr>
          </w:p>
        </w:tc>
        <w:tc>
          <w:tcPr>
            <w:tcW w:w="6326" w:type="dxa"/>
            <w:vMerge w:val="continue"/>
            <w:vAlign w:val="center"/>
          </w:tcPr>
          <w:p w14:paraId="39BF1740">
            <w:pPr>
              <w:snapToGrid/>
              <w:rPr>
                <w:rFonts w:cs="Calibri"/>
                <w:szCs w:val="21"/>
              </w:rPr>
            </w:pPr>
          </w:p>
        </w:tc>
        <w:tc>
          <w:tcPr>
            <w:tcW w:w="758" w:type="dxa"/>
            <w:vMerge w:val="continue"/>
            <w:vAlign w:val="center"/>
          </w:tcPr>
          <w:p w14:paraId="72EBBF46">
            <w:pPr>
              <w:snapToGrid/>
              <w:rPr>
                <w:rFonts w:cs="Calibri"/>
                <w:szCs w:val="21"/>
              </w:rPr>
            </w:pPr>
          </w:p>
        </w:tc>
      </w:tr>
      <w:tr w14:paraId="2664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5C50AB4">
            <w:pPr>
              <w:snapToGrid/>
              <w:rPr>
                <w:rFonts w:cs="Calibri"/>
                <w:szCs w:val="21"/>
              </w:rPr>
            </w:pPr>
            <w:r>
              <w:rPr>
                <w:rFonts w:cs="Calibri"/>
                <w:szCs w:val="21"/>
              </w:rPr>
              <w:t>一</w:t>
            </w:r>
          </w:p>
        </w:tc>
        <w:tc>
          <w:tcPr>
            <w:tcW w:w="1519" w:type="dxa"/>
            <w:vAlign w:val="center"/>
          </w:tcPr>
          <w:p w14:paraId="63387D3F">
            <w:pPr>
              <w:snapToGrid/>
            </w:pPr>
            <w:r>
              <w:rPr>
                <w:rFonts w:hint="eastAsia"/>
              </w:rPr>
              <w:t>履约能力</w:t>
            </w:r>
          </w:p>
        </w:tc>
        <w:tc>
          <w:tcPr>
            <w:tcW w:w="6326" w:type="dxa"/>
            <w:vAlign w:val="center"/>
          </w:tcPr>
          <w:p w14:paraId="0929BC45">
            <w:pPr>
              <w:snapToGrid/>
            </w:pPr>
          </w:p>
        </w:tc>
        <w:tc>
          <w:tcPr>
            <w:tcW w:w="758" w:type="dxa"/>
            <w:vAlign w:val="center"/>
          </w:tcPr>
          <w:p w14:paraId="21286980">
            <w:pPr>
              <w:snapToGrid/>
            </w:pPr>
          </w:p>
        </w:tc>
      </w:tr>
      <w:tr w14:paraId="55A5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AB0C559">
            <w:pPr>
              <w:numPr>
                <w:ilvl w:val="0"/>
                <w:numId w:val="3"/>
              </w:numPr>
              <w:snapToGrid/>
              <w:ind w:firstLine="0"/>
              <w:rPr>
                <w:rFonts w:cs="Calibri"/>
                <w:szCs w:val="21"/>
              </w:rPr>
            </w:pPr>
          </w:p>
        </w:tc>
        <w:tc>
          <w:tcPr>
            <w:tcW w:w="1519" w:type="dxa"/>
            <w:vAlign w:val="center"/>
          </w:tcPr>
          <w:p w14:paraId="1A8FC79E">
            <w:pPr>
              <w:snapToGrid/>
            </w:pPr>
            <w:r>
              <w:rPr>
                <w:rFonts w:hint="eastAsia"/>
              </w:rPr>
              <w:t>供应商的管理体系认证</w:t>
            </w:r>
          </w:p>
        </w:tc>
        <w:tc>
          <w:tcPr>
            <w:tcW w:w="6326" w:type="dxa"/>
            <w:vAlign w:val="center"/>
          </w:tcPr>
          <w:p w14:paraId="18E9BB89">
            <w:pPr>
              <w:snapToGrid/>
            </w:pPr>
            <w:r>
              <w:rPr>
                <w:rFonts w:hint="eastAsia"/>
              </w:rPr>
              <w:t>供应商的管理体系认证</w:t>
            </w:r>
          </w:p>
          <w:p w14:paraId="59CC4704">
            <w:pPr>
              <w:snapToGrid/>
            </w:pPr>
            <w:r>
              <w:t>(1)</w:t>
            </w:r>
            <w:r>
              <w:rPr>
                <w:rFonts w:hint="eastAsia"/>
              </w:rPr>
              <w:t>【2分】供应商通过质量管理体系认证（认证依据：</w:t>
            </w:r>
            <w:r>
              <w:t>GB/T19001/ISO9001</w:t>
            </w:r>
            <w:r>
              <w:rPr>
                <w:rFonts w:hint="eastAsia"/>
              </w:rPr>
              <w:t>）的得2分；</w:t>
            </w:r>
          </w:p>
          <w:p w14:paraId="0CCD52E7">
            <w:pPr>
              <w:snapToGrid/>
            </w:pPr>
            <w:r>
              <w:t>(</w:t>
            </w:r>
            <w:r>
              <w:rPr>
                <w:rFonts w:hint="eastAsia"/>
              </w:rPr>
              <w:t>2</w:t>
            </w:r>
            <w:r>
              <w:t>)</w:t>
            </w:r>
            <w:r>
              <w:rPr>
                <w:rFonts w:hint="eastAsia"/>
              </w:rPr>
              <w:t>【2分】供应商通过信息安全管理体系认证（认证依据：GB/T 22080/ISO/IEC 27001）的得2分；</w:t>
            </w:r>
          </w:p>
          <w:p w14:paraId="3BF2115B">
            <w:pPr>
              <w:snapToGrid/>
            </w:pPr>
            <w:r>
              <w:rPr>
                <w:rFonts w:eastAsia="楷体" w:cs="Calibri"/>
              </w:rPr>
              <w:t>说明：</w:t>
            </w:r>
            <w:r>
              <w:rPr>
                <w:rFonts w:hint="eastAsia" w:eastAsia="楷体" w:cs="Calibri"/>
              </w:rPr>
              <w:t>供应商</w:t>
            </w:r>
            <w:r>
              <w:rPr>
                <w:rFonts w:eastAsia="楷体" w:cs="Calibri"/>
              </w:rPr>
              <w:t>提供有效的相应证书复印件，</w:t>
            </w:r>
            <w:r>
              <w:rPr>
                <w:rFonts w:hint="eastAsia" w:eastAsia="楷体" w:cs="Calibri"/>
              </w:rPr>
              <w:t>磋商小组</w:t>
            </w:r>
            <w:r>
              <w:rPr>
                <w:rFonts w:eastAsia="楷体" w:cs="Calibri"/>
              </w:rPr>
              <w:t>根据全国认证认可信息公共服务平台（http://cx.cnca.cn/）核实后进行评分，未提供或经核实不具备以上条件不得分。如</w:t>
            </w:r>
            <w:r>
              <w:rPr>
                <w:rFonts w:hint="eastAsia" w:eastAsia="楷体" w:cs="Calibri"/>
              </w:rPr>
              <w:t>供应商</w:t>
            </w:r>
            <w:r>
              <w:rPr>
                <w:rFonts w:eastAsia="楷体" w:cs="Calibri"/>
              </w:rPr>
              <w:t>为联合体，联合体任一成员具备即可得分。</w:t>
            </w:r>
          </w:p>
        </w:tc>
        <w:tc>
          <w:tcPr>
            <w:tcW w:w="758" w:type="dxa"/>
            <w:vAlign w:val="center"/>
          </w:tcPr>
          <w:p w14:paraId="509094B1">
            <w:pPr>
              <w:snapToGrid/>
            </w:pPr>
            <w:r>
              <w:rPr>
                <w:rFonts w:hint="eastAsia"/>
              </w:rPr>
              <w:t>4</w:t>
            </w:r>
          </w:p>
        </w:tc>
      </w:tr>
      <w:tr w14:paraId="24A3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D9BB167">
            <w:pPr>
              <w:numPr>
                <w:ilvl w:val="0"/>
                <w:numId w:val="3"/>
              </w:numPr>
              <w:snapToGrid/>
              <w:ind w:firstLine="0"/>
              <w:rPr>
                <w:rFonts w:cs="Calibri"/>
                <w:szCs w:val="21"/>
              </w:rPr>
            </w:pPr>
          </w:p>
        </w:tc>
        <w:tc>
          <w:tcPr>
            <w:tcW w:w="1519" w:type="dxa"/>
            <w:vAlign w:val="center"/>
          </w:tcPr>
          <w:p w14:paraId="18F193B6">
            <w:pPr>
              <w:snapToGrid/>
            </w:pPr>
            <w:r>
              <w:rPr>
                <w:rFonts w:hint="eastAsia"/>
              </w:rPr>
              <w:t>供应商的类似项目业绩</w:t>
            </w:r>
          </w:p>
        </w:tc>
        <w:tc>
          <w:tcPr>
            <w:tcW w:w="6326" w:type="dxa"/>
            <w:vAlign w:val="center"/>
          </w:tcPr>
          <w:p w14:paraId="06BC780D">
            <w:pPr>
              <w:snapToGrid/>
            </w:pPr>
            <w:r>
              <w:rPr>
                <w:rFonts w:hint="eastAsia"/>
              </w:rPr>
              <w:t>供应商的类似项目业绩</w:t>
            </w:r>
          </w:p>
          <w:p w14:paraId="0756306A">
            <w:pPr>
              <w:snapToGrid/>
            </w:pPr>
            <w:r>
              <w:t>(1)</w:t>
            </w:r>
            <w:r>
              <w:rPr>
                <w:rFonts w:hint="eastAsia"/>
              </w:rPr>
              <w:t>【1分】</w:t>
            </w:r>
            <w:r>
              <w:t>202</w:t>
            </w:r>
            <w:r>
              <w:rPr>
                <w:rFonts w:hint="eastAsia"/>
              </w:rPr>
              <w:t>1年1月1日至今（以合同签订时间为准），供应商承接过同类电子政务建设或运维项目，</w:t>
            </w:r>
            <w:r>
              <w:t>1</w:t>
            </w:r>
            <w:r>
              <w:rPr>
                <w:rFonts w:hint="eastAsia"/>
              </w:rPr>
              <w:t>个项目合同得0.5分，最高得1分。</w:t>
            </w:r>
          </w:p>
          <w:p w14:paraId="108C1400">
            <w:pPr>
              <w:snapToGrid/>
            </w:pPr>
            <w:r>
              <w:rPr>
                <w:rFonts w:eastAsia="楷体" w:cs="Calibri"/>
              </w:rPr>
              <w:t>说明：根据</w:t>
            </w:r>
            <w:r>
              <w:rPr>
                <w:rFonts w:hint="eastAsia" w:eastAsia="楷体" w:cs="Calibri"/>
              </w:rPr>
              <w:t>响应文件</w:t>
            </w:r>
            <w:r>
              <w:rPr>
                <w:rFonts w:eastAsia="楷体" w:cs="Calibri"/>
              </w:rPr>
              <w:t>中提供的业绩合同进行评分，未提供或不符合以上条件不得分。如</w:t>
            </w:r>
            <w:r>
              <w:rPr>
                <w:rFonts w:hint="eastAsia" w:eastAsia="楷体" w:cs="Calibri"/>
              </w:rPr>
              <w:t>供应商</w:t>
            </w:r>
            <w:r>
              <w:rPr>
                <w:rFonts w:eastAsia="楷体" w:cs="Calibri"/>
              </w:rPr>
              <w:t>为联合体，联合体任一成员具备即可得分。</w:t>
            </w:r>
          </w:p>
        </w:tc>
        <w:tc>
          <w:tcPr>
            <w:tcW w:w="758" w:type="dxa"/>
            <w:vAlign w:val="center"/>
          </w:tcPr>
          <w:p w14:paraId="68E7EE08">
            <w:pPr>
              <w:snapToGrid/>
            </w:pPr>
            <w:r>
              <w:rPr>
                <w:rFonts w:hint="eastAsia"/>
              </w:rPr>
              <w:t>1</w:t>
            </w:r>
          </w:p>
        </w:tc>
      </w:tr>
      <w:tr w14:paraId="726D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508CF71">
            <w:pPr>
              <w:numPr>
                <w:ilvl w:val="0"/>
                <w:numId w:val="3"/>
              </w:numPr>
              <w:snapToGrid/>
              <w:ind w:firstLine="0"/>
              <w:rPr>
                <w:rFonts w:cs="Calibri"/>
                <w:szCs w:val="21"/>
              </w:rPr>
            </w:pPr>
          </w:p>
        </w:tc>
        <w:tc>
          <w:tcPr>
            <w:tcW w:w="1519" w:type="dxa"/>
            <w:vAlign w:val="center"/>
          </w:tcPr>
          <w:p w14:paraId="2E0AE770">
            <w:pPr>
              <w:snapToGrid/>
            </w:pPr>
            <w:r>
              <w:rPr>
                <w:rFonts w:hint="eastAsia"/>
              </w:rPr>
              <w:t>供应商的软件开发能力</w:t>
            </w:r>
          </w:p>
        </w:tc>
        <w:tc>
          <w:tcPr>
            <w:tcW w:w="6326" w:type="dxa"/>
            <w:vAlign w:val="center"/>
          </w:tcPr>
          <w:p w14:paraId="735D6ECE">
            <w:pPr>
              <w:snapToGrid/>
            </w:pPr>
            <w:r>
              <w:rPr>
                <w:rFonts w:hint="eastAsia"/>
              </w:rPr>
              <w:t>供应商的软件开发能力</w:t>
            </w:r>
          </w:p>
          <w:p w14:paraId="6270BABD">
            <w:pPr>
              <w:snapToGrid/>
            </w:pPr>
            <w:r>
              <w:t>(1)</w:t>
            </w:r>
            <w:r>
              <w:rPr>
                <w:rFonts w:hint="eastAsia"/>
              </w:rPr>
              <w:t>【3分】供应商具有大数据治理、数据资源管理、政务云资源管理等与本项目运维相关的软件著作权证书，每类得1分，本项最高得3分。</w:t>
            </w:r>
          </w:p>
          <w:p w14:paraId="19B8BFB3">
            <w:pPr>
              <w:snapToGrid/>
            </w:pPr>
            <w:r>
              <w:rPr>
                <w:rFonts w:hint="eastAsia" w:ascii="楷体" w:hAnsi="楷体" w:eastAsia="楷体" w:cs="楷体"/>
              </w:rPr>
              <w:t>说明：根据响应文件中提供的有效证书进行评分，未提供或不符合以上条件不得分。如为联合体，联合体任一成员具备均可得分。</w:t>
            </w:r>
          </w:p>
        </w:tc>
        <w:tc>
          <w:tcPr>
            <w:tcW w:w="758" w:type="dxa"/>
            <w:vAlign w:val="center"/>
          </w:tcPr>
          <w:p w14:paraId="5F9F041A">
            <w:pPr>
              <w:snapToGrid/>
            </w:pPr>
            <w:r>
              <w:rPr>
                <w:rFonts w:hint="eastAsia"/>
              </w:rPr>
              <w:t>3</w:t>
            </w:r>
          </w:p>
        </w:tc>
      </w:tr>
      <w:tr w14:paraId="69E1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63E1F758">
            <w:pPr>
              <w:snapToGrid/>
              <w:rPr>
                <w:rFonts w:cs="Calibri"/>
                <w:szCs w:val="21"/>
              </w:rPr>
            </w:pPr>
            <w:r>
              <w:rPr>
                <w:rFonts w:hint="eastAsia" w:cs="Calibri"/>
                <w:szCs w:val="21"/>
              </w:rPr>
              <w:t>二</w:t>
            </w:r>
          </w:p>
        </w:tc>
        <w:tc>
          <w:tcPr>
            <w:tcW w:w="1519" w:type="dxa"/>
            <w:vAlign w:val="center"/>
          </w:tcPr>
          <w:p w14:paraId="6EDACB19">
            <w:pPr>
              <w:snapToGrid/>
            </w:pPr>
            <w:r>
              <w:rPr>
                <w:rFonts w:hint="eastAsia"/>
              </w:rPr>
              <w:t>技术服务水平</w:t>
            </w:r>
          </w:p>
        </w:tc>
        <w:tc>
          <w:tcPr>
            <w:tcW w:w="6326" w:type="dxa"/>
            <w:vAlign w:val="center"/>
          </w:tcPr>
          <w:p w14:paraId="5AAE8002">
            <w:pPr>
              <w:snapToGrid/>
            </w:pPr>
          </w:p>
        </w:tc>
        <w:tc>
          <w:tcPr>
            <w:tcW w:w="758" w:type="dxa"/>
            <w:vAlign w:val="center"/>
          </w:tcPr>
          <w:p w14:paraId="7371A55D">
            <w:pPr>
              <w:snapToGrid/>
            </w:pPr>
          </w:p>
        </w:tc>
      </w:tr>
      <w:tr w14:paraId="54D3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8D1C3A0">
            <w:pPr>
              <w:numPr>
                <w:ilvl w:val="0"/>
                <w:numId w:val="3"/>
              </w:numPr>
              <w:snapToGrid/>
              <w:ind w:firstLine="0"/>
              <w:rPr>
                <w:rFonts w:cs="Calibri"/>
                <w:szCs w:val="21"/>
              </w:rPr>
            </w:pPr>
          </w:p>
        </w:tc>
        <w:tc>
          <w:tcPr>
            <w:tcW w:w="1519" w:type="dxa"/>
            <w:vAlign w:val="center"/>
          </w:tcPr>
          <w:p w14:paraId="424A80EE">
            <w:pPr>
              <w:snapToGrid/>
            </w:pPr>
            <w:r>
              <w:rPr>
                <w:rFonts w:hint="eastAsia"/>
              </w:rPr>
              <w:t>成果、目标要求</w:t>
            </w:r>
          </w:p>
        </w:tc>
        <w:tc>
          <w:tcPr>
            <w:tcW w:w="6326" w:type="dxa"/>
            <w:vAlign w:val="center"/>
          </w:tcPr>
          <w:p w14:paraId="3F40FFF4">
            <w:pPr>
              <w:snapToGrid/>
            </w:pPr>
            <w:r>
              <w:rPr>
                <w:rFonts w:hint="eastAsia"/>
              </w:rPr>
              <w:t>成果、目标要求</w:t>
            </w:r>
          </w:p>
          <w:p w14:paraId="3BA81725">
            <w:pPr>
              <w:snapToGrid/>
            </w:pPr>
            <w:r>
              <w:rPr>
                <w:rFonts w:hint="eastAsia"/>
              </w:rPr>
              <w:t>(1)【6分】承诺</w:t>
            </w:r>
            <w:r>
              <w:t>系统运维（故障修复）平均年故障时间&lt;1天</w:t>
            </w:r>
            <w:r>
              <w:rPr>
                <w:rFonts w:hint="eastAsia"/>
              </w:rPr>
              <w:t>的得2分；承诺</w:t>
            </w:r>
            <w:r>
              <w:t>系统运维（故障修复）平均故障修复时间&lt;1小时</w:t>
            </w:r>
            <w:r>
              <w:rPr>
                <w:rFonts w:hint="eastAsia"/>
              </w:rPr>
              <w:t>的得2分；承诺</w:t>
            </w:r>
            <w:r>
              <w:t>系统正常运行率≥99%</w:t>
            </w:r>
            <w:r>
              <w:rPr>
                <w:rFonts w:hint="eastAsia"/>
              </w:rPr>
              <w:t>的得2分</w:t>
            </w:r>
            <w:r>
              <w:t>。</w:t>
            </w:r>
          </w:p>
          <w:p w14:paraId="3A8CC8AC">
            <w:pPr>
              <w:snapToGrid/>
            </w:pPr>
            <w:r>
              <w:rPr>
                <w:rFonts w:hint="eastAsia"/>
              </w:rPr>
              <w:t>(2)【2分】承诺</w:t>
            </w:r>
            <w:r>
              <w:rPr>
                <w:rFonts w:cs="Calibri"/>
              </w:rPr>
              <w:t>保证</w:t>
            </w:r>
            <w:r>
              <w:rPr>
                <w:rFonts w:hint="eastAsia" w:cs="Calibri"/>
              </w:rPr>
              <w:t>浙里营商数字化应用运维（“一带一路”模块）项目</w:t>
            </w:r>
            <w:r>
              <w:rPr>
                <w:rFonts w:cs="Calibri"/>
              </w:rPr>
              <w:t>的正常稳定运行和信息安全，保证运行维护的及时、准确、有效</w:t>
            </w:r>
            <w:r>
              <w:rPr>
                <w:rFonts w:hint="eastAsia"/>
              </w:rPr>
              <w:t>的得2分。</w:t>
            </w:r>
          </w:p>
        </w:tc>
        <w:tc>
          <w:tcPr>
            <w:tcW w:w="758" w:type="dxa"/>
            <w:vAlign w:val="center"/>
          </w:tcPr>
          <w:p w14:paraId="45FB4D58">
            <w:pPr>
              <w:snapToGrid/>
            </w:pPr>
            <w:r>
              <w:rPr>
                <w:rFonts w:hint="eastAsia"/>
              </w:rPr>
              <w:t>8</w:t>
            </w:r>
          </w:p>
        </w:tc>
      </w:tr>
      <w:tr w14:paraId="3C78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DE053B7">
            <w:pPr>
              <w:numPr>
                <w:ilvl w:val="0"/>
                <w:numId w:val="3"/>
              </w:numPr>
              <w:snapToGrid/>
              <w:ind w:firstLine="0"/>
              <w:rPr>
                <w:rFonts w:cs="Calibri"/>
                <w:szCs w:val="21"/>
              </w:rPr>
            </w:pPr>
          </w:p>
        </w:tc>
        <w:tc>
          <w:tcPr>
            <w:tcW w:w="1519" w:type="dxa"/>
            <w:vAlign w:val="center"/>
          </w:tcPr>
          <w:p w14:paraId="61F87ACE">
            <w:pPr>
              <w:snapToGrid/>
            </w:pPr>
            <w:r>
              <w:rPr>
                <w:rFonts w:hint="eastAsia"/>
              </w:rPr>
              <w:t>项目服务内容理解和分析</w:t>
            </w:r>
          </w:p>
        </w:tc>
        <w:tc>
          <w:tcPr>
            <w:tcW w:w="6326" w:type="dxa"/>
            <w:vAlign w:val="center"/>
          </w:tcPr>
          <w:p w14:paraId="148C1D2F">
            <w:pPr>
              <w:snapToGrid/>
            </w:pPr>
            <w:r>
              <w:rPr>
                <w:rFonts w:hint="eastAsia"/>
              </w:rPr>
              <w:t>项目服务内容理解和分析</w:t>
            </w:r>
          </w:p>
          <w:p w14:paraId="5E486093">
            <w:pPr>
              <w:snapToGrid/>
            </w:pPr>
            <w:r>
              <w:rPr>
                <w:rFonts w:hint="eastAsia"/>
              </w:rPr>
              <w:t>(1)【4分】对项目的背景、目标理解准确、清晰，对内容和范围结合项目实际情况进行合理的阐述和详细的分析的得4分；其他情况按3分、2分、1分计分；未提供项目服务内容理解分析的不得分。</w:t>
            </w:r>
          </w:p>
        </w:tc>
        <w:tc>
          <w:tcPr>
            <w:tcW w:w="758" w:type="dxa"/>
            <w:vAlign w:val="center"/>
          </w:tcPr>
          <w:p w14:paraId="19ADD2B4">
            <w:pPr>
              <w:snapToGrid/>
            </w:pPr>
            <w:r>
              <w:rPr>
                <w:rFonts w:hint="eastAsia"/>
              </w:rPr>
              <w:t>4</w:t>
            </w:r>
          </w:p>
        </w:tc>
      </w:tr>
      <w:tr w14:paraId="0FE1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8446D15">
            <w:pPr>
              <w:numPr>
                <w:ilvl w:val="0"/>
                <w:numId w:val="3"/>
              </w:numPr>
              <w:snapToGrid/>
              <w:ind w:firstLine="0"/>
              <w:rPr>
                <w:rFonts w:cs="Calibri"/>
                <w:szCs w:val="21"/>
              </w:rPr>
            </w:pPr>
          </w:p>
        </w:tc>
        <w:tc>
          <w:tcPr>
            <w:tcW w:w="1519" w:type="dxa"/>
            <w:vAlign w:val="center"/>
          </w:tcPr>
          <w:p w14:paraId="4419710E">
            <w:pPr>
              <w:snapToGrid/>
            </w:pPr>
            <w:r>
              <w:rPr>
                <w:rFonts w:hint="eastAsia"/>
              </w:rPr>
              <w:t>“一带一路”网子模块运维方案</w:t>
            </w:r>
          </w:p>
        </w:tc>
        <w:tc>
          <w:tcPr>
            <w:tcW w:w="6326" w:type="dxa"/>
            <w:vAlign w:val="center"/>
          </w:tcPr>
          <w:p w14:paraId="1F13094B">
            <w:pPr>
              <w:snapToGrid/>
            </w:pPr>
            <w:r>
              <w:rPr>
                <w:rFonts w:hint="eastAsia"/>
              </w:rPr>
              <w:t>“一带一路”网子模块运维方案</w:t>
            </w:r>
          </w:p>
          <w:p w14:paraId="3858489B">
            <w:pPr>
              <w:snapToGrid/>
            </w:pPr>
            <w:r>
              <w:rPr>
                <w:rFonts w:hint="eastAsia"/>
              </w:rPr>
              <w:t>(1)【</w:t>
            </w:r>
            <w:r>
              <w:t>5</w:t>
            </w:r>
            <w:r>
              <w:rPr>
                <w:rFonts w:hint="eastAsia"/>
              </w:rPr>
              <w:t>分】针对“日常维护”编制针对性的运维方案。方案完整、科学、有操作性，能准确的说明日常运维的工作，满足业务部门的相关要求的得5分；其他情况按4分、3分、2分、1分计分；未提供的不得分。</w:t>
            </w:r>
          </w:p>
          <w:p w14:paraId="2DE62B4A">
            <w:pPr>
              <w:snapToGrid/>
            </w:pPr>
            <w:r>
              <w:rPr>
                <w:rFonts w:hint="eastAsia"/>
              </w:rPr>
              <w:t>(2)【</w:t>
            </w:r>
            <w:r>
              <w:t>5</w:t>
            </w:r>
            <w:r>
              <w:rPr>
                <w:rFonts w:hint="eastAsia"/>
              </w:rPr>
              <w:t>分】针对“数据维护”编制针对性的运维方案。方案完整、科学、有操作性，能准确的说明日常运维的工作，满足业务部门的相关要求的得5分；其他情况按4分、3分、2分、1分计分；未提供的不得分。</w:t>
            </w:r>
          </w:p>
          <w:p w14:paraId="72178C92">
            <w:pPr>
              <w:snapToGrid/>
            </w:pPr>
            <w:r>
              <w:rPr>
                <w:rFonts w:hint="eastAsia"/>
              </w:rPr>
              <w:t>(3)【</w:t>
            </w:r>
            <w:r>
              <w:t>5</w:t>
            </w:r>
            <w:r>
              <w:rPr>
                <w:rFonts w:hint="eastAsia"/>
              </w:rPr>
              <w:t>分】针对“业务维护”编制针对性的运维方案。方案完整、科学、有操作性，能准确的说明日常运维的工作，满足业务部门的相关要求的得5分；其他情况按4分、3分、2分、1分计分；未提供的不得分。</w:t>
            </w:r>
          </w:p>
          <w:p w14:paraId="0C78C350">
            <w:pPr>
              <w:snapToGrid/>
            </w:pPr>
            <w:r>
              <w:rPr>
                <w:rFonts w:hint="eastAsia"/>
              </w:rPr>
              <w:t>(4)【</w:t>
            </w:r>
            <w:r>
              <w:t>5</w:t>
            </w:r>
            <w:r>
              <w:rPr>
                <w:rFonts w:hint="eastAsia"/>
              </w:rPr>
              <w:t>分】针对“接口维护”编制针对性的运维方案。方案完整、科学、有操作性，能准确的说明日常运维的工作，满足业务部门的相关要求的得5分；其他情况按4分、3分、2分、1分计分；未提供的不得分。</w:t>
            </w:r>
          </w:p>
        </w:tc>
        <w:tc>
          <w:tcPr>
            <w:tcW w:w="758" w:type="dxa"/>
            <w:vAlign w:val="center"/>
          </w:tcPr>
          <w:p w14:paraId="0FE99AB9">
            <w:pPr>
              <w:snapToGrid/>
            </w:pPr>
            <w:r>
              <w:rPr>
                <w:rFonts w:hint="eastAsia"/>
              </w:rPr>
              <w:t>20</w:t>
            </w:r>
          </w:p>
        </w:tc>
      </w:tr>
      <w:tr w14:paraId="2057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5A0BE3C">
            <w:pPr>
              <w:numPr>
                <w:ilvl w:val="0"/>
                <w:numId w:val="3"/>
              </w:numPr>
              <w:snapToGrid/>
              <w:ind w:firstLine="0"/>
              <w:rPr>
                <w:rFonts w:cs="Calibri"/>
                <w:szCs w:val="21"/>
              </w:rPr>
            </w:pPr>
          </w:p>
        </w:tc>
        <w:tc>
          <w:tcPr>
            <w:tcW w:w="1519" w:type="dxa"/>
            <w:vAlign w:val="center"/>
          </w:tcPr>
          <w:p w14:paraId="12AEE535">
            <w:pPr>
              <w:snapToGrid/>
            </w:pPr>
            <w:r>
              <w:rPr>
                <w:rFonts w:hint="eastAsia"/>
              </w:rPr>
              <w:t>“一带一路”对外开放数字化系统子模块（含“丝路投资e路通”重大应用）运维方案</w:t>
            </w:r>
          </w:p>
        </w:tc>
        <w:tc>
          <w:tcPr>
            <w:tcW w:w="6326" w:type="dxa"/>
            <w:vAlign w:val="center"/>
          </w:tcPr>
          <w:p w14:paraId="5A9BDAD3">
            <w:pPr>
              <w:snapToGrid/>
            </w:pPr>
            <w:r>
              <w:rPr>
                <w:rFonts w:hint="eastAsia"/>
              </w:rPr>
              <w:t>“一带一路”对外开放数字化系统子模块（含“丝路投资e路通”重大应用）运维方案</w:t>
            </w:r>
          </w:p>
          <w:p w14:paraId="2826AFD0">
            <w:pPr>
              <w:snapToGrid/>
            </w:pPr>
            <w:r>
              <w:rPr>
                <w:rFonts w:hint="eastAsia"/>
              </w:rPr>
              <w:t>(1)【6分】针对“日常维护”编制针对性的运维方案。方案完整、科学、有操作性，能准确的说明日常运维的工作，满足业务部门的相关要求的得6分；其他情况按5分、4分、3分、2分、1分计分；未提供的不得分。</w:t>
            </w:r>
          </w:p>
          <w:p w14:paraId="6F338C43">
            <w:pPr>
              <w:snapToGrid/>
            </w:pPr>
            <w:r>
              <w:rPr>
                <w:rFonts w:hint="eastAsia"/>
              </w:rPr>
              <w:t>(2)【6分】针对“数据维护”编制针对性的运维方案。方案完整、科学、有操作性，能准确的说明日常运维的工作，满足业务部门的相关要求的得6分；其他情况按5分、4分、3分、2分、1分计分；未提供的不得分。</w:t>
            </w:r>
          </w:p>
          <w:p w14:paraId="2798CE0B">
            <w:pPr>
              <w:snapToGrid/>
            </w:pPr>
            <w:r>
              <w:rPr>
                <w:rFonts w:hint="eastAsia"/>
              </w:rPr>
              <w:t>(3)【6分】针对“业务维护”编制针对性的运维方案。方案完整、科学、有操作性，能准确的说明日常运维的工作，满足业务部门的相关要求的得6分；其他情况按5分、4分、3分、2分、1分计分；未提供的不得分。</w:t>
            </w:r>
          </w:p>
          <w:p w14:paraId="2C253E76">
            <w:pPr>
              <w:snapToGrid/>
            </w:pPr>
            <w:r>
              <w:rPr>
                <w:rFonts w:hint="eastAsia"/>
              </w:rPr>
              <w:t>(4)【6分】针对“接口维护”编制针对性的运维方案。方案完整、科学、有操作性，能准确的说明日常运维的工作，满足业务部门的相关要求的得6分；其他情况按5分、4分、3分、2分、1分计分；未提供的不得分。</w:t>
            </w:r>
          </w:p>
          <w:p w14:paraId="2BD9ECC4">
            <w:pPr>
              <w:snapToGrid/>
            </w:pPr>
            <w:r>
              <w:rPr>
                <w:rFonts w:hint="eastAsia"/>
              </w:rPr>
              <w:t>(5)【6分】针对“系统优化”编制针对性的运维方案。方案完整、科学、有操作性，能准确的说明日常运维的工作，满足业务部门的相关要求的得6分；其他情况按5分、4分、3分、2分、1分计分；未提供的不得分。</w:t>
            </w:r>
          </w:p>
        </w:tc>
        <w:tc>
          <w:tcPr>
            <w:tcW w:w="758" w:type="dxa"/>
            <w:vAlign w:val="center"/>
          </w:tcPr>
          <w:p w14:paraId="625CE202">
            <w:pPr>
              <w:snapToGrid/>
            </w:pPr>
            <w:r>
              <w:rPr>
                <w:rFonts w:hint="eastAsia"/>
              </w:rPr>
              <w:t>30</w:t>
            </w:r>
          </w:p>
        </w:tc>
      </w:tr>
      <w:tr w14:paraId="6A21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2120148">
            <w:pPr>
              <w:numPr>
                <w:ilvl w:val="0"/>
                <w:numId w:val="3"/>
              </w:numPr>
              <w:snapToGrid/>
              <w:ind w:firstLine="0"/>
              <w:rPr>
                <w:rFonts w:cs="Calibri"/>
                <w:szCs w:val="21"/>
              </w:rPr>
            </w:pPr>
          </w:p>
        </w:tc>
        <w:tc>
          <w:tcPr>
            <w:tcW w:w="1519" w:type="dxa"/>
            <w:vAlign w:val="center"/>
          </w:tcPr>
          <w:p w14:paraId="17C80951">
            <w:pPr>
              <w:snapToGrid/>
            </w:pPr>
            <w:r>
              <w:rPr>
                <w:rFonts w:hint="eastAsia"/>
              </w:rPr>
              <w:t>项目服务保障方案</w:t>
            </w:r>
          </w:p>
        </w:tc>
        <w:tc>
          <w:tcPr>
            <w:tcW w:w="6326" w:type="dxa"/>
            <w:vAlign w:val="center"/>
          </w:tcPr>
          <w:p w14:paraId="701A19F3">
            <w:pPr>
              <w:snapToGrid/>
            </w:pPr>
            <w:r>
              <w:rPr>
                <w:rFonts w:hint="eastAsia"/>
              </w:rPr>
              <w:t>项目服务保障方案</w:t>
            </w:r>
          </w:p>
          <w:p w14:paraId="346281F4">
            <w:pPr>
              <w:snapToGrid/>
            </w:pPr>
            <w:r>
              <w:rPr>
                <w:rFonts w:hint="eastAsia"/>
              </w:rPr>
              <w:t>(1)【5分】项目实施过程管理与风险质量控制机制清晰明确；项目维护计划、项目人员管理计划、人员培训计划安排科学合理。方案科学合理、内容完善的得5分；其他情况按4分、3分、2分、1分计分；未提供得0分。</w:t>
            </w:r>
          </w:p>
        </w:tc>
        <w:tc>
          <w:tcPr>
            <w:tcW w:w="758" w:type="dxa"/>
            <w:vAlign w:val="center"/>
          </w:tcPr>
          <w:p w14:paraId="42203F16">
            <w:pPr>
              <w:snapToGrid/>
            </w:pPr>
            <w:r>
              <w:rPr>
                <w:rFonts w:hint="eastAsia"/>
              </w:rPr>
              <w:t>5</w:t>
            </w:r>
          </w:p>
        </w:tc>
      </w:tr>
      <w:tr w14:paraId="5649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12E927B2">
            <w:pPr>
              <w:numPr>
                <w:ilvl w:val="0"/>
                <w:numId w:val="3"/>
              </w:numPr>
              <w:snapToGrid/>
              <w:ind w:firstLine="0"/>
              <w:rPr>
                <w:rFonts w:cs="Calibri"/>
                <w:szCs w:val="21"/>
              </w:rPr>
            </w:pPr>
          </w:p>
        </w:tc>
        <w:tc>
          <w:tcPr>
            <w:tcW w:w="1519" w:type="dxa"/>
            <w:vAlign w:val="center"/>
          </w:tcPr>
          <w:p w14:paraId="15A4A24C">
            <w:pPr>
              <w:snapToGrid/>
            </w:pPr>
            <w:r>
              <w:rPr>
                <w:rFonts w:hint="eastAsia"/>
              </w:rPr>
              <w:t>应急预案及处理方案</w:t>
            </w:r>
          </w:p>
        </w:tc>
        <w:tc>
          <w:tcPr>
            <w:tcW w:w="6326" w:type="dxa"/>
            <w:vAlign w:val="center"/>
          </w:tcPr>
          <w:p w14:paraId="67F2EDC9">
            <w:pPr>
              <w:snapToGrid/>
            </w:pPr>
            <w:r>
              <w:rPr>
                <w:rFonts w:hint="eastAsia"/>
              </w:rPr>
              <w:t>应急预案及处理方案</w:t>
            </w:r>
          </w:p>
          <w:p w14:paraId="6D99305A">
            <w:pPr>
              <w:snapToGrid/>
            </w:pPr>
            <w:r>
              <w:rPr>
                <w:rFonts w:hint="eastAsia"/>
              </w:rPr>
              <w:t>(1)【4分】针对本项目应急预案及处理方案（主要包含但不仅限于：应急响应时间、组织保障、应急响应实施流程）合理可行的得4分；其他情况按3分、2分、1分计分；内容未提交的不得分。</w:t>
            </w:r>
          </w:p>
        </w:tc>
        <w:tc>
          <w:tcPr>
            <w:tcW w:w="758" w:type="dxa"/>
            <w:vAlign w:val="center"/>
          </w:tcPr>
          <w:p w14:paraId="28E0E1F6">
            <w:pPr>
              <w:snapToGrid/>
            </w:pPr>
            <w:r>
              <w:rPr>
                <w:rFonts w:hint="eastAsia"/>
              </w:rPr>
              <w:t>4</w:t>
            </w:r>
          </w:p>
        </w:tc>
      </w:tr>
      <w:tr w14:paraId="6F2F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56C8D74B">
            <w:pPr>
              <w:numPr>
                <w:ilvl w:val="0"/>
                <w:numId w:val="3"/>
              </w:numPr>
              <w:snapToGrid/>
              <w:ind w:firstLine="0"/>
              <w:rPr>
                <w:rFonts w:cs="Calibri"/>
                <w:szCs w:val="21"/>
              </w:rPr>
            </w:pPr>
          </w:p>
        </w:tc>
        <w:tc>
          <w:tcPr>
            <w:tcW w:w="1519" w:type="dxa"/>
            <w:vAlign w:val="center"/>
          </w:tcPr>
          <w:p w14:paraId="71F83860">
            <w:pPr>
              <w:snapToGrid/>
            </w:pPr>
            <w:r>
              <w:rPr>
                <w:rFonts w:hint="eastAsia"/>
              </w:rPr>
              <w:t>制度保密措施</w:t>
            </w:r>
          </w:p>
        </w:tc>
        <w:tc>
          <w:tcPr>
            <w:tcW w:w="6326" w:type="dxa"/>
            <w:vAlign w:val="center"/>
          </w:tcPr>
          <w:p w14:paraId="5A97BCCD">
            <w:pPr>
              <w:snapToGrid/>
            </w:pPr>
            <w:r>
              <w:rPr>
                <w:rFonts w:hint="eastAsia"/>
              </w:rPr>
              <w:t>保密制度措施</w:t>
            </w:r>
          </w:p>
          <w:p w14:paraId="0A32DD1E">
            <w:pPr>
              <w:snapToGrid/>
            </w:pPr>
            <w:r>
              <w:t>(1)</w:t>
            </w:r>
            <w:r>
              <w:rPr>
                <w:rFonts w:hint="eastAsia"/>
              </w:rPr>
              <w:t>【3分】针对项目制定了完善的安全保密制度措施的得3分；其他情况按2分、1分计分；未提供的不得分。</w:t>
            </w:r>
          </w:p>
        </w:tc>
        <w:tc>
          <w:tcPr>
            <w:tcW w:w="758" w:type="dxa"/>
            <w:vAlign w:val="center"/>
          </w:tcPr>
          <w:p w14:paraId="5C5976CD">
            <w:pPr>
              <w:snapToGrid/>
            </w:pPr>
            <w:r>
              <w:rPr>
                <w:rFonts w:hint="eastAsia"/>
              </w:rPr>
              <w:t>3</w:t>
            </w:r>
          </w:p>
        </w:tc>
      </w:tr>
      <w:tr w14:paraId="142A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0E050FEC">
            <w:pPr>
              <w:numPr>
                <w:ilvl w:val="0"/>
                <w:numId w:val="3"/>
              </w:numPr>
              <w:snapToGrid/>
              <w:ind w:firstLine="0"/>
              <w:rPr>
                <w:rFonts w:cs="Calibri"/>
                <w:szCs w:val="21"/>
              </w:rPr>
            </w:pPr>
          </w:p>
        </w:tc>
        <w:tc>
          <w:tcPr>
            <w:tcW w:w="1519" w:type="dxa"/>
            <w:vAlign w:val="center"/>
          </w:tcPr>
          <w:p w14:paraId="7340881B">
            <w:pPr>
              <w:snapToGrid/>
            </w:pPr>
            <w:r>
              <w:rPr>
                <w:rFonts w:hint="eastAsia"/>
              </w:rPr>
              <w:t>及时服务能力</w:t>
            </w:r>
          </w:p>
        </w:tc>
        <w:tc>
          <w:tcPr>
            <w:tcW w:w="6326" w:type="dxa"/>
            <w:vAlign w:val="center"/>
          </w:tcPr>
          <w:p w14:paraId="0DB25691">
            <w:pPr>
              <w:snapToGrid/>
            </w:pPr>
            <w:r>
              <w:rPr>
                <w:rFonts w:hint="eastAsia"/>
              </w:rPr>
              <w:t>及时服务能力</w:t>
            </w:r>
          </w:p>
          <w:p w14:paraId="0DAFBBBD">
            <w:pPr>
              <w:snapToGrid/>
            </w:pPr>
            <w:r>
              <w:rPr>
                <w:rFonts w:hint="eastAsia"/>
              </w:rPr>
              <w:t>(1)【4分】供应商提供可靠的服务质量、明确的可行的服务承诺、保障服务质量的有效措施的得4分；其他情况按3分、2分、1分计分；未提供不得分。</w:t>
            </w:r>
          </w:p>
        </w:tc>
        <w:tc>
          <w:tcPr>
            <w:tcW w:w="758" w:type="dxa"/>
            <w:vAlign w:val="center"/>
          </w:tcPr>
          <w:p w14:paraId="29C20AF1">
            <w:pPr>
              <w:snapToGrid/>
            </w:pPr>
            <w:r>
              <w:rPr>
                <w:rFonts w:hint="eastAsia"/>
              </w:rPr>
              <w:t>4</w:t>
            </w:r>
          </w:p>
        </w:tc>
      </w:tr>
      <w:tr w14:paraId="284D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3F403A8A">
            <w:pPr>
              <w:numPr>
                <w:ilvl w:val="0"/>
                <w:numId w:val="3"/>
              </w:numPr>
              <w:snapToGrid/>
              <w:ind w:firstLine="0"/>
              <w:rPr>
                <w:rFonts w:cs="Calibri"/>
                <w:szCs w:val="21"/>
              </w:rPr>
            </w:pPr>
          </w:p>
        </w:tc>
        <w:tc>
          <w:tcPr>
            <w:tcW w:w="1519" w:type="dxa"/>
            <w:vAlign w:val="center"/>
          </w:tcPr>
          <w:p w14:paraId="1E12884B">
            <w:pPr>
              <w:snapToGrid/>
            </w:pPr>
            <w:r>
              <w:rPr>
                <w:rFonts w:hint="eastAsia"/>
              </w:rPr>
              <w:t>运维服务人员配置方案</w:t>
            </w:r>
          </w:p>
        </w:tc>
        <w:tc>
          <w:tcPr>
            <w:tcW w:w="6326" w:type="dxa"/>
          </w:tcPr>
          <w:p w14:paraId="480355A6">
            <w:pPr>
              <w:snapToGrid/>
            </w:pPr>
            <w:r>
              <w:rPr>
                <w:rFonts w:hint="eastAsia"/>
              </w:rPr>
              <w:t>运维团队</w:t>
            </w:r>
          </w:p>
          <w:p w14:paraId="42F9A82E">
            <w:pPr>
              <w:snapToGrid/>
            </w:pPr>
            <w:r>
              <w:rPr>
                <w:rFonts w:hint="eastAsia"/>
              </w:rPr>
              <w:t>(1)【1分】项目负责人具有</w:t>
            </w:r>
            <w:r>
              <w:rPr>
                <w:rFonts w:cs="Calibri"/>
                <w:szCs w:val="21"/>
              </w:rPr>
              <w:t>信息系统项目管理师资质</w:t>
            </w:r>
            <w:r>
              <w:rPr>
                <w:rFonts w:hint="eastAsia"/>
              </w:rPr>
              <w:t>的得1分；否则不得分。</w:t>
            </w:r>
          </w:p>
          <w:p w14:paraId="7EB5D59B">
            <w:pPr>
              <w:snapToGrid/>
            </w:pPr>
            <w:r>
              <w:rPr>
                <w:rFonts w:hint="eastAsia"/>
              </w:rPr>
              <w:t>(2)【1分】项目组成员（不含项目负责人）具有</w:t>
            </w:r>
            <w:r>
              <w:rPr>
                <w:rFonts w:cs="Calibri"/>
                <w:szCs w:val="21"/>
              </w:rPr>
              <w:t>系统集成项目管理工程师的</w:t>
            </w:r>
            <w:r>
              <w:rPr>
                <w:rFonts w:hint="eastAsia" w:cs="Calibri"/>
                <w:szCs w:val="21"/>
              </w:rPr>
              <w:t>，每1名得</w:t>
            </w:r>
            <w:r>
              <w:rPr>
                <w:rFonts w:hint="eastAsia"/>
              </w:rPr>
              <w:t>1分，最高得1分；不满足不得分。</w:t>
            </w:r>
          </w:p>
          <w:p w14:paraId="20D0A6E7">
            <w:pPr>
              <w:snapToGrid/>
            </w:pPr>
            <w:r>
              <w:t>(</w:t>
            </w:r>
            <w:r>
              <w:rPr>
                <w:rFonts w:hint="eastAsia"/>
              </w:rPr>
              <w:t>3</w:t>
            </w:r>
            <w:r>
              <w:t>)</w:t>
            </w:r>
            <w:r>
              <w:rPr>
                <w:rFonts w:hint="eastAsia"/>
              </w:rPr>
              <w:t>【2分】承诺运维期间，提供驻点服务，在满足采购需求基础上每增加1人得1分，最高2分。</w:t>
            </w:r>
          </w:p>
          <w:p w14:paraId="7F9FAEAD">
            <w:pPr>
              <w:snapToGrid/>
            </w:pPr>
            <w:r>
              <w:rPr>
                <w:rFonts w:eastAsia="楷体" w:cs="Calibri"/>
                <w:szCs w:val="21"/>
              </w:rPr>
              <w:t>说明：要求上述人员为供应商在职员工，磋商小组根据响应文件中提供的以上人员</w:t>
            </w:r>
            <w:r>
              <w:rPr>
                <w:rFonts w:eastAsia="楷体" w:cs="Calibri"/>
              </w:rPr>
              <w:t>的</w:t>
            </w:r>
            <w:r>
              <w:rPr>
                <w:rFonts w:eastAsia="楷体" w:cs="Calibri"/>
                <w:szCs w:val="21"/>
              </w:rPr>
              <w:t>社保缴纳证明（响应文件提交截止时间</w:t>
            </w:r>
            <w:r>
              <w:rPr>
                <w:rFonts w:eastAsia="楷体" w:cs="Calibri"/>
              </w:rPr>
              <w:t>前3个月中任意一个月</w:t>
            </w:r>
            <w:r>
              <w:rPr>
                <w:rFonts w:eastAsia="楷体" w:cs="Calibri"/>
                <w:szCs w:val="21"/>
              </w:rPr>
              <w:t>）、</w:t>
            </w:r>
            <w:r>
              <w:rPr>
                <w:rFonts w:hint="eastAsia" w:eastAsia="楷体" w:cs="Calibri"/>
                <w:szCs w:val="21"/>
              </w:rPr>
              <w:t>有关资格证书</w:t>
            </w:r>
            <w:r>
              <w:rPr>
                <w:rFonts w:eastAsia="楷体" w:cs="Calibri"/>
                <w:szCs w:val="21"/>
              </w:rPr>
              <w:t>、</w:t>
            </w:r>
            <w:r>
              <w:rPr>
                <w:rFonts w:hint="eastAsia" w:eastAsia="楷体" w:cs="Calibri"/>
                <w:szCs w:val="21"/>
              </w:rPr>
              <w:t>职称</w:t>
            </w:r>
            <w:r>
              <w:rPr>
                <w:rFonts w:eastAsia="楷体" w:cs="Calibri"/>
                <w:szCs w:val="21"/>
              </w:rPr>
              <w:t>证书进行评分，未提供或不符合以上条件</w:t>
            </w:r>
            <w:r>
              <w:rPr>
                <w:rFonts w:hint="eastAsia" w:eastAsia="楷体" w:cs="Calibri"/>
              </w:rPr>
              <w:t>的</w:t>
            </w:r>
            <w:r>
              <w:rPr>
                <w:rFonts w:eastAsia="楷体" w:cs="Calibri"/>
                <w:szCs w:val="21"/>
              </w:rPr>
              <w:t>不得分。社保缴纳证明以社保机构出具的社保证明为准</w:t>
            </w:r>
            <w:r>
              <w:rPr>
                <w:rFonts w:hint="eastAsia" w:eastAsia="楷体" w:cs="Calibri"/>
                <w:szCs w:val="21"/>
              </w:rPr>
              <w:t>；</w:t>
            </w:r>
            <w:r>
              <w:rPr>
                <w:rFonts w:hint="eastAsia" w:ascii="楷体" w:hAnsi="楷体" w:eastAsia="楷体" w:cs="楷体"/>
              </w:rPr>
              <w:t>联合体成员合并后参与计算评分。</w:t>
            </w:r>
          </w:p>
        </w:tc>
        <w:tc>
          <w:tcPr>
            <w:tcW w:w="758" w:type="dxa"/>
            <w:vAlign w:val="center"/>
          </w:tcPr>
          <w:p w14:paraId="2BFD1CFB">
            <w:pPr>
              <w:snapToGrid/>
            </w:pPr>
            <w:r>
              <w:rPr>
                <w:rFonts w:hint="eastAsia"/>
              </w:rPr>
              <w:t>4</w:t>
            </w:r>
          </w:p>
        </w:tc>
      </w:tr>
      <w:tr w14:paraId="550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14:paraId="45E6E9AE">
            <w:pPr>
              <w:numPr>
                <w:ilvl w:val="0"/>
                <w:numId w:val="3"/>
              </w:numPr>
              <w:snapToGrid/>
              <w:ind w:firstLine="0"/>
              <w:rPr>
                <w:rFonts w:cs="Calibri"/>
                <w:szCs w:val="21"/>
              </w:rPr>
            </w:pPr>
          </w:p>
        </w:tc>
        <w:tc>
          <w:tcPr>
            <w:tcW w:w="1519" w:type="dxa"/>
            <w:vAlign w:val="center"/>
          </w:tcPr>
          <w:p w14:paraId="469F8636">
            <w:pPr>
              <w:snapToGrid/>
              <w:rPr>
                <w:rFonts w:cs="Calibri"/>
                <w:bCs/>
                <w:szCs w:val="21"/>
              </w:rPr>
            </w:pPr>
          </w:p>
        </w:tc>
        <w:tc>
          <w:tcPr>
            <w:tcW w:w="6326" w:type="dxa"/>
            <w:vAlign w:val="center"/>
          </w:tcPr>
          <w:p w14:paraId="70ECA2D3">
            <w:pPr>
              <w:snapToGrid/>
              <w:jc w:val="left"/>
              <w:rPr>
                <w:rFonts w:cs="Calibri"/>
                <w:szCs w:val="21"/>
              </w:rPr>
            </w:pPr>
            <w:r>
              <w:rPr>
                <w:rFonts w:cs="Calibri"/>
                <w:szCs w:val="21"/>
              </w:rPr>
              <w:t>合计</w:t>
            </w:r>
          </w:p>
        </w:tc>
        <w:tc>
          <w:tcPr>
            <w:tcW w:w="758" w:type="dxa"/>
            <w:vAlign w:val="center"/>
          </w:tcPr>
          <w:p w14:paraId="412F775B">
            <w:pPr>
              <w:snapToGrid/>
              <w:jc w:val="left"/>
              <w:rPr>
                <w:rFonts w:cs="Calibri"/>
                <w:bCs/>
                <w:szCs w:val="21"/>
              </w:rPr>
            </w:pPr>
            <w:r>
              <w:rPr>
                <w:rFonts w:cs="Calibri"/>
                <w:bCs/>
                <w:szCs w:val="21"/>
              </w:rPr>
              <w:fldChar w:fldCharType="begin"/>
            </w:r>
            <w:r>
              <w:rPr>
                <w:rFonts w:cs="Calibri"/>
                <w:bCs/>
                <w:szCs w:val="21"/>
              </w:rPr>
              <w:instrText xml:space="preserve"> = sum(D4:D16) \* MERGEFORMAT </w:instrText>
            </w:r>
            <w:r>
              <w:rPr>
                <w:rFonts w:cs="Calibri"/>
                <w:bCs/>
                <w:szCs w:val="21"/>
              </w:rPr>
              <w:fldChar w:fldCharType="separate"/>
            </w:r>
            <w:r>
              <w:rPr>
                <w:rFonts w:cs="Calibri"/>
                <w:bCs/>
                <w:szCs w:val="21"/>
              </w:rPr>
              <w:t>90</w:t>
            </w:r>
            <w:r>
              <w:rPr>
                <w:rFonts w:cs="Calibri"/>
                <w:bCs/>
                <w:szCs w:val="21"/>
              </w:rPr>
              <w:fldChar w:fldCharType="end"/>
            </w:r>
          </w:p>
        </w:tc>
      </w:tr>
    </w:tbl>
    <w:p w14:paraId="003544E9">
      <w:pPr>
        <w:pStyle w:val="4"/>
        <w:ind w:firstLine="420"/>
      </w:pPr>
      <w:bookmarkStart w:id="54" w:name="_Toc345320401"/>
      <w:r>
        <w:rPr>
          <w:rFonts w:hint="eastAsia"/>
        </w:rPr>
        <w:t>（2）</w:t>
      </w:r>
      <w:r>
        <w:t>价格分</w:t>
      </w:r>
      <w:bookmarkEnd w:id="54"/>
    </w:p>
    <w:p w14:paraId="16A13CC5">
      <w:pPr>
        <w:widowControl/>
        <w:ind w:firstLine="420" w:firstLineChars="200"/>
        <w:rPr>
          <w:rFonts w:cs="Calibri"/>
          <w:kern w:val="0"/>
          <w:szCs w:val="21"/>
        </w:rPr>
      </w:pPr>
      <w:r>
        <w:rPr>
          <w:rFonts w:cs="Calibri"/>
          <w:kern w:val="0"/>
          <w:szCs w:val="21"/>
        </w:rPr>
        <w:t>价格评分将在有效响应文件范围内进行，最高得</w:t>
      </w:r>
      <w:r>
        <w:rPr>
          <w:rFonts w:hint="eastAsia" w:cs="Calibri"/>
          <w:kern w:val="0"/>
          <w:szCs w:val="21"/>
          <w:u w:val="single"/>
        </w:rPr>
        <w:t>1</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hint="eastAsia" w:cs="Calibri"/>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42A505CB">
      <w:pPr>
        <w:widowControl/>
        <w:adjustRightInd w:val="0"/>
        <w:ind w:firstLine="420" w:firstLineChars="200"/>
        <w:rPr>
          <w:rFonts w:cs="Calibri"/>
          <w:kern w:val="0"/>
          <w:szCs w:val="21"/>
        </w:rPr>
      </w:pPr>
      <w:r>
        <w:rPr>
          <w:rFonts w:cs="Calibri"/>
          <w:kern w:val="0"/>
          <w:szCs w:val="21"/>
        </w:rPr>
        <w:t>磋商报价得分=（</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hint="eastAsia" w:cs="Calibri"/>
          <w:kern w:val="0"/>
          <w:szCs w:val="21"/>
          <w:u w:val="single"/>
        </w:rPr>
        <w:t>1</w:t>
      </w:r>
      <w:r>
        <w:rPr>
          <w:rFonts w:cs="Calibri"/>
          <w:kern w:val="0"/>
          <w:szCs w:val="21"/>
          <w:u w:val="single"/>
        </w:rPr>
        <w:t>0</w:t>
      </w:r>
      <w:r>
        <w:rPr>
          <w:rFonts w:cs="Calibri"/>
          <w:kern w:val="0"/>
          <w:szCs w:val="21"/>
        </w:rPr>
        <w:t>%×100</w:t>
      </w:r>
    </w:p>
    <w:p w14:paraId="4FDC15BE">
      <w:pPr>
        <w:widowControl/>
        <w:adjustRightInd w:val="0"/>
        <w:ind w:firstLine="422" w:firstLineChars="200"/>
        <w:rPr>
          <w:rFonts w:cs="Calibri"/>
          <w:szCs w:val="21"/>
        </w:rPr>
      </w:pPr>
      <w:r>
        <w:rPr>
          <w:rFonts w:cs="Calibri"/>
          <w:b/>
          <w:szCs w:val="21"/>
        </w:rPr>
        <w:t>落实政府采购扶持政策说明：</w:t>
      </w:r>
    </w:p>
    <w:p w14:paraId="493AF3A3">
      <w:pPr>
        <w:widowControl/>
        <w:ind w:firstLine="420" w:firstLineChars="200"/>
        <w:rPr>
          <w:rFonts w:cs="Calibri"/>
          <w:szCs w:val="21"/>
        </w:rPr>
      </w:pPr>
      <w:r>
        <w:rPr>
          <w:rFonts w:cs="Calibri"/>
          <w:szCs w:val="21"/>
        </w:rPr>
        <w:t>本项目执行</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（财库〔2020〕46号）的规定，对小型、微型企业的最后报价进行价格评审优惠扶持。</w:t>
      </w:r>
    </w:p>
    <w:p w14:paraId="75A19758">
      <w:pPr>
        <w:widowControl/>
        <w:ind w:firstLine="420" w:firstLineChars="200"/>
        <w:rPr>
          <w:rFonts w:cs="Calibri"/>
          <w:szCs w:val="21"/>
        </w:rPr>
      </w:pPr>
      <w:r>
        <w:rPr>
          <w:rFonts w:cs="Calibri"/>
          <w:szCs w:val="21"/>
        </w:rPr>
        <w:t>（1）如标项内所涉供应商（如为联合体，指各联合体成员）及接受分包的供应商全部属于小型、微型企业，则对供应商的最后报价给予</w:t>
      </w:r>
      <w:r>
        <w:rPr>
          <w:rFonts w:hint="eastAsia" w:cs="Calibri"/>
          <w:szCs w:val="21"/>
        </w:rPr>
        <w:t>1</w:t>
      </w:r>
      <w:r>
        <w:rPr>
          <w:rFonts w:cs="Calibri"/>
          <w:szCs w:val="21"/>
        </w:rPr>
        <w:t>0%的扣除，用扣除后的价格计算价格评分。</w:t>
      </w:r>
    </w:p>
    <w:p w14:paraId="5337F0B8">
      <w:pPr>
        <w:widowControl/>
        <w:ind w:firstLine="420" w:firstLineChars="200"/>
        <w:rPr>
          <w:rFonts w:cs="Calibri"/>
          <w:szCs w:val="21"/>
        </w:rPr>
      </w:pPr>
      <w:r>
        <w:rPr>
          <w:rFonts w:cs="Calibri"/>
          <w:szCs w:val="21"/>
        </w:rPr>
        <w:t>（2）如标项内所涉供应商（如为联合体，指各联合体成员）及接受分包的供应商不是全部属于小型、微型企业，但响应文件承诺小型、微型企业的合同份额占到合同总金额30%以上的，根据</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（财库〔2020〕46号）的规定，则对供应商的报价给予</w:t>
      </w:r>
      <w:r>
        <w:rPr>
          <w:rFonts w:hint="eastAsia" w:cs="Calibri"/>
          <w:szCs w:val="21"/>
        </w:rPr>
        <w:t>4</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241AB676">
      <w:pPr>
        <w:widowControl/>
        <w:ind w:firstLine="420" w:firstLineChars="200"/>
        <w:rPr>
          <w:rFonts w:cs="Calibri"/>
          <w:szCs w:val="21"/>
        </w:rPr>
      </w:pPr>
      <w:r>
        <w:rPr>
          <w:rFonts w:cs="Calibri"/>
          <w:szCs w:val="21"/>
        </w:rPr>
        <w:t>（3）满足以下之一条件，视为小型、微型企业。</w:t>
      </w:r>
    </w:p>
    <w:p w14:paraId="2FD68AC2">
      <w:pPr>
        <w:widowControl/>
        <w:ind w:firstLine="420" w:firstLineChars="200"/>
        <w:rPr>
          <w:rFonts w:cs="Calibri"/>
          <w:szCs w:val="21"/>
        </w:rPr>
      </w:pPr>
      <w:r>
        <w:rPr>
          <w:rFonts w:cs="Calibri"/>
          <w:szCs w:val="21"/>
        </w:rPr>
        <w:t>◇按照</w:t>
      </w:r>
      <w:r>
        <w:rPr>
          <w:rFonts w:hint="eastAsia" w:cs="Calibri"/>
          <w:szCs w:val="21"/>
        </w:rPr>
        <w:t>《</w:t>
      </w:r>
      <w:r>
        <w:rPr>
          <w:rFonts w:cs="Calibri"/>
          <w:szCs w:val="21"/>
        </w:rPr>
        <w:t>工业和信息化部 国家统计局 国家发展和改革委员会 财政部关于印发＜中小企业划型标准规定＞的通知</w:t>
      </w:r>
      <w:r>
        <w:rPr>
          <w:rFonts w:hint="eastAsia" w:cs="Calibri"/>
          <w:szCs w:val="21"/>
        </w:rPr>
        <w:t>》</w:t>
      </w:r>
      <w:r>
        <w:rPr>
          <w:rFonts w:cs="Calibri"/>
          <w:szCs w:val="21"/>
        </w:rPr>
        <w:t>（工信部联企业〔2011〕300号）的规定，所涉企业属于采购标的对应的中小企业划分标准所属行业【</w:t>
      </w:r>
      <w:r>
        <w:rPr>
          <w:rFonts w:hint="eastAsia" w:cs="Calibri"/>
          <w:b/>
          <w:bCs/>
          <w:szCs w:val="21"/>
          <w:u w:val="single"/>
        </w:rPr>
        <w:t>软件和信息技术服务业</w:t>
      </w:r>
      <w:r>
        <w:rPr>
          <w:rFonts w:cs="Calibri"/>
          <w:szCs w:val="21"/>
        </w:rPr>
        <w:t>】的小型、微型企业，并按</w:t>
      </w:r>
      <w:r>
        <w:rPr>
          <w:rFonts w:hint="eastAsia" w:cs="Calibri"/>
          <w:szCs w:val="21"/>
        </w:rPr>
        <w:t>《</w:t>
      </w:r>
      <w:r>
        <w:rPr>
          <w:rFonts w:cs="Calibri"/>
          <w:szCs w:val="21"/>
        </w:rPr>
        <w:t>财政部 工业和信息化部关于印发＜政府采购促进中小企业发展管理办法＞的通知</w:t>
      </w:r>
      <w:r>
        <w:rPr>
          <w:rFonts w:hint="eastAsia" w:cs="Calibri"/>
          <w:szCs w:val="21"/>
        </w:rPr>
        <w:t>》</w:t>
      </w:r>
      <w:r>
        <w:rPr>
          <w:rFonts w:cs="Calibri"/>
          <w:szCs w:val="21"/>
        </w:rPr>
        <w:t>（财库〔2020〕46号）的规定在响应文件中提供了【《中小企业声明函》】。</w:t>
      </w:r>
    </w:p>
    <w:p w14:paraId="54960FAA">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1BE3C8C6">
      <w:pPr>
        <w:widowControl/>
        <w:ind w:firstLine="420" w:firstLineChars="200"/>
        <w:rPr>
          <w:rFonts w:cs="Calibri"/>
          <w:szCs w:val="21"/>
        </w:rPr>
      </w:pPr>
      <w:r>
        <w:rPr>
          <w:rFonts w:cs="Calibri"/>
          <w:szCs w:val="21"/>
        </w:rPr>
        <w:t>◇按照</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C9A0982">
      <w:pPr>
        <w:widowControl/>
        <w:adjustRightInd w:val="0"/>
        <w:ind w:firstLine="420" w:firstLineChars="200"/>
        <w:rPr>
          <w:rFonts w:cs="Calibri"/>
          <w:szCs w:val="21"/>
        </w:rPr>
      </w:pPr>
      <w:r>
        <w:rPr>
          <w:rFonts w:cs="Calibri"/>
          <w:szCs w:val="21"/>
        </w:rPr>
        <w:t>此项由磋商小组集体核实后统一打分。</w:t>
      </w:r>
    </w:p>
    <w:p w14:paraId="0C6B6ED6">
      <w:pPr>
        <w:pStyle w:val="4"/>
        <w:ind w:firstLine="420"/>
      </w:pPr>
      <w:r>
        <w:rPr>
          <w:rFonts w:hint="eastAsia"/>
        </w:rPr>
        <w:t>11.推荐成交候选供应商</w:t>
      </w:r>
    </w:p>
    <w:p w14:paraId="1087BA79">
      <w:pPr>
        <w:widowControl/>
        <w:ind w:firstLine="420" w:firstLineChars="200"/>
      </w:pPr>
      <w:r>
        <w:rPr>
          <w:rFonts w:hint="eastAsia"/>
        </w:rPr>
        <w:t>11.1磋商小组按最终得分由高到低顺序排列并推荐第一名、第二名、第三名为成交候选供应商，得分相同的，按照最后报价由低到高的顺序推荐，得分且最后报价相同的，按照技术服务水平得分从高到低顺序推荐。</w:t>
      </w:r>
    </w:p>
    <w:p w14:paraId="4209664F">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11.2</w:t>
      </w:r>
      <w:r>
        <w:rPr>
          <w:rFonts w:cs="Calibri"/>
          <w:color w:val="000000" w:themeColor="text1"/>
          <w:szCs w:val="21"/>
          <w14:textFill>
            <w14:solidFill>
              <w14:schemeClr w14:val="tx1"/>
            </w14:solidFill>
          </w14:textFill>
        </w:rPr>
        <w:t>符合《政府采购竞争性磋商采购方式管理暂行办法》第二十一条第三款情形的和《关于政府采购竞争性磋商采购方式管理暂行办法有关问题的补充通知》（财库〔2015〕124号），可以推荐2家成交候选供应商。</w:t>
      </w:r>
    </w:p>
    <w:p w14:paraId="7DA6C0EF">
      <w:pPr>
        <w:pStyle w:val="3"/>
        <w:ind w:firstLine="420"/>
        <w:rPr>
          <w:rFonts w:cs="Calibri"/>
        </w:rPr>
      </w:pPr>
      <w:r>
        <w:rPr>
          <w:rFonts w:cs="Calibri"/>
        </w:rPr>
        <w:t>四、重新评审</w:t>
      </w:r>
    </w:p>
    <w:p w14:paraId="014481AC">
      <w:pPr>
        <w:ind w:firstLine="420" w:firstLineChars="200"/>
        <w:rPr>
          <w:rFonts w:cs="Calibri"/>
        </w:rPr>
      </w:pPr>
      <w:r>
        <w:rPr>
          <w:rFonts w:cs="Calibri"/>
        </w:rPr>
        <w:t>评审结果形成后，除下列情形外，采购人或采购代理机构不得组织重新评审：</w:t>
      </w:r>
    </w:p>
    <w:p w14:paraId="3C2F45E1">
      <w:pPr>
        <w:ind w:firstLine="420" w:firstLineChars="200"/>
        <w:rPr>
          <w:rFonts w:cs="Calibri"/>
        </w:rPr>
      </w:pPr>
      <w:r>
        <w:rPr>
          <w:rFonts w:cs="Calibri"/>
        </w:rPr>
        <w:t>（一）资格性检查认定错误；</w:t>
      </w:r>
    </w:p>
    <w:p w14:paraId="7C988A86">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二</w:t>
      </w:r>
      <w:r>
        <w:rPr>
          <w:rFonts w:cs="Calibri"/>
          <w:szCs w:val="21"/>
        </w:rPr>
        <w:t>）分值汇总计算错误的；</w:t>
      </w:r>
    </w:p>
    <w:p w14:paraId="03072E6B">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三</w:t>
      </w:r>
      <w:r>
        <w:rPr>
          <w:rFonts w:cs="Calibri"/>
          <w:szCs w:val="21"/>
        </w:rPr>
        <w:t>）分项评分超出评分标准范围的；</w:t>
      </w:r>
    </w:p>
    <w:p w14:paraId="458C7C89">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四</w:t>
      </w:r>
      <w:r>
        <w:rPr>
          <w:rFonts w:cs="Calibri"/>
          <w:szCs w:val="21"/>
        </w:rPr>
        <w:t>）</w:t>
      </w:r>
      <w:r>
        <w:rPr>
          <w:rFonts w:hint="eastAsia" w:cs="Calibri"/>
          <w:szCs w:val="21"/>
        </w:rPr>
        <w:t>磋商小组</w:t>
      </w:r>
      <w:r>
        <w:rPr>
          <w:rFonts w:cs="Calibri"/>
          <w:szCs w:val="21"/>
        </w:rPr>
        <w:t>成员对客观评审因素评分不一致的；</w:t>
      </w:r>
    </w:p>
    <w:p w14:paraId="3992806B">
      <w:pPr>
        <w:autoSpaceDE w:val="0"/>
        <w:autoSpaceDN w:val="0"/>
        <w:adjustRightInd w:val="0"/>
        <w:ind w:firstLine="420" w:firstLineChars="200"/>
        <w:textAlignment w:val="bottom"/>
        <w:rPr>
          <w:rFonts w:cs="Calibri"/>
          <w:szCs w:val="21"/>
        </w:rPr>
      </w:pPr>
      <w:r>
        <w:rPr>
          <w:rFonts w:cs="Calibri"/>
          <w:szCs w:val="21"/>
        </w:rPr>
        <w:t>（</w:t>
      </w:r>
      <w:r>
        <w:rPr>
          <w:rFonts w:hint="eastAsia" w:cs="Calibri"/>
          <w:szCs w:val="21"/>
        </w:rPr>
        <w:t>五</w:t>
      </w:r>
      <w:r>
        <w:rPr>
          <w:rFonts w:cs="Calibri"/>
          <w:szCs w:val="21"/>
        </w:rPr>
        <w:t>）经</w:t>
      </w:r>
      <w:r>
        <w:rPr>
          <w:rFonts w:hint="eastAsia" w:cs="Calibri"/>
          <w:szCs w:val="21"/>
        </w:rPr>
        <w:t>磋商小组</w:t>
      </w:r>
      <w:r>
        <w:rPr>
          <w:rFonts w:cs="Calibri"/>
          <w:szCs w:val="21"/>
        </w:rPr>
        <w:t>认定评分畸高、畸低的。</w:t>
      </w:r>
    </w:p>
    <w:p w14:paraId="445561E3">
      <w:pPr>
        <w:pStyle w:val="3"/>
        <w:ind w:firstLine="420"/>
      </w:pPr>
      <w:r>
        <w:rPr>
          <w:rFonts w:hint="eastAsia"/>
        </w:rPr>
        <w:t>五、</w:t>
      </w:r>
      <w:r>
        <w:t>编写评审报告</w:t>
      </w:r>
    </w:p>
    <w:p w14:paraId="1A991337">
      <w:pPr>
        <w:adjustRightInd w:val="0"/>
        <w:ind w:firstLine="420" w:firstLineChars="200"/>
        <w:rPr>
          <w:rFonts w:cs="Calibri"/>
          <w:szCs w:val="21"/>
        </w:rPr>
      </w:pPr>
      <w:r>
        <w:rPr>
          <w:rFonts w:hint="eastAsia" w:cs="Calibri"/>
          <w:szCs w:val="21"/>
        </w:rPr>
        <w:t>磋商小组根据全体成员签名的原始评审记录和评审结果编写评审报告。评审报告应当包括以下主要内容：</w:t>
      </w:r>
    </w:p>
    <w:p w14:paraId="7D82DEF9">
      <w:pPr>
        <w:adjustRightInd w:val="0"/>
        <w:ind w:firstLine="420" w:firstLineChars="200"/>
        <w:rPr>
          <w:rFonts w:cs="Calibri"/>
          <w:szCs w:val="21"/>
        </w:rPr>
      </w:pPr>
      <w:r>
        <w:rPr>
          <w:rFonts w:hint="eastAsia" w:cs="Calibri"/>
          <w:szCs w:val="21"/>
        </w:rPr>
        <w:t>（一）邀请供应商参加采购活动的具体方式和相关情况；</w:t>
      </w:r>
    </w:p>
    <w:p w14:paraId="20B0E6ED">
      <w:pPr>
        <w:adjustRightInd w:val="0"/>
        <w:ind w:firstLine="420" w:firstLineChars="200"/>
        <w:rPr>
          <w:rFonts w:cs="Calibri"/>
          <w:szCs w:val="21"/>
        </w:rPr>
      </w:pPr>
      <w:r>
        <w:rPr>
          <w:rFonts w:hint="eastAsia" w:cs="Calibri"/>
          <w:szCs w:val="21"/>
        </w:rPr>
        <w:t>（二）响应文件开启日期和地点；</w:t>
      </w:r>
    </w:p>
    <w:p w14:paraId="3D97DE4D">
      <w:pPr>
        <w:adjustRightInd w:val="0"/>
        <w:ind w:firstLine="420" w:firstLineChars="200"/>
        <w:rPr>
          <w:rFonts w:cs="Calibri"/>
          <w:szCs w:val="21"/>
        </w:rPr>
      </w:pPr>
      <w:r>
        <w:rPr>
          <w:rFonts w:hint="eastAsia" w:cs="Calibri"/>
          <w:szCs w:val="21"/>
        </w:rPr>
        <w:t>（三）获取磋商文件的供应商名单和磋商小组成员名单；</w:t>
      </w:r>
    </w:p>
    <w:p w14:paraId="0637FF67">
      <w:pPr>
        <w:adjustRightInd w:val="0"/>
        <w:ind w:firstLine="420" w:firstLineChars="200"/>
        <w:rPr>
          <w:rFonts w:cs="Calibri"/>
          <w:szCs w:val="21"/>
        </w:rPr>
      </w:pPr>
      <w:r>
        <w:rPr>
          <w:rFonts w:hint="eastAsia" w:cs="Calibri"/>
          <w:szCs w:val="21"/>
        </w:rPr>
        <w:t>（四）评审情况记录和说明，包括对供应商的资格审查情况、供应商响应文件评审情况、磋商情况、报价情况等；</w:t>
      </w:r>
    </w:p>
    <w:p w14:paraId="2D4DB436">
      <w:pPr>
        <w:adjustRightInd w:val="0"/>
        <w:ind w:firstLine="420" w:firstLineChars="200"/>
        <w:rPr>
          <w:rFonts w:cs="Calibri"/>
          <w:szCs w:val="21"/>
        </w:rPr>
      </w:pPr>
      <w:r>
        <w:rPr>
          <w:rFonts w:hint="eastAsia" w:cs="Calibri"/>
          <w:szCs w:val="21"/>
        </w:rPr>
        <w:t>（五）提出的成交候选供应商的排序名单及理由。</w:t>
      </w:r>
    </w:p>
    <w:p w14:paraId="19075263">
      <w:pPr>
        <w:widowControl/>
        <w:ind w:firstLine="420" w:firstLineChars="200"/>
        <w:jc w:val="left"/>
        <w:rPr>
          <w:rFonts w:cs="Calibri"/>
          <w:kern w:val="0"/>
          <w:szCs w:val="21"/>
        </w:rPr>
      </w:pPr>
      <w:r>
        <w:rPr>
          <w:rFonts w:hint="eastAsia" w:cs="Calibri"/>
          <w:kern w:val="0"/>
          <w:szCs w:val="21"/>
        </w:rPr>
        <w:t>磋商小组</w:t>
      </w:r>
      <w:r>
        <w:rPr>
          <w:rFonts w:cs="Calibri"/>
          <w:kern w:val="0"/>
          <w:szCs w:val="21"/>
        </w:rPr>
        <w:t>对需要共同认定的事项存在争议的，应当按照少数服从多数的原则作出结论，持不同意见的</w:t>
      </w:r>
      <w:r>
        <w:rPr>
          <w:rFonts w:hint="eastAsia" w:cs="Calibri"/>
          <w:kern w:val="0"/>
          <w:szCs w:val="21"/>
        </w:rPr>
        <w:t>磋商小组</w:t>
      </w:r>
      <w:r>
        <w:rPr>
          <w:rFonts w:cs="Calibri"/>
          <w:kern w:val="0"/>
          <w:szCs w:val="21"/>
        </w:rPr>
        <w:t>成员应当在评审报告上签署不同意见及理由，否则视为同意评审报告</w:t>
      </w:r>
    </w:p>
    <w:p w14:paraId="48F0607A">
      <w:pPr>
        <w:widowControl/>
        <w:ind w:firstLine="420" w:firstLineChars="200"/>
        <w:jc w:val="left"/>
        <w:rPr>
          <w:rFonts w:cs="Calibri"/>
          <w:szCs w:val="21"/>
        </w:rPr>
      </w:pPr>
      <w:r>
        <w:rPr>
          <w:rFonts w:cs="Calibri"/>
          <w:kern w:val="0"/>
          <w:szCs w:val="21"/>
        </w:rPr>
        <w:t>评审报告由</w:t>
      </w:r>
      <w:r>
        <w:rPr>
          <w:rFonts w:hint="eastAsia" w:cs="Calibri"/>
          <w:kern w:val="0"/>
          <w:szCs w:val="21"/>
        </w:rPr>
        <w:t>磋商小组</w:t>
      </w:r>
      <w:r>
        <w:rPr>
          <w:rFonts w:cs="Calibri"/>
          <w:kern w:val="0"/>
          <w:szCs w:val="21"/>
        </w:rPr>
        <w:t>全体人员</w:t>
      </w:r>
      <w:r>
        <w:rPr>
          <w:rFonts w:hint="eastAsia" w:cs="Calibri"/>
          <w:kern w:val="0"/>
          <w:szCs w:val="21"/>
        </w:rPr>
        <w:t>签名</w:t>
      </w:r>
      <w:r>
        <w:rPr>
          <w:rFonts w:cs="Calibri"/>
          <w:kern w:val="0"/>
          <w:szCs w:val="21"/>
        </w:rPr>
        <w:t>认可。</w:t>
      </w:r>
      <w:r>
        <w:rPr>
          <w:rFonts w:hint="eastAsia" w:cs="Calibri"/>
          <w:kern w:val="0"/>
          <w:szCs w:val="21"/>
        </w:rPr>
        <w:t>磋商小组</w:t>
      </w:r>
      <w:r>
        <w:rPr>
          <w:rFonts w:cs="Calibri"/>
          <w:kern w:val="0"/>
          <w:szCs w:val="21"/>
        </w:rPr>
        <w:t>成员对评审报告有异议的，</w:t>
      </w:r>
      <w:r>
        <w:rPr>
          <w:rFonts w:hint="eastAsia" w:cs="Calibri"/>
          <w:kern w:val="0"/>
          <w:szCs w:val="21"/>
        </w:rPr>
        <w:t>磋商小组</w:t>
      </w:r>
      <w:r>
        <w:rPr>
          <w:rFonts w:cs="Calibri"/>
          <w:kern w:val="0"/>
          <w:szCs w:val="21"/>
        </w:rPr>
        <w:t>按照少数服从多数的原则推荐</w:t>
      </w:r>
      <w:r>
        <w:rPr>
          <w:rFonts w:hint="eastAsia" w:cs="Calibri"/>
          <w:kern w:val="0"/>
          <w:szCs w:val="21"/>
        </w:rPr>
        <w:t>成交候选供应商</w:t>
      </w:r>
      <w:r>
        <w:rPr>
          <w:rFonts w:cs="Calibri"/>
          <w:kern w:val="0"/>
          <w:szCs w:val="21"/>
        </w:rPr>
        <w:t>。对评审报告有异议的</w:t>
      </w:r>
      <w:r>
        <w:rPr>
          <w:rFonts w:hint="eastAsia" w:cs="Calibri"/>
          <w:kern w:val="0"/>
          <w:szCs w:val="21"/>
        </w:rPr>
        <w:t>磋商小组</w:t>
      </w:r>
      <w:r>
        <w:rPr>
          <w:rFonts w:cs="Calibri"/>
          <w:kern w:val="0"/>
          <w:szCs w:val="21"/>
        </w:rPr>
        <w:t>成员，应在评审报告上签署不同意见并说明理由。</w:t>
      </w:r>
      <w:r>
        <w:rPr>
          <w:rFonts w:hint="eastAsia" w:cs="Calibri"/>
          <w:kern w:val="0"/>
          <w:szCs w:val="21"/>
        </w:rPr>
        <w:t>磋商小组</w:t>
      </w:r>
      <w:r>
        <w:rPr>
          <w:rFonts w:cs="Calibri"/>
          <w:kern w:val="0"/>
          <w:szCs w:val="21"/>
        </w:rPr>
        <w:t>成员拒绝在评审报告上</w:t>
      </w:r>
      <w:r>
        <w:rPr>
          <w:rFonts w:hint="eastAsia" w:cs="Calibri"/>
          <w:kern w:val="0"/>
          <w:szCs w:val="21"/>
        </w:rPr>
        <w:t>签名</w:t>
      </w:r>
      <w:r>
        <w:rPr>
          <w:rFonts w:cs="Calibri"/>
          <w:kern w:val="0"/>
          <w:szCs w:val="21"/>
        </w:rPr>
        <w:t>又不书面说明其不同意见和理由的，视为同意评审报告。</w:t>
      </w:r>
    </w:p>
    <w:p w14:paraId="48B21138">
      <w:pPr>
        <w:pStyle w:val="2"/>
      </w:pPr>
      <w:r>
        <w:br w:type="page"/>
      </w:r>
      <w:bookmarkStart w:id="55" w:name="_Toc12435"/>
      <w:bookmarkStart w:id="56" w:name="_Toc17373"/>
      <w:r>
        <w:t>第六章  磋商</w:t>
      </w:r>
      <w:bookmarkEnd w:id="52"/>
      <w:r>
        <w:t>须知</w:t>
      </w:r>
      <w:bookmarkEnd w:id="55"/>
      <w:bookmarkEnd w:id="56"/>
    </w:p>
    <w:p w14:paraId="724B7692">
      <w:pPr>
        <w:pStyle w:val="3"/>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磋商须知前附表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797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410A816">
            <w:pPr>
              <w:rPr>
                <w:rFonts w:hint="eastAsia" w:ascii="黑体" w:hAnsi="黑体" w:eastAsia="黑体" w:cs="黑体"/>
              </w:rPr>
            </w:pPr>
            <w:r>
              <w:rPr>
                <w:rFonts w:hint="eastAsia" w:ascii="黑体" w:hAnsi="黑体" w:eastAsia="黑体" w:cs="黑体"/>
              </w:rPr>
              <w:t>磋商须知条款号</w:t>
            </w:r>
          </w:p>
        </w:tc>
        <w:tc>
          <w:tcPr>
            <w:tcW w:w="2460" w:type="dxa"/>
            <w:vAlign w:val="center"/>
          </w:tcPr>
          <w:p w14:paraId="1E0D474F">
            <w:pPr>
              <w:rPr>
                <w:rFonts w:hint="eastAsia" w:ascii="黑体" w:hAnsi="黑体" w:eastAsia="黑体" w:cs="黑体"/>
              </w:rPr>
            </w:pPr>
            <w:r>
              <w:rPr>
                <w:rFonts w:hint="eastAsia" w:ascii="黑体" w:hAnsi="黑体" w:eastAsia="黑体" w:cs="黑体"/>
              </w:rPr>
              <w:t>名称</w:t>
            </w:r>
          </w:p>
        </w:tc>
        <w:tc>
          <w:tcPr>
            <w:tcW w:w="5955" w:type="dxa"/>
            <w:vAlign w:val="center"/>
          </w:tcPr>
          <w:p w14:paraId="7E756A14">
            <w:pPr>
              <w:rPr>
                <w:rFonts w:hint="eastAsia" w:ascii="黑体" w:hAnsi="黑体" w:eastAsia="黑体" w:cs="黑体"/>
              </w:rPr>
            </w:pPr>
            <w:r>
              <w:rPr>
                <w:rFonts w:hint="eastAsia" w:ascii="黑体" w:hAnsi="黑体" w:eastAsia="黑体" w:cs="黑体"/>
              </w:rPr>
              <w:t>内容</w:t>
            </w:r>
          </w:p>
        </w:tc>
      </w:tr>
      <w:tr w14:paraId="5611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C270DC6">
            <w:pPr>
              <w:rPr>
                <w:rFonts w:cs="Calibri"/>
              </w:rPr>
            </w:pPr>
            <w:r>
              <w:rPr>
                <w:rFonts w:cs="Calibri"/>
              </w:rPr>
              <w:t>1.3</w:t>
            </w:r>
          </w:p>
        </w:tc>
        <w:tc>
          <w:tcPr>
            <w:tcW w:w="2460" w:type="dxa"/>
            <w:vAlign w:val="center"/>
          </w:tcPr>
          <w:p w14:paraId="614855FF">
            <w:pPr>
              <w:rPr>
                <w:rFonts w:cs="Calibri"/>
              </w:rPr>
            </w:pPr>
            <w:r>
              <w:rPr>
                <w:rFonts w:cs="Calibri"/>
              </w:rPr>
              <w:t>采购人</w:t>
            </w:r>
          </w:p>
        </w:tc>
        <w:tc>
          <w:tcPr>
            <w:tcW w:w="5955" w:type="dxa"/>
            <w:vAlign w:val="center"/>
          </w:tcPr>
          <w:p w14:paraId="2F17F526">
            <w:pPr>
              <w:rPr>
                <w:rFonts w:cs="Calibri"/>
              </w:rPr>
            </w:pPr>
            <w:r>
              <w:rPr>
                <w:rFonts w:cs="Calibri"/>
              </w:rPr>
              <w:t>采购人名称：</w:t>
            </w:r>
            <w:r>
              <w:rPr>
                <w:rFonts w:hint="eastAsia" w:cs="Calibri"/>
              </w:rPr>
              <w:t>浙江省发展和改革委员会</w:t>
            </w:r>
          </w:p>
          <w:p w14:paraId="452480A8">
            <w:pPr>
              <w:rPr>
                <w:rFonts w:cs="Calibri"/>
              </w:rPr>
            </w:pPr>
            <w:r>
              <w:rPr>
                <w:rFonts w:cs="Calibri"/>
              </w:rPr>
              <w:t>地址：</w:t>
            </w:r>
            <w:r>
              <w:rPr>
                <w:rFonts w:hint="eastAsia" w:cs="Calibri"/>
                <w:kern w:val="0"/>
                <w:szCs w:val="21"/>
              </w:rPr>
              <w:t>浙江省杭州市西湖区省府路8号</w:t>
            </w:r>
          </w:p>
          <w:p w14:paraId="24687C4F">
            <w:pPr>
              <w:rPr>
                <w:rFonts w:cs="Calibri"/>
              </w:rPr>
            </w:pPr>
            <w:r>
              <w:rPr>
                <w:rFonts w:cs="Calibri"/>
              </w:rPr>
              <w:t>项目联系人（询问）：</w:t>
            </w:r>
            <w:r>
              <w:rPr>
                <w:rFonts w:hint="eastAsia" w:cs="Calibri"/>
                <w:kern w:val="0"/>
                <w:szCs w:val="21"/>
              </w:rPr>
              <w:t>马文捷</w:t>
            </w:r>
          </w:p>
          <w:p w14:paraId="57759CEB">
            <w:pPr>
              <w:rPr>
                <w:rFonts w:cs="Calibri"/>
              </w:rPr>
            </w:pPr>
            <w:r>
              <w:rPr>
                <w:rFonts w:cs="Calibri"/>
              </w:rPr>
              <w:t>联系电话（询问）：</w:t>
            </w:r>
            <w:r>
              <w:rPr>
                <w:rFonts w:hint="eastAsia" w:cs="Calibri"/>
                <w:kern w:val="0"/>
                <w:szCs w:val="21"/>
              </w:rPr>
              <w:t>0571-87052580</w:t>
            </w:r>
          </w:p>
        </w:tc>
      </w:tr>
      <w:tr w14:paraId="5C8A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25AE95F">
            <w:pPr>
              <w:rPr>
                <w:rFonts w:cs="Calibri"/>
              </w:rPr>
            </w:pPr>
            <w:r>
              <w:rPr>
                <w:rFonts w:cs="Calibri"/>
              </w:rPr>
              <w:t>1.3</w:t>
            </w:r>
          </w:p>
        </w:tc>
        <w:tc>
          <w:tcPr>
            <w:tcW w:w="2460" w:type="dxa"/>
            <w:vAlign w:val="center"/>
          </w:tcPr>
          <w:p w14:paraId="74B784BA">
            <w:pPr>
              <w:rPr>
                <w:rFonts w:cs="Calibri"/>
              </w:rPr>
            </w:pPr>
            <w:r>
              <w:rPr>
                <w:rFonts w:cs="Calibri"/>
              </w:rPr>
              <w:t>采购代理机构</w:t>
            </w:r>
          </w:p>
        </w:tc>
        <w:tc>
          <w:tcPr>
            <w:tcW w:w="5955" w:type="dxa"/>
            <w:vAlign w:val="center"/>
          </w:tcPr>
          <w:p w14:paraId="3F6BBBA6">
            <w:pPr>
              <w:rPr>
                <w:rFonts w:cs="Calibri"/>
              </w:rPr>
            </w:pPr>
            <w:r>
              <w:rPr>
                <w:rFonts w:cs="Calibri"/>
              </w:rPr>
              <w:t>采购代理机构名称：浙江省成套招标代理有限公司</w:t>
            </w:r>
          </w:p>
          <w:p w14:paraId="230AA540">
            <w:pPr>
              <w:rPr>
                <w:rFonts w:cs="Calibri"/>
              </w:rPr>
            </w:pPr>
            <w:r>
              <w:rPr>
                <w:rFonts w:cs="Calibri"/>
              </w:rPr>
              <w:t>地址：杭州市文晖路42号现代置业大厦西楼18层1804室</w:t>
            </w:r>
          </w:p>
          <w:p w14:paraId="6A7248D6">
            <w:pPr>
              <w:rPr>
                <w:rFonts w:cs="Calibri"/>
              </w:rPr>
            </w:pPr>
            <w:r>
              <w:rPr>
                <w:rFonts w:cs="Calibri"/>
              </w:rPr>
              <w:t>项目采购联系人：徐均</w:t>
            </w:r>
          </w:p>
          <w:p w14:paraId="3D61299C">
            <w:pPr>
              <w:rPr>
                <w:rFonts w:cs="Calibri"/>
              </w:rPr>
            </w:pPr>
            <w:r>
              <w:rPr>
                <w:rFonts w:cs="Calibri"/>
              </w:rPr>
              <w:t>联系电话：0571-85830191、13588434968</w:t>
            </w:r>
          </w:p>
          <w:p w14:paraId="538626C7">
            <w:pPr>
              <w:rPr>
                <w:rFonts w:cs="Calibri"/>
              </w:rPr>
            </w:pPr>
            <w:r>
              <w:rPr>
                <w:rFonts w:cs="Calibri"/>
              </w:rPr>
              <w:t>电子邮箱：85830198@zjsct.cn</w:t>
            </w:r>
          </w:p>
        </w:tc>
      </w:tr>
      <w:tr w14:paraId="4C74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9D22120">
            <w:pPr>
              <w:rPr>
                <w:rFonts w:cs="Calibri"/>
              </w:rPr>
            </w:pPr>
            <w:r>
              <w:rPr>
                <w:rFonts w:cs="Calibri"/>
              </w:rPr>
              <w:t>1.9</w:t>
            </w:r>
          </w:p>
        </w:tc>
        <w:tc>
          <w:tcPr>
            <w:tcW w:w="2460" w:type="dxa"/>
            <w:vAlign w:val="center"/>
          </w:tcPr>
          <w:p w14:paraId="1D4D94D4">
            <w:pPr>
              <w:rPr>
                <w:rFonts w:cs="Calibri"/>
              </w:rPr>
            </w:pPr>
            <w:r>
              <w:rPr>
                <w:rFonts w:cs="Calibri"/>
              </w:rPr>
              <w:t>踏勘现场</w:t>
            </w:r>
          </w:p>
        </w:tc>
        <w:tc>
          <w:tcPr>
            <w:tcW w:w="5955" w:type="dxa"/>
            <w:vAlign w:val="center"/>
          </w:tcPr>
          <w:p w14:paraId="44535871">
            <w:pPr>
              <w:rPr>
                <w:rFonts w:cs="Calibri"/>
              </w:rPr>
            </w:pPr>
            <w:r>
              <w:rPr>
                <w:rFonts w:cs="Calibri"/>
              </w:rPr>
              <w:t>不组织，供应商如有需要，经采购人同意后可自行前往，踏勘期间发生的费用或意外导致伤亡等一切责任和损失均由供应商自负。</w:t>
            </w:r>
          </w:p>
        </w:tc>
      </w:tr>
      <w:tr w14:paraId="577A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3725B06">
            <w:pPr>
              <w:rPr>
                <w:rFonts w:cs="Calibri"/>
              </w:rPr>
            </w:pPr>
            <w:r>
              <w:rPr>
                <w:rFonts w:cs="Calibri"/>
              </w:rPr>
              <w:t>1.10</w:t>
            </w:r>
          </w:p>
        </w:tc>
        <w:tc>
          <w:tcPr>
            <w:tcW w:w="2460" w:type="dxa"/>
            <w:vAlign w:val="center"/>
          </w:tcPr>
          <w:p w14:paraId="451AB5B1">
            <w:pPr>
              <w:rPr>
                <w:rFonts w:cs="Calibri"/>
              </w:rPr>
            </w:pPr>
            <w:r>
              <w:rPr>
                <w:rFonts w:cs="Calibri"/>
              </w:rPr>
              <w:t>答疑会</w:t>
            </w:r>
          </w:p>
        </w:tc>
        <w:tc>
          <w:tcPr>
            <w:tcW w:w="5955" w:type="dxa"/>
            <w:vAlign w:val="center"/>
          </w:tcPr>
          <w:p w14:paraId="2CB93034">
            <w:pPr>
              <w:rPr>
                <w:rFonts w:cs="Calibri"/>
              </w:rPr>
            </w:pPr>
            <w:r>
              <w:rPr>
                <w:rFonts w:cs="Calibri"/>
              </w:rPr>
              <w:t>不召开</w:t>
            </w:r>
          </w:p>
        </w:tc>
      </w:tr>
      <w:tr w14:paraId="3BD8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3CC4A2A">
            <w:pPr>
              <w:rPr>
                <w:rFonts w:cs="Calibri"/>
              </w:rPr>
            </w:pPr>
            <w:r>
              <w:rPr>
                <w:rFonts w:cs="Calibri"/>
              </w:rPr>
              <w:t>3.3.2</w:t>
            </w:r>
          </w:p>
        </w:tc>
        <w:tc>
          <w:tcPr>
            <w:tcW w:w="2460" w:type="dxa"/>
            <w:vAlign w:val="center"/>
          </w:tcPr>
          <w:p w14:paraId="6F45FA0F">
            <w:pPr>
              <w:rPr>
                <w:rFonts w:cs="Calibri"/>
              </w:rPr>
            </w:pPr>
            <w:r>
              <w:rPr>
                <w:rFonts w:cs="Calibri"/>
              </w:rPr>
              <w:t>磋商响应文件盖章要求</w:t>
            </w:r>
          </w:p>
        </w:tc>
        <w:tc>
          <w:tcPr>
            <w:tcW w:w="5955" w:type="dxa"/>
            <w:vAlign w:val="center"/>
          </w:tcPr>
          <w:p w14:paraId="6A96F241">
            <w:pPr>
              <w:rPr>
                <w:rFonts w:cs="Calibri"/>
              </w:rPr>
            </w:pPr>
            <w:r>
              <w:rPr>
                <w:rFonts w:cs="Calibri"/>
              </w:rPr>
              <w:t>磋商响应文件按“第七章 磋商响应文件格式”中提供的格式要求盖章。公章采用单位CA章或单位公章。</w:t>
            </w:r>
          </w:p>
        </w:tc>
      </w:tr>
      <w:tr w14:paraId="6353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FD363CE">
            <w:pPr>
              <w:rPr>
                <w:rFonts w:cs="Calibri"/>
              </w:rPr>
            </w:pPr>
            <w:r>
              <w:rPr>
                <w:rFonts w:cs="Calibri"/>
              </w:rPr>
              <w:t>3.3.2</w:t>
            </w:r>
          </w:p>
        </w:tc>
        <w:tc>
          <w:tcPr>
            <w:tcW w:w="2460" w:type="dxa"/>
            <w:vAlign w:val="center"/>
          </w:tcPr>
          <w:p w14:paraId="6BA8C6E7">
            <w:pPr>
              <w:rPr>
                <w:rFonts w:cs="Calibri"/>
              </w:rPr>
            </w:pPr>
            <w:r>
              <w:rPr>
                <w:rFonts w:cs="Calibri"/>
              </w:rPr>
              <w:t>磋商响应文件装订要求</w:t>
            </w:r>
          </w:p>
        </w:tc>
        <w:tc>
          <w:tcPr>
            <w:tcW w:w="5955" w:type="dxa"/>
            <w:vAlign w:val="center"/>
          </w:tcPr>
          <w:p w14:paraId="44E36981">
            <w:pPr>
              <w:rPr>
                <w:rFonts w:cs="Calibri"/>
              </w:rPr>
            </w:pPr>
            <w:r>
              <w:rPr>
                <w:rFonts w:cs="Calibri"/>
              </w:rPr>
              <w:t>本项目响应时采用电子文件，</w:t>
            </w:r>
            <w:r>
              <w:rPr>
                <w:rFonts w:hint="eastAsia" w:cs="Calibri"/>
              </w:rPr>
              <w:t>无需</w:t>
            </w:r>
            <w:r>
              <w:rPr>
                <w:rFonts w:cs="Calibri"/>
              </w:rPr>
              <w:t>提供纸质磋商响应文件，无装订要求。</w:t>
            </w:r>
          </w:p>
        </w:tc>
      </w:tr>
      <w:tr w14:paraId="3911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0E013A9A">
            <w:pPr>
              <w:rPr>
                <w:rFonts w:cs="Calibri"/>
              </w:rPr>
            </w:pPr>
            <w:r>
              <w:rPr>
                <w:rFonts w:cs="Calibri"/>
              </w:rPr>
              <w:t>3.5</w:t>
            </w:r>
          </w:p>
        </w:tc>
        <w:tc>
          <w:tcPr>
            <w:tcW w:w="2460" w:type="dxa"/>
            <w:vAlign w:val="center"/>
          </w:tcPr>
          <w:p w14:paraId="6031DC6B">
            <w:pPr>
              <w:rPr>
                <w:rFonts w:cs="Calibri"/>
              </w:rPr>
            </w:pPr>
            <w:r>
              <w:rPr>
                <w:rFonts w:cs="Calibri"/>
              </w:rPr>
              <w:t>磋商保证金</w:t>
            </w:r>
          </w:p>
        </w:tc>
        <w:tc>
          <w:tcPr>
            <w:tcW w:w="5955" w:type="dxa"/>
            <w:vAlign w:val="center"/>
          </w:tcPr>
          <w:p w14:paraId="73E1D0BB">
            <w:pPr>
              <w:rPr>
                <w:rFonts w:cs="Calibri"/>
              </w:rPr>
            </w:pPr>
            <w:r>
              <w:rPr>
                <w:rFonts w:hint="eastAsia" w:cs="Calibri"/>
              </w:rPr>
              <w:t>无</w:t>
            </w:r>
            <w:r>
              <w:rPr>
                <w:rFonts w:cs="Calibri"/>
              </w:rPr>
              <w:t>需</w:t>
            </w:r>
            <w:r>
              <w:rPr>
                <w:rFonts w:hint="eastAsia" w:cs="Calibri"/>
              </w:rPr>
              <w:t>缴纳</w:t>
            </w:r>
            <w:r>
              <w:rPr>
                <w:rFonts w:cs="Calibri"/>
              </w:rPr>
              <w:t>磋商保证金</w:t>
            </w:r>
          </w:p>
        </w:tc>
      </w:tr>
      <w:tr w14:paraId="54FF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70F362E4">
            <w:pPr>
              <w:rPr>
                <w:rFonts w:cs="Calibri"/>
              </w:rPr>
            </w:pPr>
            <w:r>
              <w:rPr>
                <w:rFonts w:cs="Calibri"/>
              </w:rPr>
              <w:t>3.6</w:t>
            </w:r>
          </w:p>
        </w:tc>
        <w:tc>
          <w:tcPr>
            <w:tcW w:w="2460" w:type="dxa"/>
            <w:vAlign w:val="center"/>
          </w:tcPr>
          <w:p w14:paraId="4425CA80">
            <w:pPr>
              <w:rPr>
                <w:rFonts w:cs="Calibri"/>
              </w:rPr>
            </w:pPr>
            <w:r>
              <w:rPr>
                <w:rFonts w:cs="Calibri"/>
              </w:rPr>
              <w:t>磋商响应文件有效期</w:t>
            </w:r>
          </w:p>
        </w:tc>
        <w:tc>
          <w:tcPr>
            <w:tcW w:w="5955" w:type="dxa"/>
            <w:vAlign w:val="center"/>
          </w:tcPr>
          <w:p w14:paraId="78D66C22">
            <w:pPr>
              <w:rPr>
                <w:rFonts w:cs="Calibri"/>
              </w:rPr>
            </w:pPr>
            <w:r>
              <w:rPr>
                <w:rFonts w:cs="Calibri"/>
              </w:rPr>
              <w:t>自磋商响应文件提交截止时间起120天内</w:t>
            </w:r>
          </w:p>
        </w:tc>
      </w:tr>
      <w:tr w14:paraId="6045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633333B5">
            <w:pPr>
              <w:rPr>
                <w:rFonts w:cs="Calibri"/>
              </w:rPr>
            </w:pPr>
            <w:r>
              <w:rPr>
                <w:rFonts w:cs="Calibri"/>
              </w:rPr>
              <w:t>3.7</w:t>
            </w:r>
          </w:p>
        </w:tc>
        <w:tc>
          <w:tcPr>
            <w:tcW w:w="2460" w:type="dxa"/>
            <w:vAlign w:val="center"/>
          </w:tcPr>
          <w:p w14:paraId="3E538BE8">
            <w:pPr>
              <w:rPr>
                <w:rFonts w:cs="Calibri"/>
              </w:rPr>
            </w:pPr>
            <w:r>
              <w:rPr>
                <w:rFonts w:cs="Calibri"/>
              </w:rPr>
              <w:t>磋商响应文件密封及标记要求</w:t>
            </w:r>
          </w:p>
        </w:tc>
        <w:tc>
          <w:tcPr>
            <w:tcW w:w="5955" w:type="dxa"/>
            <w:vAlign w:val="center"/>
          </w:tcPr>
          <w:p w14:paraId="262B255D">
            <w:pPr>
              <w:rPr>
                <w:rFonts w:cs="Calibri"/>
              </w:rPr>
            </w:pPr>
            <w:r>
              <w:rPr>
                <w:rFonts w:cs="Calibri"/>
              </w:rPr>
              <w:t>供应商如提交备份电子磋商响应文件，以介质存储的数据电文形式的备份电子磋商响应文件应密封，封皮应注明供应商名称、项目名称。</w:t>
            </w:r>
          </w:p>
        </w:tc>
      </w:tr>
      <w:tr w14:paraId="22AB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990CD2F">
            <w:pPr>
              <w:rPr>
                <w:rFonts w:cs="Calibri"/>
              </w:rPr>
            </w:pPr>
            <w:r>
              <w:rPr>
                <w:rFonts w:cs="Calibri"/>
              </w:rPr>
              <w:t>3.8.1</w:t>
            </w:r>
          </w:p>
        </w:tc>
        <w:tc>
          <w:tcPr>
            <w:tcW w:w="2460" w:type="dxa"/>
            <w:vAlign w:val="center"/>
          </w:tcPr>
          <w:p w14:paraId="231C7B83">
            <w:pPr>
              <w:rPr>
                <w:rFonts w:cs="Calibri"/>
              </w:rPr>
            </w:pPr>
            <w:r>
              <w:rPr>
                <w:rFonts w:cs="Calibri"/>
              </w:rPr>
              <w:t>磋商响应文件提交截止时间</w:t>
            </w:r>
          </w:p>
        </w:tc>
        <w:tc>
          <w:tcPr>
            <w:tcW w:w="5955" w:type="dxa"/>
            <w:vAlign w:val="center"/>
          </w:tcPr>
          <w:p w14:paraId="16BB1899">
            <w:pPr>
              <w:rPr>
                <w:rFonts w:cs="Calibri"/>
              </w:rPr>
            </w:pPr>
            <w:r>
              <w:rPr>
                <w:rFonts w:cs="Calibri"/>
              </w:rPr>
              <w:t>按“竞争性磋商采购公告”规定</w:t>
            </w:r>
          </w:p>
        </w:tc>
      </w:tr>
      <w:tr w14:paraId="517C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25B7A144">
            <w:pPr>
              <w:rPr>
                <w:rFonts w:cs="Calibri"/>
              </w:rPr>
            </w:pPr>
            <w:r>
              <w:rPr>
                <w:rFonts w:cs="Calibri"/>
              </w:rPr>
              <w:t>3.8.1</w:t>
            </w:r>
          </w:p>
        </w:tc>
        <w:tc>
          <w:tcPr>
            <w:tcW w:w="2460" w:type="dxa"/>
            <w:vAlign w:val="center"/>
          </w:tcPr>
          <w:p w14:paraId="10B26F7E">
            <w:pPr>
              <w:rPr>
                <w:rFonts w:cs="Calibri"/>
              </w:rPr>
            </w:pPr>
            <w:r>
              <w:rPr>
                <w:rFonts w:cs="Calibri"/>
              </w:rPr>
              <w:t>磋商响应文件提交地点</w:t>
            </w:r>
          </w:p>
        </w:tc>
        <w:tc>
          <w:tcPr>
            <w:tcW w:w="5955" w:type="dxa"/>
            <w:vAlign w:val="center"/>
          </w:tcPr>
          <w:p w14:paraId="286BFAAF">
            <w:pPr>
              <w:rPr>
                <w:rFonts w:cs="Calibri"/>
              </w:rPr>
            </w:pPr>
            <w:r>
              <w:rPr>
                <w:rFonts w:cs="Calibri"/>
              </w:rPr>
              <w:t>按“竞争性磋商采购公告”规定</w:t>
            </w:r>
          </w:p>
        </w:tc>
      </w:tr>
      <w:tr w14:paraId="3595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C6EE83A">
            <w:pPr>
              <w:rPr>
                <w:rFonts w:cs="Calibri"/>
              </w:rPr>
            </w:pPr>
            <w:r>
              <w:rPr>
                <w:rFonts w:cs="Calibri"/>
              </w:rPr>
              <w:t>4.</w:t>
            </w:r>
            <w:r>
              <w:rPr>
                <w:rFonts w:hint="eastAsia" w:cs="Calibri"/>
              </w:rPr>
              <w:t>1</w:t>
            </w:r>
            <w:r>
              <w:rPr>
                <w:rFonts w:cs="Calibri"/>
              </w:rPr>
              <w:t>.1</w:t>
            </w:r>
          </w:p>
        </w:tc>
        <w:tc>
          <w:tcPr>
            <w:tcW w:w="2460" w:type="dxa"/>
            <w:vAlign w:val="center"/>
          </w:tcPr>
          <w:p w14:paraId="05CFD6BC">
            <w:pPr>
              <w:rPr>
                <w:rFonts w:cs="Calibri"/>
              </w:rPr>
            </w:pPr>
            <w:r>
              <w:rPr>
                <w:rFonts w:cs="Calibri"/>
              </w:rPr>
              <w:t>磋商响应文件开启时间和地点</w:t>
            </w:r>
          </w:p>
        </w:tc>
        <w:tc>
          <w:tcPr>
            <w:tcW w:w="5955" w:type="dxa"/>
            <w:vAlign w:val="center"/>
          </w:tcPr>
          <w:p w14:paraId="116D9FB9">
            <w:pPr>
              <w:rPr>
                <w:rFonts w:cs="Calibri"/>
              </w:rPr>
            </w:pPr>
            <w:r>
              <w:rPr>
                <w:rFonts w:cs="Calibri"/>
              </w:rPr>
              <w:t>按“竞争性磋商采购公告”规定</w:t>
            </w:r>
          </w:p>
        </w:tc>
      </w:tr>
      <w:tr w14:paraId="6702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3A415C7E">
            <w:pPr>
              <w:rPr>
                <w:rFonts w:cs="Calibri"/>
              </w:rPr>
            </w:pPr>
            <w:r>
              <w:rPr>
                <w:rFonts w:hint="eastAsia" w:cs="Calibri"/>
              </w:rPr>
              <w:t>6.1</w:t>
            </w:r>
          </w:p>
        </w:tc>
        <w:tc>
          <w:tcPr>
            <w:tcW w:w="2460" w:type="dxa"/>
            <w:vAlign w:val="center"/>
          </w:tcPr>
          <w:p w14:paraId="788625BC">
            <w:pPr>
              <w:rPr>
                <w:rFonts w:cs="Calibri"/>
              </w:rPr>
            </w:pPr>
            <w:r>
              <w:rPr>
                <w:rFonts w:cs="Calibri"/>
              </w:rPr>
              <w:t>采购代理服务费</w:t>
            </w:r>
          </w:p>
        </w:tc>
        <w:tc>
          <w:tcPr>
            <w:tcW w:w="5955" w:type="dxa"/>
            <w:vAlign w:val="center"/>
          </w:tcPr>
          <w:p w14:paraId="1629E859">
            <w:pPr>
              <w:rPr>
                <w:rFonts w:cs="Calibri"/>
              </w:rPr>
            </w:pPr>
            <w:r>
              <w:rPr>
                <w:rFonts w:cs="Calibri"/>
              </w:rPr>
              <w:t>采购代理服务费由成交供应商支付。</w:t>
            </w:r>
          </w:p>
          <w:p w14:paraId="60C369DC">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hint="eastAsia" w:cs="Calibri"/>
              </w:rPr>
              <w:t>的69%</w:t>
            </w:r>
            <w:r>
              <w:rPr>
                <w:rFonts w:cs="Calibri"/>
              </w:rPr>
              <w:t>收取。费率标准如下：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1635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43C0FA5C">
                  <w:pPr>
                    <w:rPr>
                      <w:rFonts w:cs="Calibri"/>
                    </w:rPr>
                  </w:pPr>
                  <w:r>
                    <w:rPr>
                      <w:rFonts w:cs="Calibri"/>
                    </w:rPr>
                    <w:t>金额（万元）</w:t>
                  </w:r>
                </w:p>
              </w:tc>
              <w:tc>
                <w:tcPr>
                  <w:tcW w:w="2500" w:type="pct"/>
                  <w:vAlign w:val="center"/>
                </w:tcPr>
                <w:p w14:paraId="5D51624D">
                  <w:pPr>
                    <w:rPr>
                      <w:rFonts w:cs="Calibri"/>
                    </w:rPr>
                  </w:pPr>
                  <w:r>
                    <w:rPr>
                      <w:rFonts w:cs="Calibri"/>
                    </w:rPr>
                    <w:t>费率</w:t>
                  </w:r>
                </w:p>
              </w:tc>
            </w:tr>
            <w:tr w14:paraId="1AEE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0EC26F25">
                  <w:pPr>
                    <w:rPr>
                      <w:rFonts w:cs="Calibri"/>
                      <w:szCs w:val="21"/>
                    </w:rPr>
                  </w:pPr>
                  <w:r>
                    <w:rPr>
                      <w:rFonts w:cs="Calibri"/>
                      <w:szCs w:val="21"/>
                    </w:rPr>
                    <w:t>100</w:t>
                  </w:r>
                  <w:r>
                    <w:rPr>
                      <w:rFonts w:hint="eastAsia" w:cs="Calibri"/>
                      <w:szCs w:val="21"/>
                    </w:rPr>
                    <w:t>（含）</w:t>
                  </w:r>
                  <w:r>
                    <w:rPr>
                      <w:rFonts w:cs="Calibri"/>
                      <w:szCs w:val="21"/>
                    </w:rPr>
                    <w:t>以下部分</w:t>
                  </w:r>
                </w:p>
              </w:tc>
              <w:tc>
                <w:tcPr>
                  <w:tcW w:w="2500" w:type="pct"/>
                  <w:vAlign w:val="center"/>
                </w:tcPr>
                <w:p w14:paraId="542E9A9C">
                  <w:pPr>
                    <w:rPr>
                      <w:rFonts w:cs="Calibri"/>
                      <w:szCs w:val="21"/>
                    </w:rPr>
                  </w:pPr>
                  <w:r>
                    <w:rPr>
                      <w:rFonts w:cs="Calibri"/>
                      <w:szCs w:val="21"/>
                    </w:rPr>
                    <w:t>1.5%</w:t>
                  </w:r>
                </w:p>
              </w:tc>
            </w:tr>
            <w:tr w14:paraId="52D0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9" w:type="pct"/>
                  <w:vAlign w:val="center"/>
                </w:tcPr>
                <w:p w14:paraId="3D5C98B4">
                  <w:pPr>
                    <w:rPr>
                      <w:rFonts w:cs="Calibri"/>
                      <w:szCs w:val="21"/>
                    </w:rPr>
                  </w:pPr>
                  <w:r>
                    <w:rPr>
                      <w:rFonts w:cs="Calibri"/>
                      <w:szCs w:val="21"/>
                    </w:rPr>
                    <w:t>100～500</w:t>
                  </w:r>
                  <w:r>
                    <w:rPr>
                      <w:rFonts w:hint="eastAsia" w:cs="Calibri"/>
                      <w:szCs w:val="21"/>
                    </w:rPr>
                    <w:t>（含）</w:t>
                  </w:r>
                  <w:r>
                    <w:rPr>
                      <w:rFonts w:cs="Calibri"/>
                      <w:szCs w:val="21"/>
                    </w:rPr>
                    <w:t>之间部分</w:t>
                  </w:r>
                </w:p>
              </w:tc>
              <w:tc>
                <w:tcPr>
                  <w:tcW w:w="2500" w:type="pct"/>
                  <w:vAlign w:val="center"/>
                </w:tcPr>
                <w:p w14:paraId="245B04B7">
                  <w:pPr>
                    <w:rPr>
                      <w:rFonts w:cs="Calibri"/>
                      <w:szCs w:val="21"/>
                    </w:rPr>
                  </w:pPr>
                  <w:r>
                    <w:rPr>
                      <w:rFonts w:cs="Calibri"/>
                      <w:szCs w:val="21"/>
                    </w:rPr>
                    <w:t>0.8%</w:t>
                  </w:r>
                </w:p>
              </w:tc>
            </w:tr>
          </w:tbl>
          <w:p w14:paraId="26B1F0B6">
            <w:pPr>
              <w:rPr>
                <w:rFonts w:cs="Calibri"/>
              </w:rPr>
            </w:pPr>
            <w:r>
              <w:rPr>
                <w:rFonts w:cs="Calibri"/>
              </w:rPr>
              <w:t>收费计算示例：（</w:t>
            </w:r>
            <w:r>
              <w:rPr>
                <w:rFonts w:hint="eastAsia" w:cs="Calibri"/>
              </w:rPr>
              <w:t>如</w:t>
            </w:r>
            <w:r>
              <w:rPr>
                <w:rFonts w:cs="Calibri"/>
              </w:rPr>
              <w:t>标项成交金额</w:t>
            </w:r>
            <w:r>
              <w:rPr>
                <w:rFonts w:hint="eastAsia" w:cs="Calibri"/>
              </w:rPr>
              <w:t>为65.4</w:t>
            </w:r>
            <w:r>
              <w:rPr>
                <w:rFonts w:cs="Calibri"/>
              </w:rPr>
              <w:t>万元）</w:t>
            </w:r>
          </w:p>
          <w:p w14:paraId="136C4A1D">
            <w:pPr>
              <w:rPr>
                <w:rFonts w:cs="Calibri"/>
              </w:rPr>
            </w:pPr>
            <w:r>
              <w:rPr>
                <w:rFonts w:cs="Calibri"/>
              </w:rPr>
              <w:t>费用=〔</w:t>
            </w:r>
            <w:r>
              <w:rPr>
                <w:rFonts w:hint="eastAsia" w:cs="Calibri"/>
              </w:rPr>
              <w:t>65.4</w:t>
            </w:r>
            <w:r>
              <w:rPr>
                <w:rFonts w:cs="Calibri"/>
              </w:rPr>
              <w:t>*1.5%〕</w:t>
            </w:r>
            <w:r>
              <w:rPr>
                <w:rFonts w:hint="eastAsia" w:cs="Calibri"/>
              </w:rPr>
              <w:t>*69%万元</w:t>
            </w:r>
            <w:r>
              <w:rPr>
                <w:rFonts w:cs="Calibri"/>
              </w:rPr>
              <w:t>。</w:t>
            </w:r>
          </w:p>
          <w:p w14:paraId="3C6405C4">
            <w:pPr>
              <w:rPr>
                <w:rFonts w:cs="Calibri"/>
              </w:rPr>
            </w:pPr>
            <w:r>
              <w:rPr>
                <w:rFonts w:cs="Calibri"/>
              </w:rPr>
              <w:t>采购代理服务费缴纳形式：汇票/支票/电汇/现金</w:t>
            </w:r>
          </w:p>
          <w:p w14:paraId="643DF1C3">
            <w:pPr>
              <w:rPr>
                <w:rFonts w:cs="Calibri"/>
              </w:rPr>
            </w:pPr>
            <w:r>
              <w:rPr>
                <w:rFonts w:cs="Calibri"/>
              </w:rPr>
              <w:t>采购代理服务费由成交供应商在</w:t>
            </w:r>
            <w:r>
              <w:rPr>
                <w:rFonts w:hint="eastAsia" w:cs="Calibri"/>
              </w:rPr>
              <w:t>收</w:t>
            </w:r>
            <w:r>
              <w:rPr>
                <w:rFonts w:cs="Calibri"/>
              </w:rPr>
              <w:t>到成交通知书时以人民币方式向采购代理机构支付。汇入以下账户：</w:t>
            </w:r>
          </w:p>
          <w:p w14:paraId="3770C392">
            <w:pPr>
              <w:rPr>
                <w:rFonts w:cs="Calibri"/>
              </w:rPr>
            </w:pPr>
            <w:r>
              <w:rPr>
                <w:rFonts w:cs="Calibri"/>
              </w:rPr>
              <w:t>户名：浙江省成套招标代理有限公司</w:t>
            </w:r>
          </w:p>
          <w:p w14:paraId="7C0B89EF">
            <w:pPr>
              <w:rPr>
                <w:rFonts w:cs="Calibri"/>
              </w:rPr>
            </w:pPr>
            <w:r>
              <w:rPr>
                <w:rFonts w:cs="Calibri"/>
              </w:rPr>
              <w:t>开户：中信银行杭州西湖支行</w:t>
            </w:r>
          </w:p>
          <w:p w14:paraId="141E3C76">
            <w:pPr>
              <w:rPr>
                <w:rFonts w:cs="Calibri"/>
              </w:rPr>
            </w:pPr>
            <w:r>
              <w:rPr>
                <w:rFonts w:cs="Calibri"/>
              </w:rPr>
              <w:t>账号：7331610182600126385</w:t>
            </w:r>
          </w:p>
        </w:tc>
      </w:tr>
      <w:tr w14:paraId="1C9C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9F514EC">
            <w:pPr>
              <w:rPr>
                <w:rFonts w:cs="Calibri"/>
              </w:rPr>
            </w:pPr>
            <w:r>
              <w:rPr>
                <w:rFonts w:cs="Calibri"/>
              </w:rPr>
              <w:t>10</w:t>
            </w:r>
          </w:p>
        </w:tc>
        <w:tc>
          <w:tcPr>
            <w:tcW w:w="2460" w:type="dxa"/>
            <w:vAlign w:val="center"/>
          </w:tcPr>
          <w:p w14:paraId="2A3097AC">
            <w:pPr>
              <w:rPr>
                <w:rFonts w:cs="Calibri"/>
              </w:rPr>
            </w:pPr>
            <w:r>
              <w:rPr>
                <w:rFonts w:cs="Calibri"/>
              </w:rPr>
              <w:t>其他</w:t>
            </w:r>
          </w:p>
        </w:tc>
        <w:tc>
          <w:tcPr>
            <w:tcW w:w="5955" w:type="dxa"/>
            <w:vAlign w:val="center"/>
          </w:tcPr>
          <w:p w14:paraId="25377794">
            <w:pPr>
              <w:rPr>
                <w:rFonts w:cs="Calibri"/>
              </w:rPr>
            </w:pPr>
            <w:r>
              <w:rPr>
                <w:rFonts w:cs="Calibri"/>
              </w:rPr>
              <w:t>（1）本采购文件共</w:t>
            </w:r>
            <w:r>
              <w:rPr>
                <w:rFonts w:hint="eastAsia" w:cs="Calibri"/>
              </w:rPr>
              <w:t>70</w:t>
            </w:r>
            <w:r>
              <w:rPr>
                <w:rFonts w:cs="Calibri"/>
              </w:rPr>
              <w:t>页（含封面），请各供应商收到本文件后自行核对，如有缺页、错装等情况请于当日向采购代理机构提出，如未提出，所有责任及由此造成的后果由供应商自负。</w:t>
            </w:r>
          </w:p>
          <w:p w14:paraId="5BF3374A">
            <w:pPr>
              <w:rPr>
                <w:rFonts w:cs="Calibri"/>
              </w:rPr>
            </w:pPr>
            <w:r>
              <w:rPr>
                <w:rFonts w:cs="Calibri"/>
              </w:rPr>
              <w:t>（2）请供应商仔细阅读本采购文件，其中带“▲”标记的条款为实质性内容，供应商须对带“▲”标记的条款</w:t>
            </w:r>
            <w:r>
              <w:rPr>
                <w:rFonts w:hint="eastAsia" w:cs="Calibri"/>
              </w:rPr>
              <w:t>作出</w:t>
            </w:r>
            <w:r>
              <w:rPr>
                <w:rFonts w:cs="Calibri"/>
              </w:rPr>
              <w:t>实质性响应。</w:t>
            </w:r>
          </w:p>
        </w:tc>
      </w:tr>
      <w:tr w14:paraId="0E82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4D1CD215">
            <w:pPr>
              <w:rPr>
                <w:rFonts w:cs="Calibri"/>
              </w:rPr>
            </w:pPr>
            <w:r>
              <w:rPr>
                <w:rFonts w:cs="Calibri"/>
              </w:rPr>
              <w:t>11</w:t>
            </w:r>
          </w:p>
        </w:tc>
        <w:tc>
          <w:tcPr>
            <w:tcW w:w="2460" w:type="dxa"/>
            <w:vAlign w:val="center"/>
          </w:tcPr>
          <w:p w14:paraId="65B45202">
            <w:pPr>
              <w:rPr>
                <w:rFonts w:cs="Calibri"/>
              </w:rPr>
            </w:pPr>
            <w:r>
              <w:rPr>
                <w:rFonts w:cs="Calibri"/>
              </w:rPr>
              <w:t>特别提醒</w:t>
            </w:r>
          </w:p>
        </w:tc>
        <w:tc>
          <w:tcPr>
            <w:tcW w:w="5955" w:type="dxa"/>
            <w:vAlign w:val="center"/>
          </w:tcPr>
          <w:p w14:paraId="51BB0386">
            <w:pPr>
              <w:rPr>
                <w:rFonts w:cs="Calibri"/>
              </w:rPr>
            </w:pPr>
            <w:r>
              <w:rPr>
                <w:rFonts w:cs="Calibri"/>
              </w:rPr>
              <w:t>（1）企业信用融资：省财政厅、浙江银监局、省金融办制定了《浙江省政府采购支持中小企业信用融资试点办法》（浙财采监</w:t>
            </w:r>
            <w:r>
              <w:rPr>
                <w:rFonts w:hint="eastAsia" w:cs="Calibri"/>
              </w:rPr>
              <w:t>〔</w:t>
            </w:r>
            <w:r>
              <w:rPr>
                <w:rFonts w:cs="Calibri"/>
              </w:rPr>
              <w:t>2012</w:t>
            </w:r>
            <w:r>
              <w:rPr>
                <w:rFonts w:hint="eastAsia" w:cs="Calibri"/>
              </w:rPr>
              <w:t>〕</w:t>
            </w:r>
            <w:r>
              <w:rPr>
                <w:rFonts w:cs="Calibri"/>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rPr>
              <w:t>可登录</w:t>
            </w:r>
            <w:r>
              <w:rPr>
                <w:rFonts w:cs="Calibri"/>
              </w:rPr>
              <w:t>浙江政府采购（http://zfcg.czt.zj.gov.cn/）中小企业信用融资栏目了解相关信息。</w:t>
            </w:r>
          </w:p>
        </w:tc>
      </w:tr>
      <w:tr w14:paraId="521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51FC220F">
            <w:pPr>
              <w:rPr>
                <w:rFonts w:cs="Calibri"/>
              </w:rPr>
            </w:pPr>
            <w:r>
              <w:rPr>
                <w:rFonts w:cs="Calibri"/>
              </w:rPr>
              <w:t>12</w:t>
            </w:r>
          </w:p>
        </w:tc>
        <w:tc>
          <w:tcPr>
            <w:tcW w:w="2460" w:type="dxa"/>
            <w:vAlign w:val="center"/>
          </w:tcPr>
          <w:p w14:paraId="50B379BB">
            <w:pPr>
              <w:rPr>
                <w:rFonts w:cs="Calibri"/>
              </w:rPr>
            </w:pPr>
            <w:r>
              <w:rPr>
                <w:rFonts w:cs="Calibri"/>
              </w:rPr>
              <w:t>特别提醒</w:t>
            </w:r>
          </w:p>
        </w:tc>
        <w:tc>
          <w:tcPr>
            <w:tcW w:w="5955" w:type="dxa"/>
            <w:vAlign w:val="center"/>
          </w:tcPr>
          <w:p w14:paraId="1051E470">
            <w:pPr>
              <w:rPr>
                <w:rFonts w:cs="Calibri"/>
              </w:rPr>
            </w:pPr>
            <w:r>
              <w:rPr>
                <w:rFonts w:cs="Calibri"/>
              </w:rPr>
              <w:t>根据《关于在政府采购活动中查询及使用信用记录有关问题的通知》财库</w:t>
            </w:r>
            <w:r>
              <w:rPr>
                <w:rFonts w:hint="eastAsia" w:cs="Calibri"/>
              </w:rPr>
              <w:t>〔</w:t>
            </w:r>
            <w:r>
              <w:rPr>
                <w:rFonts w:cs="Calibri"/>
              </w:rPr>
              <w:t>2016</w:t>
            </w:r>
            <w:r>
              <w:rPr>
                <w:rFonts w:hint="eastAsia" w:cs="Calibri"/>
              </w:rPr>
              <w:t>〕</w:t>
            </w:r>
            <w:r>
              <w:rPr>
                <w:rFonts w:cs="Calibri"/>
              </w:rPr>
              <w:t>125号的规定：</w:t>
            </w:r>
          </w:p>
          <w:p w14:paraId="30B54693">
            <w:pPr>
              <w:rPr>
                <w:rFonts w:cs="Calibri"/>
              </w:rPr>
            </w:pPr>
            <w:r>
              <w:rPr>
                <w:rFonts w:cs="Calibri"/>
                <w:szCs w:val="21"/>
              </w:rPr>
              <w:t>（</w:t>
            </w:r>
            <w:r>
              <w:rPr>
                <w:rFonts w:cs="Calibri"/>
              </w:rPr>
              <w:t>1）采购人或采购代理机构将对本项目供应商的信用信息进行查询。</w:t>
            </w:r>
          </w:p>
          <w:p w14:paraId="35613D7C">
            <w:pPr>
              <w:rPr>
                <w:rFonts w:cs="Calibri"/>
              </w:rPr>
            </w:pPr>
            <w:r>
              <w:rPr>
                <w:rFonts w:cs="Calibri"/>
                <w:szCs w:val="21"/>
              </w:rPr>
              <w:t>（</w:t>
            </w:r>
            <w:r>
              <w:rPr>
                <w:rFonts w:cs="Calibri"/>
              </w:rPr>
              <w:t>2）查询渠道为信用中国网站（www.creditchina.gov.cn）、中国政府采购网（www.ccgp.gov.cn）。</w:t>
            </w:r>
          </w:p>
          <w:p w14:paraId="6E808DD8">
            <w:pPr>
              <w:rPr>
                <w:rFonts w:cs="Calibri"/>
              </w:rPr>
            </w:pPr>
            <w:r>
              <w:rPr>
                <w:rFonts w:cs="Calibri"/>
                <w:szCs w:val="21"/>
              </w:rPr>
              <w:t>（</w:t>
            </w:r>
            <w:r>
              <w:rPr>
                <w:rFonts w:cs="Calibri"/>
              </w:rPr>
              <w:t>3）列入失信被执行人名单、重大税收违法案件当事人名单、政府采购严重违法失信行为记录名单等供应商信用信息均将用于本项目。</w:t>
            </w:r>
          </w:p>
          <w:p w14:paraId="54CE8277">
            <w:pPr>
              <w:rPr>
                <w:rFonts w:cs="Calibri"/>
              </w:rPr>
            </w:pPr>
            <w:r>
              <w:rPr>
                <w:rFonts w:cs="Calibri"/>
                <w:szCs w:val="21"/>
              </w:rPr>
              <w:t>（</w:t>
            </w:r>
            <w:r>
              <w:rPr>
                <w:rFonts w:cs="Calibri"/>
              </w:rPr>
              <w:t>4）信用信息查询记录和证据以网页截图等方式留存。</w:t>
            </w:r>
          </w:p>
          <w:p w14:paraId="116FF7C2">
            <w:pPr>
              <w:rPr>
                <w:rFonts w:cs="Calibri"/>
              </w:rPr>
            </w:pPr>
            <w:r>
              <w:rPr>
                <w:rFonts w:cs="Calibri"/>
                <w:szCs w:val="21"/>
              </w:rPr>
              <w:t>（</w:t>
            </w:r>
            <w:r>
              <w:rPr>
                <w:rFonts w:cs="Calibri"/>
              </w:rPr>
              <w:t>5）磋商响应文件提交截止日当日网站显示的信用信息将作为评审和确定成交供应商的依据。</w:t>
            </w:r>
          </w:p>
          <w:p w14:paraId="0F808FDE">
            <w:pPr>
              <w:rPr>
                <w:rFonts w:cs="Calibri"/>
              </w:rPr>
            </w:pPr>
            <w:r>
              <w:rPr>
                <w:rFonts w:cs="Calibri"/>
              </w:rPr>
              <w:t>（6）</w:t>
            </w:r>
            <w:r>
              <w:rPr>
                <w:rFonts w:cs="Calibri"/>
                <w:szCs w:val="21"/>
              </w:rPr>
              <w:t>联合体成员存在以上不良信用记录的，视同联合体存在不良信用记录。</w:t>
            </w:r>
          </w:p>
        </w:tc>
      </w:tr>
      <w:tr w14:paraId="340B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7" w:type="dxa"/>
            <w:vAlign w:val="center"/>
          </w:tcPr>
          <w:p w14:paraId="13B640B2">
            <w:pPr>
              <w:rPr>
                <w:rFonts w:cs="Calibri"/>
              </w:rPr>
            </w:pPr>
            <w:r>
              <w:rPr>
                <w:rFonts w:cs="Calibri"/>
              </w:rPr>
              <w:t>13</w:t>
            </w:r>
          </w:p>
        </w:tc>
        <w:tc>
          <w:tcPr>
            <w:tcW w:w="2460" w:type="dxa"/>
            <w:vAlign w:val="center"/>
          </w:tcPr>
          <w:p w14:paraId="51DCB8B7">
            <w:pPr>
              <w:rPr>
                <w:rFonts w:cs="Calibri"/>
              </w:rPr>
            </w:pPr>
            <w:r>
              <w:rPr>
                <w:rFonts w:cs="Calibri"/>
              </w:rPr>
              <w:t>特别提醒</w:t>
            </w:r>
          </w:p>
        </w:tc>
        <w:tc>
          <w:tcPr>
            <w:tcW w:w="5955" w:type="dxa"/>
            <w:vAlign w:val="center"/>
          </w:tcPr>
          <w:p w14:paraId="1BA72C55">
            <w:pPr>
              <w:rPr>
                <w:rFonts w:cs="Calibri"/>
              </w:rPr>
            </w:pPr>
            <w:r>
              <w:rPr>
                <w:rFonts w:cs="Calibri"/>
              </w:rPr>
              <w:t>成交供应商应在合同签订前完成政府采购云平台（https://www.zcygov.cn/）全部注册步骤并成为正式注册入库供应商，否则将导致合同款无法正常支付，责任由成交供应商承担。请供应商尽早完成注册。</w:t>
            </w:r>
          </w:p>
          <w:p w14:paraId="775C8946">
            <w:pPr>
              <w:rPr>
                <w:rFonts w:cs="Calibri"/>
              </w:rPr>
            </w:pPr>
            <w:r>
              <w:rPr>
                <w:rFonts w:cs="Calibri"/>
              </w:rPr>
              <w:t>https://middle.zcygov.cn/settle-front/#/registry。（供应商注册页面）</w:t>
            </w:r>
          </w:p>
        </w:tc>
      </w:tr>
    </w:tbl>
    <w:p w14:paraId="2E75791F">
      <w:pPr>
        <w:pStyle w:val="3"/>
        <w:ind w:firstLine="420"/>
        <w:rPr>
          <w:rFonts w:cs="Calibri"/>
          <w:color w:val="000000" w:themeColor="text1"/>
          <w:szCs w:val="21"/>
          <w14:textFill>
            <w14:solidFill>
              <w14:schemeClr w14:val="tx1"/>
            </w14:solidFill>
          </w14:textFill>
        </w:rPr>
      </w:pPr>
      <w:bookmarkStart w:id="57" w:name="_Toc227380480"/>
      <w:bookmarkStart w:id="58" w:name="_Toc82338239"/>
      <w:bookmarkStart w:id="59" w:name="_Toc82873322"/>
      <w:r>
        <w:rPr>
          <w:rFonts w:cs="Calibri"/>
          <w:color w:val="000000" w:themeColor="text1"/>
          <w:szCs w:val="21"/>
          <w14:textFill>
            <w14:solidFill>
              <w14:schemeClr w14:val="tx1"/>
            </w14:solidFill>
          </w14:textFill>
        </w:rPr>
        <w:t>一、</w:t>
      </w:r>
      <w:bookmarkEnd w:id="57"/>
      <w:bookmarkEnd w:id="58"/>
      <w:bookmarkEnd w:id="59"/>
      <w:r>
        <w:rPr>
          <w:rFonts w:cs="Calibri"/>
          <w:color w:val="000000" w:themeColor="text1"/>
          <w:szCs w:val="21"/>
          <w14:textFill>
            <w14:solidFill>
              <w14:schemeClr w14:val="tx1"/>
            </w14:solidFill>
          </w14:textFill>
        </w:rPr>
        <w:t>采购说明</w:t>
      </w:r>
    </w:p>
    <w:p w14:paraId="6BB45FA5">
      <w:pPr>
        <w:pStyle w:val="4"/>
        <w:ind w:firstLine="420"/>
        <w:rPr>
          <w:rFonts w:cs="Calibri"/>
        </w:rPr>
      </w:pPr>
      <w:bookmarkStart w:id="60" w:name="_Toc227380481"/>
      <w:bookmarkStart w:id="61" w:name="_Toc82338240"/>
      <w:bookmarkStart w:id="62" w:name="_Toc82873323"/>
      <w:r>
        <w:rPr>
          <w:rFonts w:cs="Calibri"/>
        </w:rPr>
        <w:t>1.1 采购依据</w:t>
      </w:r>
    </w:p>
    <w:p w14:paraId="01C61E6D">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本次采购工作是按照《中华人民共和国政府采购法</w:t>
      </w:r>
      <w:r>
        <w:rPr>
          <w:rFonts w:hint="eastAsia" w:cs="Calibri"/>
          <w:color w:val="000000" w:themeColor="text1"/>
          <w:szCs w:val="21"/>
          <w14:textFill>
            <w14:solidFill>
              <w14:schemeClr w14:val="tx1"/>
            </w14:solidFill>
          </w14:textFill>
        </w:rPr>
        <w:t>》《</w:t>
      </w:r>
      <w:r>
        <w:rPr>
          <w:rFonts w:cs="Calibri"/>
          <w:color w:val="000000" w:themeColor="text1"/>
          <w:szCs w:val="21"/>
          <w14:textFill>
            <w14:solidFill>
              <w14:schemeClr w14:val="tx1"/>
            </w14:solidFill>
          </w14:textFill>
        </w:rPr>
        <w:t>政府采购竞争性磋商采购方式管理暂行办法》等有关</w:t>
      </w:r>
      <w:r>
        <w:rPr>
          <w:rFonts w:hint="eastAsia" w:cs="Calibri"/>
          <w:color w:val="000000" w:themeColor="text1"/>
          <w:szCs w:val="21"/>
          <w14:textFill>
            <w14:solidFill>
              <w14:schemeClr w14:val="tx1"/>
            </w14:solidFill>
          </w14:textFill>
        </w:rPr>
        <w:t>法律法规</w:t>
      </w:r>
      <w:r>
        <w:rPr>
          <w:rFonts w:cs="Calibri"/>
          <w:color w:val="000000" w:themeColor="text1"/>
          <w:szCs w:val="21"/>
          <w14:textFill>
            <w14:solidFill>
              <w14:schemeClr w14:val="tx1"/>
            </w14:solidFill>
          </w14:textFill>
        </w:rPr>
        <w:t>、规章、文件等规定组织和实施。</w:t>
      </w:r>
    </w:p>
    <w:p w14:paraId="2889FB37">
      <w:pPr>
        <w:pStyle w:val="4"/>
        <w:ind w:firstLine="420"/>
        <w:rPr>
          <w:rFonts w:cs="Calibri"/>
        </w:rPr>
      </w:pPr>
      <w:r>
        <w:rPr>
          <w:rFonts w:cs="Calibri"/>
        </w:rPr>
        <w:t>1.2 本项目采购方式</w:t>
      </w:r>
    </w:p>
    <w:p w14:paraId="507728A0">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065E6316">
      <w:pPr>
        <w:pStyle w:val="4"/>
        <w:ind w:firstLine="420"/>
        <w:rPr>
          <w:rFonts w:cs="Calibri"/>
        </w:rPr>
      </w:pPr>
      <w:r>
        <w:rPr>
          <w:rFonts w:cs="Calibri"/>
        </w:rPr>
        <w:t>1.3 定义</w:t>
      </w:r>
    </w:p>
    <w:p w14:paraId="6E0BF81D">
      <w:pPr>
        <w:autoSpaceDE w:val="0"/>
        <w:autoSpaceDN w:val="0"/>
        <w:ind w:firstLine="420" w:firstLineChars="200"/>
        <w:textAlignment w:val="bottom"/>
        <w:rPr>
          <w:rFonts w:cs="Calibri"/>
          <w:szCs w:val="21"/>
        </w:rPr>
      </w:pPr>
      <w:r>
        <w:rPr>
          <w:rFonts w:cs="Calibri"/>
          <w:szCs w:val="21"/>
        </w:rPr>
        <w:t>电子交易活动：是指以数据电文形式，依托政府采购项目电子交易平台进行的政府采购交易活动。</w:t>
      </w:r>
    </w:p>
    <w:p w14:paraId="5C3A686B">
      <w:pPr>
        <w:autoSpaceDE w:val="0"/>
        <w:autoSpaceDN w:val="0"/>
        <w:ind w:firstLine="420" w:firstLineChars="200"/>
        <w:textAlignment w:val="bottom"/>
        <w:rPr>
          <w:rFonts w:cs="Calibri"/>
          <w:szCs w:val="21"/>
        </w:rPr>
      </w:pPr>
      <w:r>
        <w:rPr>
          <w:rFonts w:cs="Calibri"/>
          <w:szCs w:val="21"/>
        </w:rPr>
        <w:t>采购人：是指依法进行政府采购的国家机关、事业单位、团体组织，见“磋商须知前附表”，本文件中招标人与采购人意思相同</w:t>
      </w:r>
      <w:r>
        <w:rPr>
          <w:rFonts w:hint="eastAsia" w:cs="Calibri"/>
          <w:szCs w:val="21"/>
        </w:rPr>
        <w:t>。</w:t>
      </w:r>
    </w:p>
    <w:p w14:paraId="47C4C2B0">
      <w:pPr>
        <w:autoSpaceDE w:val="0"/>
        <w:autoSpaceDN w:val="0"/>
        <w:ind w:firstLine="420" w:firstLineChars="200"/>
        <w:textAlignment w:val="bottom"/>
        <w:rPr>
          <w:rFonts w:cs="Calibri"/>
          <w:szCs w:val="21"/>
        </w:rPr>
      </w:pPr>
      <w:r>
        <w:rPr>
          <w:rFonts w:cs="Calibri"/>
          <w:szCs w:val="21"/>
        </w:rPr>
        <w:t>采购代理机构：受采购人委托，在委托的范围内办理政府采购事宜的机构，见“磋商须知前附表”</w:t>
      </w:r>
      <w:r>
        <w:rPr>
          <w:rFonts w:hint="eastAsia" w:cs="Calibri"/>
          <w:szCs w:val="21"/>
        </w:rPr>
        <w:t>。</w:t>
      </w:r>
    </w:p>
    <w:p w14:paraId="626DB067">
      <w:pPr>
        <w:autoSpaceDE w:val="0"/>
        <w:autoSpaceDN w:val="0"/>
        <w:ind w:firstLine="420" w:firstLineChars="200"/>
        <w:textAlignment w:val="bottom"/>
        <w:rPr>
          <w:rFonts w:cs="Calibri"/>
          <w:szCs w:val="21"/>
        </w:rPr>
      </w:pPr>
      <w:r>
        <w:rPr>
          <w:rFonts w:cs="Calibri"/>
          <w:szCs w:val="21"/>
        </w:rPr>
        <w:t>采购组织机构：指采购人和受采购人委托的采购代理机构</w:t>
      </w:r>
      <w:r>
        <w:rPr>
          <w:rFonts w:hint="eastAsia" w:cs="Calibri"/>
          <w:szCs w:val="21"/>
        </w:rPr>
        <w:t>。</w:t>
      </w:r>
    </w:p>
    <w:p w14:paraId="251550C9">
      <w:pPr>
        <w:autoSpaceDE w:val="0"/>
        <w:autoSpaceDN w:val="0"/>
        <w:ind w:firstLine="420" w:firstLineChars="20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hint="eastAsia" w:cs="Calibri"/>
          <w:szCs w:val="21"/>
        </w:rPr>
        <w:t>。</w:t>
      </w:r>
    </w:p>
    <w:p w14:paraId="3DC9020A">
      <w:pPr>
        <w:autoSpaceDE w:val="0"/>
        <w:autoSpaceDN w:val="0"/>
        <w:ind w:firstLine="420" w:firstLineChars="20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hint="eastAsia" w:cs="Calibri"/>
          <w:szCs w:val="21"/>
        </w:rPr>
        <w:t>。</w:t>
      </w:r>
    </w:p>
    <w:p w14:paraId="63601D5C">
      <w:pPr>
        <w:autoSpaceDE w:val="0"/>
        <w:autoSpaceDN w:val="0"/>
        <w:ind w:firstLine="420" w:firstLineChars="200"/>
        <w:textAlignment w:val="bottom"/>
        <w:rPr>
          <w:rFonts w:cs="Calibri"/>
          <w:szCs w:val="21"/>
        </w:rPr>
      </w:pPr>
      <w:r>
        <w:rPr>
          <w:rFonts w:cs="Calibri"/>
          <w:szCs w:val="21"/>
        </w:rPr>
        <w:t>磋商响应文件：指供应商针对采购文件</w:t>
      </w:r>
      <w:r>
        <w:rPr>
          <w:rFonts w:hint="eastAsia" w:cs="Calibri"/>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hint="eastAsia" w:cs="Calibri"/>
          <w:szCs w:val="21"/>
        </w:rPr>
        <w:t>。</w:t>
      </w:r>
    </w:p>
    <w:p w14:paraId="7953498E">
      <w:pPr>
        <w:autoSpaceDE w:val="0"/>
        <w:autoSpaceDN w:val="0"/>
        <w:ind w:firstLine="420" w:firstLineChars="200"/>
        <w:textAlignment w:val="bottom"/>
        <w:rPr>
          <w:rFonts w:cs="Calibri"/>
          <w:szCs w:val="21"/>
        </w:rPr>
      </w:pPr>
      <w:r>
        <w:rPr>
          <w:rFonts w:cs="Calibri"/>
          <w:szCs w:val="21"/>
        </w:rPr>
        <w:t>磋商代表：是指参加本项目采购活动的供应商法定代表人或法定代表人授权代表</w:t>
      </w:r>
      <w:r>
        <w:rPr>
          <w:rFonts w:hint="eastAsia" w:cs="Calibri"/>
          <w:szCs w:val="21"/>
        </w:rPr>
        <w:t>。</w:t>
      </w:r>
    </w:p>
    <w:p w14:paraId="0B39C573">
      <w:pPr>
        <w:autoSpaceDE w:val="0"/>
        <w:autoSpaceDN w:val="0"/>
        <w:ind w:firstLine="420" w:firstLineChars="200"/>
        <w:textAlignment w:val="bottom"/>
        <w:rPr>
          <w:rFonts w:cs="Calibri"/>
          <w:szCs w:val="21"/>
        </w:rPr>
      </w:pPr>
      <w:r>
        <w:rPr>
          <w:rFonts w:cs="Calibri"/>
          <w:szCs w:val="21"/>
        </w:rPr>
        <w:t>联合体：是指两个以上单位组成联合体，以一个供应商的身份参加磋商</w:t>
      </w:r>
      <w:r>
        <w:rPr>
          <w:rFonts w:hint="eastAsia" w:cs="Calibri"/>
          <w:szCs w:val="21"/>
        </w:rPr>
        <w:t>。</w:t>
      </w:r>
    </w:p>
    <w:p w14:paraId="42587FCE">
      <w:pPr>
        <w:autoSpaceDE w:val="0"/>
        <w:autoSpaceDN w:val="0"/>
        <w:ind w:firstLine="420" w:firstLineChars="200"/>
        <w:textAlignment w:val="bottom"/>
        <w:rPr>
          <w:rFonts w:cs="Calibri"/>
          <w:szCs w:val="21"/>
        </w:rPr>
      </w:pPr>
      <w:r>
        <w:rPr>
          <w:rFonts w:cs="Calibri"/>
          <w:szCs w:val="21"/>
        </w:rPr>
        <w:t>甲方（发包人）：是指合同签订的一方，一般与采购人相同</w:t>
      </w:r>
      <w:r>
        <w:rPr>
          <w:rFonts w:hint="eastAsia" w:cs="Calibri"/>
          <w:szCs w:val="21"/>
        </w:rPr>
        <w:t>。</w:t>
      </w:r>
    </w:p>
    <w:p w14:paraId="582BD00F">
      <w:pPr>
        <w:autoSpaceDE w:val="0"/>
        <w:autoSpaceDN w:val="0"/>
        <w:ind w:firstLine="420" w:firstLineChars="200"/>
        <w:textAlignment w:val="bottom"/>
        <w:rPr>
          <w:rFonts w:cs="Calibri"/>
          <w:szCs w:val="21"/>
        </w:rPr>
      </w:pPr>
      <w:r>
        <w:rPr>
          <w:rFonts w:cs="Calibri"/>
          <w:szCs w:val="21"/>
        </w:rPr>
        <w:t>乙方（承包人）：是指合同签订的另一方，与成交供应商相同</w:t>
      </w:r>
      <w:r>
        <w:rPr>
          <w:rFonts w:hint="eastAsia" w:cs="Calibri"/>
          <w:szCs w:val="21"/>
        </w:rPr>
        <w:t>。</w:t>
      </w:r>
    </w:p>
    <w:p w14:paraId="23D9C191">
      <w:pPr>
        <w:autoSpaceDE w:val="0"/>
        <w:autoSpaceDN w:val="0"/>
        <w:ind w:firstLine="420" w:firstLineChars="200"/>
        <w:textAlignment w:val="bottom"/>
        <w:rPr>
          <w:rFonts w:hint="eastAsia" w:ascii="宋体" w:hAnsi="宋体" w:cs="宋体"/>
        </w:rPr>
      </w:pPr>
      <w:r>
        <w:rPr>
          <w:rFonts w:hint="eastAsia" w:ascii="宋体" w:hAnsi="宋体" w:cs="宋体"/>
        </w:rPr>
        <w:t>分包供应商：是指与供应商签订</w:t>
      </w:r>
      <w:r>
        <w:rPr>
          <w:rFonts w:hint="eastAsia" w:cs="Calibri"/>
          <w:szCs w:val="21"/>
        </w:rPr>
        <w:t>分包意向协议</w:t>
      </w:r>
      <w:r>
        <w:rPr>
          <w:rFonts w:hint="eastAsia" w:ascii="宋体" w:hAnsi="宋体" w:cs="宋体"/>
        </w:rPr>
        <w:t>的，将承担部分合同内容的其他供应商。</w:t>
      </w:r>
    </w:p>
    <w:p w14:paraId="73E3A3A6">
      <w:pPr>
        <w:autoSpaceDE w:val="0"/>
        <w:autoSpaceDN w:val="0"/>
        <w:ind w:firstLine="420" w:firstLineChars="200"/>
        <w:textAlignment w:val="bottom"/>
        <w:rPr>
          <w:rFonts w:cs="Calibri"/>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p>
    <w:p w14:paraId="7F0A1E8C">
      <w:pPr>
        <w:autoSpaceDE w:val="0"/>
        <w:autoSpaceDN w:val="0"/>
        <w:ind w:firstLine="420" w:firstLineChars="200"/>
        <w:textAlignment w:val="bottom"/>
        <w:rPr>
          <w:rFonts w:cs="Calibri"/>
        </w:rPr>
      </w:pPr>
      <w:r>
        <w:rPr>
          <w:rFonts w:cs="Calibri"/>
        </w:rPr>
        <w:t>在政府采购活动中，供应商提供的货物、工程或者服务符合下列情形的，享受《政府采购促进中小企业发展管理办法》（财库〔2020〕46号）规定的中小企业扶持政策：</w:t>
      </w:r>
    </w:p>
    <w:p w14:paraId="4242DBD1">
      <w:pPr>
        <w:autoSpaceDE w:val="0"/>
        <w:autoSpaceDN w:val="0"/>
        <w:ind w:firstLine="420" w:firstLineChars="200"/>
        <w:textAlignment w:val="bottom"/>
        <w:rPr>
          <w:rFonts w:cs="Calibri"/>
        </w:rPr>
      </w:pPr>
      <w:r>
        <w:rPr>
          <w:rFonts w:cs="Calibri"/>
        </w:rPr>
        <w:t>（1）在货物采购项目中，货物由中小企业制造，即货物由中小企业生产且使用该中小企业商号或者注册商标；</w:t>
      </w:r>
    </w:p>
    <w:p w14:paraId="19F7BD9D">
      <w:pPr>
        <w:autoSpaceDE w:val="0"/>
        <w:autoSpaceDN w:val="0"/>
        <w:ind w:firstLine="420" w:firstLineChars="200"/>
        <w:textAlignment w:val="bottom"/>
        <w:rPr>
          <w:rFonts w:cs="Calibri"/>
        </w:rPr>
      </w:pPr>
      <w:r>
        <w:rPr>
          <w:rFonts w:cs="Calibri"/>
        </w:rPr>
        <w:t>（2）在工程采购项目中，工程由中小企业承建，即工程施工单位为中小企业；</w:t>
      </w:r>
    </w:p>
    <w:p w14:paraId="5031FDF6">
      <w:pPr>
        <w:autoSpaceDE w:val="0"/>
        <w:autoSpaceDN w:val="0"/>
        <w:ind w:firstLine="420" w:firstLineChars="200"/>
        <w:textAlignment w:val="bottom"/>
        <w:rPr>
          <w:rFonts w:cs="Calibri"/>
        </w:rPr>
      </w:pPr>
      <w:r>
        <w:rPr>
          <w:rFonts w:cs="Calibri"/>
        </w:rPr>
        <w:t>（3）在服务采购项目中，服务由中小企业承接，即提供服务的人员为中小企业依照《中华人民共和国劳动合同法》订立劳动合同的从业人员。</w:t>
      </w:r>
    </w:p>
    <w:p w14:paraId="28E89C9D">
      <w:pPr>
        <w:autoSpaceDE w:val="0"/>
        <w:autoSpaceDN w:val="0"/>
        <w:ind w:firstLine="420" w:firstLineChars="200"/>
        <w:textAlignment w:val="bottom"/>
        <w:rPr>
          <w:rFonts w:cs="Calibri"/>
        </w:rPr>
      </w:pPr>
      <w:r>
        <w:rPr>
          <w:rFonts w:cs="Calibri"/>
        </w:rPr>
        <w:t>在货物采购项目中，供应商提供的货物既有中小企业制造货物，也有大型企业制造货物的，不享受本办法规定的中小企业扶持政策。</w:t>
      </w:r>
    </w:p>
    <w:p w14:paraId="7ECCE921">
      <w:pPr>
        <w:autoSpaceDE w:val="0"/>
        <w:autoSpaceDN w:val="0"/>
        <w:ind w:firstLine="420" w:firstLineChars="20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16189CBD">
      <w:pPr>
        <w:autoSpaceDE w:val="0"/>
        <w:autoSpaceDN w:val="0"/>
        <w:ind w:firstLine="420" w:firstLineChars="20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rPr>
        <w:t>。</w:t>
      </w:r>
    </w:p>
    <w:p w14:paraId="4941BAFA">
      <w:pPr>
        <w:autoSpaceDE w:val="0"/>
        <w:autoSpaceDN w:val="0"/>
        <w:ind w:firstLine="420" w:firstLineChars="200"/>
        <w:textAlignment w:val="bottom"/>
        <w:rPr>
          <w:rFonts w:cs="Calibri"/>
        </w:rPr>
      </w:pPr>
      <w:r>
        <w:rPr>
          <w:rFonts w:cs="Calibri"/>
        </w:rPr>
        <w:t>残疾人福利性单位：符合《财政部 民政部 中国残疾人联合会关于促进残疾人就业政府采购政策的通知》（财库〔2017〕 141号）的规定的单位</w:t>
      </w:r>
      <w:r>
        <w:rPr>
          <w:rFonts w:hint="eastAsia" w:cs="Calibri"/>
        </w:rPr>
        <w:t>。</w:t>
      </w:r>
    </w:p>
    <w:p w14:paraId="79AEEB1F">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szCs w:val="21"/>
        </w:rPr>
        <w:t>同级政府采购监督管理部门：</w:t>
      </w:r>
      <w:r>
        <w:rPr>
          <w:rFonts w:hint="eastAsia" w:cs="Calibri"/>
          <w:kern w:val="0"/>
          <w:szCs w:val="21"/>
        </w:rPr>
        <w:t>浙江省发展和改革委员会</w:t>
      </w:r>
      <w:r>
        <w:rPr>
          <w:rFonts w:hint="eastAsia" w:cs="Calibri"/>
          <w:szCs w:val="21"/>
        </w:rPr>
        <w:t>。</w:t>
      </w:r>
    </w:p>
    <w:p w14:paraId="467F1074">
      <w:pPr>
        <w:pStyle w:val="4"/>
        <w:ind w:firstLine="420"/>
        <w:rPr>
          <w:rFonts w:cs="Calibri"/>
        </w:rPr>
      </w:pPr>
      <w:r>
        <w:rPr>
          <w:rFonts w:cs="Calibri"/>
        </w:rPr>
        <w:t>1.4 联合体</w:t>
      </w:r>
    </w:p>
    <w:p w14:paraId="13A7064A">
      <w:pPr>
        <w:ind w:firstLine="420" w:firstLineChars="200"/>
        <w:rPr>
          <w:rFonts w:cs="Calibri"/>
        </w:rPr>
      </w:pPr>
      <w:r>
        <w:rPr>
          <w:rFonts w:cs="Calibri"/>
        </w:rPr>
        <w:t>本项目接受联合体。</w:t>
      </w:r>
    </w:p>
    <w:p w14:paraId="09A8F7B0">
      <w:pPr>
        <w:ind w:firstLine="420" w:firstLineChars="20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3232D442">
      <w:pPr>
        <w:ind w:firstLine="420" w:firstLineChars="20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hint="eastAsia" w:cs="Calibri"/>
        </w:rPr>
        <w:t>采购活动</w:t>
      </w:r>
      <w:r>
        <w:rPr>
          <w:rFonts w:cs="Calibri"/>
        </w:rPr>
        <w:t>和合同实施阶段的主办、协调工作；联合协议书中应当载明由联合体各成员方共同与采购人签订合同，并就采购合同约定的事项对采购人承担连带责任。</w:t>
      </w:r>
    </w:p>
    <w:p w14:paraId="6305C017">
      <w:pPr>
        <w:ind w:firstLine="420" w:firstLineChars="200"/>
        <w:rPr>
          <w:rFonts w:cs="Calibri"/>
        </w:rPr>
      </w:pPr>
      <w:r>
        <w:rPr>
          <w:rFonts w:cs="Calibri"/>
        </w:rPr>
        <w:t>响应文件的报价表中应列明联合体各成员方的各自承担的内容及对应报价。</w:t>
      </w:r>
    </w:p>
    <w:p w14:paraId="6EA72392">
      <w:pPr>
        <w:ind w:firstLine="420" w:firstLineChars="200"/>
        <w:rPr>
          <w:rFonts w:cs="Calibri"/>
        </w:rPr>
      </w:pPr>
      <w:r>
        <w:rPr>
          <w:rFonts w:cs="Calibri"/>
        </w:rPr>
        <w:t>响应文件盖章事宜，按联合协议书约定由主办单位盖章，也可由联合体所有成员单位盖章。</w:t>
      </w:r>
    </w:p>
    <w:p w14:paraId="1D0C837D">
      <w:pPr>
        <w:ind w:firstLine="420" w:firstLineChars="200"/>
        <w:rPr>
          <w:rFonts w:cs="Calibri"/>
        </w:rPr>
      </w:pPr>
      <w:r>
        <w:rPr>
          <w:rFonts w:cs="Calibri"/>
        </w:rPr>
        <w:t>联合体成交的，本项目的采购代理服务费由联合体主办单位</w:t>
      </w:r>
      <w:r>
        <w:rPr>
          <w:rFonts w:hint="eastAsia" w:cs="Calibri"/>
        </w:rPr>
        <w:t>缴纳</w:t>
      </w:r>
      <w:r>
        <w:rPr>
          <w:rFonts w:cs="Calibri"/>
        </w:rPr>
        <w:t>，也可由联合体所有成员分摊</w:t>
      </w:r>
      <w:r>
        <w:rPr>
          <w:rFonts w:hint="eastAsia" w:cs="Calibri"/>
        </w:rPr>
        <w:t>缴纳</w:t>
      </w:r>
      <w:r>
        <w:rPr>
          <w:rFonts w:cs="Calibri"/>
        </w:rPr>
        <w:t>。</w:t>
      </w:r>
    </w:p>
    <w:p w14:paraId="041D182C">
      <w:pPr>
        <w:ind w:firstLine="420" w:firstLineChars="20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hint="eastAsia" w:cs="Calibri"/>
        </w:rPr>
        <w:t>判定为响应无效</w:t>
      </w:r>
      <w:r>
        <w:rPr>
          <w:rFonts w:cs="Calibri"/>
        </w:rPr>
        <w:t>。</w:t>
      </w:r>
    </w:p>
    <w:p w14:paraId="6B350794">
      <w:pPr>
        <w:pStyle w:val="4"/>
        <w:ind w:firstLine="420"/>
        <w:rPr>
          <w:rFonts w:cs="Calibri"/>
        </w:rPr>
      </w:pPr>
      <w:r>
        <w:rPr>
          <w:rFonts w:cs="Calibri"/>
        </w:rPr>
        <w:t>1.5 费用</w:t>
      </w:r>
    </w:p>
    <w:p w14:paraId="6C70B06C">
      <w:pPr>
        <w:ind w:firstLine="420" w:firstLineChars="200"/>
      </w:pPr>
      <w:r>
        <w:t>无论采购活动中的做法和结果如何，供应商自行承担采购活动中所发生的全部费用。</w:t>
      </w:r>
    </w:p>
    <w:p w14:paraId="3A2D2296">
      <w:pPr>
        <w:pStyle w:val="4"/>
        <w:ind w:firstLine="420"/>
        <w:rPr>
          <w:rFonts w:cs="Calibri"/>
        </w:rPr>
      </w:pPr>
      <w:r>
        <w:rPr>
          <w:rFonts w:cs="Calibri"/>
        </w:rPr>
        <w:t>1.6 保密</w:t>
      </w:r>
    </w:p>
    <w:p w14:paraId="7094980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参与采购活动的各方应对采购文件和磋商响应文件中的商业和技术等秘密保密，违者应对此造成的后果承担法律责任。</w:t>
      </w:r>
    </w:p>
    <w:p w14:paraId="0F982B18">
      <w:pPr>
        <w:pStyle w:val="4"/>
        <w:ind w:firstLine="420"/>
        <w:rPr>
          <w:rFonts w:cs="Calibri"/>
        </w:rPr>
      </w:pPr>
      <w:r>
        <w:rPr>
          <w:rFonts w:cs="Calibri"/>
        </w:rPr>
        <w:t>1.7 语言文字</w:t>
      </w:r>
    </w:p>
    <w:p w14:paraId="5BB9EB31">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除专用术语外，与采购有关的语言使用中文。专用术语应附有中文注释。</w:t>
      </w:r>
    </w:p>
    <w:p w14:paraId="0680AED7">
      <w:pPr>
        <w:pStyle w:val="4"/>
        <w:ind w:firstLine="420"/>
        <w:rPr>
          <w:rFonts w:cs="Calibri"/>
        </w:rPr>
      </w:pPr>
      <w:r>
        <w:rPr>
          <w:rFonts w:cs="Calibri"/>
        </w:rPr>
        <w:t>1.8 计量单位</w:t>
      </w:r>
    </w:p>
    <w:p w14:paraId="11C02123">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所有计量均采用中华人民共和国法定计量单位。</w:t>
      </w:r>
    </w:p>
    <w:p w14:paraId="12C3E394">
      <w:pPr>
        <w:pStyle w:val="4"/>
        <w:ind w:firstLine="420"/>
        <w:rPr>
          <w:rFonts w:cs="Calibri"/>
        </w:rPr>
      </w:pPr>
      <w:r>
        <w:rPr>
          <w:rFonts w:cs="Calibri"/>
        </w:rPr>
        <w:t>1.9 踏勘现场</w:t>
      </w:r>
    </w:p>
    <w:p w14:paraId="7FFE708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1.9.1磋商须知前附表规定组织踏勘现场的，采购人按磋商须知前附表规定的时间、地点组织供应商踏勘项目现场。</w:t>
      </w:r>
    </w:p>
    <w:p w14:paraId="5F2F6A4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1.9.2供应商踏勘现场发生的费用自理。</w:t>
      </w:r>
    </w:p>
    <w:p w14:paraId="390DA04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1.9.3除采购人的原因外，供应商自行负责在踏勘现场中所发生的人员伤亡和财产损失。</w:t>
      </w:r>
    </w:p>
    <w:p w14:paraId="5ACAA63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1.9.4采购人在踏勘现场中介绍的场地和相关的周边环境情况，提供给供应商在编制磋商响应文件时参考，采购人不对供应商据此作出的判断和决策负责。</w:t>
      </w:r>
    </w:p>
    <w:p w14:paraId="2B58B2A7">
      <w:pPr>
        <w:pStyle w:val="4"/>
        <w:ind w:firstLine="420"/>
        <w:rPr>
          <w:rFonts w:cs="Calibri"/>
        </w:rPr>
      </w:pPr>
      <w:r>
        <w:rPr>
          <w:rFonts w:cs="Calibri"/>
        </w:rPr>
        <w:t>1.10 答疑会</w:t>
      </w:r>
    </w:p>
    <w:p w14:paraId="04CA7C8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1.10.1磋商须知前附表规定召开答疑会的，采购人按磋商须知前附表规定的时间和地点召开答疑会，澄清供应商提出的问题。</w:t>
      </w:r>
    </w:p>
    <w:p w14:paraId="6716E71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1.10.2供应商应在答疑会时间的前一天，以书面形式将提出的问题送达采购人，以便采购人在会议期间澄清。</w:t>
      </w:r>
    </w:p>
    <w:p w14:paraId="74ABED63">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1.10.3答疑会后，采购人按本章2.4款规定对供应商所提问题进行澄清答复。</w:t>
      </w:r>
    </w:p>
    <w:p w14:paraId="02BEEA3A">
      <w:pPr>
        <w:pStyle w:val="4"/>
        <w:ind w:firstLine="420"/>
        <w:rPr>
          <w:rFonts w:cs="Calibri"/>
        </w:rPr>
      </w:pPr>
      <w:r>
        <w:rPr>
          <w:rFonts w:cs="Calibri"/>
        </w:rPr>
        <w:t>1.11 分包</w:t>
      </w:r>
    </w:p>
    <w:p w14:paraId="712C5EE7">
      <w:pPr>
        <w:adjustRightInd w:val="0"/>
        <w:ind w:firstLine="420" w:firstLineChars="200"/>
        <w:rPr>
          <w:rFonts w:cs="Calibr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采购需求规定有允许分包内容或分包金额的，供应商拟在成交后对允许分包内容进行分包的，应当在磋商响应文件载明分包供应商，分包供应商应具备采购需求中规定的分包供应商的资格要求。</w:t>
      </w:r>
    </w:p>
    <w:p w14:paraId="4E41A7B9">
      <w:pPr>
        <w:pStyle w:val="4"/>
        <w:ind w:firstLine="420"/>
        <w:rPr>
          <w:rFonts w:cs="Calibri"/>
        </w:rPr>
      </w:pPr>
      <w:r>
        <w:rPr>
          <w:rFonts w:cs="Calibri"/>
        </w:rPr>
        <w:t>1.12 偏离</w:t>
      </w:r>
    </w:p>
    <w:p w14:paraId="47CC530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磋商响应文件应完全响应采购文件规定的实质性内容和条件。</w:t>
      </w:r>
    </w:p>
    <w:p w14:paraId="0499FFD3">
      <w:pPr>
        <w:pStyle w:val="4"/>
        <w:ind w:firstLine="420"/>
        <w:rPr>
          <w:rFonts w:cs="Calibri"/>
        </w:rPr>
      </w:pPr>
      <w:r>
        <w:rPr>
          <w:rFonts w:cs="Calibri"/>
        </w:rPr>
        <w:t>1.13 其他</w:t>
      </w:r>
    </w:p>
    <w:p w14:paraId="22F7F1AF">
      <w:pPr>
        <w:ind w:firstLine="422" w:firstLineChars="200"/>
        <w:rPr>
          <w:b/>
          <w:bCs/>
        </w:rPr>
      </w:pPr>
      <w:r>
        <w:rPr>
          <w:b/>
          <w:bCs/>
        </w:rPr>
        <w:t>1.13.1根据政府采购相关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1CFF8A9D">
      <w:pPr>
        <w:ind w:firstLine="422" w:firstLineChars="200"/>
        <w:rPr>
          <w:b/>
          <w:bCs/>
        </w:rPr>
      </w:pPr>
      <w:r>
        <w:rPr>
          <w:b/>
          <w:bCs/>
        </w:rPr>
        <w:t>1.13.2▲</w:t>
      </w:r>
      <w:r>
        <w:rPr>
          <w:b/>
          <w:bCs/>
          <w:u w:val="single"/>
        </w:rPr>
        <w:t>供应商对所参加磋商的标项内的采购内容必须全部进行响应。</w:t>
      </w:r>
    </w:p>
    <w:p w14:paraId="127559D1">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1.13.3采购文件中如有描述歧义或前后不一致的地方，磋商小组有权按公平、合理的原则进行评判，但对同一条款的评判适用于每个供应商。</w:t>
      </w:r>
    </w:p>
    <w:p w14:paraId="3B0363E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1.13.4磋商响应文件的响应内容必须真实、明确、准确。否则，磋商小组将对其作出不利的评审。</w:t>
      </w:r>
    </w:p>
    <w:p w14:paraId="0C1D02A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w:t>
      </w: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项目资金为财政性投资，资金已落实。</w:t>
      </w:r>
    </w:p>
    <w:p w14:paraId="4FFC1AD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1.13.</w:t>
      </w:r>
      <w:r>
        <w:rPr>
          <w:rFonts w:hint="eastAsia" w:cs="Calibri"/>
          <w:color w:val="000000" w:themeColor="text1"/>
          <w:szCs w:val="21"/>
          <w14:textFill>
            <w14:solidFill>
              <w14:schemeClr w14:val="tx1"/>
            </w14:solidFill>
          </w14:textFill>
        </w:rPr>
        <w:t>6</w:t>
      </w:r>
      <w:r>
        <w:rPr>
          <w:rFonts w:cs="Calibri"/>
          <w:color w:val="000000" w:themeColor="text1"/>
          <w:szCs w:val="21"/>
          <w14:textFill>
            <w14:solidFill>
              <w14:schemeClr w14:val="tx1"/>
            </w14:solidFill>
          </w14:textFill>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59F415E">
      <w:pPr>
        <w:adjustRightInd w:val="0"/>
        <w:ind w:firstLine="422" w:firstLineChars="200"/>
        <w:rPr>
          <w:rFonts w:cs="Calibri"/>
          <w:b/>
          <w:color w:val="000000" w:themeColor="text1"/>
          <w:kern w:val="0"/>
          <w:szCs w:val="21"/>
          <w:u w:val="single"/>
          <w14:textFill>
            <w14:solidFill>
              <w14:schemeClr w14:val="tx1"/>
            </w14:solidFill>
          </w14:textFill>
        </w:rPr>
      </w:pPr>
      <w:r>
        <w:rPr>
          <w:rFonts w:cs="Calibri"/>
          <w:b/>
          <w:color w:val="000000" w:themeColor="text1"/>
          <w:kern w:val="0"/>
          <w:szCs w:val="21"/>
          <w:u w:val="single"/>
          <w14:textFill>
            <w14:solidFill>
              <w14:schemeClr w14:val="tx1"/>
            </w14:solidFill>
          </w14:textFill>
        </w:rPr>
        <w:t>1.13.</w:t>
      </w:r>
      <w:r>
        <w:rPr>
          <w:rFonts w:hint="eastAsia" w:cs="Calibri"/>
          <w:b/>
          <w:color w:val="000000" w:themeColor="text1"/>
          <w:kern w:val="0"/>
          <w:szCs w:val="21"/>
          <w:u w:val="single"/>
          <w14:textFill>
            <w14:solidFill>
              <w14:schemeClr w14:val="tx1"/>
            </w14:solidFill>
          </w14:textFill>
        </w:rPr>
        <w:t>7</w:t>
      </w:r>
      <w:r>
        <w:rPr>
          <w:rFonts w:cs="Calibri"/>
          <w:b/>
          <w:color w:val="000000" w:themeColor="text1"/>
          <w:kern w:val="0"/>
          <w:szCs w:val="21"/>
          <w:u w:val="single"/>
          <w14:textFill>
            <w14:solidFill>
              <w14:schemeClr w14:val="tx1"/>
            </w14:solidFill>
          </w14:textFill>
        </w:rPr>
        <w:t>供应商母公司（总机构）或者同一母公司下属的其他子公司（同一总机构下属的其他分支机构）的业绩、荣誉、知识产权、项目案例等不作为供应商的资信文件。</w:t>
      </w:r>
    </w:p>
    <w:p w14:paraId="199B65A7">
      <w:pPr>
        <w:pStyle w:val="3"/>
        <w:ind w:firstLine="420"/>
        <w:rPr>
          <w:rFonts w:cs="Calibri"/>
          <w:color w:val="000000" w:themeColor="text1"/>
          <w14:textFill>
            <w14:solidFill>
              <w14:schemeClr w14:val="tx1"/>
            </w14:solidFill>
          </w14:textFill>
        </w:rPr>
      </w:pPr>
      <w:bookmarkStart w:id="63" w:name="_Toc334729025"/>
      <w:r>
        <w:rPr>
          <w:rFonts w:cs="Calibri"/>
          <w:color w:val="000000" w:themeColor="text1"/>
          <w14:textFill>
            <w14:solidFill>
              <w14:schemeClr w14:val="tx1"/>
            </w14:solidFill>
          </w14:textFill>
        </w:rPr>
        <w:t>二、</w:t>
      </w:r>
      <w:bookmarkEnd w:id="63"/>
      <w:r>
        <w:rPr>
          <w:rFonts w:cs="Calibri"/>
          <w:color w:val="000000" w:themeColor="text1"/>
          <w14:textFill>
            <w14:solidFill>
              <w14:schemeClr w14:val="tx1"/>
            </w14:solidFill>
          </w14:textFill>
        </w:rPr>
        <w:t>采购文件</w:t>
      </w:r>
    </w:p>
    <w:p w14:paraId="79977B7A">
      <w:pPr>
        <w:pStyle w:val="4"/>
        <w:ind w:firstLine="420"/>
        <w:rPr>
          <w:rFonts w:cs="Calibri"/>
        </w:rPr>
      </w:pPr>
      <w:r>
        <w:rPr>
          <w:rFonts w:cs="Calibri"/>
        </w:rPr>
        <w:t>2.1 采购文件组成</w:t>
      </w:r>
    </w:p>
    <w:p w14:paraId="4368DFEC">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2.1.1 第一章 竞争性磋商采购公告</w:t>
      </w:r>
    </w:p>
    <w:p w14:paraId="29632A17">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2.1.2 第二章 采购项目总体要求</w:t>
      </w:r>
    </w:p>
    <w:p w14:paraId="5C528786">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2.1.3 第三章 采购需求</w:t>
      </w:r>
    </w:p>
    <w:p w14:paraId="65261158">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2.1.4 第四章 合同草案条款</w:t>
      </w:r>
    </w:p>
    <w:p w14:paraId="00744BDE">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 xml:space="preserve">2.1.5 第五章 </w:t>
      </w:r>
      <w:r>
        <w:rPr>
          <w:rFonts w:hint="eastAsia" w:cs="Calibri"/>
          <w:color w:val="000000" w:themeColor="text1"/>
          <w:kern w:val="0"/>
          <w:szCs w:val="21"/>
          <w14:textFill>
            <w14:solidFill>
              <w14:schemeClr w14:val="tx1"/>
            </w14:solidFill>
          </w14:textFill>
        </w:rPr>
        <w:t>评审办法</w:t>
      </w:r>
    </w:p>
    <w:p w14:paraId="088F3089">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2.1.6 第六章 磋商须知</w:t>
      </w:r>
    </w:p>
    <w:p w14:paraId="7845A3AD">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2.1.7 第七章 磋商响应文件格式</w:t>
      </w:r>
    </w:p>
    <w:p w14:paraId="22A51A20">
      <w:pPr>
        <w:autoSpaceDE w:val="0"/>
        <w:autoSpaceDN w:val="0"/>
        <w:ind w:firstLine="420" w:firstLineChars="200"/>
        <w:rPr>
          <w:rFonts w:cs="Calibri"/>
          <w:color w:val="000000" w:themeColor="text1"/>
          <w:kern w:val="0"/>
          <w:szCs w:val="21"/>
          <w14:textFill>
            <w14:solidFill>
              <w14:schemeClr w14:val="tx1"/>
            </w14:solidFill>
          </w14:textFill>
        </w:rPr>
      </w:pPr>
      <w:r>
        <w:rPr>
          <w:rFonts w:hint="eastAsia" w:cs="Calibri"/>
          <w:color w:val="000000" w:themeColor="text1"/>
          <w:kern w:val="0"/>
          <w:szCs w:val="21"/>
          <w14:textFill>
            <w14:solidFill>
              <w14:schemeClr w14:val="tx1"/>
            </w14:solidFill>
          </w14:textFill>
        </w:rPr>
        <w:t>2.1.8 第八章 采购文件附件</w:t>
      </w:r>
    </w:p>
    <w:p w14:paraId="32E7F9A5">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2.1.</w:t>
      </w:r>
      <w:r>
        <w:rPr>
          <w:rFonts w:hint="eastAsia" w:cs="Calibri"/>
          <w:color w:val="000000" w:themeColor="text1"/>
          <w:kern w:val="0"/>
          <w:szCs w:val="21"/>
          <w14:textFill>
            <w14:solidFill>
              <w14:schemeClr w14:val="tx1"/>
            </w14:solidFill>
          </w14:textFill>
        </w:rPr>
        <w:t>9</w:t>
      </w:r>
      <w:r>
        <w:rPr>
          <w:rFonts w:cs="Calibri"/>
          <w:color w:val="000000" w:themeColor="text1"/>
          <w:kern w:val="0"/>
          <w:szCs w:val="21"/>
          <w14:textFill>
            <w14:solidFill>
              <w14:schemeClr w14:val="tx1"/>
            </w14:solidFill>
          </w14:textFill>
        </w:rPr>
        <w:t xml:space="preserve"> 采购文件补充文件（如有）</w:t>
      </w:r>
    </w:p>
    <w:p w14:paraId="0860F561">
      <w:pPr>
        <w:pStyle w:val="4"/>
        <w:ind w:firstLine="420"/>
        <w:rPr>
          <w:rFonts w:cs="Calibri"/>
        </w:rPr>
      </w:pPr>
      <w:r>
        <w:rPr>
          <w:rFonts w:cs="Calibri"/>
        </w:rPr>
        <w:t>2.2 采购文件的质疑</w:t>
      </w:r>
    </w:p>
    <w:p w14:paraId="0AB233D4">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2.2.1 供应商认为采购文件规定内容使自己的合法权益受到损害的，供应商可以提出书面质疑。</w:t>
      </w:r>
    </w:p>
    <w:p w14:paraId="717AF838">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2.2.2 质疑书须包括以下内容：</w:t>
      </w:r>
    </w:p>
    <w:p w14:paraId="159182FE">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（1）供应商的姓名或者名称、地址、邮编、联系人及联系电话；</w:t>
      </w:r>
    </w:p>
    <w:p w14:paraId="0A5B0D7D">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（2）质疑项目的名称、编号；</w:t>
      </w:r>
    </w:p>
    <w:p w14:paraId="62212543">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（3）具体、明确的质疑事项和与质疑事项相关的请求；</w:t>
      </w:r>
    </w:p>
    <w:p w14:paraId="2C9F65AA">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（4）事实依据；</w:t>
      </w:r>
    </w:p>
    <w:p w14:paraId="7A0BFAEE">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（5）必要的法律依据；</w:t>
      </w:r>
    </w:p>
    <w:p w14:paraId="38A663F0">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（6）提出质疑的日期。</w:t>
      </w:r>
    </w:p>
    <w:p w14:paraId="6254C22E">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68AA504D">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2.2.4 质疑书中涉及的相关材料中有外文资料的，应当将与质疑相关的外文资料完整、客观、真实</w:t>
      </w:r>
      <w:r>
        <w:rPr>
          <w:rFonts w:hint="eastAsia" w:cs="Calibri"/>
          <w:color w:val="000000" w:themeColor="text1"/>
          <w:kern w:val="0"/>
          <w:szCs w:val="21"/>
          <w14:textFill>
            <w14:solidFill>
              <w14:schemeClr w14:val="tx1"/>
            </w14:solidFill>
          </w14:textFill>
        </w:rPr>
        <w:t>地</w:t>
      </w:r>
      <w:r>
        <w:rPr>
          <w:rFonts w:cs="Calibri"/>
          <w:color w:val="000000" w:themeColor="text1"/>
          <w:kern w:val="0"/>
          <w:szCs w:val="21"/>
          <w14:textFill>
            <w14:solidFill>
              <w14:schemeClr w14:val="tx1"/>
            </w14:solidFill>
          </w14:textFill>
        </w:rPr>
        <w:t>翻译为中文，并注明翻译人员姓名、工作单位、联系方式等信息。</w:t>
      </w:r>
    </w:p>
    <w:p w14:paraId="68D781E5">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2.2.5 供应商为自然人的，应当由本人</w:t>
      </w:r>
      <w:r>
        <w:rPr>
          <w:rFonts w:hint="eastAsia" w:cs="Calibri"/>
          <w:color w:val="000000" w:themeColor="text1"/>
          <w:kern w:val="0"/>
          <w:szCs w:val="21"/>
          <w14:textFill>
            <w14:solidFill>
              <w14:schemeClr w14:val="tx1"/>
            </w14:solidFill>
          </w14:textFill>
        </w:rPr>
        <w:t>签名</w:t>
      </w:r>
      <w:r>
        <w:rPr>
          <w:rFonts w:cs="Calibri"/>
          <w:color w:val="000000" w:themeColor="text1"/>
          <w:kern w:val="0"/>
          <w:szCs w:val="21"/>
          <w14:textFill>
            <w14:solidFill>
              <w14:schemeClr w14:val="tx1"/>
            </w14:solidFill>
          </w14:textFill>
        </w:rPr>
        <w:t>；供应商为法人或者其他组织的，应当由法定代表人、主要负责人，或者其授权代表</w:t>
      </w:r>
      <w:r>
        <w:rPr>
          <w:rFonts w:hint="eastAsia" w:cs="Calibri"/>
          <w:color w:val="000000" w:themeColor="text1"/>
          <w:kern w:val="0"/>
          <w:szCs w:val="21"/>
          <w14:textFill>
            <w14:solidFill>
              <w14:schemeClr w14:val="tx1"/>
            </w14:solidFill>
          </w14:textFill>
        </w:rPr>
        <w:t>签名</w:t>
      </w:r>
      <w:r>
        <w:rPr>
          <w:rFonts w:cs="Calibri"/>
          <w:color w:val="000000" w:themeColor="text1"/>
          <w:kern w:val="0"/>
          <w:szCs w:val="21"/>
          <w14:textFill>
            <w14:solidFill>
              <w14:schemeClr w14:val="tx1"/>
            </w14:solidFill>
          </w14:textFill>
        </w:rPr>
        <w:t>或者盖章，并加盖公章。否则不予受理。</w:t>
      </w:r>
    </w:p>
    <w:p w14:paraId="2E9F2BEC">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 xml:space="preserve">2.2.6 </w:t>
      </w:r>
      <w:r>
        <w:rPr>
          <w:rFonts w:cs="Calibri"/>
        </w:rPr>
        <w:t>质疑书以直接送达或邮寄送达方式（份数为一式三份）或传真送达方式或以扫描件在线提交方式</w:t>
      </w:r>
      <w:r>
        <w:rPr>
          <w:rFonts w:cs="Calibri"/>
          <w:color w:val="000000" w:themeColor="text1"/>
          <w:kern w:val="0"/>
          <w:szCs w:val="21"/>
          <w14:textFill>
            <w14:solidFill>
              <w14:schemeClr w14:val="tx1"/>
            </w14:solidFill>
          </w14:textFill>
        </w:rPr>
        <w:t>。</w:t>
      </w:r>
    </w:p>
    <w:p w14:paraId="2B64CEA2">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2.2.7 质疑书以传真形式提交后，同时须向采购代理机构提交质疑书原件，采购代理机构以收到原件之日作为收到质疑日。</w:t>
      </w:r>
    </w:p>
    <w:p w14:paraId="5557E4C8">
      <w:pPr>
        <w:adjustRightInd w:val="0"/>
        <w:ind w:firstLine="420" w:firstLineChars="200"/>
        <w:rPr>
          <w:rFonts w:cs="Calibri"/>
          <w:szCs w:val="21"/>
        </w:rPr>
      </w:pPr>
      <w:r>
        <w:rPr>
          <w:rFonts w:cs="Calibri"/>
        </w:rPr>
        <w:t>2.2.8</w:t>
      </w:r>
      <w:r>
        <w:rPr>
          <w:rFonts w:cs="Calibri"/>
          <w:szCs w:val="21"/>
        </w:rPr>
        <w:t>如联合体响应，质疑应由组成联合体的所有供应商共同提出。</w:t>
      </w:r>
    </w:p>
    <w:p w14:paraId="27F0B4E2">
      <w:pPr>
        <w:adjustRightInd w:val="0"/>
        <w:ind w:firstLine="420" w:firstLineChars="200"/>
        <w:rPr>
          <w:rFonts w:cs="Calibri"/>
          <w:szCs w:val="21"/>
        </w:rPr>
      </w:pPr>
      <w:r>
        <w:rPr>
          <w:rFonts w:hint="eastAsia" w:cs="Calibri"/>
          <w:szCs w:val="21"/>
        </w:rPr>
        <w:t>2.2.9</w:t>
      </w:r>
      <w:r>
        <w:rPr>
          <w:rFonts w:hint="eastAsia"/>
        </w:rPr>
        <w:t>质疑函范本及制作说明见“采购文件附件5”。</w:t>
      </w:r>
    </w:p>
    <w:p w14:paraId="58580EFA">
      <w:pPr>
        <w:pStyle w:val="4"/>
        <w:ind w:firstLine="420"/>
        <w:rPr>
          <w:rFonts w:cs="Calibri"/>
        </w:rPr>
      </w:pPr>
      <w:bookmarkStart w:id="64" w:name="_Toc227380482"/>
      <w:bookmarkStart w:id="65" w:name="_Toc82338241"/>
      <w:bookmarkStart w:id="66" w:name="_Toc82873324"/>
      <w:r>
        <w:rPr>
          <w:rFonts w:cs="Calibri"/>
        </w:rPr>
        <w:t>2.3 采购文件的澄清</w:t>
      </w:r>
    </w:p>
    <w:p w14:paraId="45437499">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2.3.1 供应商对采购文件如有疑问要求澄清，供应商需将书面资料（加盖单位公章）传真或电子邮件或</w:t>
      </w:r>
      <w:r>
        <w:rPr>
          <w:rFonts w:hint="eastAsia" w:cs="Calibri"/>
          <w:color w:val="000000" w:themeColor="text1"/>
          <w:kern w:val="0"/>
          <w:szCs w:val="21"/>
          <w14:textFill>
            <w14:solidFill>
              <w14:schemeClr w14:val="tx1"/>
            </w14:solidFill>
          </w14:textFill>
        </w:rPr>
        <w:t>送达</w:t>
      </w:r>
      <w:r>
        <w:rPr>
          <w:rFonts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r>
        <w:rPr>
          <w:rFonts w:hint="eastAsia" w:cs="Calibri"/>
          <w:color w:val="000000" w:themeColor="text1"/>
          <w:kern w:val="0"/>
          <w:szCs w:val="21"/>
          <w14:textFill>
            <w14:solidFill>
              <w14:schemeClr w14:val="tx1"/>
            </w14:solidFill>
          </w14:textFill>
        </w:rPr>
        <w:t>询问函范本见“采购文件附件4”。</w:t>
      </w:r>
    </w:p>
    <w:p w14:paraId="47DCDB03">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2.3.2 供应商要求澄清的资料应加盖单位公章、写明日期。</w:t>
      </w:r>
    </w:p>
    <w:p w14:paraId="7ECADC3A">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76F8A9E">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2.3.4 澄清的内容影响磋商响应文件编制的，采购代理机构将顺延磋商响应文件提交截止时间，使之满足政府采购的相关规定。</w:t>
      </w:r>
    </w:p>
    <w:p w14:paraId="1D259875">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2.3.5 供应商在收到补充文件后，应在24小时内以书面形式向采购代理机构确认已收到该补充文件。</w:t>
      </w:r>
    </w:p>
    <w:p w14:paraId="465677CD">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2.3.6 供应商未对采购文件提出疑问的，采购代理机构将视其为无异议。</w:t>
      </w:r>
    </w:p>
    <w:p w14:paraId="7E3ECF42">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2.3.7 当采购文件与补充文件就同一内容的表述不一致时，以最后发出的书面文件为准。</w:t>
      </w:r>
    </w:p>
    <w:p w14:paraId="4AA2045F">
      <w:pPr>
        <w:pStyle w:val="4"/>
        <w:ind w:firstLine="420"/>
        <w:rPr>
          <w:rFonts w:cs="Calibri"/>
        </w:rPr>
      </w:pPr>
      <w:r>
        <w:rPr>
          <w:rFonts w:cs="Calibri"/>
        </w:rPr>
        <w:t>2.4 采购文件的修改</w:t>
      </w:r>
    </w:p>
    <w:p w14:paraId="448E91D8">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2.4.1 在磋商响应文件提交截止时间前，由于各种原因采购人可能以补充文件的形式修改完善采购文件。</w:t>
      </w:r>
    </w:p>
    <w:p w14:paraId="2C7DE370">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2.4.2 补充文件作为采购文件组成部分，补充文件将以网上公告等形式告知所有获取采购文件的供应商，补充文件对供应商均有约束力。</w:t>
      </w:r>
    </w:p>
    <w:p w14:paraId="748AFC9A">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2.4.3 修改的内容影响磋商响应文件编制的，采购代理机构将顺延磋商响应文件提交截止时间，使之满足政府采购的相关规定。</w:t>
      </w:r>
    </w:p>
    <w:p w14:paraId="130993A3">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2.4.4 供应商在收到补充文件后，应在24小时内以书面形式向采购代理机构确认已收到该补充文件。</w:t>
      </w:r>
    </w:p>
    <w:p w14:paraId="71719912">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2.4.5 供应商收到补充文件后，对补充文件如有疑问要求澄清，应在24小时内将书面资料（加盖单位公章）传真或电子邮件或</w:t>
      </w:r>
      <w:r>
        <w:rPr>
          <w:rFonts w:hint="eastAsia" w:cs="Calibri"/>
          <w:color w:val="000000" w:themeColor="text1"/>
          <w:kern w:val="0"/>
          <w:szCs w:val="21"/>
          <w14:textFill>
            <w14:solidFill>
              <w14:schemeClr w14:val="tx1"/>
            </w14:solidFill>
          </w14:textFill>
        </w:rPr>
        <w:t>送达</w:t>
      </w:r>
      <w:r>
        <w:rPr>
          <w:rFonts w:cs="Calibri"/>
          <w:color w:val="000000" w:themeColor="text1"/>
          <w:kern w:val="0"/>
          <w:szCs w:val="21"/>
          <w14:textFill>
            <w14:solidFill>
              <w14:schemeClr w14:val="tx1"/>
            </w14:solidFill>
          </w14:textFill>
        </w:rPr>
        <w:t>采购代理机构，同时将电子文件发至磋商须知前附表注明的邮箱（电子邮件与书面文件有不一致的，以书面文件为准），并与采购代理机构进行确认。</w:t>
      </w:r>
    </w:p>
    <w:p w14:paraId="2E0A44F8">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2.4.6 供应商要求澄清的资料应加盖单位公章、写明日期。</w:t>
      </w:r>
    </w:p>
    <w:p w14:paraId="5B04BAA1">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2.4.7 对补充文件的澄清答复按2.3款规定。</w:t>
      </w:r>
    </w:p>
    <w:p w14:paraId="5F7898D7">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2.4.8 当采购文件与补充文件就同一内容的表述不一致时，以最后发出的书面文件为准。</w:t>
      </w:r>
    </w:p>
    <w:p w14:paraId="308C4E97">
      <w:pPr>
        <w:autoSpaceDE w:val="0"/>
        <w:autoSpaceDN w:val="0"/>
        <w:ind w:firstLine="420" w:firstLineChars="200"/>
        <w:rPr>
          <w:rFonts w:cs="Calibri"/>
          <w:color w:val="000000" w:themeColor="text1"/>
          <w:kern w:val="0"/>
          <w:szCs w:val="21"/>
          <w14:textFill>
            <w14:solidFill>
              <w14:schemeClr w14:val="tx1"/>
            </w14:solidFill>
          </w14:textFill>
        </w:rPr>
      </w:pPr>
      <w:r>
        <w:rPr>
          <w:rFonts w:cs="Calibri"/>
          <w:color w:val="000000" w:themeColor="text1"/>
          <w:kern w:val="0"/>
          <w:szCs w:val="21"/>
          <w14:textFill>
            <w14:solidFill>
              <w14:schemeClr w14:val="tx1"/>
            </w14:solidFill>
          </w14:textFill>
        </w:rPr>
        <w:t>2.4.9 任何口头答复均不属于采购文件的组成部分。</w:t>
      </w:r>
    </w:p>
    <w:p w14:paraId="11AFD292">
      <w:pPr>
        <w:pStyle w:val="4"/>
        <w:ind w:firstLine="420"/>
        <w:rPr>
          <w:rFonts w:cs="Calibri"/>
        </w:rPr>
      </w:pPr>
      <w:r>
        <w:rPr>
          <w:rFonts w:cs="Calibri"/>
        </w:rPr>
        <w:t>三、</w:t>
      </w:r>
      <w:bookmarkEnd w:id="64"/>
      <w:bookmarkEnd w:id="65"/>
      <w:bookmarkEnd w:id="66"/>
      <w:r>
        <w:rPr>
          <w:rFonts w:cs="Calibri"/>
        </w:rPr>
        <w:t>磋商响应</w:t>
      </w:r>
    </w:p>
    <w:p w14:paraId="212DEB1B">
      <w:pPr>
        <w:pStyle w:val="4"/>
        <w:ind w:firstLine="420"/>
        <w:rPr>
          <w:rFonts w:cs="Calibri"/>
        </w:rPr>
      </w:pPr>
      <w:r>
        <w:rPr>
          <w:rFonts w:cs="Calibri"/>
        </w:rPr>
        <w:t>3.1 磋商响应文件</w:t>
      </w:r>
    </w:p>
    <w:p w14:paraId="79A129E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3.1.1 供应商应仔细阅读采购文件规定的所有内容，以保证能全面准确理解采购文件，并按照采购文件要求，详细编制磋商响应文件，磋商响应文件内容必须针对本次采购项目进行响应。</w:t>
      </w:r>
    </w:p>
    <w:p w14:paraId="36D1342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2CA5652">
      <w:pPr>
        <w:pStyle w:val="4"/>
        <w:ind w:firstLine="420"/>
        <w:rPr>
          <w:rFonts w:cs="Calibri"/>
        </w:rPr>
      </w:pPr>
      <w:r>
        <w:rPr>
          <w:rFonts w:cs="Calibri"/>
        </w:rPr>
        <w:t>3.2 磋商响应文件构成</w:t>
      </w:r>
    </w:p>
    <w:p w14:paraId="775E4A53">
      <w:pPr>
        <w:pStyle w:val="4"/>
        <w:ind w:firstLine="420"/>
        <w:rPr>
          <w:rFonts w:cs="Calibri"/>
        </w:rPr>
      </w:pPr>
      <w:r>
        <w:rPr>
          <w:rFonts w:cs="Calibri"/>
        </w:rPr>
        <w:t>3.2.1 资格文件</w:t>
      </w:r>
    </w:p>
    <w:p w14:paraId="77563761">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应包括以下内容（均需</w:t>
      </w:r>
      <w:r>
        <w:rPr>
          <w:rFonts w:cs="Calibri"/>
          <w:b/>
          <w:bCs/>
          <w:color w:val="000000" w:themeColor="text1"/>
          <w:szCs w:val="21"/>
          <w:u w:val="single"/>
          <w14:textFill>
            <w14:solidFill>
              <w14:schemeClr w14:val="tx1"/>
            </w14:solidFill>
          </w14:textFill>
        </w:rPr>
        <w:t>供应商加盖公章</w:t>
      </w:r>
      <w:r>
        <w:rPr>
          <w:rFonts w:cs="Calibri"/>
          <w:color w:val="000000" w:themeColor="text1"/>
          <w:szCs w:val="21"/>
          <w14:textFill>
            <w14:solidFill>
              <w14:schemeClr w14:val="tx1"/>
            </w14:solidFill>
          </w14:textFill>
        </w:rPr>
        <w:t>）：证明其符合《中华人民共和国政府采购法》规定的供应商基本条件和采购项目对供应商的特定条件（</w:t>
      </w:r>
      <w:r>
        <w:rPr>
          <w:rFonts w:hint="eastAsia" w:cs="Calibri"/>
          <w:color w:val="000000" w:themeColor="text1"/>
          <w:szCs w:val="21"/>
          <w14:textFill>
            <w14:solidFill>
              <w14:schemeClr w14:val="tx1"/>
            </w14:solidFill>
          </w14:textFill>
        </w:rPr>
        <w:t>如</w:t>
      </w:r>
      <w:r>
        <w:rPr>
          <w:rFonts w:cs="Calibri"/>
          <w:color w:val="000000" w:themeColor="text1"/>
          <w:szCs w:val="21"/>
          <w14:textFill>
            <w14:solidFill>
              <w14:schemeClr w14:val="tx1"/>
            </w14:solidFill>
          </w14:textFill>
        </w:rPr>
        <w:t>项目要求）的有关资格证明文件。</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6934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41976D5D">
            <w:pPr>
              <w:adjustRightInd w:val="0"/>
              <w:jc w:val="left"/>
              <w:rPr>
                <w:rFonts w:hint="eastAsia" w:ascii="黑体" w:hAnsi="黑体" w:eastAsia="黑体" w:cs="黑体"/>
                <w:szCs w:val="21"/>
              </w:rPr>
            </w:pPr>
            <w:bookmarkStart w:id="67" w:name="_Hlk66909806"/>
            <w:r>
              <w:rPr>
                <w:rFonts w:hint="eastAsia" w:ascii="黑体" w:hAnsi="黑体" w:eastAsia="黑体" w:cs="黑体"/>
                <w:szCs w:val="21"/>
              </w:rPr>
              <w:t>序号</w:t>
            </w:r>
          </w:p>
        </w:tc>
        <w:tc>
          <w:tcPr>
            <w:tcW w:w="4922" w:type="dxa"/>
            <w:vAlign w:val="center"/>
          </w:tcPr>
          <w:p w14:paraId="694B5CA1">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996" w:type="dxa"/>
            <w:vAlign w:val="center"/>
          </w:tcPr>
          <w:p w14:paraId="0B2D7025">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7AF5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BBA1882">
            <w:pPr>
              <w:adjustRightInd w:val="0"/>
              <w:jc w:val="left"/>
              <w:rPr>
                <w:rFonts w:cs="Calibri"/>
                <w:b/>
                <w:bCs/>
                <w:szCs w:val="21"/>
              </w:rPr>
            </w:pPr>
            <w:r>
              <w:rPr>
                <w:rFonts w:cs="Calibri"/>
                <w:b/>
                <w:bCs/>
                <w:szCs w:val="21"/>
              </w:rPr>
              <w:t>1.</w:t>
            </w:r>
          </w:p>
        </w:tc>
        <w:tc>
          <w:tcPr>
            <w:tcW w:w="4922" w:type="dxa"/>
            <w:vAlign w:val="center"/>
          </w:tcPr>
          <w:p w14:paraId="7D4AE5CD">
            <w:pPr>
              <w:adjustRightInd w:val="0"/>
              <w:jc w:val="left"/>
              <w:rPr>
                <w:rFonts w:cs="Calibri"/>
                <w:b/>
                <w:bCs/>
                <w:szCs w:val="21"/>
              </w:rPr>
            </w:pPr>
            <w:r>
              <w:rPr>
                <w:rFonts w:cs="Calibri"/>
                <w:b/>
                <w:bCs/>
                <w:kern w:val="0"/>
                <w:szCs w:val="21"/>
              </w:rPr>
              <w:t>基本资格要求：</w:t>
            </w:r>
          </w:p>
        </w:tc>
        <w:tc>
          <w:tcPr>
            <w:tcW w:w="3996" w:type="dxa"/>
            <w:vAlign w:val="center"/>
          </w:tcPr>
          <w:p w14:paraId="3D5EDA9D">
            <w:pPr>
              <w:adjustRightInd w:val="0"/>
              <w:jc w:val="left"/>
              <w:rPr>
                <w:rFonts w:cs="Calibri"/>
                <w:b/>
                <w:bCs/>
                <w:szCs w:val="21"/>
              </w:rPr>
            </w:pPr>
            <w:r>
              <w:rPr>
                <w:rFonts w:cs="Calibri"/>
                <w:b/>
                <w:bCs/>
                <w:szCs w:val="21"/>
              </w:rPr>
              <w:t>/</w:t>
            </w:r>
          </w:p>
        </w:tc>
      </w:tr>
      <w:tr w14:paraId="33EF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3BAE5A6D">
            <w:pPr>
              <w:adjustRightInd w:val="0"/>
              <w:jc w:val="left"/>
              <w:rPr>
                <w:rFonts w:cs="Calibri"/>
                <w:szCs w:val="21"/>
              </w:rPr>
            </w:pPr>
            <w:r>
              <w:rPr>
                <w:rFonts w:cs="Calibri"/>
                <w:szCs w:val="21"/>
              </w:rPr>
              <w:t>1.1</w:t>
            </w:r>
          </w:p>
        </w:tc>
        <w:tc>
          <w:tcPr>
            <w:tcW w:w="4922" w:type="dxa"/>
            <w:vAlign w:val="center"/>
          </w:tcPr>
          <w:p w14:paraId="2ACFCF28">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tc>
        <w:tc>
          <w:tcPr>
            <w:tcW w:w="3996" w:type="dxa"/>
            <w:vAlign w:val="center"/>
          </w:tcPr>
          <w:p w14:paraId="014AF6EB">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6FF0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EEFB14F">
            <w:pPr>
              <w:adjustRightInd w:val="0"/>
              <w:jc w:val="left"/>
              <w:rPr>
                <w:rFonts w:cs="Calibri"/>
                <w:b/>
                <w:bCs/>
                <w:szCs w:val="21"/>
              </w:rPr>
            </w:pPr>
            <w:r>
              <w:rPr>
                <w:rFonts w:cs="Calibri"/>
                <w:b/>
                <w:bCs/>
                <w:szCs w:val="21"/>
              </w:rPr>
              <w:t>2.</w:t>
            </w:r>
          </w:p>
        </w:tc>
        <w:tc>
          <w:tcPr>
            <w:tcW w:w="4922" w:type="dxa"/>
            <w:vAlign w:val="center"/>
          </w:tcPr>
          <w:p w14:paraId="4C72309A">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53BF60C8">
            <w:pPr>
              <w:adjustRightInd w:val="0"/>
              <w:jc w:val="left"/>
              <w:rPr>
                <w:rFonts w:cs="Calibri"/>
                <w:b/>
                <w:bCs/>
                <w:szCs w:val="21"/>
              </w:rPr>
            </w:pPr>
            <w:r>
              <w:rPr>
                <w:rFonts w:cs="Calibri"/>
                <w:b/>
                <w:bCs/>
                <w:szCs w:val="21"/>
              </w:rPr>
              <w:t>/</w:t>
            </w:r>
          </w:p>
        </w:tc>
      </w:tr>
      <w:tr w14:paraId="7444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004A2052">
            <w:pPr>
              <w:adjustRightInd w:val="0"/>
              <w:jc w:val="left"/>
              <w:rPr>
                <w:rFonts w:cs="Calibri"/>
                <w:b/>
                <w:bCs/>
                <w:szCs w:val="21"/>
              </w:rPr>
            </w:pPr>
            <w:r>
              <w:rPr>
                <w:rFonts w:cs="Calibri"/>
                <w:b/>
                <w:bCs/>
                <w:szCs w:val="21"/>
              </w:rPr>
              <w:t>3.</w:t>
            </w:r>
          </w:p>
        </w:tc>
        <w:tc>
          <w:tcPr>
            <w:tcW w:w="4922" w:type="dxa"/>
            <w:vAlign w:val="center"/>
          </w:tcPr>
          <w:p w14:paraId="36C6A0B6">
            <w:pPr>
              <w:adjustRightInd w:val="0"/>
              <w:jc w:val="left"/>
              <w:rPr>
                <w:rFonts w:cs="Calibri"/>
                <w:b/>
                <w:bCs/>
                <w:szCs w:val="21"/>
              </w:rPr>
            </w:pPr>
            <w:r>
              <w:rPr>
                <w:rFonts w:cs="Calibri"/>
                <w:b/>
                <w:bCs/>
                <w:kern w:val="0"/>
                <w:szCs w:val="21"/>
              </w:rPr>
              <w:t>特定资格要求：</w:t>
            </w:r>
          </w:p>
        </w:tc>
        <w:tc>
          <w:tcPr>
            <w:tcW w:w="3996" w:type="dxa"/>
            <w:vAlign w:val="center"/>
          </w:tcPr>
          <w:p w14:paraId="7D10456D">
            <w:pPr>
              <w:adjustRightInd w:val="0"/>
              <w:jc w:val="left"/>
              <w:rPr>
                <w:rFonts w:cs="Calibri"/>
                <w:b/>
                <w:bCs/>
                <w:szCs w:val="21"/>
              </w:rPr>
            </w:pPr>
            <w:r>
              <w:rPr>
                <w:rFonts w:cs="Calibri"/>
                <w:b/>
                <w:bCs/>
                <w:szCs w:val="21"/>
              </w:rPr>
              <w:t>/</w:t>
            </w:r>
          </w:p>
        </w:tc>
      </w:tr>
      <w:tr w14:paraId="5145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BD5BE7F">
            <w:pPr>
              <w:adjustRightInd w:val="0"/>
              <w:jc w:val="left"/>
              <w:rPr>
                <w:rFonts w:cs="Calibri"/>
                <w:szCs w:val="21"/>
              </w:rPr>
            </w:pPr>
            <w:r>
              <w:rPr>
                <w:rFonts w:cs="Calibri"/>
                <w:szCs w:val="21"/>
              </w:rPr>
              <w:t>3.1</w:t>
            </w:r>
          </w:p>
        </w:tc>
        <w:tc>
          <w:tcPr>
            <w:tcW w:w="4922" w:type="dxa"/>
            <w:vAlign w:val="center"/>
          </w:tcPr>
          <w:p w14:paraId="51FA0D24">
            <w:pPr>
              <w:widowControl/>
              <w:adjustRightIn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996" w:type="dxa"/>
            <w:vAlign w:val="center"/>
          </w:tcPr>
          <w:p w14:paraId="00D6F36D">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1F00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6A79E1F2">
            <w:pPr>
              <w:adjustRightInd w:val="0"/>
              <w:jc w:val="left"/>
              <w:rPr>
                <w:rFonts w:cs="Calibri"/>
                <w:szCs w:val="21"/>
              </w:rPr>
            </w:pPr>
            <w:r>
              <w:rPr>
                <w:rFonts w:cs="Calibri"/>
                <w:szCs w:val="21"/>
              </w:rPr>
              <w:t>3.2</w:t>
            </w:r>
          </w:p>
        </w:tc>
        <w:tc>
          <w:tcPr>
            <w:tcW w:w="4922" w:type="dxa"/>
            <w:vAlign w:val="center"/>
          </w:tcPr>
          <w:p w14:paraId="60DDEA7D">
            <w:pPr>
              <w:widowControl/>
              <w:adjustRightIn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hint="eastAsia" w:cs="Calibri"/>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3C7994A1">
            <w:pPr>
              <w:adjustRightInd w:val="0"/>
              <w:jc w:val="left"/>
              <w:rPr>
                <w:rFonts w:cs="Calibri"/>
                <w:szCs w:val="21"/>
              </w:rPr>
            </w:pPr>
            <w:r>
              <w:rPr>
                <w:rFonts w:cs="Calibri"/>
                <w:szCs w:val="21"/>
              </w:rPr>
              <w:t>◇属于此种情形的供应商除基本资格要求应提供资料外。还应提供以下资料：</w:t>
            </w:r>
          </w:p>
          <w:p w14:paraId="1F47A873">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1B1613F4">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390838C1">
            <w:pPr>
              <w:adjustRightInd w:val="0"/>
              <w:jc w:val="left"/>
              <w:rPr>
                <w:rFonts w:cs="Calibri"/>
                <w:szCs w:val="21"/>
              </w:rPr>
            </w:pPr>
            <w:r>
              <w:rPr>
                <w:rFonts w:cs="Calibri"/>
                <w:szCs w:val="21"/>
              </w:rPr>
              <w:t>◇不属于此种情况的供应商提供以下资料：</w:t>
            </w:r>
          </w:p>
          <w:p w14:paraId="0B761809">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4C84D587">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470E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7271B158">
            <w:pPr>
              <w:adjustRightInd w:val="0"/>
              <w:jc w:val="left"/>
              <w:rPr>
                <w:rFonts w:cs="Calibri"/>
                <w:szCs w:val="21"/>
              </w:rPr>
            </w:pPr>
            <w:r>
              <w:rPr>
                <w:rFonts w:cs="Calibri"/>
                <w:szCs w:val="21"/>
              </w:rPr>
              <w:t>3.3</w:t>
            </w:r>
          </w:p>
        </w:tc>
        <w:tc>
          <w:tcPr>
            <w:tcW w:w="4922" w:type="dxa"/>
            <w:vAlign w:val="center"/>
          </w:tcPr>
          <w:p w14:paraId="0EAD78C1">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996" w:type="dxa"/>
            <w:vAlign w:val="center"/>
          </w:tcPr>
          <w:p w14:paraId="2FFE3A4A">
            <w:pPr>
              <w:adjustRightInd w:val="0"/>
              <w:jc w:val="left"/>
              <w:rPr>
                <w:rFonts w:cs="Calibri"/>
                <w:szCs w:val="21"/>
              </w:rPr>
            </w:pPr>
            <w:r>
              <w:rPr>
                <w:rFonts w:cs="Calibri"/>
                <w:szCs w:val="21"/>
              </w:rPr>
              <w:t>（</w:t>
            </w:r>
            <w:r>
              <w:rPr>
                <w:rFonts w:hint="eastAsia" w:cs="Calibri"/>
                <w:szCs w:val="21"/>
              </w:rPr>
              <w:t>6</w:t>
            </w:r>
            <w:r>
              <w:rPr>
                <w:rFonts w:cs="Calibri"/>
                <w:szCs w:val="21"/>
              </w:rPr>
              <w:t>）</w:t>
            </w:r>
            <w:r>
              <w:rPr>
                <w:rFonts w:hint="eastAsia" w:cs="Calibri"/>
                <w:szCs w:val="21"/>
              </w:rPr>
              <w:t>单位组织形式的声明函</w:t>
            </w:r>
            <w:r>
              <w:rPr>
                <w:rFonts w:cs="Calibri"/>
                <w:szCs w:val="21"/>
              </w:rPr>
              <w:t>。【</w:t>
            </w:r>
            <w:r>
              <w:rPr>
                <w:rFonts w:hint="eastAsia" w:cs="Calibri"/>
                <w:szCs w:val="21"/>
              </w:rPr>
              <w:t>证明材料4</w:t>
            </w:r>
            <w:r>
              <w:rPr>
                <w:rFonts w:cs="Calibri"/>
                <w:szCs w:val="21"/>
              </w:rPr>
              <w:t>】</w:t>
            </w:r>
          </w:p>
        </w:tc>
      </w:tr>
      <w:tr w14:paraId="3A5B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4" w:type="dxa"/>
            <w:vAlign w:val="center"/>
          </w:tcPr>
          <w:p w14:paraId="22089180">
            <w:pPr>
              <w:adjustRightInd w:val="0"/>
              <w:jc w:val="left"/>
              <w:rPr>
                <w:rFonts w:cs="Calibri"/>
                <w:szCs w:val="21"/>
              </w:rPr>
            </w:pPr>
            <w:r>
              <w:rPr>
                <w:rFonts w:cs="Calibri"/>
                <w:szCs w:val="21"/>
              </w:rPr>
              <w:t>3.</w:t>
            </w:r>
            <w:r>
              <w:rPr>
                <w:rFonts w:hint="eastAsia" w:cs="Calibri"/>
                <w:szCs w:val="21"/>
              </w:rPr>
              <w:t>4</w:t>
            </w:r>
          </w:p>
        </w:tc>
        <w:tc>
          <w:tcPr>
            <w:tcW w:w="4922" w:type="dxa"/>
            <w:vAlign w:val="center"/>
          </w:tcPr>
          <w:p w14:paraId="3DC290D9">
            <w:pPr>
              <w:adjustRightInd w:val="0"/>
              <w:jc w:val="left"/>
              <w:rPr>
                <w:rFonts w:cs="Calibri"/>
                <w:kern w:val="0"/>
                <w:szCs w:val="21"/>
              </w:rPr>
            </w:pPr>
            <w:r>
              <w:rPr>
                <w:rFonts w:cs="Calibri"/>
                <w:kern w:val="0"/>
                <w:szCs w:val="21"/>
              </w:rPr>
              <w:t>（</w:t>
            </w:r>
            <w:r>
              <w:rPr>
                <w:rFonts w:hint="eastAsia" w:cs="Calibri"/>
                <w:kern w:val="0"/>
                <w:szCs w:val="21"/>
              </w:rPr>
              <w:t>4</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6C3BBB42">
            <w:pPr>
              <w:adjustRightInd w:val="0"/>
              <w:jc w:val="left"/>
              <w:rPr>
                <w:rFonts w:cs="Calibri"/>
                <w:kern w:val="0"/>
                <w:szCs w:val="21"/>
              </w:rPr>
            </w:pP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4A8BB86E">
            <w:pPr>
              <w:adjustRightInd w:val="0"/>
              <w:jc w:val="left"/>
              <w:rPr>
                <w:rFonts w:cs="Calibri"/>
                <w:kern w:val="0"/>
                <w:szCs w:val="21"/>
              </w:rPr>
            </w:pPr>
            <w:r>
              <w:rPr>
                <w:rFonts w:cs="Calibri"/>
                <w:kern w:val="0"/>
                <w:szCs w:val="21"/>
              </w:rPr>
              <w:t>◇联合体主办单位和成员单位均应具备资格要求1、2及特定资格要求第（1）（2）（3）项；</w:t>
            </w:r>
          </w:p>
          <w:p w14:paraId="6D2F2BB3">
            <w:pPr>
              <w:adjustRightInd w:val="0"/>
              <w:jc w:val="left"/>
              <w:rPr>
                <w:rFonts w:cs="Calibri"/>
                <w:kern w:val="0"/>
                <w:szCs w:val="21"/>
              </w:rPr>
            </w:pPr>
            <w:r>
              <w:rPr>
                <w:rFonts w:cs="Calibri"/>
                <w:kern w:val="0"/>
                <w:szCs w:val="21"/>
              </w:rPr>
              <w:t>◇联合体中有同类资质的供应商按照联合体分工承担相同工作，按资质等级较低的供应商确定资质等级；</w:t>
            </w:r>
          </w:p>
          <w:p w14:paraId="45AC66C4">
            <w:pPr>
              <w:adjustRightInd w:val="0"/>
              <w:jc w:val="left"/>
              <w:rPr>
                <w:rFonts w:cs="Calibri"/>
                <w:szCs w:val="21"/>
              </w:rPr>
            </w:pPr>
            <w:r>
              <w:rPr>
                <w:rFonts w:cs="Calibri"/>
                <w:kern w:val="0"/>
                <w:szCs w:val="21"/>
              </w:rPr>
              <w:t>◇联合体各方不得再单独参加或与其他供应商另外组成联合体参加本项目的政府采购活动。</w:t>
            </w:r>
          </w:p>
        </w:tc>
        <w:tc>
          <w:tcPr>
            <w:tcW w:w="3996" w:type="dxa"/>
            <w:vAlign w:val="center"/>
          </w:tcPr>
          <w:p w14:paraId="01EF470C">
            <w:pPr>
              <w:adjustRightInd w:val="0"/>
              <w:jc w:val="left"/>
              <w:rPr>
                <w:rFonts w:cs="Calibri"/>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538542AB">
            <w:pPr>
              <w:adjustRightInd w:val="0"/>
              <w:jc w:val="left"/>
              <w:rPr>
                <w:rFonts w:cs="Calibri"/>
                <w:szCs w:val="21"/>
              </w:rPr>
            </w:pPr>
            <w:r>
              <w:rPr>
                <w:rFonts w:cs="Calibri"/>
              </w:rPr>
              <w:t>【</w:t>
            </w:r>
            <w:r>
              <w:rPr>
                <w:rFonts w:hint="eastAsia" w:cs="Calibri"/>
                <w:szCs w:val="21"/>
              </w:rPr>
              <w:t>证明材料5</w:t>
            </w:r>
            <w:r>
              <w:rPr>
                <w:rFonts w:cs="Calibri"/>
              </w:rPr>
              <w:t>】</w:t>
            </w:r>
          </w:p>
        </w:tc>
      </w:tr>
      <w:bookmarkEnd w:id="67"/>
    </w:tbl>
    <w:p w14:paraId="616B4DD1">
      <w:pPr>
        <w:pStyle w:val="4"/>
        <w:ind w:firstLine="420"/>
        <w:rPr>
          <w:rFonts w:cs="Calibri"/>
        </w:rPr>
      </w:pPr>
      <w:r>
        <w:rPr>
          <w:rFonts w:cs="Calibri"/>
        </w:rPr>
        <w:t>3.2.2 商务、技术文件</w:t>
      </w:r>
    </w:p>
    <w:p w14:paraId="6C9533F9">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（1）法定代表人资格证明书；</w:t>
      </w:r>
    </w:p>
    <w:p w14:paraId="32F7CA9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（2）法定代表人授权磋商委托书（法定代表人参与</w:t>
      </w:r>
      <w:r>
        <w:rPr>
          <w:rFonts w:hint="eastAsia" w:cs="Calibri"/>
          <w:color w:val="000000" w:themeColor="text1"/>
          <w:szCs w:val="21"/>
          <w14:textFill>
            <w14:solidFill>
              <w14:schemeClr w14:val="tx1"/>
            </w14:solidFill>
          </w14:textFill>
        </w:rPr>
        <w:t>无需</w:t>
      </w:r>
      <w:r>
        <w:rPr>
          <w:rFonts w:cs="Calibri"/>
          <w:color w:val="000000" w:themeColor="text1"/>
          <w:szCs w:val="21"/>
          <w14:textFill>
            <w14:solidFill>
              <w14:schemeClr w14:val="tx1"/>
            </w14:solidFill>
          </w14:textFill>
        </w:rPr>
        <w:t>提供此书）；</w:t>
      </w:r>
    </w:p>
    <w:p w14:paraId="672516A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（3）偏离表；</w:t>
      </w:r>
    </w:p>
    <w:p w14:paraId="14E28C7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（4）廉政承诺书；</w:t>
      </w:r>
    </w:p>
    <w:p w14:paraId="5233608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（5）其他资信资料；</w:t>
      </w:r>
    </w:p>
    <w:p w14:paraId="180A4CA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（6）相关业绩表；</w:t>
      </w:r>
    </w:p>
    <w:p w14:paraId="5E2C161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（7）提供针对本项目的完整技术解决方案；</w:t>
      </w:r>
    </w:p>
    <w:p w14:paraId="5C590FC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（8）供应商认为需要提供的其他资料。</w:t>
      </w:r>
    </w:p>
    <w:p w14:paraId="5FBF3CCD">
      <w:pPr>
        <w:pStyle w:val="4"/>
        <w:ind w:firstLine="420"/>
        <w:rPr>
          <w:rFonts w:cs="Calibri"/>
        </w:rPr>
      </w:pPr>
      <w:r>
        <w:rPr>
          <w:rFonts w:cs="Calibri"/>
        </w:rPr>
        <w:t>3.2.3 报价文件</w:t>
      </w:r>
    </w:p>
    <w:p w14:paraId="468C79C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（1）磋商响应函；</w:t>
      </w:r>
    </w:p>
    <w:p w14:paraId="1629E54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（2）初次报价一览表；</w:t>
      </w:r>
    </w:p>
    <w:p w14:paraId="604D778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w:t>
      </w:r>
      <w:r>
        <w:rPr>
          <w:rFonts w:hint="eastAsia" w:cs="Calibri"/>
          <w:color w:val="000000" w:themeColor="text1"/>
          <w:szCs w:val="21"/>
          <w14:textFill>
            <w14:solidFill>
              <w14:schemeClr w14:val="tx1"/>
            </w14:solidFill>
          </w14:textFill>
        </w:rPr>
        <w:t>缴纳</w:t>
      </w:r>
      <w:r>
        <w:rPr>
          <w:rFonts w:cs="Calibri"/>
          <w:color w:val="000000" w:themeColor="text1"/>
          <w:szCs w:val="21"/>
          <w14:textFill>
            <w14:solidFill>
              <w14:schemeClr w14:val="tx1"/>
            </w14:solidFill>
          </w14:textFill>
        </w:rPr>
        <w:t>采购代理服务费承诺书；</w:t>
      </w:r>
    </w:p>
    <w:p w14:paraId="16F08D9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4</w:t>
      </w:r>
      <w:r>
        <w:rPr>
          <w:rFonts w:cs="Calibri"/>
          <w:color w:val="000000" w:themeColor="text1"/>
          <w:szCs w:val="21"/>
          <w14:textFill>
            <w14:solidFill>
              <w14:schemeClr w14:val="tx1"/>
            </w14:solidFill>
          </w14:textFill>
        </w:rPr>
        <w:t>）</w:t>
      </w:r>
      <w:r>
        <w:rPr>
          <w:rFonts w:cs="Calibri"/>
          <w:szCs w:val="21"/>
        </w:rPr>
        <w:t>中小企业声明函/监狱企业声明函及其相关的充分的证明材料/残疾人福利性单位声明函；</w:t>
      </w:r>
    </w:p>
    <w:p w14:paraId="25743E6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5</w:t>
      </w:r>
      <w:r>
        <w:rPr>
          <w:rFonts w:cs="Calibri"/>
          <w:color w:val="000000" w:themeColor="text1"/>
          <w:szCs w:val="21"/>
          <w14:textFill>
            <w14:solidFill>
              <w14:schemeClr w14:val="tx1"/>
            </w14:solidFill>
          </w14:textFill>
        </w:rPr>
        <w:t>）报价承诺。</w:t>
      </w:r>
    </w:p>
    <w:p w14:paraId="778BEFBA">
      <w:pPr>
        <w:pStyle w:val="4"/>
        <w:ind w:firstLine="420"/>
        <w:rPr>
          <w:rFonts w:cs="Calibri"/>
        </w:rPr>
      </w:pPr>
      <w:r>
        <w:rPr>
          <w:rFonts w:cs="Calibri"/>
        </w:rPr>
        <w:t>3.3 磋商响应文件的编制</w:t>
      </w:r>
    </w:p>
    <w:p w14:paraId="4E78B6BE">
      <w:pPr>
        <w:pStyle w:val="4"/>
        <w:ind w:firstLine="420"/>
        <w:rPr>
          <w:rFonts w:cs="Calibri"/>
        </w:rPr>
      </w:pPr>
      <w:r>
        <w:rPr>
          <w:rFonts w:cs="Calibri"/>
        </w:rPr>
        <w:t>3.3.1 内容编制</w:t>
      </w:r>
    </w:p>
    <w:p w14:paraId="080780C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22E3048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（2）关联定位规则：一个关联点关联一页或关联多页；多个关联点可以关联同一页。</w:t>
      </w:r>
    </w:p>
    <w:p w14:paraId="7A32043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（3）分别编制资格文件、报价文件、商务技术文件。</w:t>
      </w:r>
    </w:p>
    <w:p w14:paraId="6BD882E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（4）磋商响应文件应当对采购文件规定的内容进行对应明确说明，对采购文件规定的实质性内容应当作出响应。</w:t>
      </w:r>
    </w:p>
    <w:p w14:paraId="6C22B859">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B0725D9">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（6）由于字迹模糊或表达不清引起的后果由供应商负责。</w:t>
      </w:r>
    </w:p>
    <w:p w14:paraId="2C439E8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（7）编制磋商响应文件时建议选用“谷歌或火狐浏览器”。</w:t>
      </w:r>
    </w:p>
    <w:p w14:paraId="39251FF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（8）磋商响应文件可以线下完成盖章后传输提交政府采购云平台。</w:t>
      </w:r>
    </w:p>
    <w:p w14:paraId="60493EA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（9）生成的电子磋商响应文件的文件后缀名为【.jmbs】，备份电子磋商响应文件的文件后缀名为【.bfbs】。</w:t>
      </w:r>
    </w:p>
    <w:p w14:paraId="74F524F1">
      <w:pPr>
        <w:pStyle w:val="4"/>
        <w:ind w:firstLine="420"/>
        <w:rPr>
          <w:rFonts w:cs="Calibri"/>
        </w:rPr>
      </w:pPr>
      <w:r>
        <w:rPr>
          <w:rFonts w:cs="Calibri"/>
        </w:rPr>
        <w:t>3.3.2 格式要求</w:t>
      </w:r>
    </w:p>
    <w:p w14:paraId="7B972C0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（1）磋商响应文件应编制目录。</w:t>
      </w:r>
    </w:p>
    <w:p w14:paraId="718214B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（2）磋商响应文件应按“磋商须知前附表”要求盖章。</w:t>
      </w:r>
    </w:p>
    <w:p w14:paraId="26608AA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（3）磋商响应文件装订要求详见“磋商须知前附表”。</w:t>
      </w:r>
    </w:p>
    <w:p w14:paraId="60B476C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（4）磋商响应文件格式为PDF。</w:t>
      </w:r>
    </w:p>
    <w:p w14:paraId="063E3E3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（5）单个文件上传大小上限为300M。</w:t>
      </w:r>
    </w:p>
    <w:p w14:paraId="1CE47541">
      <w:pPr>
        <w:pStyle w:val="4"/>
        <w:ind w:firstLine="420"/>
        <w:rPr>
          <w:rFonts w:cs="Calibri"/>
        </w:rPr>
      </w:pPr>
      <w:r>
        <w:rPr>
          <w:rFonts w:cs="Calibri"/>
        </w:rPr>
        <w:t>3.4 报价</w:t>
      </w:r>
    </w:p>
    <w:p w14:paraId="037312D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3.4.1 ▲</w:t>
      </w:r>
      <w:r>
        <w:rPr>
          <w:rFonts w:cs="Calibri"/>
          <w:b/>
          <w:bCs/>
          <w:color w:val="000000" w:themeColor="text1"/>
          <w:szCs w:val="21"/>
          <w:u w:val="single"/>
          <w14:textFill>
            <w14:solidFill>
              <w14:schemeClr w14:val="tx1"/>
            </w14:solidFill>
          </w14:textFill>
        </w:rPr>
        <w:t>本项目报价为含税人民币价。</w:t>
      </w:r>
    </w:p>
    <w:p w14:paraId="70A6558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3.4.2 报价包括履行所有规定服务并提交服务成果所产生的全部费用。服务及服务成果须达到采购文件规定的质量标准及使用要求。</w:t>
      </w:r>
    </w:p>
    <w:p w14:paraId="382B5E2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3.4.3 报价应按不同费用构成分开填写，具体详见“第七章 磋商响应文件格式”。</w:t>
      </w:r>
    </w:p>
    <w:p w14:paraId="72C7D6C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3.4.4 供应商应在“政府采购云平台”中填写报价，报价应与上传的报价文件一致，如有不一致，以上传的报价文件中报价为准。</w:t>
      </w:r>
    </w:p>
    <w:p w14:paraId="77889877">
      <w:pPr>
        <w:pStyle w:val="4"/>
        <w:ind w:firstLine="420"/>
        <w:rPr>
          <w:rFonts w:cs="Calibri"/>
        </w:rPr>
      </w:pPr>
      <w:r>
        <w:rPr>
          <w:rFonts w:cs="Calibri"/>
        </w:rPr>
        <w:t>3.5 磋商保证金</w:t>
      </w:r>
    </w:p>
    <w:p w14:paraId="4E4E025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3.5.1 本项目</w:t>
      </w:r>
      <w:r>
        <w:rPr>
          <w:rFonts w:hint="eastAsia" w:cs="Calibri"/>
          <w:color w:val="000000" w:themeColor="text1"/>
          <w:szCs w:val="21"/>
          <w14:textFill>
            <w14:solidFill>
              <w14:schemeClr w14:val="tx1"/>
            </w14:solidFill>
          </w14:textFill>
        </w:rPr>
        <w:t>无需缴纳</w:t>
      </w:r>
      <w:r>
        <w:rPr>
          <w:rFonts w:cs="Calibri"/>
          <w:color w:val="000000" w:themeColor="text1"/>
          <w:szCs w:val="21"/>
          <w14:textFill>
            <w14:solidFill>
              <w14:schemeClr w14:val="tx1"/>
            </w14:solidFill>
          </w14:textFill>
        </w:rPr>
        <w:t>磋商保证金。</w:t>
      </w:r>
    </w:p>
    <w:p w14:paraId="21BCC037">
      <w:pPr>
        <w:pStyle w:val="4"/>
        <w:ind w:firstLine="420"/>
        <w:rPr>
          <w:rFonts w:cs="Calibri"/>
        </w:rPr>
      </w:pPr>
      <w:r>
        <w:rPr>
          <w:rFonts w:cs="Calibri"/>
        </w:rPr>
        <w:t>3.6 磋商响应文件有效期</w:t>
      </w:r>
    </w:p>
    <w:p w14:paraId="6126B41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3.6.1 磋商响应文件有效期按“磋商须知前附表”规定，磋商响应文件应在该有效期内保持有效。合同签订后，磋商响应文件作为合同附件，磋商响应文件有效期同合同有效期。</w:t>
      </w:r>
    </w:p>
    <w:p w14:paraId="24D742A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3.6.2 在特殊情况下，采购人可与供应商协商延长磋商响应文件有效期，这种要求和答复均应以书面形式进行。</w:t>
      </w:r>
    </w:p>
    <w:p w14:paraId="7124BCE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3.6.3 供应商可拒绝接受延期要求。同意延长有效期的供应商不能修改磋商响应文件。</w:t>
      </w:r>
    </w:p>
    <w:p w14:paraId="297011F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3.6.4 磋商响应文件有效期内，供应商撤销响应文件的，应承担采购人提出的索赔。</w:t>
      </w:r>
    </w:p>
    <w:p w14:paraId="4B6EB435">
      <w:pPr>
        <w:pStyle w:val="4"/>
        <w:ind w:firstLine="420"/>
        <w:rPr>
          <w:rFonts w:cs="Calibri"/>
        </w:rPr>
      </w:pPr>
      <w:r>
        <w:rPr>
          <w:rFonts w:cs="Calibri"/>
        </w:rPr>
        <w:t>3.7 磋商响应文件的密封及标记</w:t>
      </w:r>
    </w:p>
    <w:p w14:paraId="71042FEA">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3.7.1 磋商响应文件应按以下方法密封及标记</w:t>
      </w:r>
    </w:p>
    <w:p w14:paraId="48AF1BF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磋商响应文件密封及标记要求见“磋商须知前附表”。</w:t>
      </w:r>
    </w:p>
    <w:p w14:paraId="00D0CB98">
      <w:pPr>
        <w:pStyle w:val="4"/>
        <w:ind w:firstLine="420"/>
        <w:rPr>
          <w:rFonts w:cs="Calibri"/>
        </w:rPr>
      </w:pPr>
      <w:r>
        <w:rPr>
          <w:rFonts w:cs="Calibri"/>
        </w:rPr>
        <w:t>3.8 磋商响应文件的提交</w:t>
      </w:r>
    </w:p>
    <w:p w14:paraId="651F392B">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14:textFill>
            <w14:solidFill>
              <w14:schemeClr w14:val="tx1"/>
            </w14:solidFill>
          </w14:textFill>
        </w:rPr>
        <w:t>3.8</w:t>
      </w:r>
      <w:r>
        <w:rPr>
          <w:rFonts w:cs="Calibri"/>
          <w:color w:val="000000" w:themeColor="text1"/>
          <w:szCs w:val="21"/>
          <w14:textFill>
            <w14:solidFill>
              <w14:schemeClr w14:val="tx1"/>
            </w14:solidFill>
          </w14:textFill>
        </w:rPr>
        <w:t>.1 提交磋商响应文件</w:t>
      </w:r>
    </w:p>
    <w:p w14:paraId="79E1143D">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（1）电子磋商响应文件传输提交</w:t>
      </w:r>
    </w:p>
    <w:p w14:paraId="4AD269DC">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053406F3">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（2）备份电子磋商响应文件提交</w:t>
      </w:r>
    </w:p>
    <w:p w14:paraId="37FB4C94">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供应商可以提交备份电子磋商响应文件，如提交备份电子磋商响应文件，请按以下方式提交。</w:t>
      </w:r>
    </w:p>
    <w:p w14:paraId="3EB59B5D">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应当在磋商响应文件提交截止时间以前，供应商将以介质存储的数据电文形式的备份电子磋商响应文件密封并以邮寄或直接送达形式提交给采购代理机构工作人员（</w:t>
      </w:r>
      <w:r>
        <w:rPr>
          <w:rFonts w:hint="eastAsia" w:cs="Calibri"/>
          <w:color w:val="000000" w:themeColor="text1"/>
          <w:szCs w:val="21"/>
          <w14:textFill>
            <w14:solidFill>
              <w14:schemeClr w14:val="tx1"/>
            </w14:solidFill>
          </w14:textFill>
        </w:rPr>
        <w:t>姓名：</w:t>
      </w:r>
      <w:r>
        <w:rPr>
          <w:rFonts w:cs="Calibri"/>
          <w:color w:val="000000" w:themeColor="text1"/>
          <w:szCs w:val="21"/>
          <w14:textFill>
            <w14:solidFill>
              <w14:schemeClr w14:val="tx1"/>
            </w14:solidFill>
          </w14:textFill>
        </w:rPr>
        <w:t>郭剑飞</w:t>
      </w:r>
      <w:r>
        <w:rPr>
          <w:rFonts w:hint="eastAsia" w:cs="Calibri"/>
          <w:color w:val="000000" w:themeColor="text1"/>
          <w:szCs w:val="21"/>
          <w14:textFill>
            <w14:solidFill>
              <w14:schemeClr w14:val="tx1"/>
            </w14:solidFill>
          </w14:textFill>
        </w:rPr>
        <w:t>，联系电话：</w:t>
      </w:r>
      <w:r>
        <w:rPr>
          <w:rFonts w:cs="Calibri"/>
          <w:color w:val="000000" w:themeColor="text1"/>
          <w:szCs w:val="21"/>
          <w14:textFill>
            <w14:solidFill>
              <w14:schemeClr w14:val="tx1"/>
            </w14:solidFill>
          </w14:textFill>
        </w:rPr>
        <w:t>0571-85830257</w:t>
      </w:r>
      <w:r>
        <w:rPr>
          <w:rFonts w:hint="eastAsia" w:cs="Calibri"/>
          <w:color w:val="000000" w:themeColor="text1"/>
          <w:szCs w:val="21"/>
          <w14:textFill>
            <w14:solidFill>
              <w14:schemeClr w14:val="tx1"/>
            </w14:solidFill>
          </w14:textFill>
        </w:rPr>
        <w:t>/</w:t>
      </w:r>
      <w:r>
        <w:rPr>
          <w:rFonts w:hint="eastAsia" w:cs="Calibri"/>
          <w:color w:val="000000"/>
          <w:szCs w:val="21"/>
        </w:rPr>
        <w:t>18157171793</w:t>
      </w:r>
      <w:r>
        <w:rPr>
          <w:rFonts w:cs="Calibri"/>
          <w:color w:val="000000" w:themeColor="text1"/>
          <w:szCs w:val="21"/>
          <w14:textFill>
            <w14:solidFill>
              <w14:schemeClr w14:val="tx1"/>
            </w14:solidFill>
          </w14:textFill>
        </w:rPr>
        <w:t>，</w:t>
      </w:r>
      <w:r>
        <w:rPr>
          <w:rFonts w:hint="eastAsia" w:cs="Calibri"/>
          <w:color w:val="000000" w:themeColor="text1"/>
          <w:szCs w:val="21"/>
          <w14:textFill>
            <w14:solidFill>
              <w14:schemeClr w14:val="tx1"/>
            </w14:solidFill>
          </w14:textFill>
        </w:rPr>
        <w:t>地址：</w:t>
      </w:r>
      <w:r>
        <w:rPr>
          <w:rFonts w:cs="Calibri"/>
          <w:color w:val="000000" w:themeColor="text1"/>
          <w:szCs w:val="21"/>
          <w14:textFill>
            <w14:solidFill>
              <w14:schemeClr w14:val="tx1"/>
            </w14:solidFill>
          </w14:textFill>
        </w:rPr>
        <w:t>杭州市文晖路42号现代置业大厦西楼18层1804房间），使其在磋商响应文件提交截止时间以前收到。封皮应注明供应商名称、项目名称。</w:t>
      </w:r>
    </w:p>
    <w:p w14:paraId="58161135">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备份电子磋商响应文件仅在在线解密异常处理时使用。磋商响应文件已按时解密的，备份电子磋商响应文件自动失效。</w:t>
      </w:r>
    </w:p>
    <w:p w14:paraId="619EF099">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3.8.2 供应商提交的磋商响应文件均不予退还。</w:t>
      </w:r>
    </w:p>
    <w:p w14:paraId="29810F53">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3.8.3 逾期传输的电子磋商响应文件，采购人将不予受理。</w:t>
      </w:r>
    </w:p>
    <w:p w14:paraId="5735B2A6">
      <w:pPr>
        <w:widowControl/>
        <w:adjustRightInd w:val="0"/>
        <w:ind w:firstLine="420" w:firstLineChars="200"/>
        <w:jc w:val="left"/>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3.8.4 采购人如因故推迟磋商响应文件提交截止时间，应以书面形式通知所有供应商。在这种情况下，采购人和供应商的权利和义务将受到新的磋商响应文件提交截止时间的约束。</w:t>
      </w:r>
    </w:p>
    <w:p w14:paraId="42137FCB">
      <w:pPr>
        <w:pStyle w:val="4"/>
        <w:ind w:firstLine="420"/>
        <w:rPr>
          <w:rFonts w:cs="Calibri"/>
        </w:rPr>
      </w:pPr>
      <w:r>
        <w:rPr>
          <w:rFonts w:cs="Calibri"/>
        </w:rPr>
        <w:t>3.9 磋商响应文件的补充、修改和撤回</w:t>
      </w:r>
    </w:p>
    <w:p w14:paraId="011A616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6C172094">
      <w:pPr>
        <w:pStyle w:val="4"/>
        <w:ind w:firstLine="420"/>
        <w:rPr>
          <w:rFonts w:cs="Calibri"/>
        </w:rPr>
      </w:pPr>
      <w:r>
        <w:rPr>
          <w:rFonts w:cs="Calibri"/>
        </w:rPr>
        <w:t>3.10 备选磋商响应方案</w:t>
      </w:r>
    </w:p>
    <w:p w14:paraId="4E49B32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供应商不得提交备选磋商响应方案，否则，磋商响应文件将被判定为</w:t>
      </w:r>
      <w:r>
        <w:rPr>
          <w:rFonts w:hint="eastAsia" w:cs="Calibri"/>
          <w:color w:val="000000" w:themeColor="text1"/>
          <w:szCs w:val="21"/>
          <w14:textFill>
            <w14:solidFill>
              <w14:schemeClr w14:val="tx1"/>
            </w14:solidFill>
          </w14:textFill>
        </w:rPr>
        <w:t>响应无效</w:t>
      </w:r>
      <w:r>
        <w:rPr>
          <w:rFonts w:cs="Calibri"/>
          <w:color w:val="000000" w:themeColor="text1"/>
          <w:szCs w:val="21"/>
          <w14:textFill>
            <w14:solidFill>
              <w14:schemeClr w14:val="tx1"/>
            </w14:solidFill>
          </w14:textFill>
        </w:rPr>
        <w:t>。【注：备选磋商响应方案不是指备份磋商响应文件】</w:t>
      </w:r>
    </w:p>
    <w:p w14:paraId="7C6A6EAD">
      <w:pPr>
        <w:pStyle w:val="4"/>
        <w:ind w:firstLine="420"/>
        <w:rPr>
          <w:rFonts w:cs="Calibri"/>
        </w:rPr>
      </w:pPr>
      <w:r>
        <w:rPr>
          <w:rFonts w:cs="Calibri"/>
        </w:rPr>
        <w:t>3.11 不予受理的磋商响应文件</w:t>
      </w:r>
    </w:p>
    <w:p w14:paraId="1A24D3B1">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（1）逾期传输的或逾期送达的或者未送达指定地点的磋商响应文件；</w:t>
      </w:r>
    </w:p>
    <w:p w14:paraId="11D9F60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（2）未密封的备份电子磋商响应文件；</w:t>
      </w:r>
    </w:p>
    <w:p w14:paraId="71C15F3C">
      <w:pPr>
        <w:pStyle w:val="3"/>
        <w:ind w:firstLine="420"/>
        <w:rPr>
          <w:rFonts w:cs="Calibri"/>
        </w:rPr>
      </w:pPr>
      <w:r>
        <w:rPr>
          <w:rFonts w:cs="Calibri"/>
        </w:rPr>
        <w:t>四、</w:t>
      </w:r>
      <w:r>
        <w:t>开启响应文件、评审</w:t>
      </w:r>
    </w:p>
    <w:p w14:paraId="226F6D12">
      <w:pPr>
        <w:pStyle w:val="4"/>
        <w:tabs>
          <w:tab w:val="left" w:pos="720"/>
        </w:tabs>
        <w:adjustRightInd w:val="0"/>
        <w:ind w:firstLine="420"/>
        <w:rPr>
          <w:rFonts w:cs="Calibri"/>
          <w:szCs w:val="21"/>
        </w:rPr>
      </w:pPr>
      <w:bookmarkStart w:id="68" w:name="_Toc251938331"/>
      <w:r>
        <w:rPr>
          <w:rFonts w:cs="Calibri"/>
          <w:szCs w:val="21"/>
        </w:rPr>
        <w:t>4.1开启响应文件</w:t>
      </w:r>
    </w:p>
    <w:p w14:paraId="27B8112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4.1.1采购人按“</w:t>
      </w:r>
      <w:r>
        <w:rPr>
          <w:rFonts w:hint="eastAsia" w:cs="Calibri"/>
          <w:color w:val="000000" w:themeColor="text1"/>
          <w:szCs w:val="21"/>
          <w14:textFill>
            <w14:solidFill>
              <w14:schemeClr w14:val="tx1"/>
            </w14:solidFill>
          </w14:textFill>
        </w:rPr>
        <w:t>磋商须知前附表</w:t>
      </w:r>
      <w:r>
        <w:rPr>
          <w:rFonts w:cs="Calibri"/>
          <w:color w:val="000000" w:themeColor="text1"/>
          <w:szCs w:val="21"/>
          <w14:textFill>
            <w14:solidFill>
              <w14:schemeClr w14:val="tx1"/>
            </w14:solidFill>
          </w14:textFill>
        </w:rPr>
        <w:t>”规定的时间、地点开启响应文件，并邀请所有供应商代表准时在线参加。</w:t>
      </w:r>
    </w:p>
    <w:p w14:paraId="5B76AED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4.1.2供应商代表应在线参加开标活动。</w:t>
      </w:r>
    </w:p>
    <w:p w14:paraId="731DD48D">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采购活动</w:t>
      </w:r>
      <w:r>
        <w:rPr>
          <w:rFonts w:cs="Calibri"/>
          <w:color w:val="000000" w:themeColor="text1"/>
          <w:szCs w:val="21"/>
          <w14:textFill>
            <w14:solidFill>
              <w14:schemeClr w14:val="tx1"/>
            </w14:solidFill>
          </w14:textFill>
        </w:rPr>
        <w:t>组织人员告知供应商</w:t>
      </w:r>
      <w:r>
        <w:rPr>
          <w:rFonts w:hint="eastAsia" w:cs="Calibri"/>
          <w:color w:val="000000" w:themeColor="text1"/>
          <w:szCs w:val="21"/>
          <w14:textFill>
            <w14:solidFill>
              <w14:schemeClr w14:val="tx1"/>
            </w14:solidFill>
          </w14:textFill>
        </w:rPr>
        <w:t>采购活动</w:t>
      </w:r>
      <w:r>
        <w:rPr>
          <w:rFonts w:cs="Calibri"/>
          <w:color w:val="000000" w:themeColor="text1"/>
          <w:szCs w:val="21"/>
          <w14:textFill>
            <w14:solidFill>
              <w14:schemeClr w14:val="tx1"/>
            </w14:solidFill>
          </w14:textFill>
        </w:rPr>
        <w:t>组织人员情况，已提交响应文件的供应商名单、应当回避的情形等，组织供应商签署《政府采购活动现场确认声明书》</w:t>
      </w:r>
      <w:r>
        <w:rPr>
          <w:rFonts w:hint="eastAsia" w:cs="Calibri"/>
          <w:color w:val="000000" w:themeColor="text1"/>
          <w:szCs w:val="21"/>
          <w14:textFill>
            <w14:solidFill>
              <w14:schemeClr w14:val="tx1"/>
            </w14:solidFill>
          </w14:textFill>
        </w:rPr>
        <w:t>（见采购文件附件3）</w:t>
      </w:r>
      <w:r>
        <w:rPr>
          <w:rFonts w:cs="Calibri"/>
          <w:color w:val="000000" w:themeColor="text1"/>
          <w:szCs w:val="21"/>
          <w14:textFill>
            <w14:solidFill>
              <w14:schemeClr w14:val="tx1"/>
            </w14:solidFill>
          </w14:textFill>
        </w:rPr>
        <w:t>。</w:t>
      </w:r>
    </w:p>
    <w:p w14:paraId="5A7027B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4.1.3在线解密</w:t>
      </w:r>
    </w:p>
    <w:p w14:paraId="1BB1B46A">
      <w:pPr>
        <w:ind w:firstLine="420" w:firstLineChars="200"/>
        <w:rPr>
          <w:rFonts w:cs="Calibri"/>
        </w:rPr>
      </w:pPr>
      <w:r>
        <w:rPr>
          <w:rFonts w:cs="Calibri"/>
        </w:rPr>
        <w:t>（1）开始在线解密</w:t>
      </w:r>
    </w:p>
    <w:p w14:paraId="0B62FAD0">
      <w:pPr>
        <w:ind w:firstLine="420" w:firstLineChars="200"/>
        <w:rPr>
          <w:rFonts w:cs="Calibri"/>
        </w:rPr>
      </w:pPr>
      <w:r>
        <w:rPr>
          <w:rFonts w:cs="Calibri"/>
        </w:rPr>
        <w:t>至</w:t>
      </w:r>
      <w:r>
        <w:rPr>
          <w:rFonts w:hint="eastAsia" w:cs="Calibri"/>
        </w:rPr>
        <w:t>响应文件提交</w:t>
      </w:r>
      <w:r>
        <w:rPr>
          <w:rFonts w:cs="Calibri"/>
        </w:rPr>
        <w:t>截止时间，</w:t>
      </w:r>
      <w:r>
        <w:rPr>
          <w:rFonts w:hint="eastAsia" w:cs="Calibri"/>
        </w:rPr>
        <w:t>采购</w:t>
      </w:r>
      <w:r>
        <w:rPr>
          <w:rFonts w:cs="Calibri"/>
        </w:rPr>
        <w:t>活动组织人员启动在线解密程序，</w:t>
      </w:r>
      <w:r>
        <w:rPr>
          <w:rFonts w:hint="eastAsia" w:cs="Calibri"/>
        </w:rPr>
        <w:t>供应商</w:t>
      </w:r>
      <w:r>
        <w:rPr>
          <w:rFonts w:cs="Calibri"/>
        </w:rPr>
        <w:t>应登录政府采购云平台在在线解密时间内对已提交的电子</w:t>
      </w:r>
      <w:r>
        <w:rPr>
          <w:rFonts w:hint="eastAsia" w:cs="Calibri"/>
        </w:rPr>
        <w:t>响应</w:t>
      </w:r>
      <w:r>
        <w:rPr>
          <w:rFonts w:cs="Calibri"/>
        </w:rPr>
        <w:t>文件进行解密。</w:t>
      </w:r>
    </w:p>
    <w:p w14:paraId="6F3CA8CB">
      <w:pPr>
        <w:ind w:firstLine="420" w:firstLineChars="200"/>
        <w:rPr>
          <w:rFonts w:cs="Calibri"/>
        </w:rPr>
      </w:pPr>
      <w:r>
        <w:rPr>
          <w:rFonts w:cs="Calibri"/>
        </w:rPr>
        <w:t>（2）解密异常处理</w:t>
      </w:r>
    </w:p>
    <w:p w14:paraId="05246C89">
      <w:pPr>
        <w:ind w:firstLine="420" w:firstLineChars="200"/>
        <w:rPr>
          <w:rFonts w:cs="Calibri"/>
        </w:rPr>
      </w:pPr>
      <w:r>
        <w:rPr>
          <w:rFonts w:cs="Calibri"/>
        </w:rPr>
        <w:t>如在线解密失败，</w:t>
      </w:r>
      <w:r>
        <w:rPr>
          <w:rFonts w:hint="eastAsia" w:cs="Calibri"/>
        </w:rPr>
        <w:t>采购</w:t>
      </w:r>
      <w:r>
        <w:rPr>
          <w:rFonts w:cs="Calibri"/>
        </w:rPr>
        <w:t>活动组织人员将启动异常处理，上传</w:t>
      </w:r>
      <w:r>
        <w:rPr>
          <w:rFonts w:hint="eastAsia" w:cs="Calibri"/>
        </w:rPr>
        <w:t>供应商</w:t>
      </w:r>
      <w:r>
        <w:rPr>
          <w:rFonts w:cs="Calibri"/>
        </w:rPr>
        <w:t>在</w:t>
      </w:r>
      <w:r>
        <w:rPr>
          <w:rFonts w:hint="eastAsia" w:cs="Calibri"/>
        </w:rPr>
        <w:t>响应文件提交</w:t>
      </w:r>
      <w:r>
        <w:rPr>
          <w:rFonts w:cs="Calibri"/>
        </w:rPr>
        <w:t>截止时间前提交的备份电子</w:t>
      </w:r>
      <w:r>
        <w:rPr>
          <w:rFonts w:hint="eastAsia" w:cs="Calibri"/>
        </w:rPr>
        <w:t>响应</w:t>
      </w:r>
      <w:r>
        <w:rPr>
          <w:rFonts w:cs="Calibri"/>
        </w:rPr>
        <w:t>文件进行再次解密，如未提供备份电子</w:t>
      </w:r>
      <w:r>
        <w:rPr>
          <w:rFonts w:hint="eastAsia" w:cs="Calibri"/>
        </w:rPr>
        <w:t>响应</w:t>
      </w:r>
      <w:r>
        <w:rPr>
          <w:rFonts w:cs="Calibri"/>
        </w:rPr>
        <w:t>文件，将不进行再次解密程序。无法在线解密视为</w:t>
      </w:r>
      <w:r>
        <w:rPr>
          <w:rFonts w:hint="eastAsia" w:cs="Calibri"/>
        </w:rPr>
        <w:t>供应商</w:t>
      </w:r>
      <w:r>
        <w:rPr>
          <w:rFonts w:cs="Calibri"/>
        </w:rPr>
        <w:t>放弃</w:t>
      </w:r>
      <w:r>
        <w:rPr>
          <w:rFonts w:hint="eastAsia" w:cs="Calibri"/>
        </w:rPr>
        <w:t>响应</w:t>
      </w:r>
      <w:r>
        <w:rPr>
          <w:rFonts w:cs="Calibri"/>
        </w:rPr>
        <w:t>。</w:t>
      </w:r>
    </w:p>
    <w:p w14:paraId="61646FC0">
      <w:pPr>
        <w:ind w:firstLine="420" w:firstLineChars="200"/>
        <w:rPr>
          <w:rFonts w:cs="Calibri"/>
        </w:rPr>
      </w:pPr>
      <w:r>
        <w:rPr>
          <w:rFonts w:cs="Calibri"/>
        </w:rPr>
        <w:t>（3）在线解密时间</w:t>
      </w:r>
    </w:p>
    <w:p w14:paraId="65200A7D">
      <w:pPr>
        <w:adjustRightInd w:val="0"/>
        <w:ind w:firstLine="420" w:firstLineChars="200"/>
        <w:rPr>
          <w:rFonts w:cs="Calibri"/>
          <w:color w:val="000000" w:themeColor="text1"/>
          <w:szCs w:val="21"/>
          <w14:textFill>
            <w14:solidFill>
              <w14:schemeClr w14:val="tx1"/>
            </w14:solidFill>
          </w14:textFill>
        </w:rPr>
      </w:pPr>
      <w:r>
        <w:rPr>
          <w:rFonts w:cs="Calibri"/>
        </w:rPr>
        <w:t>在线解密时间为30分钟。</w:t>
      </w:r>
    </w:p>
    <w:p w14:paraId="193F534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4.1.4在线开启响应文件</w:t>
      </w:r>
    </w:p>
    <w:p w14:paraId="2D6A738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待所有供应商在线解密结束后，</w:t>
      </w:r>
      <w:r>
        <w:rPr>
          <w:rFonts w:hint="eastAsia" w:cs="Calibri"/>
          <w:color w:val="000000" w:themeColor="text1"/>
          <w:szCs w:val="21"/>
          <w14:textFill>
            <w14:solidFill>
              <w14:schemeClr w14:val="tx1"/>
            </w14:solidFill>
          </w14:textFill>
        </w:rPr>
        <w:t>采购活动</w:t>
      </w:r>
      <w:r>
        <w:rPr>
          <w:rFonts w:cs="Calibri"/>
          <w:color w:val="000000" w:themeColor="text1"/>
          <w:szCs w:val="21"/>
          <w14:textFill>
            <w14:solidFill>
              <w14:schemeClr w14:val="tx1"/>
            </w14:solidFill>
          </w14:textFill>
        </w:rPr>
        <w:t>组织人员在线开启响应文件。</w:t>
      </w:r>
    </w:p>
    <w:p w14:paraId="67DFE13B">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4.1.5</w:t>
      </w:r>
      <w:r>
        <w:rPr>
          <w:rFonts w:cs="Calibri"/>
          <w:color w:val="000000" w:themeColor="text1"/>
          <w:szCs w:val="21"/>
          <w14:textFill>
            <w14:solidFill>
              <w14:schemeClr w14:val="tx1"/>
            </w14:solidFill>
          </w14:textFill>
        </w:rPr>
        <w:t>在线开启报价文件</w:t>
      </w:r>
    </w:p>
    <w:p w14:paraId="12D07BB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待所有供应商最后报价上传政府采购云平台完成后，统一开启供应商的最后报价，同时当场制作并打印</w:t>
      </w:r>
      <w:r>
        <w:rPr>
          <w:rFonts w:hint="eastAsia" w:cs="Calibri"/>
          <w:color w:val="000000" w:themeColor="text1"/>
          <w:szCs w:val="21"/>
          <w14:textFill>
            <w14:solidFill>
              <w14:schemeClr w14:val="tx1"/>
            </w14:solidFill>
          </w14:textFill>
        </w:rPr>
        <w:t>报价</w:t>
      </w:r>
      <w:r>
        <w:rPr>
          <w:rFonts w:cs="Calibri"/>
          <w:color w:val="000000" w:themeColor="text1"/>
          <w:szCs w:val="21"/>
          <w14:textFill>
            <w14:solidFill>
              <w14:schemeClr w14:val="tx1"/>
            </w14:solidFill>
          </w14:textFill>
        </w:rPr>
        <w:t>记录表，由供应商代表、唱标人、记录人和现场监督员在</w:t>
      </w:r>
      <w:r>
        <w:rPr>
          <w:rFonts w:hint="eastAsia" w:cs="Calibri"/>
          <w:color w:val="000000" w:themeColor="text1"/>
          <w:szCs w:val="21"/>
          <w14:textFill>
            <w14:solidFill>
              <w14:schemeClr w14:val="tx1"/>
            </w14:solidFill>
          </w14:textFill>
        </w:rPr>
        <w:t>报价</w:t>
      </w:r>
      <w:r>
        <w:rPr>
          <w:rFonts w:cs="Calibri"/>
          <w:color w:val="000000" w:themeColor="text1"/>
          <w:szCs w:val="21"/>
          <w14:textFill>
            <w14:solidFill>
              <w14:schemeClr w14:val="tx1"/>
            </w14:solidFill>
          </w14:textFill>
        </w:rPr>
        <w:t>记录表上</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确认（供应商代表未</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且未说明理由，视为无异议）。</w:t>
      </w:r>
    </w:p>
    <w:p w14:paraId="6325CDF3">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开</w:t>
      </w:r>
      <w:r>
        <w:rPr>
          <w:rFonts w:hint="eastAsia" w:cs="Calibri"/>
          <w:color w:val="000000" w:themeColor="text1"/>
          <w:szCs w:val="21"/>
          <w14:textFill>
            <w14:solidFill>
              <w14:schemeClr w14:val="tx1"/>
            </w14:solidFill>
          </w14:textFill>
        </w:rPr>
        <w:t>启完成</w:t>
      </w:r>
      <w:r>
        <w:rPr>
          <w:rFonts w:cs="Calibri"/>
          <w:color w:val="000000" w:themeColor="text1"/>
          <w:szCs w:val="21"/>
          <w14:textFill>
            <w14:solidFill>
              <w14:schemeClr w14:val="tx1"/>
            </w14:solidFill>
          </w14:textFill>
        </w:rPr>
        <w:t>后，如发现</w:t>
      </w:r>
      <w:r>
        <w:rPr>
          <w:rFonts w:hint="eastAsia" w:cs="Calibri"/>
          <w:color w:val="000000" w:themeColor="text1"/>
          <w:szCs w:val="21"/>
          <w14:textFill>
            <w14:solidFill>
              <w14:schemeClr w14:val="tx1"/>
            </w14:solidFill>
          </w14:textFill>
        </w:rPr>
        <w:t>开启</w:t>
      </w:r>
      <w:r>
        <w:rPr>
          <w:rFonts w:cs="Calibri"/>
          <w:color w:val="000000" w:themeColor="text1"/>
          <w:szCs w:val="21"/>
          <w14:textFill>
            <w14:solidFill>
              <w14:schemeClr w14:val="tx1"/>
            </w14:solidFill>
          </w14:textFill>
        </w:rPr>
        <w:t>结果与报价文件（签章版）内容不一致者，以报价文件（签章版）内容为准，由</w:t>
      </w: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根据报价文件内容进行纠正。</w:t>
      </w:r>
    </w:p>
    <w:p w14:paraId="3C5ADA4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w:t>
      </w:r>
      <w:r>
        <w:rPr>
          <w:rFonts w:hint="eastAsia" w:cs="Calibri"/>
          <w:color w:val="000000" w:themeColor="text1"/>
          <w:szCs w:val="21"/>
          <w14:textFill>
            <w14:solidFill>
              <w14:schemeClr w14:val="tx1"/>
            </w14:solidFill>
          </w14:textFill>
        </w:rPr>
        <w:t>6公布商务技术得分</w:t>
      </w:r>
    </w:p>
    <w:p w14:paraId="0474274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政府采购云平台汇总各供应商</w:t>
      </w:r>
      <w:r>
        <w:rPr>
          <w:rFonts w:hint="eastAsia" w:cs="Calibri"/>
          <w:color w:val="000000" w:themeColor="text1"/>
          <w:szCs w:val="21"/>
          <w14:textFill>
            <w14:solidFill>
              <w14:schemeClr w14:val="tx1"/>
            </w14:solidFill>
          </w14:textFill>
        </w:rPr>
        <w:t>商务技术</w:t>
      </w:r>
      <w:r>
        <w:rPr>
          <w:rFonts w:cs="Calibri"/>
          <w:color w:val="000000" w:themeColor="text1"/>
          <w:szCs w:val="21"/>
          <w14:textFill>
            <w14:solidFill>
              <w14:schemeClr w14:val="tx1"/>
            </w14:solidFill>
          </w14:textFill>
        </w:rPr>
        <w:t>得分，并在政府采购云平台上公布得分结果。</w:t>
      </w:r>
    </w:p>
    <w:p w14:paraId="771316E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4.1.</w:t>
      </w:r>
      <w:r>
        <w:rPr>
          <w:rFonts w:hint="eastAsia" w:cs="Calibri"/>
          <w:color w:val="000000" w:themeColor="text1"/>
          <w:szCs w:val="21"/>
          <w14:textFill>
            <w14:solidFill>
              <w14:schemeClr w14:val="tx1"/>
            </w14:solidFill>
          </w14:textFill>
        </w:rPr>
        <w:t>7</w:t>
      </w:r>
      <w:r>
        <w:rPr>
          <w:rFonts w:cs="Calibri"/>
          <w:color w:val="000000" w:themeColor="text1"/>
          <w:szCs w:val="21"/>
          <w14:textFill>
            <w14:solidFill>
              <w14:schemeClr w14:val="tx1"/>
            </w14:solidFill>
          </w14:textFill>
        </w:rPr>
        <w:t>公布评审结果</w:t>
      </w:r>
    </w:p>
    <w:p w14:paraId="32623C1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政府采购云平台汇总各供应商最终得分，并在政府采购云平台上公布得分结果。</w:t>
      </w:r>
    </w:p>
    <w:p w14:paraId="7DA708CD">
      <w:pPr>
        <w:pStyle w:val="4"/>
        <w:ind w:firstLine="420"/>
        <w:rPr>
          <w:rFonts w:cs="Calibri"/>
        </w:rPr>
      </w:pPr>
      <w:r>
        <w:rPr>
          <w:rFonts w:cs="Calibri"/>
        </w:rPr>
        <w:t>4.</w:t>
      </w:r>
      <w:r>
        <w:rPr>
          <w:rFonts w:hint="eastAsia" w:cs="Calibri"/>
        </w:rPr>
        <w:t>2</w:t>
      </w:r>
      <w:r>
        <w:rPr>
          <w:rFonts w:cs="Calibri"/>
        </w:rPr>
        <w:t>磋商活动异议</w:t>
      </w:r>
    </w:p>
    <w:p w14:paraId="0C099C4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kern w:val="0"/>
          <w:szCs w:val="21"/>
          <w14:textFill>
            <w14:solidFill>
              <w14:schemeClr w14:val="tx1"/>
            </w14:solidFill>
          </w14:textFill>
        </w:rPr>
        <w:t>供应商如对磋商活动有异议，应当在活动现场提出，磋商活动组织人员将当场作出答复，并制作记录。</w:t>
      </w:r>
    </w:p>
    <w:p w14:paraId="67BC4626">
      <w:pPr>
        <w:pStyle w:val="4"/>
        <w:ind w:firstLine="420"/>
        <w:rPr>
          <w:rFonts w:cs="Calibri"/>
        </w:rPr>
      </w:pPr>
      <w:r>
        <w:rPr>
          <w:rFonts w:hint="eastAsia" w:cs="Calibri"/>
        </w:rPr>
        <w:t>4.3</w:t>
      </w:r>
      <w:r>
        <w:rPr>
          <w:rFonts w:cs="Calibri"/>
        </w:rPr>
        <w:t>评审</w:t>
      </w:r>
    </w:p>
    <w:p w14:paraId="3CDC062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w:t>
      </w: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.1本项目原则上采用电子评审方法。</w:t>
      </w:r>
    </w:p>
    <w:p w14:paraId="5FE50B0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w:t>
      </w: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.2采购人将按相关规定组织</w:t>
      </w:r>
      <w:r>
        <w:rPr>
          <w:rFonts w:hint="eastAsia" w:cs="Calibri"/>
          <w:color w:val="000000" w:themeColor="text1"/>
          <w:szCs w:val="21"/>
          <w14:textFill>
            <w14:solidFill>
              <w14:schemeClr w14:val="tx1"/>
            </w14:solidFill>
          </w14:textFill>
        </w:rPr>
        <w:t>磋商小组</w:t>
      </w:r>
      <w:r>
        <w:rPr>
          <w:rFonts w:cs="Calibri"/>
          <w:color w:val="000000" w:themeColor="text1"/>
          <w:szCs w:val="21"/>
          <w14:textFill>
            <w14:solidFill>
              <w14:schemeClr w14:val="tx1"/>
            </w14:solidFill>
          </w14:textFill>
        </w:rPr>
        <w:t>对响应文件进行审查、比较和评价。</w:t>
      </w:r>
    </w:p>
    <w:p w14:paraId="70E4742A">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w:t>
      </w:r>
      <w:r>
        <w:rPr>
          <w:rFonts w:hint="eastAsia" w:cs="Calibri"/>
          <w:color w:val="000000" w:themeColor="text1"/>
          <w:szCs w:val="21"/>
          <w14:textFill>
            <w14:solidFill>
              <w14:schemeClr w14:val="tx1"/>
            </w14:solidFill>
          </w14:textFill>
        </w:rPr>
        <w:t>3</w:t>
      </w:r>
      <w:r>
        <w:rPr>
          <w:rFonts w:cs="Calibri"/>
          <w:color w:val="000000" w:themeColor="text1"/>
          <w:szCs w:val="21"/>
          <w14:textFill>
            <w14:solidFill>
              <w14:schemeClr w14:val="tx1"/>
            </w14:solidFill>
          </w14:textFill>
        </w:rPr>
        <w:t>.3评审方法详见“第五章</w:t>
      </w:r>
      <w:r>
        <w:rPr>
          <w:rFonts w:hint="eastAsia" w:cs="Calibri"/>
          <w:color w:val="000000" w:themeColor="text1"/>
          <w:szCs w:val="21"/>
          <w14:textFill>
            <w14:solidFill>
              <w14:schemeClr w14:val="tx1"/>
            </w14:solidFill>
          </w14:textFill>
        </w:rPr>
        <w:t xml:space="preserve"> </w:t>
      </w:r>
      <w:r>
        <w:rPr>
          <w:rFonts w:cs="Calibri"/>
          <w:color w:val="000000" w:themeColor="text1"/>
          <w:szCs w:val="21"/>
          <w14:textFill>
            <w14:solidFill>
              <w14:schemeClr w14:val="tx1"/>
            </w14:solidFill>
          </w14:textFill>
        </w:rPr>
        <w:t>评审方法”。</w:t>
      </w:r>
    </w:p>
    <w:p w14:paraId="074955B0">
      <w:pPr>
        <w:pStyle w:val="4"/>
        <w:ind w:firstLine="420"/>
        <w:rPr>
          <w:rFonts w:cs="Calibri"/>
        </w:rPr>
      </w:pPr>
      <w:r>
        <w:rPr>
          <w:rFonts w:hint="eastAsia" w:cs="Calibri"/>
        </w:rPr>
        <w:t>4.4</w:t>
      </w:r>
      <w:r>
        <w:rPr>
          <w:rFonts w:cs="Calibri"/>
        </w:rPr>
        <w:t>终止竞争性磋商采购活动</w:t>
      </w:r>
    </w:p>
    <w:p w14:paraId="2369001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出现下列情形之一的，采购组织机构将终止竞争性磋商采购活动：</w:t>
      </w:r>
    </w:p>
    <w:p w14:paraId="0E35C40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（1）因情况变化，不再符合规定的竞争性磋商采购方式适用情形的；</w:t>
      </w:r>
    </w:p>
    <w:p w14:paraId="3FAD3D0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（2）出现影响采购公正的违法、违规行为的；</w:t>
      </w:r>
    </w:p>
    <w:p w14:paraId="740BB14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7F9DBCC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6160D89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（5）因重大变故，采购任务取消的；</w:t>
      </w:r>
    </w:p>
    <w:p w14:paraId="5B62FEA3">
      <w:pPr>
        <w:pStyle w:val="4"/>
        <w:ind w:firstLine="420"/>
        <w:rPr>
          <w:rFonts w:cs="Calibri"/>
        </w:rPr>
      </w:pPr>
      <w:r>
        <w:rPr>
          <w:rFonts w:hint="eastAsia" w:cs="Calibri"/>
        </w:rPr>
        <w:t>4.5</w:t>
      </w:r>
      <w:r>
        <w:rPr>
          <w:rFonts w:cs="Calibri"/>
        </w:rPr>
        <w:t>确定采购结果</w:t>
      </w:r>
    </w:p>
    <w:p w14:paraId="7FCF99D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采购代理机构在评审结束后2个工作日内将评审报告送采购人确认；</w:t>
      </w:r>
    </w:p>
    <w:p w14:paraId="5A4EADA4">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17685E3F">
      <w:pPr>
        <w:pStyle w:val="4"/>
        <w:ind w:firstLine="420"/>
        <w:rPr>
          <w:rFonts w:cs="Calibri"/>
        </w:rPr>
      </w:pPr>
      <w:r>
        <w:rPr>
          <w:rFonts w:hint="eastAsia" w:cs="Calibri"/>
        </w:rPr>
        <w:t>4.6</w:t>
      </w:r>
      <w:r>
        <w:rPr>
          <w:rFonts w:cs="Calibri"/>
        </w:rPr>
        <w:t>结果公告</w:t>
      </w:r>
    </w:p>
    <w:p w14:paraId="19F45F6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在采购人确认采购结果后，采购代理机构按相关政府采购规定将采购结果发布在政府采购网上进行公告。</w:t>
      </w:r>
    </w:p>
    <w:p w14:paraId="4EFD5F1E">
      <w:pPr>
        <w:pStyle w:val="4"/>
        <w:ind w:firstLine="420"/>
        <w:rPr>
          <w:rFonts w:cs="Calibri"/>
        </w:rPr>
      </w:pPr>
      <w:r>
        <w:rPr>
          <w:rFonts w:hint="eastAsia" w:cs="Calibri"/>
        </w:rPr>
        <w:t>4.7</w:t>
      </w:r>
      <w:r>
        <w:rPr>
          <w:rFonts w:cs="Calibri"/>
        </w:rPr>
        <w:t>发出成交通知书</w:t>
      </w:r>
    </w:p>
    <w:p w14:paraId="6936D42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发布结果公告同时采购人及采购代理机构将以书面形式向成交供应商发出成交通知书。成交通知书发出后，采购人不得违法改变成交结果，成交供应商无正当理由不得放弃成交。</w:t>
      </w:r>
    </w:p>
    <w:p w14:paraId="77766064">
      <w:pPr>
        <w:pStyle w:val="4"/>
        <w:ind w:firstLine="420"/>
        <w:rPr>
          <w:rFonts w:cs="Calibri"/>
        </w:rPr>
      </w:pPr>
      <w:r>
        <w:rPr>
          <w:rFonts w:hint="eastAsia" w:cs="Calibri"/>
        </w:rPr>
        <w:t>4.8</w:t>
      </w:r>
      <w:r>
        <w:rPr>
          <w:rFonts w:cs="Calibri"/>
        </w:rPr>
        <w:t>采购过程、采购结果质疑</w:t>
      </w:r>
    </w:p>
    <w:p w14:paraId="135CD650">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.1供应商认为采购过程、采购结果使自己的合法权益受到损害的，供应商可以提出书面质疑。质疑应当有明确的请求和必要的证明材料。</w:t>
      </w:r>
    </w:p>
    <w:p w14:paraId="6B9689CF">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.2质疑书须包括以下内容：</w:t>
      </w:r>
    </w:p>
    <w:p w14:paraId="0931C6B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（1）供应商的姓名或者名称、地址、邮编、联系人及联系电话；</w:t>
      </w:r>
    </w:p>
    <w:p w14:paraId="55A1C993">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（2）质疑项目的名称、编号；</w:t>
      </w:r>
    </w:p>
    <w:p w14:paraId="3ABEFDD8">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（3）具体、明确的质疑事项和与质疑事项相关的请求；</w:t>
      </w:r>
    </w:p>
    <w:p w14:paraId="4C1D2175">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（4）事实依据；</w:t>
      </w:r>
    </w:p>
    <w:p w14:paraId="1499651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（5）必要的法律依据；</w:t>
      </w:r>
    </w:p>
    <w:p w14:paraId="5BC8DAA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（6）提出质疑的日期。</w:t>
      </w:r>
    </w:p>
    <w:p w14:paraId="437A3A8C">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.3采购过程的质疑期限</w:t>
      </w:r>
      <w:r>
        <w:rPr>
          <w:rFonts w:hint="eastAsia" w:cs="Calibri"/>
          <w:color w:val="000000" w:themeColor="text1"/>
          <w:szCs w:val="21"/>
          <w14:textFill>
            <w14:solidFill>
              <w14:schemeClr w14:val="tx1"/>
            </w14:solidFill>
          </w14:textFill>
        </w:rPr>
        <w:t>自</w:t>
      </w:r>
      <w:r>
        <w:rPr>
          <w:rFonts w:cs="Calibri"/>
          <w:color w:val="000000" w:themeColor="text1"/>
          <w:szCs w:val="21"/>
          <w14:textFill>
            <w14:solidFill>
              <w14:schemeClr w14:val="tx1"/>
            </w14:solidFill>
          </w14:textFill>
        </w:rPr>
        <w:t>各采购程序环节结束之日起7个工作日内，供应商应在质疑期限内一次性向采购代理机构提出针对采购过程的质疑，逾期提出不予受理。</w:t>
      </w:r>
    </w:p>
    <w:p w14:paraId="4324F7E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采购结果的质疑期限自采购结果公告期限届满之日（公告发布之日后第2个工作日）起7个工作日内，供应商应在质疑期限内一次性向采购代理机构提出针对采购结果的质疑，逾期提出不予受理。</w:t>
      </w:r>
    </w:p>
    <w:p w14:paraId="7C4854F3">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.4质疑书中涉及的相关材料中有外文资料的，应当将与质疑相关的外文资料完整、客观、真实</w:t>
      </w:r>
      <w:r>
        <w:rPr>
          <w:rFonts w:hint="eastAsia" w:cs="Calibri"/>
          <w:color w:val="000000" w:themeColor="text1"/>
          <w:szCs w:val="21"/>
          <w14:textFill>
            <w14:solidFill>
              <w14:schemeClr w14:val="tx1"/>
            </w14:solidFill>
          </w14:textFill>
        </w:rPr>
        <w:t>地</w:t>
      </w:r>
      <w:r>
        <w:rPr>
          <w:rFonts w:cs="Calibri"/>
          <w:color w:val="000000" w:themeColor="text1"/>
          <w:szCs w:val="21"/>
          <w14:textFill>
            <w14:solidFill>
              <w14:schemeClr w14:val="tx1"/>
            </w14:solidFill>
          </w14:textFill>
        </w:rPr>
        <w:t>翻译为中文，并注明翻译人员姓名、工作单位、联系方式等信息。</w:t>
      </w:r>
    </w:p>
    <w:p w14:paraId="7DEFF944">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.5供应商为自然人的，应当由本人</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；供应商为法人或者其他组织的，应当由法定代表人、主要负责人，或者其授权代表</w:t>
      </w:r>
      <w:r>
        <w:rPr>
          <w:rFonts w:hint="eastAsia" w:cs="Calibri"/>
          <w:color w:val="000000" w:themeColor="text1"/>
          <w:szCs w:val="21"/>
          <w14:textFill>
            <w14:solidFill>
              <w14:schemeClr w14:val="tx1"/>
            </w14:solidFill>
          </w14:textFill>
        </w:rPr>
        <w:t>签名</w:t>
      </w:r>
      <w:r>
        <w:rPr>
          <w:rFonts w:cs="Calibri"/>
          <w:color w:val="000000" w:themeColor="text1"/>
          <w:szCs w:val="21"/>
          <w14:textFill>
            <w14:solidFill>
              <w14:schemeClr w14:val="tx1"/>
            </w14:solidFill>
          </w14:textFill>
        </w:rPr>
        <w:t>或者盖章，并加盖公章。否则不予受理。</w:t>
      </w:r>
    </w:p>
    <w:p w14:paraId="7A3AA3CE">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.6</w:t>
      </w:r>
      <w:r>
        <w:rPr>
          <w:rFonts w:cs="Calibri"/>
        </w:rPr>
        <w:t>质疑书以直接送达或邮寄送达方式（份数为一式三份）或传真送达方式或以扫描件在线提交方式</w:t>
      </w:r>
      <w:r>
        <w:rPr>
          <w:rFonts w:cs="Calibri"/>
          <w:color w:val="000000" w:themeColor="text1"/>
          <w:szCs w:val="21"/>
          <w14:textFill>
            <w14:solidFill>
              <w14:schemeClr w14:val="tx1"/>
            </w14:solidFill>
          </w14:textFill>
        </w:rPr>
        <w:t>。</w:t>
      </w:r>
    </w:p>
    <w:p w14:paraId="36AB0AA6">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.7质疑书以传真形式提交后，同时须向采购代理机构提交质疑书原件，采购代理机构以收到原件之日作为收到质疑日。</w:t>
      </w:r>
    </w:p>
    <w:p w14:paraId="5AC46309">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cs="Calibri"/>
          <w:color w:val="000000" w:themeColor="text1"/>
          <w:szCs w:val="21"/>
          <w14:textFill>
            <w14:solidFill>
              <w14:schemeClr w14:val="tx1"/>
            </w14:solidFill>
          </w14:textFill>
        </w:rPr>
        <w:t>.8供应商不得捏造事实、提供虚假材料或者以非法手段取得证明材料进行质疑。</w:t>
      </w:r>
    </w:p>
    <w:p w14:paraId="3B183D37">
      <w:pPr>
        <w:adjustRightInd w:val="0"/>
        <w:ind w:firstLine="420" w:firstLineChars="200"/>
        <w:rPr>
          <w:rFonts w:cs="Calibri"/>
          <w:szCs w:val="21"/>
        </w:rPr>
      </w:pPr>
      <w:r>
        <w:rPr>
          <w:rFonts w:hint="eastAsia" w:cs="Calibri"/>
        </w:rPr>
        <w:t>4.8</w:t>
      </w:r>
      <w:r>
        <w:rPr>
          <w:rFonts w:cs="Calibri"/>
        </w:rPr>
        <w:t>.9</w:t>
      </w:r>
      <w:r>
        <w:rPr>
          <w:rFonts w:cs="Calibri"/>
          <w:szCs w:val="21"/>
        </w:rPr>
        <w:t>如联合体响应，质疑应由组成联合体的所有供应商共同提出。</w:t>
      </w:r>
    </w:p>
    <w:p w14:paraId="2BF144DE">
      <w:pPr>
        <w:adjustRightInd w:val="0"/>
        <w:ind w:firstLine="420" w:firstLineChars="200"/>
        <w:rPr>
          <w:rFonts w:cs="Calibri"/>
          <w:color w:val="000000" w:themeColor="text1"/>
          <w:szCs w:val="21"/>
          <w14:textFill>
            <w14:solidFill>
              <w14:schemeClr w14:val="tx1"/>
            </w14:solidFill>
          </w14:textFill>
        </w:rPr>
      </w:pPr>
      <w:r>
        <w:rPr>
          <w:rFonts w:hint="eastAsia" w:cs="Calibri"/>
        </w:rPr>
        <w:t>4.8</w:t>
      </w:r>
      <w:r>
        <w:rPr>
          <w:rFonts w:hint="eastAsia" w:cs="Calibri"/>
          <w:szCs w:val="21"/>
        </w:rPr>
        <w:t>.10</w:t>
      </w:r>
      <w:r>
        <w:rPr>
          <w:rFonts w:hint="eastAsia"/>
        </w:rPr>
        <w:t>质疑函范本及制作说明见“采购文件附件5”。</w:t>
      </w:r>
    </w:p>
    <w:bookmarkEnd w:id="68"/>
    <w:p w14:paraId="61EBC2FA">
      <w:pPr>
        <w:pStyle w:val="3"/>
        <w:ind w:firstLine="420"/>
      </w:pPr>
      <w:r>
        <w:rPr>
          <w:rFonts w:hint="eastAsia"/>
        </w:rPr>
        <w:t>五、</w:t>
      </w:r>
      <w:r>
        <w:t>签订合同</w:t>
      </w:r>
    </w:p>
    <w:p w14:paraId="2CA3D1D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5.1 成交供应商应在接到成交通知书后按成交通知书规定的时间、地点与采购人签订合同。</w:t>
      </w:r>
    </w:p>
    <w:p w14:paraId="23B67AA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5.2采购文件及补充文件、修改文件、成交供应商的响应文件及响应修改文件、磋商过程中有关承诺文件和成交通知书均作为合同附件。</w:t>
      </w:r>
    </w:p>
    <w:p w14:paraId="2A8C261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D9D4C5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5.4拒签合同</w:t>
      </w:r>
    </w:p>
    <w:p w14:paraId="76878517">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成交供应商接到成交通知书后，在规定时间内借故否认已经承诺的条件而拒签合同者，以违约处理，并赔偿采购人由此造成的直接经济损失。采购人将向同级政府采购监管部门进行汇报。</w:t>
      </w:r>
    </w:p>
    <w:p w14:paraId="4809C67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成交供应商拒绝签订政府采购合同的，采购人可以按照评审报告推荐的</w:t>
      </w:r>
      <w:r>
        <w:rPr>
          <w:rFonts w:hint="eastAsia" w:cs="Calibri"/>
          <w:color w:val="000000" w:themeColor="text1"/>
          <w:szCs w:val="21"/>
          <w14:textFill>
            <w14:solidFill>
              <w14:schemeClr w14:val="tx1"/>
            </w14:solidFill>
          </w14:textFill>
        </w:rPr>
        <w:t>成交候选供应商</w:t>
      </w:r>
      <w:r>
        <w:rPr>
          <w:rFonts w:cs="Calibri"/>
          <w:color w:val="000000" w:themeColor="text1"/>
          <w:szCs w:val="21"/>
          <w14:textFill>
            <w14:solidFill>
              <w14:schemeClr w14:val="tx1"/>
            </w14:solidFill>
          </w14:textFill>
        </w:rPr>
        <w:t>名单排序，确定下一候选人为成交供应商，也可以重新开展政府采购活动。拒绝签订政府采购合同的成交供应商不得参加对该项目重新开展的采购活动。</w:t>
      </w:r>
    </w:p>
    <w:p w14:paraId="3A1031BA">
      <w:pPr>
        <w:pStyle w:val="3"/>
        <w:ind w:firstLine="420"/>
      </w:pPr>
      <w:r>
        <w:rPr>
          <w:rFonts w:hint="eastAsia"/>
        </w:rPr>
        <w:t>六、</w:t>
      </w:r>
      <w:r>
        <w:t>采购代理服务费</w:t>
      </w:r>
    </w:p>
    <w:p w14:paraId="1A508CA2">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6.1</w:t>
      </w:r>
      <w:r>
        <w:rPr>
          <w:rFonts w:cs="Calibri"/>
          <w:color w:val="000000" w:themeColor="text1"/>
          <w:szCs w:val="21"/>
          <w14:textFill>
            <w14:solidFill>
              <w14:schemeClr w14:val="tx1"/>
            </w14:solidFill>
          </w14:textFill>
        </w:rPr>
        <w:t>本次采购代理服务费按“磋商须知前附表”规定收取。</w:t>
      </w:r>
    </w:p>
    <w:p w14:paraId="1F2FD116">
      <w:pPr>
        <w:adjustRightInd w:val="0"/>
        <w:ind w:firstLine="420" w:firstLineChars="20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6.2</w:t>
      </w:r>
      <w:r>
        <w:rPr>
          <w:rFonts w:cs="Calibri"/>
          <w:color w:val="000000" w:themeColor="text1"/>
          <w:szCs w:val="21"/>
          <w14:textFill>
            <w14:solidFill>
              <w14:schemeClr w14:val="tx1"/>
            </w14:solidFill>
          </w14:textFill>
        </w:rPr>
        <w:t>成交供应商不按采购文件规定</w:t>
      </w:r>
      <w:r>
        <w:rPr>
          <w:rFonts w:hint="eastAsia" w:cs="Calibri"/>
          <w:color w:val="000000" w:themeColor="text1"/>
          <w:szCs w:val="21"/>
          <w14:textFill>
            <w14:solidFill>
              <w14:schemeClr w14:val="tx1"/>
            </w14:solidFill>
          </w14:textFill>
        </w:rPr>
        <w:t>缴纳</w:t>
      </w:r>
      <w:r>
        <w:rPr>
          <w:rFonts w:cs="Calibri"/>
          <w:color w:val="000000" w:themeColor="text1"/>
          <w:szCs w:val="21"/>
          <w14:textFill>
            <w14:solidFill>
              <w14:schemeClr w14:val="tx1"/>
            </w14:solidFill>
          </w14:textFill>
        </w:rPr>
        <w:t>采购代理服务费，将取消其成交资格。成交供应商应向采购代理机构</w:t>
      </w:r>
      <w:r>
        <w:rPr>
          <w:rFonts w:hint="eastAsia" w:cs="Calibri"/>
          <w:color w:val="000000" w:themeColor="text1"/>
          <w:szCs w:val="21"/>
          <w14:textFill>
            <w14:solidFill>
              <w14:schemeClr w14:val="tx1"/>
            </w14:solidFill>
          </w14:textFill>
        </w:rPr>
        <w:t>缴纳</w:t>
      </w:r>
      <w:r>
        <w:rPr>
          <w:rFonts w:cs="Calibri"/>
          <w:color w:val="000000" w:themeColor="text1"/>
          <w:szCs w:val="21"/>
          <w14:textFill>
            <w14:solidFill>
              <w14:schemeClr w14:val="tx1"/>
            </w14:solidFill>
          </w14:textFill>
        </w:rPr>
        <w:t>采购文件规定的采购代理服务费作为赔偿。</w:t>
      </w:r>
    </w:p>
    <w:p w14:paraId="0874EF3E">
      <w:pPr>
        <w:pStyle w:val="3"/>
        <w:ind w:firstLine="420"/>
      </w:pPr>
      <w:r>
        <w:rPr>
          <w:rFonts w:hint="eastAsia"/>
        </w:rPr>
        <w:t>七</w:t>
      </w:r>
      <w:r>
        <w:t>、其他</w:t>
      </w:r>
    </w:p>
    <w:p w14:paraId="090AE47C">
      <w:pPr>
        <w:ind w:firstLine="420" w:firstLineChars="200"/>
        <w:rPr>
          <w:rFonts w:cs="Calibri"/>
        </w:rPr>
      </w:pPr>
      <w:r>
        <w:rPr>
          <w:rFonts w:hint="eastAsia" w:cs="Calibri"/>
        </w:rPr>
        <w:t>7.1</w:t>
      </w:r>
      <w:r>
        <w:rPr>
          <w:rFonts w:cs="Calibri"/>
        </w:rPr>
        <w:t>采购过程中出现以下情形，导致电子交易平台无法正常运行，或者无法保证电子交易的公平、公正和安全时，采购组织机构将中止电子交易活动：</w:t>
      </w:r>
    </w:p>
    <w:p w14:paraId="01EC1D0D">
      <w:pPr>
        <w:ind w:firstLine="420" w:firstLineChars="200"/>
        <w:rPr>
          <w:rFonts w:cs="Calibri"/>
        </w:rPr>
      </w:pPr>
      <w:r>
        <w:rPr>
          <w:rFonts w:cs="Calibri"/>
        </w:rPr>
        <w:t>（1）电子交易平台发生故障而无法登录访问的；</w:t>
      </w:r>
    </w:p>
    <w:p w14:paraId="5A233172">
      <w:pPr>
        <w:ind w:firstLine="420" w:firstLineChars="200"/>
        <w:rPr>
          <w:rFonts w:cs="Calibri"/>
        </w:rPr>
      </w:pPr>
      <w:r>
        <w:rPr>
          <w:rFonts w:cs="Calibri"/>
        </w:rPr>
        <w:t>（2）电子交易平台应用或数据库出现错误，不能进行正常操作的；</w:t>
      </w:r>
    </w:p>
    <w:p w14:paraId="132CC553">
      <w:pPr>
        <w:ind w:firstLine="420" w:firstLineChars="200"/>
        <w:rPr>
          <w:rFonts w:cs="Calibri"/>
        </w:rPr>
      </w:pPr>
      <w:r>
        <w:rPr>
          <w:rFonts w:cs="Calibri"/>
        </w:rPr>
        <w:t>（3）电子交易平台发现严重安全漏洞，有潜在泄密危险的；</w:t>
      </w:r>
    </w:p>
    <w:p w14:paraId="379AC2A4">
      <w:pPr>
        <w:ind w:firstLine="420" w:firstLineChars="200"/>
        <w:rPr>
          <w:rFonts w:cs="Calibri"/>
        </w:rPr>
      </w:pPr>
      <w:r>
        <w:rPr>
          <w:rFonts w:cs="Calibri"/>
        </w:rPr>
        <w:t>（4）病毒发作导致不能进行正常操作的；</w:t>
      </w:r>
    </w:p>
    <w:p w14:paraId="4729DDFA">
      <w:pPr>
        <w:ind w:firstLine="420" w:firstLineChars="200"/>
        <w:rPr>
          <w:rFonts w:cs="Calibri"/>
        </w:rPr>
      </w:pPr>
      <w:r>
        <w:rPr>
          <w:rFonts w:cs="Calibri"/>
        </w:rPr>
        <w:t>（5）其他无法保证电子交易的公平、公正和安全的情况。</w:t>
      </w:r>
    </w:p>
    <w:p w14:paraId="2C3595D7">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1EC220AA">
      <w:pPr>
        <w:ind w:firstLine="420" w:firstLineChars="200"/>
        <w:rPr>
          <w:rFonts w:cs="Calibri"/>
        </w:rPr>
      </w:pPr>
      <w:r>
        <w:rPr>
          <w:rFonts w:hint="eastAsia" w:cs="Calibri"/>
        </w:rPr>
        <w:t>7</w:t>
      </w:r>
      <w:r>
        <w:rPr>
          <w:rFonts w:cs="Calibri"/>
        </w:rPr>
        <w:t>.</w:t>
      </w:r>
      <w:r>
        <w:rPr>
          <w:rFonts w:hint="eastAsia" w:cs="Calibri"/>
        </w:rPr>
        <w:t>2供应商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186BDF25">
      <w:pPr>
        <w:ind w:firstLine="420" w:firstLineChars="200"/>
        <w:rPr>
          <w:rFonts w:cs="Calibri"/>
        </w:rPr>
      </w:pPr>
      <w:r>
        <w:rPr>
          <w:rFonts w:cs="Calibri"/>
        </w:rPr>
        <w:t>（1）提供虚假材料谋取成交的；</w:t>
      </w:r>
    </w:p>
    <w:p w14:paraId="7D5C498E">
      <w:pPr>
        <w:ind w:firstLine="420" w:firstLineChars="200"/>
        <w:rPr>
          <w:rFonts w:cs="Calibri"/>
        </w:rPr>
      </w:pPr>
      <w:r>
        <w:rPr>
          <w:rFonts w:cs="Calibri"/>
        </w:rPr>
        <w:t>（2）采取不正当手段诋毁、排挤其他</w:t>
      </w:r>
      <w:r>
        <w:rPr>
          <w:rFonts w:hint="eastAsia" w:cs="Calibri"/>
        </w:rPr>
        <w:t>供应商</w:t>
      </w:r>
      <w:r>
        <w:rPr>
          <w:rFonts w:cs="Calibri"/>
        </w:rPr>
        <w:t>的；</w:t>
      </w:r>
    </w:p>
    <w:p w14:paraId="587ED8DA">
      <w:pPr>
        <w:ind w:firstLine="420" w:firstLineChars="200"/>
        <w:rPr>
          <w:rFonts w:cs="Calibri"/>
        </w:rPr>
      </w:pPr>
      <w:r>
        <w:rPr>
          <w:rFonts w:cs="Calibri"/>
        </w:rPr>
        <w:t>（3）与采购人、其他</w:t>
      </w:r>
      <w:r>
        <w:rPr>
          <w:rFonts w:hint="eastAsia" w:cs="Calibri"/>
        </w:rPr>
        <w:t>供应商</w:t>
      </w:r>
      <w:r>
        <w:rPr>
          <w:rFonts w:cs="Calibri"/>
        </w:rPr>
        <w:t>或者采购代理机构恶意串通的；</w:t>
      </w:r>
    </w:p>
    <w:p w14:paraId="1551FE3C">
      <w:pPr>
        <w:ind w:firstLine="420" w:firstLineChars="200"/>
        <w:rPr>
          <w:rFonts w:cs="Calibri"/>
        </w:rPr>
      </w:pPr>
      <w:r>
        <w:rPr>
          <w:rFonts w:cs="Calibri"/>
        </w:rPr>
        <w:t>（4）向采购人、采购代理机构行贿或者提供其他不正当利益的；</w:t>
      </w:r>
    </w:p>
    <w:p w14:paraId="059311E0">
      <w:pPr>
        <w:ind w:firstLine="420" w:firstLineChars="200"/>
        <w:rPr>
          <w:rFonts w:cs="Calibri"/>
        </w:rPr>
      </w:pPr>
      <w:r>
        <w:rPr>
          <w:rFonts w:cs="Calibri"/>
        </w:rPr>
        <w:t>（5）在采购过程中与采购人进行协商谈判的；</w:t>
      </w:r>
    </w:p>
    <w:p w14:paraId="76217C30">
      <w:pPr>
        <w:ind w:firstLine="420" w:firstLineChars="200"/>
        <w:rPr>
          <w:rFonts w:cs="Calibri"/>
        </w:rPr>
      </w:pPr>
      <w:r>
        <w:rPr>
          <w:rFonts w:cs="Calibri"/>
        </w:rPr>
        <w:t>（6）拒绝有关部门监督检查或者提供虚假情况的。</w:t>
      </w:r>
    </w:p>
    <w:p w14:paraId="7DA63804">
      <w:pPr>
        <w:ind w:firstLine="420" w:firstLineChars="200"/>
        <w:rPr>
          <w:rFonts w:cs="Calibri"/>
        </w:rPr>
      </w:pPr>
      <w:r>
        <w:rPr>
          <w:rFonts w:hint="eastAsia" w:cs="Calibri"/>
        </w:rPr>
        <w:t>供应商</w:t>
      </w:r>
      <w:r>
        <w:rPr>
          <w:rFonts w:cs="Calibri"/>
        </w:rPr>
        <w:t>有前款第（1）至（5）项情形之一的，成交无效。</w:t>
      </w:r>
    </w:p>
    <w:p w14:paraId="6CBFF7F2">
      <w:pPr>
        <w:ind w:firstLine="420" w:firstLineChars="200"/>
        <w:rPr>
          <w:rFonts w:cs="Calibri"/>
        </w:rPr>
      </w:pPr>
      <w:r>
        <w:rPr>
          <w:rFonts w:cs="Calibri"/>
        </w:rPr>
        <w:t>（7）向</w:t>
      </w:r>
      <w:r>
        <w:rPr>
          <w:rFonts w:hint="eastAsia" w:cs="Calibri"/>
        </w:rPr>
        <w:t>磋商小组</w:t>
      </w:r>
      <w:r>
        <w:rPr>
          <w:rFonts w:cs="Calibri"/>
        </w:rPr>
        <w:t>成员行贿或者提供其他不正当利益；</w:t>
      </w:r>
    </w:p>
    <w:p w14:paraId="1B9800EB">
      <w:pPr>
        <w:ind w:firstLine="420" w:firstLineChars="200"/>
        <w:rPr>
          <w:rFonts w:cs="Calibri"/>
        </w:rPr>
      </w:pPr>
      <w:r>
        <w:rPr>
          <w:rFonts w:cs="Calibri"/>
        </w:rPr>
        <w:t>（8）成交后无正当理由拒不与采购人签订政府采购合同；</w:t>
      </w:r>
    </w:p>
    <w:p w14:paraId="3167F08B">
      <w:pPr>
        <w:ind w:firstLine="420" w:firstLineChars="200"/>
        <w:rPr>
          <w:rFonts w:cs="Calibri"/>
        </w:rPr>
      </w:pPr>
      <w:r>
        <w:rPr>
          <w:rFonts w:cs="Calibri"/>
        </w:rPr>
        <w:t>（9）未按照</w:t>
      </w:r>
      <w:r>
        <w:rPr>
          <w:rFonts w:hint="eastAsia" w:cs="Calibri"/>
        </w:rPr>
        <w:t>采购</w:t>
      </w:r>
      <w:r>
        <w:rPr>
          <w:rFonts w:cs="Calibri"/>
        </w:rPr>
        <w:t>文件确定的事项签订政府采购合同；</w:t>
      </w:r>
    </w:p>
    <w:p w14:paraId="7B83CEAC">
      <w:pPr>
        <w:ind w:firstLine="420" w:firstLineChars="200"/>
        <w:rPr>
          <w:rFonts w:cs="Calibri"/>
        </w:rPr>
      </w:pPr>
      <w:r>
        <w:rPr>
          <w:rFonts w:cs="Calibri"/>
        </w:rPr>
        <w:t>（10）将政府采购合同转包；</w:t>
      </w:r>
    </w:p>
    <w:p w14:paraId="0A9C95F2">
      <w:pPr>
        <w:ind w:firstLine="420" w:firstLineChars="200"/>
        <w:rPr>
          <w:rFonts w:cs="Calibri"/>
        </w:rPr>
      </w:pPr>
      <w:r>
        <w:rPr>
          <w:rFonts w:cs="Calibri"/>
        </w:rPr>
        <w:t>（11）提供假冒伪劣产品；</w:t>
      </w:r>
    </w:p>
    <w:p w14:paraId="34312953">
      <w:pPr>
        <w:ind w:firstLine="420" w:firstLineChars="200"/>
        <w:rPr>
          <w:rFonts w:cs="Calibri"/>
        </w:rPr>
      </w:pPr>
      <w:r>
        <w:rPr>
          <w:rFonts w:cs="Calibri"/>
        </w:rPr>
        <w:t>（12）擅自变更、中止或者终止政府采购合同。</w:t>
      </w:r>
    </w:p>
    <w:p w14:paraId="5D0B28C5">
      <w:pPr>
        <w:ind w:firstLine="420" w:firstLineChars="200"/>
        <w:rPr>
          <w:rFonts w:cs="Calibri"/>
        </w:rPr>
      </w:pPr>
      <w:r>
        <w:rPr>
          <w:rFonts w:hint="eastAsia" w:cs="Calibri"/>
        </w:rPr>
        <w:t>供应商</w:t>
      </w:r>
      <w:r>
        <w:rPr>
          <w:rFonts w:cs="Calibri"/>
        </w:rPr>
        <w:t>有前款第（7）项规定情形的，成交无效。</w:t>
      </w:r>
    </w:p>
    <w:p w14:paraId="102802AF">
      <w:pPr>
        <w:ind w:firstLine="420" w:firstLineChars="200"/>
        <w:rPr>
          <w:rFonts w:cs="Calibri"/>
        </w:rPr>
      </w:pPr>
      <w:r>
        <w:rPr>
          <w:rFonts w:cs="Calibri"/>
        </w:rPr>
        <w:t>（13）</w:t>
      </w:r>
      <w:r>
        <w:rPr>
          <w:rFonts w:hint="eastAsia" w:cs="Calibri"/>
        </w:rPr>
        <w:t>供应商</w:t>
      </w:r>
      <w:r>
        <w:rPr>
          <w:rFonts w:cs="Calibri"/>
        </w:rPr>
        <w:t>直接或者间接从采购人或者采购代理机构处获得其他</w:t>
      </w:r>
      <w:r>
        <w:rPr>
          <w:rFonts w:hint="eastAsia" w:cs="Calibri"/>
        </w:rPr>
        <w:t>供应商</w:t>
      </w:r>
      <w:r>
        <w:rPr>
          <w:rFonts w:cs="Calibri"/>
        </w:rPr>
        <w:t>的相关情况并修改其</w:t>
      </w:r>
      <w:r>
        <w:rPr>
          <w:rFonts w:hint="eastAsia" w:cs="Calibri"/>
        </w:rPr>
        <w:t>响应文件</w:t>
      </w:r>
      <w:r>
        <w:rPr>
          <w:rFonts w:cs="Calibri"/>
        </w:rPr>
        <w:t>；</w:t>
      </w:r>
    </w:p>
    <w:p w14:paraId="69FBA360">
      <w:pPr>
        <w:ind w:firstLine="420" w:firstLineChars="200"/>
        <w:rPr>
          <w:rFonts w:cs="Calibri"/>
        </w:rPr>
      </w:pPr>
      <w:r>
        <w:rPr>
          <w:rFonts w:cs="Calibri"/>
        </w:rPr>
        <w:t>（14）</w:t>
      </w:r>
      <w:r>
        <w:rPr>
          <w:rFonts w:hint="eastAsia" w:cs="Calibri"/>
        </w:rPr>
        <w:t>供应商</w:t>
      </w:r>
      <w:r>
        <w:rPr>
          <w:rFonts w:cs="Calibri"/>
        </w:rPr>
        <w:t>按照采购人或者采购代理机构的授意撤换、修改</w:t>
      </w:r>
      <w:r>
        <w:rPr>
          <w:rFonts w:hint="eastAsia" w:cs="Calibri"/>
        </w:rPr>
        <w:t>响应</w:t>
      </w:r>
      <w:r>
        <w:rPr>
          <w:rFonts w:cs="Calibri"/>
        </w:rPr>
        <w:t>文件；</w:t>
      </w:r>
    </w:p>
    <w:p w14:paraId="75B795BA">
      <w:pPr>
        <w:ind w:firstLine="420" w:firstLineChars="200"/>
        <w:rPr>
          <w:rFonts w:cs="Calibri"/>
        </w:rPr>
      </w:pPr>
      <w:r>
        <w:rPr>
          <w:rFonts w:cs="Calibri"/>
        </w:rPr>
        <w:t>（15）</w:t>
      </w:r>
      <w:r>
        <w:rPr>
          <w:rFonts w:hint="eastAsia" w:cs="Calibri"/>
        </w:rPr>
        <w:t>供应商</w:t>
      </w:r>
      <w:r>
        <w:rPr>
          <w:rFonts w:cs="Calibri"/>
        </w:rPr>
        <w:t>之间协商报价、技术方案等</w:t>
      </w:r>
      <w:r>
        <w:rPr>
          <w:rFonts w:hint="eastAsia" w:cs="Calibri"/>
        </w:rPr>
        <w:t>响应</w:t>
      </w:r>
      <w:r>
        <w:rPr>
          <w:rFonts w:cs="Calibri"/>
        </w:rPr>
        <w:t>文件的实质性内容；</w:t>
      </w:r>
    </w:p>
    <w:p w14:paraId="1EF80A71">
      <w:pPr>
        <w:ind w:firstLine="420" w:firstLineChars="200"/>
        <w:rPr>
          <w:rFonts w:cs="Calibri"/>
        </w:rPr>
      </w:pPr>
      <w:r>
        <w:rPr>
          <w:rFonts w:cs="Calibri"/>
        </w:rPr>
        <w:t>（16）属于同一集团、协会、商会等组织成员的</w:t>
      </w:r>
      <w:r>
        <w:rPr>
          <w:rFonts w:hint="eastAsia" w:cs="Calibri"/>
        </w:rPr>
        <w:t>供应商</w:t>
      </w:r>
      <w:r>
        <w:rPr>
          <w:rFonts w:cs="Calibri"/>
        </w:rPr>
        <w:t>按照该组织要求协同参加政府采购活动；</w:t>
      </w:r>
    </w:p>
    <w:p w14:paraId="2CB54CEC">
      <w:pPr>
        <w:ind w:firstLine="420" w:firstLineChars="200"/>
        <w:rPr>
          <w:rFonts w:cs="Calibri"/>
        </w:rPr>
      </w:pPr>
      <w:r>
        <w:rPr>
          <w:rFonts w:cs="Calibri"/>
        </w:rPr>
        <w:t>（17）</w:t>
      </w:r>
      <w:r>
        <w:rPr>
          <w:rFonts w:hint="eastAsia" w:cs="Calibri"/>
        </w:rPr>
        <w:t>供应商</w:t>
      </w:r>
      <w:r>
        <w:rPr>
          <w:rFonts w:cs="Calibri"/>
        </w:rPr>
        <w:t>之间事先约定由某一特定</w:t>
      </w:r>
      <w:r>
        <w:rPr>
          <w:rFonts w:hint="eastAsia" w:cs="Calibri"/>
        </w:rPr>
        <w:t>供应商</w:t>
      </w:r>
      <w:r>
        <w:rPr>
          <w:rFonts w:cs="Calibri"/>
        </w:rPr>
        <w:t>成交；</w:t>
      </w:r>
    </w:p>
    <w:p w14:paraId="4254B23B">
      <w:pPr>
        <w:ind w:firstLine="420" w:firstLineChars="200"/>
        <w:rPr>
          <w:rFonts w:cs="Calibri"/>
        </w:rPr>
      </w:pPr>
      <w:r>
        <w:rPr>
          <w:rFonts w:cs="Calibri"/>
        </w:rPr>
        <w:t>（18）</w:t>
      </w:r>
      <w:r>
        <w:rPr>
          <w:rFonts w:hint="eastAsia" w:cs="Calibri"/>
        </w:rPr>
        <w:t>供应商</w:t>
      </w:r>
      <w:r>
        <w:rPr>
          <w:rFonts w:cs="Calibri"/>
        </w:rPr>
        <w:t>之间商定部分</w:t>
      </w:r>
      <w:r>
        <w:rPr>
          <w:rFonts w:hint="eastAsia" w:cs="Calibri"/>
        </w:rPr>
        <w:t>供应商</w:t>
      </w:r>
      <w:r>
        <w:rPr>
          <w:rFonts w:cs="Calibri"/>
        </w:rPr>
        <w:t>放弃参加政府采购活动或者放弃成交；</w:t>
      </w:r>
    </w:p>
    <w:p w14:paraId="464659A0">
      <w:pPr>
        <w:ind w:firstLine="420" w:firstLineChars="200"/>
        <w:rPr>
          <w:rFonts w:cs="Calibri"/>
        </w:rPr>
      </w:pPr>
      <w:r>
        <w:rPr>
          <w:rFonts w:cs="Calibri"/>
        </w:rPr>
        <w:t>（19）</w:t>
      </w:r>
      <w:r>
        <w:rPr>
          <w:rFonts w:hint="eastAsia" w:cs="Calibri"/>
        </w:rPr>
        <w:t>供应商</w:t>
      </w:r>
      <w:r>
        <w:rPr>
          <w:rFonts w:cs="Calibri"/>
        </w:rPr>
        <w:t>与采购人或者采购代理机构之间、</w:t>
      </w:r>
      <w:r>
        <w:rPr>
          <w:rFonts w:hint="eastAsia" w:cs="Calibri"/>
        </w:rPr>
        <w:t>供应商</w:t>
      </w:r>
      <w:r>
        <w:rPr>
          <w:rFonts w:cs="Calibri"/>
        </w:rPr>
        <w:t>相互之间，为谋求特定</w:t>
      </w:r>
      <w:r>
        <w:rPr>
          <w:rFonts w:hint="eastAsia" w:cs="Calibri"/>
        </w:rPr>
        <w:t>供应商</w:t>
      </w:r>
      <w:r>
        <w:rPr>
          <w:rFonts w:cs="Calibri"/>
        </w:rPr>
        <w:t>成交或者排斥其他</w:t>
      </w:r>
      <w:r>
        <w:rPr>
          <w:rFonts w:hint="eastAsia" w:cs="Calibri"/>
        </w:rPr>
        <w:t>供应商</w:t>
      </w:r>
      <w:r>
        <w:rPr>
          <w:rFonts w:cs="Calibri"/>
        </w:rPr>
        <w:t>的其他串通行为。</w:t>
      </w:r>
    </w:p>
    <w:p w14:paraId="13E920F3">
      <w:pPr>
        <w:ind w:firstLine="420" w:firstLineChars="200"/>
        <w:rPr>
          <w:rFonts w:cs="Calibri"/>
        </w:rPr>
      </w:pPr>
      <w:r>
        <w:rPr>
          <w:rFonts w:hint="eastAsia" w:cs="Calibri"/>
        </w:rPr>
        <w:t>7</w:t>
      </w:r>
      <w:r>
        <w:rPr>
          <w:rFonts w:cs="Calibri"/>
        </w:rPr>
        <w:t>.</w:t>
      </w:r>
      <w:r>
        <w:rPr>
          <w:rFonts w:hint="eastAsia" w:cs="Calibri"/>
        </w:rPr>
        <w:t>3供应商</w:t>
      </w:r>
      <w:r>
        <w:rPr>
          <w:rFonts w:cs="Calibri"/>
        </w:rPr>
        <w:t>捏造事实、提供虚假材料或者以非法手段取得证明材料进行投诉的，由财政部门列入不良行为记录名单，禁止其1至3年内参加政府采购活动。</w:t>
      </w:r>
    </w:p>
    <w:p w14:paraId="71A1CB3D">
      <w:pPr>
        <w:adjustRightInd w:val="0"/>
        <w:ind w:firstLine="562" w:firstLineChars="200"/>
        <w:rPr>
          <w:rFonts w:cs="Calibri"/>
          <w:b/>
          <w:color w:val="000000" w:themeColor="text1"/>
          <w:sz w:val="28"/>
          <w:szCs w:val="28"/>
          <w14:textFill>
            <w14:solidFill>
              <w14:schemeClr w14:val="tx1"/>
            </w14:solidFill>
          </w14:textFill>
        </w:rPr>
      </w:pPr>
      <w:r>
        <w:rPr>
          <w:rFonts w:cs="Calibri"/>
          <w:b/>
          <w:color w:val="000000" w:themeColor="text1"/>
          <w:sz w:val="28"/>
          <w:szCs w:val="28"/>
          <w14:textFill>
            <w14:solidFill>
              <w14:schemeClr w14:val="tx1"/>
            </w14:solidFill>
          </w14:textFill>
        </w:rPr>
        <w:br w:type="page"/>
      </w:r>
    </w:p>
    <w:p w14:paraId="66FECF81">
      <w:pPr>
        <w:pStyle w:val="2"/>
      </w:pPr>
      <w:bookmarkStart w:id="69" w:name="_Toc227380487"/>
      <w:bookmarkStart w:id="70" w:name="_Toc28535"/>
      <w:bookmarkStart w:id="71" w:name="_Toc82873329"/>
      <w:bookmarkStart w:id="72" w:name="_Toc8657"/>
      <w:bookmarkStart w:id="73" w:name="_Toc82338246"/>
      <w:r>
        <w:t>第七章  磋商响应文件格式</w:t>
      </w:r>
      <w:bookmarkEnd w:id="69"/>
      <w:bookmarkEnd w:id="70"/>
      <w:bookmarkEnd w:id="71"/>
      <w:bookmarkEnd w:id="72"/>
      <w:bookmarkEnd w:id="73"/>
    </w:p>
    <w:p w14:paraId="586B7AE1">
      <w:pPr>
        <w:jc w:val="cente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（未提供格式的由供应商自拟）</w:t>
      </w:r>
    </w:p>
    <w:p w14:paraId="2E55DC9C">
      <w:pPr>
        <w:pStyle w:val="3"/>
        <w:ind w:firstLine="42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第一部分 资格文件</w:t>
      </w:r>
    </w:p>
    <w:p w14:paraId="2EFD2277">
      <w:pPr>
        <w:pStyle w:val="4"/>
        <w:ind w:firstLine="420"/>
        <w:rPr>
          <w:rFonts w:cs="Calibri"/>
          <w:color w:val="000000" w:themeColor="text1"/>
          <w14:textFill>
            <w14:solidFill>
              <w14:schemeClr w14:val="tx1"/>
            </w14:solidFill>
          </w14:textFill>
        </w:rPr>
      </w:pPr>
      <w:bookmarkStart w:id="74" w:name="_Toc345575549"/>
      <w:bookmarkStart w:id="75" w:name="_Toc184635147"/>
      <w:bookmarkStart w:id="76" w:name="_Toc335138374"/>
      <w:bookmarkStart w:id="77" w:name="_Toc230930642"/>
      <w:bookmarkStart w:id="78" w:name="_Toc303030576"/>
      <w:r>
        <w:rPr>
          <w:rFonts w:cs="Calibri"/>
          <w:color w:val="000000" w:themeColor="text1"/>
          <w14:textFill>
            <w14:solidFill>
              <w14:schemeClr w14:val="tx1"/>
            </w14:solidFill>
          </w14:textFill>
        </w:rPr>
        <w:t>封面</w:t>
      </w:r>
    </w:p>
    <w:p w14:paraId="4020083F"/>
    <w:p w14:paraId="27E92AA3">
      <w:pPr>
        <w:tabs>
          <w:tab w:val="left" w:pos="2580"/>
          <w:tab w:val="left" w:pos="5940"/>
        </w:tabs>
        <w:autoSpaceDE w:val="0"/>
        <w:autoSpaceDN w:val="0"/>
        <w:adjustRightInd w:val="0"/>
        <w:ind w:right="-20"/>
        <w:rPr>
          <w:rFonts w:cs="Calibri"/>
          <w:color w:val="000000" w:themeColor="text1"/>
          <w:kern w:val="0"/>
          <w:sz w:val="24"/>
          <w:szCs w:val="22"/>
          <w14:textFill>
            <w14:solidFill>
              <w14:schemeClr w14:val="tx1"/>
            </w14:solidFill>
          </w14:textFill>
        </w:rPr>
      </w:pPr>
      <w:r>
        <w:rPr>
          <w:rFonts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14:textFill>
            <w14:solidFill>
              <w14:schemeClr w14:val="tx1"/>
            </w14:solidFill>
          </w14:textFill>
        </w:rPr>
        <w:t>浙江省发展和改革委员会</w:t>
      </w:r>
    </w:p>
    <w:p w14:paraId="37156936">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14:textFill>
            <w14:solidFill>
              <w14:schemeClr w14:val="tx1"/>
            </w14:solidFill>
          </w14:textFill>
        </w:rPr>
        <w:t>浙里营商数字化应用运维（“一带一路”模块）项目</w:t>
      </w:r>
    </w:p>
    <w:p w14:paraId="4B7206B9">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14:textFill>
            <w14:solidFill>
              <w14:schemeClr w14:val="tx1"/>
            </w14:solidFill>
          </w14:textFill>
        </w:rPr>
        <w:t>CTZB-2024080436</w:t>
      </w:r>
    </w:p>
    <w:p w14:paraId="7078B355">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14:textFill>
            <w14:solidFill>
              <w14:schemeClr w14:val="tx1"/>
            </w14:solidFill>
          </w14:textFill>
        </w:rPr>
        <w:t>浙里营商数字化应用运维（“一带一路”模块）</w:t>
      </w:r>
    </w:p>
    <w:p w14:paraId="6184B2B2"/>
    <w:p w14:paraId="3AC84961"/>
    <w:p w14:paraId="30B3EB9A"/>
    <w:p w14:paraId="016232DD"/>
    <w:p w14:paraId="2F45F971"/>
    <w:p w14:paraId="2A7F1D86"/>
    <w:p w14:paraId="699C68DE">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磋商响应文件</w:t>
      </w:r>
    </w:p>
    <w:p w14:paraId="30700446">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（资格文件）</w:t>
      </w:r>
    </w:p>
    <w:p w14:paraId="5460B7B6"/>
    <w:p w14:paraId="1D74A97F"/>
    <w:p w14:paraId="1F972197"/>
    <w:p w14:paraId="03F05708"/>
    <w:p w14:paraId="364771B9"/>
    <w:p w14:paraId="6DE2994D"/>
    <w:p w14:paraId="292009AC"/>
    <w:p w14:paraId="4D1FD823"/>
    <w:p w14:paraId="59B38996"/>
    <w:p w14:paraId="57B21549">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65E76A88">
      <w:pPr>
        <w:tabs>
          <w:tab w:val="left" w:pos="3280"/>
          <w:tab w:val="left" w:pos="4680"/>
          <w:tab w:val="left" w:pos="6080"/>
        </w:tabs>
        <w:autoSpaceDE w:val="0"/>
        <w:autoSpaceDN w:val="0"/>
        <w:adjustRightInd w:val="0"/>
        <w:ind w:left="2173" w:leftChars="1035" w:firstLine="546" w:firstLineChars="195"/>
        <w:jc w:val="left"/>
        <w:rPr>
          <w:rFonts w:cs="Calibri"/>
          <w:color w:val="000000" w:themeColor="text1"/>
          <w:kern w:val="0"/>
          <w:sz w:val="28"/>
          <w14:textFill>
            <w14:solidFill>
              <w14:schemeClr w14:val="tx1"/>
            </w14:solidFill>
          </w14:textFill>
        </w:rPr>
      </w:pPr>
      <w:r>
        <w:rPr>
          <w:rFonts w:hint="eastAsia" w:cs="Calibri"/>
          <w:color w:val="000000" w:themeColor="text1"/>
          <w:kern w:val="0"/>
          <w:sz w:val="28"/>
          <w14:textFill>
            <w14:solidFill>
              <w14:schemeClr w14:val="tx1"/>
            </w14:solidFill>
          </w14:textFill>
        </w:rPr>
        <w:t>2024年</w:t>
      </w:r>
      <w:r>
        <w:rPr>
          <w:rFonts w:cs="Calibri"/>
          <w:color w:val="000000" w:themeColor="text1"/>
          <w:kern w:val="0"/>
          <w:sz w:val="28"/>
          <w14:textFill>
            <w14:solidFill>
              <w14:schemeClr w14:val="tx1"/>
            </w14:solidFill>
          </w14:textFill>
        </w:rPr>
        <w:t xml:space="preserve">   月   日</w:t>
      </w:r>
    </w:p>
    <w:p w14:paraId="79EEDB83">
      <w:pPr>
        <w:tabs>
          <w:tab w:val="left" w:pos="3280"/>
          <w:tab w:val="left" w:pos="4680"/>
          <w:tab w:val="left" w:pos="6080"/>
        </w:tabs>
        <w:autoSpaceDE w:val="0"/>
        <w:autoSpaceDN w:val="0"/>
        <w:adjustRightInd w:val="0"/>
        <w:jc w:val="left"/>
        <w:rPr>
          <w:rFonts w:cs="Calibri"/>
          <w:color w:val="000000" w:themeColor="text1"/>
          <w:kern w:val="0"/>
          <w:sz w:val="28"/>
          <w14:textFill>
            <w14:solidFill>
              <w14:schemeClr w14:val="tx1"/>
            </w14:solidFill>
          </w14:textFill>
        </w:rPr>
      </w:pPr>
      <w:r>
        <w:rPr>
          <w:rFonts w:eastAsia="楷体" w:cs="Calibri"/>
          <w:kern w:val="0"/>
          <w:szCs w:val="20"/>
        </w:rPr>
        <w:t>（说明：电子响应文件可不提供此封面）</w:t>
      </w:r>
    </w:p>
    <w:p w14:paraId="5B68374F">
      <w:pPr>
        <w:rPr>
          <w:rFonts w:cs="Calibri"/>
        </w:rPr>
      </w:pPr>
      <w:r>
        <w:rPr>
          <w:rFonts w:cs="Calibri"/>
          <w:color w:val="000000" w:themeColor="text1"/>
          <w:kern w:val="0"/>
          <w:sz w:val="28"/>
          <w14:textFill>
            <w14:solidFill>
              <w14:schemeClr w14:val="tx1"/>
            </w14:solidFill>
          </w14:textFill>
        </w:rPr>
        <w:br w:type="page"/>
      </w:r>
    </w:p>
    <w:p w14:paraId="481EC251">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一、资格审查资料</w:t>
      </w:r>
      <w:bookmarkEnd w:id="74"/>
      <w:bookmarkEnd w:id="75"/>
      <w:bookmarkEnd w:id="76"/>
      <w:bookmarkEnd w:id="77"/>
      <w:bookmarkEnd w:id="78"/>
    </w:p>
    <w:p w14:paraId="5F11777D">
      <w:pPr>
        <w:jc w:val="center"/>
        <w:rPr>
          <w:rFonts w:hint="eastAsia" w:ascii="黑体" w:hAnsi="黑体" w:eastAsia="黑体" w:cs="黑体"/>
          <w:sz w:val="28"/>
          <w:szCs w:val="36"/>
        </w:rPr>
      </w:pPr>
      <w:r>
        <w:rPr>
          <w:rFonts w:ascii="黑体" w:hAnsi="黑体" w:eastAsia="黑体" w:cs="黑体"/>
          <w:sz w:val="28"/>
          <w:szCs w:val="36"/>
        </w:rPr>
        <w:t>资格审查资料</w:t>
      </w:r>
    </w:p>
    <w:p w14:paraId="3C21DCFD">
      <w:pPr>
        <w:autoSpaceDE w:val="0"/>
        <w:autoSpaceDN w:val="0"/>
        <w:adjustRightInd w:val="0"/>
        <w:ind w:firstLine="420" w:firstLineChars="200"/>
        <w:jc w:val="left"/>
        <w:rPr>
          <w:rFonts w:cs="Calibri"/>
          <w:color w:val="000000" w:themeColor="text1"/>
          <w:kern w:val="0"/>
          <w14:textFill>
            <w14:solidFill>
              <w14:schemeClr w14:val="tx1"/>
            </w14:solidFill>
          </w14:textFill>
        </w:rPr>
      </w:pPr>
      <w:bookmarkStart w:id="79" w:name="_Toc335138375"/>
      <w:bookmarkStart w:id="80" w:name="_Toc303030577"/>
      <w:bookmarkStart w:id="81" w:name="_Toc230930643"/>
      <w:r>
        <w:rPr>
          <w:rFonts w:cs="Calibri"/>
          <w:color w:val="000000" w:themeColor="text1"/>
          <w:kern w:val="0"/>
          <w14:textFill>
            <w14:solidFill>
              <w14:schemeClr w14:val="tx1"/>
            </w14:solidFill>
          </w14:textFill>
        </w:rPr>
        <w:t>（一）资格审查须知</w:t>
      </w:r>
      <w:bookmarkEnd w:id="79"/>
      <w:bookmarkEnd w:id="80"/>
      <w:bookmarkEnd w:id="81"/>
    </w:p>
    <w:p w14:paraId="7A27A2EF">
      <w:pPr>
        <w:autoSpaceDE w:val="0"/>
        <w:autoSpaceDN w:val="0"/>
        <w:adjustRightInd w:val="0"/>
        <w:ind w:firstLine="420" w:firstLineChars="200"/>
        <w:jc w:val="left"/>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Calibri"/>
          <w:color w:val="000000" w:themeColor="text1"/>
          <w:kern w:val="0"/>
          <w14:textFill>
            <w14:solidFill>
              <w14:schemeClr w14:val="tx1"/>
            </w14:solidFill>
          </w14:textFill>
        </w:rPr>
        <w:t>.</w:t>
      </w:r>
      <w:r>
        <w:rPr>
          <w:rFonts w:cs="Calibri"/>
          <w:color w:val="000000" w:themeColor="text1"/>
          <w:kern w:val="0"/>
          <w14:textFill>
            <w14:solidFill>
              <w14:schemeClr w14:val="tx1"/>
            </w14:solidFill>
          </w14:textFill>
        </w:rPr>
        <w:t>供应商必须认真填写采购文件规定的所有表格，并对其真实性负责，采购人有权对其进行调查核实和要求澄清。</w:t>
      </w:r>
    </w:p>
    <w:p w14:paraId="5DA2A089">
      <w:pPr>
        <w:autoSpaceDE w:val="0"/>
        <w:autoSpaceDN w:val="0"/>
        <w:adjustRightInd w:val="0"/>
        <w:ind w:firstLine="420" w:firstLineChars="200"/>
        <w:jc w:val="left"/>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Calibri"/>
          <w:color w:val="000000" w:themeColor="text1"/>
          <w:kern w:val="0"/>
          <w14:textFill>
            <w14:solidFill>
              <w14:schemeClr w14:val="tx1"/>
            </w14:solidFill>
          </w14:textFill>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42F58F65">
      <w:pPr>
        <w:autoSpaceDE w:val="0"/>
        <w:autoSpaceDN w:val="0"/>
        <w:adjustRightInd w:val="0"/>
        <w:ind w:firstLine="420" w:firstLineChars="200"/>
        <w:jc w:val="left"/>
        <w:rPr>
          <w:rFonts w:cs="Calibri"/>
          <w:color w:val="000000" w:themeColor="text1"/>
          <w:kern w:val="0"/>
          <w14:textFill>
            <w14:solidFill>
              <w14:schemeClr w14:val="tx1"/>
            </w14:solidFill>
          </w14:textFill>
        </w:rPr>
      </w:pPr>
      <w:bookmarkStart w:id="82" w:name="_Toc179623472"/>
      <w:bookmarkStart w:id="83" w:name="_Toc335138376"/>
      <w:bookmarkStart w:id="84" w:name="_Toc204944488"/>
      <w:bookmarkStart w:id="85" w:name="_Toc303030578"/>
      <w:bookmarkStart w:id="86" w:name="_Toc191897610"/>
      <w:bookmarkStart w:id="87" w:name="_Toc227658251"/>
      <w:bookmarkStart w:id="88" w:name="_Toc179801514"/>
      <w:bookmarkStart w:id="89" w:name="_Toc208051215"/>
      <w:bookmarkStart w:id="90" w:name="_Toc208484561"/>
      <w:r>
        <w:rPr>
          <w:rFonts w:cs="Calibri"/>
          <w:color w:val="000000" w:themeColor="text1"/>
          <w:kern w:val="0"/>
          <w14:textFill>
            <w14:solidFill>
              <w14:schemeClr w14:val="tx1"/>
            </w14:solidFill>
          </w14:textFill>
        </w:rPr>
        <w:t>（二）资格审查资料</w:t>
      </w:r>
      <w:bookmarkEnd w:id="82"/>
      <w:bookmarkEnd w:id="83"/>
      <w:bookmarkEnd w:id="84"/>
      <w:bookmarkEnd w:id="85"/>
      <w:bookmarkEnd w:id="86"/>
      <w:bookmarkEnd w:id="87"/>
      <w:bookmarkEnd w:id="88"/>
      <w:bookmarkEnd w:id="89"/>
      <w:bookmarkEnd w:id="90"/>
      <w:r>
        <w:rPr>
          <w:rFonts w:cs="Calibri"/>
          <w:color w:val="000000" w:themeColor="text1"/>
          <w:kern w:val="0"/>
          <w14:textFill>
            <w14:solidFill>
              <w14:schemeClr w14:val="tx1"/>
            </w14:solidFill>
          </w14:textFill>
        </w:rPr>
        <w:t>格式</w:t>
      </w:r>
    </w:p>
    <w:p w14:paraId="618AF78C">
      <w:pPr>
        <w:autoSpaceDE w:val="0"/>
        <w:autoSpaceDN w:val="0"/>
        <w:adjustRightInd w:val="0"/>
        <w:ind w:firstLine="420" w:firstLineChars="200"/>
        <w:jc w:val="left"/>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表1 强制性资格条件</w:t>
      </w:r>
    </w:p>
    <w:p w14:paraId="2B47983E">
      <w:pPr>
        <w:autoSpaceDE w:val="0"/>
        <w:autoSpaceDN w:val="0"/>
        <w:adjustRightInd w:val="0"/>
        <w:ind w:firstLine="420" w:firstLineChars="200"/>
        <w:jc w:val="left"/>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表附件</w:t>
      </w:r>
    </w:p>
    <w:p w14:paraId="74A848F4">
      <w:pPr>
        <w:ind w:left="280" w:hanging="280" w:hangingChars="100"/>
        <w:outlineLvl w:val="2"/>
        <w:rPr>
          <w:rFonts w:cs="Calibri"/>
          <w:b/>
          <w:bCs/>
          <w:color w:val="000000" w:themeColor="text1"/>
          <w14:textFill>
            <w14:solidFill>
              <w14:schemeClr w14:val="tx1"/>
            </w14:solidFill>
          </w14:textFill>
        </w:rPr>
      </w:pPr>
      <w:bookmarkStart w:id="91" w:name="_Toc191897470"/>
      <w:bookmarkStart w:id="92" w:name="_Toc191897611"/>
      <w:bookmarkStart w:id="93" w:name="_Toc208484562"/>
      <w:bookmarkStart w:id="94" w:name="_Toc208051216"/>
      <w:bookmarkStart w:id="95" w:name="_Toc204944489"/>
      <w:bookmarkStart w:id="96" w:name="_Toc227658252"/>
      <w:bookmarkStart w:id="97" w:name="_Toc179801515"/>
      <w:r>
        <w:rPr>
          <w:rFonts w:cs="Calibri"/>
          <w:color w:val="000000" w:themeColor="text1"/>
          <w:sz w:val="28"/>
          <w:szCs w:val="28"/>
          <w14:textFill>
            <w14:solidFill>
              <w14:schemeClr w14:val="tx1"/>
            </w14:solidFill>
          </w14:textFill>
        </w:rPr>
        <w:br w:type="page"/>
      </w:r>
      <w:bookmarkEnd w:id="91"/>
      <w:bookmarkEnd w:id="92"/>
      <w:bookmarkEnd w:id="93"/>
      <w:bookmarkEnd w:id="94"/>
      <w:bookmarkEnd w:id="95"/>
      <w:bookmarkEnd w:id="96"/>
      <w:bookmarkEnd w:id="97"/>
      <w:bookmarkStart w:id="98" w:name="_Toc179623474"/>
      <w:bookmarkStart w:id="99" w:name="_Toc204944490"/>
      <w:bookmarkStart w:id="100" w:name="_Toc179801516"/>
      <w:bookmarkStart w:id="101" w:name="_Toc208484563"/>
      <w:bookmarkStart w:id="102" w:name="_Toc303030579"/>
      <w:bookmarkStart w:id="103" w:name="_Toc227658253"/>
      <w:bookmarkStart w:id="104" w:name="_Toc208051217"/>
      <w:bookmarkStart w:id="105" w:name="_Toc335138377"/>
      <w:bookmarkStart w:id="106" w:name="_Toc191897612"/>
      <w:r>
        <w:rPr>
          <w:rFonts w:cs="Calibri"/>
          <w:b/>
          <w:bCs/>
          <w:color w:val="000000" w:themeColor="text1"/>
          <w14:textFill>
            <w14:solidFill>
              <w14:schemeClr w14:val="tx1"/>
            </w14:solidFill>
          </w14:textFill>
        </w:rPr>
        <w:t>表1：强制性资格条件</w:t>
      </w:r>
      <w:bookmarkEnd w:id="98"/>
      <w:bookmarkEnd w:id="99"/>
      <w:bookmarkEnd w:id="100"/>
      <w:bookmarkEnd w:id="101"/>
      <w:bookmarkEnd w:id="102"/>
      <w:bookmarkEnd w:id="103"/>
      <w:bookmarkEnd w:id="104"/>
      <w:bookmarkEnd w:id="105"/>
      <w:bookmarkEnd w:id="106"/>
    </w:p>
    <w:p w14:paraId="7703AEF3">
      <w:pPr>
        <w:jc w:val="center"/>
        <w:rPr>
          <w:rFonts w:hint="eastAsia" w:ascii="黑体" w:hAnsi="黑体" w:eastAsia="黑体" w:cs="黑体"/>
          <w:sz w:val="28"/>
          <w:szCs w:val="36"/>
        </w:rPr>
      </w:pPr>
      <w:r>
        <w:rPr>
          <w:rFonts w:ascii="黑体" w:hAnsi="黑体" w:eastAsia="黑体" w:cs="黑体"/>
          <w:sz w:val="28"/>
          <w:szCs w:val="36"/>
        </w:rPr>
        <w:t>强制性资格条件表</w:t>
      </w:r>
    </w:p>
    <w:p w14:paraId="635B9949">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采购人：</w:t>
      </w:r>
      <w:r>
        <w:rPr>
          <w:rFonts w:hint="eastAsia" w:cs="Calibri"/>
          <w:color w:val="000000" w:themeColor="text1"/>
          <w14:textFill>
            <w14:solidFill>
              <w14:schemeClr w14:val="tx1"/>
            </w14:solidFill>
          </w14:textFill>
        </w:rPr>
        <w:t>浙江省发展和改革委员会</w:t>
      </w:r>
    </w:p>
    <w:p w14:paraId="4C146CD8">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项目名称：</w:t>
      </w:r>
      <w:r>
        <w:rPr>
          <w:rFonts w:hint="eastAsia" w:cs="Calibri"/>
          <w:color w:val="000000" w:themeColor="text1"/>
          <w14:textFill>
            <w14:solidFill>
              <w14:schemeClr w14:val="tx1"/>
            </w14:solidFill>
          </w14:textFill>
        </w:rPr>
        <w:t>浙里营商数字化应用运维（“一带一路”模块）项目</w:t>
      </w:r>
    </w:p>
    <w:p w14:paraId="46A086D1">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项目编号：</w:t>
      </w:r>
      <w:r>
        <w:rPr>
          <w:rFonts w:hint="eastAsia" w:cs="Calibri"/>
          <w:color w:val="000000" w:themeColor="text1"/>
          <w14:textFill>
            <w14:solidFill>
              <w14:schemeClr w14:val="tx1"/>
            </w14:solidFill>
          </w14:textFill>
        </w:rPr>
        <w:t>CTZB-2024080436</w:t>
      </w:r>
    </w:p>
    <w:p w14:paraId="1760CC6E">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标项名称：</w:t>
      </w:r>
      <w:r>
        <w:rPr>
          <w:rFonts w:hint="eastAsia" w:cs="Calibri"/>
          <w:color w:val="000000" w:themeColor="text1"/>
          <w14:textFill>
            <w14:solidFill>
              <w14:schemeClr w14:val="tx1"/>
            </w14:solidFill>
          </w14:textFill>
        </w:rPr>
        <w:t>浙里营商数字化应用运维（“一带一路”模块）</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0CB1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78F5CE4">
            <w:pPr>
              <w:adjustRightInd w:val="0"/>
              <w:jc w:val="left"/>
              <w:rPr>
                <w:rFonts w:hint="eastAsia" w:ascii="黑体" w:hAnsi="黑体" w:eastAsia="黑体" w:cs="黑体"/>
                <w:szCs w:val="21"/>
              </w:rPr>
            </w:pPr>
            <w:r>
              <w:rPr>
                <w:rFonts w:hint="eastAsia" w:ascii="黑体" w:hAnsi="黑体" w:eastAsia="黑体" w:cs="黑体"/>
                <w:szCs w:val="21"/>
              </w:rPr>
              <w:t>序号</w:t>
            </w:r>
          </w:p>
        </w:tc>
        <w:tc>
          <w:tcPr>
            <w:tcW w:w="5079" w:type="dxa"/>
            <w:vAlign w:val="center"/>
          </w:tcPr>
          <w:p w14:paraId="51EB9B3A">
            <w:pPr>
              <w:adjustRightInd w:val="0"/>
              <w:jc w:val="left"/>
              <w:rPr>
                <w:rFonts w:hint="eastAsia" w:ascii="黑体" w:hAnsi="黑体" w:eastAsia="黑体" w:cs="黑体"/>
                <w:szCs w:val="21"/>
              </w:rPr>
            </w:pPr>
            <w:r>
              <w:rPr>
                <w:rFonts w:hint="eastAsia" w:ascii="黑体" w:hAnsi="黑体" w:eastAsia="黑体" w:cs="黑体"/>
                <w:szCs w:val="21"/>
              </w:rPr>
              <w:t>资格条件</w:t>
            </w:r>
          </w:p>
        </w:tc>
        <w:tc>
          <w:tcPr>
            <w:tcW w:w="3841" w:type="dxa"/>
            <w:vAlign w:val="center"/>
          </w:tcPr>
          <w:p w14:paraId="56AED869">
            <w:pPr>
              <w:adjustRightInd w:val="0"/>
              <w:jc w:val="left"/>
              <w:rPr>
                <w:rFonts w:hint="eastAsia" w:ascii="黑体" w:hAnsi="黑体" w:eastAsia="黑体" w:cs="黑体"/>
                <w:szCs w:val="21"/>
              </w:rPr>
            </w:pPr>
            <w:r>
              <w:rPr>
                <w:rFonts w:hint="eastAsia" w:ascii="黑体" w:hAnsi="黑体" w:eastAsia="黑体" w:cs="黑体"/>
                <w:szCs w:val="21"/>
              </w:rPr>
              <w:t>以下证明材料附后（除承诺函、说明、声明外的其他证件提供复印件）</w:t>
            </w:r>
          </w:p>
        </w:tc>
      </w:tr>
      <w:tr w14:paraId="22A3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0556402">
            <w:pPr>
              <w:adjustRightInd w:val="0"/>
              <w:jc w:val="left"/>
              <w:rPr>
                <w:rFonts w:cs="Calibri"/>
                <w:b/>
                <w:bCs/>
                <w:szCs w:val="21"/>
              </w:rPr>
            </w:pPr>
            <w:r>
              <w:rPr>
                <w:rFonts w:cs="Calibri"/>
                <w:b/>
                <w:bCs/>
                <w:szCs w:val="21"/>
              </w:rPr>
              <w:t>1.</w:t>
            </w:r>
          </w:p>
        </w:tc>
        <w:tc>
          <w:tcPr>
            <w:tcW w:w="5079" w:type="dxa"/>
            <w:vAlign w:val="center"/>
          </w:tcPr>
          <w:p w14:paraId="66EA4118">
            <w:pPr>
              <w:adjustRightInd w:val="0"/>
              <w:jc w:val="left"/>
              <w:rPr>
                <w:rFonts w:cs="Calibri"/>
                <w:b/>
                <w:bCs/>
                <w:szCs w:val="21"/>
              </w:rPr>
            </w:pPr>
            <w:r>
              <w:rPr>
                <w:rFonts w:cs="Calibri"/>
                <w:b/>
                <w:bCs/>
                <w:kern w:val="0"/>
                <w:szCs w:val="21"/>
              </w:rPr>
              <w:t>基本资格要求：</w:t>
            </w:r>
          </w:p>
        </w:tc>
        <w:tc>
          <w:tcPr>
            <w:tcW w:w="3841" w:type="dxa"/>
            <w:vAlign w:val="center"/>
          </w:tcPr>
          <w:p w14:paraId="43D0218B">
            <w:pPr>
              <w:adjustRightInd w:val="0"/>
              <w:jc w:val="left"/>
              <w:rPr>
                <w:rFonts w:cs="Calibri"/>
                <w:b/>
                <w:bCs/>
                <w:szCs w:val="21"/>
              </w:rPr>
            </w:pPr>
            <w:r>
              <w:rPr>
                <w:rFonts w:cs="Calibri"/>
                <w:b/>
                <w:bCs/>
                <w:szCs w:val="21"/>
              </w:rPr>
              <w:t>/</w:t>
            </w:r>
          </w:p>
        </w:tc>
      </w:tr>
      <w:tr w14:paraId="2B19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7A898414">
            <w:pPr>
              <w:adjustRightInd w:val="0"/>
              <w:jc w:val="left"/>
              <w:rPr>
                <w:rFonts w:cs="Calibri"/>
                <w:szCs w:val="21"/>
              </w:rPr>
            </w:pPr>
            <w:r>
              <w:rPr>
                <w:rFonts w:cs="Calibri"/>
                <w:szCs w:val="21"/>
              </w:rPr>
              <w:t>1.1</w:t>
            </w:r>
          </w:p>
        </w:tc>
        <w:tc>
          <w:tcPr>
            <w:tcW w:w="5079" w:type="dxa"/>
            <w:vAlign w:val="center"/>
          </w:tcPr>
          <w:p w14:paraId="089CDD11">
            <w:pPr>
              <w:adjustRightInd w:val="0"/>
              <w:jc w:val="left"/>
              <w:rPr>
                <w:rFonts w:cs="Calibri"/>
                <w:szCs w:val="21"/>
              </w:rPr>
            </w:pPr>
            <w:r>
              <w:rPr>
                <w:rFonts w:cs="Calibri"/>
                <w:szCs w:val="21"/>
              </w:rPr>
              <w:t>（1）</w:t>
            </w:r>
            <w:r>
              <w:rPr>
                <w:rFonts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cs="Calibri"/>
                <w:kern w:val="0"/>
                <w:szCs w:val="21"/>
              </w:rPr>
              <w:t>。</w:t>
            </w:r>
          </w:p>
        </w:tc>
        <w:tc>
          <w:tcPr>
            <w:tcW w:w="3841" w:type="dxa"/>
            <w:vAlign w:val="center"/>
          </w:tcPr>
          <w:p w14:paraId="04D99AF0">
            <w:pPr>
              <w:adjustRightInd w:val="0"/>
              <w:jc w:val="left"/>
              <w:rPr>
                <w:rFonts w:cs="Calibri"/>
                <w:szCs w:val="21"/>
              </w:rPr>
            </w:pPr>
            <w:r>
              <w:rPr>
                <w:rFonts w:cs="Calibri"/>
                <w:szCs w:val="21"/>
              </w:rPr>
              <w:t>（1）符合资格条件的声明函</w:t>
            </w:r>
            <w:r>
              <w:rPr>
                <w:rFonts w:hint="eastAsia" w:cs="Calibri"/>
                <w:szCs w:val="21"/>
              </w:rPr>
              <w:t>。</w:t>
            </w:r>
            <w:r>
              <w:rPr>
                <w:rFonts w:cs="Calibri"/>
                <w:szCs w:val="21"/>
              </w:rPr>
              <w:t>【</w:t>
            </w:r>
            <w:r>
              <w:rPr>
                <w:rFonts w:hint="eastAsia" w:cs="Calibri"/>
                <w:szCs w:val="21"/>
              </w:rPr>
              <w:t>证明材料</w:t>
            </w:r>
            <w:r>
              <w:rPr>
                <w:rFonts w:cs="Calibri"/>
                <w:szCs w:val="21"/>
              </w:rPr>
              <w:t>1】</w:t>
            </w:r>
          </w:p>
        </w:tc>
      </w:tr>
      <w:tr w14:paraId="6513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113A1052">
            <w:pPr>
              <w:adjustRightInd w:val="0"/>
              <w:jc w:val="left"/>
              <w:rPr>
                <w:rFonts w:cs="Calibri"/>
                <w:b/>
                <w:bCs/>
                <w:szCs w:val="21"/>
              </w:rPr>
            </w:pPr>
            <w:r>
              <w:rPr>
                <w:rFonts w:cs="Calibri"/>
                <w:b/>
                <w:bCs/>
                <w:szCs w:val="21"/>
              </w:rPr>
              <w:t>2.</w:t>
            </w:r>
          </w:p>
        </w:tc>
        <w:tc>
          <w:tcPr>
            <w:tcW w:w="5079" w:type="dxa"/>
            <w:vAlign w:val="center"/>
          </w:tcPr>
          <w:p w14:paraId="7B90D055">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7D955612">
            <w:pPr>
              <w:adjustRightInd w:val="0"/>
              <w:jc w:val="left"/>
              <w:rPr>
                <w:rFonts w:cs="Calibri"/>
                <w:b/>
                <w:bCs/>
                <w:szCs w:val="21"/>
              </w:rPr>
            </w:pPr>
            <w:r>
              <w:rPr>
                <w:rFonts w:cs="Calibri"/>
                <w:b/>
                <w:bCs/>
                <w:szCs w:val="21"/>
              </w:rPr>
              <w:t>/</w:t>
            </w:r>
          </w:p>
        </w:tc>
      </w:tr>
      <w:tr w14:paraId="7852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6A61630">
            <w:pPr>
              <w:adjustRightInd w:val="0"/>
              <w:jc w:val="left"/>
              <w:rPr>
                <w:rFonts w:cs="Calibri"/>
                <w:b/>
                <w:bCs/>
                <w:szCs w:val="21"/>
              </w:rPr>
            </w:pPr>
            <w:r>
              <w:rPr>
                <w:rFonts w:cs="Calibri"/>
                <w:b/>
                <w:bCs/>
                <w:szCs w:val="21"/>
              </w:rPr>
              <w:t>3.</w:t>
            </w:r>
          </w:p>
        </w:tc>
        <w:tc>
          <w:tcPr>
            <w:tcW w:w="5079" w:type="dxa"/>
            <w:vAlign w:val="center"/>
          </w:tcPr>
          <w:p w14:paraId="6CAE071A">
            <w:pPr>
              <w:adjustRightInd w:val="0"/>
              <w:jc w:val="left"/>
              <w:rPr>
                <w:rFonts w:cs="Calibri"/>
                <w:b/>
                <w:bCs/>
                <w:szCs w:val="21"/>
              </w:rPr>
            </w:pPr>
            <w:r>
              <w:rPr>
                <w:rFonts w:cs="Calibri"/>
                <w:b/>
                <w:bCs/>
                <w:kern w:val="0"/>
                <w:szCs w:val="21"/>
              </w:rPr>
              <w:t>特定资格要求：</w:t>
            </w:r>
          </w:p>
        </w:tc>
        <w:tc>
          <w:tcPr>
            <w:tcW w:w="3841" w:type="dxa"/>
            <w:vAlign w:val="center"/>
          </w:tcPr>
          <w:p w14:paraId="6B535E37">
            <w:pPr>
              <w:adjustRightInd w:val="0"/>
              <w:jc w:val="left"/>
              <w:rPr>
                <w:rFonts w:cs="Calibri"/>
                <w:b/>
                <w:bCs/>
                <w:szCs w:val="21"/>
              </w:rPr>
            </w:pPr>
            <w:r>
              <w:rPr>
                <w:rFonts w:cs="Calibri"/>
                <w:b/>
                <w:bCs/>
                <w:szCs w:val="21"/>
              </w:rPr>
              <w:t>/</w:t>
            </w:r>
          </w:p>
        </w:tc>
      </w:tr>
      <w:tr w14:paraId="1D18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06B5AC0E">
            <w:pPr>
              <w:adjustRightInd w:val="0"/>
              <w:jc w:val="left"/>
              <w:rPr>
                <w:rFonts w:cs="Calibri"/>
                <w:szCs w:val="21"/>
              </w:rPr>
            </w:pPr>
            <w:r>
              <w:rPr>
                <w:rFonts w:cs="Calibri"/>
                <w:szCs w:val="21"/>
              </w:rPr>
              <w:t>3.1</w:t>
            </w:r>
          </w:p>
        </w:tc>
        <w:tc>
          <w:tcPr>
            <w:tcW w:w="5079" w:type="dxa"/>
            <w:vAlign w:val="center"/>
          </w:tcPr>
          <w:p w14:paraId="029656CD">
            <w:pPr>
              <w:widowControl/>
              <w:adjustRightInd w:val="0"/>
              <w:jc w:val="left"/>
              <w:rPr>
                <w:rFonts w:cs="Calibri"/>
                <w:szCs w:val="21"/>
              </w:rPr>
            </w:pPr>
            <w:r>
              <w:rPr>
                <w:rFonts w:cs="Calibri"/>
                <w:kern w:val="0"/>
                <w:szCs w:val="21"/>
              </w:rPr>
              <w:t>（1）单位负责人为同一人或者存在直接控股、管理关系的不同供应商，不得参加本项目的政府采购活动；</w:t>
            </w:r>
          </w:p>
        </w:tc>
        <w:tc>
          <w:tcPr>
            <w:tcW w:w="3841" w:type="dxa"/>
            <w:vAlign w:val="center"/>
          </w:tcPr>
          <w:p w14:paraId="5C8CB569">
            <w:pPr>
              <w:adjustRightInd w:val="0"/>
              <w:jc w:val="left"/>
              <w:rPr>
                <w:rFonts w:cs="Calibri"/>
                <w:szCs w:val="21"/>
              </w:rPr>
            </w:pPr>
            <w:r>
              <w:rPr>
                <w:rFonts w:cs="Calibri"/>
                <w:szCs w:val="21"/>
              </w:rPr>
              <w:t>（2）与其他供应商无利害关系的声明函</w:t>
            </w:r>
            <w:r>
              <w:rPr>
                <w:rFonts w:hint="eastAsia" w:cs="Calibri"/>
                <w:szCs w:val="21"/>
              </w:rPr>
              <w:t>。</w:t>
            </w:r>
            <w:r>
              <w:rPr>
                <w:rFonts w:cs="Calibri"/>
                <w:szCs w:val="21"/>
              </w:rPr>
              <w:t>【</w:t>
            </w:r>
            <w:r>
              <w:rPr>
                <w:rFonts w:hint="eastAsia" w:cs="Calibri"/>
                <w:szCs w:val="21"/>
              </w:rPr>
              <w:t>证明材料2</w:t>
            </w:r>
            <w:r>
              <w:rPr>
                <w:rFonts w:cs="Calibri"/>
                <w:szCs w:val="21"/>
              </w:rPr>
              <w:t>】</w:t>
            </w:r>
          </w:p>
        </w:tc>
      </w:tr>
      <w:tr w14:paraId="459A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D20C3F1">
            <w:pPr>
              <w:adjustRightInd w:val="0"/>
              <w:jc w:val="left"/>
              <w:rPr>
                <w:rFonts w:cs="Calibri"/>
                <w:szCs w:val="21"/>
              </w:rPr>
            </w:pPr>
            <w:r>
              <w:rPr>
                <w:rFonts w:cs="Calibri"/>
                <w:szCs w:val="21"/>
              </w:rPr>
              <w:t>3.2</w:t>
            </w:r>
          </w:p>
        </w:tc>
        <w:tc>
          <w:tcPr>
            <w:tcW w:w="5079" w:type="dxa"/>
            <w:vAlign w:val="center"/>
          </w:tcPr>
          <w:p w14:paraId="7D09CCAA">
            <w:pPr>
              <w:widowControl/>
              <w:adjustRightInd w:val="0"/>
              <w:jc w:val="left"/>
              <w:rPr>
                <w:rFonts w:cs="Calibri"/>
                <w:kern w:val="0"/>
                <w:szCs w:val="21"/>
              </w:rPr>
            </w:pPr>
            <w:r>
              <w:rPr>
                <w:rFonts w:cs="Calibri"/>
                <w:szCs w:val="21"/>
              </w:rPr>
              <w:t>（2）根据《关于规范政府采购供应商资格设定及资格审查的通知》（浙财采监</w:t>
            </w:r>
            <w:r>
              <w:rPr>
                <w:rFonts w:hint="eastAsia" w:cs="Calibri"/>
                <w:szCs w:val="21"/>
              </w:rPr>
              <w:t>〔</w:t>
            </w:r>
            <w:r>
              <w:rPr>
                <w:rFonts w:cs="Calibri"/>
                <w:szCs w:val="21"/>
              </w:rPr>
              <w:t>2013</w:t>
            </w:r>
            <w:r>
              <w:rPr>
                <w:rFonts w:hint="eastAsia" w:cs="Calibri"/>
                <w:szCs w:val="21"/>
              </w:rPr>
              <w:t>〕</w:t>
            </w:r>
            <w:r>
              <w:rPr>
                <w:rFonts w:cs="Calibri"/>
                <w:szCs w:val="21"/>
              </w:rPr>
              <w:t>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hint="eastAsia" w:cs="Calibri"/>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7BFD86F9">
            <w:pPr>
              <w:adjustRightInd w:val="0"/>
              <w:jc w:val="left"/>
              <w:rPr>
                <w:rFonts w:cs="Calibri"/>
                <w:szCs w:val="21"/>
              </w:rPr>
            </w:pPr>
            <w:r>
              <w:rPr>
                <w:rFonts w:hint="eastAsia" w:ascii="宋体" w:hAnsi="宋体" w:cs="宋体"/>
                <w:szCs w:val="21"/>
              </w:rPr>
              <w:t>◇</w:t>
            </w:r>
            <w:r>
              <w:rPr>
                <w:rFonts w:cs="Calibri"/>
                <w:szCs w:val="21"/>
              </w:rPr>
              <w:t>属于此种情形的供应商除基本资格要求应提供资料外。还应提供以下资料：</w:t>
            </w:r>
          </w:p>
          <w:p w14:paraId="482FE9FB">
            <w:pPr>
              <w:adjustRightInd w:val="0"/>
              <w:jc w:val="left"/>
              <w:rPr>
                <w:rFonts w:cs="Calibri"/>
                <w:szCs w:val="21"/>
              </w:rPr>
            </w:pPr>
            <w:r>
              <w:rPr>
                <w:rFonts w:cs="Calibri"/>
                <w:szCs w:val="21"/>
              </w:rPr>
              <w:t>（</w:t>
            </w:r>
            <w:r>
              <w:rPr>
                <w:rFonts w:hint="eastAsia" w:cs="Calibri"/>
                <w:szCs w:val="21"/>
              </w:rPr>
              <w:t>3</w:t>
            </w:r>
            <w:r>
              <w:rPr>
                <w:rFonts w:cs="Calibri"/>
                <w:szCs w:val="21"/>
              </w:rPr>
              <w:t>）金融、保险、通讯等特定行业的全国性企业所设立的区域性分支机构提供总公司（总机构）授权或能够提供房产权证或其他有效财产证明材料；</w:t>
            </w:r>
          </w:p>
          <w:p w14:paraId="71300ED5">
            <w:pPr>
              <w:adjustRightInd w:val="0"/>
              <w:jc w:val="left"/>
              <w:rPr>
                <w:rFonts w:cs="Calibri"/>
                <w:szCs w:val="21"/>
              </w:rPr>
            </w:pPr>
            <w:r>
              <w:rPr>
                <w:rFonts w:cs="Calibri"/>
                <w:szCs w:val="21"/>
              </w:rPr>
              <w:t>（</w:t>
            </w:r>
            <w:r>
              <w:rPr>
                <w:rFonts w:hint="eastAsia" w:cs="Calibri"/>
                <w:szCs w:val="21"/>
              </w:rPr>
              <w:t>4</w:t>
            </w:r>
            <w:r>
              <w:rPr>
                <w:rFonts w:cs="Calibri"/>
                <w:szCs w:val="21"/>
              </w:rPr>
              <w:t>）个体工商户、个人独资企业、合伙企业应提供房产权证或其他有效财产证明材料。</w:t>
            </w:r>
          </w:p>
          <w:p w14:paraId="5BB5FA9D">
            <w:pPr>
              <w:adjustRightInd w:val="0"/>
              <w:jc w:val="left"/>
              <w:rPr>
                <w:rFonts w:cs="Calibri"/>
                <w:szCs w:val="21"/>
              </w:rPr>
            </w:pPr>
            <w:r>
              <w:rPr>
                <w:rFonts w:hint="eastAsia" w:ascii="宋体" w:hAnsi="宋体" w:cs="宋体"/>
                <w:szCs w:val="21"/>
              </w:rPr>
              <w:t>◇</w:t>
            </w:r>
            <w:r>
              <w:rPr>
                <w:rFonts w:cs="Calibri"/>
                <w:szCs w:val="21"/>
              </w:rPr>
              <w:t>不属于此种情况的供应商提供以下资料：</w:t>
            </w:r>
          </w:p>
          <w:p w14:paraId="6F5C2EFA">
            <w:pPr>
              <w:adjustRightInd w:val="0"/>
              <w:jc w:val="left"/>
              <w:rPr>
                <w:rFonts w:cs="Calibri"/>
                <w:szCs w:val="21"/>
              </w:rPr>
            </w:pPr>
            <w:r>
              <w:rPr>
                <w:rFonts w:cs="Calibri"/>
                <w:szCs w:val="21"/>
              </w:rPr>
              <w:t>（</w:t>
            </w:r>
            <w:r>
              <w:rPr>
                <w:rFonts w:hint="eastAsia" w:cs="Calibri"/>
                <w:szCs w:val="21"/>
              </w:rPr>
              <w:t>5</w:t>
            </w:r>
            <w:r>
              <w:rPr>
                <w:rFonts w:cs="Calibri"/>
                <w:szCs w:val="21"/>
              </w:rPr>
              <w:t>）企业类型的声明函。</w:t>
            </w:r>
          </w:p>
          <w:p w14:paraId="3E8313C6">
            <w:pPr>
              <w:adjustRightInd w:val="0"/>
              <w:jc w:val="left"/>
              <w:rPr>
                <w:rFonts w:cs="Calibri"/>
                <w:szCs w:val="21"/>
              </w:rPr>
            </w:pPr>
            <w:r>
              <w:rPr>
                <w:rFonts w:cs="Calibri"/>
                <w:szCs w:val="21"/>
              </w:rPr>
              <w:t>【</w:t>
            </w:r>
            <w:r>
              <w:rPr>
                <w:rFonts w:hint="eastAsia" w:cs="Calibri"/>
                <w:szCs w:val="21"/>
              </w:rPr>
              <w:t>证明材料3</w:t>
            </w:r>
            <w:r>
              <w:rPr>
                <w:rFonts w:cs="Calibri"/>
                <w:szCs w:val="21"/>
              </w:rPr>
              <w:t>】</w:t>
            </w:r>
          </w:p>
        </w:tc>
      </w:tr>
      <w:tr w14:paraId="7094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2" w:type="dxa"/>
            <w:vAlign w:val="center"/>
          </w:tcPr>
          <w:p w14:paraId="4DDEAF2C">
            <w:pPr>
              <w:adjustRightInd w:val="0"/>
              <w:jc w:val="left"/>
              <w:rPr>
                <w:rFonts w:cs="Calibri"/>
                <w:szCs w:val="21"/>
              </w:rPr>
            </w:pPr>
            <w:r>
              <w:rPr>
                <w:rFonts w:cs="Calibri"/>
                <w:szCs w:val="21"/>
              </w:rPr>
              <w:t>3.3</w:t>
            </w:r>
          </w:p>
        </w:tc>
        <w:tc>
          <w:tcPr>
            <w:tcW w:w="5079" w:type="dxa"/>
            <w:vAlign w:val="center"/>
          </w:tcPr>
          <w:p w14:paraId="72F30C2A">
            <w:pPr>
              <w:adjustRightInd w:val="0"/>
              <w:jc w:val="left"/>
              <w:rPr>
                <w:rFonts w:cs="Calibri"/>
                <w:szCs w:val="21"/>
              </w:rPr>
            </w:pPr>
            <w:r>
              <w:rPr>
                <w:rFonts w:cs="Calibri"/>
                <w:kern w:val="0"/>
                <w:szCs w:val="21"/>
              </w:rPr>
              <w:t>（3）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3841" w:type="dxa"/>
            <w:vAlign w:val="center"/>
          </w:tcPr>
          <w:p w14:paraId="712697A6">
            <w:pPr>
              <w:adjustRightInd w:val="0"/>
              <w:jc w:val="left"/>
              <w:rPr>
                <w:rFonts w:cs="Calibri"/>
                <w:szCs w:val="21"/>
              </w:rPr>
            </w:pPr>
            <w:r>
              <w:rPr>
                <w:rFonts w:cs="Calibri"/>
                <w:szCs w:val="21"/>
              </w:rPr>
              <w:t>（</w:t>
            </w:r>
            <w:r>
              <w:rPr>
                <w:rFonts w:hint="eastAsia" w:cs="Calibri"/>
                <w:szCs w:val="21"/>
              </w:rPr>
              <w:t>6</w:t>
            </w:r>
            <w:r>
              <w:rPr>
                <w:rFonts w:cs="Calibri"/>
                <w:szCs w:val="21"/>
              </w:rPr>
              <w:t>）单位组织形式的声明函。【</w:t>
            </w:r>
            <w:r>
              <w:rPr>
                <w:rFonts w:hint="eastAsia" w:cs="Calibri"/>
                <w:szCs w:val="21"/>
              </w:rPr>
              <w:t>证明材料4</w:t>
            </w:r>
            <w:r>
              <w:rPr>
                <w:rFonts w:cs="Calibri"/>
                <w:szCs w:val="21"/>
              </w:rPr>
              <w:t>】</w:t>
            </w:r>
          </w:p>
        </w:tc>
      </w:tr>
      <w:tr w14:paraId="529D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11D0DFAC">
            <w:pPr>
              <w:adjustRightInd w:val="0"/>
              <w:jc w:val="left"/>
              <w:rPr>
                <w:rFonts w:cs="Calibri"/>
                <w:szCs w:val="21"/>
              </w:rPr>
            </w:pPr>
            <w:r>
              <w:rPr>
                <w:rFonts w:cs="Calibri"/>
                <w:szCs w:val="21"/>
              </w:rPr>
              <w:t>3.</w:t>
            </w:r>
            <w:r>
              <w:rPr>
                <w:rFonts w:hint="eastAsia" w:cs="Calibri"/>
                <w:szCs w:val="21"/>
              </w:rPr>
              <w:t>4</w:t>
            </w:r>
          </w:p>
        </w:tc>
        <w:tc>
          <w:tcPr>
            <w:tcW w:w="5079" w:type="dxa"/>
            <w:vAlign w:val="center"/>
          </w:tcPr>
          <w:p w14:paraId="15217612">
            <w:pPr>
              <w:adjustRightInd w:val="0"/>
              <w:jc w:val="left"/>
              <w:rPr>
                <w:rFonts w:cs="Calibri"/>
                <w:kern w:val="0"/>
                <w:szCs w:val="21"/>
              </w:rPr>
            </w:pPr>
            <w:r>
              <w:rPr>
                <w:rFonts w:cs="Calibri"/>
                <w:kern w:val="0"/>
                <w:szCs w:val="21"/>
              </w:rPr>
              <w:t>（</w:t>
            </w:r>
            <w:r>
              <w:rPr>
                <w:rFonts w:hint="eastAsia" w:cs="Calibri"/>
                <w:kern w:val="0"/>
                <w:szCs w:val="21"/>
              </w:rPr>
              <w:t>4</w:t>
            </w:r>
            <w:r>
              <w:rPr>
                <w:rFonts w:cs="Calibri"/>
                <w:kern w:val="0"/>
                <w:szCs w:val="21"/>
              </w:rPr>
              <w:t>）接受联合体，联合体参加本项目</w:t>
            </w:r>
            <w:r>
              <w:rPr>
                <w:rFonts w:hint="eastAsia" w:cs="Calibri"/>
                <w:kern w:val="0"/>
                <w:szCs w:val="21"/>
              </w:rPr>
              <w:t>的</w:t>
            </w:r>
            <w:r>
              <w:rPr>
                <w:rFonts w:cs="Calibri"/>
                <w:kern w:val="0"/>
                <w:szCs w:val="21"/>
              </w:rPr>
              <w:t>政府采购</w:t>
            </w:r>
            <w:r>
              <w:rPr>
                <w:rFonts w:hint="eastAsia" w:cs="Calibri"/>
                <w:kern w:val="0"/>
                <w:szCs w:val="21"/>
              </w:rPr>
              <w:t>活动</w:t>
            </w:r>
            <w:r>
              <w:rPr>
                <w:rFonts w:cs="Calibri"/>
                <w:kern w:val="0"/>
                <w:szCs w:val="21"/>
              </w:rPr>
              <w:t>应满足以下条件：</w:t>
            </w:r>
          </w:p>
          <w:p w14:paraId="3FBB46F0">
            <w:pPr>
              <w:adjustRightInd w:val="0"/>
              <w:jc w:val="left"/>
              <w:rPr>
                <w:rFonts w:cs="Calibri"/>
                <w:kern w:val="0"/>
                <w:szCs w:val="21"/>
              </w:rPr>
            </w:pPr>
            <w:r>
              <w:rPr>
                <w:rFonts w:hint="eastAsia" w:ascii="宋体" w:hAnsi="宋体" w:cs="宋体"/>
                <w:kern w:val="0"/>
                <w:szCs w:val="21"/>
              </w:rPr>
              <w:t>◇</w:t>
            </w:r>
            <w:r>
              <w:rPr>
                <w:rFonts w:cs="Calibri"/>
                <w:kern w:val="0"/>
                <w:szCs w:val="21"/>
              </w:rPr>
              <w:t>两个以上的自然人、法人或者其他组织可以组成一个联合体，以一个供应商的身份共同参加本项目</w:t>
            </w:r>
            <w:r>
              <w:rPr>
                <w:rFonts w:hint="eastAsia" w:cs="Calibri"/>
                <w:kern w:val="0"/>
                <w:szCs w:val="21"/>
              </w:rPr>
              <w:t>的</w:t>
            </w:r>
            <w:r>
              <w:rPr>
                <w:rFonts w:cs="Calibri"/>
                <w:kern w:val="0"/>
                <w:szCs w:val="21"/>
              </w:rPr>
              <w:t>政府采购活动，联合体在响应文件中提供联合协议书并明确分工；</w:t>
            </w:r>
          </w:p>
          <w:p w14:paraId="0E9D3A16">
            <w:pPr>
              <w:adjustRightInd w:val="0"/>
              <w:jc w:val="left"/>
              <w:rPr>
                <w:rFonts w:cs="Calibri"/>
                <w:kern w:val="0"/>
                <w:szCs w:val="21"/>
              </w:rPr>
            </w:pPr>
            <w:r>
              <w:rPr>
                <w:rFonts w:hint="eastAsia" w:ascii="宋体" w:hAnsi="宋体" w:cs="宋体"/>
                <w:kern w:val="0"/>
                <w:szCs w:val="21"/>
              </w:rPr>
              <w:t>◇</w:t>
            </w:r>
            <w:r>
              <w:rPr>
                <w:rFonts w:cs="Calibri"/>
                <w:kern w:val="0"/>
                <w:szCs w:val="21"/>
              </w:rPr>
              <w:t>联合体主办单位和成员单位均应具备资格要求1、2及特定资格要求第（1）（2）（3）项；</w:t>
            </w:r>
          </w:p>
          <w:p w14:paraId="40CA09C0">
            <w:pPr>
              <w:adjustRightInd w:val="0"/>
              <w:jc w:val="left"/>
              <w:rPr>
                <w:rFonts w:cs="Calibri"/>
                <w:kern w:val="0"/>
                <w:szCs w:val="21"/>
              </w:rPr>
            </w:pPr>
            <w:r>
              <w:rPr>
                <w:rFonts w:hint="eastAsia" w:ascii="宋体" w:hAnsi="宋体" w:cs="宋体"/>
                <w:kern w:val="0"/>
                <w:szCs w:val="21"/>
              </w:rPr>
              <w:t>◇</w:t>
            </w:r>
            <w:r>
              <w:rPr>
                <w:rFonts w:cs="Calibri"/>
                <w:kern w:val="0"/>
                <w:szCs w:val="21"/>
              </w:rPr>
              <w:t>联合体中有同类资质的供应商按照联合体分工承担相同工作，按资质等级较低的供应商确定资质等级；</w:t>
            </w:r>
          </w:p>
          <w:p w14:paraId="21E4E797">
            <w:pPr>
              <w:adjustRightInd w:val="0"/>
              <w:jc w:val="left"/>
              <w:rPr>
                <w:rFonts w:cs="Calibri"/>
                <w:szCs w:val="21"/>
              </w:rPr>
            </w:pPr>
            <w:r>
              <w:rPr>
                <w:rFonts w:hint="eastAsia" w:ascii="宋体" w:hAnsi="宋体" w:cs="宋体"/>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6595415A">
            <w:pPr>
              <w:adjustRightInd w:val="0"/>
              <w:jc w:val="left"/>
              <w:rPr>
                <w:rFonts w:cs="Calibri"/>
              </w:rPr>
            </w:pPr>
            <w:r>
              <w:rPr>
                <w:rFonts w:cs="Calibri"/>
                <w:szCs w:val="21"/>
              </w:rPr>
              <w:t>（</w:t>
            </w:r>
            <w:r>
              <w:rPr>
                <w:rFonts w:hint="eastAsia" w:cs="Calibri"/>
                <w:szCs w:val="21"/>
              </w:rPr>
              <w:t>7</w:t>
            </w:r>
            <w:r>
              <w:rPr>
                <w:rFonts w:cs="Calibri"/>
                <w:szCs w:val="21"/>
              </w:rPr>
              <w:t>）非联合体提供《</w:t>
            </w:r>
            <w:r>
              <w:rPr>
                <w:rFonts w:cs="Calibri"/>
              </w:rPr>
              <w:t>非联合体的声明函</w:t>
            </w:r>
            <w:r>
              <w:rPr>
                <w:rFonts w:cs="Calibri"/>
                <w:szCs w:val="21"/>
              </w:rPr>
              <w:t>》</w:t>
            </w:r>
            <w:r>
              <w:rPr>
                <w:rFonts w:hint="eastAsia" w:cs="Calibri"/>
                <w:szCs w:val="21"/>
              </w:rPr>
              <w:t>、</w:t>
            </w:r>
            <w:r>
              <w:rPr>
                <w:rFonts w:cs="Calibri"/>
              </w:rPr>
              <w:t>联合体提供《</w:t>
            </w:r>
            <w:r>
              <w:rPr>
                <w:rFonts w:cs="Calibri"/>
                <w:szCs w:val="21"/>
              </w:rPr>
              <w:t>联合协议书</w:t>
            </w:r>
            <w:r>
              <w:rPr>
                <w:rFonts w:cs="Calibri"/>
              </w:rPr>
              <w:t>》</w:t>
            </w:r>
            <w:r>
              <w:rPr>
                <w:rFonts w:hint="eastAsia" w:cs="Calibri"/>
              </w:rPr>
              <w:t>。</w:t>
            </w:r>
          </w:p>
          <w:p w14:paraId="29F90E10">
            <w:pPr>
              <w:adjustRightInd w:val="0"/>
              <w:jc w:val="left"/>
              <w:rPr>
                <w:rFonts w:cs="Calibri"/>
                <w:szCs w:val="21"/>
              </w:rPr>
            </w:pPr>
            <w:r>
              <w:rPr>
                <w:rFonts w:cs="Calibri"/>
              </w:rPr>
              <w:t>【</w:t>
            </w:r>
            <w:r>
              <w:rPr>
                <w:rFonts w:hint="eastAsia" w:cs="Calibri"/>
                <w:szCs w:val="21"/>
              </w:rPr>
              <w:t>证明材料5</w:t>
            </w:r>
            <w:r>
              <w:rPr>
                <w:rFonts w:cs="Calibri"/>
              </w:rPr>
              <w:t>】</w:t>
            </w:r>
          </w:p>
        </w:tc>
      </w:tr>
    </w:tbl>
    <w:p w14:paraId="73AD55BB">
      <w:pPr>
        <w:ind w:firstLine="422" w:firstLineChars="200"/>
        <w:jc w:val="left"/>
        <w:rPr>
          <w:rFonts w:eastAsia="楷体" w:cs="Calibri"/>
          <w:b/>
          <w:bCs/>
          <w:szCs w:val="21"/>
          <w:u w:val="single"/>
        </w:rPr>
      </w:pPr>
      <w:r>
        <w:rPr>
          <w:rFonts w:eastAsia="楷体" w:cs="Calibri"/>
          <w:b/>
          <w:bCs/>
          <w:szCs w:val="21"/>
          <w:u w:val="single"/>
        </w:rPr>
        <w:t>说明：【证明材料需加盖供应商单位公章。】</w:t>
      </w:r>
    </w:p>
    <w:p w14:paraId="5BBEED0E">
      <w:pPr>
        <w:ind w:firstLine="422" w:firstLineChars="200"/>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46991152">
      <w:pPr>
        <w:ind w:firstLine="420" w:firstLineChars="200"/>
        <w:rPr>
          <w:rFonts w:hint="eastAsia" w:ascii="楷体" w:hAnsi="楷体" w:eastAsia="楷体" w:cs="楷体"/>
        </w:rPr>
      </w:pPr>
    </w:p>
    <w:p w14:paraId="793A4B74">
      <w:pPr>
        <w:pStyle w:val="4"/>
        <w:ind w:firstLine="420"/>
      </w:pPr>
      <w:r>
        <w:t>【</w:t>
      </w:r>
      <w:r>
        <w:rPr>
          <w:rFonts w:hint="eastAsia"/>
        </w:rPr>
        <w:t>证明材料</w:t>
      </w:r>
      <w:r>
        <w:t>1】符合资格条件的声明函</w:t>
      </w:r>
    </w:p>
    <w:p w14:paraId="4C6DAB15">
      <w:pPr>
        <w:jc w:val="center"/>
        <w:rPr>
          <w:rFonts w:hint="eastAsia" w:ascii="黑体" w:hAnsi="黑体" w:eastAsia="黑体" w:cs="黑体"/>
          <w:sz w:val="28"/>
          <w:szCs w:val="36"/>
        </w:rPr>
      </w:pPr>
      <w:r>
        <w:rPr>
          <w:rFonts w:ascii="黑体" w:hAnsi="黑体" w:eastAsia="黑体" w:cs="黑体"/>
          <w:sz w:val="28"/>
          <w:szCs w:val="36"/>
        </w:rPr>
        <w:t>符合资格条件的声明函</w:t>
      </w:r>
    </w:p>
    <w:p w14:paraId="26492DE8">
      <w:pPr>
        <w:rPr>
          <w:rFonts w:cs="Calibri"/>
          <w:u w:val="single"/>
        </w:rPr>
      </w:pPr>
      <w:r>
        <w:rPr>
          <w:rFonts w:hint="eastAsia" w:cs="Calibri"/>
          <w:u w:val="single"/>
        </w:rPr>
        <w:t>浙江省发展和改革委员会</w:t>
      </w:r>
      <w:r>
        <w:rPr>
          <w:rFonts w:cs="Calibri"/>
          <w:u w:val="single"/>
        </w:rPr>
        <w:t>：</w:t>
      </w:r>
    </w:p>
    <w:p w14:paraId="6072D89F">
      <w:pPr>
        <w:rPr>
          <w:rFonts w:cs="Calibri"/>
          <w:kern w:val="0"/>
          <w:szCs w:val="21"/>
        </w:rPr>
      </w:pPr>
      <w:r>
        <w:rPr>
          <w:rFonts w:cs="Calibri"/>
          <w:u w:val="single"/>
        </w:rPr>
        <w:t>浙江省成套招标代理有限公司</w:t>
      </w:r>
      <w:r>
        <w:rPr>
          <w:rFonts w:cs="Calibri"/>
        </w:rPr>
        <w:t>：</w:t>
      </w:r>
    </w:p>
    <w:p w14:paraId="30ED4692">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19B91DB7">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6DB5C4AD">
      <w:pPr>
        <w:ind w:firstLine="420" w:firstLineChars="200"/>
        <w:rPr>
          <w:rFonts w:cs="Calibri"/>
          <w:szCs w:val="21"/>
        </w:rPr>
      </w:pPr>
      <w:r>
        <w:rPr>
          <w:rFonts w:cs="Calibri"/>
          <w:szCs w:val="21"/>
        </w:rPr>
        <w:t>特此声明！</w:t>
      </w:r>
    </w:p>
    <w:p w14:paraId="714720D3">
      <w:pPr>
        <w:ind w:firstLine="420" w:firstLineChars="200"/>
        <w:rPr>
          <w:rFonts w:cs="Calibri"/>
          <w:szCs w:val="21"/>
        </w:rPr>
      </w:pPr>
    </w:p>
    <w:p w14:paraId="50C321C8">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8F3DB7B">
      <w:pPr>
        <w:ind w:firstLine="420" w:firstLineChars="200"/>
        <w:rPr>
          <w:rFonts w:cs="Calibri"/>
        </w:rPr>
      </w:pPr>
      <w:r>
        <w:rPr>
          <w:rFonts w:cs="Calibri"/>
        </w:rPr>
        <w:t>日期：</w:t>
      </w:r>
      <w:r>
        <w:rPr>
          <w:rFonts w:hint="eastAsia" w:cs="Calibri"/>
        </w:rPr>
        <w:t>2024年</w:t>
      </w:r>
      <w:r>
        <w:rPr>
          <w:rFonts w:cs="Calibri"/>
        </w:rPr>
        <w:t xml:space="preserve">  月  日</w:t>
      </w:r>
    </w:p>
    <w:p w14:paraId="6E37F81D">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74366918">
      <w:pPr>
        <w:ind w:firstLine="420" w:firstLineChars="200"/>
        <w:rPr>
          <w:rFonts w:cs="Calibri"/>
        </w:rPr>
      </w:pPr>
    </w:p>
    <w:p w14:paraId="666AA199">
      <w:pPr>
        <w:ind w:firstLine="420" w:firstLineChars="200"/>
        <w:rPr>
          <w:rFonts w:cs="Calibri"/>
        </w:rPr>
      </w:pPr>
    </w:p>
    <w:p w14:paraId="23C6495E">
      <w:pPr>
        <w:rPr>
          <w:rFonts w:cs="Calibri"/>
        </w:rPr>
      </w:pPr>
      <w:r>
        <w:rPr>
          <w:rFonts w:cs="Calibri"/>
        </w:rPr>
        <w:br w:type="page"/>
      </w:r>
    </w:p>
    <w:p w14:paraId="08F96C60">
      <w:pPr>
        <w:pStyle w:val="4"/>
        <w:tabs>
          <w:tab w:val="left" w:pos="720"/>
        </w:tabs>
        <w:ind w:firstLine="420"/>
        <w:rPr>
          <w:rFonts w:cs="Calibri"/>
        </w:rPr>
      </w:pPr>
      <w:r>
        <w:rPr>
          <w:rFonts w:cs="Calibri"/>
          <w:color w:val="000000" w:themeColor="text1"/>
          <w14:textFill>
            <w14:solidFill>
              <w14:schemeClr w14:val="tx1"/>
            </w14:solidFill>
          </w14:textFill>
        </w:rPr>
        <w:t>【</w:t>
      </w:r>
      <w:r>
        <w:rPr>
          <w:rFonts w:hint="eastAsia" w:cs="Calibri"/>
        </w:rPr>
        <w:t>证明材料</w:t>
      </w:r>
      <w:r>
        <w:rPr>
          <w:rFonts w:hint="eastAsia" w:cs="Calibri"/>
          <w:color w:val="000000" w:themeColor="text1"/>
          <w14:textFill>
            <w14:solidFill>
              <w14:schemeClr w14:val="tx1"/>
            </w14:solidFill>
          </w14:textFill>
        </w:rPr>
        <w:t>2</w:t>
      </w:r>
      <w:r>
        <w:rPr>
          <w:rFonts w:cs="Calibri"/>
          <w:color w:val="000000" w:themeColor="text1"/>
          <w14:textFill>
            <w14:solidFill>
              <w14:schemeClr w14:val="tx1"/>
            </w14:solidFill>
          </w14:textFill>
        </w:rPr>
        <w:t>】</w:t>
      </w:r>
      <w:r>
        <w:rPr>
          <w:rFonts w:cs="Calibri"/>
        </w:rPr>
        <w:t>与其他供应商无利害关系的声明函</w:t>
      </w:r>
    </w:p>
    <w:p w14:paraId="63BF4E74">
      <w:pPr>
        <w:jc w:val="center"/>
        <w:rPr>
          <w:rFonts w:hint="eastAsia" w:ascii="黑体" w:hAnsi="黑体" w:eastAsia="黑体" w:cs="黑体"/>
          <w:sz w:val="28"/>
          <w:szCs w:val="36"/>
        </w:rPr>
      </w:pPr>
      <w:r>
        <w:rPr>
          <w:rFonts w:ascii="黑体" w:hAnsi="黑体" w:eastAsia="黑体" w:cs="黑体"/>
          <w:sz w:val="28"/>
          <w:szCs w:val="36"/>
        </w:rPr>
        <w:t>与其他供应商无利害关系的声明函</w:t>
      </w:r>
    </w:p>
    <w:p w14:paraId="3D319F18">
      <w:pPr>
        <w:rPr>
          <w:rFonts w:cs="Calibri"/>
          <w:u w:val="single"/>
        </w:rPr>
      </w:pPr>
      <w:r>
        <w:rPr>
          <w:rFonts w:hint="eastAsia" w:cs="Calibri"/>
          <w:u w:val="single"/>
        </w:rPr>
        <w:t>浙江省发展和改革委员会</w:t>
      </w:r>
      <w:r>
        <w:rPr>
          <w:rFonts w:cs="Calibri"/>
          <w:u w:val="single"/>
        </w:rPr>
        <w:t>：</w:t>
      </w:r>
    </w:p>
    <w:p w14:paraId="33B12539">
      <w:pPr>
        <w:rPr>
          <w:rFonts w:cs="Calibri"/>
          <w:szCs w:val="21"/>
          <w:u w:val="single"/>
        </w:rPr>
      </w:pPr>
      <w:r>
        <w:rPr>
          <w:rFonts w:cs="Calibri"/>
          <w:u w:val="single"/>
        </w:rPr>
        <w:t>浙江省成套招标代理有限公司</w:t>
      </w:r>
      <w:r>
        <w:rPr>
          <w:rFonts w:cs="Calibri"/>
        </w:rPr>
        <w:t>：</w:t>
      </w:r>
    </w:p>
    <w:p w14:paraId="2DEDDCD1">
      <w:pPr>
        <w:ind w:firstLine="420" w:firstLineChars="200"/>
        <w:rPr>
          <w:rFonts w:cs="Calibri"/>
          <w:szCs w:val="21"/>
        </w:rPr>
      </w:pPr>
      <w:r>
        <w:rPr>
          <w:rFonts w:cs="Calibri"/>
          <w:szCs w:val="21"/>
        </w:rPr>
        <w:t>我方参加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193D00FD">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545BB330">
      <w:pPr>
        <w:ind w:firstLine="420" w:firstLineChars="200"/>
        <w:rPr>
          <w:rFonts w:cs="Calibri"/>
          <w:szCs w:val="21"/>
        </w:rPr>
      </w:pPr>
      <w:r>
        <w:rPr>
          <w:rFonts w:cs="Calibri"/>
          <w:szCs w:val="21"/>
        </w:rPr>
        <w:t>特此声明！</w:t>
      </w:r>
    </w:p>
    <w:p w14:paraId="5CF62B00">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ADC94C9">
      <w:pPr>
        <w:ind w:firstLine="420" w:firstLineChars="200"/>
        <w:rPr>
          <w:rFonts w:cs="Calibri"/>
        </w:rPr>
      </w:pPr>
      <w:r>
        <w:rPr>
          <w:rFonts w:cs="Calibri"/>
        </w:rPr>
        <w:t>日期：</w:t>
      </w:r>
      <w:r>
        <w:rPr>
          <w:rFonts w:hint="eastAsia" w:cs="Calibri"/>
        </w:rPr>
        <w:t>2024年</w:t>
      </w:r>
      <w:r>
        <w:rPr>
          <w:rFonts w:cs="Calibri"/>
        </w:rPr>
        <w:t xml:space="preserve">  月  日</w:t>
      </w:r>
    </w:p>
    <w:p w14:paraId="2B44D18A">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0A2771FA">
      <w:pPr>
        <w:ind w:firstLine="420" w:firstLineChars="200"/>
        <w:rPr>
          <w:rFonts w:cs="Calibri"/>
        </w:rPr>
      </w:pPr>
    </w:p>
    <w:p w14:paraId="264C4B4E">
      <w:pPr>
        <w:pStyle w:val="4"/>
        <w:ind w:firstLine="420"/>
        <w:rPr>
          <w:rFonts w:eastAsia="宋体" w:cs="Calibri"/>
        </w:rPr>
      </w:pPr>
      <w:r>
        <w:rPr>
          <w:rFonts w:cs="Calibri"/>
        </w:rPr>
        <w:t>【</w:t>
      </w:r>
      <w:r>
        <w:rPr>
          <w:rFonts w:hint="eastAsia" w:cs="Calibri"/>
        </w:rPr>
        <w:t>证明材料3</w:t>
      </w:r>
      <w:r>
        <w:rPr>
          <w:rFonts w:cs="Calibri"/>
        </w:rPr>
        <w:t>】</w:t>
      </w:r>
      <w:r>
        <w:rPr>
          <w:rFonts w:hint="eastAsia" w:cs="Calibri"/>
        </w:rPr>
        <w:t>分支机构、其他类型企业的证明材料</w:t>
      </w:r>
    </w:p>
    <w:p w14:paraId="57F1ADC0">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参加采购活动，</w:t>
      </w:r>
      <w:r>
        <w:rPr>
          <w:rFonts w:cs="Calibri"/>
          <w:szCs w:val="21"/>
        </w:rPr>
        <w:t>提供总公司（总机构）授权或能够提供房产权证或其他有效财产证明材料；</w:t>
      </w:r>
    </w:p>
    <w:p w14:paraId="6DA3845A">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参加采购活动，</w:t>
      </w:r>
      <w:r>
        <w:rPr>
          <w:rFonts w:cs="Calibri"/>
          <w:szCs w:val="21"/>
        </w:rPr>
        <w:t>提供房产权证或其他有效财产证明材料。</w:t>
      </w:r>
    </w:p>
    <w:p w14:paraId="35195639">
      <w:pPr>
        <w:adjustRightInd w:val="0"/>
        <w:ind w:firstLine="420" w:firstLineChars="200"/>
        <w:jc w:val="left"/>
        <w:rPr>
          <w:rFonts w:cs="Calibri"/>
          <w:szCs w:val="21"/>
        </w:rPr>
      </w:pPr>
      <w:r>
        <w:rPr>
          <w:rFonts w:hint="eastAsia" w:cs="Calibri"/>
          <w:szCs w:val="21"/>
        </w:rPr>
        <w:t>如供应商不属于以上类型，提供《企业类型的声明函》。</w:t>
      </w:r>
    </w:p>
    <w:p w14:paraId="280DA758">
      <w:pPr>
        <w:jc w:val="center"/>
        <w:rPr>
          <w:rFonts w:hint="eastAsia" w:ascii="黑体" w:hAnsi="黑体" w:eastAsia="黑体" w:cs="黑体"/>
          <w:sz w:val="28"/>
          <w:szCs w:val="36"/>
        </w:rPr>
      </w:pPr>
      <w:r>
        <w:rPr>
          <w:rFonts w:ascii="黑体" w:hAnsi="黑体" w:eastAsia="黑体" w:cs="黑体"/>
          <w:sz w:val="28"/>
          <w:szCs w:val="36"/>
        </w:rPr>
        <w:t>企业类型的声明函</w:t>
      </w:r>
    </w:p>
    <w:p w14:paraId="2ED99E41">
      <w:pPr>
        <w:rPr>
          <w:rFonts w:cs="Calibri"/>
          <w:u w:val="single"/>
        </w:rPr>
      </w:pPr>
      <w:r>
        <w:rPr>
          <w:rFonts w:hint="eastAsia" w:cs="Calibri"/>
          <w:u w:val="single"/>
        </w:rPr>
        <w:t>浙江省发展和改革委员会</w:t>
      </w:r>
      <w:r>
        <w:rPr>
          <w:rFonts w:cs="Calibri"/>
          <w:u w:val="single"/>
        </w:rPr>
        <w:t>：</w:t>
      </w:r>
    </w:p>
    <w:p w14:paraId="6D9901CC">
      <w:pPr>
        <w:rPr>
          <w:rFonts w:cs="Calibri"/>
          <w:szCs w:val="21"/>
          <w:u w:val="single"/>
        </w:rPr>
      </w:pPr>
      <w:r>
        <w:rPr>
          <w:rFonts w:cs="Calibri"/>
          <w:u w:val="single"/>
        </w:rPr>
        <w:t>浙江省成套招标代理有限公司</w:t>
      </w:r>
      <w:r>
        <w:rPr>
          <w:rFonts w:cs="Calibri"/>
        </w:rPr>
        <w:t>：</w:t>
      </w:r>
    </w:p>
    <w:p w14:paraId="21E6D550">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2F922E9D">
      <w:pPr>
        <w:ind w:firstLine="420" w:firstLineChars="200"/>
        <w:rPr>
          <w:rFonts w:cs="Calibri"/>
          <w:kern w:val="0"/>
          <w:szCs w:val="21"/>
        </w:rPr>
      </w:pPr>
      <w:r>
        <w:rPr>
          <w:rFonts w:cs="Calibri"/>
          <w:kern w:val="0"/>
          <w:szCs w:val="21"/>
        </w:rPr>
        <w:t>本公司对上述声明的真实性负责。如有虚假，将依法承担相应责任。</w:t>
      </w:r>
    </w:p>
    <w:p w14:paraId="1612FAA1">
      <w:pPr>
        <w:ind w:firstLine="420" w:firstLineChars="200"/>
        <w:rPr>
          <w:rFonts w:cs="Calibri"/>
          <w:szCs w:val="21"/>
        </w:rPr>
      </w:pPr>
      <w:r>
        <w:rPr>
          <w:rFonts w:cs="Calibri"/>
          <w:szCs w:val="21"/>
        </w:rPr>
        <w:t>特此声明！</w:t>
      </w:r>
    </w:p>
    <w:p w14:paraId="7125B1C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E22F1F8">
      <w:pPr>
        <w:ind w:firstLine="420" w:firstLineChars="200"/>
        <w:jc w:val="left"/>
        <w:rPr>
          <w:rFonts w:cs="Calibri"/>
        </w:rPr>
      </w:pPr>
      <w:r>
        <w:rPr>
          <w:rFonts w:cs="Calibri"/>
        </w:rPr>
        <w:t>日期：</w:t>
      </w:r>
      <w:r>
        <w:rPr>
          <w:rFonts w:hint="eastAsia" w:cs="Calibri"/>
        </w:rPr>
        <w:t>2024年</w:t>
      </w:r>
      <w:r>
        <w:rPr>
          <w:rFonts w:cs="Calibri"/>
        </w:rPr>
        <w:t xml:space="preserve">  月  日</w:t>
      </w:r>
    </w:p>
    <w:p w14:paraId="2DA99189">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5D40F176">
      <w:pPr>
        <w:rPr>
          <w:rFonts w:cs="Calibri"/>
        </w:rPr>
      </w:pPr>
    </w:p>
    <w:p w14:paraId="1F7C1AA7">
      <w:pPr>
        <w:pStyle w:val="4"/>
        <w:ind w:firstLine="420"/>
        <w:rPr>
          <w:rFonts w:cs="Calibri"/>
        </w:rPr>
      </w:pPr>
      <w:r>
        <w:t>【</w:t>
      </w:r>
      <w:r>
        <w:rPr>
          <w:rFonts w:hint="eastAsia"/>
        </w:rPr>
        <w:t>证明材料4</w:t>
      </w:r>
      <w:r>
        <w:t>】</w:t>
      </w:r>
      <w:r>
        <w:rPr>
          <w:rFonts w:hint="eastAsia"/>
        </w:rPr>
        <w:t>单位组织形式的声明函</w:t>
      </w:r>
    </w:p>
    <w:p w14:paraId="771749E3">
      <w:pPr>
        <w:jc w:val="center"/>
        <w:rPr>
          <w:rFonts w:hint="eastAsia" w:ascii="黑体" w:hAnsi="黑体" w:eastAsia="黑体" w:cs="黑体"/>
          <w:sz w:val="28"/>
          <w:szCs w:val="36"/>
        </w:rPr>
      </w:pPr>
      <w:r>
        <w:rPr>
          <w:rFonts w:ascii="黑体" w:hAnsi="黑体" w:eastAsia="黑体" w:cs="黑体"/>
          <w:sz w:val="28"/>
          <w:szCs w:val="36"/>
        </w:rPr>
        <w:t>单位组织形式的声明函</w:t>
      </w:r>
    </w:p>
    <w:p w14:paraId="537A85C5">
      <w:pPr>
        <w:rPr>
          <w:rFonts w:cs="Calibri"/>
          <w:u w:val="single"/>
        </w:rPr>
      </w:pPr>
      <w:r>
        <w:rPr>
          <w:rFonts w:hint="eastAsia" w:cs="Calibri"/>
          <w:u w:val="single"/>
        </w:rPr>
        <w:t>浙江省发展和改革委员会</w:t>
      </w:r>
      <w:r>
        <w:rPr>
          <w:rFonts w:cs="Calibri"/>
          <w:u w:val="single"/>
        </w:rPr>
        <w:t>：</w:t>
      </w:r>
    </w:p>
    <w:p w14:paraId="1E6ABD98">
      <w:pPr>
        <w:rPr>
          <w:rFonts w:cs="Calibri"/>
          <w:szCs w:val="21"/>
          <w:u w:val="single"/>
        </w:rPr>
      </w:pPr>
      <w:r>
        <w:rPr>
          <w:rFonts w:cs="Calibri"/>
          <w:u w:val="single"/>
        </w:rPr>
        <w:t>浙江省成套招标代理有限公司</w:t>
      </w:r>
      <w:r>
        <w:rPr>
          <w:rFonts w:cs="Calibri"/>
        </w:rPr>
        <w:t>：</w:t>
      </w:r>
    </w:p>
    <w:p w14:paraId="7FF840B0">
      <w:pPr>
        <w:ind w:firstLine="420" w:firstLineChars="20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hint="eastAsia" w:cs="Calibri"/>
          <w:kern w:val="0"/>
          <w:szCs w:val="21"/>
        </w:rPr>
        <w:t>。</w:t>
      </w:r>
    </w:p>
    <w:p w14:paraId="71D6A349">
      <w:pPr>
        <w:ind w:firstLine="420" w:firstLineChars="200"/>
        <w:rPr>
          <w:rFonts w:cs="Calibri"/>
          <w:kern w:val="0"/>
          <w:szCs w:val="21"/>
        </w:rPr>
      </w:pPr>
      <w:r>
        <w:rPr>
          <w:rFonts w:cs="Calibri"/>
          <w:kern w:val="0"/>
          <w:szCs w:val="21"/>
        </w:rPr>
        <w:t>本公司对上述声明的真实性负责。如有虚假，将依法承担相应责任。</w:t>
      </w:r>
    </w:p>
    <w:p w14:paraId="52431164">
      <w:pPr>
        <w:ind w:firstLine="420" w:firstLineChars="200"/>
        <w:rPr>
          <w:rFonts w:cs="Calibri"/>
          <w:szCs w:val="21"/>
        </w:rPr>
      </w:pPr>
      <w:r>
        <w:rPr>
          <w:rFonts w:cs="Calibri"/>
          <w:szCs w:val="21"/>
        </w:rPr>
        <w:t>特此声明！</w:t>
      </w:r>
    </w:p>
    <w:p w14:paraId="71FF1C7D">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2F4EE94">
      <w:pPr>
        <w:ind w:firstLine="420" w:firstLineChars="200"/>
        <w:jc w:val="left"/>
        <w:rPr>
          <w:rFonts w:cs="Calibri"/>
        </w:rPr>
      </w:pPr>
      <w:r>
        <w:rPr>
          <w:rFonts w:cs="Calibri"/>
        </w:rPr>
        <w:t>日期：</w:t>
      </w:r>
      <w:r>
        <w:rPr>
          <w:rFonts w:hint="eastAsia" w:cs="Calibri"/>
        </w:rPr>
        <w:t>2024年</w:t>
      </w:r>
      <w:r>
        <w:rPr>
          <w:rFonts w:cs="Calibri"/>
        </w:rPr>
        <w:t xml:space="preserve">  月  日</w:t>
      </w:r>
    </w:p>
    <w:p w14:paraId="697197AD">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说明：以联合体形式参与采购活动，联合体的各方均应提供此声明函。</w:t>
      </w:r>
    </w:p>
    <w:p w14:paraId="45D4C7FA">
      <w:pPr>
        <w:pStyle w:val="4"/>
        <w:tabs>
          <w:tab w:val="left" w:pos="720"/>
        </w:tabs>
        <w:ind w:firstLine="420"/>
        <w:rPr>
          <w:rFonts w:cs="Calibri"/>
        </w:rPr>
      </w:pPr>
      <w:r>
        <w:t>【</w:t>
      </w:r>
      <w:r>
        <w:rPr>
          <w:rFonts w:hint="eastAsia"/>
        </w:rPr>
        <w:t>证明材料5</w:t>
      </w:r>
      <w:r>
        <w:t>】</w:t>
      </w:r>
      <w:r>
        <w:rPr>
          <w:rFonts w:hint="eastAsia" w:cs="Calibri"/>
        </w:rPr>
        <w:t>供应商形式</w:t>
      </w:r>
    </w:p>
    <w:p w14:paraId="0F088C87">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5603CE30"/>
    <w:p w14:paraId="6B09FBA6"/>
    <w:p w14:paraId="790804F0">
      <w:pPr>
        <w:jc w:val="center"/>
        <w:rPr>
          <w:rFonts w:hint="eastAsia" w:ascii="黑体" w:hAnsi="黑体" w:eastAsia="黑体" w:cs="黑体"/>
          <w:sz w:val="28"/>
          <w:szCs w:val="36"/>
        </w:rPr>
      </w:pPr>
      <w:r>
        <w:rPr>
          <w:rFonts w:ascii="黑体" w:hAnsi="黑体" w:eastAsia="黑体" w:cs="黑体"/>
          <w:sz w:val="28"/>
          <w:szCs w:val="36"/>
        </w:rPr>
        <w:t>非联合体的声明函</w:t>
      </w:r>
    </w:p>
    <w:p w14:paraId="43B27249">
      <w:pPr>
        <w:rPr>
          <w:rFonts w:cs="Calibri"/>
          <w:u w:val="single"/>
        </w:rPr>
      </w:pPr>
      <w:r>
        <w:rPr>
          <w:rFonts w:hint="eastAsia" w:cs="Calibri"/>
          <w:u w:val="single"/>
        </w:rPr>
        <w:t>浙江省发展和改革委员会</w:t>
      </w:r>
      <w:r>
        <w:rPr>
          <w:rFonts w:cs="Calibri"/>
          <w:u w:val="single"/>
        </w:rPr>
        <w:t>：</w:t>
      </w:r>
    </w:p>
    <w:p w14:paraId="2FD7212E">
      <w:pPr>
        <w:rPr>
          <w:rFonts w:cs="Calibri"/>
          <w:szCs w:val="21"/>
          <w:u w:val="single"/>
        </w:rPr>
      </w:pPr>
      <w:r>
        <w:rPr>
          <w:rFonts w:cs="Calibri"/>
          <w:u w:val="single"/>
        </w:rPr>
        <w:t>浙江省成套招标代理有限公司</w:t>
      </w:r>
      <w:r>
        <w:rPr>
          <w:rFonts w:cs="Calibri"/>
        </w:rPr>
        <w:t>：</w:t>
      </w:r>
    </w:p>
    <w:p w14:paraId="6B20A033">
      <w:pPr>
        <w:ind w:firstLine="420" w:firstLineChars="200"/>
        <w:rPr>
          <w:rFonts w:cs="Calibri"/>
          <w:szCs w:val="21"/>
        </w:rPr>
      </w:pPr>
      <w:r>
        <w:rPr>
          <w:rFonts w:cs="Calibri"/>
          <w:szCs w:val="21"/>
        </w:rPr>
        <w:t>我方独立参加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rPr>
        <w:t>（标项名称）</w:t>
      </w:r>
      <w:r>
        <w:rPr>
          <w:rFonts w:cs="Calibri"/>
          <w:szCs w:val="21"/>
        </w:rPr>
        <w:t>政府采购活动，未与其他单位组成联合体。</w:t>
      </w:r>
    </w:p>
    <w:p w14:paraId="5DAEB119">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11CCED91">
      <w:pPr>
        <w:ind w:firstLine="420" w:firstLineChars="200"/>
        <w:rPr>
          <w:rFonts w:cs="Calibri"/>
          <w:szCs w:val="21"/>
        </w:rPr>
      </w:pPr>
      <w:r>
        <w:rPr>
          <w:rFonts w:cs="Calibri"/>
          <w:szCs w:val="21"/>
        </w:rPr>
        <w:t>特此声明！</w:t>
      </w:r>
    </w:p>
    <w:p w14:paraId="7DC29336">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C968005">
      <w:pPr>
        <w:ind w:firstLine="420" w:firstLineChars="200"/>
        <w:rPr>
          <w:rFonts w:cs="Calibri"/>
        </w:rPr>
      </w:pPr>
      <w:r>
        <w:rPr>
          <w:rFonts w:cs="Calibri"/>
        </w:rPr>
        <w:t>日期：</w:t>
      </w:r>
      <w:r>
        <w:rPr>
          <w:rFonts w:hint="eastAsia" w:cs="Calibri"/>
        </w:rPr>
        <w:t>2024年</w:t>
      </w:r>
      <w:r>
        <w:rPr>
          <w:rFonts w:cs="Calibri"/>
        </w:rPr>
        <w:t xml:space="preserve">  月  日</w:t>
      </w:r>
    </w:p>
    <w:p w14:paraId="24BA0DF8">
      <w:pPr>
        <w:ind w:firstLine="420" w:firstLineChars="200"/>
      </w:pPr>
    </w:p>
    <w:p w14:paraId="10B6A7E2">
      <w:pPr>
        <w:ind w:firstLine="420" w:firstLineChars="200"/>
      </w:pPr>
    </w:p>
    <w:p w14:paraId="4A5332D6">
      <w:pPr>
        <w:ind w:firstLine="420" w:firstLineChars="200"/>
      </w:pPr>
      <w:r>
        <w:rPr>
          <w:rFonts w:hint="eastAsia"/>
        </w:rPr>
        <w:t>2.如联合体响应，提供联合协议书，格式见“采购文件附件1”。</w:t>
      </w:r>
    </w:p>
    <w:p w14:paraId="74D21C3F">
      <w:pPr>
        <w:rPr>
          <w:rFonts w:cs="Calibri"/>
        </w:rPr>
      </w:pPr>
      <w:r>
        <w:rPr>
          <w:rFonts w:cs="Calibri"/>
        </w:rPr>
        <w:br w:type="page"/>
      </w:r>
    </w:p>
    <w:p w14:paraId="3B929B4B">
      <w:pPr>
        <w:pStyle w:val="3"/>
        <w:ind w:firstLine="420"/>
        <w:rPr>
          <w:rFonts w:cs="Calibri"/>
          <w:color w:val="000000" w:themeColor="text1"/>
          <w:kern w:val="0"/>
          <w14:textFill>
            <w14:solidFill>
              <w14:schemeClr w14:val="tx1"/>
            </w14:solidFill>
          </w14:textFill>
        </w:rPr>
      </w:pPr>
      <w:bookmarkStart w:id="107" w:name="_Toc437953149"/>
      <w:r>
        <w:rPr>
          <w:rFonts w:cs="Calibri"/>
          <w:color w:val="000000" w:themeColor="text1"/>
          <w:kern w:val="0"/>
          <w14:textFill>
            <w14:solidFill>
              <w14:schemeClr w14:val="tx1"/>
            </w14:solidFill>
          </w14:textFill>
        </w:rPr>
        <w:t>第二部分 商务技术文件</w:t>
      </w:r>
    </w:p>
    <w:p w14:paraId="025C5036">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封面</w:t>
      </w:r>
      <w:bookmarkEnd w:id="107"/>
    </w:p>
    <w:p w14:paraId="2A7DD16E"/>
    <w:p w14:paraId="37D82A14">
      <w:pPr>
        <w:tabs>
          <w:tab w:val="left" w:pos="2580"/>
          <w:tab w:val="left" w:pos="5940"/>
        </w:tabs>
        <w:autoSpaceDE w:val="0"/>
        <w:autoSpaceDN w:val="0"/>
        <w:adjustRightInd w:val="0"/>
        <w:ind w:right="-20"/>
        <w:rPr>
          <w:rFonts w:cs="Calibri"/>
          <w:color w:val="000000" w:themeColor="text1"/>
          <w:kern w:val="0"/>
          <w:sz w:val="24"/>
          <w:szCs w:val="22"/>
          <w14:textFill>
            <w14:solidFill>
              <w14:schemeClr w14:val="tx1"/>
            </w14:solidFill>
          </w14:textFill>
        </w:rPr>
      </w:pPr>
      <w:r>
        <w:rPr>
          <w:rFonts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14:textFill>
            <w14:solidFill>
              <w14:schemeClr w14:val="tx1"/>
            </w14:solidFill>
          </w14:textFill>
        </w:rPr>
        <w:t>浙江省发展和改革委员会</w:t>
      </w:r>
    </w:p>
    <w:p w14:paraId="7AD305D2">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14:textFill>
            <w14:solidFill>
              <w14:schemeClr w14:val="tx1"/>
            </w14:solidFill>
          </w14:textFill>
        </w:rPr>
        <w:t>浙里营商数字化应用运维（“一带一路”模块）项目</w:t>
      </w:r>
    </w:p>
    <w:p w14:paraId="0C935136">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14:textFill>
            <w14:solidFill>
              <w14:schemeClr w14:val="tx1"/>
            </w14:solidFill>
          </w14:textFill>
        </w:rPr>
        <w:t>CTZB-2024080436</w:t>
      </w:r>
    </w:p>
    <w:p w14:paraId="0A9F4B47">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14:textFill>
            <w14:solidFill>
              <w14:schemeClr w14:val="tx1"/>
            </w14:solidFill>
          </w14:textFill>
        </w:rPr>
        <w:t>浙里营商数字化应用运维（“一带一路”模块）</w:t>
      </w:r>
    </w:p>
    <w:p w14:paraId="1C17A149"/>
    <w:p w14:paraId="519333BA"/>
    <w:p w14:paraId="173447FB"/>
    <w:p w14:paraId="4BBA20C1"/>
    <w:p w14:paraId="3E876B46"/>
    <w:p w14:paraId="6C2B2A21"/>
    <w:p w14:paraId="4EFC1BB0">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磋商响应文件</w:t>
      </w:r>
    </w:p>
    <w:p w14:paraId="38BF17C3">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（商务技术文件）</w:t>
      </w:r>
    </w:p>
    <w:p w14:paraId="15FF721A"/>
    <w:p w14:paraId="03C91642"/>
    <w:p w14:paraId="5467880A"/>
    <w:p w14:paraId="22DACBF7"/>
    <w:p w14:paraId="3ECF7E86"/>
    <w:p w14:paraId="3935B292"/>
    <w:p w14:paraId="5C106759"/>
    <w:p w14:paraId="7C59B924"/>
    <w:p w14:paraId="192084EE"/>
    <w:p w14:paraId="0F9852D7">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61AEB44E">
      <w:pPr>
        <w:tabs>
          <w:tab w:val="left" w:pos="6080"/>
          <w:tab w:val="left" w:pos="6640"/>
        </w:tabs>
        <w:autoSpaceDE w:val="0"/>
        <w:autoSpaceDN w:val="0"/>
        <w:adjustRightInd w:val="0"/>
        <w:jc w:val="left"/>
        <w:rPr>
          <w:rFonts w:cs="Calibri"/>
          <w:color w:val="000000" w:themeColor="text1"/>
          <w:kern w:val="0"/>
          <w:sz w:val="28"/>
          <w14:textFill>
            <w14:solidFill>
              <w14:schemeClr w14:val="tx1"/>
            </w14:solidFill>
          </w14:textFill>
        </w:rPr>
      </w:pPr>
    </w:p>
    <w:p w14:paraId="06480901">
      <w:pPr>
        <w:tabs>
          <w:tab w:val="left" w:pos="3280"/>
          <w:tab w:val="left" w:pos="4680"/>
          <w:tab w:val="left" w:pos="6080"/>
        </w:tabs>
        <w:autoSpaceDE w:val="0"/>
        <w:autoSpaceDN w:val="0"/>
        <w:adjustRightInd w:val="0"/>
        <w:ind w:left="2173" w:leftChars="1035" w:firstLine="546" w:firstLineChars="195"/>
        <w:jc w:val="left"/>
        <w:rPr>
          <w:rFonts w:cs="Calibri"/>
          <w:color w:val="000000" w:themeColor="text1"/>
          <w:kern w:val="0"/>
          <w:sz w:val="28"/>
          <w14:textFill>
            <w14:solidFill>
              <w14:schemeClr w14:val="tx1"/>
            </w14:solidFill>
          </w14:textFill>
        </w:rPr>
      </w:pPr>
      <w:r>
        <w:rPr>
          <w:rFonts w:hint="eastAsia" w:cs="Calibri"/>
          <w:color w:val="000000" w:themeColor="text1"/>
          <w:kern w:val="0"/>
          <w:sz w:val="28"/>
          <w14:textFill>
            <w14:solidFill>
              <w14:schemeClr w14:val="tx1"/>
            </w14:solidFill>
          </w14:textFill>
        </w:rPr>
        <w:t>2024年</w:t>
      </w:r>
      <w:r>
        <w:rPr>
          <w:rFonts w:cs="Calibri"/>
          <w:color w:val="000000" w:themeColor="text1"/>
          <w:kern w:val="0"/>
          <w:sz w:val="28"/>
          <w14:textFill>
            <w14:solidFill>
              <w14:schemeClr w14:val="tx1"/>
            </w14:solidFill>
          </w14:textFill>
        </w:rPr>
        <w:t xml:space="preserve">   月   日</w:t>
      </w:r>
    </w:p>
    <w:p w14:paraId="148E17B9">
      <w:pPr>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br w:type="page"/>
      </w:r>
    </w:p>
    <w:p w14:paraId="2A30DC11">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一、法定代表人资格证明书</w:t>
      </w:r>
    </w:p>
    <w:p w14:paraId="2F773312">
      <w:pPr>
        <w:jc w:val="center"/>
        <w:rPr>
          <w:rFonts w:hint="eastAsia" w:ascii="黑体" w:hAnsi="黑体" w:eastAsia="黑体" w:cs="黑体"/>
          <w:sz w:val="28"/>
          <w:szCs w:val="36"/>
        </w:rPr>
      </w:pPr>
      <w:r>
        <w:rPr>
          <w:rFonts w:ascii="黑体" w:hAnsi="黑体" w:eastAsia="黑体" w:cs="黑体"/>
          <w:sz w:val="28"/>
          <w:szCs w:val="36"/>
        </w:rPr>
        <w:t>法定代表人资格证明书</w:t>
      </w:r>
    </w:p>
    <w:p w14:paraId="0AEF0A8A">
      <w:pPr>
        <w:adjustRightInd w:val="0"/>
        <w:ind w:firstLine="420" w:firstLineChars="200"/>
        <w:rPr>
          <w:rFonts w:cs="Calibri"/>
          <w:color w:val="000000" w:themeColor="text1"/>
          <w:szCs w:val="21"/>
          <w14:textFill>
            <w14:solidFill>
              <w14:schemeClr w14:val="tx1"/>
            </w14:solidFill>
          </w14:textFill>
        </w:rPr>
      </w:pPr>
    </w:p>
    <w:p w14:paraId="0F74112D">
      <w:pPr>
        <w:adjustRightInd w:val="0"/>
        <w:ind w:firstLine="420" w:firstLineChars="200"/>
        <w:rPr>
          <w:rFonts w:cs="Calibri"/>
          <w:color w:val="000000" w:themeColor="text1"/>
          <w:szCs w:val="21"/>
          <w14:textFill>
            <w14:solidFill>
              <w14:schemeClr w14:val="tx1"/>
            </w14:solidFill>
          </w14:textFill>
        </w:rPr>
      </w:pPr>
    </w:p>
    <w:p w14:paraId="72C391EF">
      <w:pPr>
        <w:adjustRightInd w:val="0"/>
        <w:ind w:firstLine="420" w:firstLineChars="200"/>
        <w:rPr>
          <w:rFonts w:cs="Calibri"/>
          <w:szCs w:val="21"/>
          <w:u w:val="single"/>
        </w:rPr>
      </w:pPr>
      <w:r>
        <w:rPr>
          <w:rFonts w:hint="eastAsia" w:cs="Calibri"/>
          <w:szCs w:val="21"/>
        </w:rPr>
        <w:t>供应商</w:t>
      </w:r>
      <w:r>
        <w:rPr>
          <w:rFonts w:cs="Calibri"/>
          <w:szCs w:val="21"/>
        </w:rPr>
        <w:t>名称：</w:t>
      </w:r>
      <w:r>
        <w:rPr>
          <w:rFonts w:cs="Calibri"/>
          <w:szCs w:val="21"/>
          <w:u w:val="single"/>
        </w:rPr>
        <w:t>【</w:t>
      </w:r>
      <w:r>
        <w:rPr>
          <w:rFonts w:hint="eastAsia" w:eastAsia="楷体" w:cs="Calibri"/>
          <w:szCs w:val="21"/>
          <w:u w:val="single"/>
        </w:rPr>
        <w:t>填写供应商名称</w:t>
      </w:r>
      <w:r>
        <w:rPr>
          <w:rFonts w:cs="Calibri"/>
          <w:szCs w:val="21"/>
          <w:u w:val="single"/>
        </w:rPr>
        <w:t>】</w:t>
      </w:r>
    </w:p>
    <w:p w14:paraId="53C26C91">
      <w:pPr>
        <w:adjustRightInd w:val="0"/>
        <w:ind w:firstLine="420" w:firstLineChars="200"/>
        <w:rPr>
          <w:rFonts w:cs="Calibri"/>
          <w:szCs w:val="21"/>
          <w:u w:val="single"/>
        </w:rPr>
      </w:pPr>
      <w:r>
        <w:rPr>
          <w:rFonts w:cs="Calibri"/>
          <w:szCs w:val="21"/>
        </w:rPr>
        <w:t>法定地址：</w:t>
      </w:r>
      <w:r>
        <w:rPr>
          <w:rFonts w:cs="Calibri"/>
          <w:szCs w:val="21"/>
          <w:u w:val="single"/>
        </w:rPr>
        <w:t>【</w:t>
      </w:r>
      <w:r>
        <w:rPr>
          <w:rFonts w:hint="eastAsia" w:eastAsia="楷体" w:cs="Calibri"/>
          <w:szCs w:val="21"/>
          <w:u w:val="single"/>
        </w:rPr>
        <w:t>填写法定地址</w:t>
      </w:r>
      <w:r>
        <w:rPr>
          <w:rFonts w:cs="Calibri"/>
          <w:szCs w:val="21"/>
          <w:u w:val="single"/>
        </w:rPr>
        <w:t>】</w:t>
      </w:r>
    </w:p>
    <w:p w14:paraId="64CBE27F">
      <w:pPr>
        <w:adjustRightInd w:val="0"/>
        <w:ind w:firstLine="420" w:firstLineChars="200"/>
        <w:rPr>
          <w:rFonts w:cs="Calibri"/>
          <w:szCs w:val="21"/>
          <w:u w:val="single"/>
        </w:rPr>
      </w:pPr>
      <w:r>
        <w:rPr>
          <w:rFonts w:cs="Calibri"/>
          <w:szCs w:val="21"/>
        </w:rPr>
        <w:t>姓名：</w:t>
      </w:r>
      <w:r>
        <w:rPr>
          <w:rFonts w:cs="Calibri"/>
          <w:szCs w:val="21"/>
          <w:u w:val="single"/>
        </w:rPr>
        <w:t>【</w:t>
      </w:r>
      <w:r>
        <w:rPr>
          <w:rFonts w:hint="eastAsia" w:eastAsia="楷体" w:cs="Calibri"/>
          <w:szCs w:val="21"/>
          <w:u w:val="single"/>
        </w:rPr>
        <w:t>填写法定代表人姓名</w:t>
      </w:r>
      <w:r>
        <w:rPr>
          <w:rFonts w:cs="Calibri"/>
          <w:szCs w:val="21"/>
          <w:u w:val="single"/>
        </w:rPr>
        <w:t>】</w:t>
      </w:r>
      <w:r>
        <w:rPr>
          <w:rFonts w:cs="Calibri"/>
          <w:szCs w:val="21"/>
        </w:rPr>
        <w:t>性别：</w:t>
      </w:r>
      <w:r>
        <w:rPr>
          <w:rFonts w:cs="Calibri"/>
          <w:szCs w:val="21"/>
          <w:u w:val="single"/>
        </w:rPr>
        <w:t>【</w:t>
      </w:r>
      <w:r>
        <w:rPr>
          <w:rFonts w:hint="eastAsia" w:eastAsia="楷体" w:cs="Calibri"/>
          <w:szCs w:val="21"/>
          <w:u w:val="single"/>
        </w:rPr>
        <w:t>填写法定代表人性别</w:t>
      </w:r>
      <w:r>
        <w:rPr>
          <w:rFonts w:cs="Calibri"/>
          <w:szCs w:val="21"/>
          <w:u w:val="single"/>
        </w:rPr>
        <w:t>】</w:t>
      </w:r>
      <w:r>
        <w:rPr>
          <w:rFonts w:cs="Calibri"/>
          <w:szCs w:val="21"/>
        </w:rPr>
        <w:t>年龄：</w:t>
      </w:r>
      <w:r>
        <w:rPr>
          <w:rFonts w:cs="Calibri"/>
          <w:szCs w:val="21"/>
          <w:u w:val="single"/>
        </w:rPr>
        <w:t>【</w:t>
      </w:r>
      <w:r>
        <w:rPr>
          <w:rFonts w:hint="eastAsia" w:eastAsia="楷体" w:cs="Calibri"/>
          <w:szCs w:val="21"/>
          <w:u w:val="single"/>
        </w:rPr>
        <w:t>填写法定代表人年龄</w:t>
      </w:r>
      <w:r>
        <w:rPr>
          <w:rFonts w:cs="Calibri"/>
          <w:szCs w:val="21"/>
          <w:u w:val="single"/>
        </w:rPr>
        <w:t>】</w:t>
      </w:r>
      <w:r>
        <w:rPr>
          <w:rFonts w:cs="Calibri"/>
          <w:szCs w:val="21"/>
        </w:rPr>
        <w:t>职务：</w:t>
      </w:r>
      <w:r>
        <w:rPr>
          <w:rFonts w:cs="Calibri"/>
          <w:szCs w:val="21"/>
          <w:u w:val="single"/>
        </w:rPr>
        <w:t>【</w:t>
      </w:r>
      <w:r>
        <w:rPr>
          <w:rFonts w:hint="eastAsia" w:eastAsia="楷体" w:cs="Calibri"/>
          <w:szCs w:val="21"/>
          <w:u w:val="single"/>
        </w:rPr>
        <w:t>填写法定代表人职务</w:t>
      </w:r>
      <w:r>
        <w:rPr>
          <w:rFonts w:cs="Calibri"/>
          <w:szCs w:val="21"/>
          <w:u w:val="single"/>
        </w:rPr>
        <w:t>】</w:t>
      </w:r>
    </w:p>
    <w:p w14:paraId="7CBD0A95">
      <w:pPr>
        <w:adjustRightInd w:val="0"/>
        <w:ind w:firstLine="420" w:firstLineChars="200"/>
        <w:rPr>
          <w:rFonts w:cs="Calibri"/>
          <w:szCs w:val="21"/>
          <w:u w:val="single"/>
        </w:rPr>
      </w:pPr>
      <w:r>
        <w:rPr>
          <w:rFonts w:cs="Calibri"/>
          <w:szCs w:val="21"/>
        </w:rPr>
        <w:t>身份证号码：</w:t>
      </w:r>
      <w:r>
        <w:rPr>
          <w:rFonts w:cs="Calibri"/>
          <w:szCs w:val="21"/>
          <w:u w:val="single"/>
        </w:rPr>
        <w:t>【</w:t>
      </w:r>
      <w:r>
        <w:rPr>
          <w:rFonts w:hint="eastAsia" w:eastAsia="楷体" w:cs="Calibri"/>
          <w:szCs w:val="21"/>
          <w:u w:val="single"/>
        </w:rPr>
        <w:t>填写法定代表人身份证号码</w:t>
      </w:r>
      <w:r>
        <w:rPr>
          <w:rFonts w:cs="Calibri"/>
          <w:szCs w:val="21"/>
          <w:u w:val="single"/>
        </w:rPr>
        <w:t>】</w:t>
      </w:r>
    </w:p>
    <w:p w14:paraId="7B4BFE45">
      <w:pPr>
        <w:adjustRightInd w:val="0"/>
        <w:ind w:firstLine="420" w:firstLineChars="200"/>
        <w:rPr>
          <w:rFonts w:cs="Calibri"/>
          <w:szCs w:val="21"/>
        </w:rPr>
      </w:pPr>
      <w:r>
        <w:rPr>
          <w:rFonts w:cs="Calibri"/>
          <w:szCs w:val="21"/>
        </w:rPr>
        <w:t>该同志系单位法定代表人。</w:t>
      </w:r>
    </w:p>
    <w:p w14:paraId="2D669EEB">
      <w:pPr>
        <w:adjustRightInd w:val="0"/>
        <w:ind w:firstLine="420" w:firstLineChars="200"/>
        <w:rPr>
          <w:rFonts w:cs="Calibri"/>
          <w:szCs w:val="21"/>
        </w:rPr>
      </w:pPr>
      <w:r>
        <w:rPr>
          <w:rFonts w:cs="Calibri"/>
          <w:szCs w:val="21"/>
        </w:rPr>
        <w:t>特此证明！</w:t>
      </w:r>
    </w:p>
    <w:p w14:paraId="54EB6EF8">
      <w:pPr>
        <w:adjustRightInd w:val="0"/>
        <w:ind w:firstLine="420" w:firstLineChars="200"/>
        <w:rPr>
          <w:rFonts w:cs="Calibri"/>
          <w:color w:val="000000" w:themeColor="text1"/>
          <w:szCs w:val="21"/>
          <w14:textFill>
            <w14:solidFill>
              <w14:schemeClr w14:val="tx1"/>
            </w14:solidFill>
          </w14:textFill>
        </w:rPr>
      </w:pPr>
    </w:p>
    <w:p w14:paraId="670CF283">
      <w:pPr>
        <w:adjustRightInd w:val="0"/>
        <w:ind w:firstLine="420" w:firstLineChars="200"/>
        <w:rPr>
          <w:rFonts w:cs="Calibri"/>
          <w:color w:val="000000" w:themeColor="text1"/>
          <w:szCs w:val="21"/>
          <w14:textFill>
            <w14:solidFill>
              <w14:schemeClr w14:val="tx1"/>
            </w14:solidFill>
          </w14:textFill>
        </w:rPr>
      </w:pPr>
    </w:p>
    <w:p w14:paraId="76C0844C">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52A0495A">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6A2AD158">
      <w:pPr>
        <w:adjustRightInd w:val="0"/>
        <w:ind w:firstLine="420" w:firstLineChars="200"/>
        <w:rPr>
          <w:rFonts w:cs="Calibri"/>
          <w:color w:val="000000" w:themeColor="text1"/>
          <w:szCs w:val="21"/>
          <w14:textFill>
            <w14:solidFill>
              <w14:schemeClr w14:val="tx1"/>
            </w14:solidFill>
          </w14:textFill>
        </w:rPr>
      </w:pPr>
    </w:p>
    <w:p w14:paraId="07ADFA09">
      <w:pPr>
        <w:ind w:firstLine="420" w:firstLineChars="200"/>
        <w:rPr>
          <w:rFonts w:cs="Calibri"/>
        </w:rPr>
      </w:pPr>
      <w:r>
        <w:rPr>
          <w:rFonts w:cs="Calibri"/>
        </w:rPr>
        <w:t>附：</w:t>
      </w:r>
    </w:p>
    <w:p w14:paraId="385DCF50">
      <w:pPr>
        <w:ind w:firstLine="420" w:firstLineChars="200"/>
        <w:rPr>
          <w:rFonts w:cs="Calibri"/>
          <w:bCs/>
        </w:rPr>
      </w:pPr>
      <w:r>
        <w:rPr>
          <w:rFonts w:cs="Calibri"/>
          <w:bCs/>
        </w:rPr>
        <w:t>法定代表人联系方式：</w:t>
      </w:r>
      <w:r>
        <w:rPr>
          <w:rFonts w:cs="Calibri"/>
          <w:szCs w:val="21"/>
          <w:u w:val="single"/>
        </w:rPr>
        <w:t xml:space="preserve">【 </w:t>
      </w:r>
      <w:r>
        <w:rPr>
          <w:rFonts w:hint="eastAsia" w:eastAsia="楷体" w:cs="Calibri"/>
          <w:szCs w:val="21"/>
          <w:u w:val="single"/>
        </w:rPr>
        <w:t>填写法定代表人联系方式</w:t>
      </w:r>
      <w:r>
        <w:rPr>
          <w:rFonts w:cs="Calibri"/>
          <w:szCs w:val="21"/>
          <w:u w:val="single"/>
        </w:rPr>
        <w:t xml:space="preserve"> 】</w:t>
      </w:r>
    </w:p>
    <w:p w14:paraId="01E6F1B4">
      <w:pPr>
        <w:ind w:firstLine="420" w:firstLineChars="200"/>
        <w:rPr>
          <w:rFonts w:cs="Calibri"/>
          <w:bCs/>
        </w:rPr>
      </w:pPr>
      <w:r>
        <w:rPr>
          <w:rFonts w:cs="Calibri"/>
          <w:bCs/>
        </w:rPr>
        <w:t>法定代表人身份证复印件：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2A0C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3D33E5D">
            <w:pPr>
              <w:rPr>
                <w:rFonts w:cs="Calibri"/>
              </w:rPr>
            </w:pPr>
            <w:r>
              <w:t>法定代表人身份证复印件</w:t>
            </w:r>
          </w:p>
        </w:tc>
      </w:tr>
    </w:tbl>
    <w:p w14:paraId="3388CA9F">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14:paraId="21D21167">
      <w:pPr>
        <w:pStyle w:val="4"/>
        <w:ind w:firstLine="420"/>
        <w:rPr>
          <w:rFonts w:cs="Calibri"/>
          <w:color w:val="000000" w:themeColor="text1"/>
          <w14:textFill>
            <w14:solidFill>
              <w14:schemeClr w14:val="tx1"/>
            </w14:solidFill>
          </w14:textFill>
        </w:rPr>
      </w:pPr>
      <w:bookmarkStart w:id="108" w:name="_Toc345575535"/>
      <w:bookmarkStart w:id="109" w:name="_Toc336683576"/>
      <w:r>
        <w:rPr>
          <w:rFonts w:cs="Calibri"/>
          <w:color w:val="000000" w:themeColor="text1"/>
          <w14:textFill>
            <w14:solidFill>
              <w14:schemeClr w14:val="tx1"/>
            </w14:solidFill>
          </w14:textFill>
        </w:rPr>
        <w:t>二、法定代表人授权磋商委托书格式</w:t>
      </w:r>
      <w:bookmarkEnd w:id="108"/>
      <w:bookmarkEnd w:id="109"/>
    </w:p>
    <w:p w14:paraId="12F25584">
      <w:pPr>
        <w:widowControl/>
        <w:jc w:val="left"/>
        <w:rPr>
          <w:rFonts w:cs="Calibri"/>
          <w:b/>
          <w:bCs/>
          <w:color w:val="000000" w:themeColor="text1"/>
          <w:sz w:val="32"/>
          <w:szCs w:val="20"/>
          <w14:textFill>
            <w14:solidFill>
              <w14:schemeClr w14:val="tx1"/>
            </w14:solidFill>
          </w14:textFill>
        </w:rPr>
      </w:pPr>
    </w:p>
    <w:p w14:paraId="75C76C29">
      <w:pPr>
        <w:jc w:val="center"/>
        <w:rPr>
          <w:rFonts w:hint="eastAsia" w:ascii="黑体" w:hAnsi="黑体" w:eastAsia="黑体" w:cs="黑体"/>
          <w:sz w:val="28"/>
          <w:szCs w:val="36"/>
        </w:rPr>
      </w:pPr>
      <w:r>
        <w:rPr>
          <w:rFonts w:ascii="黑体" w:hAnsi="黑体" w:eastAsia="黑体" w:cs="黑体"/>
          <w:sz w:val="28"/>
          <w:szCs w:val="36"/>
        </w:rPr>
        <w:t>法定代表人授权磋商委托书</w:t>
      </w:r>
    </w:p>
    <w:p w14:paraId="7E8D5E79"/>
    <w:p w14:paraId="106E3249">
      <w:pPr>
        <w:adjustRightInd w:val="0"/>
        <w:rPr>
          <w:rFonts w:cs="Calibri"/>
          <w:color w:val="000000" w:themeColor="text1"/>
          <w:szCs w:val="21"/>
          <w14:textFill>
            <w14:solidFill>
              <w14:schemeClr w14:val="tx1"/>
            </w14:solidFill>
          </w14:textFill>
        </w:rPr>
      </w:pPr>
      <w:r>
        <w:rPr>
          <w:rFonts w:hint="eastAsia" w:cs="Calibri"/>
          <w:color w:val="000000" w:themeColor="text1"/>
          <w:szCs w:val="21"/>
          <w14:textFill>
            <w14:solidFill>
              <w14:schemeClr w14:val="tx1"/>
            </w14:solidFill>
          </w14:textFill>
        </w:rPr>
        <w:t>浙江省发展和改革委员会</w:t>
      </w:r>
      <w:r>
        <w:rPr>
          <w:rFonts w:cs="Calibri"/>
          <w:color w:val="000000" w:themeColor="text1"/>
          <w:szCs w:val="21"/>
          <w14:textFill>
            <w14:solidFill>
              <w14:schemeClr w14:val="tx1"/>
            </w14:solidFill>
          </w14:textFill>
        </w:rPr>
        <w:t>：</w:t>
      </w:r>
    </w:p>
    <w:p w14:paraId="6E8BC467">
      <w:pPr>
        <w:adjustRightInd w:val="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浙江省成套招标代理有限公司：</w:t>
      </w:r>
    </w:p>
    <w:p w14:paraId="02FA91D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我</w:t>
      </w:r>
      <w:r>
        <w:rPr>
          <w:u w:val="single"/>
        </w:rPr>
        <w:t xml:space="preserve">【 </w:t>
      </w:r>
      <w:r>
        <w:rPr>
          <w:rFonts w:hint="eastAsia" w:eastAsia="楷体"/>
          <w:u w:val="single"/>
        </w:rPr>
        <w:t>填写法定代表人姓名</w:t>
      </w:r>
      <w:r>
        <w:rPr>
          <w:u w:val="single"/>
        </w:rPr>
        <w:t xml:space="preserve"> 】</w:t>
      </w:r>
      <w:r>
        <w:rPr>
          <w:rFonts w:cs="Calibri"/>
          <w:color w:val="000000" w:themeColor="text1"/>
          <w:szCs w:val="21"/>
          <w14:textFill>
            <w14:solidFill>
              <w14:schemeClr w14:val="tx1"/>
            </w14:solidFill>
          </w14:textFill>
        </w:rP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color w:val="000000" w:themeColor="text1"/>
          <w:szCs w:val="21"/>
          <w14:textFill>
            <w14:solidFill>
              <w14:schemeClr w14:val="tx1"/>
            </w14:solidFill>
          </w14:textFill>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color w:val="000000" w:themeColor="text1"/>
          <w:szCs w:val="21"/>
          <w14:textFill>
            <w14:solidFill>
              <w14:schemeClr w14:val="tx1"/>
            </w14:solidFill>
          </w14:textFill>
        </w:rPr>
        <w:t>，为我单位的授权代表，参加你机构组织的</w:t>
      </w:r>
      <w:r>
        <w:rPr>
          <w:rFonts w:hint="eastAsia" w:cs="Calibri"/>
          <w:color w:val="000000" w:themeColor="text1"/>
          <w:szCs w:val="21"/>
          <w:u w:val="single"/>
          <w14:textFill>
            <w14:solidFill>
              <w14:schemeClr w14:val="tx1"/>
            </w14:solidFill>
          </w14:textFill>
        </w:rPr>
        <w:t>浙江省发展和改革委员会</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14:textFill>
            <w14:solidFill>
              <w14:schemeClr w14:val="tx1"/>
            </w14:solidFill>
          </w14:textFill>
        </w:rPr>
        <w:t>浙里营商数字化应用运维（“一带一路”模块）项目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14:textFill>
            <w14:solidFill>
              <w14:schemeClr w14:val="tx1"/>
            </w14:solidFill>
          </w14:textFill>
        </w:rPr>
        <w:t>CTZB-2024080436</w:t>
      </w:r>
      <w:r>
        <w:rPr>
          <w:rFonts w:cs="Calibri"/>
          <w:color w:val="000000" w:themeColor="text1"/>
          <w:szCs w:val="21"/>
          <w14:textFill>
            <w14:solidFill>
              <w14:schemeClr w14:val="tx1"/>
            </w14:solidFill>
          </w14:textFill>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（标项名称）的开标、磋商活动，签署开标、磋商活动中需由供应商签署相关文件、澄清答复、说明等与本项目磋商有关的资料。我单位承认授权代表做出的与本项目开标、磋商活动有关的全部行为。</w:t>
      </w:r>
    </w:p>
    <w:p w14:paraId="61BA9B3B">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4EE21F5F">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53DA506F">
      <w:pPr>
        <w:adjustRightInd w:val="0"/>
        <w:ind w:firstLine="420" w:firstLineChars="200"/>
        <w:rPr>
          <w:rFonts w:cs="Calibri"/>
          <w:color w:val="000000" w:themeColor="text1"/>
          <w:szCs w:val="21"/>
          <w14:textFill>
            <w14:solidFill>
              <w14:schemeClr w14:val="tx1"/>
            </w14:solidFill>
          </w14:textFill>
        </w:rPr>
      </w:pPr>
    </w:p>
    <w:p w14:paraId="794C92C1">
      <w:pPr>
        <w:adjustRightInd w:val="0"/>
        <w:ind w:firstLine="420" w:firstLineChars="200"/>
        <w:rPr>
          <w:rFonts w:cs="Calibri"/>
          <w:color w:val="000000" w:themeColor="text1"/>
          <w:szCs w:val="21"/>
          <w14:textFill>
            <w14:solidFill>
              <w14:schemeClr w14:val="tx1"/>
            </w14:solidFill>
          </w14:textFill>
        </w:rPr>
      </w:pPr>
    </w:p>
    <w:p w14:paraId="09A6ED8D">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附：</w:t>
      </w:r>
    </w:p>
    <w:p w14:paraId="63F40260">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授权代表联系方式（手机）：</w:t>
      </w:r>
      <w:r>
        <w:rPr>
          <w:u w:val="single"/>
        </w:rPr>
        <w:t xml:space="preserve">【 </w:t>
      </w:r>
      <w:r>
        <w:rPr>
          <w:rFonts w:hint="eastAsia" w:eastAsia="楷体"/>
          <w:u w:val="single"/>
        </w:rPr>
        <w:t>填写授权代表手机号</w:t>
      </w:r>
      <w:r>
        <w:rPr>
          <w:u w:val="single"/>
        </w:rPr>
        <w:t xml:space="preserve"> 】</w:t>
      </w:r>
    </w:p>
    <w:p w14:paraId="230C1A0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授权代表身份证复印件：</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874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224E7F3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授权代表身份证复印件</w:t>
            </w:r>
          </w:p>
        </w:tc>
      </w:tr>
    </w:tbl>
    <w:p w14:paraId="5C6494AD">
      <w:pPr>
        <w:ind w:firstLine="420" w:firstLineChars="200"/>
        <w:rPr>
          <w:rFonts w:cs="Calibri"/>
        </w:rPr>
      </w:pPr>
    </w:p>
    <w:p w14:paraId="19A899E6">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供应商为其缴纳社保的证明材料（附后）。</w:t>
      </w:r>
    </w:p>
    <w:p w14:paraId="7424D95A">
      <w:pPr>
        <w:adjustRightInd w:val="0"/>
        <w:ind w:firstLine="420" w:firstLineChars="200"/>
        <w:rPr>
          <w:rFonts w:cs="Calibri"/>
          <w:color w:val="000000" w:themeColor="text1"/>
          <w:szCs w:val="21"/>
          <w14:textFill>
            <w14:solidFill>
              <w14:schemeClr w14:val="tx1"/>
            </w14:solidFill>
          </w14:textFill>
        </w:rPr>
      </w:pPr>
    </w:p>
    <w:p w14:paraId="44B358DE">
      <w:pPr>
        <w:adjustRightInd w:val="0"/>
        <w:ind w:firstLine="420" w:firstLineChars="200"/>
        <w:rPr>
          <w:rFonts w:cs="Calibri"/>
          <w:color w:val="000000" w:themeColor="text1"/>
          <w:szCs w:val="21"/>
          <w14:textFill>
            <w14:solidFill>
              <w14:schemeClr w14:val="tx1"/>
            </w14:solidFill>
          </w14:textFill>
        </w:rPr>
      </w:pPr>
    </w:p>
    <w:p w14:paraId="2F650A33">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说明：供应商法定代表人作为供应商代表参与本项目采购活动时，</w:t>
      </w:r>
      <w:r>
        <w:rPr>
          <w:rFonts w:hint="eastAsia" w:eastAsia="楷体" w:cs="Calibri"/>
          <w:color w:val="000000" w:themeColor="text1"/>
          <w:szCs w:val="21"/>
          <w14:textFill>
            <w14:solidFill>
              <w14:schemeClr w14:val="tx1"/>
            </w14:solidFill>
          </w14:textFill>
        </w:rPr>
        <w:t>无需</w:t>
      </w:r>
      <w:r>
        <w:rPr>
          <w:rFonts w:eastAsia="楷体" w:cs="Calibri"/>
          <w:color w:val="000000" w:themeColor="text1"/>
          <w:szCs w:val="21"/>
          <w14:textFill>
            <w14:solidFill>
              <w14:schemeClr w14:val="tx1"/>
            </w14:solidFill>
          </w14:textFill>
        </w:rPr>
        <w:t>提供此委托书。</w:t>
      </w:r>
    </w:p>
    <w:p w14:paraId="5245204A">
      <w:pPr>
        <w:rPr>
          <w:rFonts w:cs="Calibri"/>
        </w:rPr>
      </w:pPr>
      <w:r>
        <w:rPr>
          <w:rFonts w:cs="Calibri"/>
        </w:rPr>
        <w:br w:type="page"/>
      </w:r>
    </w:p>
    <w:p w14:paraId="40F4A7F3">
      <w:pPr>
        <w:jc w:val="center"/>
        <w:rPr>
          <w:rFonts w:hint="eastAsia" w:ascii="黑体" w:hAnsi="黑体" w:eastAsia="黑体" w:cs="黑体"/>
          <w:sz w:val="28"/>
          <w:szCs w:val="36"/>
        </w:rPr>
      </w:pPr>
      <w:r>
        <w:rPr>
          <w:rFonts w:ascii="黑体" w:hAnsi="黑体" w:eastAsia="黑体" w:cs="黑体"/>
          <w:sz w:val="28"/>
          <w:szCs w:val="36"/>
        </w:rPr>
        <w:t>法定代表人授权签署磋商响应文件委托书</w:t>
      </w:r>
    </w:p>
    <w:p w14:paraId="04DBF2CB">
      <w:pPr>
        <w:jc w:val="center"/>
        <w:rPr>
          <w:b/>
          <w:bCs/>
        </w:rPr>
      </w:pPr>
      <w:r>
        <w:rPr>
          <w:b/>
          <w:bCs/>
        </w:rPr>
        <w:t>（由授权代表签署时提供）</w:t>
      </w:r>
    </w:p>
    <w:p w14:paraId="04FDFD3D">
      <w:pPr>
        <w:rPr>
          <w:rFonts w:cs="Calibri"/>
        </w:rPr>
      </w:pPr>
      <w:r>
        <w:rPr>
          <w:rFonts w:hint="eastAsia" w:cs="Calibri"/>
        </w:rPr>
        <w:t>浙江省发展和改革委员会</w:t>
      </w:r>
      <w:r>
        <w:rPr>
          <w:rFonts w:cs="Calibri"/>
        </w:rPr>
        <w:t>：</w:t>
      </w:r>
    </w:p>
    <w:p w14:paraId="1EE8B613">
      <w:pPr>
        <w:rPr>
          <w:rFonts w:cs="Calibri"/>
        </w:rPr>
      </w:pPr>
      <w:r>
        <w:rPr>
          <w:rFonts w:cs="Calibri"/>
        </w:rPr>
        <w:t>浙江省成套招标代理有限公司：</w:t>
      </w:r>
    </w:p>
    <w:p w14:paraId="609DB11F">
      <w:pPr>
        <w:ind w:firstLine="420" w:firstLineChars="200"/>
        <w:rPr>
          <w:rFonts w:cs="Calibri"/>
        </w:rPr>
      </w:pPr>
      <w:r>
        <w:rPr>
          <w:rFonts w:cs="Calibri"/>
        </w:rPr>
        <w:t>我</w:t>
      </w:r>
      <w:r>
        <w:rPr>
          <w:u w:val="single"/>
        </w:rPr>
        <w:t xml:space="preserve">【 </w:t>
      </w:r>
      <w:r>
        <w:rPr>
          <w:rFonts w:hint="eastAsia" w:eastAsia="楷体"/>
          <w:u w:val="single"/>
        </w:rPr>
        <w:t>填写法定代表人姓名</w:t>
      </w:r>
      <w:r>
        <w:rPr>
          <w:u w:val="single"/>
        </w:rPr>
        <w:t xml:space="preserve"> 】</w:t>
      </w:r>
      <w:r>
        <w:t>以</w:t>
      </w:r>
      <w:r>
        <w:rPr>
          <w:rFonts w:cs="Calibri"/>
          <w:szCs w:val="21"/>
          <w:u w:val="single"/>
        </w:rPr>
        <w:t>【</w:t>
      </w:r>
      <w:r>
        <w:rPr>
          <w:rFonts w:hint="eastAsia" w:eastAsia="楷体" w:cs="Calibri"/>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hint="eastAsia" w:eastAsia="楷体"/>
          <w:u w:val="single"/>
        </w:rPr>
        <w:t>填写授权代表姓名</w:t>
      </w:r>
      <w:r>
        <w:rPr>
          <w:rFonts w:hint="eastAsia"/>
          <w:u w:val="single"/>
        </w:rPr>
        <w:t xml:space="preserve"> </w:t>
      </w:r>
      <w:r>
        <w:rPr>
          <w:u w:val="single"/>
        </w:rPr>
        <w:t>】</w:t>
      </w:r>
      <w:r>
        <w:t>、</w:t>
      </w:r>
      <w:r>
        <w:rPr>
          <w:u w:val="single"/>
        </w:rPr>
        <w:t xml:space="preserve">【 </w:t>
      </w:r>
      <w:r>
        <w:rPr>
          <w:rFonts w:hint="eastAsia" w:eastAsia="楷体"/>
          <w:u w:val="single"/>
        </w:rPr>
        <w:t>填写授权代表身份证号</w:t>
      </w:r>
      <w:r>
        <w:rPr>
          <w:u w:val="single"/>
        </w:rPr>
        <w:t xml:space="preserve"> 】</w:t>
      </w:r>
      <w:r>
        <w:rPr>
          <w:rFonts w:cs="Calibri"/>
        </w:rPr>
        <w:t>，为我单位的授权代表，签署</w:t>
      </w:r>
      <w:r>
        <w:rPr>
          <w:rFonts w:hint="eastAsia" w:cs="Calibri"/>
          <w:color w:val="000000" w:themeColor="text1"/>
          <w:szCs w:val="21"/>
          <w:u w:val="single"/>
          <w14:textFill>
            <w14:solidFill>
              <w14:schemeClr w14:val="tx1"/>
            </w14:solidFill>
          </w14:textFill>
        </w:rPr>
        <w:t>浙江省发展和改革委员会</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14:textFill>
            <w14:solidFill>
              <w14:schemeClr w14:val="tx1"/>
            </w14:solidFill>
          </w14:textFill>
        </w:rPr>
        <w:t>浙里营商数字化应用运维（“一带一路”模块）项目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14:textFill>
            <w14:solidFill>
              <w14:schemeClr w14:val="tx1"/>
            </w14:solidFill>
          </w14:textFill>
        </w:rPr>
        <w:t>CTZB-2024080436</w:t>
      </w:r>
      <w:r>
        <w:rPr>
          <w:rFonts w:cs="Calibri"/>
          <w:color w:val="000000" w:themeColor="text1"/>
          <w:szCs w:val="21"/>
          <w14:textFill>
            <w14:solidFill>
              <w14:schemeClr w14:val="tx1"/>
            </w14:solidFill>
          </w14:textFill>
        </w:rPr>
        <w:t>（项目编号）</w:t>
      </w:r>
      <w:r>
        <w:rPr>
          <w:rFonts w:hint="eastAsia" w:cs="Calibri"/>
          <w:color w:val="000000" w:themeColor="text1"/>
          <w:szCs w:val="21"/>
          <w:u w:val="single"/>
          <w14:textFill>
            <w14:solidFill>
              <w14:schemeClr w14:val="tx1"/>
            </w14:solidFill>
          </w14:textFill>
        </w:rPr>
        <w:t>浙里营商数字化应用运维（“一带一路”模块）</w:t>
      </w:r>
      <w:r>
        <w:rPr>
          <w:rFonts w:cs="Calibri"/>
          <w:color w:val="000000" w:themeColor="text1"/>
          <w:szCs w:val="21"/>
          <w14:textFill>
            <w14:solidFill>
              <w14:schemeClr w14:val="tx1"/>
            </w14:solidFill>
          </w14:textFill>
        </w:rPr>
        <w:t>（标项名称）</w:t>
      </w:r>
      <w:r>
        <w:rPr>
          <w:rFonts w:cs="Calibri"/>
        </w:rPr>
        <w:t>的磋商响应文件。</w:t>
      </w:r>
    </w:p>
    <w:p w14:paraId="1CA0D146">
      <w:pPr>
        <w:ind w:firstLine="420" w:firstLineChars="200"/>
        <w:rPr>
          <w:rFonts w:cs="Calibri"/>
        </w:rPr>
      </w:pPr>
      <w:r>
        <w:rPr>
          <w:rFonts w:cs="Calibri"/>
        </w:rPr>
        <w:t>供应商全称：</w:t>
      </w:r>
      <w:r>
        <w:rPr>
          <w:rFonts w:cs="Calibri"/>
          <w:u w:val="single"/>
        </w:rPr>
        <w:t xml:space="preserve">             </w:t>
      </w:r>
      <w:r>
        <w:rPr>
          <w:rFonts w:cs="Calibri"/>
        </w:rPr>
        <w:t>（盖单位公章）</w:t>
      </w:r>
    </w:p>
    <w:p w14:paraId="60892A31">
      <w:pPr>
        <w:ind w:firstLine="420" w:firstLineChars="200"/>
        <w:rPr>
          <w:rFonts w:cs="Calibri"/>
        </w:rPr>
      </w:pPr>
      <w:r>
        <w:rPr>
          <w:rFonts w:cs="Calibri"/>
        </w:rPr>
        <w:t>日期：</w:t>
      </w:r>
      <w:r>
        <w:rPr>
          <w:rFonts w:hint="eastAsia" w:cs="Calibri"/>
        </w:rPr>
        <w:t>2024年</w:t>
      </w:r>
      <w:r>
        <w:rPr>
          <w:rFonts w:cs="Calibri"/>
        </w:rPr>
        <w:t xml:space="preserve">  月  日</w:t>
      </w:r>
    </w:p>
    <w:p w14:paraId="092489BF">
      <w:pPr>
        <w:ind w:firstLine="420" w:firstLineChars="200"/>
        <w:rPr>
          <w:rFonts w:cs="Calibri"/>
        </w:rPr>
      </w:pPr>
      <w:r>
        <w:rPr>
          <w:rFonts w:cs="Calibri"/>
        </w:rPr>
        <w:t>附：</w:t>
      </w:r>
    </w:p>
    <w:p w14:paraId="59C52619">
      <w:pPr>
        <w:ind w:firstLine="420" w:firstLineChars="200"/>
        <w:rPr>
          <w:rFonts w:cs="Calibri"/>
        </w:rPr>
      </w:pPr>
      <w:r>
        <w:rPr>
          <w:rFonts w:cs="Calibri"/>
        </w:rPr>
        <w:t>授权代表联系方式（手机）：</w:t>
      </w:r>
      <w:r>
        <w:rPr>
          <w:u w:val="single"/>
        </w:rPr>
        <w:t xml:space="preserve">【 </w:t>
      </w:r>
      <w:r>
        <w:rPr>
          <w:rFonts w:hint="eastAsia" w:eastAsia="楷体"/>
          <w:u w:val="single"/>
        </w:rPr>
        <w:t>填写授权代表手机号</w:t>
      </w:r>
      <w:r>
        <w:rPr>
          <w:u w:val="single"/>
        </w:rPr>
        <w:t xml:space="preserve"> 】</w:t>
      </w:r>
    </w:p>
    <w:p w14:paraId="7B537262">
      <w:pPr>
        <w:ind w:firstLine="420" w:firstLineChars="200"/>
        <w:rPr>
          <w:rFonts w:cs="Calibri"/>
        </w:rPr>
      </w:pPr>
      <w:r>
        <w:rPr>
          <w:rFonts w:cs="Calibri"/>
        </w:rPr>
        <w:t>授权代表身份证复印件：</w:t>
      </w:r>
    </w:p>
    <w:tbl>
      <w:tblPr>
        <w:tblStyle w:val="25"/>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B75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B58099E">
            <w:pPr>
              <w:jc w:val="center"/>
              <w:rPr>
                <w:rFonts w:cs="Calibri"/>
              </w:rPr>
            </w:pPr>
            <w:r>
              <w:rPr>
                <w:rFonts w:cs="Calibri"/>
              </w:rPr>
              <w:t>授权代表身份证复印件</w:t>
            </w:r>
          </w:p>
        </w:tc>
      </w:tr>
    </w:tbl>
    <w:p w14:paraId="44596D1A">
      <w:pPr>
        <w:ind w:firstLine="420" w:firstLineChars="200"/>
        <w:rPr>
          <w:rFonts w:cs="Calibri"/>
        </w:rPr>
      </w:pPr>
    </w:p>
    <w:p w14:paraId="35BB6AB8">
      <w:pPr>
        <w:ind w:firstLine="420" w:firstLineChars="200"/>
        <w:rPr>
          <w:rFonts w:cs="Calibri"/>
        </w:rPr>
      </w:pPr>
      <w:r>
        <w:rPr>
          <w:rFonts w:cs="Calibri"/>
        </w:rPr>
        <w:t>供应商为其缴纳社保的证明材料（附后）。</w:t>
      </w:r>
    </w:p>
    <w:p w14:paraId="71F9DA60">
      <w:pPr>
        <w:ind w:firstLine="420" w:firstLineChars="200"/>
        <w:rPr>
          <w:rFonts w:cs="Calibri"/>
        </w:rPr>
      </w:pPr>
    </w:p>
    <w:p w14:paraId="193B844C">
      <w:pPr>
        <w:ind w:firstLine="420" w:firstLineChars="200"/>
        <w:rPr>
          <w:rFonts w:cs="Calibri"/>
        </w:rPr>
      </w:pPr>
    </w:p>
    <w:p w14:paraId="1B4F0EFC">
      <w:pPr>
        <w:ind w:firstLine="420" w:firstLineChars="200"/>
        <w:rPr>
          <w:rFonts w:hint="eastAsia" w:ascii="楷体" w:hAnsi="楷体" w:eastAsia="楷体" w:cs="楷体"/>
        </w:rPr>
      </w:pPr>
      <w:r>
        <w:rPr>
          <w:rFonts w:hint="eastAsia" w:ascii="楷体" w:hAnsi="楷体" w:eastAsia="楷体" w:cs="楷体"/>
        </w:rPr>
        <w:t>说明：供应商法定代表人按采购文件要求签署磋商响应文件时，无需提供此委托书。</w:t>
      </w:r>
    </w:p>
    <w:p w14:paraId="42FE95F0">
      <w:pPr>
        <w:ind w:firstLine="420" w:firstLineChars="200"/>
        <w:rPr>
          <w:rFonts w:cs="Calibri"/>
          <w:b/>
          <w:color w:val="000000" w:themeColor="text1"/>
          <w:sz w:val="28"/>
          <w:szCs w:val="28"/>
          <w14:textFill>
            <w14:solidFill>
              <w14:schemeClr w14:val="tx1"/>
            </w14:solidFill>
          </w14:textFill>
        </w:rPr>
      </w:pPr>
      <w:r>
        <w:rPr>
          <w:rFonts w:cs="Calibri"/>
          <w:color w:val="000000" w:themeColor="text1"/>
          <w14:textFill>
            <w14:solidFill>
              <w14:schemeClr w14:val="tx1"/>
            </w14:solidFill>
          </w14:textFill>
        </w:rPr>
        <w:br w:type="page"/>
      </w:r>
    </w:p>
    <w:p w14:paraId="3BCB0176">
      <w:pPr>
        <w:pStyle w:val="4"/>
        <w:ind w:firstLine="420"/>
        <w:rPr>
          <w:rFonts w:cs="Calibri"/>
          <w:color w:val="000000" w:themeColor="text1"/>
          <w14:textFill>
            <w14:solidFill>
              <w14:schemeClr w14:val="tx1"/>
            </w14:solidFill>
          </w14:textFill>
        </w:rPr>
      </w:pPr>
      <w:bookmarkStart w:id="110" w:name="_Toc345575543"/>
      <w:bookmarkStart w:id="111" w:name="_Toc336683581"/>
      <w:r>
        <w:rPr>
          <w:rFonts w:cs="Calibri"/>
          <w:color w:val="000000" w:themeColor="text1"/>
          <w14:textFill>
            <w14:solidFill>
              <w14:schemeClr w14:val="tx1"/>
            </w14:solidFill>
          </w14:textFill>
        </w:rPr>
        <w:t>三、偏离表</w:t>
      </w:r>
      <w:bookmarkEnd w:id="110"/>
      <w:bookmarkEnd w:id="111"/>
    </w:p>
    <w:p w14:paraId="7603ED92">
      <w:pPr>
        <w:jc w:val="center"/>
        <w:rPr>
          <w:rFonts w:hint="eastAsia" w:ascii="黑体" w:hAnsi="黑体" w:eastAsia="黑体" w:cs="黑体"/>
          <w:sz w:val="28"/>
          <w:szCs w:val="36"/>
        </w:rPr>
      </w:pPr>
      <w:r>
        <w:rPr>
          <w:rFonts w:ascii="黑体" w:hAnsi="黑体" w:eastAsia="黑体" w:cs="黑体"/>
          <w:sz w:val="28"/>
          <w:szCs w:val="36"/>
        </w:rPr>
        <w:t>偏离表</w:t>
      </w:r>
    </w:p>
    <w:p w14:paraId="0FBDF4DA">
      <w:pPr>
        <w:rPr>
          <w:rFonts w:cs="Calibri"/>
        </w:rPr>
      </w:pPr>
      <w:r>
        <w:rPr>
          <w:rFonts w:cs="Calibri"/>
        </w:rPr>
        <w:t>采购人：</w:t>
      </w:r>
      <w:r>
        <w:rPr>
          <w:rFonts w:hint="eastAsia" w:cs="Calibri"/>
        </w:rPr>
        <w:t>浙江省发展和改革委员会</w:t>
      </w:r>
    </w:p>
    <w:p w14:paraId="0566F796">
      <w:pPr>
        <w:rPr>
          <w:rFonts w:cs="Calibri"/>
        </w:rPr>
      </w:pPr>
      <w:r>
        <w:rPr>
          <w:rFonts w:cs="Calibri"/>
        </w:rPr>
        <w:t>项目名称：</w:t>
      </w:r>
      <w:r>
        <w:rPr>
          <w:rFonts w:hint="eastAsia" w:cs="Calibri"/>
        </w:rPr>
        <w:t>浙里营商数字化应用运维（“一带一路”模块）项目</w:t>
      </w:r>
    </w:p>
    <w:p w14:paraId="5A34E54C">
      <w:pPr>
        <w:rPr>
          <w:rFonts w:cs="Calibri"/>
        </w:rPr>
      </w:pPr>
      <w:r>
        <w:rPr>
          <w:rFonts w:cs="Calibri"/>
        </w:rPr>
        <w:t>项目编号：</w:t>
      </w:r>
      <w:r>
        <w:rPr>
          <w:rFonts w:hint="eastAsia" w:cs="Calibri"/>
        </w:rPr>
        <w:t>CTZB-2024080436</w:t>
      </w:r>
    </w:p>
    <w:p w14:paraId="3A4D6A1A">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标项名称：</w:t>
      </w:r>
      <w:r>
        <w:rPr>
          <w:rFonts w:hint="eastAsia" w:cs="Calibri"/>
        </w:rPr>
        <w:t>浙里营商数字化应用运维（“一带一路”模块）</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122C40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6EC4AF3">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序号</w:t>
            </w:r>
          </w:p>
        </w:tc>
        <w:tc>
          <w:tcPr>
            <w:tcW w:w="3060" w:type="dxa"/>
            <w:vAlign w:val="center"/>
          </w:tcPr>
          <w:p w14:paraId="72042E81">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采购文件要求</w:t>
            </w:r>
          </w:p>
        </w:tc>
        <w:tc>
          <w:tcPr>
            <w:tcW w:w="2340" w:type="dxa"/>
            <w:vAlign w:val="center"/>
          </w:tcPr>
          <w:p w14:paraId="25791016">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响应内容</w:t>
            </w:r>
          </w:p>
        </w:tc>
        <w:tc>
          <w:tcPr>
            <w:tcW w:w="2880" w:type="dxa"/>
            <w:vAlign w:val="center"/>
          </w:tcPr>
          <w:p w14:paraId="306AF455">
            <w:pPr>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说明（正偏离/负偏离）</w:t>
            </w:r>
          </w:p>
        </w:tc>
      </w:tr>
      <w:tr w14:paraId="240C16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6B88C4C">
            <w:pPr>
              <w:jc w:val="center"/>
              <w:rPr>
                <w:rFonts w:cs="Calibri"/>
                <w:color w:val="000000" w:themeColor="text1"/>
                <w:spacing w:val="20"/>
                <w:szCs w:val="21"/>
                <w14:textFill>
                  <w14:solidFill>
                    <w14:schemeClr w14:val="tx1"/>
                  </w14:solidFill>
                </w14:textFill>
              </w:rPr>
            </w:pPr>
          </w:p>
        </w:tc>
        <w:tc>
          <w:tcPr>
            <w:tcW w:w="3060" w:type="dxa"/>
            <w:vAlign w:val="center"/>
          </w:tcPr>
          <w:p w14:paraId="30EB2CB5">
            <w:pPr>
              <w:jc w:val="center"/>
              <w:rPr>
                <w:rFonts w:cs="Calibri"/>
                <w:color w:val="000000" w:themeColor="text1"/>
                <w:spacing w:val="20"/>
                <w:szCs w:val="21"/>
                <w14:textFill>
                  <w14:solidFill>
                    <w14:schemeClr w14:val="tx1"/>
                  </w14:solidFill>
                </w14:textFill>
              </w:rPr>
            </w:pPr>
          </w:p>
        </w:tc>
        <w:tc>
          <w:tcPr>
            <w:tcW w:w="2340" w:type="dxa"/>
            <w:vAlign w:val="center"/>
          </w:tcPr>
          <w:p w14:paraId="491EE136">
            <w:pPr>
              <w:jc w:val="center"/>
              <w:rPr>
                <w:rFonts w:cs="Calibri"/>
                <w:color w:val="000000" w:themeColor="text1"/>
                <w:spacing w:val="20"/>
                <w:szCs w:val="21"/>
                <w14:textFill>
                  <w14:solidFill>
                    <w14:schemeClr w14:val="tx1"/>
                  </w14:solidFill>
                </w14:textFill>
              </w:rPr>
            </w:pPr>
          </w:p>
        </w:tc>
        <w:tc>
          <w:tcPr>
            <w:tcW w:w="2880" w:type="dxa"/>
            <w:vAlign w:val="center"/>
          </w:tcPr>
          <w:p w14:paraId="40B2BD11">
            <w:pPr>
              <w:jc w:val="center"/>
              <w:rPr>
                <w:rFonts w:cs="Calibri"/>
                <w:color w:val="000000" w:themeColor="text1"/>
                <w:spacing w:val="20"/>
                <w:szCs w:val="21"/>
                <w14:textFill>
                  <w14:solidFill>
                    <w14:schemeClr w14:val="tx1"/>
                  </w14:solidFill>
                </w14:textFill>
              </w:rPr>
            </w:pPr>
          </w:p>
        </w:tc>
      </w:tr>
      <w:tr w14:paraId="38E5C9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ED9906A">
            <w:pPr>
              <w:jc w:val="center"/>
              <w:rPr>
                <w:rFonts w:cs="Calibri"/>
                <w:color w:val="000000" w:themeColor="text1"/>
                <w:spacing w:val="20"/>
                <w:szCs w:val="21"/>
                <w14:textFill>
                  <w14:solidFill>
                    <w14:schemeClr w14:val="tx1"/>
                  </w14:solidFill>
                </w14:textFill>
              </w:rPr>
            </w:pPr>
          </w:p>
        </w:tc>
        <w:tc>
          <w:tcPr>
            <w:tcW w:w="3060" w:type="dxa"/>
            <w:vAlign w:val="center"/>
          </w:tcPr>
          <w:p w14:paraId="7B86236C">
            <w:pPr>
              <w:jc w:val="center"/>
              <w:rPr>
                <w:rFonts w:cs="Calibri"/>
                <w:color w:val="000000" w:themeColor="text1"/>
                <w:spacing w:val="20"/>
                <w:szCs w:val="21"/>
                <w14:textFill>
                  <w14:solidFill>
                    <w14:schemeClr w14:val="tx1"/>
                  </w14:solidFill>
                </w14:textFill>
              </w:rPr>
            </w:pPr>
          </w:p>
        </w:tc>
        <w:tc>
          <w:tcPr>
            <w:tcW w:w="2340" w:type="dxa"/>
            <w:vAlign w:val="center"/>
          </w:tcPr>
          <w:p w14:paraId="6409DC3F">
            <w:pPr>
              <w:jc w:val="center"/>
              <w:rPr>
                <w:rFonts w:cs="Calibri"/>
                <w:color w:val="000000" w:themeColor="text1"/>
                <w:spacing w:val="20"/>
                <w:szCs w:val="21"/>
                <w14:textFill>
                  <w14:solidFill>
                    <w14:schemeClr w14:val="tx1"/>
                  </w14:solidFill>
                </w14:textFill>
              </w:rPr>
            </w:pPr>
          </w:p>
        </w:tc>
        <w:tc>
          <w:tcPr>
            <w:tcW w:w="2880" w:type="dxa"/>
            <w:vAlign w:val="center"/>
          </w:tcPr>
          <w:p w14:paraId="69533A05">
            <w:pPr>
              <w:jc w:val="center"/>
              <w:rPr>
                <w:rFonts w:cs="Calibri"/>
                <w:color w:val="000000" w:themeColor="text1"/>
                <w:spacing w:val="20"/>
                <w:szCs w:val="21"/>
                <w14:textFill>
                  <w14:solidFill>
                    <w14:schemeClr w14:val="tx1"/>
                  </w14:solidFill>
                </w14:textFill>
              </w:rPr>
            </w:pPr>
          </w:p>
        </w:tc>
      </w:tr>
      <w:tr w14:paraId="5F9D8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62720A1A">
            <w:pPr>
              <w:jc w:val="center"/>
              <w:rPr>
                <w:rFonts w:cs="Calibri"/>
                <w:color w:val="000000" w:themeColor="text1"/>
                <w:spacing w:val="20"/>
                <w:szCs w:val="21"/>
                <w14:textFill>
                  <w14:solidFill>
                    <w14:schemeClr w14:val="tx1"/>
                  </w14:solidFill>
                </w14:textFill>
              </w:rPr>
            </w:pPr>
          </w:p>
        </w:tc>
        <w:tc>
          <w:tcPr>
            <w:tcW w:w="3060" w:type="dxa"/>
            <w:vAlign w:val="center"/>
          </w:tcPr>
          <w:p w14:paraId="4BFA6627">
            <w:pPr>
              <w:jc w:val="center"/>
              <w:rPr>
                <w:rFonts w:cs="Calibri"/>
                <w:color w:val="000000" w:themeColor="text1"/>
                <w:spacing w:val="20"/>
                <w:szCs w:val="21"/>
                <w14:textFill>
                  <w14:solidFill>
                    <w14:schemeClr w14:val="tx1"/>
                  </w14:solidFill>
                </w14:textFill>
              </w:rPr>
            </w:pPr>
          </w:p>
        </w:tc>
        <w:tc>
          <w:tcPr>
            <w:tcW w:w="2340" w:type="dxa"/>
            <w:vAlign w:val="center"/>
          </w:tcPr>
          <w:p w14:paraId="602DD6C9">
            <w:pPr>
              <w:jc w:val="center"/>
              <w:rPr>
                <w:rFonts w:cs="Calibri"/>
                <w:color w:val="000000" w:themeColor="text1"/>
                <w:spacing w:val="20"/>
                <w:szCs w:val="21"/>
                <w14:textFill>
                  <w14:solidFill>
                    <w14:schemeClr w14:val="tx1"/>
                  </w14:solidFill>
                </w14:textFill>
              </w:rPr>
            </w:pPr>
          </w:p>
        </w:tc>
        <w:tc>
          <w:tcPr>
            <w:tcW w:w="2880" w:type="dxa"/>
            <w:vAlign w:val="center"/>
          </w:tcPr>
          <w:p w14:paraId="5995B715">
            <w:pPr>
              <w:jc w:val="center"/>
              <w:rPr>
                <w:rFonts w:cs="Calibri"/>
                <w:color w:val="000000" w:themeColor="text1"/>
                <w:spacing w:val="20"/>
                <w:szCs w:val="21"/>
                <w14:textFill>
                  <w14:solidFill>
                    <w14:schemeClr w14:val="tx1"/>
                  </w14:solidFill>
                </w14:textFill>
              </w:rPr>
            </w:pPr>
          </w:p>
        </w:tc>
      </w:tr>
      <w:tr w14:paraId="518EE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3958C948">
            <w:pPr>
              <w:jc w:val="center"/>
              <w:rPr>
                <w:rFonts w:cs="Calibri"/>
                <w:color w:val="000000" w:themeColor="text1"/>
                <w:spacing w:val="20"/>
                <w:szCs w:val="21"/>
                <w14:textFill>
                  <w14:solidFill>
                    <w14:schemeClr w14:val="tx1"/>
                  </w14:solidFill>
                </w14:textFill>
              </w:rPr>
            </w:pPr>
          </w:p>
        </w:tc>
        <w:tc>
          <w:tcPr>
            <w:tcW w:w="3060" w:type="dxa"/>
            <w:vAlign w:val="center"/>
          </w:tcPr>
          <w:p w14:paraId="1E2E9E82">
            <w:pPr>
              <w:jc w:val="center"/>
              <w:rPr>
                <w:rFonts w:cs="Calibri"/>
                <w:color w:val="000000" w:themeColor="text1"/>
                <w:spacing w:val="20"/>
                <w:szCs w:val="21"/>
                <w14:textFill>
                  <w14:solidFill>
                    <w14:schemeClr w14:val="tx1"/>
                  </w14:solidFill>
                </w14:textFill>
              </w:rPr>
            </w:pPr>
          </w:p>
        </w:tc>
        <w:tc>
          <w:tcPr>
            <w:tcW w:w="2340" w:type="dxa"/>
            <w:vAlign w:val="center"/>
          </w:tcPr>
          <w:p w14:paraId="7D83A269">
            <w:pPr>
              <w:jc w:val="center"/>
              <w:rPr>
                <w:rFonts w:cs="Calibri"/>
                <w:color w:val="000000" w:themeColor="text1"/>
                <w:spacing w:val="20"/>
                <w:szCs w:val="21"/>
                <w14:textFill>
                  <w14:solidFill>
                    <w14:schemeClr w14:val="tx1"/>
                  </w14:solidFill>
                </w14:textFill>
              </w:rPr>
            </w:pPr>
          </w:p>
        </w:tc>
        <w:tc>
          <w:tcPr>
            <w:tcW w:w="2880" w:type="dxa"/>
            <w:vAlign w:val="center"/>
          </w:tcPr>
          <w:p w14:paraId="3DFA9765">
            <w:pPr>
              <w:jc w:val="center"/>
              <w:rPr>
                <w:rFonts w:cs="Calibri"/>
                <w:color w:val="000000" w:themeColor="text1"/>
                <w:spacing w:val="20"/>
                <w:szCs w:val="21"/>
                <w14:textFill>
                  <w14:solidFill>
                    <w14:schemeClr w14:val="tx1"/>
                  </w14:solidFill>
                </w14:textFill>
              </w:rPr>
            </w:pPr>
          </w:p>
        </w:tc>
      </w:tr>
      <w:tr w14:paraId="4D803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1D7F817">
            <w:pPr>
              <w:jc w:val="center"/>
              <w:rPr>
                <w:rFonts w:cs="Calibri"/>
                <w:color w:val="000000" w:themeColor="text1"/>
                <w:spacing w:val="20"/>
                <w:szCs w:val="21"/>
                <w14:textFill>
                  <w14:solidFill>
                    <w14:schemeClr w14:val="tx1"/>
                  </w14:solidFill>
                </w14:textFill>
              </w:rPr>
            </w:pPr>
          </w:p>
        </w:tc>
        <w:tc>
          <w:tcPr>
            <w:tcW w:w="3060" w:type="dxa"/>
            <w:vAlign w:val="center"/>
          </w:tcPr>
          <w:p w14:paraId="05558012">
            <w:pPr>
              <w:jc w:val="center"/>
              <w:rPr>
                <w:rFonts w:cs="Calibri"/>
                <w:color w:val="000000" w:themeColor="text1"/>
                <w:spacing w:val="20"/>
                <w:szCs w:val="21"/>
                <w14:textFill>
                  <w14:solidFill>
                    <w14:schemeClr w14:val="tx1"/>
                  </w14:solidFill>
                </w14:textFill>
              </w:rPr>
            </w:pPr>
          </w:p>
        </w:tc>
        <w:tc>
          <w:tcPr>
            <w:tcW w:w="2340" w:type="dxa"/>
            <w:vAlign w:val="center"/>
          </w:tcPr>
          <w:p w14:paraId="3C1EF3CD">
            <w:pPr>
              <w:jc w:val="center"/>
              <w:rPr>
                <w:rFonts w:cs="Calibri"/>
                <w:color w:val="000000" w:themeColor="text1"/>
                <w:spacing w:val="20"/>
                <w:szCs w:val="21"/>
                <w14:textFill>
                  <w14:solidFill>
                    <w14:schemeClr w14:val="tx1"/>
                  </w14:solidFill>
                </w14:textFill>
              </w:rPr>
            </w:pPr>
          </w:p>
        </w:tc>
        <w:tc>
          <w:tcPr>
            <w:tcW w:w="2880" w:type="dxa"/>
            <w:vAlign w:val="center"/>
          </w:tcPr>
          <w:p w14:paraId="0A7BE155">
            <w:pPr>
              <w:jc w:val="center"/>
              <w:rPr>
                <w:rFonts w:cs="Calibri"/>
                <w:color w:val="000000" w:themeColor="text1"/>
                <w:spacing w:val="20"/>
                <w:szCs w:val="21"/>
                <w14:textFill>
                  <w14:solidFill>
                    <w14:schemeClr w14:val="tx1"/>
                  </w14:solidFill>
                </w14:textFill>
              </w:rPr>
            </w:pPr>
          </w:p>
        </w:tc>
      </w:tr>
      <w:tr w14:paraId="6AB891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AA07EFD">
            <w:pPr>
              <w:jc w:val="center"/>
              <w:rPr>
                <w:rFonts w:cs="Calibri"/>
                <w:color w:val="000000" w:themeColor="text1"/>
                <w:spacing w:val="20"/>
                <w:szCs w:val="21"/>
                <w14:textFill>
                  <w14:solidFill>
                    <w14:schemeClr w14:val="tx1"/>
                  </w14:solidFill>
                </w14:textFill>
              </w:rPr>
            </w:pPr>
          </w:p>
        </w:tc>
        <w:tc>
          <w:tcPr>
            <w:tcW w:w="3060" w:type="dxa"/>
            <w:vAlign w:val="center"/>
          </w:tcPr>
          <w:p w14:paraId="0A347FDD">
            <w:pPr>
              <w:jc w:val="center"/>
              <w:rPr>
                <w:rFonts w:cs="Calibri"/>
                <w:color w:val="000000" w:themeColor="text1"/>
                <w:spacing w:val="20"/>
                <w:szCs w:val="21"/>
                <w14:textFill>
                  <w14:solidFill>
                    <w14:schemeClr w14:val="tx1"/>
                  </w14:solidFill>
                </w14:textFill>
              </w:rPr>
            </w:pPr>
          </w:p>
        </w:tc>
        <w:tc>
          <w:tcPr>
            <w:tcW w:w="2340" w:type="dxa"/>
            <w:vAlign w:val="center"/>
          </w:tcPr>
          <w:p w14:paraId="1B19ED7F">
            <w:pPr>
              <w:jc w:val="center"/>
              <w:rPr>
                <w:rFonts w:cs="Calibri"/>
                <w:color w:val="000000" w:themeColor="text1"/>
                <w:spacing w:val="20"/>
                <w:szCs w:val="21"/>
                <w14:textFill>
                  <w14:solidFill>
                    <w14:schemeClr w14:val="tx1"/>
                  </w14:solidFill>
                </w14:textFill>
              </w:rPr>
            </w:pPr>
          </w:p>
        </w:tc>
        <w:tc>
          <w:tcPr>
            <w:tcW w:w="2880" w:type="dxa"/>
            <w:vAlign w:val="center"/>
          </w:tcPr>
          <w:p w14:paraId="4CB8DB0E">
            <w:pPr>
              <w:jc w:val="center"/>
              <w:rPr>
                <w:rFonts w:cs="Calibri"/>
                <w:color w:val="000000" w:themeColor="text1"/>
                <w:spacing w:val="20"/>
                <w:szCs w:val="21"/>
                <w14:textFill>
                  <w14:solidFill>
                    <w14:schemeClr w14:val="tx1"/>
                  </w14:solidFill>
                </w14:textFill>
              </w:rPr>
            </w:pPr>
          </w:p>
        </w:tc>
      </w:tr>
      <w:tr w14:paraId="412BC8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5B5F7BE">
            <w:pPr>
              <w:jc w:val="center"/>
              <w:rPr>
                <w:rFonts w:cs="Calibri"/>
                <w:color w:val="000000" w:themeColor="text1"/>
                <w:spacing w:val="20"/>
                <w:szCs w:val="21"/>
                <w14:textFill>
                  <w14:solidFill>
                    <w14:schemeClr w14:val="tx1"/>
                  </w14:solidFill>
                </w14:textFill>
              </w:rPr>
            </w:pPr>
          </w:p>
        </w:tc>
        <w:tc>
          <w:tcPr>
            <w:tcW w:w="3060" w:type="dxa"/>
            <w:vAlign w:val="center"/>
          </w:tcPr>
          <w:p w14:paraId="70EDFC1A">
            <w:pPr>
              <w:jc w:val="center"/>
              <w:rPr>
                <w:rFonts w:cs="Calibri"/>
                <w:color w:val="000000" w:themeColor="text1"/>
                <w:spacing w:val="20"/>
                <w:szCs w:val="21"/>
                <w14:textFill>
                  <w14:solidFill>
                    <w14:schemeClr w14:val="tx1"/>
                  </w14:solidFill>
                </w14:textFill>
              </w:rPr>
            </w:pPr>
          </w:p>
        </w:tc>
        <w:tc>
          <w:tcPr>
            <w:tcW w:w="2340" w:type="dxa"/>
            <w:vAlign w:val="center"/>
          </w:tcPr>
          <w:p w14:paraId="74ED679B">
            <w:pPr>
              <w:jc w:val="center"/>
              <w:rPr>
                <w:rFonts w:cs="Calibri"/>
                <w:color w:val="000000" w:themeColor="text1"/>
                <w:spacing w:val="20"/>
                <w:szCs w:val="21"/>
                <w14:textFill>
                  <w14:solidFill>
                    <w14:schemeClr w14:val="tx1"/>
                  </w14:solidFill>
                </w14:textFill>
              </w:rPr>
            </w:pPr>
          </w:p>
        </w:tc>
        <w:tc>
          <w:tcPr>
            <w:tcW w:w="2880" w:type="dxa"/>
            <w:vAlign w:val="center"/>
          </w:tcPr>
          <w:p w14:paraId="52AC9061">
            <w:pPr>
              <w:jc w:val="center"/>
              <w:rPr>
                <w:rFonts w:cs="Calibri"/>
                <w:color w:val="000000" w:themeColor="text1"/>
                <w:spacing w:val="20"/>
                <w:szCs w:val="21"/>
                <w14:textFill>
                  <w14:solidFill>
                    <w14:schemeClr w14:val="tx1"/>
                  </w14:solidFill>
                </w14:textFill>
              </w:rPr>
            </w:pPr>
          </w:p>
        </w:tc>
      </w:tr>
      <w:tr w14:paraId="19C339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47C3726F">
            <w:pPr>
              <w:jc w:val="center"/>
              <w:rPr>
                <w:rFonts w:cs="Calibri"/>
                <w:color w:val="000000" w:themeColor="text1"/>
                <w:spacing w:val="20"/>
                <w:szCs w:val="21"/>
                <w14:textFill>
                  <w14:solidFill>
                    <w14:schemeClr w14:val="tx1"/>
                  </w14:solidFill>
                </w14:textFill>
              </w:rPr>
            </w:pPr>
          </w:p>
        </w:tc>
        <w:tc>
          <w:tcPr>
            <w:tcW w:w="3060" w:type="dxa"/>
            <w:vAlign w:val="center"/>
          </w:tcPr>
          <w:p w14:paraId="3009DFDF">
            <w:pPr>
              <w:jc w:val="center"/>
              <w:rPr>
                <w:rFonts w:cs="Calibri"/>
                <w:color w:val="000000" w:themeColor="text1"/>
                <w:spacing w:val="20"/>
                <w:szCs w:val="21"/>
                <w14:textFill>
                  <w14:solidFill>
                    <w14:schemeClr w14:val="tx1"/>
                  </w14:solidFill>
                </w14:textFill>
              </w:rPr>
            </w:pPr>
          </w:p>
        </w:tc>
        <w:tc>
          <w:tcPr>
            <w:tcW w:w="2340" w:type="dxa"/>
            <w:vAlign w:val="center"/>
          </w:tcPr>
          <w:p w14:paraId="05DE35CC">
            <w:pPr>
              <w:jc w:val="center"/>
              <w:rPr>
                <w:rFonts w:cs="Calibri"/>
                <w:color w:val="000000" w:themeColor="text1"/>
                <w:spacing w:val="20"/>
                <w:szCs w:val="21"/>
                <w14:textFill>
                  <w14:solidFill>
                    <w14:schemeClr w14:val="tx1"/>
                  </w14:solidFill>
                </w14:textFill>
              </w:rPr>
            </w:pPr>
          </w:p>
        </w:tc>
        <w:tc>
          <w:tcPr>
            <w:tcW w:w="2880" w:type="dxa"/>
            <w:vAlign w:val="center"/>
          </w:tcPr>
          <w:p w14:paraId="38C28709">
            <w:pPr>
              <w:jc w:val="center"/>
              <w:rPr>
                <w:rFonts w:cs="Calibri"/>
                <w:color w:val="000000" w:themeColor="text1"/>
                <w:spacing w:val="20"/>
                <w:szCs w:val="21"/>
                <w14:textFill>
                  <w14:solidFill>
                    <w14:schemeClr w14:val="tx1"/>
                  </w14:solidFill>
                </w14:textFill>
              </w:rPr>
            </w:pPr>
          </w:p>
        </w:tc>
      </w:tr>
      <w:tr w14:paraId="77264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717D71FD">
            <w:pPr>
              <w:jc w:val="center"/>
              <w:rPr>
                <w:rFonts w:cs="Calibri"/>
                <w:color w:val="000000" w:themeColor="text1"/>
                <w:spacing w:val="20"/>
                <w:szCs w:val="21"/>
                <w14:textFill>
                  <w14:solidFill>
                    <w14:schemeClr w14:val="tx1"/>
                  </w14:solidFill>
                </w14:textFill>
              </w:rPr>
            </w:pPr>
          </w:p>
        </w:tc>
        <w:tc>
          <w:tcPr>
            <w:tcW w:w="3060" w:type="dxa"/>
            <w:vAlign w:val="center"/>
          </w:tcPr>
          <w:p w14:paraId="748AEDBE">
            <w:pPr>
              <w:jc w:val="center"/>
              <w:rPr>
                <w:rFonts w:cs="Calibri"/>
                <w:color w:val="000000" w:themeColor="text1"/>
                <w:spacing w:val="20"/>
                <w:szCs w:val="21"/>
                <w14:textFill>
                  <w14:solidFill>
                    <w14:schemeClr w14:val="tx1"/>
                  </w14:solidFill>
                </w14:textFill>
              </w:rPr>
            </w:pPr>
          </w:p>
        </w:tc>
        <w:tc>
          <w:tcPr>
            <w:tcW w:w="2340" w:type="dxa"/>
            <w:vAlign w:val="center"/>
          </w:tcPr>
          <w:p w14:paraId="10CF9587">
            <w:pPr>
              <w:jc w:val="center"/>
              <w:rPr>
                <w:rFonts w:cs="Calibri"/>
                <w:color w:val="000000" w:themeColor="text1"/>
                <w:spacing w:val="20"/>
                <w:szCs w:val="21"/>
                <w14:textFill>
                  <w14:solidFill>
                    <w14:schemeClr w14:val="tx1"/>
                  </w14:solidFill>
                </w14:textFill>
              </w:rPr>
            </w:pPr>
          </w:p>
        </w:tc>
        <w:tc>
          <w:tcPr>
            <w:tcW w:w="2880" w:type="dxa"/>
            <w:vAlign w:val="center"/>
          </w:tcPr>
          <w:p w14:paraId="06A80721">
            <w:pPr>
              <w:jc w:val="center"/>
              <w:rPr>
                <w:rFonts w:cs="Calibri"/>
                <w:color w:val="000000" w:themeColor="text1"/>
                <w:spacing w:val="20"/>
                <w:szCs w:val="21"/>
                <w14:textFill>
                  <w14:solidFill>
                    <w14:schemeClr w14:val="tx1"/>
                  </w14:solidFill>
                </w14:textFill>
              </w:rPr>
            </w:pPr>
          </w:p>
        </w:tc>
      </w:tr>
      <w:tr w14:paraId="1529D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8" w:type="dxa"/>
            <w:vAlign w:val="center"/>
          </w:tcPr>
          <w:p w14:paraId="11AA998C">
            <w:pPr>
              <w:jc w:val="center"/>
              <w:rPr>
                <w:rFonts w:cs="Calibri"/>
                <w:color w:val="000000" w:themeColor="text1"/>
                <w:spacing w:val="20"/>
                <w:szCs w:val="21"/>
                <w14:textFill>
                  <w14:solidFill>
                    <w14:schemeClr w14:val="tx1"/>
                  </w14:solidFill>
                </w14:textFill>
              </w:rPr>
            </w:pPr>
          </w:p>
        </w:tc>
        <w:tc>
          <w:tcPr>
            <w:tcW w:w="3060" w:type="dxa"/>
            <w:vAlign w:val="center"/>
          </w:tcPr>
          <w:p w14:paraId="58D15A90">
            <w:pPr>
              <w:jc w:val="center"/>
              <w:rPr>
                <w:rFonts w:cs="Calibri"/>
                <w:color w:val="000000" w:themeColor="text1"/>
                <w:spacing w:val="20"/>
                <w:szCs w:val="21"/>
                <w14:textFill>
                  <w14:solidFill>
                    <w14:schemeClr w14:val="tx1"/>
                  </w14:solidFill>
                </w14:textFill>
              </w:rPr>
            </w:pPr>
          </w:p>
        </w:tc>
        <w:tc>
          <w:tcPr>
            <w:tcW w:w="2340" w:type="dxa"/>
            <w:vAlign w:val="center"/>
          </w:tcPr>
          <w:p w14:paraId="728C23D2">
            <w:pPr>
              <w:jc w:val="center"/>
              <w:rPr>
                <w:rFonts w:cs="Calibri"/>
                <w:color w:val="000000" w:themeColor="text1"/>
                <w:spacing w:val="20"/>
                <w:szCs w:val="21"/>
                <w14:textFill>
                  <w14:solidFill>
                    <w14:schemeClr w14:val="tx1"/>
                  </w14:solidFill>
                </w14:textFill>
              </w:rPr>
            </w:pPr>
          </w:p>
        </w:tc>
        <w:tc>
          <w:tcPr>
            <w:tcW w:w="2880" w:type="dxa"/>
            <w:vAlign w:val="center"/>
          </w:tcPr>
          <w:p w14:paraId="05472382">
            <w:pPr>
              <w:jc w:val="center"/>
              <w:rPr>
                <w:rFonts w:cs="Calibri"/>
                <w:color w:val="000000" w:themeColor="text1"/>
                <w:spacing w:val="20"/>
                <w:szCs w:val="21"/>
                <w14:textFill>
                  <w14:solidFill>
                    <w14:schemeClr w14:val="tx1"/>
                  </w14:solidFill>
                </w14:textFill>
              </w:rPr>
            </w:pPr>
          </w:p>
        </w:tc>
      </w:tr>
    </w:tbl>
    <w:p w14:paraId="01CB8E2C">
      <w:pPr>
        <w:rPr>
          <w:rFonts w:cs="Calibri"/>
          <w:color w:val="000000" w:themeColor="text1"/>
          <w:szCs w:val="21"/>
          <w14:textFill>
            <w14:solidFill>
              <w14:schemeClr w14:val="tx1"/>
            </w14:solidFill>
          </w14:textFill>
        </w:rPr>
      </w:pPr>
    </w:p>
    <w:p w14:paraId="7919E282">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71137BBA">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137E9213">
      <w:pPr>
        <w:rPr>
          <w:rFonts w:cs="Calibri"/>
          <w:color w:val="000000" w:themeColor="text1"/>
          <w:szCs w:val="21"/>
          <w14:textFill>
            <w14:solidFill>
              <w14:schemeClr w14:val="tx1"/>
            </w14:solidFill>
          </w14:textFill>
        </w:rPr>
      </w:pPr>
    </w:p>
    <w:p w14:paraId="79B68DFC">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填表说明：</w:t>
      </w:r>
    </w:p>
    <w:p w14:paraId="6B71E764">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（1）对采购文件有任何偏离（包括正偏离及负偏离）均应汇总并填写在此表中。</w:t>
      </w:r>
    </w:p>
    <w:p w14:paraId="0BC6E86F">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（2）完全满足采购文件要求的供应商只需填写</w:t>
      </w:r>
      <w:r>
        <w:rPr>
          <w:rFonts w:eastAsia="楷体" w:cs="Calibri"/>
          <w:color w:val="000000" w:themeColor="text1"/>
          <w14:textFill>
            <w14:solidFill>
              <w14:schemeClr w14:val="tx1"/>
            </w14:solidFill>
          </w14:textFill>
        </w:rPr>
        <w:t>【</w:t>
      </w:r>
      <w:r>
        <w:rPr>
          <w:rFonts w:eastAsia="楷体" w:cs="Calibri"/>
          <w:b/>
          <w:bCs/>
          <w:color w:val="000000" w:themeColor="text1"/>
          <w:u w:val="single"/>
          <w14:textFill>
            <w14:solidFill>
              <w14:schemeClr w14:val="tx1"/>
            </w14:solidFill>
          </w14:textFill>
        </w:rPr>
        <w:t>完全满足采购文件的全部要求</w:t>
      </w:r>
      <w:r>
        <w:rPr>
          <w:rFonts w:eastAsia="楷体" w:cs="Calibri"/>
          <w:color w:val="000000" w:themeColor="text1"/>
          <w14:textFill>
            <w14:solidFill>
              <w14:schemeClr w14:val="tx1"/>
            </w14:solidFill>
          </w14:textFill>
        </w:rPr>
        <w:t>】</w:t>
      </w:r>
      <w:r>
        <w:rPr>
          <w:rFonts w:eastAsia="楷体" w:cs="Calibri"/>
          <w:color w:val="000000" w:themeColor="text1"/>
          <w:szCs w:val="21"/>
          <w14:textFill>
            <w14:solidFill>
              <w14:schemeClr w14:val="tx1"/>
            </w14:solidFill>
          </w14:textFill>
        </w:rPr>
        <w:t>。</w:t>
      </w:r>
    </w:p>
    <w:p w14:paraId="68CF9C99">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（3）若供应商以未在偏离表中列出的负偏离为由，不按采购文件要求签约，采购人有权取消该供应商的成交资格，并按有关规定重新确定成交供应商或另行采购。</w:t>
      </w:r>
    </w:p>
    <w:p w14:paraId="7FB79536">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（4）供应商可调整、修改上述表格。</w:t>
      </w:r>
    </w:p>
    <w:p w14:paraId="40E42D95">
      <w:pPr>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（5）磋商响应文件响应内容对采购文件要求如有偏离均应填写偏离表，如不填写，采购人有权视作磋商响应文件完全响应采购文件要求。</w:t>
      </w:r>
    </w:p>
    <w:p w14:paraId="0CB57570">
      <w:pPr>
        <w:ind w:firstLine="500" w:firstLineChars="200"/>
        <w:jc w:val="left"/>
        <w:rPr>
          <w:rFonts w:cs="Calibri"/>
          <w:color w:val="000000" w:themeColor="text1"/>
          <w:szCs w:val="21"/>
          <w14:textFill>
            <w14:solidFill>
              <w14:schemeClr w14:val="tx1"/>
            </w14:solidFill>
          </w14:textFill>
        </w:rPr>
      </w:pPr>
      <w:r>
        <w:rPr>
          <w:rFonts w:cs="Calibri"/>
          <w:color w:val="000000" w:themeColor="text1"/>
          <w:spacing w:val="20"/>
          <w14:textFill>
            <w14:solidFill>
              <w14:schemeClr w14:val="tx1"/>
            </w14:solidFill>
          </w14:textFill>
        </w:rPr>
        <w:br w:type="page"/>
      </w:r>
      <w:bookmarkStart w:id="112" w:name="_Toc413337003"/>
    </w:p>
    <w:bookmarkEnd w:id="112"/>
    <w:p w14:paraId="28670808">
      <w:pPr>
        <w:pStyle w:val="4"/>
        <w:ind w:firstLine="420"/>
        <w:rPr>
          <w:rFonts w:cs="Calibri"/>
          <w:color w:val="000000" w:themeColor="text1"/>
          <w14:textFill>
            <w14:solidFill>
              <w14:schemeClr w14:val="tx1"/>
            </w14:solidFill>
          </w14:textFill>
        </w:rPr>
      </w:pPr>
      <w:bookmarkStart w:id="113" w:name="_Toc345575550"/>
      <w:bookmarkStart w:id="114" w:name="_Toc245088215"/>
      <w:r>
        <w:rPr>
          <w:rFonts w:cs="Calibri"/>
          <w:color w:val="000000" w:themeColor="text1"/>
          <w14:textFill>
            <w14:solidFill>
              <w14:schemeClr w14:val="tx1"/>
            </w14:solidFill>
          </w14:textFill>
        </w:rPr>
        <w:t>四、</w:t>
      </w:r>
      <w:bookmarkEnd w:id="113"/>
      <w:bookmarkEnd w:id="114"/>
      <w:r>
        <w:rPr>
          <w:rFonts w:cs="Calibri"/>
          <w:color w:val="000000" w:themeColor="text1"/>
          <w14:textFill>
            <w14:solidFill>
              <w14:schemeClr w14:val="tx1"/>
            </w14:solidFill>
          </w14:textFill>
        </w:rPr>
        <w:t>廉政承诺书</w:t>
      </w:r>
    </w:p>
    <w:p w14:paraId="13ABD32E">
      <w:pPr>
        <w:jc w:val="center"/>
        <w:rPr>
          <w:rFonts w:hint="eastAsia" w:ascii="黑体" w:hAnsi="黑体" w:eastAsia="黑体" w:cs="黑体"/>
          <w:sz w:val="28"/>
          <w:szCs w:val="36"/>
        </w:rPr>
      </w:pPr>
      <w:r>
        <w:rPr>
          <w:rFonts w:ascii="黑体" w:hAnsi="黑体" w:eastAsia="黑体" w:cs="黑体"/>
          <w:sz w:val="28"/>
          <w:szCs w:val="36"/>
        </w:rPr>
        <w:t>廉政承诺书</w:t>
      </w:r>
    </w:p>
    <w:p w14:paraId="41D14EFF">
      <w:pPr>
        <w:rPr>
          <w:rFonts w:cs="Calibri"/>
          <w:color w:val="000000" w:themeColor="text1"/>
          <w:szCs w:val="21"/>
          <w14:textFill>
            <w14:solidFill>
              <w14:schemeClr w14:val="tx1"/>
            </w14:solidFill>
          </w14:textFill>
        </w:rPr>
      </w:pPr>
      <w:r>
        <w:rPr>
          <w:rFonts w:hint="eastAsia" w:cs="Calibri"/>
          <w:color w:val="000000" w:themeColor="text1"/>
          <w:szCs w:val="21"/>
          <w:u w:val="single"/>
          <w14:textFill>
            <w14:solidFill>
              <w14:schemeClr w14:val="tx1"/>
            </w14:solidFill>
          </w14:textFill>
        </w:rPr>
        <w:t>浙江省发展和改革委员会</w:t>
      </w:r>
      <w:r>
        <w:rPr>
          <w:rFonts w:cs="Calibri"/>
          <w:color w:val="000000" w:themeColor="text1"/>
          <w:szCs w:val="21"/>
          <w14:textFill>
            <w14:solidFill>
              <w14:schemeClr w14:val="tx1"/>
            </w14:solidFill>
          </w14:textFill>
        </w:rPr>
        <w:t>：</w:t>
      </w:r>
    </w:p>
    <w:p w14:paraId="15D06AD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我单位响应</w:t>
      </w:r>
      <w:r>
        <w:rPr>
          <w:rFonts w:hint="eastAsia" w:cs="Calibri"/>
          <w:color w:val="000000" w:themeColor="text1"/>
          <w:szCs w:val="21"/>
          <w:u w:val="single"/>
          <w14:textFill>
            <w14:solidFill>
              <w14:schemeClr w14:val="tx1"/>
            </w14:solidFill>
          </w14:textFill>
        </w:rPr>
        <w:t>浙江省发展和改革委员会</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14:textFill>
            <w14:solidFill>
              <w14:schemeClr w14:val="tx1"/>
            </w14:solidFill>
          </w14:textFill>
        </w:rPr>
        <w:t>浙里营商数字化应用运维（“一带一路”模块）项目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14:textFill>
            <w14:solidFill>
              <w14:schemeClr w14:val="tx1"/>
            </w14:solidFill>
          </w14:textFill>
        </w:rPr>
        <w:t>CTZB-2024080436</w:t>
      </w:r>
      <w:r>
        <w:rPr>
          <w:rFonts w:cs="Calibri"/>
          <w:color w:val="000000" w:themeColor="text1"/>
          <w:szCs w:val="21"/>
          <w14:textFill>
            <w14:solidFill>
              <w14:schemeClr w14:val="tx1"/>
            </w14:solidFill>
          </w14:textFill>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（标项名称）项目采购要求并参加磋商。在这次磋商过程中和成交后，我们将严格遵守国家法律法规要求，并郑重承诺：</w:t>
      </w:r>
    </w:p>
    <w:p w14:paraId="779EE07D">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一、不向项目有关人员及部门赠送礼金礼物、有价证券、回扣以及中介费、介绍费、咨询费等好处费；</w:t>
      </w:r>
    </w:p>
    <w:p w14:paraId="2517125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二、不为项目有关人员及部门报销应由你方单位或个人支付的费用；</w:t>
      </w:r>
    </w:p>
    <w:p w14:paraId="0126B7D3">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三、不向项目有关人员及部门提供有可能影响公正的宴请和健身娱乐等活动；</w:t>
      </w:r>
    </w:p>
    <w:p w14:paraId="4566B992">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四、不为项目有关人员及部门出国（境）、旅游等提供方便；</w:t>
      </w:r>
    </w:p>
    <w:p w14:paraId="10E9FE6B">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五、不为项目有关人员个人装修住房、婚丧嫁娶、配偶子女工作安排等提供好处；</w:t>
      </w:r>
    </w:p>
    <w:p w14:paraId="7BD20EC8">
      <w:pPr>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如违反上述承诺，你单位有权立即取消我单位磋商、成交资格。由此引起的相应损失均由我单位承担。</w:t>
      </w:r>
    </w:p>
    <w:p w14:paraId="448E0C89">
      <w:pPr>
        <w:rPr>
          <w:rFonts w:cs="Calibri"/>
          <w:color w:val="000000" w:themeColor="text1"/>
          <w:szCs w:val="21"/>
          <w14:textFill>
            <w14:solidFill>
              <w14:schemeClr w14:val="tx1"/>
            </w14:solidFill>
          </w14:textFill>
        </w:rPr>
      </w:pPr>
    </w:p>
    <w:p w14:paraId="1883C39B">
      <w:pPr>
        <w:rPr>
          <w:rFonts w:cs="Calibri"/>
          <w:color w:val="000000" w:themeColor="text1"/>
          <w:szCs w:val="21"/>
          <w14:textFill>
            <w14:solidFill>
              <w14:schemeClr w14:val="tx1"/>
            </w14:solidFill>
          </w14:textFill>
        </w:rPr>
      </w:pPr>
    </w:p>
    <w:p w14:paraId="11F3D100">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51A5AF9C">
      <w:pPr>
        <w:adjustRightInd w:val="0"/>
        <w:ind w:firstLine="420" w:firstLineChars="200"/>
        <w:rPr>
          <w:rFonts w:cs="Calibri"/>
          <w:color w:val="000000" w:themeColor="text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5C4EDFDE">
      <w:pPr>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br w:type="page"/>
      </w:r>
    </w:p>
    <w:p w14:paraId="58EF2C93">
      <w:pPr>
        <w:pStyle w:val="4"/>
        <w:ind w:firstLine="420"/>
        <w:rPr>
          <w:rFonts w:cs="Calibri"/>
          <w:color w:val="000000" w:themeColor="text1"/>
          <w14:textFill>
            <w14:solidFill>
              <w14:schemeClr w14:val="tx1"/>
            </w14:solidFill>
          </w14:textFill>
        </w:rPr>
      </w:pPr>
      <w:bookmarkStart w:id="115" w:name="_Toc345575552"/>
      <w:r>
        <w:rPr>
          <w:rFonts w:cs="Calibri"/>
          <w:color w:val="000000" w:themeColor="text1"/>
          <w14:textFill>
            <w14:solidFill>
              <w14:schemeClr w14:val="tx1"/>
            </w14:solidFill>
          </w14:textFill>
        </w:rPr>
        <w:t>五、其他资信资料</w:t>
      </w:r>
      <w:bookmarkEnd w:id="115"/>
    </w:p>
    <w:p w14:paraId="6A8DF6F1">
      <w:pPr>
        <w:jc w:val="center"/>
        <w:rPr>
          <w:rFonts w:hint="eastAsia" w:ascii="黑体" w:hAnsi="黑体" w:eastAsia="黑体" w:cs="黑体"/>
          <w:sz w:val="28"/>
          <w:szCs w:val="36"/>
        </w:rPr>
      </w:pPr>
      <w:r>
        <w:rPr>
          <w:rFonts w:ascii="黑体" w:hAnsi="黑体" w:eastAsia="黑体" w:cs="黑体"/>
          <w:sz w:val="28"/>
          <w:szCs w:val="36"/>
        </w:rPr>
        <w:t>其他资信资料</w:t>
      </w:r>
    </w:p>
    <w:tbl>
      <w:tblPr>
        <w:tblStyle w:val="25"/>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BB6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634758D6">
            <w:pPr>
              <w:jc w:val="center"/>
              <w:rPr>
                <w:rFonts w:cs="Calibri"/>
                <w:szCs w:val="21"/>
              </w:rPr>
            </w:pPr>
            <w:r>
              <w:rPr>
                <w:rFonts w:cs="Calibri"/>
                <w:szCs w:val="21"/>
              </w:rPr>
              <w:t>单位名称</w:t>
            </w:r>
          </w:p>
        </w:tc>
        <w:tc>
          <w:tcPr>
            <w:tcW w:w="1078" w:type="dxa"/>
            <w:vAlign w:val="center"/>
          </w:tcPr>
          <w:p w14:paraId="4327E90D">
            <w:pPr>
              <w:jc w:val="center"/>
              <w:rPr>
                <w:rFonts w:cs="Calibri"/>
                <w:szCs w:val="21"/>
              </w:rPr>
            </w:pPr>
          </w:p>
        </w:tc>
        <w:tc>
          <w:tcPr>
            <w:tcW w:w="895" w:type="dxa"/>
            <w:gridSpan w:val="2"/>
            <w:vAlign w:val="center"/>
          </w:tcPr>
          <w:p w14:paraId="6D24735C">
            <w:pPr>
              <w:jc w:val="center"/>
              <w:rPr>
                <w:rFonts w:cs="Calibri"/>
                <w:szCs w:val="21"/>
              </w:rPr>
            </w:pPr>
            <w:r>
              <w:rPr>
                <w:rFonts w:cs="Calibri"/>
                <w:szCs w:val="21"/>
              </w:rPr>
              <w:t>电话</w:t>
            </w:r>
          </w:p>
        </w:tc>
        <w:tc>
          <w:tcPr>
            <w:tcW w:w="2045" w:type="dxa"/>
            <w:vAlign w:val="center"/>
          </w:tcPr>
          <w:p w14:paraId="2A6A6FE2">
            <w:pPr>
              <w:jc w:val="center"/>
              <w:rPr>
                <w:rFonts w:cs="Calibri"/>
                <w:szCs w:val="21"/>
              </w:rPr>
            </w:pPr>
          </w:p>
        </w:tc>
        <w:tc>
          <w:tcPr>
            <w:tcW w:w="689" w:type="dxa"/>
            <w:vAlign w:val="center"/>
          </w:tcPr>
          <w:p w14:paraId="5052F476">
            <w:pPr>
              <w:jc w:val="center"/>
              <w:rPr>
                <w:rFonts w:cs="Calibri"/>
                <w:szCs w:val="21"/>
              </w:rPr>
            </w:pPr>
            <w:r>
              <w:rPr>
                <w:rFonts w:cs="Calibri"/>
                <w:szCs w:val="21"/>
              </w:rPr>
              <w:t>主管部门</w:t>
            </w:r>
          </w:p>
        </w:tc>
        <w:tc>
          <w:tcPr>
            <w:tcW w:w="674" w:type="dxa"/>
            <w:vAlign w:val="center"/>
          </w:tcPr>
          <w:p w14:paraId="19793806">
            <w:pPr>
              <w:jc w:val="center"/>
              <w:rPr>
                <w:rFonts w:cs="Calibri"/>
                <w:szCs w:val="21"/>
              </w:rPr>
            </w:pPr>
          </w:p>
        </w:tc>
        <w:tc>
          <w:tcPr>
            <w:tcW w:w="1355" w:type="dxa"/>
            <w:gridSpan w:val="2"/>
            <w:vAlign w:val="center"/>
          </w:tcPr>
          <w:p w14:paraId="5A66F9E5">
            <w:pPr>
              <w:jc w:val="center"/>
              <w:rPr>
                <w:rFonts w:cs="Calibri"/>
                <w:szCs w:val="21"/>
              </w:rPr>
            </w:pPr>
            <w:r>
              <w:rPr>
                <w:rFonts w:cs="Calibri"/>
                <w:szCs w:val="21"/>
              </w:rPr>
              <w:t>单位法人</w:t>
            </w:r>
          </w:p>
        </w:tc>
        <w:tc>
          <w:tcPr>
            <w:tcW w:w="657" w:type="dxa"/>
            <w:vAlign w:val="center"/>
          </w:tcPr>
          <w:p w14:paraId="3B8DBD7A">
            <w:pPr>
              <w:jc w:val="center"/>
              <w:rPr>
                <w:rFonts w:cs="Calibri"/>
                <w:szCs w:val="21"/>
              </w:rPr>
            </w:pPr>
          </w:p>
        </w:tc>
        <w:tc>
          <w:tcPr>
            <w:tcW w:w="594" w:type="dxa"/>
            <w:vAlign w:val="center"/>
          </w:tcPr>
          <w:p w14:paraId="47AAD1C1">
            <w:pPr>
              <w:jc w:val="center"/>
              <w:rPr>
                <w:rFonts w:cs="Calibri"/>
                <w:szCs w:val="21"/>
              </w:rPr>
            </w:pPr>
            <w:r>
              <w:rPr>
                <w:rFonts w:cs="Calibri"/>
                <w:szCs w:val="21"/>
              </w:rPr>
              <w:t>职务</w:t>
            </w:r>
          </w:p>
        </w:tc>
        <w:tc>
          <w:tcPr>
            <w:tcW w:w="572" w:type="dxa"/>
            <w:vAlign w:val="center"/>
          </w:tcPr>
          <w:p w14:paraId="7F3DAA2F">
            <w:pPr>
              <w:jc w:val="center"/>
              <w:rPr>
                <w:rFonts w:cs="Calibri"/>
                <w:szCs w:val="21"/>
              </w:rPr>
            </w:pPr>
          </w:p>
        </w:tc>
      </w:tr>
      <w:tr w14:paraId="0814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2C41CD52">
            <w:pPr>
              <w:jc w:val="center"/>
              <w:rPr>
                <w:rFonts w:cs="Calibri"/>
                <w:szCs w:val="21"/>
              </w:rPr>
            </w:pPr>
            <w:r>
              <w:rPr>
                <w:rFonts w:cs="Calibri"/>
                <w:szCs w:val="21"/>
              </w:rPr>
              <w:t>地 址</w:t>
            </w:r>
          </w:p>
        </w:tc>
        <w:tc>
          <w:tcPr>
            <w:tcW w:w="1078" w:type="dxa"/>
            <w:vAlign w:val="center"/>
          </w:tcPr>
          <w:p w14:paraId="736E9296">
            <w:pPr>
              <w:jc w:val="center"/>
              <w:rPr>
                <w:rFonts w:cs="Calibri"/>
                <w:szCs w:val="21"/>
              </w:rPr>
            </w:pPr>
          </w:p>
        </w:tc>
        <w:tc>
          <w:tcPr>
            <w:tcW w:w="895" w:type="dxa"/>
            <w:gridSpan w:val="2"/>
            <w:vAlign w:val="center"/>
          </w:tcPr>
          <w:p w14:paraId="73FA6F7D">
            <w:pPr>
              <w:jc w:val="center"/>
              <w:rPr>
                <w:rFonts w:cs="Calibri"/>
                <w:szCs w:val="21"/>
              </w:rPr>
            </w:pPr>
            <w:r>
              <w:rPr>
                <w:rFonts w:cs="Calibri"/>
                <w:szCs w:val="21"/>
              </w:rPr>
              <w:t>传真</w:t>
            </w:r>
          </w:p>
        </w:tc>
        <w:tc>
          <w:tcPr>
            <w:tcW w:w="2045" w:type="dxa"/>
            <w:vAlign w:val="center"/>
          </w:tcPr>
          <w:p w14:paraId="6993F6EF">
            <w:pPr>
              <w:jc w:val="center"/>
              <w:rPr>
                <w:rFonts w:cs="Calibri"/>
                <w:szCs w:val="21"/>
              </w:rPr>
            </w:pPr>
          </w:p>
        </w:tc>
        <w:tc>
          <w:tcPr>
            <w:tcW w:w="689" w:type="dxa"/>
            <w:vAlign w:val="center"/>
          </w:tcPr>
          <w:p w14:paraId="6C7517A6">
            <w:pPr>
              <w:jc w:val="center"/>
              <w:rPr>
                <w:rFonts w:cs="Calibri"/>
                <w:szCs w:val="21"/>
              </w:rPr>
            </w:pPr>
            <w:r>
              <w:rPr>
                <w:rFonts w:cs="Calibri"/>
                <w:szCs w:val="21"/>
              </w:rPr>
              <w:t>单位性质</w:t>
            </w:r>
          </w:p>
        </w:tc>
        <w:tc>
          <w:tcPr>
            <w:tcW w:w="674" w:type="dxa"/>
            <w:vAlign w:val="center"/>
          </w:tcPr>
          <w:p w14:paraId="63191990">
            <w:pPr>
              <w:jc w:val="center"/>
              <w:rPr>
                <w:rFonts w:cs="Calibri"/>
                <w:szCs w:val="21"/>
              </w:rPr>
            </w:pPr>
          </w:p>
        </w:tc>
        <w:tc>
          <w:tcPr>
            <w:tcW w:w="1355" w:type="dxa"/>
            <w:gridSpan w:val="2"/>
            <w:vAlign w:val="center"/>
          </w:tcPr>
          <w:p w14:paraId="54F696A2">
            <w:pPr>
              <w:jc w:val="center"/>
              <w:rPr>
                <w:rFonts w:cs="Calibri"/>
                <w:szCs w:val="21"/>
              </w:rPr>
            </w:pPr>
            <w:r>
              <w:rPr>
                <w:rFonts w:cs="Calibri"/>
                <w:szCs w:val="21"/>
              </w:rPr>
              <w:t>技术负责人</w:t>
            </w:r>
          </w:p>
        </w:tc>
        <w:tc>
          <w:tcPr>
            <w:tcW w:w="657" w:type="dxa"/>
            <w:vAlign w:val="center"/>
          </w:tcPr>
          <w:p w14:paraId="12FD9F38">
            <w:pPr>
              <w:jc w:val="center"/>
              <w:rPr>
                <w:rFonts w:cs="Calibri"/>
                <w:szCs w:val="21"/>
              </w:rPr>
            </w:pPr>
          </w:p>
        </w:tc>
        <w:tc>
          <w:tcPr>
            <w:tcW w:w="594" w:type="dxa"/>
            <w:vAlign w:val="center"/>
          </w:tcPr>
          <w:p w14:paraId="26D1DD12">
            <w:pPr>
              <w:jc w:val="center"/>
              <w:rPr>
                <w:rFonts w:cs="Calibri"/>
                <w:szCs w:val="21"/>
              </w:rPr>
            </w:pPr>
            <w:r>
              <w:rPr>
                <w:rFonts w:cs="Calibri"/>
                <w:szCs w:val="21"/>
              </w:rPr>
              <w:t>职务</w:t>
            </w:r>
          </w:p>
        </w:tc>
        <w:tc>
          <w:tcPr>
            <w:tcW w:w="572" w:type="dxa"/>
            <w:vAlign w:val="center"/>
          </w:tcPr>
          <w:p w14:paraId="5C1AB814">
            <w:pPr>
              <w:jc w:val="center"/>
              <w:rPr>
                <w:rFonts w:cs="Calibri"/>
                <w:szCs w:val="21"/>
              </w:rPr>
            </w:pPr>
          </w:p>
        </w:tc>
      </w:tr>
      <w:tr w14:paraId="2514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restart"/>
            <w:vAlign w:val="center"/>
          </w:tcPr>
          <w:p w14:paraId="2141F7C9">
            <w:pPr>
              <w:jc w:val="center"/>
              <w:rPr>
                <w:rFonts w:cs="Calibri"/>
                <w:szCs w:val="21"/>
              </w:rPr>
            </w:pPr>
            <w:r>
              <w:rPr>
                <w:rFonts w:cs="Calibri"/>
                <w:szCs w:val="21"/>
              </w:rPr>
              <w:t>单位概况</w:t>
            </w:r>
          </w:p>
        </w:tc>
        <w:tc>
          <w:tcPr>
            <w:tcW w:w="1193" w:type="dxa"/>
            <w:gridSpan w:val="2"/>
            <w:vAlign w:val="center"/>
          </w:tcPr>
          <w:p w14:paraId="7ACBAF36">
            <w:pPr>
              <w:jc w:val="center"/>
              <w:rPr>
                <w:rFonts w:cs="Calibri"/>
                <w:szCs w:val="21"/>
              </w:rPr>
            </w:pPr>
            <w:r>
              <w:rPr>
                <w:rFonts w:cs="Calibri"/>
                <w:szCs w:val="21"/>
              </w:rPr>
              <w:t>营业执照经营范围</w:t>
            </w:r>
          </w:p>
        </w:tc>
        <w:tc>
          <w:tcPr>
            <w:tcW w:w="2825" w:type="dxa"/>
            <w:gridSpan w:val="2"/>
            <w:vAlign w:val="center"/>
          </w:tcPr>
          <w:p w14:paraId="730D989C">
            <w:pPr>
              <w:jc w:val="left"/>
              <w:rPr>
                <w:rFonts w:cs="Calibri"/>
                <w:szCs w:val="21"/>
              </w:rPr>
            </w:pPr>
          </w:p>
        </w:tc>
        <w:tc>
          <w:tcPr>
            <w:tcW w:w="689" w:type="dxa"/>
            <w:vMerge w:val="restart"/>
            <w:vAlign w:val="center"/>
          </w:tcPr>
          <w:p w14:paraId="6BA48B62">
            <w:pPr>
              <w:jc w:val="center"/>
              <w:rPr>
                <w:rFonts w:cs="Calibri"/>
                <w:szCs w:val="21"/>
              </w:rPr>
            </w:pPr>
            <w:r>
              <w:rPr>
                <w:rFonts w:cs="Calibri"/>
                <w:szCs w:val="21"/>
              </w:rPr>
              <w:t>上一年主要经济指标</w:t>
            </w:r>
          </w:p>
        </w:tc>
        <w:tc>
          <w:tcPr>
            <w:tcW w:w="1367" w:type="dxa"/>
            <w:gridSpan w:val="2"/>
            <w:tcBorders>
              <w:right w:val="single" w:color="auto" w:sz="4" w:space="0"/>
            </w:tcBorders>
            <w:vAlign w:val="center"/>
          </w:tcPr>
          <w:p w14:paraId="22843267">
            <w:pPr>
              <w:jc w:val="center"/>
              <w:rPr>
                <w:rFonts w:cs="Calibri"/>
                <w:szCs w:val="21"/>
              </w:rPr>
            </w:pPr>
            <w:r>
              <w:rPr>
                <w:rFonts w:cs="Calibri"/>
                <w:szCs w:val="21"/>
              </w:rPr>
              <w:t>年营业收入</w:t>
            </w:r>
          </w:p>
        </w:tc>
        <w:tc>
          <w:tcPr>
            <w:tcW w:w="2485" w:type="dxa"/>
            <w:gridSpan w:val="4"/>
            <w:tcBorders>
              <w:left w:val="single" w:color="auto" w:sz="4" w:space="0"/>
            </w:tcBorders>
            <w:vAlign w:val="center"/>
          </w:tcPr>
          <w:p w14:paraId="448E6060">
            <w:pPr>
              <w:jc w:val="center"/>
              <w:rPr>
                <w:rFonts w:cs="Calibri"/>
                <w:szCs w:val="21"/>
              </w:rPr>
            </w:pPr>
          </w:p>
        </w:tc>
      </w:tr>
      <w:tr w14:paraId="5160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FB28940">
            <w:pPr>
              <w:jc w:val="center"/>
              <w:rPr>
                <w:rFonts w:cs="Calibri"/>
                <w:szCs w:val="21"/>
              </w:rPr>
            </w:pPr>
          </w:p>
        </w:tc>
        <w:tc>
          <w:tcPr>
            <w:tcW w:w="1193" w:type="dxa"/>
            <w:gridSpan w:val="2"/>
            <w:vAlign w:val="center"/>
          </w:tcPr>
          <w:p w14:paraId="4F4818CB">
            <w:pPr>
              <w:jc w:val="center"/>
              <w:rPr>
                <w:rFonts w:cs="Calibri"/>
                <w:szCs w:val="21"/>
              </w:rPr>
            </w:pPr>
            <w:r>
              <w:rPr>
                <w:rFonts w:cs="Calibri"/>
                <w:szCs w:val="21"/>
              </w:rPr>
              <w:t>统一社会信用代码</w:t>
            </w:r>
          </w:p>
        </w:tc>
        <w:tc>
          <w:tcPr>
            <w:tcW w:w="2825" w:type="dxa"/>
            <w:gridSpan w:val="2"/>
            <w:vAlign w:val="center"/>
          </w:tcPr>
          <w:p w14:paraId="1BEBF499">
            <w:pPr>
              <w:jc w:val="center"/>
              <w:rPr>
                <w:rFonts w:cs="Calibri"/>
                <w:szCs w:val="21"/>
              </w:rPr>
            </w:pPr>
          </w:p>
        </w:tc>
        <w:tc>
          <w:tcPr>
            <w:tcW w:w="689" w:type="dxa"/>
            <w:vMerge w:val="continue"/>
            <w:vAlign w:val="center"/>
          </w:tcPr>
          <w:p w14:paraId="461344AF">
            <w:pPr>
              <w:jc w:val="center"/>
              <w:rPr>
                <w:rFonts w:cs="Calibri"/>
                <w:szCs w:val="21"/>
              </w:rPr>
            </w:pPr>
          </w:p>
        </w:tc>
        <w:tc>
          <w:tcPr>
            <w:tcW w:w="1367" w:type="dxa"/>
            <w:gridSpan w:val="2"/>
            <w:tcBorders>
              <w:right w:val="single" w:color="auto" w:sz="4" w:space="0"/>
            </w:tcBorders>
            <w:vAlign w:val="center"/>
          </w:tcPr>
          <w:p w14:paraId="6C3EC2C4">
            <w:pPr>
              <w:jc w:val="center"/>
              <w:rPr>
                <w:rFonts w:cs="Calibri"/>
                <w:szCs w:val="21"/>
              </w:rPr>
            </w:pPr>
            <w:r>
              <w:rPr>
                <w:rFonts w:cs="Calibri"/>
                <w:szCs w:val="21"/>
              </w:rPr>
              <w:t>资产总额</w:t>
            </w:r>
          </w:p>
        </w:tc>
        <w:tc>
          <w:tcPr>
            <w:tcW w:w="2485" w:type="dxa"/>
            <w:gridSpan w:val="4"/>
            <w:tcBorders>
              <w:left w:val="single" w:color="auto" w:sz="4" w:space="0"/>
            </w:tcBorders>
            <w:vAlign w:val="center"/>
          </w:tcPr>
          <w:p w14:paraId="3EC2C733">
            <w:pPr>
              <w:jc w:val="center"/>
              <w:rPr>
                <w:rFonts w:cs="Calibri"/>
                <w:szCs w:val="21"/>
              </w:rPr>
            </w:pPr>
          </w:p>
        </w:tc>
      </w:tr>
      <w:tr w14:paraId="5AFF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714841A">
            <w:pPr>
              <w:jc w:val="center"/>
              <w:rPr>
                <w:rFonts w:cs="Calibri"/>
                <w:szCs w:val="21"/>
              </w:rPr>
            </w:pPr>
          </w:p>
        </w:tc>
        <w:tc>
          <w:tcPr>
            <w:tcW w:w="1193" w:type="dxa"/>
            <w:gridSpan w:val="2"/>
            <w:vAlign w:val="center"/>
          </w:tcPr>
          <w:p w14:paraId="391C995C">
            <w:pPr>
              <w:jc w:val="center"/>
              <w:rPr>
                <w:rFonts w:cs="Calibri"/>
                <w:szCs w:val="21"/>
              </w:rPr>
            </w:pPr>
            <w:r>
              <w:rPr>
                <w:rFonts w:cs="Calibri"/>
                <w:szCs w:val="21"/>
              </w:rPr>
              <w:t>资质情况</w:t>
            </w:r>
          </w:p>
        </w:tc>
        <w:tc>
          <w:tcPr>
            <w:tcW w:w="2825" w:type="dxa"/>
            <w:gridSpan w:val="2"/>
            <w:vAlign w:val="center"/>
          </w:tcPr>
          <w:p w14:paraId="193435F1">
            <w:pPr>
              <w:jc w:val="center"/>
              <w:rPr>
                <w:rFonts w:cs="Calibri"/>
                <w:szCs w:val="21"/>
              </w:rPr>
            </w:pPr>
          </w:p>
        </w:tc>
        <w:tc>
          <w:tcPr>
            <w:tcW w:w="689" w:type="dxa"/>
            <w:vMerge w:val="continue"/>
            <w:vAlign w:val="center"/>
          </w:tcPr>
          <w:p w14:paraId="03061806">
            <w:pPr>
              <w:jc w:val="center"/>
              <w:rPr>
                <w:rFonts w:cs="Calibri"/>
                <w:szCs w:val="21"/>
              </w:rPr>
            </w:pPr>
          </w:p>
        </w:tc>
        <w:tc>
          <w:tcPr>
            <w:tcW w:w="1367" w:type="dxa"/>
            <w:gridSpan w:val="2"/>
            <w:tcBorders>
              <w:bottom w:val="single" w:color="auto" w:sz="4" w:space="0"/>
              <w:right w:val="single" w:color="auto" w:sz="4" w:space="0"/>
            </w:tcBorders>
            <w:vAlign w:val="center"/>
          </w:tcPr>
          <w:p w14:paraId="1BD45DDF">
            <w:pPr>
              <w:jc w:val="center"/>
              <w:rPr>
                <w:rFonts w:cs="Calibri"/>
                <w:szCs w:val="21"/>
              </w:rPr>
            </w:pPr>
          </w:p>
        </w:tc>
        <w:tc>
          <w:tcPr>
            <w:tcW w:w="2485" w:type="dxa"/>
            <w:gridSpan w:val="4"/>
            <w:tcBorders>
              <w:left w:val="single" w:color="auto" w:sz="4" w:space="0"/>
              <w:bottom w:val="single" w:color="auto" w:sz="4" w:space="0"/>
            </w:tcBorders>
            <w:vAlign w:val="center"/>
          </w:tcPr>
          <w:p w14:paraId="3D21F6A0">
            <w:pPr>
              <w:jc w:val="center"/>
              <w:rPr>
                <w:rFonts w:cs="Calibri"/>
                <w:szCs w:val="21"/>
              </w:rPr>
            </w:pPr>
          </w:p>
        </w:tc>
      </w:tr>
      <w:tr w14:paraId="563D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B9F9D3C">
            <w:pPr>
              <w:jc w:val="center"/>
              <w:rPr>
                <w:rFonts w:cs="Calibri"/>
                <w:szCs w:val="21"/>
              </w:rPr>
            </w:pPr>
          </w:p>
        </w:tc>
        <w:tc>
          <w:tcPr>
            <w:tcW w:w="1193" w:type="dxa"/>
            <w:gridSpan w:val="2"/>
            <w:vAlign w:val="center"/>
          </w:tcPr>
          <w:p w14:paraId="055FAE70">
            <w:pPr>
              <w:jc w:val="center"/>
              <w:rPr>
                <w:rFonts w:cs="Calibri"/>
                <w:szCs w:val="21"/>
              </w:rPr>
            </w:pPr>
            <w:r>
              <w:rPr>
                <w:rFonts w:cs="Calibri"/>
                <w:szCs w:val="21"/>
              </w:rPr>
              <w:t>信用情况</w:t>
            </w:r>
          </w:p>
        </w:tc>
        <w:tc>
          <w:tcPr>
            <w:tcW w:w="2825" w:type="dxa"/>
            <w:gridSpan w:val="2"/>
            <w:vAlign w:val="center"/>
          </w:tcPr>
          <w:p w14:paraId="42B3B589">
            <w:pPr>
              <w:jc w:val="center"/>
              <w:rPr>
                <w:rFonts w:cs="Calibri"/>
                <w:szCs w:val="21"/>
              </w:rPr>
            </w:pPr>
          </w:p>
        </w:tc>
        <w:tc>
          <w:tcPr>
            <w:tcW w:w="689" w:type="dxa"/>
            <w:vMerge w:val="continue"/>
            <w:vAlign w:val="center"/>
          </w:tcPr>
          <w:p w14:paraId="0348211D">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012B0EEF">
            <w:pPr>
              <w:jc w:val="center"/>
              <w:rPr>
                <w:rFonts w:cs="Calibri"/>
                <w:szCs w:val="21"/>
              </w:rPr>
            </w:pPr>
          </w:p>
        </w:tc>
        <w:tc>
          <w:tcPr>
            <w:tcW w:w="2485" w:type="dxa"/>
            <w:gridSpan w:val="4"/>
            <w:tcBorders>
              <w:top w:val="single" w:color="auto" w:sz="4" w:space="0"/>
              <w:left w:val="single" w:color="auto" w:sz="4" w:space="0"/>
              <w:bottom w:val="single" w:color="auto" w:sz="4" w:space="0"/>
            </w:tcBorders>
            <w:vAlign w:val="center"/>
          </w:tcPr>
          <w:p w14:paraId="6BE89F8C">
            <w:pPr>
              <w:jc w:val="center"/>
              <w:rPr>
                <w:rFonts w:cs="Calibri"/>
                <w:szCs w:val="21"/>
              </w:rPr>
            </w:pPr>
          </w:p>
        </w:tc>
      </w:tr>
      <w:tr w14:paraId="6F51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486BF82">
            <w:pPr>
              <w:jc w:val="center"/>
              <w:rPr>
                <w:rFonts w:cs="Calibri"/>
                <w:szCs w:val="21"/>
              </w:rPr>
            </w:pPr>
          </w:p>
        </w:tc>
        <w:tc>
          <w:tcPr>
            <w:tcW w:w="1193" w:type="dxa"/>
            <w:gridSpan w:val="2"/>
            <w:tcBorders>
              <w:bottom w:val="single" w:color="auto" w:sz="4" w:space="0"/>
            </w:tcBorders>
            <w:vAlign w:val="center"/>
          </w:tcPr>
          <w:p w14:paraId="106D94ED">
            <w:pPr>
              <w:jc w:val="center"/>
              <w:rPr>
                <w:rFonts w:cs="Calibri"/>
                <w:szCs w:val="21"/>
              </w:rPr>
            </w:pPr>
            <w:r>
              <w:rPr>
                <w:rFonts w:cs="Calibri"/>
                <w:szCs w:val="21"/>
              </w:rPr>
              <w:t>荣誉情况</w:t>
            </w:r>
          </w:p>
        </w:tc>
        <w:tc>
          <w:tcPr>
            <w:tcW w:w="2825" w:type="dxa"/>
            <w:gridSpan w:val="2"/>
            <w:tcBorders>
              <w:bottom w:val="single" w:color="auto" w:sz="4" w:space="0"/>
            </w:tcBorders>
            <w:vAlign w:val="center"/>
          </w:tcPr>
          <w:p w14:paraId="56F71280">
            <w:pPr>
              <w:jc w:val="center"/>
              <w:rPr>
                <w:rFonts w:cs="Calibri"/>
                <w:szCs w:val="21"/>
              </w:rPr>
            </w:pPr>
          </w:p>
        </w:tc>
        <w:tc>
          <w:tcPr>
            <w:tcW w:w="689" w:type="dxa"/>
            <w:vMerge w:val="continue"/>
            <w:vAlign w:val="center"/>
          </w:tcPr>
          <w:p w14:paraId="5F8DA080">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7532CD5">
            <w:pPr>
              <w:jc w:val="center"/>
              <w:rPr>
                <w:rFonts w:cs="Calibri"/>
                <w:szCs w:val="21"/>
              </w:rPr>
            </w:pPr>
          </w:p>
        </w:tc>
        <w:tc>
          <w:tcPr>
            <w:tcW w:w="2485" w:type="dxa"/>
            <w:gridSpan w:val="4"/>
            <w:tcBorders>
              <w:top w:val="single" w:color="auto" w:sz="4" w:space="0"/>
              <w:left w:val="single" w:color="auto" w:sz="4" w:space="0"/>
            </w:tcBorders>
            <w:vAlign w:val="center"/>
          </w:tcPr>
          <w:p w14:paraId="2CEBDB85">
            <w:pPr>
              <w:jc w:val="center"/>
              <w:rPr>
                <w:rFonts w:cs="Calibri"/>
                <w:szCs w:val="21"/>
              </w:rPr>
            </w:pPr>
          </w:p>
        </w:tc>
      </w:tr>
      <w:tr w14:paraId="752D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1BE8C978">
            <w:pPr>
              <w:jc w:val="center"/>
              <w:rPr>
                <w:rFonts w:cs="Calibri"/>
                <w:szCs w:val="21"/>
              </w:rPr>
            </w:pPr>
          </w:p>
        </w:tc>
        <w:tc>
          <w:tcPr>
            <w:tcW w:w="1193" w:type="dxa"/>
            <w:gridSpan w:val="2"/>
            <w:tcBorders>
              <w:bottom w:val="single" w:color="auto" w:sz="4" w:space="0"/>
            </w:tcBorders>
            <w:vAlign w:val="center"/>
          </w:tcPr>
          <w:p w14:paraId="4C85B8DD">
            <w:pPr>
              <w:jc w:val="center"/>
              <w:rPr>
                <w:rFonts w:cs="Calibri"/>
                <w:szCs w:val="21"/>
              </w:rPr>
            </w:pPr>
            <w:r>
              <w:rPr>
                <w:rFonts w:cs="Calibri"/>
                <w:szCs w:val="21"/>
              </w:rPr>
              <w:t>体系认证</w:t>
            </w:r>
          </w:p>
        </w:tc>
        <w:tc>
          <w:tcPr>
            <w:tcW w:w="2825" w:type="dxa"/>
            <w:gridSpan w:val="2"/>
            <w:tcBorders>
              <w:bottom w:val="single" w:color="auto" w:sz="4" w:space="0"/>
            </w:tcBorders>
            <w:vAlign w:val="center"/>
          </w:tcPr>
          <w:p w14:paraId="4111DFEF">
            <w:pPr>
              <w:jc w:val="center"/>
              <w:rPr>
                <w:rFonts w:cs="Calibri"/>
                <w:szCs w:val="21"/>
              </w:rPr>
            </w:pPr>
          </w:p>
        </w:tc>
        <w:tc>
          <w:tcPr>
            <w:tcW w:w="689" w:type="dxa"/>
            <w:vMerge w:val="continue"/>
            <w:vAlign w:val="center"/>
          </w:tcPr>
          <w:p w14:paraId="65C8B202">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F61DCED">
            <w:pPr>
              <w:jc w:val="center"/>
              <w:rPr>
                <w:rFonts w:cs="Calibri"/>
                <w:szCs w:val="21"/>
              </w:rPr>
            </w:pPr>
          </w:p>
        </w:tc>
        <w:tc>
          <w:tcPr>
            <w:tcW w:w="2485" w:type="dxa"/>
            <w:gridSpan w:val="4"/>
            <w:tcBorders>
              <w:top w:val="single" w:color="auto" w:sz="4" w:space="0"/>
              <w:left w:val="single" w:color="auto" w:sz="4" w:space="0"/>
            </w:tcBorders>
            <w:vAlign w:val="center"/>
          </w:tcPr>
          <w:p w14:paraId="48656702">
            <w:pPr>
              <w:jc w:val="center"/>
              <w:rPr>
                <w:rFonts w:cs="Calibri"/>
                <w:szCs w:val="21"/>
              </w:rPr>
            </w:pPr>
          </w:p>
        </w:tc>
      </w:tr>
      <w:tr w14:paraId="6C64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71BA47E3">
            <w:pPr>
              <w:jc w:val="center"/>
              <w:rPr>
                <w:rFonts w:cs="Calibri"/>
                <w:szCs w:val="21"/>
              </w:rPr>
            </w:pPr>
          </w:p>
        </w:tc>
        <w:tc>
          <w:tcPr>
            <w:tcW w:w="1193" w:type="dxa"/>
            <w:gridSpan w:val="2"/>
            <w:tcBorders>
              <w:bottom w:val="single" w:color="auto" w:sz="4" w:space="0"/>
            </w:tcBorders>
            <w:vAlign w:val="center"/>
          </w:tcPr>
          <w:p w14:paraId="1264BC0A">
            <w:pPr>
              <w:jc w:val="center"/>
              <w:rPr>
                <w:rFonts w:cs="Calibri"/>
                <w:szCs w:val="21"/>
              </w:rPr>
            </w:pPr>
            <w:r>
              <w:rPr>
                <w:rFonts w:cs="Calibri"/>
                <w:szCs w:val="21"/>
              </w:rPr>
              <w:t>开户银行</w:t>
            </w:r>
          </w:p>
        </w:tc>
        <w:tc>
          <w:tcPr>
            <w:tcW w:w="2825" w:type="dxa"/>
            <w:gridSpan w:val="2"/>
            <w:tcBorders>
              <w:bottom w:val="single" w:color="auto" w:sz="4" w:space="0"/>
            </w:tcBorders>
            <w:vAlign w:val="center"/>
          </w:tcPr>
          <w:p w14:paraId="3D8E86C0">
            <w:pPr>
              <w:jc w:val="center"/>
              <w:rPr>
                <w:rFonts w:cs="Calibri"/>
                <w:szCs w:val="21"/>
              </w:rPr>
            </w:pPr>
          </w:p>
        </w:tc>
        <w:tc>
          <w:tcPr>
            <w:tcW w:w="689" w:type="dxa"/>
            <w:vMerge w:val="continue"/>
            <w:vAlign w:val="center"/>
          </w:tcPr>
          <w:p w14:paraId="1FD459A8">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308036B5">
            <w:pPr>
              <w:jc w:val="center"/>
              <w:rPr>
                <w:rFonts w:cs="Calibri"/>
                <w:szCs w:val="21"/>
              </w:rPr>
            </w:pPr>
          </w:p>
        </w:tc>
        <w:tc>
          <w:tcPr>
            <w:tcW w:w="2485" w:type="dxa"/>
            <w:gridSpan w:val="4"/>
            <w:tcBorders>
              <w:top w:val="single" w:color="auto" w:sz="4" w:space="0"/>
              <w:left w:val="single" w:color="auto" w:sz="4" w:space="0"/>
            </w:tcBorders>
            <w:vAlign w:val="center"/>
          </w:tcPr>
          <w:p w14:paraId="41BF8BD4">
            <w:pPr>
              <w:jc w:val="center"/>
              <w:rPr>
                <w:rFonts w:cs="Calibri"/>
                <w:szCs w:val="21"/>
              </w:rPr>
            </w:pPr>
          </w:p>
        </w:tc>
      </w:tr>
      <w:tr w14:paraId="1A50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5966DA62">
            <w:pPr>
              <w:jc w:val="center"/>
              <w:rPr>
                <w:rFonts w:cs="Calibri"/>
                <w:szCs w:val="21"/>
              </w:rPr>
            </w:pPr>
          </w:p>
        </w:tc>
        <w:tc>
          <w:tcPr>
            <w:tcW w:w="1193" w:type="dxa"/>
            <w:gridSpan w:val="2"/>
            <w:tcBorders>
              <w:bottom w:val="single" w:color="auto" w:sz="4" w:space="0"/>
            </w:tcBorders>
            <w:vAlign w:val="center"/>
          </w:tcPr>
          <w:p w14:paraId="59D4C1BC">
            <w:pPr>
              <w:jc w:val="center"/>
              <w:rPr>
                <w:rFonts w:cs="Calibri"/>
                <w:szCs w:val="21"/>
              </w:rPr>
            </w:pPr>
            <w:r>
              <w:rPr>
                <w:rFonts w:cs="Calibri"/>
                <w:szCs w:val="21"/>
              </w:rPr>
              <w:t>账号</w:t>
            </w:r>
          </w:p>
        </w:tc>
        <w:tc>
          <w:tcPr>
            <w:tcW w:w="2825" w:type="dxa"/>
            <w:gridSpan w:val="2"/>
            <w:tcBorders>
              <w:bottom w:val="single" w:color="auto" w:sz="4" w:space="0"/>
            </w:tcBorders>
            <w:vAlign w:val="center"/>
          </w:tcPr>
          <w:p w14:paraId="521924DC">
            <w:pPr>
              <w:jc w:val="center"/>
              <w:rPr>
                <w:rFonts w:cs="Calibri"/>
                <w:szCs w:val="21"/>
              </w:rPr>
            </w:pPr>
          </w:p>
        </w:tc>
        <w:tc>
          <w:tcPr>
            <w:tcW w:w="689" w:type="dxa"/>
            <w:vMerge w:val="continue"/>
            <w:vAlign w:val="center"/>
          </w:tcPr>
          <w:p w14:paraId="29A7E46A">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28F27DD7">
            <w:pPr>
              <w:jc w:val="center"/>
              <w:rPr>
                <w:rFonts w:cs="Calibri"/>
                <w:szCs w:val="21"/>
              </w:rPr>
            </w:pPr>
          </w:p>
        </w:tc>
        <w:tc>
          <w:tcPr>
            <w:tcW w:w="2485" w:type="dxa"/>
            <w:gridSpan w:val="4"/>
            <w:tcBorders>
              <w:top w:val="single" w:color="auto" w:sz="4" w:space="0"/>
              <w:left w:val="single" w:color="auto" w:sz="4" w:space="0"/>
            </w:tcBorders>
            <w:vAlign w:val="center"/>
          </w:tcPr>
          <w:p w14:paraId="79D277F2">
            <w:pPr>
              <w:jc w:val="center"/>
              <w:rPr>
                <w:rFonts w:cs="Calibri"/>
                <w:szCs w:val="21"/>
              </w:rPr>
            </w:pPr>
          </w:p>
        </w:tc>
      </w:tr>
      <w:tr w14:paraId="6CD7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1A693368">
            <w:pPr>
              <w:jc w:val="center"/>
              <w:rPr>
                <w:rFonts w:cs="Calibri"/>
                <w:szCs w:val="21"/>
              </w:rPr>
            </w:pPr>
          </w:p>
        </w:tc>
        <w:tc>
          <w:tcPr>
            <w:tcW w:w="1193" w:type="dxa"/>
            <w:gridSpan w:val="2"/>
            <w:tcBorders>
              <w:bottom w:val="single" w:color="auto" w:sz="4" w:space="0"/>
            </w:tcBorders>
            <w:vAlign w:val="center"/>
          </w:tcPr>
          <w:p w14:paraId="50E5E9F5">
            <w:pPr>
              <w:jc w:val="center"/>
              <w:rPr>
                <w:rFonts w:cs="Calibri"/>
                <w:szCs w:val="21"/>
              </w:rPr>
            </w:pPr>
            <w:r>
              <w:rPr>
                <w:rFonts w:cs="Calibri"/>
                <w:szCs w:val="21"/>
              </w:rPr>
              <w:t>职工总数</w:t>
            </w:r>
          </w:p>
        </w:tc>
        <w:tc>
          <w:tcPr>
            <w:tcW w:w="2825" w:type="dxa"/>
            <w:gridSpan w:val="2"/>
            <w:tcBorders>
              <w:bottom w:val="single" w:color="auto" w:sz="4" w:space="0"/>
            </w:tcBorders>
            <w:vAlign w:val="center"/>
          </w:tcPr>
          <w:p w14:paraId="1F4D394B">
            <w:pPr>
              <w:jc w:val="left"/>
              <w:rPr>
                <w:rFonts w:cs="Calibri"/>
                <w:szCs w:val="21"/>
              </w:rPr>
            </w:pPr>
            <w:r>
              <w:rPr>
                <w:rFonts w:cs="Calibri"/>
                <w:szCs w:val="21"/>
              </w:rPr>
              <w:t>共  人</w:t>
            </w:r>
          </w:p>
          <w:p w14:paraId="709BAB30">
            <w:pPr>
              <w:jc w:val="left"/>
              <w:rPr>
                <w:rFonts w:cs="Calibri"/>
                <w:szCs w:val="21"/>
              </w:rPr>
            </w:pPr>
            <w:r>
              <w:rPr>
                <w:rFonts w:cs="Calibri"/>
                <w:szCs w:val="21"/>
              </w:rPr>
              <w:t>其中：</w:t>
            </w:r>
          </w:p>
        </w:tc>
        <w:tc>
          <w:tcPr>
            <w:tcW w:w="689" w:type="dxa"/>
            <w:vMerge w:val="continue"/>
            <w:tcBorders>
              <w:bottom w:val="single" w:color="auto" w:sz="4" w:space="0"/>
            </w:tcBorders>
            <w:vAlign w:val="center"/>
          </w:tcPr>
          <w:p w14:paraId="1F035271">
            <w:pPr>
              <w:jc w:val="center"/>
              <w:rPr>
                <w:rFonts w:cs="Calibri"/>
                <w:szCs w:val="21"/>
              </w:rPr>
            </w:pPr>
          </w:p>
        </w:tc>
        <w:tc>
          <w:tcPr>
            <w:tcW w:w="1367" w:type="dxa"/>
            <w:gridSpan w:val="2"/>
            <w:tcBorders>
              <w:top w:val="single" w:color="auto" w:sz="4" w:space="0"/>
              <w:bottom w:val="single" w:color="auto" w:sz="4" w:space="0"/>
              <w:right w:val="single" w:color="auto" w:sz="4" w:space="0"/>
            </w:tcBorders>
            <w:vAlign w:val="center"/>
          </w:tcPr>
          <w:p w14:paraId="5D7E7238">
            <w:pPr>
              <w:jc w:val="center"/>
              <w:rPr>
                <w:rFonts w:cs="Calibri"/>
                <w:szCs w:val="21"/>
              </w:rPr>
            </w:pPr>
          </w:p>
        </w:tc>
        <w:tc>
          <w:tcPr>
            <w:tcW w:w="2485" w:type="dxa"/>
            <w:gridSpan w:val="4"/>
            <w:tcBorders>
              <w:top w:val="single" w:color="auto" w:sz="4" w:space="0"/>
              <w:left w:val="single" w:color="auto" w:sz="4" w:space="0"/>
            </w:tcBorders>
            <w:vAlign w:val="center"/>
          </w:tcPr>
          <w:p w14:paraId="56F0BEE3">
            <w:pPr>
              <w:jc w:val="center"/>
              <w:rPr>
                <w:rFonts w:cs="Calibri"/>
                <w:szCs w:val="21"/>
              </w:rPr>
            </w:pPr>
          </w:p>
        </w:tc>
      </w:tr>
      <w:tr w14:paraId="4C37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305BA1A6">
            <w:pPr>
              <w:jc w:val="center"/>
              <w:rPr>
                <w:rFonts w:cs="Calibri"/>
                <w:szCs w:val="21"/>
              </w:rPr>
            </w:pPr>
            <w:r>
              <w:rPr>
                <w:rFonts w:cs="Calibri"/>
                <w:szCs w:val="21"/>
              </w:rPr>
              <w:t>其他说明</w:t>
            </w:r>
          </w:p>
        </w:tc>
        <w:tc>
          <w:tcPr>
            <w:tcW w:w="8559" w:type="dxa"/>
            <w:gridSpan w:val="11"/>
            <w:vAlign w:val="center"/>
          </w:tcPr>
          <w:p w14:paraId="465529F5">
            <w:pPr>
              <w:rPr>
                <w:rFonts w:cs="Calibri"/>
                <w:szCs w:val="21"/>
                <w:u w:val="single"/>
              </w:rPr>
            </w:pPr>
          </w:p>
        </w:tc>
      </w:tr>
    </w:tbl>
    <w:p w14:paraId="05A55D2C">
      <w:pPr>
        <w:ind w:firstLine="420" w:firstLineChars="200"/>
        <w:rPr>
          <w:rFonts w:cs="Calibri"/>
          <w:szCs w:val="21"/>
        </w:rPr>
      </w:pPr>
      <w:r>
        <w:rPr>
          <w:rFonts w:cs="Calibri"/>
          <w:szCs w:val="21"/>
        </w:rPr>
        <w:t>【说明】：相关证明材料附后。</w:t>
      </w:r>
    </w:p>
    <w:p w14:paraId="33F413A3">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5A225F6">
      <w:pPr>
        <w:adjustRightInd w:val="0"/>
        <w:ind w:firstLine="420" w:firstLineChars="200"/>
        <w:rPr>
          <w:rFonts w:cs="Calibri"/>
          <w:szCs w:val="21"/>
        </w:rPr>
      </w:pPr>
      <w:r>
        <w:rPr>
          <w:rFonts w:cs="Calibri"/>
          <w:szCs w:val="21"/>
        </w:rPr>
        <w:t>日期：</w:t>
      </w:r>
      <w:r>
        <w:rPr>
          <w:rFonts w:hint="eastAsia" w:cs="Calibri"/>
          <w:szCs w:val="21"/>
        </w:rPr>
        <w:t>2024年</w:t>
      </w:r>
      <w:r>
        <w:rPr>
          <w:rFonts w:cs="Calibri"/>
          <w:szCs w:val="21"/>
        </w:rPr>
        <w:t xml:space="preserve">  月  日</w:t>
      </w:r>
    </w:p>
    <w:p w14:paraId="28972EBA">
      <w:pPr>
        <w:ind w:firstLine="420" w:firstLineChars="200"/>
        <w:rPr>
          <w:rFonts w:cs="Calibri"/>
          <w:szCs w:val="21"/>
        </w:rPr>
      </w:pPr>
    </w:p>
    <w:p w14:paraId="4AE85FAD">
      <w:pPr>
        <w:ind w:firstLine="420" w:firstLineChars="200"/>
        <w:rPr>
          <w:rFonts w:eastAsia="楷体" w:cs="Calibri"/>
          <w:szCs w:val="21"/>
        </w:rPr>
      </w:pPr>
      <w:r>
        <w:rPr>
          <w:rFonts w:eastAsia="楷体" w:cs="Calibri"/>
          <w:szCs w:val="21"/>
        </w:rPr>
        <w:t>说明：</w:t>
      </w:r>
    </w:p>
    <w:p w14:paraId="4FAB3BF9">
      <w:pPr>
        <w:ind w:firstLine="420" w:firstLineChars="200"/>
        <w:rPr>
          <w:rFonts w:eastAsia="楷体" w:cs="Calibri"/>
          <w:szCs w:val="21"/>
        </w:rPr>
      </w:pPr>
      <w:r>
        <w:rPr>
          <w:rFonts w:eastAsia="楷体" w:cs="Calibri"/>
          <w:szCs w:val="21"/>
        </w:rPr>
        <w:t>（1）供应商简介、技术力量、资质、信用、荣誉、管理体系认证等资料。（资格审查资料中已提供的</w:t>
      </w:r>
      <w:r>
        <w:rPr>
          <w:rFonts w:hint="eastAsia" w:eastAsia="楷体" w:cs="Calibri"/>
          <w:szCs w:val="21"/>
        </w:rPr>
        <w:t>无需</w:t>
      </w:r>
      <w:r>
        <w:rPr>
          <w:rFonts w:eastAsia="楷体" w:cs="Calibri"/>
          <w:szCs w:val="21"/>
        </w:rPr>
        <w:t>重复提供）附后。</w:t>
      </w:r>
    </w:p>
    <w:p w14:paraId="7728AE46">
      <w:pPr>
        <w:ind w:firstLine="420" w:firstLineChars="200"/>
        <w:rPr>
          <w:rFonts w:eastAsia="楷体" w:cs="Calibri"/>
          <w:szCs w:val="21"/>
        </w:rPr>
      </w:pPr>
      <w:r>
        <w:rPr>
          <w:rFonts w:eastAsia="楷体" w:cs="Calibri"/>
          <w:szCs w:val="21"/>
        </w:rPr>
        <w:t>（2）供应商应如实填写以上内容，不得有虚假。没有内容可不填。</w:t>
      </w:r>
    </w:p>
    <w:p w14:paraId="6EB2A611">
      <w:pPr>
        <w:ind w:firstLine="420" w:firstLineChars="200"/>
        <w:rPr>
          <w:rFonts w:eastAsia="楷体" w:cs="Calibri"/>
          <w:color w:val="000000" w:themeColor="text1"/>
          <w:szCs w:val="21"/>
          <w14:textFill>
            <w14:solidFill>
              <w14:schemeClr w14:val="tx1"/>
            </w14:solidFill>
          </w14:textFill>
        </w:rPr>
      </w:pPr>
      <w:r>
        <w:rPr>
          <w:rFonts w:eastAsia="楷体" w:cs="Calibri"/>
          <w:szCs w:val="21"/>
        </w:rPr>
        <w:t>（3）</w:t>
      </w:r>
      <w:r>
        <w:rPr>
          <w:rFonts w:eastAsia="楷体" w:cs="Calibri"/>
        </w:rPr>
        <w:t>评审办法所要求资料请务必提供。</w:t>
      </w:r>
    </w:p>
    <w:p w14:paraId="5699D715">
      <w:r>
        <w:br w:type="page"/>
      </w:r>
    </w:p>
    <w:p w14:paraId="66DD12AC">
      <w:pPr>
        <w:pStyle w:val="4"/>
        <w:ind w:firstLine="420"/>
        <w:rPr>
          <w:rFonts w:cs="Calibri"/>
          <w:color w:val="000000" w:themeColor="text1"/>
          <w14:textFill>
            <w14:solidFill>
              <w14:schemeClr w14:val="tx1"/>
            </w14:solidFill>
          </w14:textFill>
        </w:rPr>
      </w:pPr>
      <w:bookmarkStart w:id="116" w:name="_Toc345575551"/>
      <w:bookmarkStart w:id="117" w:name="_Toc336683582"/>
      <w:r>
        <w:rPr>
          <w:rFonts w:cs="Calibri"/>
          <w:color w:val="000000" w:themeColor="text1"/>
          <w14:textFill>
            <w14:solidFill>
              <w14:schemeClr w14:val="tx1"/>
            </w14:solidFill>
          </w14:textFill>
        </w:rPr>
        <w:t>六、相关业绩表格式</w:t>
      </w:r>
      <w:bookmarkEnd w:id="116"/>
      <w:bookmarkEnd w:id="117"/>
    </w:p>
    <w:p w14:paraId="4A224CB7">
      <w:pPr>
        <w:jc w:val="center"/>
        <w:rPr>
          <w:rFonts w:hint="eastAsia" w:ascii="黑体" w:hAnsi="黑体" w:eastAsia="黑体" w:cs="黑体"/>
          <w:sz w:val="28"/>
          <w:szCs w:val="36"/>
        </w:rPr>
      </w:pPr>
      <w:r>
        <w:rPr>
          <w:rFonts w:ascii="黑体" w:hAnsi="黑体" w:eastAsia="黑体" w:cs="黑体"/>
          <w:sz w:val="28"/>
          <w:szCs w:val="36"/>
        </w:rPr>
        <w:t>相关业绩表</w:t>
      </w:r>
    </w:p>
    <w:p w14:paraId="20E5E877">
      <w:r>
        <w:t>采购人：</w:t>
      </w:r>
      <w:r>
        <w:rPr>
          <w:rFonts w:hint="eastAsia"/>
        </w:rPr>
        <w:t>浙江省发展和改革委员会</w:t>
      </w:r>
    </w:p>
    <w:p w14:paraId="2F13EADC">
      <w:r>
        <w:t>项目名称：</w:t>
      </w:r>
      <w:r>
        <w:rPr>
          <w:rFonts w:hint="eastAsia"/>
        </w:rPr>
        <w:t>浙里营商数字化应用运维（“一带一路”模块）项目</w:t>
      </w:r>
    </w:p>
    <w:p w14:paraId="2A25B44B">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项目编号：</w:t>
      </w:r>
      <w:r>
        <w:rPr>
          <w:rFonts w:hint="eastAsia" w:cs="Calibri"/>
          <w:color w:val="000000" w:themeColor="text1"/>
          <w14:textFill>
            <w14:solidFill>
              <w14:schemeClr w14:val="tx1"/>
            </w14:solidFill>
          </w14:textFill>
        </w:rPr>
        <w:t>CTZB-2024080436</w:t>
      </w:r>
    </w:p>
    <w:p w14:paraId="038267D5">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标项名称：</w:t>
      </w:r>
      <w:r>
        <w:rPr>
          <w:rFonts w:hint="eastAsia" w:cs="Calibri"/>
        </w:rPr>
        <w:t>浙里营商数字化应用运维（“一带一路”模块）</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1AE2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CD60DE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序号</w:t>
            </w:r>
          </w:p>
        </w:tc>
        <w:tc>
          <w:tcPr>
            <w:tcW w:w="1080" w:type="dxa"/>
            <w:vAlign w:val="center"/>
          </w:tcPr>
          <w:p w14:paraId="7AE0213E">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合同编号</w:t>
            </w:r>
          </w:p>
        </w:tc>
        <w:tc>
          <w:tcPr>
            <w:tcW w:w="1440" w:type="dxa"/>
            <w:vAlign w:val="center"/>
          </w:tcPr>
          <w:p w14:paraId="03684EEC">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用户名称</w:t>
            </w:r>
          </w:p>
        </w:tc>
        <w:tc>
          <w:tcPr>
            <w:tcW w:w="1620" w:type="dxa"/>
            <w:vAlign w:val="center"/>
          </w:tcPr>
          <w:p w14:paraId="53A86FE7">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合同内容描述</w:t>
            </w:r>
          </w:p>
        </w:tc>
        <w:tc>
          <w:tcPr>
            <w:tcW w:w="1080" w:type="dxa"/>
            <w:vAlign w:val="center"/>
          </w:tcPr>
          <w:p w14:paraId="7FD9C549">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aps/>
                <w:color w:val="000000" w:themeColor="text1"/>
                <w14:textFill>
                  <w14:solidFill>
                    <w14:schemeClr w14:val="tx1"/>
                  </w14:solidFill>
                </w14:textFill>
              </w:rPr>
              <w:t>合同金额</w:t>
            </w:r>
          </w:p>
        </w:tc>
        <w:tc>
          <w:tcPr>
            <w:tcW w:w="1080" w:type="dxa"/>
            <w:vAlign w:val="center"/>
          </w:tcPr>
          <w:p w14:paraId="60726F96">
            <w:pPr>
              <w:jc w:val="center"/>
              <w:rPr>
                <w:rFonts w:hint="eastAsia" w:ascii="黑体" w:hAnsi="黑体" w:eastAsia="黑体" w:cs="黑体"/>
                <w:caps/>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签约及完成日期</w:t>
            </w:r>
          </w:p>
        </w:tc>
        <w:tc>
          <w:tcPr>
            <w:tcW w:w="900" w:type="dxa"/>
            <w:vAlign w:val="center"/>
          </w:tcPr>
          <w:p w14:paraId="212FC741">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联系人</w:t>
            </w:r>
          </w:p>
        </w:tc>
        <w:tc>
          <w:tcPr>
            <w:tcW w:w="900" w:type="dxa"/>
            <w:vAlign w:val="center"/>
          </w:tcPr>
          <w:p w14:paraId="40FBC275">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联系电话</w:t>
            </w:r>
          </w:p>
        </w:tc>
        <w:tc>
          <w:tcPr>
            <w:tcW w:w="719" w:type="dxa"/>
            <w:vAlign w:val="center"/>
          </w:tcPr>
          <w:p w14:paraId="155FE50A">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备注</w:t>
            </w:r>
          </w:p>
        </w:tc>
      </w:tr>
      <w:tr w14:paraId="1621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9558148">
            <w:pPr>
              <w:jc w:val="center"/>
              <w:rPr>
                <w:rFonts w:cs="Calibri"/>
                <w:color w:val="000000" w:themeColor="text1"/>
                <w:spacing w:val="20"/>
                <w14:textFill>
                  <w14:solidFill>
                    <w14:schemeClr w14:val="tx1"/>
                  </w14:solidFill>
                </w14:textFill>
              </w:rPr>
            </w:pPr>
          </w:p>
        </w:tc>
        <w:tc>
          <w:tcPr>
            <w:tcW w:w="1080" w:type="dxa"/>
            <w:vAlign w:val="center"/>
          </w:tcPr>
          <w:p w14:paraId="604DA0D7">
            <w:pPr>
              <w:jc w:val="center"/>
              <w:rPr>
                <w:rFonts w:cs="Calibri"/>
                <w:color w:val="000000" w:themeColor="text1"/>
                <w:spacing w:val="20"/>
                <w14:textFill>
                  <w14:solidFill>
                    <w14:schemeClr w14:val="tx1"/>
                  </w14:solidFill>
                </w14:textFill>
              </w:rPr>
            </w:pPr>
          </w:p>
        </w:tc>
        <w:tc>
          <w:tcPr>
            <w:tcW w:w="1440" w:type="dxa"/>
            <w:vAlign w:val="center"/>
          </w:tcPr>
          <w:p w14:paraId="1D203159">
            <w:pPr>
              <w:jc w:val="center"/>
              <w:rPr>
                <w:rFonts w:cs="Calibri"/>
                <w:color w:val="000000" w:themeColor="text1"/>
                <w:spacing w:val="20"/>
                <w14:textFill>
                  <w14:solidFill>
                    <w14:schemeClr w14:val="tx1"/>
                  </w14:solidFill>
                </w14:textFill>
              </w:rPr>
            </w:pPr>
          </w:p>
        </w:tc>
        <w:tc>
          <w:tcPr>
            <w:tcW w:w="1620" w:type="dxa"/>
            <w:vAlign w:val="center"/>
          </w:tcPr>
          <w:p w14:paraId="7711E39E">
            <w:pPr>
              <w:jc w:val="center"/>
              <w:rPr>
                <w:rFonts w:cs="Calibri"/>
                <w:color w:val="000000" w:themeColor="text1"/>
                <w:spacing w:val="20"/>
                <w14:textFill>
                  <w14:solidFill>
                    <w14:schemeClr w14:val="tx1"/>
                  </w14:solidFill>
                </w14:textFill>
              </w:rPr>
            </w:pPr>
          </w:p>
        </w:tc>
        <w:tc>
          <w:tcPr>
            <w:tcW w:w="1080" w:type="dxa"/>
            <w:vAlign w:val="center"/>
          </w:tcPr>
          <w:p w14:paraId="04561EC3">
            <w:pPr>
              <w:jc w:val="center"/>
              <w:rPr>
                <w:rFonts w:cs="Calibri"/>
                <w:color w:val="000000" w:themeColor="text1"/>
                <w:spacing w:val="20"/>
                <w14:textFill>
                  <w14:solidFill>
                    <w14:schemeClr w14:val="tx1"/>
                  </w14:solidFill>
                </w14:textFill>
              </w:rPr>
            </w:pPr>
          </w:p>
        </w:tc>
        <w:tc>
          <w:tcPr>
            <w:tcW w:w="1080" w:type="dxa"/>
            <w:vAlign w:val="center"/>
          </w:tcPr>
          <w:p w14:paraId="76E6C3C7">
            <w:pPr>
              <w:jc w:val="center"/>
              <w:rPr>
                <w:rFonts w:cs="Calibri"/>
                <w:color w:val="000000" w:themeColor="text1"/>
                <w:spacing w:val="20"/>
                <w14:textFill>
                  <w14:solidFill>
                    <w14:schemeClr w14:val="tx1"/>
                  </w14:solidFill>
                </w14:textFill>
              </w:rPr>
            </w:pPr>
          </w:p>
        </w:tc>
        <w:tc>
          <w:tcPr>
            <w:tcW w:w="900" w:type="dxa"/>
            <w:vAlign w:val="center"/>
          </w:tcPr>
          <w:p w14:paraId="0DF19831">
            <w:pPr>
              <w:jc w:val="center"/>
              <w:rPr>
                <w:rFonts w:cs="Calibri"/>
                <w:color w:val="000000" w:themeColor="text1"/>
                <w:spacing w:val="20"/>
                <w14:textFill>
                  <w14:solidFill>
                    <w14:schemeClr w14:val="tx1"/>
                  </w14:solidFill>
                </w14:textFill>
              </w:rPr>
            </w:pPr>
          </w:p>
        </w:tc>
        <w:tc>
          <w:tcPr>
            <w:tcW w:w="900" w:type="dxa"/>
            <w:vAlign w:val="center"/>
          </w:tcPr>
          <w:p w14:paraId="08683CB0">
            <w:pPr>
              <w:jc w:val="center"/>
              <w:rPr>
                <w:rFonts w:cs="Calibri"/>
                <w:color w:val="000000" w:themeColor="text1"/>
                <w:spacing w:val="20"/>
                <w14:textFill>
                  <w14:solidFill>
                    <w14:schemeClr w14:val="tx1"/>
                  </w14:solidFill>
                </w14:textFill>
              </w:rPr>
            </w:pPr>
          </w:p>
        </w:tc>
        <w:tc>
          <w:tcPr>
            <w:tcW w:w="719" w:type="dxa"/>
            <w:vAlign w:val="center"/>
          </w:tcPr>
          <w:p w14:paraId="21ECD7D9">
            <w:pPr>
              <w:jc w:val="center"/>
              <w:rPr>
                <w:rFonts w:cs="Calibri"/>
                <w:color w:val="000000" w:themeColor="text1"/>
                <w:spacing w:val="20"/>
                <w14:textFill>
                  <w14:solidFill>
                    <w14:schemeClr w14:val="tx1"/>
                  </w14:solidFill>
                </w14:textFill>
              </w:rPr>
            </w:pPr>
          </w:p>
        </w:tc>
      </w:tr>
      <w:tr w14:paraId="20E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A0F7225">
            <w:pPr>
              <w:jc w:val="center"/>
              <w:rPr>
                <w:rFonts w:cs="Calibri"/>
                <w:color w:val="000000" w:themeColor="text1"/>
                <w:spacing w:val="20"/>
                <w14:textFill>
                  <w14:solidFill>
                    <w14:schemeClr w14:val="tx1"/>
                  </w14:solidFill>
                </w14:textFill>
              </w:rPr>
            </w:pPr>
          </w:p>
        </w:tc>
        <w:tc>
          <w:tcPr>
            <w:tcW w:w="1080" w:type="dxa"/>
            <w:vAlign w:val="center"/>
          </w:tcPr>
          <w:p w14:paraId="5D9AC431">
            <w:pPr>
              <w:jc w:val="center"/>
              <w:rPr>
                <w:rFonts w:cs="Calibri"/>
                <w:color w:val="000000" w:themeColor="text1"/>
                <w:spacing w:val="20"/>
                <w14:textFill>
                  <w14:solidFill>
                    <w14:schemeClr w14:val="tx1"/>
                  </w14:solidFill>
                </w14:textFill>
              </w:rPr>
            </w:pPr>
          </w:p>
        </w:tc>
        <w:tc>
          <w:tcPr>
            <w:tcW w:w="1440" w:type="dxa"/>
            <w:vAlign w:val="center"/>
          </w:tcPr>
          <w:p w14:paraId="156561F9">
            <w:pPr>
              <w:jc w:val="center"/>
              <w:rPr>
                <w:rFonts w:cs="Calibri"/>
                <w:color w:val="000000" w:themeColor="text1"/>
                <w:spacing w:val="20"/>
                <w14:textFill>
                  <w14:solidFill>
                    <w14:schemeClr w14:val="tx1"/>
                  </w14:solidFill>
                </w14:textFill>
              </w:rPr>
            </w:pPr>
          </w:p>
        </w:tc>
        <w:tc>
          <w:tcPr>
            <w:tcW w:w="1620" w:type="dxa"/>
            <w:vAlign w:val="center"/>
          </w:tcPr>
          <w:p w14:paraId="6D6C3C96">
            <w:pPr>
              <w:jc w:val="center"/>
              <w:rPr>
                <w:rFonts w:cs="Calibri"/>
                <w:color w:val="000000" w:themeColor="text1"/>
                <w:spacing w:val="20"/>
                <w14:textFill>
                  <w14:solidFill>
                    <w14:schemeClr w14:val="tx1"/>
                  </w14:solidFill>
                </w14:textFill>
              </w:rPr>
            </w:pPr>
          </w:p>
        </w:tc>
        <w:tc>
          <w:tcPr>
            <w:tcW w:w="1080" w:type="dxa"/>
            <w:vAlign w:val="center"/>
          </w:tcPr>
          <w:p w14:paraId="6C5D29FF">
            <w:pPr>
              <w:jc w:val="center"/>
              <w:rPr>
                <w:rFonts w:cs="Calibri"/>
                <w:color w:val="000000" w:themeColor="text1"/>
                <w:spacing w:val="20"/>
                <w14:textFill>
                  <w14:solidFill>
                    <w14:schemeClr w14:val="tx1"/>
                  </w14:solidFill>
                </w14:textFill>
              </w:rPr>
            </w:pPr>
          </w:p>
        </w:tc>
        <w:tc>
          <w:tcPr>
            <w:tcW w:w="1080" w:type="dxa"/>
            <w:vAlign w:val="center"/>
          </w:tcPr>
          <w:p w14:paraId="4D20FDDE">
            <w:pPr>
              <w:jc w:val="center"/>
              <w:rPr>
                <w:rFonts w:cs="Calibri"/>
                <w:color w:val="000000" w:themeColor="text1"/>
                <w:spacing w:val="20"/>
                <w14:textFill>
                  <w14:solidFill>
                    <w14:schemeClr w14:val="tx1"/>
                  </w14:solidFill>
                </w14:textFill>
              </w:rPr>
            </w:pPr>
          </w:p>
        </w:tc>
        <w:tc>
          <w:tcPr>
            <w:tcW w:w="900" w:type="dxa"/>
            <w:vAlign w:val="center"/>
          </w:tcPr>
          <w:p w14:paraId="05B80C96">
            <w:pPr>
              <w:jc w:val="center"/>
              <w:rPr>
                <w:rFonts w:cs="Calibri"/>
                <w:color w:val="000000" w:themeColor="text1"/>
                <w:spacing w:val="20"/>
                <w14:textFill>
                  <w14:solidFill>
                    <w14:schemeClr w14:val="tx1"/>
                  </w14:solidFill>
                </w14:textFill>
              </w:rPr>
            </w:pPr>
          </w:p>
        </w:tc>
        <w:tc>
          <w:tcPr>
            <w:tcW w:w="900" w:type="dxa"/>
            <w:vAlign w:val="center"/>
          </w:tcPr>
          <w:p w14:paraId="00C78F4B">
            <w:pPr>
              <w:jc w:val="center"/>
              <w:rPr>
                <w:rFonts w:cs="Calibri"/>
                <w:color w:val="000000" w:themeColor="text1"/>
                <w:spacing w:val="20"/>
                <w14:textFill>
                  <w14:solidFill>
                    <w14:schemeClr w14:val="tx1"/>
                  </w14:solidFill>
                </w14:textFill>
              </w:rPr>
            </w:pPr>
          </w:p>
        </w:tc>
        <w:tc>
          <w:tcPr>
            <w:tcW w:w="719" w:type="dxa"/>
            <w:vAlign w:val="center"/>
          </w:tcPr>
          <w:p w14:paraId="02D0D796">
            <w:pPr>
              <w:jc w:val="center"/>
              <w:rPr>
                <w:rFonts w:cs="Calibri"/>
                <w:color w:val="000000" w:themeColor="text1"/>
                <w:spacing w:val="20"/>
                <w14:textFill>
                  <w14:solidFill>
                    <w14:schemeClr w14:val="tx1"/>
                  </w14:solidFill>
                </w14:textFill>
              </w:rPr>
            </w:pPr>
          </w:p>
        </w:tc>
      </w:tr>
      <w:tr w14:paraId="5C3D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F6EF756">
            <w:pPr>
              <w:jc w:val="center"/>
              <w:rPr>
                <w:rFonts w:cs="Calibri"/>
                <w:color w:val="000000" w:themeColor="text1"/>
                <w:spacing w:val="20"/>
                <w14:textFill>
                  <w14:solidFill>
                    <w14:schemeClr w14:val="tx1"/>
                  </w14:solidFill>
                </w14:textFill>
              </w:rPr>
            </w:pPr>
          </w:p>
        </w:tc>
        <w:tc>
          <w:tcPr>
            <w:tcW w:w="1080" w:type="dxa"/>
            <w:vAlign w:val="center"/>
          </w:tcPr>
          <w:p w14:paraId="5F139A82">
            <w:pPr>
              <w:jc w:val="center"/>
              <w:rPr>
                <w:rFonts w:cs="Calibri"/>
                <w:color w:val="000000" w:themeColor="text1"/>
                <w:spacing w:val="20"/>
                <w14:textFill>
                  <w14:solidFill>
                    <w14:schemeClr w14:val="tx1"/>
                  </w14:solidFill>
                </w14:textFill>
              </w:rPr>
            </w:pPr>
          </w:p>
        </w:tc>
        <w:tc>
          <w:tcPr>
            <w:tcW w:w="1440" w:type="dxa"/>
            <w:vAlign w:val="center"/>
          </w:tcPr>
          <w:p w14:paraId="0E1B63FE">
            <w:pPr>
              <w:jc w:val="center"/>
              <w:rPr>
                <w:rFonts w:cs="Calibri"/>
                <w:color w:val="000000" w:themeColor="text1"/>
                <w:spacing w:val="20"/>
                <w14:textFill>
                  <w14:solidFill>
                    <w14:schemeClr w14:val="tx1"/>
                  </w14:solidFill>
                </w14:textFill>
              </w:rPr>
            </w:pPr>
          </w:p>
        </w:tc>
        <w:tc>
          <w:tcPr>
            <w:tcW w:w="1620" w:type="dxa"/>
            <w:vAlign w:val="center"/>
          </w:tcPr>
          <w:p w14:paraId="4BD7B6ED">
            <w:pPr>
              <w:jc w:val="center"/>
              <w:rPr>
                <w:rFonts w:cs="Calibri"/>
                <w:color w:val="000000" w:themeColor="text1"/>
                <w:spacing w:val="20"/>
                <w14:textFill>
                  <w14:solidFill>
                    <w14:schemeClr w14:val="tx1"/>
                  </w14:solidFill>
                </w14:textFill>
              </w:rPr>
            </w:pPr>
          </w:p>
        </w:tc>
        <w:tc>
          <w:tcPr>
            <w:tcW w:w="1080" w:type="dxa"/>
            <w:vAlign w:val="center"/>
          </w:tcPr>
          <w:p w14:paraId="2D919005">
            <w:pPr>
              <w:jc w:val="center"/>
              <w:rPr>
                <w:rFonts w:cs="Calibri"/>
                <w:color w:val="000000" w:themeColor="text1"/>
                <w:spacing w:val="20"/>
                <w14:textFill>
                  <w14:solidFill>
                    <w14:schemeClr w14:val="tx1"/>
                  </w14:solidFill>
                </w14:textFill>
              </w:rPr>
            </w:pPr>
          </w:p>
        </w:tc>
        <w:tc>
          <w:tcPr>
            <w:tcW w:w="1080" w:type="dxa"/>
            <w:vAlign w:val="center"/>
          </w:tcPr>
          <w:p w14:paraId="444ED533">
            <w:pPr>
              <w:jc w:val="center"/>
              <w:rPr>
                <w:rFonts w:cs="Calibri"/>
                <w:color w:val="000000" w:themeColor="text1"/>
                <w:spacing w:val="20"/>
                <w14:textFill>
                  <w14:solidFill>
                    <w14:schemeClr w14:val="tx1"/>
                  </w14:solidFill>
                </w14:textFill>
              </w:rPr>
            </w:pPr>
          </w:p>
        </w:tc>
        <w:tc>
          <w:tcPr>
            <w:tcW w:w="900" w:type="dxa"/>
            <w:vAlign w:val="center"/>
          </w:tcPr>
          <w:p w14:paraId="1F55E703">
            <w:pPr>
              <w:jc w:val="center"/>
              <w:rPr>
                <w:rFonts w:cs="Calibri"/>
                <w:color w:val="000000" w:themeColor="text1"/>
                <w:spacing w:val="20"/>
                <w14:textFill>
                  <w14:solidFill>
                    <w14:schemeClr w14:val="tx1"/>
                  </w14:solidFill>
                </w14:textFill>
              </w:rPr>
            </w:pPr>
          </w:p>
        </w:tc>
        <w:tc>
          <w:tcPr>
            <w:tcW w:w="900" w:type="dxa"/>
            <w:vAlign w:val="center"/>
          </w:tcPr>
          <w:p w14:paraId="3D8C1DA1">
            <w:pPr>
              <w:jc w:val="center"/>
              <w:rPr>
                <w:rFonts w:cs="Calibri"/>
                <w:color w:val="000000" w:themeColor="text1"/>
                <w:spacing w:val="20"/>
                <w14:textFill>
                  <w14:solidFill>
                    <w14:schemeClr w14:val="tx1"/>
                  </w14:solidFill>
                </w14:textFill>
              </w:rPr>
            </w:pPr>
          </w:p>
        </w:tc>
        <w:tc>
          <w:tcPr>
            <w:tcW w:w="719" w:type="dxa"/>
            <w:vAlign w:val="center"/>
          </w:tcPr>
          <w:p w14:paraId="43598487">
            <w:pPr>
              <w:jc w:val="center"/>
              <w:rPr>
                <w:rFonts w:cs="Calibri"/>
                <w:color w:val="000000" w:themeColor="text1"/>
                <w:spacing w:val="20"/>
                <w14:textFill>
                  <w14:solidFill>
                    <w14:schemeClr w14:val="tx1"/>
                  </w14:solidFill>
                </w14:textFill>
              </w:rPr>
            </w:pPr>
          </w:p>
        </w:tc>
      </w:tr>
      <w:tr w14:paraId="21B0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51244C14">
            <w:pPr>
              <w:jc w:val="center"/>
              <w:rPr>
                <w:rFonts w:cs="Calibri"/>
                <w:color w:val="000000" w:themeColor="text1"/>
                <w:spacing w:val="20"/>
                <w14:textFill>
                  <w14:solidFill>
                    <w14:schemeClr w14:val="tx1"/>
                  </w14:solidFill>
                </w14:textFill>
              </w:rPr>
            </w:pPr>
          </w:p>
        </w:tc>
        <w:tc>
          <w:tcPr>
            <w:tcW w:w="1080" w:type="dxa"/>
            <w:vAlign w:val="center"/>
          </w:tcPr>
          <w:p w14:paraId="78876F7B">
            <w:pPr>
              <w:jc w:val="center"/>
              <w:rPr>
                <w:rFonts w:cs="Calibri"/>
                <w:color w:val="000000" w:themeColor="text1"/>
                <w:spacing w:val="20"/>
                <w14:textFill>
                  <w14:solidFill>
                    <w14:schemeClr w14:val="tx1"/>
                  </w14:solidFill>
                </w14:textFill>
              </w:rPr>
            </w:pPr>
          </w:p>
        </w:tc>
        <w:tc>
          <w:tcPr>
            <w:tcW w:w="1440" w:type="dxa"/>
            <w:vAlign w:val="center"/>
          </w:tcPr>
          <w:p w14:paraId="7ECCC82D">
            <w:pPr>
              <w:jc w:val="center"/>
              <w:rPr>
                <w:rFonts w:cs="Calibri"/>
                <w:color w:val="000000" w:themeColor="text1"/>
                <w:spacing w:val="20"/>
                <w14:textFill>
                  <w14:solidFill>
                    <w14:schemeClr w14:val="tx1"/>
                  </w14:solidFill>
                </w14:textFill>
              </w:rPr>
            </w:pPr>
          </w:p>
        </w:tc>
        <w:tc>
          <w:tcPr>
            <w:tcW w:w="1620" w:type="dxa"/>
            <w:vAlign w:val="center"/>
          </w:tcPr>
          <w:p w14:paraId="1128685A">
            <w:pPr>
              <w:jc w:val="center"/>
              <w:rPr>
                <w:rFonts w:cs="Calibri"/>
                <w:color w:val="000000" w:themeColor="text1"/>
                <w:spacing w:val="20"/>
                <w14:textFill>
                  <w14:solidFill>
                    <w14:schemeClr w14:val="tx1"/>
                  </w14:solidFill>
                </w14:textFill>
              </w:rPr>
            </w:pPr>
          </w:p>
        </w:tc>
        <w:tc>
          <w:tcPr>
            <w:tcW w:w="1080" w:type="dxa"/>
            <w:vAlign w:val="center"/>
          </w:tcPr>
          <w:p w14:paraId="5637FDDD">
            <w:pPr>
              <w:jc w:val="center"/>
              <w:rPr>
                <w:rFonts w:cs="Calibri"/>
                <w:color w:val="000000" w:themeColor="text1"/>
                <w:spacing w:val="20"/>
                <w14:textFill>
                  <w14:solidFill>
                    <w14:schemeClr w14:val="tx1"/>
                  </w14:solidFill>
                </w14:textFill>
              </w:rPr>
            </w:pPr>
          </w:p>
        </w:tc>
        <w:tc>
          <w:tcPr>
            <w:tcW w:w="1080" w:type="dxa"/>
            <w:vAlign w:val="center"/>
          </w:tcPr>
          <w:p w14:paraId="3D12F7D4">
            <w:pPr>
              <w:jc w:val="center"/>
              <w:rPr>
                <w:rFonts w:cs="Calibri"/>
                <w:color w:val="000000" w:themeColor="text1"/>
                <w:spacing w:val="20"/>
                <w14:textFill>
                  <w14:solidFill>
                    <w14:schemeClr w14:val="tx1"/>
                  </w14:solidFill>
                </w14:textFill>
              </w:rPr>
            </w:pPr>
          </w:p>
        </w:tc>
        <w:tc>
          <w:tcPr>
            <w:tcW w:w="900" w:type="dxa"/>
            <w:vAlign w:val="center"/>
          </w:tcPr>
          <w:p w14:paraId="1BBA531D">
            <w:pPr>
              <w:jc w:val="center"/>
              <w:rPr>
                <w:rFonts w:cs="Calibri"/>
                <w:color w:val="000000" w:themeColor="text1"/>
                <w:spacing w:val="20"/>
                <w14:textFill>
                  <w14:solidFill>
                    <w14:schemeClr w14:val="tx1"/>
                  </w14:solidFill>
                </w14:textFill>
              </w:rPr>
            </w:pPr>
          </w:p>
        </w:tc>
        <w:tc>
          <w:tcPr>
            <w:tcW w:w="900" w:type="dxa"/>
            <w:vAlign w:val="center"/>
          </w:tcPr>
          <w:p w14:paraId="561343DE">
            <w:pPr>
              <w:jc w:val="center"/>
              <w:rPr>
                <w:rFonts w:cs="Calibri"/>
                <w:color w:val="000000" w:themeColor="text1"/>
                <w:spacing w:val="20"/>
                <w14:textFill>
                  <w14:solidFill>
                    <w14:schemeClr w14:val="tx1"/>
                  </w14:solidFill>
                </w14:textFill>
              </w:rPr>
            </w:pPr>
          </w:p>
        </w:tc>
        <w:tc>
          <w:tcPr>
            <w:tcW w:w="719" w:type="dxa"/>
            <w:vAlign w:val="center"/>
          </w:tcPr>
          <w:p w14:paraId="3C1F8EAA">
            <w:pPr>
              <w:jc w:val="center"/>
              <w:rPr>
                <w:rFonts w:cs="Calibri"/>
                <w:color w:val="000000" w:themeColor="text1"/>
                <w:spacing w:val="20"/>
                <w14:textFill>
                  <w14:solidFill>
                    <w14:schemeClr w14:val="tx1"/>
                  </w14:solidFill>
                </w14:textFill>
              </w:rPr>
            </w:pPr>
          </w:p>
        </w:tc>
      </w:tr>
      <w:tr w14:paraId="7020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9F31049">
            <w:pPr>
              <w:jc w:val="center"/>
              <w:rPr>
                <w:rFonts w:cs="Calibri"/>
                <w:color w:val="000000" w:themeColor="text1"/>
                <w:spacing w:val="20"/>
                <w14:textFill>
                  <w14:solidFill>
                    <w14:schemeClr w14:val="tx1"/>
                  </w14:solidFill>
                </w14:textFill>
              </w:rPr>
            </w:pPr>
          </w:p>
        </w:tc>
        <w:tc>
          <w:tcPr>
            <w:tcW w:w="1080" w:type="dxa"/>
            <w:vAlign w:val="center"/>
          </w:tcPr>
          <w:p w14:paraId="1CC4732C">
            <w:pPr>
              <w:jc w:val="center"/>
              <w:rPr>
                <w:rFonts w:cs="Calibri"/>
                <w:color w:val="000000" w:themeColor="text1"/>
                <w:spacing w:val="20"/>
                <w14:textFill>
                  <w14:solidFill>
                    <w14:schemeClr w14:val="tx1"/>
                  </w14:solidFill>
                </w14:textFill>
              </w:rPr>
            </w:pPr>
          </w:p>
        </w:tc>
        <w:tc>
          <w:tcPr>
            <w:tcW w:w="1440" w:type="dxa"/>
            <w:vAlign w:val="center"/>
          </w:tcPr>
          <w:p w14:paraId="378330BB">
            <w:pPr>
              <w:jc w:val="center"/>
              <w:rPr>
                <w:rFonts w:cs="Calibri"/>
                <w:color w:val="000000" w:themeColor="text1"/>
                <w:spacing w:val="20"/>
                <w14:textFill>
                  <w14:solidFill>
                    <w14:schemeClr w14:val="tx1"/>
                  </w14:solidFill>
                </w14:textFill>
              </w:rPr>
            </w:pPr>
          </w:p>
        </w:tc>
        <w:tc>
          <w:tcPr>
            <w:tcW w:w="1620" w:type="dxa"/>
            <w:vAlign w:val="center"/>
          </w:tcPr>
          <w:p w14:paraId="3EF1564B">
            <w:pPr>
              <w:jc w:val="center"/>
              <w:rPr>
                <w:rFonts w:cs="Calibri"/>
                <w:color w:val="000000" w:themeColor="text1"/>
                <w:spacing w:val="20"/>
                <w14:textFill>
                  <w14:solidFill>
                    <w14:schemeClr w14:val="tx1"/>
                  </w14:solidFill>
                </w14:textFill>
              </w:rPr>
            </w:pPr>
          </w:p>
        </w:tc>
        <w:tc>
          <w:tcPr>
            <w:tcW w:w="1080" w:type="dxa"/>
            <w:vAlign w:val="center"/>
          </w:tcPr>
          <w:p w14:paraId="4B88455A">
            <w:pPr>
              <w:jc w:val="center"/>
              <w:rPr>
                <w:rFonts w:cs="Calibri"/>
                <w:color w:val="000000" w:themeColor="text1"/>
                <w:spacing w:val="20"/>
                <w14:textFill>
                  <w14:solidFill>
                    <w14:schemeClr w14:val="tx1"/>
                  </w14:solidFill>
                </w14:textFill>
              </w:rPr>
            </w:pPr>
          </w:p>
        </w:tc>
        <w:tc>
          <w:tcPr>
            <w:tcW w:w="1080" w:type="dxa"/>
            <w:vAlign w:val="center"/>
          </w:tcPr>
          <w:p w14:paraId="45D959D3">
            <w:pPr>
              <w:jc w:val="center"/>
              <w:rPr>
                <w:rFonts w:cs="Calibri"/>
                <w:color w:val="000000" w:themeColor="text1"/>
                <w:spacing w:val="20"/>
                <w14:textFill>
                  <w14:solidFill>
                    <w14:schemeClr w14:val="tx1"/>
                  </w14:solidFill>
                </w14:textFill>
              </w:rPr>
            </w:pPr>
          </w:p>
        </w:tc>
        <w:tc>
          <w:tcPr>
            <w:tcW w:w="900" w:type="dxa"/>
            <w:vAlign w:val="center"/>
          </w:tcPr>
          <w:p w14:paraId="3E57BC1C">
            <w:pPr>
              <w:jc w:val="center"/>
              <w:rPr>
                <w:rFonts w:cs="Calibri"/>
                <w:color w:val="000000" w:themeColor="text1"/>
                <w:spacing w:val="20"/>
                <w14:textFill>
                  <w14:solidFill>
                    <w14:schemeClr w14:val="tx1"/>
                  </w14:solidFill>
                </w14:textFill>
              </w:rPr>
            </w:pPr>
          </w:p>
        </w:tc>
        <w:tc>
          <w:tcPr>
            <w:tcW w:w="900" w:type="dxa"/>
            <w:vAlign w:val="center"/>
          </w:tcPr>
          <w:p w14:paraId="46D84A73">
            <w:pPr>
              <w:jc w:val="center"/>
              <w:rPr>
                <w:rFonts w:cs="Calibri"/>
                <w:color w:val="000000" w:themeColor="text1"/>
                <w:spacing w:val="20"/>
                <w14:textFill>
                  <w14:solidFill>
                    <w14:schemeClr w14:val="tx1"/>
                  </w14:solidFill>
                </w14:textFill>
              </w:rPr>
            </w:pPr>
          </w:p>
        </w:tc>
        <w:tc>
          <w:tcPr>
            <w:tcW w:w="719" w:type="dxa"/>
            <w:vAlign w:val="center"/>
          </w:tcPr>
          <w:p w14:paraId="72ACF42B">
            <w:pPr>
              <w:jc w:val="center"/>
              <w:rPr>
                <w:rFonts w:cs="Calibri"/>
                <w:color w:val="000000" w:themeColor="text1"/>
                <w:spacing w:val="20"/>
                <w14:textFill>
                  <w14:solidFill>
                    <w14:schemeClr w14:val="tx1"/>
                  </w14:solidFill>
                </w14:textFill>
              </w:rPr>
            </w:pPr>
          </w:p>
        </w:tc>
      </w:tr>
      <w:tr w14:paraId="21CA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16AD96F6">
            <w:pPr>
              <w:jc w:val="center"/>
              <w:rPr>
                <w:rFonts w:cs="Calibri"/>
                <w:color w:val="000000" w:themeColor="text1"/>
                <w:spacing w:val="20"/>
                <w14:textFill>
                  <w14:solidFill>
                    <w14:schemeClr w14:val="tx1"/>
                  </w14:solidFill>
                </w14:textFill>
              </w:rPr>
            </w:pPr>
          </w:p>
        </w:tc>
        <w:tc>
          <w:tcPr>
            <w:tcW w:w="1080" w:type="dxa"/>
            <w:vAlign w:val="center"/>
          </w:tcPr>
          <w:p w14:paraId="1C851870">
            <w:pPr>
              <w:jc w:val="center"/>
              <w:rPr>
                <w:rFonts w:cs="Calibri"/>
                <w:color w:val="000000" w:themeColor="text1"/>
                <w:spacing w:val="20"/>
                <w14:textFill>
                  <w14:solidFill>
                    <w14:schemeClr w14:val="tx1"/>
                  </w14:solidFill>
                </w14:textFill>
              </w:rPr>
            </w:pPr>
          </w:p>
        </w:tc>
        <w:tc>
          <w:tcPr>
            <w:tcW w:w="1440" w:type="dxa"/>
            <w:vAlign w:val="center"/>
          </w:tcPr>
          <w:p w14:paraId="39073596">
            <w:pPr>
              <w:jc w:val="center"/>
              <w:rPr>
                <w:rFonts w:cs="Calibri"/>
                <w:color w:val="000000" w:themeColor="text1"/>
                <w:spacing w:val="20"/>
                <w14:textFill>
                  <w14:solidFill>
                    <w14:schemeClr w14:val="tx1"/>
                  </w14:solidFill>
                </w14:textFill>
              </w:rPr>
            </w:pPr>
          </w:p>
        </w:tc>
        <w:tc>
          <w:tcPr>
            <w:tcW w:w="1620" w:type="dxa"/>
            <w:vAlign w:val="center"/>
          </w:tcPr>
          <w:p w14:paraId="649F9E78">
            <w:pPr>
              <w:jc w:val="center"/>
              <w:rPr>
                <w:rFonts w:cs="Calibri"/>
                <w:color w:val="000000" w:themeColor="text1"/>
                <w:spacing w:val="20"/>
                <w14:textFill>
                  <w14:solidFill>
                    <w14:schemeClr w14:val="tx1"/>
                  </w14:solidFill>
                </w14:textFill>
              </w:rPr>
            </w:pPr>
          </w:p>
        </w:tc>
        <w:tc>
          <w:tcPr>
            <w:tcW w:w="1080" w:type="dxa"/>
            <w:vAlign w:val="center"/>
          </w:tcPr>
          <w:p w14:paraId="5A8F5FC6">
            <w:pPr>
              <w:jc w:val="center"/>
              <w:rPr>
                <w:rFonts w:cs="Calibri"/>
                <w:color w:val="000000" w:themeColor="text1"/>
                <w:spacing w:val="20"/>
                <w14:textFill>
                  <w14:solidFill>
                    <w14:schemeClr w14:val="tx1"/>
                  </w14:solidFill>
                </w14:textFill>
              </w:rPr>
            </w:pPr>
          </w:p>
        </w:tc>
        <w:tc>
          <w:tcPr>
            <w:tcW w:w="1080" w:type="dxa"/>
            <w:vAlign w:val="center"/>
          </w:tcPr>
          <w:p w14:paraId="495A0446">
            <w:pPr>
              <w:jc w:val="center"/>
              <w:rPr>
                <w:rFonts w:cs="Calibri"/>
                <w:color w:val="000000" w:themeColor="text1"/>
                <w:spacing w:val="20"/>
                <w14:textFill>
                  <w14:solidFill>
                    <w14:schemeClr w14:val="tx1"/>
                  </w14:solidFill>
                </w14:textFill>
              </w:rPr>
            </w:pPr>
          </w:p>
        </w:tc>
        <w:tc>
          <w:tcPr>
            <w:tcW w:w="900" w:type="dxa"/>
            <w:vAlign w:val="center"/>
          </w:tcPr>
          <w:p w14:paraId="1D62C700">
            <w:pPr>
              <w:jc w:val="center"/>
              <w:rPr>
                <w:rFonts w:cs="Calibri"/>
                <w:color w:val="000000" w:themeColor="text1"/>
                <w:spacing w:val="20"/>
                <w14:textFill>
                  <w14:solidFill>
                    <w14:schemeClr w14:val="tx1"/>
                  </w14:solidFill>
                </w14:textFill>
              </w:rPr>
            </w:pPr>
          </w:p>
        </w:tc>
        <w:tc>
          <w:tcPr>
            <w:tcW w:w="900" w:type="dxa"/>
            <w:vAlign w:val="center"/>
          </w:tcPr>
          <w:p w14:paraId="71790F1B">
            <w:pPr>
              <w:jc w:val="center"/>
              <w:rPr>
                <w:rFonts w:cs="Calibri"/>
                <w:color w:val="000000" w:themeColor="text1"/>
                <w:spacing w:val="20"/>
                <w14:textFill>
                  <w14:solidFill>
                    <w14:schemeClr w14:val="tx1"/>
                  </w14:solidFill>
                </w14:textFill>
              </w:rPr>
            </w:pPr>
          </w:p>
        </w:tc>
        <w:tc>
          <w:tcPr>
            <w:tcW w:w="719" w:type="dxa"/>
            <w:vAlign w:val="center"/>
          </w:tcPr>
          <w:p w14:paraId="4C458348">
            <w:pPr>
              <w:jc w:val="center"/>
              <w:rPr>
                <w:rFonts w:cs="Calibri"/>
                <w:color w:val="000000" w:themeColor="text1"/>
                <w:spacing w:val="20"/>
                <w14:textFill>
                  <w14:solidFill>
                    <w14:schemeClr w14:val="tx1"/>
                  </w14:solidFill>
                </w14:textFill>
              </w:rPr>
            </w:pPr>
          </w:p>
        </w:tc>
      </w:tr>
      <w:tr w14:paraId="4DD4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671510FF">
            <w:pPr>
              <w:jc w:val="center"/>
              <w:rPr>
                <w:rFonts w:cs="Calibri"/>
                <w:color w:val="000000" w:themeColor="text1"/>
                <w:spacing w:val="20"/>
                <w14:textFill>
                  <w14:solidFill>
                    <w14:schemeClr w14:val="tx1"/>
                  </w14:solidFill>
                </w14:textFill>
              </w:rPr>
            </w:pPr>
          </w:p>
        </w:tc>
        <w:tc>
          <w:tcPr>
            <w:tcW w:w="1080" w:type="dxa"/>
            <w:vAlign w:val="center"/>
          </w:tcPr>
          <w:p w14:paraId="2E39EA38">
            <w:pPr>
              <w:jc w:val="center"/>
              <w:rPr>
                <w:rFonts w:cs="Calibri"/>
                <w:color w:val="000000" w:themeColor="text1"/>
                <w:spacing w:val="20"/>
                <w14:textFill>
                  <w14:solidFill>
                    <w14:schemeClr w14:val="tx1"/>
                  </w14:solidFill>
                </w14:textFill>
              </w:rPr>
            </w:pPr>
          </w:p>
        </w:tc>
        <w:tc>
          <w:tcPr>
            <w:tcW w:w="1440" w:type="dxa"/>
            <w:vAlign w:val="center"/>
          </w:tcPr>
          <w:p w14:paraId="7EDB292D">
            <w:pPr>
              <w:jc w:val="center"/>
              <w:rPr>
                <w:rFonts w:cs="Calibri"/>
                <w:color w:val="000000" w:themeColor="text1"/>
                <w:spacing w:val="20"/>
                <w14:textFill>
                  <w14:solidFill>
                    <w14:schemeClr w14:val="tx1"/>
                  </w14:solidFill>
                </w14:textFill>
              </w:rPr>
            </w:pPr>
          </w:p>
        </w:tc>
        <w:tc>
          <w:tcPr>
            <w:tcW w:w="1620" w:type="dxa"/>
            <w:vAlign w:val="center"/>
          </w:tcPr>
          <w:p w14:paraId="38C7A473">
            <w:pPr>
              <w:jc w:val="center"/>
              <w:rPr>
                <w:rFonts w:cs="Calibri"/>
                <w:color w:val="000000" w:themeColor="text1"/>
                <w:spacing w:val="20"/>
                <w14:textFill>
                  <w14:solidFill>
                    <w14:schemeClr w14:val="tx1"/>
                  </w14:solidFill>
                </w14:textFill>
              </w:rPr>
            </w:pPr>
          </w:p>
        </w:tc>
        <w:tc>
          <w:tcPr>
            <w:tcW w:w="1080" w:type="dxa"/>
            <w:vAlign w:val="center"/>
          </w:tcPr>
          <w:p w14:paraId="5DFCA86A">
            <w:pPr>
              <w:jc w:val="center"/>
              <w:rPr>
                <w:rFonts w:cs="Calibri"/>
                <w:color w:val="000000" w:themeColor="text1"/>
                <w:spacing w:val="20"/>
                <w14:textFill>
                  <w14:solidFill>
                    <w14:schemeClr w14:val="tx1"/>
                  </w14:solidFill>
                </w14:textFill>
              </w:rPr>
            </w:pPr>
          </w:p>
        </w:tc>
        <w:tc>
          <w:tcPr>
            <w:tcW w:w="1080" w:type="dxa"/>
            <w:vAlign w:val="center"/>
          </w:tcPr>
          <w:p w14:paraId="40D5E624">
            <w:pPr>
              <w:jc w:val="center"/>
              <w:rPr>
                <w:rFonts w:cs="Calibri"/>
                <w:color w:val="000000" w:themeColor="text1"/>
                <w:spacing w:val="20"/>
                <w14:textFill>
                  <w14:solidFill>
                    <w14:schemeClr w14:val="tx1"/>
                  </w14:solidFill>
                </w14:textFill>
              </w:rPr>
            </w:pPr>
          </w:p>
        </w:tc>
        <w:tc>
          <w:tcPr>
            <w:tcW w:w="900" w:type="dxa"/>
            <w:vAlign w:val="center"/>
          </w:tcPr>
          <w:p w14:paraId="68EAC1AD">
            <w:pPr>
              <w:jc w:val="center"/>
              <w:rPr>
                <w:rFonts w:cs="Calibri"/>
                <w:color w:val="000000" w:themeColor="text1"/>
                <w:spacing w:val="20"/>
                <w14:textFill>
                  <w14:solidFill>
                    <w14:schemeClr w14:val="tx1"/>
                  </w14:solidFill>
                </w14:textFill>
              </w:rPr>
            </w:pPr>
          </w:p>
        </w:tc>
        <w:tc>
          <w:tcPr>
            <w:tcW w:w="900" w:type="dxa"/>
            <w:vAlign w:val="center"/>
          </w:tcPr>
          <w:p w14:paraId="1114F872">
            <w:pPr>
              <w:jc w:val="center"/>
              <w:rPr>
                <w:rFonts w:cs="Calibri"/>
                <w:color w:val="000000" w:themeColor="text1"/>
                <w:spacing w:val="20"/>
                <w14:textFill>
                  <w14:solidFill>
                    <w14:schemeClr w14:val="tx1"/>
                  </w14:solidFill>
                </w14:textFill>
              </w:rPr>
            </w:pPr>
          </w:p>
        </w:tc>
        <w:tc>
          <w:tcPr>
            <w:tcW w:w="719" w:type="dxa"/>
            <w:vAlign w:val="center"/>
          </w:tcPr>
          <w:p w14:paraId="6C8BE4C9">
            <w:pPr>
              <w:jc w:val="center"/>
              <w:rPr>
                <w:rFonts w:cs="Calibri"/>
                <w:color w:val="000000" w:themeColor="text1"/>
                <w:spacing w:val="20"/>
                <w14:textFill>
                  <w14:solidFill>
                    <w14:schemeClr w14:val="tx1"/>
                  </w14:solidFill>
                </w14:textFill>
              </w:rPr>
            </w:pPr>
          </w:p>
        </w:tc>
      </w:tr>
      <w:tr w14:paraId="3FC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7919F65A">
            <w:pPr>
              <w:jc w:val="center"/>
              <w:rPr>
                <w:rFonts w:cs="Calibri"/>
                <w:color w:val="000000" w:themeColor="text1"/>
                <w:spacing w:val="20"/>
                <w14:textFill>
                  <w14:solidFill>
                    <w14:schemeClr w14:val="tx1"/>
                  </w14:solidFill>
                </w14:textFill>
              </w:rPr>
            </w:pPr>
          </w:p>
        </w:tc>
        <w:tc>
          <w:tcPr>
            <w:tcW w:w="1080" w:type="dxa"/>
            <w:vAlign w:val="center"/>
          </w:tcPr>
          <w:p w14:paraId="740CCA56">
            <w:pPr>
              <w:jc w:val="center"/>
              <w:rPr>
                <w:rFonts w:cs="Calibri"/>
                <w:color w:val="000000" w:themeColor="text1"/>
                <w:spacing w:val="20"/>
                <w14:textFill>
                  <w14:solidFill>
                    <w14:schemeClr w14:val="tx1"/>
                  </w14:solidFill>
                </w14:textFill>
              </w:rPr>
            </w:pPr>
          </w:p>
        </w:tc>
        <w:tc>
          <w:tcPr>
            <w:tcW w:w="1440" w:type="dxa"/>
            <w:vAlign w:val="center"/>
          </w:tcPr>
          <w:p w14:paraId="29BB37F6">
            <w:pPr>
              <w:jc w:val="center"/>
              <w:rPr>
                <w:rFonts w:cs="Calibri"/>
                <w:color w:val="000000" w:themeColor="text1"/>
                <w:spacing w:val="20"/>
                <w14:textFill>
                  <w14:solidFill>
                    <w14:schemeClr w14:val="tx1"/>
                  </w14:solidFill>
                </w14:textFill>
              </w:rPr>
            </w:pPr>
          </w:p>
        </w:tc>
        <w:tc>
          <w:tcPr>
            <w:tcW w:w="1620" w:type="dxa"/>
            <w:vAlign w:val="center"/>
          </w:tcPr>
          <w:p w14:paraId="0E5E8F71">
            <w:pPr>
              <w:jc w:val="center"/>
              <w:rPr>
                <w:rFonts w:cs="Calibri"/>
                <w:color w:val="000000" w:themeColor="text1"/>
                <w:spacing w:val="20"/>
                <w14:textFill>
                  <w14:solidFill>
                    <w14:schemeClr w14:val="tx1"/>
                  </w14:solidFill>
                </w14:textFill>
              </w:rPr>
            </w:pPr>
          </w:p>
        </w:tc>
        <w:tc>
          <w:tcPr>
            <w:tcW w:w="1080" w:type="dxa"/>
            <w:vAlign w:val="center"/>
          </w:tcPr>
          <w:p w14:paraId="5CB1A8EE">
            <w:pPr>
              <w:jc w:val="center"/>
              <w:rPr>
                <w:rFonts w:cs="Calibri"/>
                <w:color w:val="000000" w:themeColor="text1"/>
                <w:spacing w:val="20"/>
                <w14:textFill>
                  <w14:solidFill>
                    <w14:schemeClr w14:val="tx1"/>
                  </w14:solidFill>
                </w14:textFill>
              </w:rPr>
            </w:pPr>
          </w:p>
        </w:tc>
        <w:tc>
          <w:tcPr>
            <w:tcW w:w="1080" w:type="dxa"/>
            <w:vAlign w:val="center"/>
          </w:tcPr>
          <w:p w14:paraId="26AAAC39">
            <w:pPr>
              <w:jc w:val="center"/>
              <w:rPr>
                <w:rFonts w:cs="Calibri"/>
                <w:color w:val="000000" w:themeColor="text1"/>
                <w:spacing w:val="20"/>
                <w14:textFill>
                  <w14:solidFill>
                    <w14:schemeClr w14:val="tx1"/>
                  </w14:solidFill>
                </w14:textFill>
              </w:rPr>
            </w:pPr>
          </w:p>
        </w:tc>
        <w:tc>
          <w:tcPr>
            <w:tcW w:w="900" w:type="dxa"/>
            <w:vAlign w:val="center"/>
          </w:tcPr>
          <w:p w14:paraId="7C9DC08C">
            <w:pPr>
              <w:jc w:val="center"/>
              <w:rPr>
                <w:rFonts w:cs="Calibri"/>
                <w:color w:val="000000" w:themeColor="text1"/>
                <w:spacing w:val="20"/>
                <w14:textFill>
                  <w14:solidFill>
                    <w14:schemeClr w14:val="tx1"/>
                  </w14:solidFill>
                </w14:textFill>
              </w:rPr>
            </w:pPr>
          </w:p>
        </w:tc>
        <w:tc>
          <w:tcPr>
            <w:tcW w:w="900" w:type="dxa"/>
            <w:vAlign w:val="center"/>
          </w:tcPr>
          <w:p w14:paraId="4AF0C3C1">
            <w:pPr>
              <w:jc w:val="center"/>
              <w:rPr>
                <w:rFonts w:cs="Calibri"/>
                <w:color w:val="000000" w:themeColor="text1"/>
                <w:spacing w:val="20"/>
                <w14:textFill>
                  <w14:solidFill>
                    <w14:schemeClr w14:val="tx1"/>
                  </w14:solidFill>
                </w14:textFill>
              </w:rPr>
            </w:pPr>
          </w:p>
        </w:tc>
        <w:tc>
          <w:tcPr>
            <w:tcW w:w="719" w:type="dxa"/>
            <w:vAlign w:val="center"/>
          </w:tcPr>
          <w:p w14:paraId="11929790">
            <w:pPr>
              <w:jc w:val="center"/>
              <w:rPr>
                <w:rFonts w:cs="Calibri"/>
                <w:color w:val="000000" w:themeColor="text1"/>
                <w:spacing w:val="20"/>
                <w14:textFill>
                  <w14:solidFill>
                    <w14:schemeClr w14:val="tx1"/>
                  </w14:solidFill>
                </w14:textFill>
              </w:rPr>
            </w:pPr>
          </w:p>
        </w:tc>
      </w:tr>
      <w:tr w14:paraId="6B22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A102453">
            <w:pPr>
              <w:jc w:val="center"/>
              <w:rPr>
                <w:rFonts w:cs="Calibri"/>
                <w:color w:val="000000" w:themeColor="text1"/>
                <w:spacing w:val="20"/>
                <w14:textFill>
                  <w14:solidFill>
                    <w14:schemeClr w14:val="tx1"/>
                  </w14:solidFill>
                </w14:textFill>
              </w:rPr>
            </w:pPr>
          </w:p>
        </w:tc>
        <w:tc>
          <w:tcPr>
            <w:tcW w:w="1080" w:type="dxa"/>
            <w:vAlign w:val="center"/>
          </w:tcPr>
          <w:p w14:paraId="184E5DC5">
            <w:pPr>
              <w:jc w:val="center"/>
              <w:rPr>
                <w:rFonts w:cs="Calibri"/>
                <w:color w:val="000000" w:themeColor="text1"/>
                <w:spacing w:val="20"/>
                <w14:textFill>
                  <w14:solidFill>
                    <w14:schemeClr w14:val="tx1"/>
                  </w14:solidFill>
                </w14:textFill>
              </w:rPr>
            </w:pPr>
          </w:p>
        </w:tc>
        <w:tc>
          <w:tcPr>
            <w:tcW w:w="1440" w:type="dxa"/>
            <w:vAlign w:val="center"/>
          </w:tcPr>
          <w:p w14:paraId="11700B56">
            <w:pPr>
              <w:jc w:val="center"/>
              <w:rPr>
                <w:rFonts w:cs="Calibri"/>
                <w:color w:val="000000" w:themeColor="text1"/>
                <w:spacing w:val="20"/>
                <w14:textFill>
                  <w14:solidFill>
                    <w14:schemeClr w14:val="tx1"/>
                  </w14:solidFill>
                </w14:textFill>
              </w:rPr>
            </w:pPr>
          </w:p>
        </w:tc>
        <w:tc>
          <w:tcPr>
            <w:tcW w:w="1620" w:type="dxa"/>
            <w:vAlign w:val="center"/>
          </w:tcPr>
          <w:p w14:paraId="126FA1A2">
            <w:pPr>
              <w:jc w:val="center"/>
              <w:rPr>
                <w:rFonts w:cs="Calibri"/>
                <w:color w:val="000000" w:themeColor="text1"/>
                <w:spacing w:val="20"/>
                <w14:textFill>
                  <w14:solidFill>
                    <w14:schemeClr w14:val="tx1"/>
                  </w14:solidFill>
                </w14:textFill>
              </w:rPr>
            </w:pPr>
          </w:p>
        </w:tc>
        <w:tc>
          <w:tcPr>
            <w:tcW w:w="1080" w:type="dxa"/>
            <w:vAlign w:val="center"/>
          </w:tcPr>
          <w:p w14:paraId="5F9890F4">
            <w:pPr>
              <w:jc w:val="center"/>
              <w:rPr>
                <w:rFonts w:cs="Calibri"/>
                <w:color w:val="000000" w:themeColor="text1"/>
                <w:spacing w:val="20"/>
                <w14:textFill>
                  <w14:solidFill>
                    <w14:schemeClr w14:val="tx1"/>
                  </w14:solidFill>
                </w14:textFill>
              </w:rPr>
            </w:pPr>
          </w:p>
        </w:tc>
        <w:tc>
          <w:tcPr>
            <w:tcW w:w="1080" w:type="dxa"/>
            <w:vAlign w:val="center"/>
          </w:tcPr>
          <w:p w14:paraId="7AFDB6F4">
            <w:pPr>
              <w:jc w:val="center"/>
              <w:rPr>
                <w:rFonts w:cs="Calibri"/>
                <w:color w:val="000000" w:themeColor="text1"/>
                <w:spacing w:val="20"/>
                <w14:textFill>
                  <w14:solidFill>
                    <w14:schemeClr w14:val="tx1"/>
                  </w14:solidFill>
                </w14:textFill>
              </w:rPr>
            </w:pPr>
          </w:p>
        </w:tc>
        <w:tc>
          <w:tcPr>
            <w:tcW w:w="900" w:type="dxa"/>
            <w:vAlign w:val="center"/>
          </w:tcPr>
          <w:p w14:paraId="7260B86E">
            <w:pPr>
              <w:jc w:val="center"/>
              <w:rPr>
                <w:rFonts w:cs="Calibri"/>
                <w:color w:val="000000" w:themeColor="text1"/>
                <w:spacing w:val="20"/>
                <w14:textFill>
                  <w14:solidFill>
                    <w14:schemeClr w14:val="tx1"/>
                  </w14:solidFill>
                </w14:textFill>
              </w:rPr>
            </w:pPr>
          </w:p>
        </w:tc>
        <w:tc>
          <w:tcPr>
            <w:tcW w:w="900" w:type="dxa"/>
            <w:vAlign w:val="center"/>
          </w:tcPr>
          <w:p w14:paraId="039055AA">
            <w:pPr>
              <w:jc w:val="center"/>
              <w:rPr>
                <w:rFonts w:cs="Calibri"/>
                <w:color w:val="000000" w:themeColor="text1"/>
                <w:spacing w:val="20"/>
                <w14:textFill>
                  <w14:solidFill>
                    <w14:schemeClr w14:val="tx1"/>
                  </w14:solidFill>
                </w14:textFill>
              </w:rPr>
            </w:pPr>
          </w:p>
        </w:tc>
        <w:tc>
          <w:tcPr>
            <w:tcW w:w="719" w:type="dxa"/>
            <w:vAlign w:val="center"/>
          </w:tcPr>
          <w:p w14:paraId="53331E6B">
            <w:pPr>
              <w:jc w:val="center"/>
              <w:rPr>
                <w:rFonts w:cs="Calibri"/>
                <w:color w:val="000000" w:themeColor="text1"/>
                <w:spacing w:val="20"/>
                <w14:textFill>
                  <w14:solidFill>
                    <w14:schemeClr w14:val="tx1"/>
                  </w14:solidFill>
                </w14:textFill>
              </w:rPr>
            </w:pPr>
          </w:p>
        </w:tc>
      </w:tr>
      <w:tr w14:paraId="600E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vAlign w:val="center"/>
          </w:tcPr>
          <w:p w14:paraId="309A5E5E">
            <w:pPr>
              <w:jc w:val="center"/>
              <w:rPr>
                <w:rFonts w:cs="Calibri"/>
                <w:color w:val="000000" w:themeColor="text1"/>
                <w:spacing w:val="20"/>
                <w14:textFill>
                  <w14:solidFill>
                    <w14:schemeClr w14:val="tx1"/>
                  </w14:solidFill>
                </w14:textFill>
              </w:rPr>
            </w:pPr>
          </w:p>
        </w:tc>
        <w:tc>
          <w:tcPr>
            <w:tcW w:w="1080" w:type="dxa"/>
            <w:vAlign w:val="center"/>
          </w:tcPr>
          <w:p w14:paraId="2D230EA5">
            <w:pPr>
              <w:jc w:val="center"/>
              <w:rPr>
                <w:rFonts w:cs="Calibri"/>
                <w:color w:val="000000" w:themeColor="text1"/>
                <w:spacing w:val="20"/>
                <w14:textFill>
                  <w14:solidFill>
                    <w14:schemeClr w14:val="tx1"/>
                  </w14:solidFill>
                </w14:textFill>
              </w:rPr>
            </w:pPr>
          </w:p>
        </w:tc>
        <w:tc>
          <w:tcPr>
            <w:tcW w:w="1440" w:type="dxa"/>
            <w:vAlign w:val="center"/>
          </w:tcPr>
          <w:p w14:paraId="34F5A942">
            <w:pPr>
              <w:jc w:val="center"/>
              <w:rPr>
                <w:rFonts w:cs="Calibri"/>
                <w:color w:val="000000" w:themeColor="text1"/>
                <w:spacing w:val="20"/>
                <w14:textFill>
                  <w14:solidFill>
                    <w14:schemeClr w14:val="tx1"/>
                  </w14:solidFill>
                </w14:textFill>
              </w:rPr>
            </w:pPr>
          </w:p>
        </w:tc>
        <w:tc>
          <w:tcPr>
            <w:tcW w:w="1620" w:type="dxa"/>
            <w:vAlign w:val="center"/>
          </w:tcPr>
          <w:p w14:paraId="4F6B103C">
            <w:pPr>
              <w:jc w:val="center"/>
              <w:rPr>
                <w:rFonts w:cs="Calibri"/>
                <w:color w:val="000000" w:themeColor="text1"/>
                <w:spacing w:val="20"/>
                <w14:textFill>
                  <w14:solidFill>
                    <w14:schemeClr w14:val="tx1"/>
                  </w14:solidFill>
                </w14:textFill>
              </w:rPr>
            </w:pPr>
          </w:p>
        </w:tc>
        <w:tc>
          <w:tcPr>
            <w:tcW w:w="1080" w:type="dxa"/>
            <w:vAlign w:val="center"/>
          </w:tcPr>
          <w:p w14:paraId="595A9DAB">
            <w:pPr>
              <w:jc w:val="center"/>
              <w:rPr>
                <w:rFonts w:cs="Calibri"/>
                <w:color w:val="000000" w:themeColor="text1"/>
                <w:spacing w:val="20"/>
                <w14:textFill>
                  <w14:solidFill>
                    <w14:schemeClr w14:val="tx1"/>
                  </w14:solidFill>
                </w14:textFill>
              </w:rPr>
            </w:pPr>
          </w:p>
        </w:tc>
        <w:tc>
          <w:tcPr>
            <w:tcW w:w="1080" w:type="dxa"/>
            <w:vAlign w:val="center"/>
          </w:tcPr>
          <w:p w14:paraId="045F9B17">
            <w:pPr>
              <w:jc w:val="center"/>
              <w:rPr>
                <w:rFonts w:cs="Calibri"/>
                <w:color w:val="000000" w:themeColor="text1"/>
                <w:spacing w:val="20"/>
                <w14:textFill>
                  <w14:solidFill>
                    <w14:schemeClr w14:val="tx1"/>
                  </w14:solidFill>
                </w14:textFill>
              </w:rPr>
            </w:pPr>
          </w:p>
        </w:tc>
        <w:tc>
          <w:tcPr>
            <w:tcW w:w="900" w:type="dxa"/>
            <w:vAlign w:val="center"/>
          </w:tcPr>
          <w:p w14:paraId="62CD7F65">
            <w:pPr>
              <w:jc w:val="center"/>
              <w:rPr>
                <w:rFonts w:cs="Calibri"/>
                <w:color w:val="000000" w:themeColor="text1"/>
                <w:spacing w:val="20"/>
                <w14:textFill>
                  <w14:solidFill>
                    <w14:schemeClr w14:val="tx1"/>
                  </w14:solidFill>
                </w14:textFill>
              </w:rPr>
            </w:pPr>
          </w:p>
        </w:tc>
        <w:tc>
          <w:tcPr>
            <w:tcW w:w="900" w:type="dxa"/>
            <w:vAlign w:val="center"/>
          </w:tcPr>
          <w:p w14:paraId="009D2ED2">
            <w:pPr>
              <w:jc w:val="center"/>
              <w:rPr>
                <w:rFonts w:cs="Calibri"/>
                <w:color w:val="000000" w:themeColor="text1"/>
                <w:spacing w:val="20"/>
                <w14:textFill>
                  <w14:solidFill>
                    <w14:schemeClr w14:val="tx1"/>
                  </w14:solidFill>
                </w14:textFill>
              </w:rPr>
            </w:pPr>
          </w:p>
        </w:tc>
        <w:tc>
          <w:tcPr>
            <w:tcW w:w="719" w:type="dxa"/>
            <w:vAlign w:val="center"/>
          </w:tcPr>
          <w:p w14:paraId="2919DBB3">
            <w:pPr>
              <w:jc w:val="center"/>
              <w:rPr>
                <w:rFonts w:cs="Calibri"/>
                <w:color w:val="000000" w:themeColor="text1"/>
                <w:spacing w:val="20"/>
                <w14:textFill>
                  <w14:solidFill>
                    <w14:schemeClr w14:val="tx1"/>
                  </w14:solidFill>
                </w14:textFill>
              </w:rPr>
            </w:pPr>
          </w:p>
        </w:tc>
      </w:tr>
    </w:tbl>
    <w:p w14:paraId="17C90E20">
      <w:pPr>
        <w:adjustRightInd w:val="0"/>
        <w:rPr>
          <w:rFonts w:cs="Calibri"/>
          <w:color w:val="000000" w:themeColor="text1"/>
          <w14:textFill>
            <w14:solidFill>
              <w14:schemeClr w14:val="tx1"/>
            </w14:solidFill>
          </w14:textFill>
        </w:rPr>
      </w:pPr>
    </w:p>
    <w:p w14:paraId="172FA01E">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191E651C">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3E199E37">
      <w:pPr>
        <w:rPr>
          <w:rFonts w:cs="Calibri"/>
          <w:color w:val="000000" w:themeColor="text1"/>
          <w:szCs w:val="21"/>
          <w14:textFill>
            <w14:solidFill>
              <w14:schemeClr w14:val="tx1"/>
            </w14:solidFill>
          </w14:textFill>
        </w:rPr>
      </w:pPr>
    </w:p>
    <w:p w14:paraId="77D782E9">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填写说明：</w:t>
      </w:r>
    </w:p>
    <w:p w14:paraId="21C62A2B">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szCs w:val="21"/>
          <w14:textFill>
            <w14:solidFill>
              <w14:schemeClr w14:val="tx1"/>
            </w14:solidFill>
          </w14:textFill>
        </w:rPr>
        <w:t>（</w:t>
      </w:r>
      <w:r>
        <w:rPr>
          <w:rFonts w:eastAsia="楷体" w:cs="Calibri"/>
          <w:color w:val="000000" w:themeColor="text1"/>
          <w14:textFill>
            <w14:solidFill>
              <w14:schemeClr w14:val="tx1"/>
            </w14:solidFill>
          </w14:textFill>
        </w:rPr>
        <w:t>1）此表不提供，可视为无业绩。</w:t>
      </w:r>
    </w:p>
    <w:p w14:paraId="4A4C8179">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szCs w:val="21"/>
          <w14:textFill>
            <w14:solidFill>
              <w14:schemeClr w14:val="tx1"/>
            </w14:solidFill>
          </w14:textFill>
        </w:rPr>
        <w:t>（</w:t>
      </w:r>
      <w:r>
        <w:rPr>
          <w:rFonts w:eastAsia="楷体" w:cs="Calibri"/>
          <w:color w:val="000000" w:themeColor="text1"/>
          <w14:textFill>
            <w14:solidFill>
              <w14:schemeClr w14:val="tx1"/>
            </w14:solidFill>
          </w14:textFill>
        </w:rPr>
        <w:t>2）此表仅提供了格式，表格不够可自行增加。</w:t>
      </w:r>
    </w:p>
    <w:p w14:paraId="740FCE3A">
      <w:pPr>
        <w:ind w:firstLine="420" w:firstLineChars="200"/>
        <w:rPr>
          <w:rFonts w:eastAsia="楷体" w:cs="Calibri"/>
          <w:color w:val="000000" w:themeColor="text1"/>
          <w:spacing w:val="20"/>
          <w14:textFill>
            <w14:solidFill>
              <w14:schemeClr w14:val="tx1"/>
            </w14:solidFill>
          </w14:textFill>
        </w:rPr>
      </w:pPr>
      <w:r>
        <w:rPr>
          <w:rFonts w:eastAsia="楷体" w:cs="Calibri"/>
          <w:color w:val="000000" w:themeColor="text1"/>
          <w:szCs w:val="21"/>
          <w14:textFill>
            <w14:solidFill>
              <w14:schemeClr w14:val="tx1"/>
            </w14:solidFill>
          </w14:textFill>
        </w:rPr>
        <w:t>（</w:t>
      </w:r>
      <w:r>
        <w:rPr>
          <w:rFonts w:eastAsia="楷体" w:cs="Calibri"/>
          <w:color w:val="000000" w:themeColor="text1"/>
          <w14:textFill>
            <w14:solidFill>
              <w14:schemeClr w14:val="tx1"/>
            </w14:solidFill>
          </w14:textFill>
        </w:rPr>
        <w:t>3）表后附合同等相关证明材料。</w:t>
      </w:r>
    </w:p>
    <w:p w14:paraId="1D678E05">
      <w:pPr>
        <w:pStyle w:val="4"/>
        <w:ind w:firstLine="500"/>
        <w:rPr>
          <w:rFonts w:cs="Calibri"/>
          <w:color w:val="000000" w:themeColor="text1"/>
          <w14:textFill>
            <w14:solidFill>
              <w14:schemeClr w14:val="tx1"/>
            </w14:solidFill>
          </w14:textFill>
        </w:rPr>
      </w:pPr>
      <w:r>
        <w:rPr>
          <w:rFonts w:cs="Calibri"/>
          <w:color w:val="000000" w:themeColor="text1"/>
          <w:spacing w:val="20"/>
          <w14:textFill>
            <w14:solidFill>
              <w14:schemeClr w14:val="tx1"/>
            </w14:solidFill>
          </w14:textFill>
        </w:rPr>
        <w:br w:type="page"/>
      </w:r>
      <w:bookmarkStart w:id="118" w:name="_Toc345575544"/>
      <w:bookmarkStart w:id="119" w:name="_Toc245088206"/>
      <w:r>
        <w:rPr>
          <w:rFonts w:cs="Calibri"/>
          <w:color w:val="000000" w:themeColor="text1"/>
          <w:spacing w:val="20"/>
          <w14:textFill>
            <w14:solidFill>
              <w14:schemeClr w14:val="tx1"/>
            </w14:solidFill>
          </w14:textFill>
        </w:rPr>
        <w:t>七</w:t>
      </w:r>
      <w:r>
        <w:rPr>
          <w:rFonts w:cs="Calibri"/>
          <w:color w:val="000000" w:themeColor="text1"/>
          <w14:textFill>
            <w14:solidFill>
              <w14:schemeClr w14:val="tx1"/>
            </w14:solidFill>
          </w14:textFill>
        </w:rPr>
        <w:t>、</w:t>
      </w:r>
      <w:bookmarkEnd w:id="118"/>
      <w:bookmarkEnd w:id="119"/>
      <w:r>
        <w:rPr>
          <w:rFonts w:cs="Calibri"/>
          <w:color w:val="000000" w:themeColor="text1"/>
          <w14:textFill>
            <w14:solidFill>
              <w14:schemeClr w14:val="tx1"/>
            </w14:solidFill>
          </w14:textFill>
        </w:rPr>
        <w:t>提供针对本项目的完整技术解决方案</w:t>
      </w:r>
    </w:p>
    <w:p w14:paraId="28C00E8A">
      <w:pPr>
        <w:jc w:val="center"/>
        <w:rPr>
          <w:rFonts w:hint="eastAsia" w:ascii="黑体" w:hAnsi="黑体" w:eastAsia="黑体" w:cs="黑体"/>
          <w:sz w:val="28"/>
          <w:szCs w:val="36"/>
        </w:rPr>
      </w:pPr>
      <w:r>
        <w:rPr>
          <w:rFonts w:ascii="黑体" w:hAnsi="黑体" w:eastAsia="黑体" w:cs="黑体"/>
          <w:sz w:val="28"/>
          <w:szCs w:val="36"/>
        </w:rPr>
        <w:t>提供针对本项目的完整技术解决方案</w:t>
      </w:r>
    </w:p>
    <w:p w14:paraId="6AFA8ADD">
      <w:pPr>
        <w:pStyle w:val="4"/>
        <w:ind w:firstLine="420"/>
        <w:rPr>
          <w:rFonts w:cs="Calibri"/>
        </w:rPr>
      </w:pPr>
      <w:r>
        <w:rPr>
          <w:rFonts w:cs="Calibri"/>
        </w:rPr>
        <w:t>（</w:t>
      </w:r>
      <w:r>
        <w:rPr>
          <w:rFonts w:hint="eastAsia" w:cs="Calibri"/>
        </w:rPr>
        <w:t>一</w:t>
      </w:r>
      <w:r>
        <w:rPr>
          <w:rFonts w:cs="Calibri"/>
        </w:rPr>
        <w:t>）采购内容响应说明</w:t>
      </w:r>
    </w:p>
    <w:tbl>
      <w:tblPr>
        <w:tblStyle w:val="25"/>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7110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28AE2C1C">
            <w:pPr>
              <w:jc w:val="center"/>
              <w:rPr>
                <w:rFonts w:hint="eastAsia" w:ascii="黑体" w:hAnsi="黑体" w:eastAsia="黑体" w:cs="黑体"/>
                <w:color w:val="000000"/>
                <w:szCs w:val="21"/>
              </w:rPr>
            </w:pPr>
            <w:r>
              <w:rPr>
                <w:rFonts w:hint="eastAsia" w:ascii="黑体" w:hAnsi="黑体" w:eastAsia="黑体" w:cs="黑体"/>
                <w:color w:val="000000"/>
                <w:szCs w:val="21"/>
              </w:rPr>
              <w:t>采购文件要求</w:t>
            </w:r>
          </w:p>
        </w:tc>
        <w:tc>
          <w:tcPr>
            <w:tcW w:w="1994" w:type="dxa"/>
            <w:vMerge w:val="restart"/>
            <w:tcBorders>
              <w:left w:val="single" w:color="auto" w:sz="4" w:space="0"/>
              <w:right w:val="single" w:color="auto" w:sz="4" w:space="0"/>
            </w:tcBorders>
            <w:vAlign w:val="center"/>
          </w:tcPr>
          <w:p w14:paraId="3CDEF056">
            <w:pPr>
              <w:jc w:val="center"/>
              <w:rPr>
                <w:rFonts w:hint="eastAsia" w:ascii="黑体" w:hAnsi="黑体" w:eastAsia="黑体" w:cs="黑体"/>
                <w:color w:val="000000"/>
                <w:szCs w:val="21"/>
              </w:rPr>
            </w:pPr>
            <w:r>
              <w:rPr>
                <w:rFonts w:hint="eastAsia" w:ascii="黑体" w:hAnsi="黑体" w:eastAsia="黑体" w:cs="黑体"/>
                <w:color w:val="000000"/>
                <w:szCs w:val="21"/>
              </w:rPr>
              <w:t>响应文件对应响应内容</w:t>
            </w:r>
          </w:p>
        </w:tc>
        <w:tc>
          <w:tcPr>
            <w:tcW w:w="1623" w:type="dxa"/>
            <w:vMerge w:val="restart"/>
            <w:tcBorders>
              <w:left w:val="single" w:color="auto" w:sz="4" w:space="0"/>
            </w:tcBorders>
            <w:vAlign w:val="center"/>
          </w:tcPr>
          <w:p w14:paraId="4FB6D5A1">
            <w:pPr>
              <w:jc w:val="center"/>
              <w:rPr>
                <w:rFonts w:hint="eastAsia" w:ascii="黑体" w:hAnsi="黑体" w:eastAsia="黑体" w:cs="黑体"/>
              </w:rPr>
            </w:pPr>
            <w:r>
              <w:rPr>
                <w:rFonts w:hint="eastAsia" w:ascii="黑体" w:hAnsi="黑体" w:eastAsia="黑体" w:cs="黑体"/>
              </w:rPr>
              <w:t>是否满足</w:t>
            </w:r>
          </w:p>
          <w:p w14:paraId="342E58C8">
            <w:pPr>
              <w:rPr>
                <w:rFonts w:hint="eastAsia" w:ascii="黑体" w:hAnsi="黑体" w:eastAsia="黑体" w:cs="黑体"/>
              </w:rPr>
            </w:pPr>
            <w:r>
              <w:rPr>
                <w:rFonts w:hint="eastAsia"/>
              </w:rPr>
              <w:t>（是/否）</w:t>
            </w:r>
          </w:p>
        </w:tc>
      </w:tr>
      <w:tr w14:paraId="1C7B5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29F9358C">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vAlign w:val="center"/>
          </w:tcPr>
          <w:p w14:paraId="5887FD6C">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vAlign w:val="center"/>
          </w:tcPr>
          <w:p w14:paraId="7411EF99">
            <w:pPr>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vAlign w:val="center"/>
          </w:tcPr>
          <w:p w14:paraId="6F21B8D7">
            <w:pPr>
              <w:jc w:val="center"/>
              <w:rPr>
                <w:rFonts w:hint="eastAsia" w:ascii="黑体" w:hAnsi="黑体" w:eastAsia="黑体" w:cs="黑体"/>
                <w:color w:val="000000"/>
                <w:kern w:val="40"/>
                <w:szCs w:val="21"/>
              </w:rPr>
            </w:pPr>
          </w:p>
        </w:tc>
        <w:tc>
          <w:tcPr>
            <w:tcW w:w="1623" w:type="dxa"/>
            <w:vMerge w:val="continue"/>
            <w:tcBorders>
              <w:left w:val="single" w:color="auto" w:sz="4" w:space="0"/>
            </w:tcBorders>
            <w:vAlign w:val="center"/>
          </w:tcPr>
          <w:p w14:paraId="7BBCFE79">
            <w:pPr>
              <w:jc w:val="center"/>
              <w:rPr>
                <w:rFonts w:hint="eastAsia" w:ascii="黑体" w:hAnsi="黑体" w:eastAsia="黑体" w:cs="黑体"/>
                <w:color w:val="000000"/>
                <w:kern w:val="40"/>
                <w:szCs w:val="21"/>
              </w:rPr>
            </w:pPr>
          </w:p>
        </w:tc>
      </w:tr>
      <w:tr w14:paraId="780F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42CE1BDE">
            <w:pPr>
              <w:jc w:val="center"/>
              <w:rPr>
                <w:rFonts w:cs="Calibri"/>
                <w:color w:val="000000"/>
                <w:kern w:val="40"/>
                <w:szCs w:val="21"/>
              </w:rPr>
            </w:pPr>
            <w:r>
              <w:rPr>
                <w:rFonts w:cs="Calibri"/>
                <w:color w:val="000000"/>
                <w:kern w:val="40"/>
                <w:szCs w:val="21"/>
              </w:rPr>
              <w:t>“第三章 采购需求</w:t>
            </w:r>
            <w:r>
              <w:rPr>
                <w:rFonts w:hint="eastAsia" w:cs="Calibri"/>
                <w:color w:val="000000"/>
                <w:kern w:val="40"/>
                <w:szCs w:val="21"/>
              </w:rPr>
              <w:t xml:space="preserve"> 第二部分 技术要求</w:t>
            </w:r>
            <w:r>
              <w:rPr>
                <w:rFonts w:cs="Calibri"/>
                <w:color w:val="000000"/>
                <w:kern w:val="40"/>
                <w:szCs w:val="21"/>
              </w:rPr>
              <w:t>”内容（要求点对点逐项列明）</w:t>
            </w:r>
          </w:p>
        </w:tc>
      </w:tr>
      <w:tr w14:paraId="7478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18A8E878">
            <w:pPr>
              <w:adjustRightInd w:val="0"/>
              <w:jc w:val="center"/>
              <w:rPr>
                <w:rFonts w:cs="Calibri"/>
                <w:color w:val="000000"/>
                <w:kern w:val="40"/>
                <w:szCs w:val="21"/>
              </w:rPr>
            </w:pPr>
            <w:r>
              <w:rPr>
                <w:rFonts w:cs="Calibri"/>
                <w:szCs w:val="21"/>
              </w:rPr>
              <w:t>1</w:t>
            </w:r>
          </w:p>
        </w:tc>
        <w:tc>
          <w:tcPr>
            <w:tcW w:w="2814" w:type="dxa"/>
            <w:tcBorders>
              <w:left w:val="single" w:color="auto" w:sz="4" w:space="0"/>
              <w:right w:val="single" w:color="auto" w:sz="4" w:space="0"/>
            </w:tcBorders>
            <w:vAlign w:val="center"/>
          </w:tcPr>
          <w:p w14:paraId="22EB060F">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2D542559">
            <w:pPr>
              <w:jc w:val="center"/>
              <w:rPr>
                <w:rFonts w:cs="Calibri"/>
                <w:color w:val="000000"/>
                <w:kern w:val="40"/>
                <w:szCs w:val="21"/>
              </w:rPr>
            </w:pPr>
          </w:p>
        </w:tc>
        <w:tc>
          <w:tcPr>
            <w:tcW w:w="1994" w:type="dxa"/>
            <w:tcBorders>
              <w:left w:val="single" w:color="auto" w:sz="4" w:space="0"/>
              <w:right w:val="single" w:color="auto" w:sz="4" w:space="0"/>
            </w:tcBorders>
            <w:vAlign w:val="center"/>
          </w:tcPr>
          <w:p w14:paraId="10298E24">
            <w:pPr>
              <w:jc w:val="center"/>
              <w:rPr>
                <w:rFonts w:cs="Calibri"/>
                <w:color w:val="000000"/>
                <w:kern w:val="40"/>
                <w:szCs w:val="21"/>
              </w:rPr>
            </w:pPr>
          </w:p>
        </w:tc>
        <w:tc>
          <w:tcPr>
            <w:tcW w:w="1623" w:type="dxa"/>
            <w:tcBorders>
              <w:left w:val="single" w:color="auto" w:sz="4" w:space="0"/>
            </w:tcBorders>
            <w:vAlign w:val="center"/>
          </w:tcPr>
          <w:p w14:paraId="253EC782">
            <w:pPr>
              <w:jc w:val="center"/>
              <w:rPr>
                <w:rFonts w:cs="Calibri"/>
                <w:color w:val="000000"/>
                <w:kern w:val="40"/>
                <w:szCs w:val="21"/>
              </w:rPr>
            </w:pPr>
          </w:p>
        </w:tc>
      </w:tr>
      <w:tr w14:paraId="7597E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E742DF5">
            <w:pPr>
              <w:adjustRightInd w:val="0"/>
              <w:jc w:val="center"/>
              <w:rPr>
                <w:rFonts w:cs="Calibri"/>
                <w:color w:val="000000"/>
                <w:kern w:val="40"/>
                <w:szCs w:val="21"/>
              </w:rPr>
            </w:pPr>
            <w:r>
              <w:rPr>
                <w:rFonts w:cs="Calibri"/>
                <w:szCs w:val="21"/>
              </w:rPr>
              <w:t>2</w:t>
            </w:r>
          </w:p>
        </w:tc>
        <w:tc>
          <w:tcPr>
            <w:tcW w:w="2814" w:type="dxa"/>
            <w:tcBorders>
              <w:left w:val="single" w:color="auto" w:sz="4" w:space="0"/>
              <w:right w:val="single" w:color="auto" w:sz="4" w:space="0"/>
            </w:tcBorders>
            <w:vAlign w:val="center"/>
          </w:tcPr>
          <w:p w14:paraId="5A13E80B">
            <w:pPr>
              <w:adjustRightInd w:val="0"/>
              <w:jc w:val="center"/>
              <w:rPr>
                <w:rFonts w:cs="Calibri"/>
                <w:color w:val="000000"/>
                <w:kern w:val="40"/>
                <w:szCs w:val="21"/>
              </w:rPr>
            </w:pPr>
          </w:p>
        </w:tc>
        <w:tc>
          <w:tcPr>
            <w:tcW w:w="2224" w:type="dxa"/>
            <w:tcBorders>
              <w:left w:val="single" w:color="auto" w:sz="4" w:space="0"/>
              <w:right w:val="single" w:color="auto" w:sz="4" w:space="0"/>
            </w:tcBorders>
            <w:vAlign w:val="center"/>
          </w:tcPr>
          <w:p w14:paraId="48B9D83F">
            <w:pPr>
              <w:jc w:val="center"/>
              <w:rPr>
                <w:rFonts w:cs="Calibri"/>
                <w:color w:val="000000"/>
                <w:kern w:val="40"/>
                <w:szCs w:val="21"/>
              </w:rPr>
            </w:pPr>
          </w:p>
        </w:tc>
        <w:tc>
          <w:tcPr>
            <w:tcW w:w="1994" w:type="dxa"/>
            <w:tcBorders>
              <w:left w:val="single" w:color="auto" w:sz="4" w:space="0"/>
              <w:right w:val="single" w:color="auto" w:sz="4" w:space="0"/>
            </w:tcBorders>
            <w:vAlign w:val="center"/>
          </w:tcPr>
          <w:p w14:paraId="1CA9B218">
            <w:pPr>
              <w:jc w:val="center"/>
              <w:rPr>
                <w:rFonts w:cs="Calibri"/>
                <w:color w:val="000000"/>
                <w:kern w:val="40"/>
                <w:szCs w:val="21"/>
              </w:rPr>
            </w:pPr>
          </w:p>
        </w:tc>
        <w:tc>
          <w:tcPr>
            <w:tcW w:w="1623" w:type="dxa"/>
            <w:tcBorders>
              <w:left w:val="single" w:color="auto" w:sz="4" w:space="0"/>
            </w:tcBorders>
            <w:vAlign w:val="center"/>
          </w:tcPr>
          <w:p w14:paraId="352207F4">
            <w:pPr>
              <w:jc w:val="center"/>
              <w:rPr>
                <w:rFonts w:cs="Calibri"/>
                <w:color w:val="000000"/>
                <w:kern w:val="40"/>
                <w:szCs w:val="21"/>
              </w:rPr>
            </w:pPr>
          </w:p>
        </w:tc>
      </w:tr>
      <w:tr w14:paraId="5677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0BFCC38">
            <w:pPr>
              <w:adjustRightInd w:val="0"/>
              <w:jc w:val="center"/>
              <w:rPr>
                <w:rFonts w:cs="Calibri"/>
                <w:color w:val="000000"/>
                <w:kern w:val="40"/>
                <w:szCs w:val="21"/>
              </w:rPr>
            </w:pPr>
            <w:r>
              <w:rPr>
                <w:rFonts w:cs="Calibri"/>
                <w:szCs w:val="21"/>
              </w:rPr>
              <w:t>....</w:t>
            </w:r>
          </w:p>
        </w:tc>
        <w:tc>
          <w:tcPr>
            <w:tcW w:w="2814" w:type="dxa"/>
            <w:tcBorders>
              <w:left w:val="single" w:color="auto" w:sz="4" w:space="0"/>
              <w:right w:val="single" w:color="auto" w:sz="4" w:space="0"/>
            </w:tcBorders>
            <w:vAlign w:val="center"/>
          </w:tcPr>
          <w:p w14:paraId="390A5AC8">
            <w:pPr>
              <w:adjustRightInd w:val="0"/>
              <w:jc w:val="center"/>
              <w:rPr>
                <w:rFonts w:cs="Calibri"/>
                <w:color w:val="000000"/>
                <w:kern w:val="40"/>
                <w:szCs w:val="21"/>
              </w:rPr>
            </w:pPr>
            <w:r>
              <w:rPr>
                <w:rFonts w:cs="Calibri"/>
                <w:color w:val="000000"/>
                <w:kern w:val="40"/>
                <w:szCs w:val="21"/>
              </w:rPr>
              <w:t>....</w:t>
            </w:r>
          </w:p>
        </w:tc>
        <w:tc>
          <w:tcPr>
            <w:tcW w:w="2224" w:type="dxa"/>
            <w:tcBorders>
              <w:left w:val="single" w:color="auto" w:sz="4" w:space="0"/>
              <w:right w:val="single" w:color="auto" w:sz="4" w:space="0"/>
            </w:tcBorders>
            <w:vAlign w:val="center"/>
          </w:tcPr>
          <w:p w14:paraId="5D498DB6">
            <w:pPr>
              <w:jc w:val="center"/>
              <w:rPr>
                <w:rFonts w:cs="Calibri"/>
                <w:color w:val="000000"/>
                <w:kern w:val="40"/>
                <w:szCs w:val="21"/>
              </w:rPr>
            </w:pPr>
            <w:r>
              <w:rPr>
                <w:rFonts w:cs="Calibri"/>
                <w:color w:val="000000"/>
                <w:kern w:val="40"/>
                <w:szCs w:val="21"/>
              </w:rPr>
              <w:t>....</w:t>
            </w:r>
          </w:p>
        </w:tc>
        <w:tc>
          <w:tcPr>
            <w:tcW w:w="1994" w:type="dxa"/>
            <w:tcBorders>
              <w:left w:val="single" w:color="auto" w:sz="4" w:space="0"/>
              <w:right w:val="single" w:color="auto" w:sz="4" w:space="0"/>
            </w:tcBorders>
            <w:vAlign w:val="center"/>
          </w:tcPr>
          <w:p w14:paraId="69CE5DE6">
            <w:pPr>
              <w:jc w:val="center"/>
              <w:rPr>
                <w:rFonts w:cs="Calibri"/>
                <w:color w:val="000000"/>
                <w:kern w:val="40"/>
                <w:szCs w:val="21"/>
              </w:rPr>
            </w:pPr>
          </w:p>
        </w:tc>
        <w:tc>
          <w:tcPr>
            <w:tcW w:w="1623" w:type="dxa"/>
            <w:tcBorders>
              <w:left w:val="single" w:color="auto" w:sz="4" w:space="0"/>
            </w:tcBorders>
            <w:vAlign w:val="center"/>
          </w:tcPr>
          <w:p w14:paraId="2CF53824">
            <w:pPr>
              <w:jc w:val="center"/>
              <w:rPr>
                <w:rFonts w:cs="Calibri"/>
                <w:color w:val="000000"/>
                <w:kern w:val="40"/>
                <w:szCs w:val="21"/>
              </w:rPr>
            </w:pPr>
          </w:p>
        </w:tc>
      </w:tr>
    </w:tbl>
    <w:p w14:paraId="44500DC5">
      <w:pPr>
        <w:rPr>
          <w:rFonts w:cs="Calibri"/>
        </w:rPr>
      </w:pPr>
    </w:p>
    <w:p w14:paraId="4E2D0812">
      <w:pPr>
        <w:adjustRightInd w:val="0"/>
        <w:ind w:firstLine="420" w:firstLineChars="20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09B7BA6">
      <w:pPr>
        <w:adjustRightInd w:val="0"/>
        <w:ind w:firstLine="420" w:firstLineChars="200"/>
        <w:rPr>
          <w:rFonts w:cs="Calibri"/>
          <w:szCs w:val="21"/>
        </w:rPr>
      </w:pPr>
      <w:r>
        <w:rPr>
          <w:rFonts w:cs="Calibri"/>
          <w:szCs w:val="21"/>
        </w:rPr>
        <w:t>日期：</w:t>
      </w:r>
      <w:r>
        <w:rPr>
          <w:rFonts w:hint="eastAsia" w:cs="Calibri"/>
          <w:szCs w:val="21"/>
        </w:rPr>
        <w:t>2024年</w:t>
      </w:r>
      <w:r>
        <w:rPr>
          <w:rFonts w:cs="Calibri"/>
          <w:szCs w:val="21"/>
        </w:rPr>
        <w:t xml:space="preserve">  月  日</w:t>
      </w:r>
    </w:p>
    <w:p w14:paraId="57E3525D">
      <w:pPr>
        <w:adjustRightInd w:val="0"/>
        <w:ind w:firstLine="420" w:firstLineChars="200"/>
        <w:rPr>
          <w:rFonts w:cs="Calibri"/>
          <w:szCs w:val="21"/>
        </w:rPr>
      </w:pPr>
    </w:p>
    <w:p w14:paraId="46DBA96E">
      <w:pPr>
        <w:adjustRightInd w:val="0"/>
        <w:ind w:firstLine="420" w:firstLineChars="200"/>
        <w:rPr>
          <w:rFonts w:eastAsia="楷体" w:cs="Calibri"/>
          <w:szCs w:val="21"/>
        </w:rPr>
      </w:pPr>
      <w:r>
        <w:rPr>
          <w:rFonts w:eastAsia="楷体" w:cs="Calibri"/>
          <w:szCs w:val="21"/>
        </w:rPr>
        <w:t>说明：</w:t>
      </w:r>
    </w:p>
    <w:p w14:paraId="73FFAD29">
      <w:pPr>
        <w:adjustRightInd w:val="0"/>
        <w:ind w:firstLine="420" w:firstLineChars="200"/>
        <w:rPr>
          <w:rFonts w:eastAsia="楷体" w:cs="Calibri"/>
          <w:szCs w:val="21"/>
        </w:rPr>
      </w:pPr>
      <w:r>
        <w:rPr>
          <w:rFonts w:eastAsia="楷体" w:cs="Calibri"/>
          <w:color w:val="000000" w:themeColor="text1"/>
          <w:szCs w:val="21"/>
          <w14:textFill>
            <w14:solidFill>
              <w14:schemeClr w14:val="tx1"/>
            </w14:solidFill>
          </w14:textFill>
        </w:rPr>
        <w:t>（</w:t>
      </w:r>
      <w:r>
        <w:rPr>
          <w:rFonts w:eastAsia="楷体" w:cs="Calibri"/>
          <w:szCs w:val="21"/>
        </w:rPr>
        <w:t>1）供应商应说明具体响应内容。</w:t>
      </w:r>
    </w:p>
    <w:p w14:paraId="32A2F3AF">
      <w:pPr>
        <w:adjustRightInd w:val="0"/>
        <w:ind w:firstLine="420" w:firstLineChars="200"/>
        <w:rPr>
          <w:rFonts w:eastAsia="楷体" w:cs="Calibri"/>
          <w:szCs w:val="21"/>
        </w:rPr>
      </w:pPr>
      <w:r>
        <w:rPr>
          <w:rFonts w:eastAsia="楷体" w:cs="Calibri"/>
          <w:color w:val="000000" w:themeColor="text1"/>
          <w:szCs w:val="21"/>
          <w14:textFill>
            <w14:solidFill>
              <w14:schemeClr w14:val="tx1"/>
            </w14:solidFill>
          </w14:textFill>
        </w:rPr>
        <w:t>（</w:t>
      </w:r>
      <w:r>
        <w:rPr>
          <w:rFonts w:eastAsia="楷体" w:cs="Calibri"/>
          <w:szCs w:val="21"/>
        </w:rPr>
        <w:t>2）供应商不得提供与本项目采购无关的其他商品、服务。</w:t>
      </w:r>
    </w:p>
    <w:p w14:paraId="306B48BB">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w:t>
      </w:r>
      <w:r>
        <w:rPr>
          <w:rFonts w:eastAsia="楷体" w:cs="Calibri"/>
          <w:szCs w:val="21"/>
        </w:rPr>
        <w:t>3）不限于表格形式，可采用其他形式表述。</w:t>
      </w:r>
    </w:p>
    <w:p w14:paraId="1ED204B4">
      <w:pPr>
        <w:ind w:firstLine="420" w:firstLineChars="200"/>
        <w:rPr>
          <w:rFonts w:cs="Calibri"/>
          <w:color w:val="000000" w:themeColor="text1"/>
          <w14:textFill>
            <w14:solidFill>
              <w14:schemeClr w14:val="tx1"/>
            </w14:solidFill>
          </w14:textFill>
        </w:rPr>
      </w:pPr>
    </w:p>
    <w:p w14:paraId="7A0B2DE7">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二</w:t>
      </w:r>
      <w:r>
        <w:rPr>
          <w:rFonts w:cs="Calibri"/>
          <w:color w:val="000000" w:themeColor="text1"/>
          <w14:textFill>
            <w14:solidFill>
              <w14:schemeClr w14:val="tx1"/>
            </w14:solidFill>
          </w14:textFill>
        </w:rPr>
        <w:t>）针对本项目的</w:t>
      </w:r>
      <w:r>
        <w:rPr>
          <w:rFonts w:hint="eastAsia" w:cs="Calibri"/>
          <w:color w:val="000000" w:themeColor="text1"/>
          <w14:textFill>
            <w14:solidFill>
              <w14:schemeClr w14:val="tx1"/>
            </w14:solidFill>
          </w14:textFill>
        </w:rPr>
        <w:t>服务</w:t>
      </w:r>
      <w:r>
        <w:rPr>
          <w:rFonts w:cs="Calibri"/>
          <w:color w:val="000000" w:themeColor="text1"/>
          <w14:textFill>
            <w14:solidFill>
              <w14:schemeClr w14:val="tx1"/>
            </w14:solidFill>
          </w14:textFill>
        </w:rPr>
        <w:t>方案</w:t>
      </w:r>
    </w:p>
    <w:p w14:paraId="46FF8114">
      <w:pPr>
        <w:numPr>
          <w:ilvl w:val="0"/>
          <w:numId w:val="4"/>
        </w:numPr>
        <w:adjustRightInd w:val="0"/>
        <w:ind w:left="0" w:firstLine="420" w:firstLineChars="200"/>
      </w:pPr>
      <w:r>
        <w:rPr>
          <w:rFonts w:hint="eastAsia"/>
        </w:rPr>
        <w:t>成果、目标要求</w:t>
      </w:r>
    </w:p>
    <w:p w14:paraId="5307A4CC">
      <w:pPr>
        <w:numPr>
          <w:ilvl w:val="0"/>
          <w:numId w:val="4"/>
        </w:numPr>
        <w:adjustRightInd w:val="0"/>
        <w:ind w:left="0" w:firstLine="420" w:firstLineChars="200"/>
      </w:pPr>
      <w:r>
        <w:rPr>
          <w:rFonts w:hint="eastAsia"/>
        </w:rPr>
        <w:t>项目服务内容理解和分析</w:t>
      </w:r>
    </w:p>
    <w:p w14:paraId="6749F95A">
      <w:pPr>
        <w:numPr>
          <w:ilvl w:val="0"/>
          <w:numId w:val="4"/>
        </w:numPr>
        <w:adjustRightInd w:val="0"/>
        <w:ind w:left="0" w:firstLine="420" w:firstLineChars="200"/>
      </w:pPr>
      <w:r>
        <w:rPr>
          <w:rFonts w:hint="eastAsia"/>
        </w:rPr>
        <w:t>“一带一路”网子模块运维方案</w:t>
      </w:r>
    </w:p>
    <w:p w14:paraId="1BEFEA55">
      <w:pPr>
        <w:numPr>
          <w:ilvl w:val="0"/>
          <w:numId w:val="4"/>
        </w:numPr>
        <w:adjustRightInd w:val="0"/>
        <w:ind w:left="0" w:firstLine="420" w:firstLineChars="200"/>
      </w:pPr>
      <w:r>
        <w:rPr>
          <w:rFonts w:hint="eastAsia"/>
        </w:rPr>
        <w:t>“一带一路”对外开放数字化系统子模块（含“丝路投资e路通”重大应用）运维方案</w:t>
      </w:r>
    </w:p>
    <w:p w14:paraId="5DFD8349">
      <w:pPr>
        <w:numPr>
          <w:ilvl w:val="0"/>
          <w:numId w:val="4"/>
        </w:numPr>
        <w:adjustRightInd w:val="0"/>
        <w:ind w:left="0" w:firstLine="420" w:firstLineChars="200"/>
      </w:pPr>
      <w:r>
        <w:rPr>
          <w:rFonts w:hint="eastAsia"/>
        </w:rPr>
        <w:t>项目服务保障方案</w:t>
      </w:r>
    </w:p>
    <w:p w14:paraId="61A28180">
      <w:pPr>
        <w:numPr>
          <w:ilvl w:val="0"/>
          <w:numId w:val="4"/>
        </w:numPr>
        <w:adjustRightInd w:val="0"/>
        <w:ind w:left="0" w:firstLine="420" w:firstLineChars="200"/>
      </w:pPr>
      <w:r>
        <w:rPr>
          <w:rFonts w:hint="eastAsia"/>
        </w:rPr>
        <w:t>应急预案及处理方案</w:t>
      </w:r>
    </w:p>
    <w:p w14:paraId="324F009D">
      <w:pPr>
        <w:numPr>
          <w:ilvl w:val="0"/>
          <w:numId w:val="4"/>
        </w:numPr>
        <w:adjustRightInd w:val="0"/>
        <w:ind w:left="0" w:firstLine="420" w:firstLineChars="200"/>
      </w:pPr>
      <w:r>
        <w:rPr>
          <w:rFonts w:hint="eastAsia"/>
        </w:rPr>
        <w:t>制度保密措施</w:t>
      </w:r>
    </w:p>
    <w:p w14:paraId="1BD75D35">
      <w:pPr>
        <w:numPr>
          <w:ilvl w:val="0"/>
          <w:numId w:val="4"/>
        </w:numPr>
        <w:adjustRightInd w:val="0"/>
        <w:ind w:left="0" w:firstLine="420" w:firstLineChars="200"/>
      </w:pPr>
      <w:r>
        <w:rPr>
          <w:rFonts w:hint="eastAsia"/>
        </w:rPr>
        <w:t>及时服务能力</w:t>
      </w:r>
    </w:p>
    <w:p w14:paraId="6A7BED56"/>
    <w:p w14:paraId="2F4CE3A5">
      <w:pPr>
        <w:widowControl/>
        <w:snapToGrid/>
        <w:spacing w:line="240" w:lineRule="auto"/>
        <w:jc w:val="left"/>
        <w:rPr>
          <w:rFonts w:cs="Calibri"/>
        </w:rPr>
      </w:pPr>
      <w:r>
        <w:rPr>
          <w:rFonts w:cs="Calibri"/>
        </w:rPr>
        <w:br w:type="page"/>
      </w:r>
    </w:p>
    <w:p w14:paraId="33C5FDE5">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三</w:t>
      </w:r>
      <w:r>
        <w:rPr>
          <w:rFonts w:cs="Calibri"/>
          <w:color w:val="000000" w:themeColor="text1"/>
          <w14:textFill>
            <w14:solidFill>
              <w14:schemeClr w14:val="tx1"/>
            </w14:solidFill>
          </w14:textFill>
        </w:rPr>
        <w:t>）供应商为完成本项目组建的项目组人员名单</w:t>
      </w:r>
    </w:p>
    <w:p w14:paraId="4DAA0292">
      <w:pPr>
        <w:ind w:firstLine="420" w:firstLineChars="20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0E3186B7">
      <w:pPr>
        <w:ind w:firstLine="420" w:firstLineChars="200"/>
        <w:rPr>
          <w:rFonts w:cs="Calibri"/>
        </w:rPr>
      </w:pPr>
      <w:r>
        <w:rPr>
          <w:rFonts w:cs="Calibri"/>
          <w:szCs w:val="21"/>
        </w:rPr>
        <w:t>不限于表格形式，可采用其他形式表述。</w:t>
      </w:r>
    </w:p>
    <w:p w14:paraId="1D09CEA2">
      <w:pPr>
        <w:ind w:firstLine="420" w:firstLineChars="200"/>
        <w:rPr>
          <w:rFonts w:cs="Calibri"/>
        </w:rPr>
      </w:pPr>
      <w:bookmarkStart w:id="120" w:name="_Toc246996370"/>
      <w:bookmarkStart w:id="121" w:name="_Toc179632824"/>
      <w:bookmarkStart w:id="122" w:name="_Toc152045804"/>
      <w:bookmarkStart w:id="123" w:name="_Toc246997113"/>
      <w:bookmarkStart w:id="124" w:name="_Toc152042593"/>
      <w:bookmarkStart w:id="125" w:name="_Toc144974872"/>
      <w:bookmarkStart w:id="126" w:name="_Toc296602615"/>
      <w:bookmarkStart w:id="127" w:name="_Toc247085888"/>
      <w:r>
        <w:rPr>
          <w:rFonts w:cs="Calibri"/>
          <w:szCs w:val="21"/>
        </w:rPr>
        <w:t>（</w:t>
      </w:r>
      <w:r>
        <w:rPr>
          <w:rFonts w:cs="Calibri"/>
        </w:rPr>
        <w:t>1）项目组人员情况表</w:t>
      </w:r>
      <w:bookmarkEnd w:id="120"/>
      <w:bookmarkEnd w:id="121"/>
      <w:bookmarkEnd w:id="122"/>
      <w:bookmarkEnd w:id="123"/>
      <w:bookmarkEnd w:id="124"/>
      <w:bookmarkEnd w:id="125"/>
      <w:bookmarkEnd w:id="126"/>
      <w:bookmarkEnd w:id="12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10"/>
        <w:gridCol w:w="1226"/>
        <w:gridCol w:w="1424"/>
        <w:gridCol w:w="1906"/>
      </w:tblGrid>
      <w:tr w14:paraId="4F32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1C48E084">
            <w:pPr>
              <w:jc w:val="center"/>
              <w:rPr>
                <w:rFonts w:hint="eastAsia" w:ascii="黑体" w:hAnsi="黑体" w:eastAsia="黑体" w:cs="黑体"/>
                <w:szCs w:val="21"/>
              </w:rPr>
            </w:pPr>
            <w:r>
              <w:rPr>
                <w:rFonts w:hint="eastAsia" w:ascii="黑体" w:hAnsi="黑体" w:eastAsia="黑体" w:cs="黑体"/>
                <w:szCs w:val="21"/>
              </w:rPr>
              <w:t>项目组职务</w:t>
            </w:r>
          </w:p>
        </w:tc>
        <w:tc>
          <w:tcPr>
            <w:tcW w:w="727" w:type="dxa"/>
            <w:vAlign w:val="center"/>
          </w:tcPr>
          <w:p w14:paraId="32D9DC41">
            <w:pPr>
              <w:jc w:val="center"/>
              <w:rPr>
                <w:rFonts w:hint="eastAsia" w:ascii="黑体" w:hAnsi="黑体" w:eastAsia="黑体" w:cs="黑体"/>
                <w:szCs w:val="21"/>
              </w:rPr>
            </w:pPr>
            <w:r>
              <w:rPr>
                <w:rFonts w:hint="eastAsia" w:ascii="黑体" w:hAnsi="黑体" w:eastAsia="黑体" w:cs="黑体"/>
                <w:szCs w:val="21"/>
              </w:rPr>
              <w:t>姓名</w:t>
            </w:r>
          </w:p>
        </w:tc>
        <w:tc>
          <w:tcPr>
            <w:tcW w:w="725" w:type="dxa"/>
            <w:vAlign w:val="center"/>
          </w:tcPr>
          <w:p w14:paraId="6AE37B35">
            <w:pPr>
              <w:jc w:val="center"/>
              <w:rPr>
                <w:rFonts w:hint="eastAsia" w:ascii="黑体" w:hAnsi="黑体" w:eastAsia="黑体" w:cs="黑体"/>
                <w:szCs w:val="21"/>
              </w:rPr>
            </w:pPr>
            <w:r>
              <w:rPr>
                <w:rFonts w:hint="eastAsia" w:ascii="黑体" w:hAnsi="黑体" w:eastAsia="黑体" w:cs="黑体"/>
                <w:szCs w:val="21"/>
              </w:rPr>
              <w:t>性别</w:t>
            </w:r>
          </w:p>
        </w:tc>
        <w:tc>
          <w:tcPr>
            <w:tcW w:w="1090" w:type="dxa"/>
            <w:vAlign w:val="center"/>
          </w:tcPr>
          <w:p w14:paraId="33FA990A">
            <w:pPr>
              <w:jc w:val="center"/>
              <w:rPr>
                <w:rFonts w:hint="eastAsia" w:ascii="黑体" w:hAnsi="黑体" w:eastAsia="黑体" w:cs="黑体"/>
                <w:szCs w:val="21"/>
              </w:rPr>
            </w:pPr>
            <w:r>
              <w:rPr>
                <w:rFonts w:hint="eastAsia" w:ascii="黑体" w:hAnsi="黑体" w:eastAsia="黑体" w:cs="黑体"/>
                <w:szCs w:val="21"/>
              </w:rPr>
              <w:t>学历</w:t>
            </w:r>
          </w:p>
        </w:tc>
        <w:tc>
          <w:tcPr>
            <w:tcW w:w="1105" w:type="dxa"/>
            <w:vAlign w:val="center"/>
          </w:tcPr>
          <w:p w14:paraId="2FCDE6FB">
            <w:pPr>
              <w:jc w:val="center"/>
              <w:rPr>
                <w:rFonts w:hint="eastAsia" w:ascii="黑体" w:hAnsi="黑体" w:eastAsia="黑体" w:cs="黑体"/>
                <w:szCs w:val="21"/>
              </w:rPr>
            </w:pPr>
            <w:r>
              <w:rPr>
                <w:rFonts w:hint="eastAsia" w:ascii="黑体" w:hAnsi="黑体" w:eastAsia="黑体" w:cs="黑体"/>
                <w:szCs w:val="21"/>
              </w:rPr>
              <w:t>专业</w:t>
            </w:r>
          </w:p>
        </w:tc>
        <w:tc>
          <w:tcPr>
            <w:tcW w:w="1283" w:type="dxa"/>
            <w:vAlign w:val="center"/>
          </w:tcPr>
          <w:p w14:paraId="0922F691">
            <w:pPr>
              <w:jc w:val="center"/>
              <w:rPr>
                <w:rFonts w:hint="eastAsia" w:ascii="黑体" w:hAnsi="黑体" w:eastAsia="黑体" w:cs="黑体"/>
                <w:szCs w:val="21"/>
              </w:rPr>
            </w:pPr>
            <w:r>
              <w:rPr>
                <w:rFonts w:hint="eastAsia" w:ascii="黑体" w:hAnsi="黑体" w:eastAsia="黑体" w:cs="黑体"/>
                <w:szCs w:val="21"/>
              </w:rPr>
              <w:t>社保缴纳</w:t>
            </w:r>
          </w:p>
        </w:tc>
        <w:tc>
          <w:tcPr>
            <w:tcW w:w="1718" w:type="dxa"/>
            <w:vAlign w:val="center"/>
          </w:tcPr>
          <w:p w14:paraId="1D59C1D0">
            <w:pPr>
              <w:jc w:val="center"/>
              <w:rPr>
                <w:rFonts w:hint="eastAsia" w:ascii="黑体" w:hAnsi="黑体" w:eastAsia="黑体" w:cs="黑体"/>
                <w:szCs w:val="21"/>
              </w:rPr>
            </w:pPr>
            <w:r>
              <w:rPr>
                <w:rFonts w:hint="eastAsia" w:ascii="黑体" w:hAnsi="黑体" w:eastAsia="黑体" w:cs="黑体"/>
                <w:szCs w:val="21"/>
              </w:rPr>
              <w:t>备　注</w:t>
            </w:r>
          </w:p>
          <w:p w14:paraId="176D17B1">
            <w:pPr>
              <w:jc w:val="center"/>
              <w:rPr>
                <w:rFonts w:hint="eastAsia" w:ascii="黑体" w:hAnsi="黑体" w:eastAsia="黑体" w:cs="黑体"/>
                <w:szCs w:val="21"/>
              </w:rPr>
            </w:pPr>
            <w:r>
              <w:rPr>
                <w:rFonts w:hint="eastAsia" w:ascii="黑体" w:hAnsi="黑体" w:eastAsia="黑体" w:cs="黑体"/>
                <w:szCs w:val="21"/>
              </w:rPr>
              <w:t>（人员能力及实施经验说明）</w:t>
            </w:r>
          </w:p>
        </w:tc>
      </w:tr>
      <w:tr w14:paraId="19BB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616E7461">
            <w:pPr>
              <w:jc w:val="center"/>
              <w:rPr>
                <w:rFonts w:cs="Calibri"/>
                <w:szCs w:val="21"/>
              </w:rPr>
            </w:pPr>
          </w:p>
        </w:tc>
        <w:tc>
          <w:tcPr>
            <w:tcW w:w="727" w:type="dxa"/>
            <w:vAlign w:val="center"/>
          </w:tcPr>
          <w:p w14:paraId="6573929D">
            <w:pPr>
              <w:jc w:val="center"/>
              <w:rPr>
                <w:rFonts w:cs="Calibri"/>
                <w:szCs w:val="21"/>
              </w:rPr>
            </w:pPr>
          </w:p>
        </w:tc>
        <w:tc>
          <w:tcPr>
            <w:tcW w:w="725" w:type="dxa"/>
            <w:vAlign w:val="center"/>
          </w:tcPr>
          <w:p w14:paraId="1DCC8806">
            <w:pPr>
              <w:jc w:val="center"/>
              <w:rPr>
                <w:rFonts w:cs="Calibri"/>
                <w:szCs w:val="21"/>
              </w:rPr>
            </w:pPr>
          </w:p>
        </w:tc>
        <w:tc>
          <w:tcPr>
            <w:tcW w:w="1090" w:type="dxa"/>
            <w:vAlign w:val="center"/>
          </w:tcPr>
          <w:p w14:paraId="4A8B12BD">
            <w:pPr>
              <w:jc w:val="center"/>
              <w:rPr>
                <w:rFonts w:cs="Calibri"/>
                <w:szCs w:val="21"/>
              </w:rPr>
            </w:pPr>
          </w:p>
        </w:tc>
        <w:tc>
          <w:tcPr>
            <w:tcW w:w="1105" w:type="dxa"/>
            <w:vAlign w:val="center"/>
          </w:tcPr>
          <w:p w14:paraId="545ABE37">
            <w:pPr>
              <w:jc w:val="center"/>
              <w:rPr>
                <w:rFonts w:cs="Calibri"/>
                <w:szCs w:val="21"/>
              </w:rPr>
            </w:pPr>
          </w:p>
        </w:tc>
        <w:tc>
          <w:tcPr>
            <w:tcW w:w="1283" w:type="dxa"/>
            <w:vAlign w:val="center"/>
          </w:tcPr>
          <w:p w14:paraId="384030DA">
            <w:pPr>
              <w:jc w:val="center"/>
              <w:rPr>
                <w:rFonts w:cs="Calibri"/>
                <w:szCs w:val="21"/>
              </w:rPr>
            </w:pPr>
          </w:p>
        </w:tc>
        <w:tc>
          <w:tcPr>
            <w:tcW w:w="1718" w:type="dxa"/>
            <w:vAlign w:val="center"/>
          </w:tcPr>
          <w:p w14:paraId="119EF21E">
            <w:pPr>
              <w:jc w:val="center"/>
              <w:rPr>
                <w:rFonts w:cs="Calibri"/>
                <w:szCs w:val="21"/>
              </w:rPr>
            </w:pPr>
          </w:p>
        </w:tc>
      </w:tr>
      <w:tr w14:paraId="062C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38877435">
            <w:pPr>
              <w:jc w:val="center"/>
              <w:rPr>
                <w:rFonts w:cs="Calibri"/>
                <w:szCs w:val="21"/>
              </w:rPr>
            </w:pPr>
          </w:p>
        </w:tc>
        <w:tc>
          <w:tcPr>
            <w:tcW w:w="727" w:type="dxa"/>
            <w:vAlign w:val="center"/>
          </w:tcPr>
          <w:p w14:paraId="3F81D4DE">
            <w:pPr>
              <w:jc w:val="center"/>
              <w:rPr>
                <w:rFonts w:cs="Calibri"/>
                <w:szCs w:val="21"/>
              </w:rPr>
            </w:pPr>
          </w:p>
        </w:tc>
        <w:tc>
          <w:tcPr>
            <w:tcW w:w="725" w:type="dxa"/>
            <w:vAlign w:val="center"/>
          </w:tcPr>
          <w:p w14:paraId="72D02AA7">
            <w:pPr>
              <w:jc w:val="center"/>
              <w:rPr>
                <w:rFonts w:cs="Calibri"/>
                <w:szCs w:val="21"/>
              </w:rPr>
            </w:pPr>
          </w:p>
        </w:tc>
        <w:tc>
          <w:tcPr>
            <w:tcW w:w="1090" w:type="dxa"/>
            <w:vAlign w:val="center"/>
          </w:tcPr>
          <w:p w14:paraId="370138FD">
            <w:pPr>
              <w:jc w:val="center"/>
              <w:rPr>
                <w:rFonts w:cs="Calibri"/>
                <w:szCs w:val="21"/>
              </w:rPr>
            </w:pPr>
          </w:p>
        </w:tc>
        <w:tc>
          <w:tcPr>
            <w:tcW w:w="1105" w:type="dxa"/>
            <w:vAlign w:val="center"/>
          </w:tcPr>
          <w:p w14:paraId="44F4002D">
            <w:pPr>
              <w:jc w:val="center"/>
              <w:rPr>
                <w:rFonts w:cs="Calibri"/>
                <w:szCs w:val="21"/>
              </w:rPr>
            </w:pPr>
          </w:p>
        </w:tc>
        <w:tc>
          <w:tcPr>
            <w:tcW w:w="1283" w:type="dxa"/>
            <w:vAlign w:val="center"/>
          </w:tcPr>
          <w:p w14:paraId="5FB79603">
            <w:pPr>
              <w:jc w:val="center"/>
              <w:rPr>
                <w:rFonts w:cs="Calibri"/>
                <w:szCs w:val="21"/>
              </w:rPr>
            </w:pPr>
          </w:p>
        </w:tc>
        <w:tc>
          <w:tcPr>
            <w:tcW w:w="1718" w:type="dxa"/>
            <w:vAlign w:val="center"/>
          </w:tcPr>
          <w:p w14:paraId="2102DEDD">
            <w:pPr>
              <w:jc w:val="center"/>
              <w:rPr>
                <w:rFonts w:cs="Calibri"/>
                <w:szCs w:val="21"/>
              </w:rPr>
            </w:pPr>
          </w:p>
        </w:tc>
      </w:tr>
    </w:tbl>
    <w:p w14:paraId="73939EA8">
      <w:pPr>
        <w:topLinePunct/>
        <w:jc w:val="center"/>
        <w:rPr>
          <w:rFonts w:cs="Calibri"/>
          <w:sz w:val="20"/>
        </w:rPr>
      </w:pPr>
    </w:p>
    <w:p w14:paraId="013A7830">
      <w:pPr>
        <w:ind w:firstLine="420" w:firstLineChars="200"/>
        <w:rPr>
          <w:rFonts w:cs="Calibri"/>
        </w:rPr>
      </w:pPr>
      <w:bookmarkStart w:id="128" w:name="_Toc152045805"/>
      <w:bookmarkStart w:id="129" w:name="_Toc179632825"/>
      <w:bookmarkStart w:id="130" w:name="_Toc246997114"/>
      <w:bookmarkStart w:id="131" w:name="_Toc144974873"/>
      <w:bookmarkStart w:id="132" w:name="_Toc246996371"/>
      <w:bookmarkStart w:id="133" w:name="_Toc296602616"/>
      <w:bookmarkStart w:id="134" w:name="_Toc152042594"/>
      <w:bookmarkStart w:id="135" w:name="_Toc247085889"/>
      <w:r>
        <w:rPr>
          <w:rFonts w:cs="Calibri"/>
          <w:szCs w:val="21"/>
        </w:rPr>
        <w:t>（</w:t>
      </w:r>
      <w:r>
        <w:rPr>
          <w:rFonts w:cs="Calibri"/>
        </w:rPr>
        <w:t>2）项目负责人简历表</w:t>
      </w:r>
      <w:bookmarkEnd w:id="128"/>
      <w:bookmarkEnd w:id="129"/>
      <w:bookmarkEnd w:id="130"/>
      <w:bookmarkEnd w:id="131"/>
      <w:bookmarkEnd w:id="132"/>
      <w:bookmarkEnd w:id="133"/>
      <w:bookmarkEnd w:id="134"/>
      <w:bookmarkEnd w:id="135"/>
    </w:p>
    <w:tbl>
      <w:tblPr>
        <w:tblStyle w:val="25"/>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2A3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B21854E">
            <w:pPr>
              <w:jc w:val="center"/>
              <w:rPr>
                <w:rFonts w:cs="Calibri"/>
                <w:szCs w:val="21"/>
              </w:rPr>
            </w:pPr>
            <w:r>
              <w:rPr>
                <w:rFonts w:cs="Calibri"/>
                <w:szCs w:val="21"/>
              </w:rPr>
              <w:t>姓  名</w:t>
            </w:r>
          </w:p>
        </w:tc>
        <w:tc>
          <w:tcPr>
            <w:tcW w:w="1053" w:type="dxa"/>
            <w:gridSpan w:val="2"/>
            <w:vAlign w:val="center"/>
          </w:tcPr>
          <w:p w14:paraId="1003E033">
            <w:pPr>
              <w:jc w:val="center"/>
              <w:rPr>
                <w:rFonts w:cs="Calibri"/>
                <w:szCs w:val="21"/>
              </w:rPr>
            </w:pPr>
          </w:p>
        </w:tc>
        <w:tc>
          <w:tcPr>
            <w:tcW w:w="906" w:type="dxa"/>
            <w:vAlign w:val="center"/>
          </w:tcPr>
          <w:p w14:paraId="7FBCC1D1">
            <w:pPr>
              <w:jc w:val="center"/>
              <w:rPr>
                <w:rFonts w:cs="Calibri"/>
                <w:szCs w:val="21"/>
              </w:rPr>
            </w:pPr>
            <w:r>
              <w:rPr>
                <w:rFonts w:cs="Calibri"/>
                <w:szCs w:val="21"/>
              </w:rPr>
              <w:t>年 龄</w:t>
            </w:r>
          </w:p>
        </w:tc>
        <w:tc>
          <w:tcPr>
            <w:tcW w:w="1040" w:type="dxa"/>
            <w:vAlign w:val="center"/>
          </w:tcPr>
          <w:p w14:paraId="07645F19">
            <w:pPr>
              <w:jc w:val="center"/>
              <w:rPr>
                <w:rFonts w:cs="Calibri"/>
                <w:szCs w:val="21"/>
              </w:rPr>
            </w:pPr>
          </w:p>
        </w:tc>
        <w:tc>
          <w:tcPr>
            <w:tcW w:w="2073" w:type="dxa"/>
            <w:gridSpan w:val="3"/>
            <w:vAlign w:val="center"/>
          </w:tcPr>
          <w:p w14:paraId="30A0F269">
            <w:pPr>
              <w:jc w:val="center"/>
              <w:rPr>
                <w:rFonts w:cs="Calibri"/>
                <w:szCs w:val="21"/>
              </w:rPr>
            </w:pPr>
            <w:r>
              <w:rPr>
                <w:rFonts w:cs="Calibri"/>
                <w:szCs w:val="21"/>
              </w:rPr>
              <w:t>身份证号</w:t>
            </w:r>
          </w:p>
        </w:tc>
        <w:tc>
          <w:tcPr>
            <w:tcW w:w="2820" w:type="dxa"/>
            <w:vAlign w:val="center"/>
          </w:tcPr>
          <w:p w14:paraId="2980860E">
            <w:pPr>
              <w:jc w:val="center"/>
              <w:rPr>
                <w:rFonts w:cs="Calibri"/>
                <w:szCs w:val="21"/>
              </w:rPr>
            </w:pPr>
          </w:p>
        </w:tc>
      </w:tr>
      <w:tr w14:paraId="1A1F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78196E1">
            <w:pPr>
              <w:jc w:val="center"/>
              <w:rPr>
                <w:rFonts w:cs="Calibri"/>
                <w:szCs w:val="21"/>
              </w:rPr>
            </w:pPr>
            <w:r>
              <w:rPr>
                <w:rFonts w:cs="Calibri"/>
                <w:szCs w:val="21"/>
              </w:rPr>
              <w:t>学　历</w:t>
            </w:r>
          </w:p>
        </w:tc>
        <w:tc>
          <w:tcPr>
            <w:tcW w:w="1053" w:type="dxa"/>
            <w:gridSpan w:val="2"/>
            <w:vAlign w:val="center"/>
          </w:tcPr>
          <w:p w14:paraId="6185FBF2">
            <w:pPr>
              <w:jc w:val="center"/>
              <w:rPr>
                <w:rFonts w:cs="Calibri"/>
                <w:szCs w:val="21"/>
              </w:rPr>
            </w:pPr>
          </w:p>
        </w:tc>
        <w:tc>
          <w:tcPr>
            <w:tcW w:w="906" w:type="dxa"/>
            <w:vAlign w:val="center"/>
          </w:tcPr>
          <w:p w14:paraId="6C1F5452">
            <w:pPr>
              <w:jc w:val="center"/>
              <w:rPr>
                <w:rFonts w:cs="Calibri"/>
                <w:szCs w:val="21"/>
              </w:rPr>
            </w:pPr>
            <w:r>
              <w:rPr>
                <w:rFonts w:cs="Calibri"/>
                <w:szCs w:val="21"/>
              </w:rPr>
              <w:t>职 务</w:t>
            </w:r>
          </w:p>
        </w:tc>
        <w:tc>
          <w:tcPr>
            <w:tcW w:w="1040" w:type="dxa"/>
            <w:vAlign w:val="center"/>
          </w:tcPr>
          <w:p w14:paraId="08F2ACBA">
            <w:pPr>
              <w:jc w:val="center"/>
              <w:rPr>
                <w:rFonts w:cs="Calibri"/>
                <w:szCs w:val="21"/>
              </w:rPr>
            </w:pPr>
          </w:p>
        </w:tc>
        <w:tc>
          <w:tcPr>
            <w:tcW w:w="2073" w:type="dxa"/>
            <w:gridSpan w:val="3"/>
            <w:vAlign w:val="center"/>
          </w:tcPr>
          <w:p w14:paraId="60D91470">
            <w:pPr>
              <w:jc w:val="center"/>
              <w:rPr>
                <w:rFonts w:cs="Calibri"/>
                <w:szCs w:val="21"/>
              </w:rPr>
            </w:pPr>
            <w:r>
              <w:rPr>
                <w:rFonts w:cs="Calibri"/>
                <w:szCs w:val="21"/>
              </w:rPr>
              <w:t>拟在本合同任职</w:t>
            </w:r>
          </w:p>
        </w:tc>
        <w:tc>
          <w:tcPr>
            <w:tcW w:w="2820" w:type="dxa"/>
            <w:vAlign w:val="center"/>
          </w:tcPr>
          <w:p w14:paraId="02F207B9">
            <w:pPr>
              <w:jc w:val="center"/>
              <w:rPr>
                <w:rFonts w:cs="Calibri"/>
                <w:szCs w:val="21"/>
              </w:rPr>
            </w:pPr>
            <w:r>
              <w:rPr>
                <w:rFonts w:cs="Calibri"/>
                <w:szCs w:val="21"/>
              </w:rPr>
              <w:t>项目负责人</w:t>
            </w:r>
          </w:p>
        </w:tc>
      </w:tr>
      <w:tr w14:paraId="13B8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32867570">
            <w:pPr>
              <w:jc w:val="center"/>
              <w:rPr>
                <w:rFonts w:cs="Calibri"/>
                <w:szCs w:val="21"/>
              </w:rPr>
            </w:pPr>
            <w:r>
              <w:rPr>
                <w:rFonts w:cs="Calibri"/>
                <w:szCs w:val="21"/>
              </w:rPr>
              <w:t>毕业学校</w:t>
            </w:r>
          </w:p>
        </w:tc>
        <w:tc>
          <w:tcPr>
            <w:tcW w:w="7892" w:type="dxa"/>
            <w:gridSpan w:val="8"/>
            <w:vAlign w:val="center"/>
          </w:tcPr>
          <w:p w14:paraId="6B541510">
            <w:pPr>
              <w:jc w:val="center"/>
              <w:rPr>
                <w:rFonts w:cs="Calibri"/>
                <w:szCs w:val="21"/>
              </w:rPr>
            </w:pPr>
            <w:r>
              <w:rPr>
                <w:rFonts w:cs="Calibri"/>
                <w:szCs w:val="21"/>
              </w:rPr>
              <w:t>年毕业于            学校        专业</w:t>
            </w:r>
          </w:p>
        </w:tc>
      </w:tr>
      <w:tr w14:paraId="4A52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3AC2480C">
            <w:pPr>
              <w:jc w:val="center"/>
              <w:rPr>
                <w:rFonts w:cs="Calibri"/>
                <w:szCs w:val="21"/>
              </w:rPr>
            </w:pPr>
            <w:r>
              <w:rPr>
                <w:rFonts w:cs="Calibri"/>
                <w:szCs w:val="21"/>
              </w:rPr>
              <w:t>主要工作经历</w:t>
            </w:r>
          </w:p>
        </w:tc>
      </w:tr>
      <w:tr w14:paraId="3BE9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65B4AC96">
            <w:pPr>
              <w:jc w:val="center"/>
              <w:rPr>
                <w:rFonts w:cs="Calibri"/>
                <w:szCs w:val="21"/>
              </w:rPr>
            </w:pPr>
            <w:r>
              <w:rPr>
                <w:rFonts w:cs="Calibri"/>
                <w:szCs w:val="21"/>
              </w:rPr>
              <w:t>时  间</w:t>
            </w:r>
          </w:p>
        </w:tc>
        <w:tc>
          <w:tcPr>
            <w:tcW w:w="3335" w:type="dxa"/>
            <w:gridSpan w:val="4"/>
            <w:vAlign w:val="center"/>
          </w:tcPr>
          <w:p w14:paraId="5F4DDC3E">
            <w:pPr>
              <w:jc w:val="center"/>
              <w:rPr>
                <w:rFonts w:cs="Calibri"/>
                <w:szCs w:val="21"/>
              </w:rPr>
            </w:pPr>
            <w:r>
              <w:rPr>
                <w:rFonts w:cs="Calibri"/>
                <w:szCs w:val="21"/>
              </w:rPr>
              <w:t>参加过的类似项目</w:t>
            </w:r>
          </w:p>
        </w:tc>
        <w:tc>
          <w:tcPr>
            <w:tcW w:w="1230" w:type="dxa"/>
            <w:vAlign w:val="center"/>
          </w:tcPr>
          <w:p w14:paraId="490729FD">
            <w:pPr>
              <w:jc w:val="center"/>
              <w:rPr>
                <w:rFonts w:cs="Calibri"/>
                <w:szCs w:val="21"/>
              </w:rPr>
            </w:pPr>
            <w:r>
              <w:rPr>
                <w:rFonts w:cs="Calibri"/>
                <w:szCs w:val="21"/>
              </w:rPr>
              <w:t>担任职务</w:t>
            </w:r>
          </w:p>
        </w:tc>
        <w:tc>
          <w:tcPr>
            <w:tcW w:w="2976" w:type="dxa"/>
            <w:gridSpan w:val="2"/>
            <w:vAlign w:val="center"/>
          </w:tcPr>
          <w:p w14:paraId="32E2A53B">
            <w:pPr>
              <w:jc w:val="center"/>
              <w:rPr>
                <w:rFonts w:cs="Calibri"/>
                <w:szCs w:val="21"/>
              </w:rPr>
            </w:pPr>
            <w:r>
              <w:rPr>
                <w:rFonts w:cs="Calibri"/>
                <w:szCs w:val="21"/>
              </w:rPr>
              <w:t>业主及联系电话</w:t>
            </w:r>
          </w:p>
        </w:tc>
      </w:tr>
      <w:tr w14:paraId="6002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8B35AC4">
            <w:pPr>
              <w:jc w:val="center"/>
              <w:rPr>
                <w:rFonts w:cs="Calibri"/>
                <w:szCs w:val="21"/>
              </w:rPr>
            </w:pPr>
          </w:p>
        </w:tc>
        <w:tc>
          <w:tcPr>
            <w:tcW w:w="3335" w:type="dxa"/>
            <w:gridSpan w:val="4"/>
            <w:vAlign w:val="center"/>
          </w:tcPr>
          <w:p w14:paraId="63ADCDD1">
            <w:pPr>
              <w:jc w:val="center"/>
              <w:rPr>
                <w:rFonts w:cs="Calibri"/>
                <w:szCs w:val="21"/>
              </w:rPr>
            </w:pPr>
          </w:p>
        </w:tc>
        <w:tc>
          <w:tcPr>
            <w:tcW w:w="1230" w:type="dxa"/>
            <w:vAlign w:val="center"/>
          </w:tcPr>
          <w:p w14:paraId="1DBDC91C">
            <w:pPr>
              <w:jc w:val="center"/>
              <w:rPr>
                <w:rFonts w:cs="Calibri"/>
                <w:szCs w:val="21"/>
              </w:rPr>
            </w:pPr>
          </w:p>
        </w:tc>
        <w:tc>
          <w:tcPr>
            <w:tcW w:w="2976" w:type="dxa"/>
            <w:gridSpan w:val="2"/>
            <w:vAlign w:val="center"/>
          </w:tcPr>
          <w:p w14:paraId="14D8E628">
            <w:pPr>
              <w:jc w:val="center"/>
              <w:rPr>
                <w:rFonts w:cs="Calibri"/>
                <w:szCs w:val="21"/>
              </w:rPr>
            </w:pPr>
          </w:p>
        </w:tc>
      </w:tr>
      <w:tr w14:paraId="4B09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50BA85C5">
            <w:pPr>
              <w:jc w:val="center"/>
              <w:rPr>
                <w:rFonts w:cs="Calibri"/>
                <w:szCs w:val="21"/>
              </w:rPr>
            </w:pPr>
          </w:p>
        </w:tc>
        <w:tc>
          <w:tcPr>
            <w:tcW w:w="3335" w:type="dxa"/>
            <w:gridSpan w:val="4"/>
            <w:vAlign w:val="center"/>
          </w:tcPr>
          <w:p w14:paraId="1EAAB4AE">
            <w:pPr>
              <w:jc w:val="center"/>
              <w:rPr>
                <w:rFonts w:cs="Calibri"/>
                <w:szCs w:val="21"/>
              </w:rPr>
            </w:pPr>
          </w:p>
        </w:tc>
        <w:tc>
          <w:tcPr>
            <w:tcW w:w="1230" w:type="dxa"/>
            <w:vAlign w:val="center"/>
          </w:tcPr>
          <w:p w14:paraId="15E23016">
            <w:pPr>
              <w:jc w:val="center"/>
              <w:rPr>
                <w:rFonts w:cs="Calibri"/>
                <w:szCs w:val="21"/>
              </w:rPr>
            </w:pPr>
          </w:p>
        </w:tc>
        <w:tc>
          <w:tcPr>
            <w:tcW w:w="2976" w:type="dxa"/>
            <w:gridSpan w:val="2"/>
            <w:vAlign w:val="center"/>
          </w:tcPr>
          <w:p w14:paraId="215B6A4D">
            <w:pPr>
              <w:jc w:val="center"/>
              <w:rPr>
                <w:rFonts w:cs="Calibri"/>
                <w:szCs w:val="21"/>
              </w:rPr>
            </w:pPr>
          </w:p>
        </w:tc>
      </w:tr>
    </w:tbl>
    <w:p w14:paraId="51781FA3">
      <w:pPr>
        <w:pStyle w:val="4"/>
        <w:ind w:firstLine="420"/>
        <w:rPr>
          <w:rFonts w:cs="Calibri"/>
        </w:rPr>
      </w:pPr>
      <w:r>
        <w:rPr>
          <w:rFonts w:cs="Calibri"/>
        </w:rPr>
        <w:t>（</w:t>
      </w:r>
      <w:r>
        <w:rPr>
          <w:rFonts w:hint="eastAsia" w:cs="Calibri"/>
        </w:rPr>
        <w:t>四</w:t>
      </w:r>
      <w:r>
        <w:rPr>
          <w:rFonts w:cs="Calibri"/>
        </w:rPr>
        <w:t>）项目内容承接单位一览表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9"/>
        <w:gridCol w:w="3134"/>
      </w:tblGrid>
      <w:tr w14:paraId="1512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8628AF5">
            <w:pPr>
              <w:rPr>
                <w:rFonts w:hint="eastAsia" w:ascii="黑体" w:hAnsi="黑体" w:eastAsia="黑体" w:cs="黑体"/>
              </w:rPr>
            </w:pPr>
            <w:r>
              <w:rPr>
                <w:rFonts w:hint="eastAsia" w:ascii="黑体" w:hAnsi="黑体" w:eastAsia="黑体" w:cs="黑体"/>
              </w:rPr>
              <w:t>序号</w:t>
            </w:r>
          </w:p>
        </w:tc>
        <w:tc>
          <w:tcPr>
            <w:tcW w:w="5239" w:type="dxa"/>
            <w:vAlign w:val="center"/>
          </w:tcPr>
          <w:p w14:paraId="47798B35">
            <w:pPr>
              <w:rPr>
                <w:rFonts w:hint="eastAsia" w:ascii="黑体" w:hAnsi="黑体" w:eastAsia="黑体" w:cs="黑体"/>
              </w:rPr>
            </w:pPr>
            <w:r>
              <w:rPr>
                <w:rFonts w:hint="eastAsia" w:ascii="黑体" w:hAnsi="黑体" w:eastAsia="黑体" w:cs="黑体"/>
              </w:rPr>
              <w:t>内容名称</w:t>
            </w:r>
          </w:p>
        </w:tc>
        <w:tc>
          <w:tcPr>
            <w:tcW w:w="3134" w:type="dxa"/>
            <w:vAlign w:val="center"/>
          </w:tcPr>
          <w:p w14:paraId="1CDE3E8E">
            <w:pPr>
              <w:rPr>
                <w:rFonts w:hint="eastAsia" w:ascii="黑体" w:hAnsi="黑体" w:eastAsia="黑体" w:cs="黑体"/>
              </w:rPr>
            </w:pPr>
            <w:r>
              <w:rPr>
                <w:rFonts w:hint="eastAsia" w:ascii="黑体" w:hAnsi="黑体" w:eastAsia="黑体" w:cs="黑体"/>
              </w:rPr>
              <w:t>承担单位全称</w:t>
            </w:r>
          </w:p>
        </w:tc>
      </w:tr>
      <w:tr w14:paraId="3C5B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069CBE8F">
            <w:pPr>
              <w:rPr>
                <w:rFonts w:cs="Calibri"/>
              </w:rPr>
            </w:pPr>
          </w:p>
        </w:tc>
        <w:tc>
          <w:tcPr>
            <w:tcW w:w="5239" w:type="dxa"/>
            <w:vAlign w:val="center"/>
          </w:tcPr>
          <w:p w14:paraId="46472ED8">
            <w:pPr>
              <w:rPr>
                <w:rFonts w:cs="Calibri"/>
              </w:rPr>
            </w:pPr>
          </w:p>
        </w:tc>
        <w:tc>
          <w:tcPr>
            <w:tcW w:w="3134" w:type="dxa"/>
            <w:vAlign w:val="center"/>
          </w:tcPr>
          <w:p w14:paraId="33DCE578">
            <w:pPr>
              <w:rPr>
                <w:rFonts w:cs="Calibri"/>
              </w:rPr>
            </w:pPr>
          </w:p>
        </w:tc>
      </w:tr>
      <w:tr w14:paraId="4975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2DB82CCE">
            <w:pPr>
              <w:rPr>
                <w:rFonts w:cs="Calibri"/>
              </w:rPr>
            </w:pPr>
          </w:p>
        </w:tc>
        <w:tc>
          <w:tcPr>
            <w:tcW w:w="5239" w:type="dxa"/>
            <w:vAlign w:val="center"/>
          </w:tcPr>
          <w:p w14:paraId="0D9BA338">
            <w:pPr>
              <w:rPr>
                <w:rFonts w:cs="Calibri"/>
              </w:rPr>
            </w:pPr>
          </w:p>
        </w:tc>
        <w:tc>
          <w:tcPr>
            <w:tcW w:w="3134" w:type="dxa"/>
            <w:vAlign w:val="center"/>
          </w:tcPr>
          <w:p w14:paraId="26D160A7">
            <w:pPr>
              <w:rPr>
                <w:rFonts w:cs="Calibri"/>
              </w:rPr>
            </w:pPr>
          </w:p>
        </w:tc>
      </w:tr>
      <w:tr w14:paraId="36D2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4580EBBC">
            <w:pPr>
              <w:rPr>
                <w:rFonts w:cs="Calibri"/>
              </w:rPr>
            </w:pPr>
          </w:p>
        </w:tc>
        <w:tc>
          <w:tcPr>
            <w:tcW w:w="5239" w:type="dxa"/>
            <w:vAlign w:val="center"/>
          </w:tcPr>
          <w:p w14:paraId="7DE065F5">
            <w:pPr>
              <w:rPr>
                <w:rFonts w:cs="Calibri"/>
              </w:rPr>
            </w:pPr>
          </w:p>
        </w:tc>
        <w:tc>
          <w:tcPr>
            <w:tcW w:w="3134" w:type="dxa"/>
            <w:vAlign w:val="center"/>
          </w:tcPr>
          <w:p w14:paraId="24B45FF7">
            <w:pPr>
              <w:rPr>
                <w:rFonts w:cs="Calibri"/>
              </w:rPr>
            </w:pPr>
          </w:p>
        </w:tc>
      </w:tr>
    </w:tbl>
    <w:p w14:paraId="3EB5DF63">
      <w:pPr>
        <w:ind w:firstLine="420" w:firstLineChars="200"/>
        <w:rPr>
          <w:rFonts w:eastAsia="楷体" w:cs="Calibri"/>
          <w:color w:val="000000" w:themeColor="text1"/>
          <w14:textFill>
            <w14:solidFill>
              <w14:schemeClr w14:val="tx1"/>
            </w14:solidFill>
          </w14:textFill>
        </w:rPr>
      </w:pPr>
      <w:r>
        <w:rPr>
          <w:rFonts w:eastAsia="楷体" w:cs="Calibri"/>
          <w:color w:val="000000" w:themeColor="text1"/>
          <w14:textFill>
            <w14:solidFill>
              <w14:schemeClr w14:val="tx1"/>
            </w14:solidFill>
          </w14:textFill>
        </w:rPr>
        <w:t>说明：</w:t>
      </w:r>
    </w:p>
    <w:p w14:paraId="6247A038">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（1）</w:t>
      </w:r>
      <w:r>
        <w:rPr>
          <w:rFonts w:eastAsia="楷体" w:cs="Calibri"/>
          <w:color w:val="000000" w:themeColor="text1"/>
          <w14:textFill>
            <w14:solidFill>
              <w14:schemeClr w14:val="tx1"/>
            </w14:solidFill>
          </w14:textFill>
        </w:rPr>
        <w:t>根据联合协议</w:t>
      </w:r>
      <w:r>
        <w:rPr>
          <w:rFonts w:hint="eastAsia" w:eastAsia="楷体" w:cs="Calibri"/>
          <w:color w:val="000000" w:themeColor="text1"/>
          <w14:textFill>
            <w14:solidFill>
              <w14:schemeClr w14:val="tx1"/>
            </w14:solidFill>
          </w14:textFill>
        </w:rPr>
        <w:t>书</w:t>
      </w:r>
      <w:r>
        <w:rPr>
          <w:rFonts w:eastAsia="楷体" w:cs="Calibri"/>
          <w:color w:val="000000" w:themeColor="text1"/>
          <w14:textFill>
            <w14:solidFill>
              <w14:schemeClr w14:val="tx1"/>
            </w14:solidFill>
          </w14:textFill>
        </w:rPr>
        <w:t>、分包意向协议内容填写此表</w:t>
      </w:r>
      <w:r>
        <w:rPr>
          <w:rFonts w:hint="eastAsia" w:eastAsia="楷体" w:cs="Calibri"/>
          <w:color w:val="000000" w:themeColor="text1"/>
          <w14:textFill>
            <w14:solidFill>
              <w14:schemeClr w14:val="tx1"/>
            </w14:solidFill>
          </w14:textFill>
        </w:rPr>
        <w:t>，</w:t>
      </w:r>
      <w:r>
        <w:rPr>
          <w:rFonts w:eastAsia="楷体" w:cs="Calibri"/>
          <w:color w:val="000000" w:themeColor="text1"/>
          <w14:textFill>
            <w14:solidFill>
              <w14:schemeClr w14:val="tx1"/>
            </w14:solidFill>
          </w14:textFill>
        </w:rPr>
        <w:t>如</w:t>
      </w:r>
      <w:r>
        <w:rPr>
          <w:rFonts w:hint="eastAsia" w:eastAsia="楷体" w:cs="Calibri"/>
          <w:color w:val="000000" w:themeColor="text1"/>
          <w14:textFill>
            <w14:solidFill>
              <w14:schemeClr w14:val="tx1"/>
            </w14:solidFill>
          </w14:textFill>
        </w:rPr>
        <w:t>供应商</w:t>
      </w:r>
      <w:r>
        <w:rPr>
          <w:rFonts w:eastAsia="楷体" w:cs="Calibri"/>
          <w:color w:val="000000" w:themeColor="text1"/>
          <w14:textFill>
            <w14:solidFill>
              <w14:schemeClr w14:val="tx1"/>
            </w14:solidFill>
          </w14:textFill>
        </w:rPr>
        <w:t>非联合体或不分包，仅填写</w:t>
      </w:r>
      <w:r>
        <w:rPr>
          <w:rFonts w:hint="eastAsia" w:eastAsia="楷体" w:cs="Calibri"/>
          <w:color w:val="000000" w:themeColor="text1"/>
          <w14:textFill>
            <w14:solidFill>
              <w14:schemeClr w14:val="tx1"/>
            </w14:solidFill>
          </w14:textFill>
        </w:rPr>
        <w:t>供应商</w:t>
      </w:r>
      <w:r>
        <w:rPr>
          <w:rFonts w:eastAsia="楷体" w:cs="Calibri"/>
          <w:color w:val="000000" w:themeColor="text1"/>
          <w14:textFill>
            <w14:solidFill>
              <w14:schemeClr w14:val="tx1"/>
            </w14:solidFill>
          </w14:textFill>
        </w:rPr>
        <w:t>。</w:t>
      </w:r>
    </w:p>
    <w:p w14:paraId="70DA7A94">
      <w:pPr>
        <w:ind w:firstLine="420" w:firstLineChars="200"/>
        <w:rPr>
          <w:rFonts w:eastAsia="楷体" w:cs="Calibri"/>
          <w:color w:val="000000" w:themeColor="text1"/>
          <w14:textFill>
            <w14:solidFill>
              <w14:schemeClr w14:val="tx1"/>
            </w14:solidFill>
          </w14:textFill>
        </w:rPr>
      </w:pPr>
      <w:r>
        <w:rPr>
          <w:rFonts w:hint="eastAsia" w:eastAsia="楷体" w:cs="Calibri"/>
          <w:color w:val="000000" w:themeColor="text1"/>
          <w14:textFill>
            <w14:solidFill>
              <w14:schemeClr w14:val="tx1"/>
            </w14:solidFill>
          </w14:textFill>
        </w:rPr>
        <w:t>（2）如联合体响应，提供联合协议书，格式见“采购文件附件1”。如有分包，提供分包意向协议书，格式见“采购文件附件2”。</w:t>
      </w:r>
    </w:p>
    <w:p w14:paraId="089D71BC">
      <w:pPr>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p>
    <w:p w14:paraId="1B20F76A">
      <w:pPr>
        <w:pStyle w:val="3"/>
        <w:ind w:firstLine="420"/>
        <w:rPr>
          <w:rFonts w:cs="Calibri"/>
          <w:color w:val="000000" w:themeColor="text1"/>
          <w14:textFill>
            <w14:solidFill>
              <w14:schemeClr w14:val="tx1"/>
            </w14:solidFill>
          </w14:textFill>
        </w:rPr>
      </w:pPr>
      <w:bookmarkStart w:id="136" w:name="_Toc345575534"/>
      <w:bookmarkStart w:id="137" w:name="_Toc437953145"/>
      <w:r>
        <w:rPr>
          <w:rFonts w:cs="Calibri"/>
          <w:color w:val="000000" w:themeColor="text1"/>
          <w14:textFill>
            <w14:solidFill>
              <w14:schemeClr w14:val="tx1"/>
            </w14:solidFill>
          </w14:textFill>
        </w:rPr>
        <w:t>第三部分 报价文件</w:t>
      </w:r>
    </w:p>
    <w:p w14:paraId="5AC0673C">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t>封面</w:t>
      </w:r>
      <w:bookmarkEnd w:id="136"/>
      <w:bookmarkEnd w:id="137"/>
    </w:p>
    <w:p w14:paraId="22455ED0"/>
    <w:p w14:paraId="5A530842">
      <w:pPr>
        <w:tabs>
          <w:tab w:val="left" w:pos="2580"/>
          <w:tab w:val="left" w:pos="5940"/>
        </w:tabs>
        <w:autoSpaceDE w:val="0"/>
        <w:autoSpaceDN w:val="0"/>
        <w:adjustRightInd w:val="0"/>
        <w:ind w:right="-20"/>
        <w:rPr>
          <w:rFonts w:cs="Calibri"/>
          <w:color w:val="000000" w:themeColor="text1"/>
          <w:kern w:val="0"/>
          <w:sz w:val="24"/>
          <w:szCs w:val="22"/>
          <w14:textFill>
            <w14:solidFill>
              <w14:schemeClr w14:val="tx1"/>
            </w14:solidFill>
          </w14:textFill>
        </w:rPr>
      </w:pPr>
      <w:r>
        <w:rPr>
          <w:rFonts w:cs="Calibri"/>
          <w:color w:val="000000" w:themeColor="text1"/>
          <w:kern w:val="0"/>
          <w:sz w:val="24"/>
          <w:szCs w:val="22"/>
          <w14:textFill>
            <w14:solidFill>
              <w14:schemeClr w14:val="tx1"/>
            </w14:solidFill>
          </w14:textFill>
        </w:rPr>
        <w:t>采购人：</w:t>
      </w:r>
      <w:r>
        <w:rPr>
          <w:rFonts w:hint="eastAsia" w:cs="Calibri"/>
          <w:color w:val="000000" w:themeColor="text1"/>
          <w:kern w:val="0"/>
          <w:sz w:val="24"/>
          <w:szCs w:val="22"/>
          <w:u w:val="single"/>
          <w14:textFill>
            <w14:solidFill>
              <w14:schemeClr w14:val="tx1"/>
            </w14:solidFill>
          </w14:textFill>
        </w:rPr>
        <w:t>浙江省发展和改革委员会</w:t>
      </w:r>
    </w:p>
    <w:p w14:paraId="3E70BCBE">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项目名称：</w:t>
      </w:r>
      <w:r>
        <w:rPr>
          <w:rFonts w:hint="eastAsia" w:cs="Calibri"/>
          <w:color w:val="000000" w:themeColor="text1"/>
          <w:kern w:val="0"/>
          <w:sz w:val="24"/>
          <w:szCs w:val="22"/>
          <w:u w:val="single"/>
          <w14:textFill>
            <w14:solidFill>
              <w14:schemeClr w14:val="tx1"/>
            </w14:solidFill>
          </w14:textFill>
        </w:rPr>
        <w:t>浙里营商数字化应用运维（“一带一路”模块）项目</w:t>
      </w:r>
    </w:p>
    <w:p w14:paraId="0605AD07">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项目编号：</w:t>
      </w:r>
      <w:r>
        <w:rPr>
          <w:rFonts w:hint="eastAsia" w:cs="Calibri"/>
          <w:color w:val="000000" w:themeColor="text1"/>
          <w:kern w:val="0"/>
          <w:sz w:val="24"/>
          <w:szCs w:val="22"/>
          <w:u w:val="single"/>
          <w14:textFill>
            <w14:solidFill>
              <w14:schemeClr w14:val="tx1"/>
            </w14:solidFill>
          </w14:textFill>
        </w:rPr>
        <w:t>CTZB-2024080436</w:t>
      </w:r>
    </w:p>
    <w:p w14:paraId="22CB9D84">
      <w:pPr>
        <w:tabs>
          <w:tab w:val="left" w:pos="2580"/>
          <w:tab w:val="left" w:pos="5940"/>
        </w:tabs>
        <w:autoSpaceDE w:val="0"/>
        <w:autoSpaceDN w:val="0"/>
        <w:adjustRightInd w:val="0"/>
        <w:ind w:right="-20"/>
        <w:rPr>
          <w:rFonts w:cs="Calibri"/>
          <w:color w:val="000000" w:themeColor="text1"/>
          <w:kern w:val="0"/>
          <w:sz w:val="24"/>
          <w:szCs w:val="22"/>
          <w:u w:val="single"/>
          <w14:textFill>
            <w14:solidFill>
              <w14:schemeClr w14:val="tx1"/>
            </w14:solidFill>
          </w14:textFill>
        </w:rPr>
      </w:pPr>
      <w:r>
        <w:rPr>
          <w:rFonts w:cs="Calibri"/>
          <w:color w:val="000000" w:themeColor="text1"/>
          <w:kern w:val="0"/>
          <w:sz w:val="24"/>
          <w:szCs w:val="22"/>
          <w14:textFill>
            <w14:solidFill>
              <w14:schemeClr w14:val="tx1"/>
            </w14:solidFill>
          </w14:textFill>
        </w:rPr>
        <w:t>标项名称：</w:t>
      </w:r>
      <w:r>
        <w:rPr>
          <w:rFonts w:hint="eastAsia" w:cs="Calibri"/>
          <w:color w:val="000000" w:themeColor="text1"/>
          <w:kern w:val="0"/>
          <w:sz w:val="24"/>
          <w:szCs w:val="22"/>
          <w:u w:val="single"/>
          <w14:textFill>
            <w14:solidFill>
              <w14:schemeClr w14:val="tx1"/>
            </w14:solidFill>
          </w14:textFill>
        </w:rPr>
        <w:t>浙里营商数字化应用运维（“一带一路”模块）</w:t>
      </w:r>
    </w:p>
    <w:p w14:paraId="78669EBA"/>
    <w:p w14:paraId="13E4343E"/>
    <w:p w14:paraId="34B4ECF1"/>
    <w:p w14:paraId="1BF298CB"/>
    <w:p w14:paraId="44DC62E9"/>
    <w:p w14:paraId="55CB6334"/>
    <w:p w14:paraId="76A9A491">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磋商响应文件</w:t>
      </w:r>
    </w:p>
    <w:p w14:paraId="651B5758">
      <w:pPr>
        <w:tabs>
          <w:tab w:val="left" w:pos="1805"/>
          <w:tab w:val="left" w:pos="5360"/>
        </w:tabs>
        <w:autoSpaceDE w:val="0"/>
        <w:autoSpaceDN w:val="0"/>
        <w:adjustRightInd w:val="0"/>
        <w:ind w:right="-20"/>
        <w:jc w:val="center"/>
        <w:rPr>
          <w:rFonts w:cs="Calibri"/>
          <w:color w:val="000000" w:themeColor="text1"/>
          <w:kern w:val="0"/>
          <w:sz w:val="72"/>
          <w14:textFill>
            <w14:solidFill>
              <w14:schemeClr w14:val="tx1"/>
            </w14:solidFill>
          </w14:textFill>
        </w:rPr>
      </w:pPr>
      <w:r>
        <w:rPr>
          <w:rFonts w:cs="Calibri"/>
          <w:color w:val="000000" w:themeColor="text1"/>
          <w:kern w:val="0"/>
          <w:sz w:val="72"/>
          <w14:textFill>
            <w14:solidFill>
              <w14:schemeClr w14:val="tx1"/>
            </w14:solidFill>
          </w14:textFill>
        </w:rPr>
        <w:t>（报价文件）</w:t>
      </w:r>
    </w:p>
    <w:p w14:paraId="64F2B0CB"/>
    <w:p w14:paraId="4D75562E"/>
    <w:p w14:paraId="2977F4E9"/>
    <w:p w14:paraId="79FB4C15"/>
    <w:p w14:paraId="38A2BFBC"/>
    <w:p w14:paraId="56A25DBF"/>
    <w:p w14:paraId="2DF3490C">
      <w:pPr>
        <w:tabs>
          <w:tab w:val="left" w:pos="6080"/>
          <w:tab w:val="left" w:pos="6640"/>
        </w:tabs>
        <w:autoSpaceDE w:val="0"/>
        <w:autoSpaceDN w:val="0"/>
        <w:adjustRightInd w:val="0"/>
        <w:ind w:right="403"/>
        <w:jc w:val="left"/>
        <w:rPr>
          <w:rFonts w:cs="Calibri"/>
          <w:color w:val="000000" w:themeColor="text1"/>
          <w:kern w:val="0"/>
          <w:sz w:val="28"/>
          <w14:textFill>
            <w14:solidFill>
              <w14:schemeClr w14:val="tx1"/>
            </w14:solidFill>
          </w14:textFill>
        </w:rPr>
      </w:pPr>
      <w:r>
        <w:rPr>
          <w:rFonts w:cs="Calibri"/>
          <w:color w:val="000000" w:themeColor="text1"/>
          <w:kern w:val="0"/>
          <w:sz w:val="28"/>
          <w14:textFill>
            <w14:solidFill>
              <w14:schemeClr w14:val="tx1"/>
            </w14:solidFill>
          </w14:textFill>
        </w:rPr>
        <w:t>供应商全称：</w:t>
      </w:r>
      <w:r>
        <w:rPr>
          <w:rFonts w:cs="Calibri"/>
          <w:color w:val="000000" w:themeColor="text1"/>
          <w:kern w:val="0"/>
          <w:sz w:val="28"/>
          <w:u w:val="single"/>
          <w14:textFill>
            <w14:solidFill>
              <w14:schemeClr w14:val="tx1"/>
            </w14:solidFill>
          </w14:textFill>
        </w:rPr>
        <w:t xml:space="preserve">                  </w:t>
      </w:r>
      <w:r>
        <w:rPr>
          <w:rFonts w:cs="Calibri"/>
          <w:color w:val="000000" w:themeColor="text1"/>
          <w:kern w:val="0"/>
          <w:sz w:val="28"/>
          <w14:textFill>
            <w14:solidFill>
              <w14:schemeClr w14:val="tx1"/>
            </w14:solidFill>
          </w14:textFill>
        </w:rPr>
        <w:t>（盖单位公章）</w:t>
      </w:r>
    </w:p>
    <w:p w14:paraId="694610F9">
      <w:pPr>
        <w:tabs>
          <w:tab w:val="left" w:pos="6080"/>
          <w:tab w:val="left" w:pos="6640"/>
        </w:tabs>
        <w:autoSpaceDE w:val="0"/>
        <w:autoSpaceDN w:val="0"/>
        <w:adjustRightInd w:val="0"/>
        <w:ind w:right="403"/>
        <w:jc w:val="left"/>
        <w:rPr>
          <w:rFonts w:cs="Calibri"/>
          <w:color w:val="000000" w:themeColor="text1"/>
          <w:szCs w:val="21"/>
          <w14:textFill>
            <w14:solidFill>
              <w14:schemeClr w14:val="tx1"/>
            </w14:solidFill>
          </w14:textFill>
        </w:rPr>
      </w:pPr>
    </w:p>
    <w:p w14:paraId="40060277">
      <w:pPr>
        <w:tabs>
          <w:tab w:val="left" w:pos="3280"/>
          <w:tab w:val="left" w:pos="4680"/>
          <w:tab w:val="left" w:pos="6080"/>
        </w:tabs>
        <w:autoSpaceDE w:val="0"/>
        <w:autoSpaceDN w:val="0"/>
        <w:adjustRightInd w:val="0"/>
        <w:ind w:left="2173" w:leftChars="1035" w:right="-20" w:firstLine="826" w:firstLineChars="295"/>
        <w:jc w:val="left"/>
        <w:rPr>
          <w:rFonts w:cs="Calibri"/>
          <w:color w:val="000000" w:themeColor="text1"/>
          <w:kern w:val="0"/>
          <w:sz w:val="28"/>
          <w14:textFill>
            <w14:solidFill>
              <w14:schemeClr w14:val="tx1"/>
            </w14:solidFill>
          </w14:textFill>
        </w:rPr>
      </w:pPr>
      <w:r>
        <w:rPr>
          <w:rFonts w:hint="eastAsia" w:cs="Calibri"/>
          <w:color w:val="000000" w:themeColor="text1"/>
          <w:kern w:val="0"/>
          <w:sz w:val="28"/>
          <w14:textFill>
            <w14:solidFill>
              <w14:schemeClr w14:val="tx1"/>
            </w14:solidFill>
          </w14:textFill>
        </w:rPr>
        <w:t>2024年</w:t>
      </w:r>
      <w:r>
        <w:rPr>
          <w:rFonts w:cs="Calibri"/>
          <w:color w:val="000000" w:themeColor="text1"/>
          <w:kern w:val="0"/>
          <w:sz w:val="28"/>
          <w14:textFill>
            <w14:solidFill>
              <w14:schemeClr w14:val="tx1"/>
            </w14:solidFill>
          </w14:textFill>
        </w:rPr>
        <w:t xml:space="preserve">  月  日</w:t>
      </w:r>
    </w:p>
    <w:p w14:paraId="4199592F">
      <w:pPr>
        <w:tabs>
          <w:tab w:val="left" w:pos="6080"/>
          <w:tab w:val="left" w:pos="6640"/>
        </w:tabs>
        <w:autoSpaceDE w:val="0"/>
        <w:autoSpaceDN w:val="0"/>
        <w:adjustRightInd w:val="0"/>
        <w:ind w:right="403"/>
        <w:jc w:val="left"/>
        <w:rPr>
          <w:rFonts w:cs="Calibri"/>
          <w:color w:val="000000" w:themeColor="text1"/>
          <w:szCs w:val="21"/>
          <w14:textFill>
            <w14:solidFill>
              <w14:schemeClr w14:val="tx1"/>
            </w14:solidFill>
          </w14:textFill>
        </w:rPr>
      </w:pPr>
    </w:p>
    <w:p w14:paraId="32FF44A1">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bookmarkStart w:id="138" w:name="_Toc350453714"/>
      <w:bookmarkStart w:id="139" w:name="_Toc345575538"/>
      <w:bookmarkStart w:id="140" w:name="_Toc336683578"/>
      <w:r>
        <w:rPr>
          <w:rFonts w:cs="Calibri"/>
          <w:color w:val="000000" w:themeColor="text1"/>
          <w14:textFill>
            <w14:solidFill>
              <w14:schemeClr w14:val="tx1"/>
            </w14:solidFill>
          </w14:textFill>
        </w:rPr>
        <w:t>一、磋商响应函格式</w:t>
      </w:r>
      <w:bookmarkEnd w:id="138"/>
      <w:bookmarkEnd w:id="139"/>
      <w:bookmarkEnd w:id="140"/>
    </w:p>
    <w:p w14:paraId="05F8A531">
      <w:pPr>
        <w:jc w:val="center"/>
        <w:rPr>
          <w:rFonts w:hint="eastAsia" w:ascii="黑体" w:hAnsi="黑体" w:eastAsia="黑体" w:cs="黑体"/>
          <w:sz w:val="28"/>
          <w:szCs w:val="36"/>
        </w:rPr>
      </w:pPr>
      <w:r>
        <w:rPr>
          <w:rFonts w:ascii="黑体" w:hAnsi="黑体" w:eastAsia="黑体" w:cs="黑体"/>
          <w:sz w:val="28"/>
          <w:szCs w:val="36"/>
        </w:rPr>
        <w:t>磋商响应函</w:t>
      </w:r>
    </w:p>
    <w:p w14:paraId="2EE5EDF7">
      <w:pPr>
        <w:rPr>
          <w:rFonts w:cs="Calibri"/>
        </w:rPr>
      </w:pPr>
      <w:r>
        <w:rPr>
          <w:rFonts w:hint="eastAsia" w:cs="Calibri"/>
        </w:rPr>
        <w:t>浙江省发展和改革委员会</w:t>
      </w:r>
      <w:r>
        <w:rPr>
          <w:rFonts w:cs="Calibri"/>
        </w:rPr>
        <w:t>：</w:t>
      </w:r>
    </w:p>
    <w:p w14:paraId="45E6FA2A">
      <w:pPr>
        <w:rPr>
          <w:rFonts w:cs="Calibri"/>
        </w:rPr>
      </w:pPr>
      <w:r>
        <w:rPr>
          <w:rFonts w:cs="Calibri"/>
        </w:rPr>
        <w:t>浙江省成套招标代理有限公司：</w:t>
      </w:r>
    </w:p>
    <w:p w14:paraId="49180A81">
      <w:pPr>
        <w:ind w:firstLine="420" w:firstLineChars="200"/>
        <w:rPr>
          <w:rFonts w:cs="Calibri"/>
        </w:rPr>
      </w:pPr>
      <w:r>
        <w:rPr>
          <w:rFonts w:hint="eastAsia" w:cs="Calibri"/>
          <w:u w:val="single"/>
        </w:rPr>
        <w:t>【</w:t>
      </w:r>
      <w:r>
        <w:rPr>
          <w:rFonts w:hint="eastAsia" w:ascii="楷体" w:hAnsi="楷体" w:eastAsia="楷体" w:cs="楷体"/>
          <w:u w:val="single"/>
        </w:rPr>
        <w:t>填写供应商全称</w:t>
      </w:r>
      <w:r>
        <w:rPr>
          <w:rFonts w:hint="eastAsia" w:cs="Calibri"/>
          <w:u w:val="single"/>
        </w:rPr>
        <w:t>】</w:t>
      </w:r>
      <w:r>
        <w:rPr>
          <w:rFonts w:cs="Calibri"/>
        </w:rPr>
        <w:t>参加你方组织的</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（项目编号）的竞争性磋商采购活动，并对</w:t>
      </w:r>
      <w:r>
        <w:rPr>
          <w:rFonts w:hint="eastAsia" w:cs="Calibri"/>
          <w:u w:val="single"/>
        </w:rPr>
        <w:t>浙里营商数字化应用运维（“一带一路”模块）</w:t>
      </w:r>
      <w:r>
        <w:rPr>
          <w:rFonts w:cs="Calibri"/>
        </w:rPr>
        <w:t>（标项名称）进行磋商响应。为此我方：</w:t>
      </w:r>
    </w:p>
    <w:p w14:paraId="3A57CA42">
      <w:pPr>
        <w:ind w:firstLine="420" w:firstLineChars="200"/>
        <w:rPr>
          <w:rFonts w:cs="Calibri"/>
        </w:rPr>
      </w:pPr>
      <w:r>
        <w:rPr>
          <w:rFonts w:cs="Calibri"/>
        </w:rPr>
        <w:t>1</w:t>
      </w:r>
      <w:r>
        <w:rPr>
          <w:rFonts w:hint="eastAsia" w:cs="Calibri"/>
        </w:rPr>
        <w:t>.</w:t>
      </w:r>
      <w:r>
        <w:rPr>
          <w:rFonts w:cs="Calibri"/>
        </w:rPr>
        <w:t>承诺在磋商须知规定的磋商响应文件提交截止日起遵守本磋商响应文件中的承诺，且在磋商响应文件有效期满之前均具有约束力。</w:t>
      </w:r>
    </w:p>
    <w:p w14:paraId="54F7262F">
      <w:pPr>
        <w:ind w:firstLine="420" w:firstLineChars="200"/>
        <w:rPr>
          <w:rFonts w:cs="Calibri"/>
        </w:rPr>
      </w:pPr>
      <w:r>
        <w:rPr>
          <w:rFonts w:cs="Calibri"/>
        </w:rPr>
        <w:t>2</w:t>
      </w:r>
      <w:r>
        <w:rPr>
          <w:rFonts w:hint="eastAsia" w:cs="Calibri"/>
        </w:rPr>
        <w:t>.</w:t>
      </w:r>
      <w:r>
        <w:rPr>
          <w:rFonts w:cs="Calibri"/>
        </w:rPr>
        <w:t>承诺已经具备本项目采购文件规定的参加本项目政府采购活动的供应商应当具备的资格条件。</w:t>
      </w:r>
    </w:p>
    <w:p w14:paraId="2880BB9B">
      <w:pPr>
        <w:ind w:firstLine="420" w:firstLineChars="200"/>
        <w:rPr>
          <w:rFonts w:cs="Calibri"/>
        </w:rPr>
      </w:pPr>
      <w:r>
        <w:rPr>
          <w:rFonts w:cs="Calibri"/>
        </w:rPr>
        <w:t>3</w:t>
      </w:r>
      <w:r>
        <w:rPr>
          <w:rFonts w:hint="eastAsia" w:cs="Calibri"/>
        </w:rPr>
        <w:t>.</w:t>
      </w:r>
      <w:r>
        <w:rPr>
          <w:rFonts w:cs="Calibri"/>
        </w:rPr>
        <w:t>已详细审核全部采购文件，包括采购文件补充文件（如果有）、有关附件，确认无误。</w:t>
      </w:r>
    </w:p>
    <w:p w14:paraId="6DA9FDAD">
      <w:pPr>
        <w:ind w:firstLine="420" w:firstLineChars="200"/>
        <w:rPr>
          <w:rFonts w:cs="Calibri"/>
        </w:rPr>
      </w:pPr>
      <w:r>
        <w:rPr>
          <w:rFonts w:cs="Calibri"/>
        </w:rPr>
        <w:t>4</w:t>
      </w:r>
      <w:r>
        <w:rPr>
          <w:rFonts w:hint="eastAsia" w:cs="Calibri"/>
        </w:rPr>
        <w:t>.</w:t>
      </w:r>
      <w:r>
        <w:rPr>
          <w:rFonts w:cs="Calibri"/>
        </w:rPr>
        <w:t>提供磋商须知规定的全部磋商响应文件。</w:t>
      </w:r>
    </w:p>
    <w:p w14:paraId="2D75C3EB">
      <w:pPr>
        <w:ind w:firstLine="420" w:firstLineChars="200"/>
        <w:rPr>
          <w:rFonts w:cs="Calibri"/>
        </w:rPr>
      </w:pPr>
      <w:r>
        <w:rPr>
          <w:rFonts w:cs="Calibri"/>
        </w:rPr>
        <w:t>5</w:t>
      </w:r>
      <w:r>
        <w:rPr>
          <w:rFonts w:hint="eastAsia" w:cs="Calibri"/>
        </w:rPr>
        <w:t>.</w:t>
      </w:r>
      <w:r>
        <w:rPr>
          <w:rFonts w:cs="Calibri"/>
        </w:rPr>
        <w:t>初次报价详见《初次报价一览表》。</w:t>
      </w:r>
    </w:p>
    <w:p w14:paraId="19E9E1C5">
      <w:pPr>
        <w:ind w:firstLine="420" w:firstLineChars="200"/>
        <w:rPr>
          <w:rFonts w:cs="Calibri"/>
        </w:rPr>
      </w:pPr>
      <w:r>
        <w:rPr>
          <w:rFonts w:cs="Calibri"/>
        </w:rPr>
        <w:t>6</w:t>
      </w:r>
      <w:r>
        <w:rPr>
          <w:rFonts w:hint="eastAsia" w:cs="Calibri"/>
        </w:rPr>
        <w:t>.</w:t>
      </w:r>
      <w:r>
        <w:rPr>
          <w:rFonts w:cs="Calibri"/>
        </w:rPr>
        <w:t>保证遵守采购文件中的其他有关规定。</w:t>
      </w:r>
    </w:p>
    <w:p w14:paraId="3C86FC69">
      <w:pPr>
        <w:ind w:firstLine="420" w:firstLineChars="200"/>
        <w:rPr>
          <w:rFonts w:cs="Calibri"/>
        </w:rPr>
      </w:pPr>
      <w:r>
        <w:rPr>
          <w:rFonts w:cs="Calibri"/>
        </w:rPr>
        <w:t>7</w:t>
      </w:r>
      <w:r>
        <w:rPr>
          <w:rFonts w:hint="eastAsia" w:cs="Calibri"/>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218E2AAD">
      <w:pPr>
        <w:ind w:firstLine="420" w:firstLineChars="200"/>
        <w:rPr>
          <w:rFonts w:cs="Calibri"/>
        </w:rPr>
      </w:pPr>
      <w:r>
        <w:rPr>
          <w:rFonts w:cs="Calibri"/>
        </w:rPr>
        <w:t>8</w:t>
      </w:r>
      <w:r>
        <w:rPr>
          <w:rFonts w:hint="eastAsia" w:cs="Calibri"/>
        </w:rPr>
        <w:t>.</w:t>
      </w:r>
      <w:r>
        <w:rPr>
          <w:rFonts w:cs="Calibri"/>
        </w:rPr>
        <w:t>保证忠实地执行双方所签订的合同，并承担合同规定的责任和义务。</w:t>
      </w:r>
    </w:p>
    <w:p w14:paraId="66080337">
      <w:pPr>
        <w:ind w:firstLine="420" w:firstLineChars="200"/>
        <w:rPr>
          <w:rFonts w:cs="Calibri"/>
        </w:rPr>
      </w:pPr>
      <w:r>
        <w:rPr>
          <w:rFonts w:cs="Calibri"/>
        </w:rPr>
        <w:t>9</w:t>
      </w:r>
      <w:r>
        <w:rPr>
          <w:rFonts w:hint="eastAsia" w:cs="Calibri"/>
        </w:rPr>
        <w:t>.</w:t>
      </w:r>
      <w:r>
        <w:rPr>
          <w:rFonts w:cs="Calibri"/>
        </w:rPr>
        <w:t>承诺不存在以下行为：</w:t>
      </w:r>
    </w:p>
    <w:p w14:paraId="5C70430C">
      <w:pPr>
        <w:ind w:firstLine="420" w:firstLineChars="200"/>
        <w:rPr>
          <w:rFonts w:cs="Calibri"/>
        </w:rPr>
      </w:pPr>
      <w:r>
        <w:rPr>
          <w:rFonts w:cs="Calibri"/>
        </w:rPr>
        <w:t>a）提供虚假材料谋取中标、成交的；</w:t>
      </w:r>
    </w:p>
    <w:p w14:paraId="59C91D0B">
      <w:pPr>
        <w:ind w:firstLine="420" w:firstLineChars="200"/>
        <w:rPr>
          <w:rFonts w:cs="Calibri"/>
        </w:rPr>
      </w:pPr>
      <w:r>
        <w:rPr>
          <w:rFonts w:cs="Calibri"/>
        </w:rPr>
        <w:t>b）采取不正当手段诋毁、排挤其他供应商的；</w:t>
      </w:r>
    </w:p>
    <w:p w14:paraId="136C083D">
      <w:pPr>
        <w:ind w:firstLine="420" w:firstLineChars="200"/>
        <w:rPr>
          <w:rFonts w:cs="Calibri"/>
        </w:rPr>
      </w:pPr>
      <w:r>
        <w:rPr>
          <w:rFonts w:cs="Calibri"/>
        </w:rPr>
        <w:t>c）与采购人、</w:t>
      </w:r>
      <w:r>
        <w:rPr>
          <w:rFonts w:hint="eastAsia" w:cs="Calibri"/>
        </w:rPr>
        <w:t>其他</w:t>
      </w:r>
      <w:r>
        <w:rPr>
          <w:rFonts w:cs="Calibri"/>
        </w:rPr>
        <w:t>供应商或者采购代理机构恶意串通的；</w:t>
      </w:r>
    </w:p>
    <w:p w14:paraId="3284CC73">
      <w:pPr>
        <w:ind w:firstLine="420" w:firstLineChars="200"/>
        <w:rPr>
          <w:rFonts w:cs="Calibri"/>
        </w:rPr>
      </w:pPr>
      <w:r>
        <w:rPr>
          <w:rFonts w:cs="Calibri"/>
        </w:rPr>
        <w:t>d）向采购人、采购代理机构行贿或者提供其他不正当利益的；</w:t>
      </w:r>
    </w:p>
    <w:p w14:paraId="2BA42BC6">
      <w:pPr>
        <w:ind w:firstLine="420" w:firstLineChars="200"/>
        <w:rPr>
          <w:rFonts w:cs="Calibri"/>
        </w:rPr>
      </w:pPr>
      <w:r>
        <w:rPr>
          <w:rFonts w:cs="Calibri"/>
        </w:rPr>
        <w:t>e）拒绝有关部门监督检查或提供虚假情况的。</w:t>
      </w:r>
    </w:p>
    <w:p w14:paraId="54301628">
      <w:pPr>
        <w:ind w:firstLine="420" w:firstLineChars="200"/>
        <w:rPr>
          <w:rFonts w:cs="Calibri"/>
        </w:rPr>
      </w:pPr>
      <w:r>
        <w:rPr>
          <w:rFonts w:cs="Calibri"/>
        </w:rPr>
        <w:t>10</w:t>
      </w:r>
      <w:r>
        <w:rPr>
          <w:rFonts w:hint="eastAsia" w:cs="Calibri"/>
        </w:rPr>
        <w:t>.</w:t>
      </w:r>
      <w:r>
        <w:rPr>
          <w:rFonts w:cs="Calibri"/>
        </w:rPr>
        <w:t>本磋商响应文件自磋商之日起120天内有效（如成交，顺延至合同结束）。</w:t>
      </w:r>
    </w:p>
    <w:p w14:paraId="53CEE475">
      <w:pPr>
        <w:ind w:firstLine="420" w:firstLineChars="200"/>
        <w:rPr>
          <w:rFonts w:cs="Calibri"/>
        </w:rPr>
      </w:pPr>
      <w:r>
        <w:rPr>
          <w:rFonts w:cs="Calibri"/>
        </w:rPr>
        <w:t>11</w:t>
      </w:r>
      <w:r>
        <w:rPr>
          <w:rFonts w:hint="eastAsia" w:cs="Calibri"/>
        </w:rPr>
        <w:t>.</w:t>
      </w:r>
      <w:r>
        <w:rPr>
          <w:rFonts w:cs="Calibri"/>
        </w:rPr>
        <w:t>承诺，磋商响应文件有效期内我单位如果撤销磋商响应文件的，我单位接受采购人提出的索赔。</w:t>
      </w:r>
    </w:p>
    <w:p w14:paraId="431F33DF">
      <w:pPr>
        <w:rPr>
          <w:rFonts w:cs="Calibri"/>
        </w:rPr>
      </w:pPr>
    </w:p>
    <w:p w14:paraId="1F15C3E9">
      <w:pPr>
        <w:rPr>
          <w:rFonts w:cs="Calibri"/>
        </w:rPr>
      </w:pPr>
    </w:p>
    <w:p w14:paraId="21098994">
      <w:pPr>
        <w:rPr>
          <w:rFonts w:cs="Calibri"/>
        </w:rPr>
      </w:pPr>
      <w:r>
        <w:rPr>
          <w:rFonts w:cs="Calibri"/>
        </w:rPr>
        <w:t>供应商全称：</w:t>
      </w:r>
      <w:r>
        <w:rPr>
          <w:rFonts w:cs="Calibri"/>
          <w:u w:val="single"/>
        </w:rPr>
        <w:t xml:space="preserve">                       </w:t>
      </w:r>
      <w:r>
        <w:rPr>
          <w:rFonts w:cs="Calibri"/>
        </w:rPr>
        <w:t>（盖单位公章）</w:t>
      </w:r>
    </w:p>
    <w:p w14:paraId="05EFB4A2">
      <w:pPr>
        <w:rPr>
          <w:rFonts w:cs="Calibri"/>
        </w:rPr>
      </w:pPr>
      <w:r>
        <w:rPr>
          <w:rFonts w:cs="Calibri"/>
        </w:rPr>
        <w:t>日期：</w:t>
      </w:r>
      <w:r>
        <w:rPr>
          <w:rFonts w:hint="eastAsia" w:cs="Calibri"/>
        </w:rPr>
        <w:t>2024年</w:t>
      </w:r>
      <w:r>
        <w:rPr>
          <w:rFonts w:cs="Calibri"/>
        </w:rPr>
        <w:t xml:space="preserve">  月  日</w:t>
      </w:r>
    </w:p>
    <w:p w14:paraId="57F1515D">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5FCB448F">
      <w:pPr>
        <w:pStyle w:val="4"/>
        <w:ind w:firstLine="420"/>
        <w:rPr>
          <w:rFonts w:cs="Calibri"/>
          <w:color w:val="000000" w:themeColor="text1"/>
          <w14:textFill>
            <w14:solidFill>
              <w14:schemeClr w14:val="tx1"/>
            </w14:solidFill>
          </w14:textFill>
        </w:rPr>
      </w:pPr>
      <w:r>
        <w:rPr>
          <w:rFonts w:cs="Calibri"/>
        </w:rPr>
        <w:br w:type="page"/>
      </w:r>
      <w:bookmarkStart w:id="141" w:name="_Toc336683579"/>
      <w:bookmarkStart w:id="142" w:name="_Toc350453715"/>
      <w:bookmarkStart w:id="143" w:name="_Toc345575539"/>
      <w:r>
        <w:rPr>
          <w:rFonts w:cs="Calibri"/>
          <w:color w:val="000000" w:themeColor="text1"/>
          <w14:textFill>
            <w14:solidFill>
              <w14:schemeClr w14:val="tx1"/>
            </w14:solidFill>
          </w14:textFill>
        </w:rPr>
        <w:t>二、初次报价一览表格式</w:t>
      </w:r>
      <w:bookmarkEnd w:id="141"/>
      <w:bookmarkEnd w:id="142"/>
      <w:bookmarkEnd w:id="143"/>
    </w:p>
    <w:p w14:paraId="141211BF">
      <w:pPr>
        <w:jc w:val="center"/>
        <w:rPr>
          <w:rFonts w:hint="eastAsia" w:ascii="黑体" w:hAnsi="黑体" w:eastAsia="黑体" w:cs="黑体"/>
          <w:sz w:val="28"/>
          <w:szCs w:val="36"/>
        </w:rPr>
      </w:pPr>
      <w:r>
        <w:rPr>
          <w:rFonts w:ascii="黑体" w:hAnsi="黑体" w:eastAsia="黑体" w:cs="黑体"/>
          <w:sz w:val="28"/>
          <w:szCs w:val="36"/>
        </w:rPr>
        <w:t>初次报价一览表</w:t>
      </w:r>
    </w:p>
    <w:p w14:paraId="143F802A">
      <w:pPr>
        <w:rPr>
          <w:rFonts w:cs="Calibri"/>
        </w:rPr>
      </w:pPr>
      <w:r>
        <w:rPr>
          <w:rFonts w:cs="Calibri"/>
        </w:rPr>
        <w:t>采购人：</w:t>
      </w:r>
      <w:r>
        <w:rPr>
          <w:rFonts w:hint="eastAsia" w:cs="Calibri"/>
        </w:rPr>
        <w:t>浙江省发展和改革委员会</w:t>
      </w:r>
    </w:p>
    <w:p w14:paraId="63249270">
      <w:pPr>
        <w:rPr>
          <w:rFonts w:cs="Calibri"/>
        </w:rPr>
      </w:pPr>
      <w:r>
        <w:rPr>
          <w:rFonts w:cs="Calibri"/>
        </w:rPr>
        <w:t>项目名称：</w:t>
      </w:r>
      <w:r>
        <w:rPr>
          <w:rFonts w:hint="eastAsia" w:cs="Calibri"/>
        </w:rPr>
        <w:t>浙里营商数字化应用运维（“一带一路”模块）项目</w:t>
      </w:r>
    </w:p>
    <w:p w14:paraId="0D12C1F6">
      <w:pPr>
        <w:rPr>
          <w:rFonts w:cs="Calibri"/>
        </w:rPr>
      </w:pPr>
      <w:r>
        <w:rPr>
          <w:rFonts w:cs="Calibri"/>
        </w:rPr>
        <w:t>项目编号：</w:t>
      </w:r>
      <w:r>
        <w:rPr>
          <w:rFonts w:hint="eastAsia" w:cs="Calibri"/>
        </w:rPr>
        <w:t>CTZB-2024080436</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11"/>
        <w:gridCol w:w="1833"/>
        <w:gridCol w:w="1633"/>
        <w:gridCol w:w="534"/>
        <w:gridCol w:w="204"/>
        <w:gridCol w:w="754"/>
        <w:gridCol w:w="1221"/>
        <w:gridCol w:w="1191"/>
        <w:gridCol w:w="1258"/>
      </w:tblGrid>
      <w:tr w14:paraId="340E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3A7A3BB">
            <w:pPr>
              <w:jc w:val="center"/>
              <w:rPr>
                <w:rFonts w:hint="eastAsia" w:ascii="黑体" w:hAnsi="黑体" w:eastAsia="黑体" w:cs="黑体"/>
                <w:bCs/>
              </w:rPr>
            </w:pPr>
            <w:r>
              <w:rPr>
                <w:rFonts w:hint="eastAsia" w:ascii="黑体" w:hAnsi="黑体" w:eastAsia="黑体" w:cs="黑体"/>
                <w:bCs/>
              </w:rPr>
              <w:t>序号</w:t>
            </w:r>
          </w:p>
        </w:tc>
        <w:tc>
          <w:tcPr>
            <w:tcW w:w="4111" w:type="dxa"/>
            <w:gridSpan w:val="4"/>
            <w:vAlign w:val="center"/>
          </w:tcPr>
          <w:p w14:paraId="7140FA99">
            <w:pPr>
              <w:jc w:val="center"/>
              <w:rPr>
                <w:rFonts w:hint="eastAsia" w:ascii="黑体" w:hAnsi="黑体" w:eastAsia="黑体" w:cs="黑体"/>
                <w:bCs/>
              </w:rPr>
            </w:pPr>
            <w:r>
              <w:rPr>
                <w:rFonts w:hint="eastAsia" w:ascii="黑体" w:hAnsi="黑体" w:eastAsia="黑体" w:cs="黑体"/>
                <w:bCs/>
              </w:rPr>
              <w:t>标项名称</w:t>
            </w:r>
          </w:p>
        </w:tc>
        <w:tc>
          <w:tcPr>
            <w:tcW w:w="4628" w:type="dxa"/>
            <w:gridSpan w:val="5"/>
            <w:vAlign w:val="center"/>
          </w:tcPr>
          <w:p w14:paraId="64DAAC3A">
            <w:pPr>
              <w:jc w:val="center"/>
              <w:rPr>
                <w:rFonts w:hint="eastAsia" w:ascii="黑体" w:hAnsi="黑体" w:eastAsia="黑体" w:cs="黑体"/>
                <w:bCs/>
              </w:rPr>
            </w:pPr>
            <w:r>
              <w:rPr>
                <w:rFonts w:cs="Calibri"/>
                <w:b/>
              </w:rPr>
              <w:t>服务期限</w:t>
            </w:r>
          </w:p>
        </w:tc>
      </w:tr>
      <w:tr w14:paraId="0154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1B5F50F9">
            <w:pPr>
              <w:widowControl/>
              <w:jc w:val="center"/>
              <w:rPr>
                <w:rFonts w:cs="Calibri"/>
                <w:kern w:val="0"/>
                <w:szCs w:val="21"/>
              </w:rPr>
            </w:pPr>
            <w:r>
              <w:rPr>
                <w:rFonts w:cs="Calibri"/>
                <w:kern w:val="0"/>
                <w:szCs w:val="21"/>
              </w:rPr>
              <w:t>1</w:t>
            </w:r>
          </w:p>
        </w:tc>
        <w:tc>
          <w:tcPr>
            <w:tcW w:w="4111" w:type="dxa"/>
            <w:gridSpan w:val="4"/>
            <w:vAlign w:val="center"/>
          </w:tcPr>
          <w:p w14:paraId="32B21163">
            <w:pPr>
              <w:widowControl/>
              <w:jc w:val="center"/>
              <w:rPr>
                <w:rFonts w:cs="Calibri"/>
                <w:kern w:val="0"/>
                <w:szCs w:val="21"/>
              </w:rPr>
            </w:pPr>
            <w:r>
              <w:rPr>
                <w:rFonts w:hint="eastAsia" w:cs="Calibri"/>
              </w:rPr>
              <w:t>浙里营商数字化应用运维（“一带一路”模块）</w:t>
            </w:r>
          </w:p>
        </w:tc>
        <w:tc>
          <w:tcPr>
            <w:tcW w:w="4628" w:type="dxa"/>
            <w:gridSpan w:val="5"/>
            <w:vAlign w:val="center"/>
          </w:tcPr>
          <w:p w14:paraId="7451CDE4">
            <w:pPr>
              <w:jc w:val="center"/>
              <w:rPr>
                <w:rFonts w:cs="Calibri"/>
                <w:b/>
              </w:rPr>
            </w:pPr>
            <w:r>
              <w:rPr>
                <w:rFonts w:cs="Calibri"/>
                <w:b/>
                <w:bCs/>
              </w:rPr>
              <w:t>响应采购文件规定</w:t>
            </w:r>
          </w:p>
        </w:tc>
      </w:tr>
      <w:tr w14:paraId="62F6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2514B073">
            <w:pPr>
              <w:jc w:val="center"/>
              <w:rPr>
                <w:rFonts w:cs="Calibri"/>
                <w:b/>
              </w:rPr>
            </w:pPr>
            <w:r>
              <w:rPr>
                <w:rFonts w:cs="Calibri"/>
                <w:b/>
              </w:rPr>
              <w:t>2</w:t>
            </w:r>
          </w:p>
        </w:tc>
        <w:tc>
          <w:tcPr>
            <w:tcW w:w="4111" w:type="dxa"/>
            <w:gridSpan w:val="4"/>
            <w:vAlign w:val="center"/>
          </w:tcPr>
          <w:p w14:paraId="25C20326">
            <w:pPr>
              <w:jc w:val="center"/>
              <w:rPr>
                <w:rFonts w:cs="Calibri"/>
                <w:b/>
              </w:rPr>
            </w:pPr>
            <w:r>
              <w:rPr>
                <w:rFonts w:cs="Calibri"/>
              </w:rPr>
              <w:t>报价合计</w:t>
            </w:r>
          </w:p>
        </w:tc>
        <w:tc>
          <w:tcPr>
            <w:tcW w:w="4628" w:type="dxa"/>
            <w:gridSpan w:val="5"/>
            <w:vAlign w:val="center"/>
          </w:tcPr>
          <w:p w14:paraId="1EFF7FD8">
            <w:pPr>
              <w:rPr>
                <w:rFonts w:cs="Calibri"/>
              </w:rPr>
            </w:pPr>
            <w:r>
              <w:rPr>
                <w:rFonts w:cs="Calibri"/>
              </w:rPr>
              <w:t>小写：￥</w:t>
            </w:r>
          </w:p>
          <w:p w14:paraId="4AD831AF">
            <w:pPr>
              <w:rPr>
                <w:rFonts w:cs="Calibri"/>
                <w:b/>
              </w:rPr>
            </w:pPr>
            <w:r>
              <w:rPr>
                <w:rFonts w:cs="Calibri"/>
              </w:rPr>
              <w:t>大写：人民币</w:t>
            </w:r>
          </w:p>
        </w:tc>
      </w:tr>
      <w:tr w14:paraId="61C3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2" w:type="dxa"/>
            <w:gridSpan w:val="10"/>
            <w:vAlign w:val="center"/>
          </w:tcPr>
          <w:p w14:paraId="3643CAAD">
            <w:pPr>
              <w:jc w:val="center"/>
              <w:rPr>
                <w:rFonts w:hint="eastAsia" w:ascii="黑体" w:hAnsi="黑体" w:eastAsia="黑体" w:cs="黑体"/>
                <w:bCs/>
              </w:rPr>
            </w:pPr>
            <w:r>
              <w:rPr>
                <w:rFonts w:ascii="黑体" w:hAnsi="黑体" w:eastAsia="黑体" w:cs="黑体"/>
                <w:bCs/>
              </w:rPr>
              <w:t>初次报价组成明细表</w:t>
            </w:r>
          </w:p>
        </w:tc>
      </w:tr>
      <w:tr w14:paraId="7007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163382AA">
            <w:pPr>
              <w:rPr>
                <w:rFonts w:hint="eastAsia" w:ascii="黑体" w:hAnsi="黑体" w:eastAsia="黑体" w:cs="黑体"/>
              </w:rPr>
            </w:pPr>
            <w:r>
              <w:rPr>
                <w:rFonts w:hint="eastAsia" w:ascii="黑体" w:hAnsi="黑体" w:eastAsia="黑体" w:cs="黑体"/>
              </w:rPr>
              <w:t>序号</w:t>
            </w:r>
          </w:p>
        </w:tc>
        <w:tc>
          <w:tcPr>
            <w:tcW w:w="1833" w:type="dxa"/>
            <w:vAlign w:val="center"/>
          </w:tcPr>
          <w:p w14:paraId="51287AB7">
            <w:pPr>
              <w:rPr>
                <w:rFonts w:hint="eastAsia" w:ascii="黑体" w:hAnsi="黑体" w:eastAsia="黑体" w:cs="黑体"/>
              </w:rPr>
            </w:pPr>
            <w:r>
              <w:rPr>
                <w:rFonts w:hint="eastAsia" w:ascii="黑体" w:hAnsi="黑体" w:eastAsia="黑体" w:cs="黑体"/>
              </w:rPr>
              <w:t>内容名称</w:t>
            </w:r>
          </w:p>
        </w:tc>
        <w:tc>
          <w:tcPr>
            <w:tcW w:w="1633" w:type="dxa"/>
            <w:vAlign w:val="center"/>
          </w:tcPr>
          <w:p w14:paraId="18F898D9">
            <w:pPr>
              <w:rPr>
                <w:rFonts w:hint="eastAsia" w:ascii="黑体" w:hAnsi="黑体" w:eastAsia="黑体" w:cs="黑体"/>
              </w:rPr>
            </w:pPr>
            <w:r>
              <w:rPr>
                <w:rFonts w:hint="eastAsia" w:ascii="黑体" w:hAnsi="黑体" w:eastAsia="黑体" w:cs="黑体"/>
              </w:rPr>
              <w:t>内容描述</w:t>
            </w:r>
          </w:p>
        </w:tc>
        <w:tc>
          <w:tcPr>
            <w:tcW w:w="738" w:type="dxa"/>
            <w:gridSpan w:val="2"/>
            <w:vAlign w:val="center"/>
          </w:tcPr>
          <w:p w14:paraId="140C728F">
            <w:pPr>
              <w:rPr>
                <w:rFonts w:hint="eastAsia" w:ascii="黑体" w:hAnsi="黑体" w:eastAsia="黑体" w:cs="黑体"/>
              </w:rPr>
            </w:pPr>
            <w:r>
              <w:rPr>
                <w:rFonts w:hint="eastAsia" w:ascii="黑体" w:hAnsi="黑体" w:eastAsia="黑体" w:cs="黑体"/>
              </w:rPr>
              <w:t>数量</w:t>
            </w:r>
          </w:p>
        </w:tc>
        <w:tc>
          <w:tcPr>
            <w:tcW w:w="754" w:type="dxa"/>
            <w:vAlign w:val="center"/>
          </w:tcPr>
          <w:p w14:paraId="3C93947E">
            <w:pPr>
              <w:rPr>
                <w:rFonts w:hint="eastAsia" w:ascii="黑体" w:hAnsi="黑体" w:eastAsia="黑体" w:cs="黑体"/>
              </w:rPr>
            </w:pPr>
            <w:r>
              <w:rPr>
                <w:rFonts w:hint="eastAsia" w:ascii="黑体" w:hAnsi="黑体" w:eastAsia="黑体" w:cs="黑体"/>
              </w:rPr>
              <w:t>单位</w:t>
            </w:r>
          </w:p>
        </w:tc>
        <w:tc>
          <w:tcPr>
            <w:tcW w:w="1221" w:type="dxa"/>
            <w:vAlign w:val="center"/>
          </w:tcPr>
          <w:p w14:paraId="04B476A0">
            <w:pPr>
              <w:rPr>
                <w:rFonts w:hint="eastAsia" w:ascii="黑体" w:hAnsi="黑体" w:eastAsia="黑体" w:cs="黑体"/>
              </w:rPr>
            </w:pPr>
            <w:r>
              <w:rPr>
                <w:rFonts w:hint="eastAsia" w:ascii="黑体" w:hAnsi="黑体" w:eastAsia="黑体" w:cs="黑体"/>
              </w:rPr>
              <w:t>单价</w:t>
            </w:r>
          </w:p>
        </w:tc>
        <w:tc>
          <w:tcPr>
            <w:tcW w:w="1191" w:type="dxa"/>
            <w:vAlign w:val="center"/>
          </w:tcPr>
          <w:p w14:paraId="1A378B3B">
            <w:pPr>
              <w:rPr>
                <w:rFonts w:hint="eastAsia" w:ascii="黑体" w:hAnsi="黑体" w:eastAsia="黑体" w:cs="黑体"/>
              </w:rPr>
            </w:pPr>
            <w:r>
              <w:rPr>
                <w:rFonts w:hint="eastAsia" w:ascii="黑体" w:hAnsi="黑体" w:eastAsia="黑体" w:cs="黑体"/>
              </w:rPr>
              <w:t>合价</w:t>
            </w:r>
          </w:p>
        </w:tc>
        <w:tc>
          <w:tcPr>
            <w:tcW w:w="1258" w:type="dxa"/>
            <w:vAlign w:val="center"/>
          </w:tcPr>
          <w:p w14:paraId="5FE50543">
            <w:pPr>
              <w:rPr>
                <w:rFonts w:hint="eastAsia" w:ascii="黑体" w:hAnsi="黑体" w:eastAsia="黑体" w:cs="黑体"/>
              </w:rPr>
            </w:pPr>
            <w:r>
              <w:rPr>
                <w:rFonts w:hint="eastAsia" w:ascii="黑体" w:hAnsi="黑体" w:eastAsia="黑体" w:cs="黑体"/>
              </w:rPr>
              <w:t>备注</w:t>
            </w:r>
          </w:p>
        </w:tc>
      </w:tr>
      <w:tr w14:paraId="221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75C3B497">
            <w:pPr>
              <w:rPr>
                <w:rFonts w:cs="Calibri"/>
              </w:rPr>
            </w:pPr>
          </w:p>
        </w:tc>
        <w:tc>
          <w:tcPr>
            <w:tcW w:w="1833" w:type="dxa"/>
            <w:vAlign w:val="center"/>
          </w:tcPr>
          <w:p w14:paraId="6FF408A7">
            <w:pPr>
              <w:rPr>
                <w:rFonts w:cs="Calibri"/>
              </w:rPr>
            </w:pPr>
          </w:p>
        </w:tc>
        <w:tc>
          <w:tcPr>
            <w:tcW w:w="1633" w:type="dxa"/>
            <w:vAlign w:val="center"/>
          </w:tcPr>
          <w:p w14:paraId="7FFCDBFC">
            <w:pPr>
              <w:rPr>
                <w:rFonts w:cs="Calibri"/>
              </w:rPr>
            </w:pPr>
          </w:p>
        </w:tc>
        <w:tc>
          <w:tcPr>
            <w:tcW w:w="738" w:type="dxa"/>
            <w:gridSpan w:val="2"/>
            <w:vAlign w:val="center"/>
          </w:tcPr>
          <w:p w14:paraId="2290535A">
            <w:pPr>
              <w:rPr>
                <w:rFonts w:cs="Calibri"/>
              </w:rPr>
            </w:pPr>
          </w:p>
        </w:tc>
        <w:tc>
          <w:tcPr>
            <w:tcW w:w="754" w:type="dxa"/>
            <w:vAlign w:val="center"/>
          </w:tcPr>
          <w:p w14:paraId="15DA6077">
            <w:pPr>
              <w:rPr>
                <w:rFonts w:cs="Calibri"/>
              </w:rPr>
            </w:pPr>
          </w:p>
        </w:tc>
        <w:tc>
          <w:tcPr>
            <w:tcW w:w="1221" w:type="dxa"/>
            <w:vAlign w:val="center"/>
          </w:tcPr>
          <w:p w14:paraId="75B3749E">
            <w:pPr>
              <w:rPr>
                <w:rFonts w:cs="Calibri"/>
              </w:rPr>
            </w:pPr>
          </w:p>
        </w:tc>
        <w:tc>
          <w:tcPr>
            <w:tcW w:w="1191" w:type="dxa"/>
          </w:tcPr>
          <w:p w14:paraId="008DC4DE">
            <w:pPr>
              <w:rPr>
                <w:rFonts w:cs="Calibri"/>
              </w:rPr>
            </w:pPr>
          </w:p>
        </w:tc>
        <w:tc>
          <w:tcPr>
            <w:tcW w:w="1258" w:type="dxa"/>
            <w:vAlign w:val="center"/>
          </w:tcPr>
          <w:p w14:paraId="59C628AD">
            <w:pPr>
              <w:rPr>
                <w:rFonts w:cs="Calibri"/>
              </w:rPr>
            </w:pPr>
          </w:p>
        </w:tc>
      </w:tr>
      <w:tr w14:paraId="68B9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C39D67E">
            <w:pPr>
              <w:rPr>
                <w:rFonts w:cs="Calibri"/>
              </w:rPr>
            </w:pPr>
          </w:p>
        </w:tc>
        <w:tc>
          <w:tcPr>
            <w:tcW w:w="1833" w:type="dxa"/>
            <w:vAlign w:val="center"/>
          </w:tcPr>
          <w:p w14:paraId="31E67B1D">
            <w:pPr>
              <w:rPr>
                <w:rFonts w:cs="Calibri"/>
              </w:rPr>
            </w:pPr>
          </w:p>
        </w:tc>
        <w:tc>
          <w:tcPr>
            <w:tcW w:w="1633" w:type="dxa"/>
            <w:vAlign w:val="center"/>
          </w:tcPr>
          <w:p w14:paraId="720DCB1E">
            <w:pPr>
              <w:rPr>
                <w:rFonts w:cs="Calibri"/>
              </w:rPr>
            </w:pPr>
          </w:p>
        </w:tc>
        <w:tc>
          <w:tcPr>
            <w:tcW w:w="738" w:type="dxa"/>
            <w:gridSpan w:val="2"/>
            <w:vAlign w:val="center"/>
          </w:tcPr>
          <w:p w14:paraId="163637F6">
            <w:pPr>
              <w:rPr>
                <w:rFonts w:cs="Calibri"/>
              </w:rPr>
            </w:pPr>
          </w:p>
        </w:tc>
        <w:tc>
          <w:tcPr>
            <w:tcW w:w="754" w:type="dxa"/>
            <w:vAlign w:val="center"/>
          </w:tcPr>
          <w:p w14:paraId="390D87CC">
            <w:pPr>
              <w:rPr>
                <w:rFonts w:cs="Calibri"/>
              </w:rPr>
            </w:pPr>
          </w:p>
        </w:tc>
        <w:tc>
          <w:tcPr>
            <w:tcW w:w="1221" w:type="dxa"/>
            <w:vAlign w:val="center"/>
          </w:tcPr>
          <w:p w14:paraId="571F7620">
            <w:pPr>
              <w:rPr>
                <w:rFonts w:cs="Calibri"/>
              </w:rPr>
            </w:pPr>
          </w:p>
        </w:tc>
        <w:tc>
          <w:tcPr>
            <w:tcW w:w="1191" w:type="dxa"/>
          </w:tcPr>
          <w:p w14:paraId="6D037B5F">
            <w:pPr>
              <w:rPr>
                <w:rFonts w:cs="Calibri"/>
              </w:rPr>
            </w:pPr>
          </w:p>
        </w:tc>
        <w:tc>
          <w:tcPr>
            <w:tcW w:w="1258" w:type="dxa"/>
            <w:vAlign w:val="center"/>
          </w:tcPr>
          <w:p w14:paraId="39A0CBDF">
            <w:pPr>
              <w:rPr>
                <w:rFonts w:cs="Calibri"/>
              </w:rPr>
            </w:pPr>
          </w:p>
        </w:tc>
      </w:tr>
      <w:tr w14:paraId="4270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40DCAEC4">
            <w:pPr>
              <w:rPr>
                <w:rFonts w:cs="Calibri"/>
              </w:rPr>
            </w:pPr>
          </w:p>
        </w:tc>
        <w:tc>
          <w:tcPr>
            <w:tcW w:w="1833" w:type="dxa"/>
            <w:vAlign w:val="center"/>
          </w:tcPr>
          <w:p w14:paraId="6D297BC7">
            <w:pPr>
              <w:rPr>
                <w:rFonts w:cs="Calibri"/>
              </w:rPr>
            </w:pPr>
          </w:p>
        </w:tc>
        <w:tc>
          <w:tcPr>
            <w:tcW w:w="1633" w:type="dxa"/>
            <w:vAlign w:val="center"/>
          </w:tcPr>
          <w:p w14:paraId="6B7E74AE">
            <w:pPr>
              <w:rPr>
                <w:rFonts w:cs="Calibri"/>
              </w:rPr>
            </w:pPr>
          </w:p>
        </w:tc>
        <w:tc>
          <w:tcPr>
            <w:tcW w:w="738" w:type="dxa"/>
            <w:gridSpan w:val="2"/>
            <w:vAlign w:val="center"/>
          </w:tcPr>
          <w:p w14:paraId="6D4F2CEC">
            <w:pPr>
              <w:rPr>
                <w:rFonts w:cs="Calibri"/>
              </w:rPr>
            </w:pPr>
          </w:p>
        </w:tc>
        <w:tc>
          <w:tcPr>
            <w:tcW w:w="754" w:type="dxa"/>
            <w:vAlign w:val="center"/>
          </w:tcPr>
          <w:p w14:paraId="117B415D">
            <w:pPr>
              <w:rPr>
                <w:rFonts w:cs="Calibri"/>
              </w:rPr>
            </w:pPr>
          </w:p>
        </w:tc>
        <w:tc>
          <w:tcPr>
            <w:tcW w:w="1221" w:type="dxa"/>
            <w:vAlign w:val="center"/>
          </w:tcPr>
          <w:p w14:paraId="4087485A">
            <w:pPr>
              <w:rPr>
                <w:rFonts w:cs="Calibri"/>
              </w:rPr>
            </w:pPr>
          </w:p>
        </w:tc>
        <w:tc>
          <w:tcPr>
            <w:tcW w:w="1191" w:type="dxa"/>
          </w:tcPr>
          <w:p w14:paraId="20EF8E0C">
            <w:pPr>
              <w:rPr>
                <w:rFonts w:cs="Calibri"/>
              </w:rPr>
            </w:pPr>
          </w:p>
        </w:tc>
        <w:tc>
          <w:tcPr>
            <w:tcW w:w="1258" w:type="dxa"/>
            <w:vAlign w:val="center"/>
          </w:tcPr>
          <w:p w14:paraId="212924AC">
            <w:pPr>
              <w:rPr>
                <w:rFonts w:cs="Calibri"/>
              </w:rPr>
            </w:pPr>
          </w:p>
        </w:tc>
      </w:tr>
      <w:tr w14:paraId="2F27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7755963F">
            <w:pPr>
              <w:rPr>
                <w:rFonts w:cs="Calibri"/>
              </w:rPr>
            </w:pPr>
          </w:p>
        </w:tc>
        <w:tc>
          <w:tcPr>
            <w:tcW w:w="1833" w:type="dxa"/>
            <w:vAlign w:val="center"/>
          </w:tcPr>
          <w:p w14:paraId="2971E0EE">
            <w:pPr>
              <w:rPr>
                <w:rFonts w:cs="Calibri"/>
              </w:rPr>
            </w:pPr>
          </w:p>
        </w:tc>
        <w:tc>
          <w:tcPr>
            <w:tcW w:w="1633" w:type="dxa"/>
            <w:vAlign w:val="center"/>
          </w:tcPr>
          <w:p w14:paraId="10CECF9F">
            <w:pPr>
              <w:rPr>
                <w:rFonts w:cs="Calibri"/>
              </w:rPr>
            </w:pPr>
          </w:p>
        </w:tc>
        <w:tc>
          <w:tcPr>
            <w:tcW w:w="738" w:type="dxa"/>
            <w:gridSpan w:val="2"/>
            <w:vAlign w:val="center"/>
          </w:tcPr>
          <w:p w14:paraId="68FFD356">
            <w:pPr>
              <w:rPr>
                <w:rFonts w:cs="Calibri"/>
              </w:rPr>
            </w:pPr>
          </w:p>
        </w:tc>
        <w:tc>
          <w:tcPr>
            <w:tcW w:w="754" w:type="dxa"/>
            <w:vAlign w:val="center"/>
          </w:tcPr>
          <w:p w14:paraId="395B7C82">
            <w:pPr>
              <w:rPr>
                <w:rFonts w:cs="Calibri"/>
              </w:rPr>
            </w:pPr>
          </w:p>
        </w:tc>
        <w:tc>
          <w:tcPr>
            <w:tcW w:w="1221" w:type="dxa"/>
            <w:vAlign w:val="center"/>
          </w:tcPr>
          <w:p w14:paraId="05C46125">
            <w:pPr>
              <w:rPr>
                <w:rFonts w:cs="Calibri"/>
              </w:rPr>
            </w:pPr>
          </w:p>
        </w:tc>
        <w:tc>
          <w:tcPr>
            <w:tcW w:w="1191" w:type="dxa"/>
          </w:tcPr>
          <w:p w14:paraId="59CF7AB8">
            <w:pPr>
              <w:rPr>
                <w:rFonts w:cs="Calibri"/>
              </w:rPr>
            </w:pPr>
          </w:p>
        </w:tc>
        <w:tc>
          <w:tcPr>
            <w:tcW w:w="1258" w:type="dxa"/>
            <w:vAlign w:val="center"/>
          </w:tcPr>
          <w:p w14:paraId="07A3BA1E">
            <w:pPr>
              <w:rPr>
                <w:rFonts w:cs="Calibri"/>
              </w:rPr>
            </w:pPr>
          </w:p>
        </w:tc>
      </w:tr>
      <w:tr w14:paraId="26BD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21F63BF3">
            <w:pPr>
              <w:rPr>
                <w:rFonts w:cs="Calibri"/>
              </w:rPr>
            </w:pPr>
          </w:p>
        </w:tc>
        <w:tc>
          <w:tcPr>
            <w:tcW w:w="6179" w:type="dxa"/>
            <w:gridSpan w:val="6"/>
            <w:vAlign w:val="center"/>
          </w:tcPr>
          <w:p w14:paraId="7E6690A5">
            <w:pPr>
              <w:rPr>
                <w:rFonts w:cs="Calibri"/>
              </w:rPr>
            </w:pPr>
            <w:r>
              <w:rPr>
                <w:rFonts w:cs="Calibri"/>
              </w:rPr>
              <w:t>合计（以上费用之和）</w:t>
            </w:r>
          </w:p>
        </w:tc>
        <w:tc>
          <w:tcPr>
            <w:tcW w:w="1191" w:type="dxa"/>
          </w:tcPr>
          <w:p w14:paraId="3FC8130F">
            <w:pPr>
              <w:rPr>
                <w:rFonts w:cs="Calibri"/>
              </w:rPr>
            </w:pPr>
          </w:p>
        </w:tc>
        <w:tc>
          <w:tcPr>
            <w:tcW w:w="1258" w:type="dxa"/>
            <w:vAlign w:val="center"/>
          </w:tcPr>
          <w:p w14:paraId="79900FDF">
            <w:pPr>
              <w:rPr>
                <w:rFonts w:cs="Calibri"/>
              </w:rPr>
            </w:pPr>
          </w:p>
        </w:tc>
      </w:tr>
      <w:tr w14:paraId="37AE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4" w:type="dxa"/>
            <w:gridSpan w:val="2"/>
            <w:vAlign w:val="center"/>
          </w:tcPr>
          <w:p w14:paraId="5A877262">
            <w:pPr>
              <w:rPr>
                <w:rFonts w:cs="Calibri"/>
              </w:rPr>
            </w:pPr>
            <w:r>
              <w:rPr>
                <w:rFonts w:cs="Calibri"/>
              </w:rPr>
              <w:t>其中</w:t>
            </w:r>
          </w:p>
        </w:tc>
        <w:tc>
          <w:tcPr>
            <w:tcW w:w="6179" w:type="dxa"/>
            <w:gridSpan w:val="6"/>
            <w:vAlign w:val="center"/>
          </w:tcPr>
          <w:p w14:paraId="193BF6F7">
            <w:pPr>
              <w:rPr>
                <w:rFonts w:cs="Calibri"/>
              </w:rPr>
            </w:pPr>
            <w:r>
              <w:rPr>
                <w:rFonts w:cs="Calibri"/>
              </w:rPr>
              <w:t>小型、微型企业承接的金额</w:t>
            </w:r>
          </w:p>
        </w:tc>
        <w:tc>
          <w:tcPr>
            <w:tcW w:w="1191" w:type="dxa"/>
          </w:tcPr>
          <w:p w14:paraId="2C7E21A5">
            <w:pPr>
              <w:rPr>
                <w:rFonts w:cs="Calibri"/>
              </w:rPr>
            </w:pPr>
          </w:p>
        </w:tc>
        <w:tc>
          <w:tcPr>
            <w:tcW w:w="1258" w:type="dxa"/>
            <w:vAlign w:val="center"/>
          </w:tcPr>
          <w:p w14:paraId="7DDD8E74">
            <w:pPr>
              <w:rPr>
                <w:rFonts w:cs="Calibri"/>
              </w:rPr>
            </w:pPr>
          </w:p>
        </w:tc>
      </w:tr>
    </w:tbl>
    <w:p w14:paraId="4F600F5E">
      <w:pPr>
        <w:adjustRightInd w:val="0"/>
        <w:ind w:firstLine="420" w:firstLineChars="200"/>
        <w:rPr>
          <w:rFonts w:cs="Calibri"/>
          <w:color w:val="000000" w:themeColor="text1"/>
          <w:szCs w:val="21"/>
          <w14:textFill>
            <w14:solidFill>
              <w14:schemeClr w14:val="tx1"/>
            </w14:solidFill>
          </w14:textFill>
        </w:rPr>
      </w:pPr>
    </w:p>
    <w:p w14:paraId="333A7918">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65444F6E">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08A81445">
      <w:pPr>
        <w:adjustRightInd w:val="0"/>
        <w:ind w:firstLine="420" w:firstLineChars="200"/>
        <w:rPr>
          <w:rFonts w:cs="Calibri"/>
          <w:color w:val="000000" w:themeColor="text1"/>
          <w:szCs w:val="21"/>
          <w14:textFill>
            <w14:solidFill>
              <w14:schemeClr w14:val="tx1"/>
            </w14:solidFill>
          </w14:textFill>
        </w:rPr>
      </w:pPr>
    </w:p>
    <w:p w14:paraId="331E3E5C">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填写说明：</w:t>
      </w:r>
    </w:p>
    <w:p w14:paraId="2A4B181B">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（1）具体价格明细详见《初次报价组成明细表》。</w:t>
      </w:r>
    </w:p>
    <w:p w14:paraId="1DE87EA1">
      <w:pPr>
        <w:adjustRightInd w:val="0"/>
        <w:ind w:firstLine="420" w:firstLineChars="200"/>
        <w:rPr>
          <w:rFonts w:eastAsia="楷体" w:cs="Calibri"/>
          <w:color w:val="000000" w:themeColor="text1"/>
          <w:szCs w:val="21"/>
          <w14:textFill>
            <w14:solidFill>
              <w14:schemeClr w14:val="tx1"/>
            </w14:solidFill>
          </w14:textFill>
        </w:rPr>
      </w:pPr>
      <w:r>
        <w:rPr>
          <w:rFonts w:eastAsia="楷体" w:cs="Calibri"/>
          <w:color w:val="000000" w:themeColor="text1"/>
          <w:szCs w:val="21"/>
          <w14:textFill>
            <w14:solidFill>
              <w14:schemeClr w14:val="tx1"/>
            </w14:solidFill>
          </w14:textFill>
        </w:rPr>
        <w:t>（2）大写金额与小写金额不一致时，以大写金额为准。</w:t>
      </w:r>
    </w:p>
    <w:p w14:paraId="7B4EB084">
      <w:pPr>
        <w:ind w:firstLine="420" w:firstLineChars="200"/>
        <w:rPr>
          <w:rFonts w:eastAsia="楷体" w:cs="Calibri"/>
        </w:rPr>
      </w:pPr>
      <w:r>
        <w:rPr>
          <w:rFonts w:eastAsia="楷体" w:cs="Calibri"/>
        </w:rPr>
        <w:t>（</w:t>
      </w:r>
      <w:r>
        <w:rPr>
          <w:rFonts w:hint="eastAsia" w:eastAsia="楷体" w:cs="Calibri"/>
        </w:rPr>
        <w:t>3</w:t>
      </w:r>
      <w:r>
        <w:rPr>
          <w:rFonts w:eastAsia="楷体" w:cs="Calibri"/>
        </w:rPr>
        <w:t>）除甲方提供采购文件约定的内容外，其他均由乙方完成。</w:t>
      </w:r>
    </w:p>
    <w:p w14:paraId="14D6A37A">
      <w:pPr>
        <w:ind w:firstLine="420" w:firstLineChars="200"/>
        <w:rPr>
          <w:rFonts w:eastAsia="楷体" w:cs="Calibri"/>
        </w:rPr>
      </w:pPr>
      <w:r>
        <w:rPr>
          <w:rFonts w:eastAsia="楷体" w:cs="Calibri"/>
        </w:rPr>
        <w:t>（</w:t>
      </w:r>
      <w:r>
        <w:rPr>
          <w:rFonts w:hint="eastAsia" w:eastAsia="楷体" w:cs="Calibri"/>
        </w:rPr>
        <w:t>4</w:t>
      </w:r>
      <w:r>
        <w:rPr>
          <w:rFonts w:eastAsia="楷体" w:cs="Calibri"/>
        </w:rPr>
        <w:t>）服务所使用的设备按设备使用费计入。</w:t>
      </w:r>
    </w:p>
    <w:p w14:paraId="094A4BFA">
      <w:pPr>
        <w:ind w:firstLine="420" w:firstLineChars="200"/>
        <w:rPr>
          <w:rFonts w:eastAsia="楷体" w:cs="Calibri"/>
        </w:rPr>
      </w:pPr>
      <w:r>
        <w:rPr>
          <w:rFonts w:eastAsia="楷体" w:cs="Calibri"/>
        </w:rPr>
        <w:t>（</w:t>
      </w:r>
      <w:r>
        <w:rPr>
          <w:rFonts w:hint="eastAsia" w:eastAsia="楷体" w:cs="Calibri"/>
        </w:rPr>
        <w:t>5</w:t>
      </w:r>
      <w:r>
        <w:rPr>
          <w:rFonts w:eastAsia="楷体" w:cs="Calibri"/>
        </w:rPr>
        <w:t>）表中不得有给予采购人的赠品、回扣或者与本项目采购无关的其他商品、服务。</w:t>
      </w:r>
    </w:p>
    <w:p w14:paraId="02516255">
      <w:pPr>
        <w:ind w:firstLine="420" w:firstLineChars="200"/>
        <w:rPr>
          <w:rFonts w:eastAsia="楷体" w:cs="Calibri"/>
        </w:rPr>
      </w:pPr>
      <w:r>
        <w:rPr>
          <w:rFonts w:eastAsia="楷体" w:cs="Calibri"/>
        </w:rPr>
        <w:t>（</w:t>
      </w:r>
      <w:r>
        <w:rPr>
          <w:rFonts w:hint="eastAsia" w:eastAsia="楷体" w:cs="Calibri"/>
        </w:rPr>
        <w:t>6</w:t>
      </w:r>
      <w:r>
        <w:rPr>
          <w:rFonts w:eastAsia="楷体" w:cs="Calibri"/>
        </w:rPr>
        <w:t>）各分项报价应合理，且不得低于成本。</w:t>
      </w:r>
    </w:p>
    <w:p w14:paraId="07360650">
      <w:pPr>
        <w:ind w:firstLine="420" w:firstLineChars="200"/>
        <w:rPr>
          <w:rFonts w:eastAsia="楷体" w:cs="Calibri"/>
        </w:rPr>
      </w:pPr>
      <w:r>
        <w:rPr>
          <w:rFonts w:eastAsia="楷体" w:cs="Calibri"/>
        </w:rPr>
        <w:t>（</w:t>
      </w:r>
      <w:r>
        <w:rPr>
          <w:rFonts w:hint="eastAsia" w:eastAsia="楷体" w:cs="Calibri"/>
        </w:rPr>
        <w:t>7</w:t>
      </w:r>
      <w:r>
        <w:rPr>
          <w:rFonts w:eastAsia="楷体" w:cs="Calibri"/>
        </w:rPr>
        <w:t>）根据联合协议、分包意向协议内容，在备注栏填写承接主体。如供应商非联合体或不分包，不用填写。</w:t>
      </w:r>
    </w:p>
    <w:p w14:paraId="3E9CDDB7">
      <w:pPr>
        <w:pStyle w:val="4"/>
        <w:ind w:firstLine="420"/>
        <w:rPr>
          <w:rFonts w:cs="Calibri"/>
          <w:color w:val="000000" w:themeColor="text1"/>
          <w14:textFill>
            <w14:solidFill>
              <w14:schemeClr w14:val="tx1"/>
            </w14:solidFill>
          </w14:textFill>
        </w:rPr>
      </w:pPr>
      <w:r>
        <w:rPr>
          <w:rFonts w:cs="Calibri"/>
          <w:color w:val="000000" w:themeColor="text1"/>
          <w14:textFill>
            <w14:solidFill>
              <w14:schemeClr w14:val="tx1"/>
            </w14:solidFill>
          </w14:textFill>
        </w:rPr>
        <w:br w:type="page"/>
      </w:r>
      <w:bookmarkStart w:id="144" w:name="_Toc28113"/>
      <w:bookmarkStart w:id="145" w:name="_Toc14797"/>
      <w:r>
        <w:rPr>
          <w:rFonts w:hint="eastAsia" w:cs="Calibri"/>
          <w:color w:val="000000" w:themeColor="text1"/>
          <w14:textFill>
            <w14:solidFill>
              <w14:schemeClr w14:val="tx1"/>
            </w14:solidFill>
          </w14:textFill>
        </w:rPr>
        <w:t>三</w:t>
      </w:r>
      <w:r>
        <w:rPr>
          <w:rFonts w:cs="Calibri"/>
          <w:color w:val="000000" w:themeColor="text1"/>
          <w14:textFill>
            <w14:solidFill>
              <w14:schemeClr w14:val="tx1"/>
            </w14:solidFill>
          </w14:textFill>
        </w:rPr>
        <w:t>、</w:t>
      </w:r>
      <w:r>
        <w:rPr>
          <w:rFonts w:hint="eastAsia" w:cs="Calibri"/>
          <w:color w:val="000000" w:themeColor="text1"/>
          <w14:textFill>
            <w14:solidFill>
              <w14:schemeClr w14:val="tx1"/>
            </w14:solidFill>
          </w14:textFill>
        </w:rPr>
        <w:t>缴纳</w:t>
      </w:r>
      <w:r>
        <w:rPr>
          <w:rFonts w:cs="Calibri"/>
          <w:color w:val="000000" w:themeColor="text1"/>
          <w14:textFill>
            <w14:solidFill>
              <w14:schemeClr w14:val="tx1"/>
            </w14:solidFill>
          </w14:textFill>
        </w:rPr>
        <w:t>采购代理服务费承诺书</w:t>
      </w:r>
      <w:bookmarkEnd w:id="144"/>
      <w:bookmarkEnd w:id="145"/>
    </w:p>
    <w:p w14:paraId="22F29E39">
      <w:pPr>
        <w:adjustRightInd w:val="0"/>
        <w:ind w:firstLine="422"/>
        <w:jc w:val="center"/>
        <w:rPr>
          <w:rFonts w:cs="Calibri"/>
          <w:b/>
          <w:bCs/>
          <w:color w:val="000000" w:themeColor="text1"/>
          <w:sz w:val="24"/>
          <w14:textFill>
            <w14:solidFill>
              <w14:schemeClr w14:val="tx1"/>
            </w14:solidFill>
          </w14:textFill>
        </w:rPr>
      </w:pPr>
    </w:p>
    <w:p w14:paraId="50ACB8B6">
      <w:pPr>
        <w:jc w:val="center"/>
        <w:rPr>
          <w:rFonts w:hint="eastAsia" w:ascii="黑体" w:hAnsi="黑体" w:eastAsia="黑体" w:cs="黑体"/>
          <w:sz w:val="28"/>
          <w:szCs w:val="36"/>
        </w:rPr>
      </w:pPr>
      <w:r>
        <w:rPr>
          <w:rFonts w:hint="eastAsia" w:ascii="黑体" w:hAnsi="黑体" w:eastAsia="黑体" w:cs="黑体"/>
          <w:sz w:val="28"/>
          <w:szCs w:val="36"/>
        </w:rPr>
        <w:t>缴纳</w:t>
      </w:r>
      <w:r>
        <w:rPr>
          <w:rFonts w:ascii="黑体" w:hAnsi="黑体" w:eastAsia="黑体" w:cs="黑体"/>
          <w:sz w:val="28"/>
          <w:szCs w:val="36"/>
        </w:rPr>
        <w:t>采购代理服务费承诺书</w:t>
      </w:r>
    </w:p>
    <w:p w14:paraId="0D370D50">
      <w:pPr>
        <w:adjustRightInd w:val="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浙江省成套招标代理有限公司：</w:t>
      </w:r>
    </w:p>
    <w:p w14:paraId="14067ED2">
      <w:pPr>
        <w:adjustRightInd w:val="0"/>
        <w:ind w:firstLine="420" w:firstLineChars="200"/>
        <w:rPr>
          <w:rFonts w:cs="Calibri"/>
          <w:color w:val="000000" w:themeColor="text1"/>
          <w:szCs w:val="21"/>
          <w14:textFill>
            <w14:solidFill>
              <w14:schemeClr w14:val="tx1"/>
            </w14:solidFill>
          </w14:textFill>
        </w:rPr>
      </w:pPr>
    </w:p>
    <w:p w14:paraId="583C0013">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 xml:space="preserve">我单位在你公司组织的 </w:t>
      </w:r>
      <w:r>
        <w:rPr>
          <w:rFonts w:hint="eastAsia" w:cs="Calibri"/>
          <w:color w:val="000000" w:themeColor="text1"/>
          <w:szCs w:val="21"/>
          <w:u w:val="single"/>
          <w14:textFill>
            <w14:solidFill>
              <w14:schemeClr w14:val="tx1"/>
            </w14:solidFill>
          </w14:textFill>
        </w:rPr>
        <w:t>浙江省发展和改革委员会</w:t>
      </w:r>
      <w:r>
        <w:rPr>
          <w:rFonts w:cs="Calibri"/>
          <w:color w:val="000000" w:themeColor="text1"/>
          <w:szCs w:val="21"/>
          <w14:textFill>
            <w14:solidFill>
              <w14:schemeClr w14:val="tx1"/>
            </w14:solidFill>
          </w14:textFill>
        </w:rPr>
        <w:t>（采购人）</w:t>
      </w:r>
      <w:r>
        <w:rPr>
          <w:rFonts w:hint="eastAsia" w:cs="Calibri"/>
          <w:color w:val="000000" w:themeColor="text1"/>
          <w:szCs w:val="21"/>
          <w:u w:val="single"/>
          <w14:textFill>
            <w14:solidFill>
              <w14:schemeClr w14:val="tx1"/>
            </w14:solidFill>
          </w14:textFill>
        </w:rPr>
        <w:t>浙里营商数字化应用运维（“一带一路”模块）项目</w:t>
      </w:r>
      <w:r>
        <w:rPr>
          <w:rFonts w:cs="Calibri"/>
          <w:color w:val="000000" w:themeColor="text1"/>
          <w:szCs w:val="21"/>
          <w14:textFill>
            <w14:solidFill>
              <w14:schemeClr w14:val="tx1"/>
            </w14:solidFill>
          </w14:textFill>
        </w:rPr>
        <w:t>（项目名称）</w:t>
      </w:r>
      <w:r>
        <w:rPr>
          <w:rFonts w:hint="eastAsia" w:cs="Calibri"/>
          <w:color w:val="000000" w:themeColor="text1"/>
          <w:szCs w:val="21"/>
          <w:u w:val="single"/>
          <w14:textFill>
            <w14:solidFill>
              <w14:schemeClr w14:val="tx1"/>
            </w14:solidFill>
          </w14:textFill>
        </w:rPr>
        <w:t>CTZB-2024080436</w:t>
      </w:r>
      <w:r>
        <w:rPr>
          <w:rFonts w:cs="Calibri"/>
          <w:color w:val="000000" w:themeColor="text1"/>
          <w:szCs w:val="21"/>
          <w14:textFill>
            <w14:solidFill>
              <w14:schemeClr w14:val="tx1"/>
            </w14:solidFill>
          </w14:textFill>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（标项名称）的采购中若获成交，我单位保证按</w:t>
      </w:r>
      <w:r>
        <w:rPr>
          <w:rFonts w:cs="Calibri"/>
          <w:b/>
          <w:color w:val="000000" w:themeColor="text1"/>
          <w:szCs w:val="21"/>
          <w14:textFill>
            <w14:solidFill>
              <w14:schemeClr w14:val="tx1"/>
            </w14:solidFill>
          </w14:textFill>
        </w:rPr>
        <w:t>采购文件</w:t>
      </w:r>
      <w:r>
        <w:rPr>
          <w:rFonts w:cs="Calibri"/>
          <w:color w:val="000000" w:themeColor="text1"/>
          <w:szCs w:val="21"/>
          <w14:textFill>
            <w14:solidFill>
              <w14:schemeClr w14:val="tx1"/>
            </w14:solidFill>
          </w14:textFill>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10DBC52D">
      <w:pPr>
        <w:adjustRightInd w:val="0"/>
        <w:ind w:firstLine="420" w:firstLineChars="200"/>
        <w:rPr>
          <w:rFonts w:cs="Calibri"/>
          <w:color w:val="000000" w:themeColor="text1"/>
          <w:szCs w:val="21"/>
          <w14:textFill>
            <w14:solidFill>
              <w14:schemeClr w14:val="tx1"/>
            </w14:solidFill>
          </w14:textFill>
        </w:rPr>
      </w:pPr>
    </w:p>
    <w:p w14:paraId="5A2814E1">
      <w:r>
        <w:t>特此承诺。</w:t>
      </w:r>
    </w:p>
    <w:p w14:paraId="4EB5EB28">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340B3B31">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2DEAA297">
      <w:pPr>
        <w:rPr>
          <w:rFonts w:cs="Calibri"/>
        </w:rPr>
      </w:pPr>
      <w:r>
        <w:rPr>
          <w:rFonts w:cs="Calibri"/>
        </w:rPr>
        <w:br w:type="page"/>
      </w:r>
    </w:p>
    <w:p w14:paraId="1D6C41E4">
      <w:pPr>
        <w:pStyle w:val="4"/>
        <w:tabs>
          <w:tab w:val="left" w:pos="720"/>
        </w:tabs>
        <w:ind w:firstLine="420"/>
        <w:rPr>
          <w:rFonts w:cs="Calibri"/>
        </w:rPr>
      </w:pPr>
      <w:r>
        <w:rPr>
          <w:rFonts w:hint="eastAsia" w:cs="Calibri"/>
        </w:rPr>
        <w:t>四</w:t>
      </w:r>
      <w:r>
        <w:rPr>
          <w:rFonts w:cs="Calibri"/>
        </w:rPr>
        <w:t>、</w:t>
      </w:r>
      <w:r>
        <w:rPr>
          <w:rFonts w:cs="Calibri"/>
          <w:szCs w:val="21"/>
        </w:rPr>
        <w:t>中小企业声明函/监狱企业声明函及其相关的充分的证明材料/残疾人福利性单位声明函。</w:t>
      </w:r>
    </w:p>
    <w:p w14:paraId="5D2882CC">
      <w:pPr>
        <w:jc w:val="center"/>
        <w:rPr>
          <w:rFonts w:hint="eastAsia" w:ascii="黑体" w:hAnsi="黑体" w:eastAsia="黑体" w:cs="黑体"/>
          <w:sz w:val="28"/>
          <w:szCs w:val="36"/>
        </w:rPr>
      </w:pPr>
      <w:r>
        <w:rPr>
          <w:rFonts w:ascii="黑体" w:hAnsi="黑体" w:eastAsia="黑体" w:cs="黑体"/>
          <w:sz w:val="28"/>
          <w:szCs w:val="36"/>
        </w:rPr>
        <w:t>中小企业声明函</w:t>
      </w:r>
    </w:p>
    <w:p w14:paraId="762EA412">
      <w:pPr>
        <w:ind w:firstLine="420" w:firstLineChars="200"/>
        <w:rPr>
          <w:rFonts w:cs="Calibri"/>
          <w:szCs w:val="21"/>
        </w:rPr>
      </w:pPr>
      <w:r>
        <w:rPr>
          <w:rFonts w:cs="Calibri"/>
          <w:szCs w:val="21"/>
        </w:rPr>
        <w:t>本公司（联合体）郑重声明，根据《政府采购促进中小企业发展管理办法》（财库〔2020〕46号）的规定，本公司（联合体）参加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w:t>
      </w:r>
      <w:r>
        <w:rPr>
          <w:rFonts w:cs="Calibri"/>
          <w:szCs w:val="21"/>
        </w:rPr>
        <w:t>采购活动，</w:t>
      </w:r>
      <w:r>
        <w:rPr>
          <w:rFonts w:cs="Calibri"/>
        </w:rPr>
        <w:t>服务全部由符合政策要求的中小企业承接</w:t>
      </w:r>
      <w:r>
        <w:rPr>
          <w:rFonts w:cs="Calibri"/>
          <w:szCs w:val="21"/>
        </w:rPr>
        <w:t>。</w:t>
      </w:r>
      <w:r>
        <w:rPr>
          <w:rFonts w:cs="Calibri"/>
        </w:rPr>
        <w:t>相关企业（含联合体中的中小企业、签订分包意向协议的中小企业）</w:t>
      </w:r>
      <w:r>
        <w:rPr>
          <w:rFonts w:cs="Calibri"/>
          <w:szCs w:val="21"/>
        </w:rPr>
        <w:t>的具体情况如下：</w:t>
      </w:r>
    </w:p>
    <w:tbl>
      <w:tblPr>
        <w:tblStyle w:val="2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0DCE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7659502E">
            <w:pPr>
              <w:rPr>
                <w:rFonts w:hint="eastAsia" w:ascii="黑体" w:hAnsi="黑体" w:eastAsia="黑体" w:cs="黑体"/>
                <w:sz w:val="18"/>
                <w:szCs w:val="18"/>
              </w:rPr>
            </w:pPr>
            <w:r>
              <w:rPr>
                <w:rFonts w:hint="eastAsia" w:ascii="黑体" w:hAnsi="黑体" w:eastAsia="黑体" w:cs="黑体"/>
                <w:sz w:val="18"/>
                <w:szCs w:val="18"/>
              </w:rPr>
              <w:t>序号</w:t>
            </w:r>
          </w:p>
        </w:tc>
        <w:tc>
          <w:tcPr>
            <w:tcW w:w="1518" w:type="dxa"/>
            <w:vAlign w:val="center"/>
          </w:tcPr>
          <w:p w14:paraId="5B65E879">
            <w:pPr>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vAlign w:val="center"/>
          </w:tcPr>
          <w:p w14:paraId="6F945C38">
            <w:pPr>
              <w:rPr>
                <w:rFonts w:hint="eastAsia" w:ascii="黑体" w:hAnsi="黑体" w:eastAsia="黑体" w:cs="黑体"/>
                <w:sz w:val="18"/>
                <w:szCs w:val="18"/>
              </w:rPr>
            </w:pPr>
            <w:r>
              <w:rPr>
                <w:rFonts w:hint="eastAsia" w:ascii="黑体" w:hAnsi="黑体" w:eastAsia="黑体" w:cs="黑体"/>
                <w:sz w:val="18"/>
                <w:szCs w:val="18"/>
              </w:rPr>
              <w:t>行业</w:t>
            </w:r>
          </w:p>
        </w:tc>
        <w:tc>
          <w:tcPr>
            <w:tcW w:w="1592" w:type="dxa"/>
            <w:vAlign w:val="center"/>
          </w:tcPr>
          <w:p w14:paraId="29A2D09F">
            <w:pPr>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vAlign w:val="center"/>
          </w:tcPr>
          <w:p w14:paraId="662A3C66">
            <w:pPr>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vAlign w:val="center"/>
          </w:tcPr>
          <w:p w14:paraId="7D5C10AF">
            <w:pPr>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vAlign w:val="center"/>
          </w:tcPr>
          <w:p w14:paraId="4FF8FE89">
            <w:pPr>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vAlign w:val="center"/>
          </w:tcPr>
          <w:p w14:paraId="1E49BC71">
            <w:pPr>
              <w:rPr>
                <w:rFonts w:hint="eastAsia" w:ascii="黑体" w:hAnsi="黑体" w:eastAsia="黑体" w:cs="黑体"/>
                <w:sz w:val="18"/>
                <w:szCs w:val="18"/>
              </w:rPr>
            </w:pPr>
            <w:r>
              <w:rPr>
                <w:rFonts w:hint="eastAsia" w:ascii="黑体" w:hAnsi="黑体" w:eastAsia="黑体" w:cs="黑体"/>
                <w:sz w:val="18"/>
                <w:szCs w:val="18"/>
              </w:rPr>
              <w:t>企业类型</w:t>
            </w:r>
          </w:p>
        </w:tc>
      </w:tr>
      <w:tr w14:paraId="1AC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58424FF6">
            <w:pPr>
              <w:numPr>
                <w:ilvl w:val="0"/>
                <w:numId w:val="5"/>
              </w:numPr>
              <w:ind w:left="0" w:firstLine="0"/>
              <w:rPr>
                <w:rFonts w:cs="Calibri"/>
                <w:sz w:val="18"/>
                <w:szCs w:val="18"/>
              </w:rPr>
            </w:pPr>
          </w:p>
        </w:tc>
        <w:tc>
          <w:tcPr>
            <w:tcW w:w="1518" w:type="dxa"/>
            <w:vAlign w:val="center"/>
          </w:tcPr>
          <w:p w14:paraId="03027A05">
            <w:pPr>
              <w:widowControl/>
              <w:textAlignment w:val="center"/>
              <w:rPr>
                <w:rFonts w:cs="Calibri"/>
                <w:sz w:val="18"/>
                <w:szCs w:val="18"/>
              </w:rPr>
            </w:pPr>
          </w:p>
        </w:tc>
        <w:tc>
          <w:tcPr>
            <w:tcW w:w="1782" w:type="dxa"/>
            <w:vAlign w:val="center"/>
          </w:tcPr>
          <w:p w14:paraId="110FC9A4">
            <w:pPr>
              <w:widowControl/>
              <w:textAlignment w:val="center"/>
              <w:rPr>
                <w:rFonts w:cs="Calibri"/>
                <w:sz w:val="18"/>
                <w:szCs w:val="18"/>
              </w:rPr>
            </w:pPr>
            <w:r>
              <w:rPr>
                <w:rFonts w:hint="eastAsia" w:cs="Calibri"/>
                <w:sz w:val="18"/>
                <w:szCs w:val="18"/>
              </w:rPr>
              <w:t>软件和信息技术服务业</w:t>
            </w:r>
          </w:p>
        </w:tc>
        <w:tc>
          <w:tcPr>
            <w:tcW w:w="1592" w:type="dxa"/>
            <w:vAlign w:val="center"/>
          </w:tcPr>
          <w:p w14:paraId="25B7586C">
            <w:pPr>
              <w:rPr>
                <w:rFonts w:cs="Calibri"/>
                <w:sz w:val="18"/>
                <w:szCs w:val="18"/>
              </w:rPr>
            </w:pPr>
          </w:p>
        </w:tc>
        <w:tc>
          <w:tcPr>
            <w:tcW w:w="889" w:type="dxa"/>
            <w:vAlign w:val="center"/>
          </w:tcPr>
          <w:p w14:paraId="05C7E86D">
            <w:pPr>
              <w:rPr>
                <w:rFonts w:cs="Calibri"/>
                <w:sz w:val="18"/>
                <w:szCs w:val="18"/>
              </w:rPr>
            </w:pPr>
          </w:p>
        </w:tc>
        <w:tc>
          <w:tcPr>
            <w:tcW w:w="1075" w:type="dxa"/>
            <w:vAlign w:val="center"/>
          </w:tcPr>
          <w:p w14:paraId="612C521F">
            <w:pPr>
              <w:rPr>
                <w:rFonts w:cs="Calibri"/>
                <w:sz w:val="18"/>
                <w:szCs w:val="18"/>
              </w:rPr>
            </w:pPr>
          </w:p>
        </w:tc>
        <w:tc>
          <w:tcPr>
            <w:tcW w:w="903" w:type="dxa"/>
            <w:vAlign w:val="center"/>
          </w:tcPr>
          <w:p w14:paraId="7C5755C3">
            <w:pPr>
              <w:rPr>
                <w:rFonts w:cs="Calibri"/>
                <w:sz w:val="18"/>
                <w:szCs w:val="18"/>
              </w:rPr>
            </w:pPr>
          </w:p>
        </w:tc>
        <w:tc>
          <w:tcPr>
            <w:tcW w:w="903" w:type="dxa"/>
            <w:vAlign w:val="center"/>
          </w:tcPr>
          <w:p w14:paraId="3D820643">
            <w:pPr>
              <w:rPr>
                <w:rFonts w:cs="Calibri"/>
                <w:sz w:val="18"/>
                <w:szCs w:val="18"/>
              </w:rPr>
            </w:pPr>
            <w:r>
              <w:rPr>
                <w:rFonts w:cs="Calibri"/>
                <w:sz w:val="18"/>
                <w:szCs w:val="18"/>
              </w:rPr>
              <w:sym w:font="Wingdings 2" w:char="00A3"/>
            </w:r>
            <w:r>
              <w:rPr>
                <w:rFonts w:cs="Calibri"/>
                <w:sz w:val="18"/>
                <w:szCs w:val="18"/>
              </w:rPr>
              <w:t>小型</w:t>
            </w:r>
          </w:p>
          <w:p w14:paraId="40370BE3">
            <w:pPr>
              <w:rPr>
                <w:rFonts w:cs="Calibri"/>
                <w:sz w:val="18"/>
                <w:szCs w:val="18"/>
              </w:rPr>
            </w:pPr>
            <w:r>
              <w:rPr>
                <w:rFonts w:cs="Calibri"/>
                <w:sz w:val="18"/>
                <w:szCs w:val="18"/>
              </w:rPr>
              <w:sym w:font="Wingdings 2" w:char="00A3"/>
            </w:r>
            <w:r>
              <w:rPr>
                <w:rFonts w:cs="Calibri"/>
                <w:sz w:val="18"/>
                <w:szCs w:val="18"/>
              </w:rPr>
              <w:t>微型</w:t>
            </w:r>
          </w:p>
        </w:tc>
      </w:tr>
      <w:tr w14:paraId="5A35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30B50A2D">
            <w:pPr>
              <w:numPr>
                <w:ilvl w:val="0"/>
                <w:numId w:val="5"/>
              </w:numPr>
              <w:ind w:left="0" w:firstLine="0"/>
              <w:rPr>
                <w:rFonts w:cs="Calibri"/>
                <w:sz w:val="18"/>
                <w:szCs w:val="18"/>
              </w:rPr>
            </w:pPr>
          </w:p>
        </w:tc>
        <w:tc>
          <w:tcPr>
            <w:tcW w:w="1518" w:type="dxa"/>
            <w:vAlign w:val="center"/>
          </w:tcPr>
          <w:p w14:paraId="2C543578">
            <w:pPr>
              <w:widowControl/>
              <w:textAlignment w:val="center"/>
              <w:rPr>
                <w:rFonts w:cs="Calibri"/>
                <w:sz w:val="18"/>
                <w:szCs w:val="18"/>
              </w:rPr>
            </w:pPr>
          </w:p>
        </w:tc>
        <w:tc>
          <w:tcPr>
            <w:tcW w:w="1782" w:type="dxa"/>
            <w:vAlign w:val="center"/>
          </w:tcPr>
          <w:p w14:paraId="3593FD42">
            <w:pPr>
              <w:widowControl/>
              <w:textAlignment w:val="center"/>
              <w:rPr>
                <w:rFonts w:cs="Calibri"/>
                <w:sz w:val="18"/>
                <w:szCs w:val="18"/>
              </w:rPr>
            </w:pPr>
            <w:r>
              <w:rPr>
                <w:rFonts w:hint="eastAsia" w:cs="Calibri"/>
                <w:sz w:val="18"/>
                <w:szCs w:val="18"/>
              </w:rPr>
              <w:t>软件和信息技术服务业</w:t>
            </w:r>
          </w:p>
        </w:tc>
        <w:tc>
          <w:tcPr>
            <w:tcW w:w="1592" w:type="dxa"/>
            <w:vAlign w:val="center"/>
          </w:tcPr>
          <w:p w14:paraId="09679D74">
            <w:pPr>
              <w:rPr>
                <w:rFonts w:cs="Calibri"/>
                <w:sz w:val="18"/>
                <w:szCs w:val="18"/>
              </w:rPr>
            </w:pPr>
          </w:p>
        </w:tc>
        <w:tc>
          <w:tcPr>
            <w:tcW w:w="889" w:type="dxa"/>
            <w:vAlign w:val="center"/>
          </w:tcPr>
          <w:p w14:paraId="671021C3">
            <w:pPr>
              <w:rPr>
                <w:rFonts w:cs="Calibri"/>
                <w:sz w:val="18"/>
                <w:szCs w:val="18"/>
              </w:rPr>
            </w:pPr>
          </w:p>
        </w:tc>
        <w:tc>
          <w:tcPr>
            <w:tcW w:w="1075" w:type="dxa"/>
            <w:vAlign w:val="center"/>
          </w:tcPr>
          <w:p w14:paraId="70EC1FA3">
            <w:pPr>
              <w:rPr>
                <w:rFonts w:cs="Calibri"/>
                <w:sz w:val="18"/>
                <w:szCs w:val="18"/>
              </w:rPr>
            </w:pPr>
          </w:p>
        </w:tc>
        <w:tc>
          <w:tcPr>
            <w:tcW w:w="903" w:type="dxa"/>
            <w:vAlign w:val="center"/>
          </w:tcPr>
          <w:p w14:paraId="2D869C56">
            <w:pPr>
              <w:rPr>
                <w:rFonts w:cs="Calibri"/>
                <w:sz w:val="18"/>
                <w:szCs w:val="18"/>
              </w:rPr>
            </w:pPr>
          </w:p>
        </w:tc>
        <w:tc>
          <w:tcPr>
            <w:tcW w:w="903" w:type="dxa"/>
            <w:vAlign w:val="center"/>
          </w:tcPr>
          <w:p w14:paraId="20286D48">
            <w:pPr>
              <w:rPr>
                <w:rFonts w:cs="Calibri"/>
                <w:sz w:val="18"/>
                <w:szCs w:val="18"/>
              </w:rPr>
            </w:pPr>
            <w:r>
              <w:rPr>
                <w:rFonts w:cs="Calibri"/>
                <w:sz w:val="18"/>
                <w:szCs w:val="18"/>
              </w:rPr>
              <w:sym w:font="Wingdings 2" w:char="00A3"/>
            </w:r>
            <w:r>
              <w:rPr>
                <w:rFonts w:cs="Calibri"/>
                <w:sz w:val="18"/>
                <w:szCs w:val="18"/>
              </w:rPr>
              <w:t>小型</w:t>
            </w:r>
          </w:p>
          <w:p w14:paraId="49F5150F">
            <w:pPr>
              <w:rPr>
                <w:rFonts w:cs="Calibri"/>
                <w:sz w:val="18"/>
                <w:szCs w:val="18"/>
              </w:rPr>
            </w:pPr>
            <w:r>
              <w:rPr>
                <w:rFonts w:cs="Calibri"/>
                <w:sz w:val="18"/>
                <w:szCs w:val="18"/>
              </w:rPr>
              <w:sym w:font="Wingdings 2" w:char="00A3"/>
            </w:r>
            <w:r>
              <w:rPr>
                <w:rFonts w:cs="Calibri"/>
                <w:sz w:val="18"/>
                <w:szCs w:val="18"/>
              </w:rPr>
              <w:t>微型</w:t>
            </w:r>
          </w:p>
        </w:tc>
      </w:tr>
    </w:tbl>
    <w:p w14:paraId="5A103C5D">
      <w:pPr>
        <w:ind w:firstLine="420" w:firstLineChars="200"/>
        <w:rPr>
          <w:rFonts w:cs="Calibri"/>
          <w:szCs w:val="21"/>
        </w:rPr>
      </w:pPr>
      <w:r>
        <w:rPr>
          <w:rFonts w:cs="Calibri"/>
          <w:szCs w:val="21"/>
        </w:rPr>
        <w:t>以上企业，不属于大企业的分支机构，不存在控股股东为大企业的情形，也不存在与大企业的负责人为同一人的情形。</w:t>
      </w:r>
    </w:p>
    <w:p w14:paraId="3BE8A882">
      <w:pPr>
        <w:ind w:firstLine="420" w:firstLineChars="200"/>
        <w:rPr>
          <w:rFonts w:cs="Calibri"/>
          <w:szCs w:val="21"/>
        </w:rPr>
      </w:pPr>
      <w:r>
        <w:rPr>
          <w:rFonts w:cs="Calibri"/>
          <w:szCs w:val="21"/>
        </w:rPr>
        <w:t>以上小型、微型企业，与承担本项目的其他供应商之间不存在直接控股、管理关系。</w:t>
      </w:r>
    </w:p>
    <w:p w14:paraId="67954C34">
      <w:pPr>
        <w:ind w:firstLine="420" w:firstLineChars="200"/>
        <w:rPr>
          <w:rFonts w:cs="Calibri"/>
          <w:szCs w:val="21"/>
        </w:rPr>
      </w:pPr>
      <w:r>
        <w:rPr>
          <w:rFonts w:cs="Calibri"/>
          <w:szCs w:val="21"/>
        </w:rPr>
        <w:t>本企业对上述声明内容的真实性负责。如有虚假，将依法承担相应责任。</w:t>
      </w:r>
    </w:p>
    <w:p w14:paraId="659963F2">
      <w:pPr>
        <w:ind w:firstLine="420" w:firstLineChars="200"/>
        <w:rPr>
          <w:rFonts w:cs="Calibri"/>
          <w:szCs w:val="21"/>
        </w:rPr>
      </w:pPr>
      <w:r>
        <w:rPr>
          <w:rFonts w:cs="Calibri"/>
          <w:szCs w:val="21"/>
        </w:rPr>
        <w:t>供应商名称：</w:t>
      </w:r>
      <w:r>
        <w:rPr>
          <w:rFonts w:cs="Calibri"/>
          <w:szCs w:val="21"/>
          <w:u w:val="single"/>
        </w:rPr>
        <w:t xml:space="preserve">            </w:t>
      </w:r>
      <w:r>
        <w:rPr>
          <w:rFonts w:cs="Calibri"/>
          <w:szCs w:val="21"/>
        </w:rPr>
        <w:t>（盖章）</w:t>
      </w:r>
    </w:p>
    <w:p w14:paraId="489C1AD2">
      <w:pPr>
        <w:ind w:firstLine="420" w:firstLineChars="200"/>
        <w:rPr>
          <w:rFonts w:cs="Calibri"/>
          <w:szCs w:val="21"/>
        </w:rPr>
      </w:pPr>
      <w:r>
        <w:rPr>
          <w:rFonts w:cs="Calibri"/>
          <w:szCs w:val="21"/>
        </w:rPr>
        <w:t>日期：</w:t>
      </w:r>
      <w:r>
        <w:rPr>
          <w:rFonts w:hint="eastAsia" w:cs="Calibri"/>
          <w:szCs w:val="21"/>
        </w:rPr>
        <w:t>2024年</w:t>
      </w:r>
      <w:r>
        <w:rPr>
          <w:rFonts w:cs="Calibri"/>
          <w:szCs w:val="21"/>
        </w:rPr>
        <w:t xml:space="preserve">  月  日</w:t>
      </w:r>
    </w:p>
    <w:p w14:paraId="27BDD750">
      <w:pPr>
        <w:ind w:firstLine="420" w:firstLineChars="200"/>
        <w:rPr>
          <w:rFonts w:cs="Calibri"/>
          <w:szCs w:val="21"/>
        </w:rPr>
      </w:pPr>
    </w:p>
    <w:p w14:paraId="38F9D68E">
      <w:pPr>
        <w:ind w:firstLine="420" w:firstLineChars="200"/>
        <w:rPr>
          <w:rFonts w:eastAsia="楷体" w:cs="Calibri"/>
          <w:szCs w:val="21"/>
        </w:rPr>
      </w:pPr>
      <w:r>
        <w:rPr>
          <w:rFonts w:eastAsia="楷体" w:cs="Calibri"/>
          <w:szCs w:val="21"/>
        </w:rPr>
        <w:t>说明：</w:t>
      </w:r>
    </w:p>
    <w:p w14:paraId="63A8CBCB">
      <w:pPr>
        <w:ind w:firstLine="420" w:firstLineChars="200"/>
        <w:rPr>
          <w:rFonts w:eastAsia="楷体" w:cs="Calibri"/>
          <w:szCs w:val="21"/>
        </w:rPr>
      </w:pPr>
      <w:r>
        <w:rPr>
          <w:rFonts w:eastAsia="楷体" w:cs="Calibri"/>
          <w:szCs w:val="21"/>
        </w:rPr>
        <w:t>（1）从业人员、营业收入、资产总额填报上一年度数据，无上一年度数据的新成立企业可不填报。</w:t>
      </w:r>
    </w:p>
    <w:p w14:paraId="5D9F0C27">
      <w:pPr>
        <w:ind w:firstLine="420" w:firstLineChars="200"/>
        <w:rPr>
          <w:rFonts w:eastAsia="楷体" w:cs="Calibri"/>
          <w:szCs w:val="21"/>
        </w:rPr>
      </w:pPr>
      <w:r>
        <w:rPr>
          <w:rFonts w:eastAsia="楷体" w:cs="Calibri"/>
          <w:szCs w:val="21"/>
        </w:rPr>
        <w:t>（2）本项目仅对符合《政府采购促进中小企业发展管理办法》（财库﹝2020﹞46号）的规定的小型、微型企业进行价格扣除，不属于小型、微型企业，不用提供此函。</w:t>
      </w:r>
    </w:p>
    <w:p w14:paraId="39A2131A">
      <w:pPr>
        <w:ind w:firstLine="420" w:firstLineChars="200"/>
        <w:rPr>
          <w:rFonts w:eastAsia="楷体" w:cs="Calibri"/>
          <w:szCs w:val="21"/>
        </w:rPr>
      </w:pPr>
      <w:r>
        <w:rPr>
          <w:rFonts w:eastAsia="楷体" w:cs="Calibri"/>
          <w:szCs w:val="21"/>
        </w:rPr>
        <w:t>（3）可采用工业和信息化部网站（https://www.miit.gov.cn/）中小企业规模类型自测小程序进行自测后填写。</w:t>
      </w:r>
    </w:p>
    <w:p w14:paraId="19C3AB9B">
      <w:pPr>
        <w:ind w:firstLine="420" w:firstLineChars="200"/>
        <w:rPr>
          <w:rFonts w:eastAsia="楷体" w:cs="Calibri"/>
          <w:szCs w:val="21"/>
        </w:rPr>
      </w:pPr>
      <w:r>
        <w:rPr>
          <w:rFonts w:eastAsia="楷体" w:cs="Calibri"/>
          <w:szCs w:val="21"/>
        </w:rPr>
        <w:t>（4）应如实、完整填报从业人员、营业收入和资产总额等信息，并按照国务院批准的中小企业划型标准和采购标的所属行业，声明企业类型。否则不予认可。</w:t>
      </w:r>
    </w:p>
    <w:p w14:paraId="029B2703">
      <w:pPr>
        <w:ind w:firstLine="420" w:firstLineChars="200"/>
        <w:rPr>
          <w:rFonts w:eastAsia="楷体" w:cs="Calibri"/>
          <w:szCs w:val="21"/>
        </w:rPr>
      </w:pPr>
      <w:r>
        <w:rPr>
          <w:rFonts w:eastAsia="楷体" w:cs="Calibri"/>
          <w:szCs w:val="21"/>
        </w:rPr>
        <w:t>（5）标的名称见采购需求中的采购清单。</w:t>
      </w:r>
    </w:p>
    <w:p w14:paraId="15345F6E">
      <w:pPr>
        <w:ind w:firstLine="420" w:firstLineChars="200"/>
        <w:rPr>
          <w:rFonts w:eastAsia="楷体" w:cs="Calibri"/>
          <w:color w:val="000000" w:themeColor="text1"/>
          <w14:textFill>
            <w14:solidFill>
              <w14:schemeClr w14:val="tx1"/>
            </w14:solidFill>
          </w14:textFill>
        </w:rPr>
      </w:pPr>
      <w:r>
        <w:rPr>
          <w:rFonts w:eastAsia="楷体" w:cs="Calibri"/>
          <w:szCs w:val="21"/>
        </w:rPr>
        <w:t>（6）</w:t>
      </w:r>
      <w:r>
        <w:rPr>
          <w:rFonts w:hint="eastAsia" w:eastAsia="楷体" w:cs="Calibri"/>
          <w:color w:val="000000" w:themeColor="text1"/>
          <w14:textFill>
            <w14:solidFill>
              <w14:schemeClr w14:val="tx1"/>
            </w14:solidFill>
          </w14:textFill>
        </w:rPr>
        <w:t>表格内行业栏名称不得擅自调整。</w:t>
      </w:r>
    </w:p>
    <w:p w14:paraId="153DC16D">
      <w:pPr>
        <w:ind w:firstLine="420" w:firstLineChars="200"/>
        <w:rPr>
          <w:rFonts w:cs="Calibri"/>
        </w:rPr>
      </w:pPr>
      <w:r>
        <w:rPr>
          <w:rFonts w:hint="eastAsia" w:eastAsia="楷体" w:cs="Calibri"/>
          <w:color w:val="000000" w:themeColor="text1"/>
          <w14:textFill>
            <w14:solidFill>
              <w14:schemeClr w14:val="tx1"/>
            </w14:solidFill>
          </w14:textFill>
        </w:rPr>
        <w:t>（7）如联合体响应，提供联合协议书，格式见“采购文件附件1”。如有分包，提供分包意向协议书，格式见“采购文件附件2”。</w:t>
      </w:r>
    </w:p>
    <w:p w14:paraId="7D32417E">
      <w:pPr>
        <w:rPr>
          <w:b/>
          <w:bCs/>
          <w:sz w:val="28"/>
          <w:szCs w:val="36"/>
        </w:rPr>
      </w:pPr>
      <w:r>
        <w:rPr>
          <w:b/>
          <w:bCs/>
          <w:sz w:val="28"/>
          <w:szCs w:val="36"/>
        </w:rPr>
        <w:br w:type="page"/>
      </w:r>
    </w:p>
    <w:p w14:paraId="0C07893F">
      <w:pPr>
        <w:jc w:val="center"/>
        <w:rPr>
          <w:rFonts w:hint="eastAsia" w:ascii="黑体" w:hAnsi="黑体" w:eastAsia="黑体" w:cs="黑体"/>
          <w:sz w:val="28"/>
          <w:szCs w:val="36"/>
        </w:rPr>
      </w:pPr>
      <w:r>
        <w:rPr>
          <w:rFonts w:ascii="黑体" w:hAnsi="黑体" w:eastAsia="黑体" w:cs="黑体"/>
          <w:sz w:val="28"/>
          <w:szCs w:val="36"/>
        </w:rPr>
        <w:t>监狱企业声明函</w:t>
      </w:r>
    </w:p>
    <w:p w14:paraId="1828DCC7">
      <w:pPr>
        <w:widowControl/>
        <w:adjustRightInd w:val="0"/>
        <w:ind w:firstLine="420" w:firstLineChars="200"/>
        <w:jc w:val="left"/>
        <w:rPr>
          <w:rFonts w:cs="Calibri"/>
          <w:szCs w:val="21"/>
        </w:rPr>
      </w:pPr>
      <w:r>
        <w:rPr>
          <w:rFonts w:cs="Calibri"/>
          <w:szCs w:val="21"/>
        </w:rPr>
        <w:t>本企业郑重声明，根据《关于政府采购支持监狱企业发展有关问题的通知》（财库</w:t>
      </w:r>
      <w:r>
        <w:rPr>
          <w:rFonts w:hint="eastAsia" w:cs="Calibri"/>
          <w:szCs w:val="21"/>
        </w:rPr>
        <w:t>〔</w:t>
      </w:r>
      <w:r>
        <w:rPr>
          <w:rFonts w:cs="Calibri"/>
          <w:szCs w:val="21"/>
        </w:rPr>
        <w:t>2014</w:t>
      </w:r>
      <w:r>
        <w:rPr>
          <w:rFonts w:hint="eastAsia" w:cs="Calibri"/>
          <w:szCs w:val="21"/>
        </w:rPr>
        <w:t>〕</w:t>
      </w:r>
      <w:r>
        <w:rPr>
          <w:rFonts w:cs="Calibri"/>
          <w:szCs w:val="21"/>
        </w:rPr>
        <w:t>68号）的规定，本企业为</w:t>
      </w:r>
      <w:r>
        <w:rPr>
          <w:rFonts w:cs="Calibri"/>
          <w:szCs w:val="21"/>
          <w:u w:val="single"/>
        </w:rPr>
        <w:t>监狱企业</w:t>
      </w:r>
      <w:r>
        <w:rPr>
          <w:rFonts w:cs="Calibri"/>
          <w:szCs w:val="21"/>
        </w:rPr>
        <w:t>。</w:t>
      </w:r>
    </w:p>
    <w:p w14:paraId="72AA7C2E">
      <w:pPr>
        <w:widowControl/>
        <w:adjustRightInd w:val="0"/>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       】</w:t>
      </w:r>
      <w:r>
        <w:rPr>
          <w:rFonts w:cs="Calibri"/>
          <w:szCs w:val="21"/>
        </w:rPr>
        <w:t>。</w:t>
      </w:r>
    </w:p>
    <w:p w14:paraId="116AF244">
      <w:pPr>
        <w:widowControl/>
        <w:adjustRightInd w:val="0"/>
        <w:ind w:firstLine="420" w:firstLineChars="200"/>
        <w:rPr>
          <w:rFonts w:cs="Calibri"/>
          <w:szCs w:val="21"/>
        </w:rPr>
      </w:pPr>
      <w:r>
        <w:rPr>
          <w:rFonts w:cs="Calibri"/>
          <w:szCs w:val="21"/>
        </w:rPr>
        <w:t>本企业参加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4EDCD06D">
      <w:pPr>
        <w:widowControl/>
        <w:adjustRightInd w:val="0"/>
        <w:ind w:firstLine="420" w:firstLineChars="200"/>
        <w:rPr>
          <w:rFonts w:cs="Calibri"/>
          <w:szCs w:val="21"/>
        </w:rPr>
      </w:pPr>
      <w:r>
        <w:rPr>
          <w:rFonts w:cs="Calibri"/>
          <w:szCs w:val="21"/>
        </w:rPr>
        <w:t>本企业对上述声明的真实性负责。如有虚假，将依法承担相应责任。</w:t>
      </w:r>
    </w:p>
    <w:p w14:paraId="0834C882">
      <w:pPr>
        <w:adjustRightInd w:val="0"/>
        <w:ind w:firstLine="420" w:firstLineChars="200"/>
        <w:jc w:val="center"/>
        <w:rPr>
          <w:rFonts w:cs="Calibri"/>
          <w:szCs w:val="21"/>
        </w:rPr>
      </w:pPr>
    </w:p>
    <w:p w14:paraId="6BFCCDB5">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C6C9895">
      <w:pPr>
        <w:widowControl/>
        <w:ind w:firstLine="420" w:firstLineChars="200"/>
        <w:rPr>
          <w:rFonts w:cs="Calibri"/>
          <w:kern w:val="0"/>
          <w:szCs w:val="21"/>
        </w:rPr>
      </w:pPr>
      <w:r>
        <w:rPr>
          <w:rFonts w:cs="Calibri"/>
          <w:kern w:val="0"/>
          <w:szCs w:val="21"/>
        </w:rPr>
        <w:t>日期：</w:t>
      </w:r>
      <w:r>
        <w:rPr>
          <w:rFonts w:hint="eastAsia" w:cs="Calibri"/>
          <w:kern w:val="0"/>
          <w:szCs w:val="21"/>
        </w:rPr>
        <w:t>2024年</w:t>
      </w:r>
      <w:r>
        <w:rPr>
          <w:rFonts w:cs="Calibri"/>
          <w:kern w:val="0"/>
          <w:szCs w:val="21"/>
        </w:rPr>
        <w:t xml:space="preserve">  月  日</w:t>
      </w:r>
    </w:p>
    <w:p w14:paraId="4D266179">
      <w:pPr>
        <w:widowControl/>
        <w:ind w:firstLine="420" w:firstLineChars="200"/>
        <w:rPr>
          <w:rFonts w:eastAsia="楷体" w:cs="Calibri"/>
          <w:kern w:val="0"/>
          <w:szCs w:val="21"/>
        </w:rPr>
      </w:pPr>
      <w:r>
        <w:rPr>
          <w:rFonts w:eastAsia="楷体" w:cs="Calibri"/>
          <w:kern w:val="0"/>
          <w:szCs w:val="21"/>
        </w:rPr>
        <w:t>说明：</w:t>
      </w:r>
    </w:p>
    <w:p w14:paraId="54763486">
      <w:pPr>
        <w:widowControl/>
        <w:ind w:firstLine="420" w:firstLineChars="200"/>
        <w:rPr>
          <w:rFonts w:eastAsia="楷体" w:cs="Calibri"/>
          <w:kern w:val="0"/>
          <w:szCs w:val="21"/>
        </w:rPr>
      </w:pPr>
      <w:r>
        <w:rPr>
          <w:rFonts w:eastAsia="楷体" w:cs="Calibri"/>
          <w:color w:val="000000" w:themeColor="text1"/>
          <w:szCs w:val="21"/>
          <w14:textFill>
            <w14:solidFill>
              <w14:schemeClr w14:val="tx1"/>
            </w14:solidFill>
          </w14:textFill>
        </w:rPr>
        <w:t>（</w:t>
      </w:r>
      <w:r>
        <w:rPr>
          <w:rFonts w:eastAsia="楷体" w:cs="Calibri"/>
          <w:kern w:val="0"/>
          <w:szCs w:val="21"/>
        </w:rPr>
        <w:t>1）监狱企业参加政府采购活动时，应当提供由省级以上监狱管理局、戒毒管理局（含新疆生产建设兵团）出具的属于监狱企业的证明文件。</w:t>
      </w:r>
    </w:p>
    <w:p w14:paraId="55C9E327">
      <w:pPr>
        <w:widowControl/>
        <w:ind w:firstLine="420" w:firstLineChars="20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1C2D47">
      <w:pPr>
        <w:widowControl/>
        <w:ind w:firstLine="420" w:firstLineChars="200"/>
        <w:rPr>
          <w:rFonts w:eastAsia="楷体" w:cs="Calibri"/>
          <w:kern w:val="0"/>
          <w:szCs w:val="21"/>
        </w:rPr>
      </w:pPr>
      <w:r>
        <w:rPr>
          <w:rFonts w:eastAsia="楷体" w:cs="Calibri"/>
          <w:szCs w:val="21"/>
        </w:rPr>
        <w:t>（</w:t>
      </w:r>
      <w:r>
        <w:rPr>
          <w:rFonts w:eastAsia="楷体" w:cs="Calibri"/>
          <w:kern w:val="0"/>
          <w:szCs w:val="21"/>
        </w:rPr>
        <w:t>2）</w:t>
      </w:r>
      <w:r>
        <w:rPr>
          <w:rFonts w:eastAsia="楷体" w:cs="Calibri"/>
          <w:b/>
          <w:bCs/>
        </w:rPr>
        <w:t>以联合体形式参与采购活动，联合体的各方分别提供此声明函。不属于监狱企业，不用提供此函。</w:t>
      </w:r>
    </w:p>
    <w:p w14:paraId="7D01DC06">
      <w:pPr>
        <w:rPr>
          <w:rFonts w:cs="Calibri"/>
          <w:szCs w:val="21"/>
        </w:rPr>
      </w:pPr>
    </w:p>
    <w:p w14:paraId="4B62CD36">
      <w:pPr>
        <w:jc w:val="center"/>
        <w:rPr>
          <w:rFonts w:hint="eastAsia" w:ascii="黑体" w:hAnsi="黑体" w:eastAsia="黑体" w:cs="黑体"/>
          <w:sz w:val="28"/>
          <w:szCs w:val="36"/>
        </w:rPr>
      </w:pPr>
      <w:r>
        <w:rPr>
          <w:rFonts w:ascii="黑体" w:hAnsi="黑体" w:eastAsia="黑体" w:cs="黑体"/>
          <w:sz w:val="28"/>
          <w:szCs w:val="36"/>
        </w:rPr>
        <w:t>残疾人福利性单位声明函</w:t>
      </w:r>
    </w:p>
    <w:p w14:paraId="28677459">
      <w:pPr>
        <w:ind w:firstLine="420" w:firstLineChars="200"/>
        <w:rPr>
          <w:rFonts w:cs="Calibri"/>
          <w:szCs w:val="21"/>
        </w:rPr>
      </w:pPr>
      <w:r>
        <w:rPr>
          <w:rFonts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hint="eastAsia" w:cs="Calibri"/>
          <w:u w:val="single"/>
        </w:rPr>
        <w:t>CTZB-2024080436</w:t>
      </w:r>
      <w:r>
        <w:rPr>
          <w:rFonts w:cs="Calibri"/>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23E74B1B">
      <w:pPr>
        <w:ind w:firstLine="420" w:firstLineChars="200"/>
        <w:rPr>
          <w:rFonts w:cs="Calibri"/>
          <w:szCs w:val="21"/>
        </w:rPr>
      </w:pPr>
      <w:r>
        <w:rPr>
          <w:rFonts w:cs="Calibri"/>
          <w:szCs w:val="21"/>
        </w:rPr>
        <w:t>本单位对上述声明的真实性负责。如有虚假，将依法承担相应责任。</w:t>
      </w:r>
    </w:p>
    <w:p w14:paraId="7B391D4D">
      <w:pPr>
        <w:ind w:firstLine="444" w:firstLineChars="200"/>
        <w:rPr>
          <w:rFonts w:cs="Calibri"/>
          <w:spacing w:val="6"/>
          <w:szCs w:val="21"/>
        </w:rPr>
      </w:pPr>
    </w:p>
    <w:p w14:paraId="592612A6">
      <w:pPr>
        <w:ind w:firstLine="444" w:firstLineChars="200"/>
        <w:rPr>
          <w:rFonts w:cs="Calibri"/>
          <w:spacing w:val="6"/>
          <w:szCs w:val="21"/>
        </w:rPr>
      </w:pPr>
    </w:p>
    <w:p w14:paraId="24A657ED">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1C87EEF9">
      <w:pPr>
        <w:widowControl/>
        <w:ind w:firstLine="420" w:firstLineChars="200"/>
        <w:rPr>
          <w:rFonts w:cs="Calibri"/>
          <w:kern w:val="0"/>
          <w:szCs w:val="21"/>
        </w:rPr>
      </w:pPr>
      <w:r>
        <w:rPr>
          <w:rFonts w:cs="Calibri"/>
          <w:kern w:val="0"/>
          <w:szCs w:val="21"/>
        </w:rPr>
        <w:t>日期：</w:t>
      </w:r>
      <w:r>
        <w:rPr>
          <w:rFonts w:hint="eastAsia" w:cs="Calibri"/>
          <w:kern w:val="0"/>
          <w:szCs w:val="21"/>
        </w:rPr>
        <w:t>2024年</w:t>
      </w:r>
      <w:r>
        <w:rPr>
          <w:rFonts w:cs="Calibri"/>
          <w:kern w:val="0"/>
          <w:szCs w:val="21"/>
        </w:rPr>
        <w:t xml:space="preserve">  月  日</w:t>
      </w:r>
    </w:p>
    <w:p w14:paraId="25E79210">
      <w:pPr>
        <w:ind w:firstLine="420" w:firstLineChars="200"/>
        <w:rPr>
          <w:rFonts w:cs="Calibri"/>
          <w:szCs w:val="21"/>
        </w:rPr>
      </w:pPr>
    </w:p>
    <w:p w14:paraId="3FDB2DDA">
      <w:pPr>
        <w:ind w:firstLine="420" w:firstLineChars="200"/>
        <w:rPr>
          <w:rFonts w:eastAsia="楷体" w:cs="Calibri"/>
          <w:szCs w:val="21"/>
        </w:rPr>
      </w:pPr>
      <w:r>
        <w:rPr>
          <w:rFonts w:eastAsia="楷体" w:cs="Calibri"/>
          <w:szCs w:val="21"/>
        </w:rPr>
        <w:t>说明：</w:t>
      </w:r>
    </w:p>
    <w:p w14:paraId="567AED52">
      <w:pPr>
        <w:ind w:firstLine="422" w:firstLineChars="200"/>
        <w:rPr>
          <w:rFonts w:eastAsia="楷体" w:cs="Calibri"/>
          <w:b/>
          <w:bCs/>
        </w:rPr>
      </w:pPr>
      <w:r>
        <w:rPr>
          <w:rFonts w:eastAsia="楷体" w:cs="Calibri"/>
          <w:b/>
          <w:bCs/>
        </w:rPr>
        <w:t>（1）以联合体形式参与采购活动，联合体的各方分别提供此声明函。不属于残疾人福利性单位声明函，不用提供此函。</w:t>
      </w:r>
    </w:p>
    <w:p w14:paraId="44EF368F">
      <w:pPr>
        <w:rPr>
          <w:rFonts w:cs="Calibri"/>
        </w:rPr>
      </w:pPr>
      <w:r>
        <w:rPr>
          <w:rFonts w:cs="Calibri"/>
        </w:rPr>
        <w:br w:type="page"/>
      </w:r>
    </w:p>
    <w:p w14:paraId="280CE8A3">
      <w:pPr>
        <w:pStyle w:val="4"/>
        <w:ind w:firstLine="420"/>
        <w:rPr>
          <w:rFonts w:cs="Calibri"/>
          <w:color w:val="000000" w:themeColor="text1"/>
          <w14:textFill>
            <w14:solidFill>
              <w14:schemeClr w14:val="tx1"/>
            </w14:solidFill>
          </w14:textFill>
        </w:rPr>
      </w:pPr>
      <w:r>
        <w:rPr>
          <w:rFonts w:hint="eastAsia" w:cs="Calibri"/>
          <w:color w:val="000000" w:themeColor="text1"/>
          <w14:textFill>
            <w14:solidFill>
              <w14:schemeClr w14:val="tx1"/>
            </w14:solidFill>
          </w14:textFill>
        </w:rPr>
        <w:t>五</w:t>
      </w:r>
      <w:r>
        <w:rPr>
          <w:rFonts w:cs="Calibri"/>
          <w:color w:val="000000" w:themeColor="text1"/>
          <w14:textFill>
            <w14:solidFill>
              <w14:schemeClr w14:val="tx1"/>
            </w14:solidFill>
          </w14:textFill>
        </w:rPr>
        <w:t>、报价承诺</w:t>
      </w:r>
    </w:p>
    <w:p w14:paraId="12458325">
      <w:pPr>
        <w:jc w:val="center"/>
        <w:rPr>
          <w:rFonts w:hint="eastAsia" w:ascii="黑体" w:hAnsi="黑体" w:eastAsia="黑体" w:cs="黑体"/>
          <w:sz w:val="28"/>
          <w:szCs w:val="36"/>
        </w:rPr>
      </w:pPr>
      <w:r>
        <w:rPr>
          <w:rFonts w:ascii="黑体" w:hAnsi="黑体" w:eastAsia="黑体" w:cs="黑体"/>
          <w:sz w:val="28"/>
          <w:szCs w:val="36"/>
        </w:rPr>
        <w:t>报价承诺</w:t>
      </w:r>
    </w:p>
    <w:p w14:paraId="0FC4D253">
      <w:pPr>
        <w:autoSpaceDE w:val="0"/>
        <w:autoSpaceDN w:val="0"/>
        <w:textAlignment w:val="bottom"/>
        <w:rPr>
          <w:rFonts w:cs="Calibri"/>
          <w:color w:val="000000" w:themeColor="text1"/>
          <w:u w:val="single"/>
          <w14:textFill>
            <w14:solidFill>
              <w14:schemeClr w14:val="tx1"/>
            </w14:solidFill>
          </w14:textFill>
        </w:rPr>
      </w:pPr>
      <w:r>
        <w:rPr>
          <w:rFonts w:hint="eastAsia" w:cs="Calibri"/>
          <w:color w:val="000000" w:themeColor="text1"/>
          <w:u w:val="single"/>
          <w14:textFill>
            <w14:solidFill>
              <w14:schemeClr w14:val="tx1"/>
            </w14:solidFill>
          </w14:textFill>
        </w:rPr>
        <w:t>浙江省发展和改革委员会</w:t>
      </w:r>
      <w:r>
        <w:rPr>
          <w:rFonts w:cs="Calibri"/>
          <w:color w:val="000000" w:themeColor="text1"/>
          <w14:textFill>
            <w14:solidFill>
              <w14:schemeClr w14:val="tx1"/>
            </w14:solidFill>
          </w14:textFill>
        </w:rPr>
        <w:t>：</w:t>
      </w:r>
    </w:p>
    <w:p w14:paraId="0CC57041">
      <w:pPr>
        <w:autoSpaceDE w:val="0"/>
        <w:autoSpaceDN w:val="0"/>
        <w:textAlignment w:val="bottom"/>
        <w:rPr>
          <w:rFonts w:cs="Calibri"/>
          <w:color w:val="000000" w:themeColor="text1"/>
          <w:szCs w:val="21"/>
          <w14:textFill>
            <w14:solidFill>
              <w14:schemeClr w14:val="tx1"/>
            </w14:solidFill>
          </w14:textFill>
        </w:rPr>
      </w:pPr>
      <w:r>
        <w:rPr>
          <w:rFonts w:cs="Calibri"/>
          <w:color w:val="000000" w:themeColor="text1"/>
          <w:u w:val="single"/>
          <w14:textFill>
            <w14:solidFill>
              <w14:schemeClr w14:val="tx1"/>
            </w14:solidFill>
          </w14:textFill>
        </w:rPr>
        <w:t>浙江省成套招标代理有限公司</w:t>
      </w:r>
      <w:r>
        <w:rPr>
          <w:rFonts w:cs="Calibri"/>
          <w:color w:val="000000" w:themeColor="text1"/>
          <w14:textFill>
            <w14:solidFill>
              <w14:schemeClr w14:val="tx1"/>
            </w14:solidFill>
          </w14:textFill>
        </w:rPr>
        <w:t>：</w:t>
      </w:r>
    </w:p>
    <w:p w14:paraId="0D7026A3">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我方参加</w:t>
      </w:r>
      <w:r>
        <w:rPr>
          <w:rFonts w:hint="eastAsia" w:cs="Calibri"/>
          <w:color w:val="000000" w:themeColor="text1"/>
          <w:u w:val="single"/>
          <w14:textFill>
            <w14:solidFill>
              <w14:schemeClr w14:val="tx1"/>
            </w14:solidFill>
          </w14:textFill>
        </w:rPr>
        <w:t>浙江省发展和改革委员会</w:t>
      </w:r>
      <w:r>
        <w:rPr>
          <w:rFonts w:cs="Calibri"/>
          <w:color w:val="000000" w:themeColor="text1"/>
          <w14:textFill>
            <w14:solidFill>
              <w14:schemeClr w14:val="tx1"/>
            </w14:solidFill>
          </w14:textFill>
        </w:rPr>
        <w:t>（采购人）</w:t>
      </w:r>
      <w:r>
        <w:rPr>
          <w:rFonts w:hint="eastAsia" w:cs="Calibri"/>
          <w:color w:val="000000" w:themeColor="text1"/>
          <w:u w:val="single"/>
          <w14:textFill>
            <w14:solidFill>
              <w14:schemeClr w14:val="tx1"/>
            </w14:solidFill>
          </w14:textFill>
        </w:rPr>
        <w:t>浙里营商数字化应用运维（“一带一路”模块）项目</w:t>
      </w:r>
      <w:r>
        <w:rPr>
          <w:rFonts w:cs="Calibri"/>
          <w:color w:val="000000" w:themeColor="text1"/>
          <w14:textFill>
            <w14:solidFill>
              <w14:schemeClr w14:val="tx1"/>
            </w14:solidFill>
          </w14:textFill>
        </w:rPr>
        <w:t>（项目名称）</w:t>
      </w:r>
      <w:r>
        <w:rPr>
          <w:rFonts w:hint="eastAsia" w:cs="Calibri"/>
          <w:color w:val="000000" w:themeColor="text1"/>
          <w:u w:val="single"/>
          <w14:textFill>
            <w14:solidFill>
              <w14:schemeClr w14:val="tx1"/>
            </w14:solidFill>
          </w14:textFill>
        </w:rPr>
        <w:t>CTZB-2024080436</w:t>
      </w:r>
      <w:r>
        <w:rPr>
          <w:rFonts w:cs="Calibri"/>
          <w:color w:val="000000" w:themeColor="text1"/>
          <w14:textFill>
            <w14:solidFill>
              <w14:schemeClr w14:val="tx1"/>
            </w14:solidFill>
          </w14:textFill>
        </w:rPr>
        <w:t>（项目编号）</w:t>
      </w:r>
      <w:r>
        <w:rPr>
          <w:rFonts w:hint="eastAsia" w:cs="Calibri"/>
          <w:u w:val="single"/>
        </w:rPr>
        <w:t>浙里营商数字化应用运维（“一带一路”模块）</w:t>
      </w:r>
      <w:r>
        <w:rPr>
          <w:rFonts w:cs="Calibri"/>
          <w:color w:val="000000" w:themeColor="text1"/>
          <w14:textFill>
            <w14:solidFill>
              <w14:schemeClr w14:val="tx1"/>
            </w14:solidFill>
          </w14:textFill>
        </w:rPr>
        <w:t>（标项名称）</w:t>
      </w:r>
      <w:r>
        <w:rPr>
          <w:rFonts w:cs="Calibri"/>
          <w:color w:val="000000" w:themeColor="text1"/>
          <w:szCs w:val="21"/>
          <w14:textFill>
            <w14:solidFill>
              <w14:schemeClr w14:val="tx1"/>
            </w14:solidFill>
          </w14:textFill>
        </w:rPr>
        <w:t>政府采购活动对报价进行以下承诺：</w:t>
      </w:r>
    </w:p>
    <w:p w14:paraId="2286F776">
      <w:pPr>
        <w:autoSpaceDE w:val="0"/>
        <w:autoSpaceDN w:val="0"/>
        <w:ind w:firstLine="420" w:firstLineChars="200"/>
        <w:textAlignment w:val="bottom"/>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如我方在规定时间内未提交最后报价且未明确说明退出磋商，我方承诺将初次报价（为第一轮报价）作为最后报价。</w:t>
      </w:r>
    </w:p>
    <w:p w14:paraId="2ED01ED8">
      <w:r>
        <w:t>特此承诺。</w:t>
      </w:r>
    </w:p>
    <w:p w14:paraId="013C080F">
      <w:pPr>
        <w:autoSpaceDE w:val="0"/>
        <w:autoSpaceDN w:val="0"/>
        <w:ind w:firstLine="420" w:firstLineChars="200"/>
        <w:textAlignment w:val="bottom"/>
        <w:rPr>
          <w:rFonts w:cs="Calibri"/>
          <w:color w:val="000000" w:themeColor="text1"/>
          <w:szCs w:val="21"/>
          <w14:textFill>
            <w14:solidFill>
              <w14:schemeClr w14:val="tx1"/>
            </w14:solidFill>
          </w14:textFill>
        </w:rPr>
      </w:pPr>
    </w:p>
    <w:p w14:paraId="770DD4C7">
      <w:pPr>
        <w:widowControl/>
        <w:ind w:firstLine="420" w:firstLineChars="20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68A8D260">
      <w:pPr>
        <w:widowControl/>
        <w:ind w:firstLine="420" w:firstLineChars="200"/>
        <w:rPr>
          <w:rFonts w:cs="Calibri"/>
          <w:kern w:val="0"/>
          <w:szCs w:val="21"/>
        </w:rPr>
      </w:pPr>
      <w:r>
        <w:rPr>
          <w:rFonts w:cs="Calibri"/>
          <w:kern w:val="0"/>
          <w:szCs w:val="21"/>
        </w:rPr>
        <w:t>日期：</w:t>
      </w:r>
      <w:r>
        <w:rPr>
          <w:rFonts w:hint="eastAsia" w:cs="Calibri"/>
          <w:kern w:val="0"/>
          <w:szCs w:val="21"/>
        </w:rPr>
        <w:t>2024年</w:t>
      </w:r>
      <w:r>
        <w:rPr>
          <w:rFonts w:cs="Calibri"/>
          <w:kern w:val="0"/>
          <w:szCs w:val="21"/>
        </w:rPr>
        <w:t xml:space="preserve">  月  日</w:t>
      </w:r>
    </w:p>
    <w:p w14:paraId="2F9B8A76">
      <w:pPr>
        <w:rPr>
          <w:rFonts w:cs="Calibri"/>
        </w:rPr>
      </w:pPr>
      <w:r>
        <w:rPr>
          <w:rFonts w:cs="Calibri"/>
        </w:rPr>
        <w:br w:type="page"/>
      </w:r>
    </w:p>
    <w:p w14:paraId="7D1BA5AF">
      <w:pPr>
        <w:pStyle w:val="2"/>
      </w:pPr>
      <w:bookmarkStart w:id="146" w:name="_Toc31644"/>
      <w:r>
        <w:rPr>
          <w:rFonts w:hint="eastAsia"/>
        </w:rPr>
        <w:t>第八章  采购文件附件</w:t>
      </w:r>
      <w:bookmarkEnd w:id="146"/>
    </w:p>
    <w:p w14:paraId="28B01C18">
      <w:pPr>
        <w:pStyle w:val="3"/>
        <w:ind w:firstLine="420"/>
        <w:rPr>
          <w:rFonts w:cs="Calibri"/>
        </w:rPr>
      </w:pPr>
      <w:r>
        <w:rPr>
          <w:rFonts w:cs="Calibri"/>
        </w:rPr>
        <w:t>【附件1】联合协议书</w:t>
      </w:r>
    </w:p>
    <w:p w14:paraId="07327F64">
      <w:pPr>
        <w:jc w:val="center"/>
        <w:rPr>
          <w:rFonts w:eastAsia="黑体" w:cs="Calibri"/>
          <w:sz w:val="28"/>
          <w:szCs w:val="36"/>
        </w:rPr>
      </w:pPr>
      <w:r>
        <w:rPr>
          <w:rFonts w:eastAsia="黑体" w:cs="Calibri"/>
          <w:sz w:val="28"/>
          <w:szCs w:val="36"/>
        </w:rPr>
        <w:t>联合协议书</w:t>
      </w:r>
    </w:p>
    <w:p w14:paraId="374DDB6C">
      <w:pPr>
        <w:ind w:firstLine="420" w:firstLineChars="200"/>
        <w:rPr>
          <w:rFonts w:cs="Calibri"/>
        </w:rPr>
      </w:pPr>
      <w:r>
        <w:rPr>
          <w:rFonts w:cs="Calibri"/>
          <w:u w:val="single"/>
        </w:rPr>
        <w:t>【</w:t>
      </w:r>
      <w:r>
        <w:rPr>
          <w:rFonts w:hint="eastAsia" w:ascii="楷体" w:hAnsi="楷体" w:eastAsia="楷体" w:cs="楷体"/>
          <w:u w:val="single"/>
        </w:rPr>
        <w:t>填写联合体所有成员名称</w:t>
      </w:r>
      <w:r>
        <w:rPr>
          <w:rFonts w:cs="Calibri"/>
          <w:u w:val="single"/>
        </w:rPr>
        <w:t>】</w:t>
      </w:r>
      <w:r>
        <w:rPr>
          <w:rFonts w:cs="Calibri"/>
        </w:rPr>
        <w:t>自愿组成一个联合体，联合体名称为</w:t>
      </w:r>
      <w:r>
        <w:rPr>
          <w:rFonts w:cs="Calibri"/>
          <w:u w:val="single"/>
        </w:rPr>
        <w:t>【</w:t>
      </w:r>
      <w:r>
        <w:rPr>
          <w:rFonts w:hint="eastAsia" w:ascii="楷体" w:hAnsi="楷体" w:eastAsia="楷体" w:cs="楷体"/>
          <w:u w:val="single"/>
        </w:rPr>
        <w:t>填写联合体名称</w:t>
      </w:r>
      <w:r>
        <w:rPr>
          <w:rFonts w:cs="Calibri"/>
          <w:u w:val="single"/>
        </w:rPr>
        <w:t>】</w:t>
      </w:r>
      <w:r>
        <w:rPr>
          <w:rFonts w:cs="Calibri"/>
        </w:rPr>
        <w:t>，以一个供应商的身份参加</w:t>
      </w:r>
      <w:r>
        <w:rPr>
          <w:rFonts w:hint="eastAsia" w:cs="Calibri"/>
          <w:u w:val="single"/>
        </w:rPr>
        <w:t>浙里营商数字化应用运维（“一带一路”模块）项目</w:t>
      </w:r>
      <w:r>
        <w:rPr>
          <w:rFonts w:cs="Calibri"/>
        </w:rPr>
        <w:t>（项目名称）</w:t>
      </w:r>
      <w:r>
        <w:rPr>
          <w:rFonts w:cs="Calibri"/>
          <w:u w:val="single"/>
        </w:rPr>
        <w:t>CTZB-2024080436</w:t>
      </w:r>
      <w:r>
        <w:rPr>
          <w:rFonts w:cs="Calibri"/>
        </w:rPr>
        <w:t>（项目编号）</w:t>
      </w:r>
      <w:r>
        <w:rPr>
          <w:rFonts w:hint="eastAsia" w:cs="Calibri"/>
          <w:u w:val="single"/>
        </w:rPr>
        <w:t>浙里营商数字化应用运维（“一带一路”模块）</w:t>
      </w:r>
      <w:r>
        <w:rPr>
          <w:rFonts w:cs="Calibri"/>
        </w:rPr>
        <w:t>（标项名称）的采购活动。</w:t>
      </w:r>
    </w:p>
    <w:p w14:paraId="40E78BA3">
      <w:pPr>
        <w:ind w:firstLine="420" w:firstLineChars="200"/>
        <w:rPr>
          <w:rFonts w:cs="Calibri"/>
        </w:rPr>
      </w:pPr>
      <w:r>
        <w:rPr>
          <w:rFonts w:cs="Calibri"/>
        </w:rPr>
        <w:t>一、各方一致决定，</w:t>
      </w:r>
      <w:r>
        <w:rPr>
          <w:rFonts w:cs="Calibri"/>
          <w:u w:val="single"/>
        </w:rPr>
        <w:t>【</w:t>
      </w:r>
      <w:r>
        <w:rPr>
          <w:rFonts w:hint="eastAsia" w:ascii="楷体" w:hAnsi="楷体" w:eastAsia="楷体" w:cs="楷体"/>
          <w:u w:val="single"/>
        </w:rPr>
        <w:t>填写某联合体成员名称</w:t>
      </w:r>
      <w:r>
        <w:rPr>
          <w:rFonts w:cs="Calibri"/>
          <w:u w:val="single"/>
        </w:rPr>
        <w:t>】</w:t>
      </w:r>
      <w:r>
        <w:rPr>
          <w:rFonts w:cs="Calibri"/>
        </w:rPr>
        <w:t>为联合体主办单位，代表所有联合体成员负责采购响应和合同实施阶段的主办、协调工作。</w:t>
      </w:r>
    </w:p>
    <w:p w14:paraId="0DE4B80C">
      <w:pPr>
        <w:ind w:firstLine="420" w:firstLineChars="20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A7550F2">
      <w:pPr>
        <w:ind w:firstLine="420" w:firstLineChars="200"/>
        <w:rPr>
          <w:rFonts w:cs="Calibri"/>
        </w:rPr>
      </w:pPr>
      <w:r>
        <w:rPr>
          <w:rFonts w:cs="Calibri"/>
        </w:rPr>
        <w:t>三、本次联合体分工如下：</w:t>
      </w:r>
    </w:p>
    <w:p w14:paraId="21AF0A50">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填写承担的工作和义务</w:t>
      </w:r>
      <w:r>
        <w:rPr>
          <w:rFonts w:hint="eastAsia" w:cs="Calibri"/>
          <w:u w:val="single"/>
        </w:rPr>
        <w:t>】</w:t>
      </w:r>
      <w:r>
        <w:rPr>
          <w:rFonts w:cs="Calibri"/>
        </w:rPr>
        <w:t>；</w:t>
      </w:r>
    </w:p>
    <w:p w14:paraId="532B73F5">
      <w:pPr>
        <w:ind w:firstLine="420" w:firstLineChars="200"/>
        <w:rPr>
          <w:rFonts w:cs="Calibri"/>
        </w:rPr>
      </w:pPr>
      <w:r>
        <w:rPr>
          <w:rFonts w:cs="Calibri"/>
          <w:u w:val="single"/>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u w:val="single"/>
        </w:rPr>
        <w:t>】</w:t>
      </w:r>
      <w:r>
        <w:rPr>
          <w:rFonts w:cs="Calibri"/>
        </w:rPr>
        <w:t>承担的工作和义务为：</w:t>
      </w:r>
      <w:r>
        <w:rPr>
          <w:rFonts w:hint="eastAsia" w:cs="Calibri"/>
          <w:u w:val="single"/>
        </w:rPr>
        <w:t>【</w:t>
      </w:r>
      <w:r>
        <w:rPr>
          <w:rFonts w:hint="eastAsia" w:ascii="楷体" w:hAnsi="楷体" w:eastAsia="楷体" w:cs="楷体"/>
          <w:u w:val="single"/>
        </w:rPr>
        <w:t>填写承担的工作和义务</w:t>
      </w:r>
      <w:r>
        <w:rPr>
          <w:rFonts w:hint="eastAsia" w:cs="Calibri"/>
          <w:u w:val="single"/>
        </w:rPr>
        <w:t>】</w:t>
      </w:r>
      <w:r>
        <w:rPr>
          <w:rFonts w:cs="Calibri"/>
        </w:rPr>
        <w:t>。</w:t>
      </w:r>
    </w:p>
    <w:p w14:paraId="450C5020">
      <w:pPr>
        <w:ind w:firstLine="420" w:firstLineChars="200"/>
        <w:rPr>
          <w:rFonts w:cs="Calibri"/>
          <w:lang w:val="zh-CN"/>
        </w:rPr>
      </w:pPr>
      <w:r>
        <w:rPr>
          <w:rFonts w:cs="Calibri"/>
          <w:lang w:val="zh-CN"/>
        </w:rPr>
        <w:t>四、中小企业承接金额比例如下：</w:t>
      </w:r>
    </w:p>
    <w:p w14:paraId="046AB877">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D3362BC">
      <w:pPr>
        <w:ind w:firstLine="420" w:firstLineChars="200"/>
        <w:rPr>
          <w:rFonts w:cs="Calibri"/>
        </w:rPr>
      </w:pPr>
      <w:r>
        <w:rPr>
          <w:rFonts w:cs="Calibri"/>
        </w:rPr>
        <w:t>【</w:t>
      </w:r>
      <w:r>
        <w:rPr>
          <w:rFonts w:hint="eastAsia" w:ascii="楷体" w:hAnsi="楷体" w:eastAsia="楷体" w:cs="楷体"/>
          <w:u w:val="single"/>
        </w:rPr>
        <w:t>填写</w:t>
      </w:r>
      <w:r>
        <w:rPr>
          <w:rFonts w:ascii="楷体" w:hAnsi="楷体" w:eastAsia="楷体" w:cs="楷体"/>
          <w:u w:val="single"/>
        </w:rPr>
        <w:t>联合体其中一方成员名称</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075F6DF0">
      <w:pPr>
        <w:ind w:firstLine="420" w:firstLineChars="200"/>
        <w:rPr>
          <w:rFonts w:cs="Calibri"/>
          <w:lang w:val="zh-CN"/>
        </w:rPr>
      </w:pPr>
      <w:r>
        <w:rPr>
          <w:rFonts w:cs="Calibri"/>
          <w:u w:val="single"/>
          <w:lang w:val="zh-CN"/>
        </w:rPr>
        <w:t>……</w:t>
      </w:r>
      <w:r>
        <w:rPr>
          <w:rFonts w:cs="Calibri"/>
          <w:lang w:val="zh-CN"/>
        </w:rPr>
        <w:t>。</w:t>
      </w:r>
    </w:p>
    <w:p w14:paraId="73094708">
      <w:pPr>
        <w:ind w:firstLine="420" w:firstLineChars="200"/>
        <w:rPr>
          <w:rFonts w:cs="Calibri"/>
        </w:rPr>
      </w:pPr>
      <w:r>
        <w:rPr>
          <w:rFonts w:cs="Calibri"/>
        </w:rPr>
        <w:t>五、如果成交，联合体各成员方共同与采购人签订合同，并就采购合同约定的事项对采购人承担连带责任。</w:t>
      </w:r>
    </w:p>
    <w:p w14:paraId="45F6FC9C">
      <w:pPr>
        <w:ind w:firstLine="420" w:firstLineChars="200"/>
        <w:rPr>
          <w:rFonts w:cs="Calibri"/>
        </w:rPr>
      </w:pPr>
      <w:r>
        <w:rPr>
          <w:rFonts w:cs="Calibri"/>
        </w:rPr>
        <w:t>六、有关本次联合体的其他事宜：</w:t>
      </w:r>
    </w:p>
    <w:p w14:paraId="2F45CC82">
      <w:pPr>
        <w:ind w:firstLine="420" w:firstLineChars="200"/>
        <w:rPr>
          <w:rFonts w:cs="Calibri"/>
        </w:rPr>
      </w:pPr>
      <w:r>
        <w:rPr>
          <w:rFonts w:cs="Calibri"/>
        </w:rPr>
        <w:t>1.联合体各成员方不再单独参加或者与其他供应商另外组成联合体参加本项目的政府采购活动。</w:t>
      </w:r>
    </w:p>
    <w:p w14:paraId="23C356EB">
      <w:pPr>
        <w:ind w:firstLine="420" w:firstLineChars="200"/>
        <w:rPr>
          <w:rFonts w:cs="Calibri"/>
        </w:rPr>
      </w:pPr>
      <w:r>
        <w:rPr>
          <w:rFonts w:cs="Calibri"/>
        </w:rPr>
        <w:t>2.联合体中有同类资质的各方按照联合体分工承担相同工作的，按照资质等级较低的供应商确定资质等级。</w:t>
      </w:r>
    </w:p>
    <w:p w14:paraId="17EA37FC">
      <w:pPr>
        <w:ind w:firstLine="420" w:firstLineChars="200"/>
        <w:rPr>
          <w:rFonts w:cs="Calibri"/>
        </w:rPr>
      </w:pPr>
      <w:r>
        <w:rPr>
          <w:rFonts w:cs="Calibri"/>
        </w:rPr>
        <w:t>3.本协议提交采购人、采购代理机构后，联合体各成员方不得以任何形式对上述内容进行修改或撤销。</w:t>
      </w:r>
    </w:p>
    <w:p w14:paraId="0F728462">
      <w:pPr>
        <w:ind w:firstLine="420" w:firstLineChars="200"/>
        <w:rPr>
          <w:rFonts w:cs="Calibri"/>
        </w:rPr>
      </w:pPr>
      <w:r>
        <w:rPr>
          <w:rFonts w:cs="Calibri"/>
        </w:rPr>
        <w:t>4.联合体各成员方按照采购文件的规定在响应文件中分别提交资格条件证明文件。</w:t>
      </w:r>
    </w:p>
    <w:p w14:paraId="374D622B">
      <w:pPr>
        <w:ind w:firstLine="420" w:firstLineChars="200"/>
        <w:rPr>
          <w:rFonts w:cs="Calibri"/>
        </w:rPr>
      </w:pPr>
      <w:r>
        <w:rPr>
          <w:rFonts w:cs="Calibri"/>
        </w:rPr>
        <w:t>5.如成交，本项目的采购代理服务费由联合体主办单位缴纳。</w:t>
      </w:r>
    </w:p>
    <w:p w14:paraId="2EBBD8CC">
      <w:pPr>
        <w:ind w:firstLine="420" w:firstLineChars="200"/>
        <w:rPr>
          <w:rFonts w:cs="Calibri"/>
        </w:rPr>
      </w:pPr>
      <w:r>
        <w:rPr>
          <w:rFonts w:cs="Calibri"/>
        </w:rPr>
        <w:t>联合体成员方（主办单位）：</w:t>
      </w:r>
      <w:r>
        <w:rPr>
          <w:rFonts w:cs="Calibri"/>
          <w:u w:val="single"/>
        </w:rPr>
        <w:t xml:space="preserve">                </w:t>
      </w:r>
      <w:r>
        <w:rPr>
          <w:rFonts w:cs="Calibri"/>
        </w:rPr>
        <w:t>（单位公章）</w:t>
      </w:r>
    </w:p>
    <w:p w14:paraId="7778E764">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7451ECFF">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05FDF4A4">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7A9EF0BF">
      <w:pPr>
        <w:ind w:firstLine="420" w:firstLineChars="200"/>
        <w:rPr>
          <w:rFonts w:cs="Calibri"/>
        </w:rPr>
      </w:pPr>
      <w:r>
        <w:rPr>
          <w:rFonts w:cs="Calibri"/>
        </w:rPr>
        <w:t>联合体成员方（成员单位）：</w:t>
      </w:r>
      <w:r>
        <w:rPr>
          <w:rFonts w:cs="Calibri"/>
          <w:u w:val="single"/>
        </w:rPr>
        <w:t xml:space="preserve">                </w:t>
      </w:r>
      <w:r>
        <w:rPr>
          <w:rFonts w:cs="Calibri"/>
        </w:rPr>
        <w:t>（单位公章）</w:t>
      </w:r>
    </w:p>
    <w:p w14:paraId="3E86BFEE">
      <w:pPr>
        <w:ind w:firstLine="420" w:firstLineChars="200"/>
        <w:rPr>
          <w:rFonts w:cs="Calibri"/>
        </w:rPr>
      </w:pPr>
      <w:r>
        <w:rPr>
          <w:rFonts w:cs="Calibri"/>
        </w:rPr>
        <w:t>签署日期：</w:t>
      </w:r>
      <w:r>
        <w:rPr>
          <w:rFonts w:hint="eastAsia" w:eastAsia="楷体" w:cs="Calibri"/>
        </w:rPr>
        <w:t>2024年</w:t>
      </w:r>
      <w:r>
        <w:rPr>
          <w:rFonts w:cs="Calibri"/>
        </w:rPr>
        <w:t xml:space="preserve">   月   日</w:t>
      </w:r>
    </w:p>
    <w:p w14:paraId="527DE0B5">
      <w:pPr>
        <w:ind w:firstLine="420" w:firstLineChars="200"/>
        <w:rPr>
          <w:rFonts w:cs="Calibri"/>
        </w:rPr>
      </w:pPr>
    </w:p>
    <w:p w14:paraId="42225206">
      <w:pPr>
        <w:ind w:firstLine="420" w:firstLineChars="200"/>
        <w:rPr>
          <w:rFonts w:cs="Calibri"/>
        </w:rPr>
      </w:pPr>
      <w:r>
        <w:rPr>
          <w:rFonts w:cs="Calibri"/>
        </w:rPr>
        <w:t>说明：</w:t>
      </w:r>
    </w:p>
    <w:p w14:paraId="39B19AF4">
      <w:pPr>
        <w:ind w:firstLine="420" w:firstLineChars="200"/>
        <w:rPr>
          <w:rFonts w:cs="Calibri"/>
        </w:rPr>
      </w:pPr>
      <w:r>
        <w:rPr>
          <w:rFonts w:cs="Calibri"/>
        </w:rPr>
        <w:t>（1）本协议格式供参考。</w:t>
      </w:r>
    </w:p>
    <w:p w14:paraId="6D925642">
      <w:pPr>
        <w:ind w:firstLine="420" w:firstLineChars="200"/>
        <w:rPr>
          <w:rFonts w:cs="Calibri"/>
        </w:rPr>
      </w:pPr>
      <w:r>
        <w:rPr>
          <w:rFonts w:cs="Calibri"/>
        </w:rPr>
        <w:t>（2）联合体参加本项目采购活动应提供此联合协议书。</w:t>
      </w:r>
    </w:p>
    <w:p w14:paraId="22041717">
      <w:pPr>
        <w:pStyle w:val="3"/>
        <w:ind w:firstLine="420"/>
        <w:rPr>
          <w:rFonts w:cs="Calibri"/>
        </w:rPr>
      </w:pPr>
      <w:r>
        <w:rPr>
          <w:rFonts w:cs="Calibri"/>
        </w:rPr>
        <w:t>【附件2】分包意向协议书</w:t>
      </w:r>
    </w:p>
    <w:p w14:paraId="11F6A39A">
      <w:pPr>
        <w:jc w:val="center"/>
        <w:rPr>
          <w:rFonts w:eastAsia="黑体" w:cs="Calibri"/>
          <w:sz w:val="28"/>
          <w:szCs w:val="36"/>
        </w:rPr>
      </w:pPr>
      <w:r>
        <w:rPr>
          <w:rFonts w:eastAsia="黑体" w:cs="Calibri"/>
          <w:sz w:val="28"/>
          <w:szCs w:val="36"/>
        </w:rPr>
        <w:t>分包意向协议书</w:t>
      </w:r>
    </w:p>
    <w:p w14:paraId="3DEF010B">
      <w:pPr>
        <w:rPr>
          <w:rFonts w:cs="Calibri"/>
        </w:rPr>
      </w:pPr>
      <w:r>
        <w:rPr>
          <w:rFonts w:cs="Calibri"/>
        </w:rPr>
        <w:t>甲方（供应商）：</w:t>
      </w:r>
      <w:r>
        <w:rPr>
          <w:rFonts w:cs="Calibri"/>
          <w:u w:val="single"/>
        </w:rPr>
        <w:t>【</w:t>
      </w:r>
      <w:r>
        <w:rPr>
          <w:rFonts w:hint="eastAsia" w:ascii="楷体" w:hAnsi="楷体" w:eastAsia="楷体" w:cs="楷体"/>
          <w:u w:val="single"/>
        </w:rPr>
        <w:t>填写供应商名称</w:t>
      </w:r>
      <w:r>
        <w:rPr>
          <w:rFonts w:cs="Calibri"/>
          <w:u w:val="single"/>
        </w:rPr>
        <w:t>】</w:t>
      </w:r>
    </w:p>
    <w:p w14:paraId="1507E262">
      <w:pPr>
        <w:rPr>
          <w:rFonts w:cs="Calibri"/>
        </w:rPr>
      </w:pPr>
      <w:r>
        <w:rPr>
          <w:rFonts w:cs="Calibri"/>
        </w:rPr>
        <w:t>乙方（分包供应商）：</w:t>
      </w:r>
      <w:r>
        <w:rPr>
          <w:rFonts w:cs="Calibri"/>
          <w:u w:val="single"/>
        </w:rPr>
        <w:t>【</w:t>
      </w:r>
      <w:r>
        <w:rPr>
          <w:rFonts w:hint="eastAsia" w:ascii="楷体" w:hAnsi="楷体" w:eastAsia="楷体" w:cs="楷体"/>
          <w:u w:val="single"/>
        </w:rPr>
        <w:t>填写分包供应商名称</w:t>
      </w:r>
      <w:r>
        <w:rPr>
          <w:rFonts w:cs="Calibri"/>
          <w:u w:val="single"/>
        </w:rPr>
        <w:t>】</w:t>
      </w:r>
    </w:p>
    <w:p w14:paraId="6A8485D7">
      <w:pPr>
        <w:ind w:firstLine="420" w:firstLineChars="200"/>
        <w:rPr>
          <w:rFonts w:cs="Calibri"/>
        </w:rPr>
      </w:pPr>
      <w:r>
        <w:rPr>
          <w:rFonts w:cs="Calibri"/>
        </w:rPr>
        <w:t>各方经协商，就响应</w:t>
      </w:r>
      <w:r>
        <w:rPr>
          <w:rFonts w:hint="eastAsia" w:cs="Calibri"/>
          <w:u w:val="single"/>
        </w:rPr>
        <w:t>浙江省发展和改革委员会</w:t>
      </w:r>
      <w:r>
        <w:rPr>
          <w:rFonts w:cs="Calibri"/>
        </w:rPr>
        <w:t>组织实施的</w:t>
      </w:r>
      <w:r>
        <w:rPr>
          <w:rFonts w:hint="eastAsia" w:cs="Calibri"/>
          <w:u w:val="single"/>
        </w:rPr>
        <w:t>浙里营商数字化应用运维（“一带一路”模块）项目</w:t>
      </w:r>
      <w:r>
        <w:rPr>
          <w:rFonts w:cs="Calibri"/>
        </w:rPr>
        <w:t>（项目名称）</w:t>
      </w:r>
      <w:r>
        <w:rPr>
          <w:rFonts w:cs="Calibri"/>
          <w:u w:val="single"/>
        </w:rPr>
        <w:t>CTZB-2024080436</w:t>
      </w:r>
      <w:r>
        <w:rPr>
          <w:rFonts w:cs="Calibri"/>
        </w:rPr>
        <w:t>（项目编号）</w:t>
      </w:r>
      <w:r>
        <w:rPr>
          <w:rFonts w:hint="eastAsia" w:cs="Calibri"/>
          <w:u w:val="single"/>
        </w:rPr>
        <w:t>浙里营商数字化应用运维（“一带一路”模块）</w:t>
      </w:r>
      <w:r>
        <w:rPr>
          <w:rFonts w:cs="Calibri"/>
        </w:rPr>
        <w:t>（标项名称）的采购活动，达成如下分包意向协议：</w:t>
      </w:r>
    </w:p>
    <w:p w14:paraId="790F8ACE">
      <w:pPr>
        <w:ind w:firstLine="420" w:firstLineChars="200"/>
        <w:rPr>
          <w:rFonts w:cs="Calibri"/>
        </w:rPr>
      </w:pPr>
      <w:r>
        <w:rPr>
          <w:rFonts w:cs="Calibri"/>
        </w:rPr>
        <w:t>一、</w:t>
      </w:r>
      <w:r>
        <w:rPr>
          <w:rFonts w:cs="Calibri"/>
          <w:u w:val="single"/>
        </w:rPr>
        <w:t>【</w:t>
      </w:r>
      <w:r>
        <w:rPr>
          <w:rFonts w:hint="eastAsia" w:ascii="楷体" w:hAnsi="楷体" w:eastAsia="楷体" w:cs="楷体"/>
          <w:u w:val="single"/>
        </w:rPr>
        <w:t>填写供应商名称</w:t>
      </w:r>
      <w:r>
        <w:rPr>
          <w:rFonts w:cs="Calibri"/>
          <w:u w:val="single"/>
        </w:rPr>
        <w:t>】</w:t>
      </w:r>
      <w:r>
        <w:rPr>
          <w:rFonts w:cs="Calibri"/>
        </w:rPr>
        <w:t>为</w:t>
      </w:r>
      <w:r>
        <w:rPr>
          <w:rFonts w:hint="eastAsia" w:cs="Calibri"/>
          <w:u w:val="single"/>
        </w:rPr>
        <w:t>浙里营商数字化应用运维（“一带一路”模块）项目</w:t>
      </w:r>
      <w:r>
        <w:rPr>
          <w:rFonts w:cs="Calibri"/>
        </w:rPr>
        <w:t>（项目名称）</w:t>
      </w:r>
      <w:r>
        <w:rPr>
          <w:rFonts w:cs="Calibri"/>
          <w:u w:val="single"/>
        </w:rPr>
        <w:t>CTZB-2024080436</w:t>
      </w:r>
      <w:r>
        <w:rPr>
          <w:rFonts w:cs="Calibri"/>
        </w:rPr>
        <w:t>（项目编号）</w:t>
      </w:r>
      <w:r>
        <w:rPr>
          <w:rFonts w:hint="eastAsia" w:cs="Calibri"/>
          <w:u w:val="single"/>
        </w:rPr>
        <w:t>浙里营商数字化应用运维（“一带一路”模块）</w:t>
      </w:r>
      <w:r>
        <w:rPr>
          <w:rFonts w:cs="Calibri"/>
        </w:rPr>
        <w:t>（标项名称）的供应商，参与项目的采购响应并签订合同。</w:t>
      </w:r>
    </w:p>
    <w:p w14:paraId="644CEAC8">
      <w:pPr>
        <w:ind w:firstLine="420" w:firstLineChars="200"/>
        <w:rPr>
          <w:rFonts w:cs="Calibri"/>
        </w:rPr>
      </w:pPr>
      <w:r>
        <w:rPr>
          <w:rFonts w:cs="Calibri"/>
        </w:rPr>
        <w:t>二、根据采购文件规定，甲方有意向将本项目中的非主体、非关键性工作分包给乙方实施。乙方有意向承接此部分分包内容。</w:t>
      </w:r>
    </w:p>
    <w:p w14:paraId="75D7F4DD">
      <w:pPr>
        <w:ind w:firstLine="420" w:firstLineChars="200"/>
        <w:rPr>
          <w:rFonts w:cs="Calibri"/>
        </w:rPr>
      </w:pPr>
      <w:r>
        <w:rPr>
          <w:rFonts w:cs="Calibri"/>
        </w:rPr>
        <w:t>三、甲方就采购项目和分包内容向采购人负责，乙方就分包内容承担责任。</w:t>
      </w:r>
    </w:p>
    <w:p w14:paraId="78D9A5F0">
      <w:pPr>
        <w:ind w:firstLine="420" w:firstLineChars="200"/>
        <w:rPr>
          <w:rFonts w:cs="Calibri"/>
        </w:rPr>
      </w:pPr>
      <w:r>
        <w:rPr>
          <w:rFonts w:cs="Calibri"/>
        </w:rPr>
        <w:t>四、甲方要求乙方承担分包内容，不得再分包给其他单位。</w:t>
      </w:r>
    </w:p>
    <w:p w14:paraId="50BFD881">
      <w:pPr>
        <w:ind w:firstLine="420" w:firstLineChars="200"/>
        <w:rPr>
          <w:rFonts w:cs="Calibri"/>
        </w:rPr>
      </w:pPr>
      <w:r>
        <w:rPr>
          <w:rFonts w:cs="Calibri"/>
        </w:rPr>
        <w:t>五、乙方承担的工作和义务为：</w:t>
      </w:r>
      <w:r>
        <w:rPr>
          <w:rFonts w:cs="Calibri"/>
          <w:u w:val="single"/>
        </w:rPr>
        <w:t>【</w:t>
      </w:r>
      <w:r>
        <w:rPr>
          <w:rFonts w:hint="eastAsia" w:ascii="楷体" w:hAnsi="楷体" w:eastAsia="楷体" w:cs="楷体"/>
          <w:u w:val="single"/>
        </w:rPr>
        <w:t>填写乙方承担的工作和义务</w:t>
      </w:r>
      <w:r>
        <w:rPr>
          <w:rFonts w:cs="Calibri"/>
          <w:u w:val="single"/>
        </w:rPr>
        <w:t>】</w:t>
      </w:r>
      <w:r>
        <w:rPr>
          <w:rFonts w:hint="eastAsia" w:cs="Calibri"/>
          <w:u w:val="single"/>
        </w:rPr>
        <w:t>。</w:t>
      </w:r>
    </w:p>
    <w:p w14:paraId="6AE1B17D">
      <w:pPr>
        <w:ind w:firstLine="420" w:firstLineChars="200"/>
        <w:rPr>
          <w:rFonts w:cs="Calibri"/>
        </w:rPr>
      </w:pPr>
      <w:r>
        <w:rPr>
          <w:rFonts w:cs="Calibri"/>
        </w:rPr>
        <w:t>六、其他</w:t>
      </w:r>
    </w:p>
    <w:p w14:paraId="6F630670">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44FAE49B">
      <w:pPr>
        <w:ind w:firstLine="420" w:firstLineChars="200"/>
        <w:rPr>
          <w:rFonts w:cs="Calibri"/>
        </w:rPr>
      </w:pPr>
      <w:r>
        <w:rPr>
          <w:rFonts w:cs="Calibri"/>
          <w:u w:val="single"/>
        </w:rPr>
        <w:t>【</w:t>
      </w:r>
      <w:r>
        <w:rPr>
          <w:rFonts w:hint="eastAsia" w:ascii="楷体" w:hAnsi="楷体" w:eastAsia="楷体" w:cs="楷体"/>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hint="eastAsia" w:ascii="楷体" w:hAnsi="楷体" w:eastAsia="楷体" w:cs="楷体"/>
          <w:u w:val="single"/>
        </w:rPr>
        <w:t>填写比例</w:t>
      </w:r>
      <w:r>
        <w:rPr>
          <w:rFonts w:cs="Calibri"/>
          <w:u w:val="single"/>
        </w:rPr>
        <w:t>】</w:t>
      </w:r>
      <w:r>
        <w:rPr>
          <w:rFonts w:cs="Calibri"/>
        </w:rPr>
        <w:t>%以上；</w:t>
      </w:r>
    </w:p>
    <w:p w14:paraId="6820FA21">
      <w:pPr>
        <w:ind w:firstLine="420" w:firstLineChars="200"/>
        <w:rPr>
          <w:rFonts w:cs="Calibri"/>
        </w:rPr>
      </w:pPr>
      <w:r>
        <w:rPr>
          <w:rFonts w:cs="Calibri"/>
        </w:rPr>
        <w:t>七、本协议提交采购人后，协议各方不得以任何形式对上述实质内容进行修改或撤销。</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3E018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5428AC70">
            <w:pPr>
              <w:rPr>
                <w:rFonts w:cs="Calibri"/>
              </w:rPr>
            </w:pPr>
            <w:r>
              <w:rPr>
                <w:rFonts w:cs="Calibri"/>
              </w:rPr>
              <w:t>甲方（供应商）：</w:t>
            </w:r>
            <w:r>
              <w:rPr>
                <w:rFonts w:cs="Calibri"/>
                <w:u w:val="single"/>
              </w:rPr>
              <w:t xml:space="preserve">                </w:t>
            </w:r>
            <w:r>
              <w:rPr>
                <w:rFonts w:cs="Calibri"/>
              </w:rPr>
              <w:t>（单位公章）</w:t>
            </w:r>
          </w:p>
          <w:p w14:paraId="376C2678">
            <w:pPr>
              <w:rPr>
                <w:rFonts w:cs="Calibri"/>
              </w:rPr>
            </w:pPr>
            <w:r>
              <w:rPr>
                <w:rFonts w:cs="Calibri"/>
              </w:rPr>
              <w:t>签署日期：</w:t>
            </w:r>
            <w:r>
              <w:rPr>
                <w:rFonts w:hint="eastAsia" w:eastAsia="楷体" w:cs="Calibri"/>
              </w:rPr>
              <w:t>2024年</w:t>
            </w:r>
            <w:r>
              <w:rPr>
                <w:rFonts w:cs="Calibri"/>
              </w:rPr>
              <w:t xml:space="preserve">   月   日</w:t>
            </w:r>
          </w:p>
        </w:tc>
        <w:tc>
          <w:tcPr>
            <w:tcW w:w="4701" w:type="dxa"/>
          </w:tcPr>
          <w:p w14:paraId="4B0CA502">
            <w:pPr>
              <w:rPr>
                <w:rFonts w:cs="Calibri"/>
              </w:rPr>
            </w:pPr>
            <w:r>
              <w:rPr>
                <w:rFonts w:cs="Calibri"/>
              </w:rPr>
              <w:t>乙方（分包供应商）：</w:t>
            </w:r>
            <w:r>
              <w:rPr>
                <w:rFonts w:cs="Calibri"/>
                <w:u w:val="single"/>
              </w:rPr>
              <w:t xml:space="preserve">           </w:t>
            </w:r>
            <w:r>
              <w:rPr>
                <w:rFonts w:cs="Calibri"/>
              </w:rPr>
              <w:t>（单位公章）</w:t>
            </w:r>
          </w:p>
          <w:p w14:paraId="3F230848">
            <w:pPr>
              <w:rPr>
                <w:rFonts w:cs="Calibri"/>
              </w:rPr>
            </w:pPr>
            <w:r>
              <w:rPr>
                <w:rFonts w:cs="Calibri"/>
              </w:rPr>
              <w:t>签署日期：</w:t>
            </w:r>
            <w:r>
              <w:rPr>
                <w:rFonts w:hint="eastAsia" w:eastAsia="楷体" w:cs="Calibri"/>
              </w:rPr>
              <w:t>2024年</w:t>
            </w:r>
            <w:r>
              <w:rPr>
                <w:rFonts w:cs="Calibri"/>
              </w:rPr>
              <w:t xml:space="preserve">   月   日</w:t>
            </w:r>
          </w:p>
        </w:tc>
      </w:tr>
    </w:tbl>
    <w:p w14:paraId="5ADAB906">
      <w:pPr>
        <w:rPr>
          <w:rFonts w:eastAsia="楷体" w:cs="Calibri"/>
        </w:rPr>
      </w:pPr>
      <w:r>
        <w:rPr>
          <w:rFonts w:eastAsia="楷体" w:cs="Calibri"/>
        </w:rPr>
        <w:t>说明：</w:t>
      </w:r>
    </w:p>
    <w:p w14:paraId="13F91012">
      <w:pPr>
        <w:rPr>
          <w:rFonts w:eastAsia="楷体" w:cs="Calibri"/>
        </w:rPr>
      </w:pPr>
      <w:r>
        <w:rPr>
          <w:rFonts w:eastAsia="楷体" w:cs="Calibri"/>
        </w:rPr>
        <w:t>（1）本协议格式供参考。</w:t>
      </w:r>
    </w:p>
    <w:p w14:paraId="54EA43CD">
      <w:pPr>
        <w:rPr>
          <w:rFonts w:eastAsia="楷体" w:cs="Calibri"/>
        </w:rPr>
      </w:pPr>
      <w:r>
        <w:rPr>
          <w:rFonts w:eastAsia="楷体" w:cs="Calibri"/>
        </w:rPr>
        <w:t>（2）如有分包应提供此协议书。</w:t>
      </w:r>
    </w:p>
    <w:p w14:paraId="3A37F154">
      <w:pPr>
        <w:rPr>
          <w:rFonts w:eastAsia="楷体" w:cs="Calibri"/>
        </w:rPr>
      </w:pPr>
      <w:r>
        <w:rPr>
          <w:rFonts w:eastAsia="楷体" w:cs="Calibri"/>
        </w:rPr>
        <w:t>（3）如供应商为联合体，应由所有联合体各成员方签署本协议。</w:t>
      </w:r>
    </w:p>
    <w:p w14:paraId="0F3205E6">
      <w:pPr>
        <w:rPr>
          <w:rFonts w:eastAsia="楷体" w:cs="Calibri"/>
        </w:rPr>
      </w:pPr>
      <w:r>
        <w:rPr>
          <w:rFonts w:eastAsia="楷体" w:cs="Calibri"/>
        </w:rPr>
        <w:t>（4）涉及分包供应商情况资料：◇资质文件（如采购文件规定要提供）；◇符合资格条件的声明函。</w:t>
      </w:r>
    </w:p>
    <w:p w14:paraId="0D190EFE">
      <w:pPr>
        <w:jc w:val="center"/>
        <w:rPr>
          <w:rFonts w:eastAsia="黑体" w:cs="Calibri"/>
          <w:sz w:val="28"/>
          <w:szCs w:val="36"/>
        </w:rPr>
      </w:pPr>
      <w:r>
        <w:rPr>
          <w:rFonts w:eastAsia="黑体" w:cs="Calibri"/>
          <w:sz w:val="28"/>
          <w:szCs w:val="36"/>
        </w:rPr>
        <w:t>符合资格条件的声明函</w:t>
      </w:r>
    </w:p>
    <w:p w14:paraId="1560CFDD">
      <w:pPr>
        <w:rPr>
          <w:rFonts w:cs="Calibri"/>
          <w:u w:val="single"/>
        </w:rPr>
      </w:pPr>
      <w:r>
        <w:rPr>
          <w:rFonts w:hint="eastAsia" w:cs="Calibri"/>
          <w:u w:val="single"/>
        </w:rPr>
        <w:t>浙江省发展和改革委员会</w:t>
      </w:r>
      <w:r>
        <w:rPr>
          <w:rFonts w:cs="Calibri"/>
          <w:u w:val="single"/>
        </w:rPr>
        <w:t>：</w:t>
      </w:r>
    </w:p>
    <w:p w14:paraId="3E12FD7E">
      <w:pPr>
        <w:rPr>
          <w:rFonts w:cs="Calibri"/>
          <w:kern w:val="0"/>
          <w:szCs w:val="21"/>
        </w:rPr>
      </w:pPr>
      <w:r>
        <w:rPr>
          <w:rFonts w:cs="Calibri"/>
          <w:u w:val="single"/>
        </w:rPr>
        <w:t>浙江省成套招标代理有限公司</w:t>
      </w:r>
      <w:r>
        <w:rPr>
          <w:rFonts w:cs="Calibri"/>
        </w:rPr>
        <w:t>：</w:t>
      </w:r>
    </w:p>
    <w:p w14:paraId="7993AB0E">
      <w:pPr>
        <w:ind w:firstLine="420" w:firstLineChars="200"/>
        <w:rPr>
          <w:rFonts w:cs="Calibri"/>
        </w:rPr>
      </w:pPr>
      <w:r>
        <w:rPr>
          <w:rFonts w:cs="Calibri"/>
          <w:szCs w:val="21"/>
        </w:rPr>
        <w:t>截至</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cs="Calibri"/>
          <w:u w:val="single"/>
        </w:rPr>
        <w:t>CTZB-2024080436</w:t>
      </w:r>
      <w:r>
        <w:rPr>
          <w:rFonts w:cs="Calibri"/>
        </w:rPr>
        <w:t>（项目编号）</w:t>
      </w:r>
      <w:r>
        <w:rPr>
          <w:rFonts w:hint="eastAsia" w:cs="Calibri"/>
          <w:u w:val="single"/>
        </w:rPr>
        <w:t>浙里营商数字化应用运维（“一带一路”模块）</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1162196">
      <w:pPr>
        <w:ind w:firstLine="420" w:firstLineChars="20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91347BE">
      <w:pPr>
        <w:ind w:firstLine="420" w:firstLineChars="200"/>
        <w:rPr>
          <w:rFonts w:cs="Calibri"/>
          <w:szCs w:val="21"/>
        </w:rPr>
      </w:pPr>
      <w:r>
        <w:rPr>
          <w:rFonts w:cs="Calibri"/>
          <w:szCs w:val="21"/>
        </w:rPr>
        <w:t>特此声明！</w:t>
      </w:r>
    </w:p>
    <w:p w14:paraId="33B40C1B">
      <w:pPr>
        <w:adjustRightInd w:val="0"/>
        <w:ind w:firstLine="420" w:firstLineChars="20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1D41379C">
      <w:pPr>
        <w:adjustRightInd w:val="0"/>
        <w:ind w:firstLine="420" w:firstLineChars="200"/>
        <w:rPr>
          <w:rFonts w:cs="Calibri"/>
        </w:rPr>
      </w:pPr>
      <w:r>
        <w:rPr>
          <w:rFonts w:cs="Calibri"/>
        </w:rPr>
        <w:t>日期：</w:t>
      </w:r>
      <w:r>
        <w:rPr>
          <w:rFonts w:hint="eastAsia" w:eastAsia="楷体" w:cs="Calibri"/>
        </w:rPr>
        <w:t>2024年</w:t>
      </w:r>
      <w:r>
        <w:rPr>
          <w:rFonts w:cs="Calibri"/>
        </w:rPr>
        <w:t xml:space="preserve">  月  日</w:t>
      </w:r>
    </w:p>
    <w:p w14:paraId="69FF204E">
      <w:pPr>
        <w:rPr>
          <w:rFonts w:cs="Calibri"/>
        </w:rPr>
      </w:pPr>
      <w:r>
        <w:rPr>
          <w:rFonts w:cs="Calibri"/>
        </w:rPr>
        <w:br w:type="page"/>
      </w:r>
    </w:p>
    <w:p w14:paraId="7B8738DC">
      <w:pPr>
        <w:pStyle w:val="3"/>
        <w:ind w:firstLine="420"/>
        <w:rPr>
          <w:rFonts w:cs="Calibri"/>
        </w:rPr>
      </w:pPr>
      <w:r>
        <w:rPr>
          <w:rFonts w:cs="Calibri"/>
        </w:rPr>
        <w:t>【附件3】政府采购活动现场确认声明书</w:t>
      </w:r>
    </w:p>
    <w:p w14:paraId="0D9D38AD">
      <w:pPr>
        <w:jc w:val="center"/>
        <w:rPr>
          <w:rFonts w:eastAsia="黑体" w:cs="Calibri"/>
          <w:sz w:val="28"/>
          <w:szCs w:val="36"/>
        </w:rPr>
      </w:pPr>
      <w:r>
        <w:rPr>
          <w:rFonts w:eastAsia="黑体" w:cs="Calibri"/>
          <w:sz w:val="28"/>
          <w:szCs w:val="36"/>
        </w:rPr>
        <w:t>政府采购活动现场确认声明书</w:t>
      </w:r>
    </w:p>
    <w:p w14:paraId="6393F5ED">
      <w:pPr>
        <w:rPr>
          <w:rFonts w:cs="Calibri"/>
        </w:rPr>
      </w:pPr>
      <w:r>
        <w:rPr>
          <w:rFonts w:cs="Calibri"/>
        </w:rPr>
        <w:t>浙江省成套招标代理有限公司：</w:t>
      </w:r>
    </w:p>
    <w:p w14:paraId="3E4E5DF7">
      <w:pPr>
        <w:ind w:firstLine="420" w:firstLineChars="200"/>
        <w:rPr>
          <w:rFonts w:cs="Calibri"/>
        </w:rPr>
      </w:pPr>
      <w:r>
        <w:rPr>
          <w:rFonts w:cs="Calibri"/>
        </w:rPr>
        <w:t>本人经由单位法定代表人合法授权参加</w:t>
      </w:r>
      <w:r>
        <w:rPr>
          <w:rFonts w:hint="eastAsia" w:cs="Calibri"/>
          <w:u w:val="single"/>
        </w:rPr>
        <w:t>浙江省发展和改革委员会</w:t>
      </w:r>
      <w:r>
        <w:rPr>
          <w:rFonts w:cs="Calibri"/>
        </w:rPr>
        <w:t>（采购人）</w:t>
      </w:r>
      <w:r>
        <w:rPr>
          <w:rFonts w:hint="eastAsia" w:cs="Calibri"/>
          <w:u w:val="single"/>
        </w:rPr>
        <w:t>浙里营商数字化应用运维（“一带一路”模块）项目</w:t>
      </w:r>
      <w:r>
        <w:rPr>
          <w:rFonts w:cs="Calibri"/>
        </w:rPr>
        <w:t>（项目名称）</w:t>
      </w:r>
      <w:r>
        <w:rPr>
          <w:rFonts w:cs="Calibri"/>
          <w:color w:val="000000" w:themeColor="text1"/>
          <w:szCs w:val="21"/>
          <w:u w:val="single"/>
          <w14:textFill>
            <w14:solidFill>
              <w14:schemeClr w14:val="tx1"/>
            </w14:solidFill>
          </w14:textFill>
        </w:rPr>
        <w:t>CTZB-2024080436</w:t>
      </w:r>
      <w:r>
        <w:rPr>
          <w:rFonts w:cs="Calibri"/>
        </w:rPr>
        <w:t>（项目编号）</w:t>
      </w:r>
      <w:r>
        <w:rPr>
          <w:rFonts w:hint="eastAsia" w:cs="Calibri"/>
          <w:u w:val="single"/>
        </w:rPr>
        <w:t>浙里营商数字化应用运维（“一带一路”模块）</w:t>
      </w:r>
      <w:r>
        <w:rPr>
          <w:rFonts w:cs="Calibri"/>
          <w:color w:val="000000" w:themeColor="text1"/>
          <w:szCs w:val="21"/>
          <w14:textFill>
            <w14:solidFill>
              <w14:schemeClr w14:val="tx1"/>
            </w14:solidFill>
          </w14:textFill>
        </w:rPr>
        <w:t>（标项名称）</w:t>
      </w:r>
      <w:r>
        <w:rPr>
          <w:rFonts w:cs="Calibri"/>
        </w:rPr>
        <w:t>政府采购活动，经与本单位法人代表人联系确认，现就有关公平竞争事项郑重声明如下：</w:t>
      </w:r>
    </w:p>
    <w:p w14:paraId="5F77908A">
      <w:pPr>
        <w:ind w:firstLine="420" w:firstLineChars="200"/>
        <w:rPr>
          <w:rFonts w:cs="Calibri"/>
        </w:rPr>
      </w:pPr>
      <w:r>
        <w:rPr>
          <w:rFonts w:cs="Calibri"/>
        </w:rPr>
        <w:t xml:space="preserve">一、本单位与采购人之间 </w:t>
      </w:r>
      <w:r>
        <w:rPr>
          <w:rFonts w:cs="Calibri"/>
          <w:color w:val="000000"/>
          <w:kern w:val="0"/>
          <w:szCs w:val="21"/>
        </w:rPr>
        <w:sym w:font="Wingdings 2" w:char="00A3"/>
      </w:r>
      <w:r>
        <w:rPr>
          <w:rFonts w:cs="Calibri"/>
        </w:rPr>
        <w:t xml:space="preserve">不存在利害关系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08F0E6BD">
      <w:pPr>
        <w:ind w:firstLine="420" w:firstLineChars="200"/>
        <w:rPr>
          <w:rFonts w:cs="Calibri"/>
        </w:rPr>
      </w:pPr>
      <w:r>
        <w:rPr>
          <w:rFonts w:cs="Calibri"/>
        </w:rPr>
        <w:t>A.投资关系    B.行政隶属关系    C.业务指导关系</w:t>
      </w:r>
    </w:p>
    <w:p w14:paraId="1CD083A7">
      <w:pPr>
        <w:ind w:firstLine="420" w:firstLineChars="200"/>
        <w:rPr>
          <w:rFonts w:cs="Calibri"/>
        </w:rPr>
      </w:pPr>
      <w:r>
        <w:rPr>
          <w:rFonts w:cs="Calibri"/>
        </w:rPr>
        <w:t>D.其他可能影响采购公正的利害关系（如有，请如实说明）【</w:t>
      </w:r>
      <w:r>
        <w:rPr>
          <w:rFonts w:cs="Calibri"/>
          <w:u w:val="single"/>
        </w:rPr>
        <w:t xml:space="preserve">        </w:t>
      </w:r>
      <w:r>
        <w:rPr>
          <w:rFonts w:cs="Calibri"/>
        </w:rPr>
        <w:t>】。</w:t>
      </w:r>
    </w:p>
    <w:p w14:paraId="065770D8">
      <w:pPr>
        <w:ind w:firstLine="420" w:firstLineChars="200"/>
        <w:rPr>
          <w:rFonts w:cs="Calibri"/>
        </w:rPr>
      </w:pPr>
      <w:r>
        <w:rPr>
          <w:rFonts w:cs="Calibri"/>
        </w:rPr>
        <w:t xml:space="preserve">二、现已清楚知道参加本项目采购活动的其他所有供应商名称，本单位 </w:t>
      </w:r>
      <w:r>
        <w:rPr>
          <w:rFonts w:cs="Calibri"/>
          <w:color w:val="000000"/>
          <w:kern w:val="0"/>
          <w:szCs w:val="21"/>
        </w:rPr>
        <w:sym w:font="Wingdings 2" w:char="00A3"/>
      </w:r>
      <w:r>
        <w:rPr>
          <w:rFonts w:cs="Calibri"/>
        </w:rPr>
        <w:t xml:space="preserve">与其他所有供应商之间均不存在利害关系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6390B368">
      <w:pPr>
        <w:ind w:firstLine="420" w:firstLineChars="200"/>
        <w:rPr>
          <w:rFonts w:cs="Calibri"/>
        </w:rPr>
      </w:pPr>
      <w:r>
        <w:rPr>
          <w:rFonts w:cs="Calibri"/>
        </w:rPr>
        <w:t>A.法定代表人或负责人或实际控制人是同一人</w:t>
      </w:r>
    </w:p>
    <w:p w14:paraId="413F8BAD">
      <w:pPr>
        <w:ind w:firstLine="420" w:firstLineChars="200"/>
        <w:rPr>
          <w:rFonts w:cs="Calibri"/>
        </w:rPr>
      </w:pPr>
      <w:r>
        <w:rPr>
          <w:rFonts w:cs="Calibri"/>
        </w:rPr>
        <w:t>B.法定代表人或负责人或实际控制人是夫妻关系</w:t>
      </w:r>
    </w:p>
    <w:p w14:paraId="3DDE3F18">
      <w:pPr>
        <w:ind w:firstLine="420" w:firstLineChars="200"/>
        <w:rPr>
          <w:rFonts w:cs="Calibri"/>
        </w:rPr>
      </w:pPr>
      <w:r>
        <w:rPr>
          <w:rFonts w:cs="Calibri"/>
        </w:rPr>
        <w:t>C.法定代表人或负责人或实际控制人是直系血亲关系</w:t>
      </w:r>
    </w:p>
    <w:p w14:paraId="12274DFE">
      <w:pPr>
        <w:ind w:firstLine="420" w:firstLineChars="200"/>
        <w:rPr>
          <w:rFonts w:cs="Calibri"/>
        </w:rPr>
      </w:pPr>
      <w:r>
        <w:rPr>
          <w:rFonts w:cs="Calibri"/>
        </w:rPr>
        <w:t>D.法定代表人或负责人或实际控制人存在三代以内旁系血亲关系</w:t>
      </w:r>
    </w:p>
    <w:p w14:paraId="08E7CDB0">
      <w:pPr>
        <w:ind w:firstLine="420" w:firstLineChars="200"/>
        <w:rPr>
          <w:rFonts w:cs="Calibri"/>
        </w:rPr>
      </w:pPr>
      <w:r>
        <w:rPr>
          <w:rFonts w:cs="Calibri"/>
        </w:rPr>
        <w:t>E.法定代表人或负责人或实际控制人存在近姻亲关系</w:t>
      </w:r>
    </w:p>
    <w:p w14:paraId="3FCA8632">
      <w:pPr>
        <w:ind w:firstLine="420" w:firstLineChars="200"/>
        <w:rPr>
          <w:rFonts w:cs="Calibri"/>
        </w:rPr>
      </w:pPr>
      <w:r>
        <w:rPr>
          <w:rFonts w:cs="Calibri"/>
        </w:rPr>
        <w:t>F.法定代表人或负责人或实际控制人存在股份控制或实际控制关系</w:t>
      </w:r>
    </w:p>
    <w:p w14:paraId="578AFAEA">
      <w:pPr>
        <w:ind w:firstLine="420" w:firstLineChars="200"/>
        <w:rPr>
          <w:rFonts w:cs="Calibri"/>
        </w:rPr>
      </w:pPr>
      <w:r>
        <w:rPr>
          <w:rFonts w:cs="Calibri"/>
        </w:rPr>
        <w:t>G.存在共同直接或间接投资设立子公司、联营企业和合营企业情况</w:t>
      </w:r>
    </w:p>
    <w:p w14:paraId="09C8B92E">
      <w:pPr>
        <w:ind w:firstLine="420" w:firstLineChars="200"/>
        <w:rPr>
          <w:rFonts w:cs="Calibri"/>
        </w:rPr>
      </w:pPr>
      <w:r>
        <w:rPr>
          <w:rFonts w:cs="Calibri"/>
        </w:rPr>
        <w:t>H.存在分级代理或代销关系、同一生产制造商关系、管理关系、重要业务（占主营业务收入50%以上）或重要财务往来关系（如融资）等其他实质性控制关系</w:t>
      </w:r>
    </w:p>
    <w:p w14:paraId="7474C8D7">
      <w:pPr>
        <w:ind w:firstLine="420" w:firstLineChars="200"/>
        <w:rPr>
          <w:rFonts w:cs="Calibri"/>
        </w:rPr>
      </w:pPr>
      <w:r>
        <w:rPr>
          <w:rFonts w:cs="Calibri"/>
        </w:rPr>
        <w:t>I.其他利害关系情况【</w:t>
      </w:r>
      <w:r>
        <w:rPr>
          <w:rFonts w:cs="Calibri"/>
          <w:u w:val="single"/>
        </w:rPr>
        <w:t xml:space="preserve">        </w:t>
      </w:r>
      <w:r>
        <w:rPr>
          <w:rFonts w:cs="Calibri"/>
        </w:rPr>
        <w:t>】。</w:t>
      </w:r>
    </w:p>
    <w:p w14:paraId="3F49C39C">
      <w:pPr>
        <w:ind w:firstLine="420" w:firstLineChars="200"/>
        <w:rPr>
          <w:rFonts w:cs="Calibri"/>
        </w:rPr>
      </w:pPr>
      <w:r>
        <w:rPr>
          <w:rFonts w:cs="Calibri"/>
        </w:rPr>
        <w:t>三、现已清楚知道并严格遵守政府采购法律法规和现场纪律。</w:t>
      </w:r>
    </w:p>
    <w:p w14:paraId="0BE219E8">
      <w:pPr>
        <w:ind w:firstLine="420" w:firstLineChars="20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7C0891C6">
      <w:pPr>
        <w:ind w:firstLine="420" w:firstLineChars="200"/>
        <w:rPr>
          <w:rFonts w:cs="Calibri"/>
        </w:rPr>
      </w:pPr>
    </w:p>
    <w:p w14:paraId="6FCD577B">
      <w:pPr>
        <w:adjustRightInd w:val="0"/>
        <w:ind w:firstLine="420" w:firstLineChars="200"/>
        <w:rPr>
          <w:rFonts w:cs="Calibri"/>
          <w:color w:val="000000" w:themeColor="text1"/>
          <w:spacing w:val="20"/>
          <w:szCs w:val="21"/>
          <w:u w:val="single"/>
          <w14:textFill>
            <w14:solidFill>
              <w14:schemeClr w14:val="tx1"/>
            </w14:solidFill>
          </w14:textFill>
        </w:rPr>
      </w:pPr>
      <w:r>
        <w:rPr>
          <w:rFonts w:cs="Calibri"/>
          <w:color w:val="000000" w:themeColor="text1"/>
          <w:szCs w:val="21"/>
          <w14:textFill>
            <w14:solidFill>
              <w14:schemeClr w14:val="tx1"/>
            </w14:solidFill>
          </w14:textFill>
        </w:rPr>
        <w:t>供应商全称：</w:t>
      </w:r>
      <w:r>
        <w:rPr>
          <w:rFonts w:cs="Calibri"/>
          <w:color w:val="000000" w:themeColor="text1"/>
          <w:szCs w:val="21"/>
          <w:u w:val="single"/>
          <w14:textFill>
            <w14:solidFill>
              <w14:schemeClr w14:val="tx1"/>
            </w14:solidFill>
          </w14:textFill>
        </w:rPr>
        <w:t xml:space="preserve">                       </w:t>
      </w:r>
      <w:r>
        <w:rPr>
          <w:rFonts w:cs="Calibri"/>
          <w:color w:val="000000" w:themeColor="text1"/>
          <w:szCs w:val="21"/>
          <w14:textFill>
            <w14:solidFill>
              <w14:schemeClr w14:val="tx1"/>
            </w14:solidFill>
          </w14:textFill>
        </w:rPr>
        <w:t>（盖单位公章）</w:t>
      </w:r>
    </w:p>
    <w:p w14:paraId="33A201F2">
      <w:pPr>
        <w:adjustRightInd w:val="0"/>
        <w:ind w:firstLine="420" w:firstLineChars="200"/>
        <w:rPr>
          <w:rFonts w:cs="Calibri"/>
          <w:color w:val="000000" w:themeColor="text1"/>
          <w:szCs w:val="21"/>
          <w14:textFill>
            <w14:solidFill>
              <w14:schemeClr w14:val="tx1"/>
            </w14:solidFill>
          </w14:textFill>
        </w:rPr>
      </w:pPr>
      <w:r>
        <w:rPr>
          <w:rFonts w:cs="Calibri"/>
          <w:color w:val="000000" w:themeColor="text1"/>
          <w:szCs w:val="21"/>
          <w14:textFill>
            <w14:solidFill>
              <w14:schemeClr w14:val="tx1"/>
            </w14:solidFill>
          </w14:textFill>
        </w:rPr>
        <w:t>日期：</w:t>
      </w:r>
      <w:r>
        <w:rPr>
          <w:rFonts w:hint="eastAsia" w:eastAsia="楷体" w:cs="Calibri"/>
          <w:color w:val="000000" w:themeColor="text1"/>
          <w:szCs w:val="21"/>
          <w14:textFill>
            <w14:solidFill>
              <w14:schemeClr w14:val="tx1"/>
            </w14:solidFill>
          </w14:textFill>
        </w:rPr>
        <w:t>2024年</w:t>
      </w:r>
      <w:r>
        <w:rPr>
          <w:rFonts w:cs="Calibri"/>
          <w:color w:val="000000" w:themeColor="text1"/>
          <w:szCs w:val="21"/>
          <w14:textFill>
            <w14:solidFill>
              <w14:schemeClr w14:val="tx1"/>
            </w14:solidFill>
          </w14:textFill>
        </w:rPr>
        <w:t xml:space="preserve">  月  日</w:t>
      </w:r>
    </w:p>
    <w:p w14:paraId="693168EB"/>
    <w:p w14:paraId="2792EE91">
      <w:pPr>
        <w:ind w:firstLine="420" w:firstLineChars="200"/>
        <w:rPr>
          <w:rFonts w:eastAsia="楷体" w:cs="Calibri"/>
          <w:szCs w:val="21"/>
        </w:rPr>
      </w:pPr>
      <w:r>
        <w:rPr>
          <w:rFonts w:eastAsia="楷体" w:cs="Calibri"/>
          <w:szCs w:val="21"/>
        </w:rPr>
        <w:t>说明：</w:t>
      </w:r>
    </w:p>
    <w:p w14:paraId="4AD6F96E">
      <w:pPr>
        <w:ind w:firstLine="420" w:firstLineChars="200"/>
        <w:rPr>
          <w:rFonts w:eastAsia="楷体" w:cs="Calibri"/>
          <w:szCs w:val="21"/>
        </w:rPr>
      </w:pPr>
      <w:r>
        <w:rPr>
          <w:rFonts w:eastAsia="楷体" w:cs="Calibri"/>
          <w:szCs w:val="21"/>
        </w:rPr>
        <w:t>（1）供应商解密响应文件及获知其他供应商信息进行如实声明并盖章，以扫描件形式提交给采购代理机构，邮箱：85830198@zjsct.cn。</w:t>
      </w:r>
    </w:p>
    <w:p w14:paraId="342BD91D">
      <w:pPr>
        <w:ind w:firstLine="420" w:firstLineChars="200"/>
        <w:rPr>
          <w:rFonts w:eastAsia="楷体" w:cs="Calibri"/>
          <w:color w:val="000000" w:themeColor="text1"/>
          <w:szCs w:val="21"/>
          <w14:textFill>
            <w14:solidFill>
              <w14:schemeClr w14:val="tx1"/>
            </w14:solidFill>
          </w14:textFill>
        </w:rPr>
      </w:pPr>
      <w:r>
        <w:rPr>
          <w:rFonts w:eastAsia="楷体" w:cs="Calibri"/>
          <w:szCs w:val="21"/>
        </w:rPr>
        <w:t>（2）此声明书</w:t>
      </w:r>
      <w:r>
        <w:rPr>
          <w:rFonts w:eastAsia="楷体" w:cs="Calibri"/>
          <w:color w:val="000000" w:themeColor="text1"/>
          <w:szCs w:val="21"/>
          <w14:textFill>
            <w14:solidFill>
              <w14:schemeClr w14:val="tx1"/>
            </w14:solidFill>
          </w14:textFill>
        </w:rPr>
        <w:t>不用编入响应文件中。</w:t>
      </w:r>
    </w:p>
    <w:p w14:paraId="1134F372">
      <w:pPr>
        <w:rPr>
          <w:rFonts w:cs="Calibri"/>
        </w:rPr>
      </w:pPr>
      <w:r>
        <w:rPr>
          <w:rFonts w:cs="Calibri"/>
        </w:rPr>
        <w:br w:type="page"/>
      </w:r>
    </w:p>
    <w:p w14:paraId="376C21F3">
      <w:pPr>
        <w:pStyle w:val="3"/>
        <w:ind w:firstLine="420"/>
        <w:rPr>
          <w:rFonts w:cs="Calibri"/>
        </w:rPr>
      </w:pPr>
      <w:r>
        <w:rPr>
          <w:rFonts w:cs="Calibri"/>
        </w:rPr>
        <w:t>【附件</w:t>
      </w:r>
      <w:r>
        <w:rPr>
          <w:rFonts w:hint="eastAsia" w:cs="Calibri"/>
        </w:rPr>
        <w:t>4</w:t>
      </w:r>
      <w:r>
        <w:rPr>
          <w:rFonts w:cs="Calibri"/>
        </w:rPr>
        <w:t>】询问函范本</w:t>
      </w:r>
    </w:p>
    <w:p w14:paraId="4A5F3055">
      <w:pPr>
        <w:jc w:val="center"/>
        <w:rPr>
          <w:rFonts w:eastAsia="黑体" w:cs="Calibri"/>
          <w:sz w:val="28"/>
          <w:szCs w:val="36"/>
        </w:rPr>
      </w:pPr>
      <w:r>
        <w:rPr>
          <w:rFonts w:eastAsia="黑体" w:cs="Calibri"/>
          <w:sz w:val="28"/>
          <w:szCs w:val="36"/>
        </w:rPr>
        <w:t>询问函范本</w:t>
      </w:r>
    </w:p>
    <w:p w14:paraId="40CE0A8A">
      <w:pPr>
        <w:rPr>
          <w:rFonts w:cs="Calibri"/>
          <w:bCs/>
          <w:szCs w:val="21"/>
        </w:rPr>
      </w:pPr>
      <w:r>
        <w:rPr>
          <w:rFonts w:cs="Calibri"/>
          <w:bCs/>
          <w:szCs w:val="21"/>
        </w:rPr>
        <w:t>一、供应商基本信息</w:t>
      </w:r>
    </w:p>
    <w:p w14:paraId="3B772BEC">
      <w:pPr>
        <w:rPr>
          <w:rFonts w:cs="Calibri"/>
          <w:szCs w:val="21"/>
          <w:u w:val="dotted"/>
        </w:rPr>
      </w:pPr>
      <w:r>
        <w:rPr>
          <w:rFonts w:cs="Calibri"/>
          <w:szCs w:val="21"/>
        </w:rPr>
        <w:t>供应商：</w:t>
      </w:r>
      <w:r>
        <w:rPr>
          <w:rFonts w:cs="Calibri"/>
          <w:szCs w:val="21"/>
          <w:u w:val="dotted"/>
        </w:rPr>
        <w:t xml:space="preserve">                                        </w:t>
      </w:r>
    </w:p>
    <w:p w14:paraId="65DCC3C4">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14F1789">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3246BABD">
      <w:pPr>
        <w:rPr>
          <w:rFonts w:cs="Calibri"/>
          <w:szCs w:val="21"/>
          <w:u w:val="dotted"/>
        </w:rPr>
      </w:pPr>
      <w:r>
        <w:rPr>
          <w:rFonts w:cs="Calibri"/>
          <w:szCs w:val="21"/>
        </w:rPr>
        <w:t>授权代表：</w:t>
      </w:r>
      <w:r>
        <w:rPr>
          <w:rFonts w:cs="Calibri"/>
          <w:szCs w:val="21"/>
          <w:u w:val="dotted"/>
        </w:rPr>
        <w:t xml:space="preserve">                                          </w:t>
      </w:r>
    </w:p>
    <w:p w14:paraId="5E76A193">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08217818">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0708F595">
      <w:pPr>
        <w:rPr>
          <w:rFonts w:cs="Calibri"/>
          <w:bCs/>
          <w:szCs w:val="21"/>
        </w:rPr>
      </w:pPr>
      <w:r>
        <w:rPr>
          <w:rFonts w:cs="Calibri"/>
          <w:bCs/>
          <w:szCs w:val="21"/>
        </w:rPr>
        <w:t>二、项目基本情况</w:t>
      </w:r>
    </w:p>
    <w:p w14:paraId="7DC205D4">
      <w:pPr>
        <w:rPr>
          <w:rFonts w:cs="Calibri"/>
          <w:szCs w:val="21"/>
        </w:rPr>
      </w:pPr>
      <w:r>
        <w:rPr>
          <w:rFonts w:cs="Calibri"/>
          <w:szCs w:val="21"/>
        </w:rPr>
        <w:t>项目的名称：</w:t>
      </w:r>
      <w:r>
        <w:rPr>
          <w:rFonts w:cs="Calibri"/>
          <w:szCs w:val="21"/>
          <w:u w:val="dotted"/>
        </w:rPr>
        <w:t xml:space="preserve">                                      </w:t>
      </w:r>
    </w:p>
    <w:p w14:paraId="176698C5">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55FF6FB1">
      <w:pPr>
        <w:rPr>
          <w:rFonts w:cs="Calibri"/>
          <w:szCs w:val="21"/>
          <w:u w:val="dotted"/>
        </w:rPr>
      </w:pPr>
      <w:r>
        <w:rPr>
          <w:rFonts w:cs="Calibri"/>
          <w:szCs w:val="21"/>
        </w:rPr>
        <w:t>采购人名称：</w:t>
      </w:r>
      <w:r>
        <w:rPr>
          <w:rFonts w:cs="Calibri"/>
          <w:szCs w:val="21"/>
          <w:u w:val="dotted"/>
        </w:rPr>
        <w:t xml:space="preserve">                                       </w:t>
      </w:r>
    </w:p>
    <w:p w14:paraId="436CC6FF">
      <w:pPr>
        <w:rPr>
          <w:rFonts w:cs="Calibri"/>
          <w:szCs w:val="21"/>
        </w:rPr>
      </w:pPr>
      <w:r>
        <w:rPr>
          <w:rFonts w:cs="Calibri"/>
          <w:szCs w:val="21"/>
        </w:rPr>
        <w:t>采购文件获取日期：</w:t>
      </w:r>
      <w:r>
        <w:rPr>
          <w:rFonts w:cs="Calibri"/>
          <w:szCs w:val="21"/>
          <w:u w:val="dotted"/>
        </w:rPr>
        <w:t xml:space="preserve">                                 </w:t>
      </w:r>
    </w:p>
    <w:p w14:paraId="3F1AFB7B">
      <w:pPr>
        <w:rPr>
          <w:rFonts w:cs="Calibri"/>
          <w:bCs/>
          <w:szCs w:val="21"/>
        </w:rPr>
      </w:pPr>
      <w:r>
        <w:rPr>
          <w:rFonts w:cs="Calibri"/>
          <w:bCs/>
          <w:szCs w:val="21"/>
        </w:rPr>
        <w:t>三、询问事项具体内容</w:t>
      </w:r>
    </w:p>
    <w:p w14:paraId="092E652B">
      <w:pPr>
        <w:rPr>
          <w:rFonts w:cs="Calibri"/>
          <w:szCs w:val="21"/>
          <w:u w:val="dotted"/>
        </w:rPr>
      </w:pPr>
      <w:r>
        <w:rPr>
          <w:rFonts w:cs="Calibri"/>
          <w:bCs/>
          <w:szCs w:val="21"/>
        </w:rPr>
        <w:t>询问</w:t>
      </w:r>
      <w:r>
        <w:rPr>
          <w:rFonts w:cs="Calibri"/>
          <w:szCs w:val="21"/>
        </w:rPr>
        <w:t>事项1：</w:t>
      </w:r>
      <w:r>
        <w:rPr>
          <w:rFonts w:cs="Calibri"/>
          <w:szCs w:val="21"/>
          <w:u w:val="dotted"/>
        </w:rPr>
        <w:t xml:space="preserve">                                         </w:t>
      </w:r>
    </w:p>
    <w:p w14:paraId="53EBE109">
      <w:pPr>
        <w:rPr>
          <w:rFonts w:cs="Calibri"/>
          <w:szCs w:val="21"/>
          <w:u w:val="dotted"/>
        </w:rPr>
      </w:pPr>
      <w:r>
        <w:rPr>
          <w:rFonts w:cs="Calibri"/>
          <w:bCs/>
          <w:szCs w:val="21"/>
        </w:rPr>
        <w:t>询问</w:t>
      </w:r>
      <w:r>
        <w:rPr>
          <w:rFonts w:cs="Calibri"/>
          <w:szCs w:val="21"/>
        </w:rPr>
        <w:t>事项2：</w:t>
      </w:r>
      <w:r>
        <w:rPr>
          <w:rFonts w:cs="Calibri"/>
          <w:szCs w:val="21"/>
          <w:u w:val="dotted"/>
        </w:rPr>
        <w:t xml:space="preserve">                                         </w:t>
      </w:r>
    </w:p>
    <w:p w14:paraId="1B24FBE0">
      <w:pPr>
        <w:rPr>
          <w:rFonts w:cs="Calibri"/>
          <w:szCs w:val="21"/>
        </w:rPr>
      </w:pPr>
      <w:r>
        <w:rPr>
          <w:rFonts w:cs="Calibri"/>
          <w:szCs w:val="21"/>
        </w:rPr>
        <w:t>……</w:t>
      </w:r>
    </w:p>
    <w:p w14:paraId="74DF7F89">
      <w:pPr>
        <w:rPr>
          <w:rFonts w:cs="Calibri"/>
          <w:bCs/>
          <w:szCs w:val="21"/>
        </w:rPr>
      </w:pPr>
      <w:r>
        <w:rPr>
          <w:rFonts w:cs="Calibri"/>
          <w:bCs/>
          <w:szCs w:val="21"/>
        </w:rPr>
        <w:t>四、与询问事项相关的请求</w:t>
      </w:r>
    </w:p>
    <w:p w14:paraId="3D2CAFB1">
      <w:pPr>
        <w:rPr>
          <w:rFonts w:cs="Calibri"/>
          <w:szCs w:val="21"/>
          <w:u w:val="dotted"/>
        </w:rPr>
      </w:pPr>
      <w:r>
        <w:rPr>
          <w:rFonts w:cs="Calibri"/>
          <w:szCs w:val="21"/>
        </w:rPr>
        <w:t>请求：</w:t>
      </w:r>
      <w:r>
        <w:rPr>
          <w:rFonts w:cs="Calibri"/>
          <w:szCs w:val="21"/>
          <w:u w:val="dotted"/>
        </w:rPr>
        <w:t xml:space="preserve">                                               </w:t>
      </w:r>
    </w:p>
    <w:p w14:paraId="765CFC21">
      <w:pPr>
        <w:rPr>
          <w:rFonts w:cs="Calibri"/>
          <w:szCs w:val="21"/>
        </w:rPr>
      </w:pPr>
    </w:p>
    <w:p w14:paraId="68416E3B">
      <w:pPr>
        <w:rPr>
          <w:rFonts w:cs="Calibri"/>
          <w:szCs w:val="21"/>
        </w:rPr>
      </w:pPr>
      <w:r>
        <w:rPr>
          <w:rFonts w:hint="eastAsia" w:cs="Calibri"/>
          <w:szCs w:val="21"/>
        </w:rPr>
        <w:t>签名</w:t>
      </w:r>
      <w:r>
        <w:rPr>
          <w:rFonts w:cs="Calibri"/>
          <w:szCs w:val="21"/>
        </w:rPr>
        <w:t xml:space="preserve">（签章）：                   公章：                 </w:t>
      </w:r>
    </w:p>
    <w:p w14:paraId="312EAB2C">
      <w:pPr>
        <w:rPr>
          <w:rFonts w:cs="Calibri"/>
        </w:rPr>
      </w:pPr>
      <w:r>
        <w:rPr>
          <w:rFonts w:cs="Calibri"/>
          <w:szCs w:val="21"/>
        </w:rPr>
        <w:t xml:space="preserve">日期：    </w:t>
      </w:r>
    </w:p>
    <w:p w14:paraId="66697360">
      <w:pPr>
        <w:rPr>
          <w:rFonts w:cs="Calibri"/>
        </w:rPr>
      </w:pPr>
      <w:r>
        <w:rPr>
          <w:rFonts w:cs="Calibri"/>
        </w:rPr>
        <w:br w:type="page"/>
      </w:r>
    </w:p>
    <w:p w14:paraId="767C1325">
      <w:pPr>
        <w:pStyle w:val="3"/>
        <w:ind w:firstLine="420"/>
        <w:rPr>
          <w:rFonts w:cs="Calibri"/>
        </w:rPr>
      </w:pPr>
      <w:r>
        <w:rPr>
          <w:rFonts w:cs="Calibri"/>
        </w:rPr>
        <w:t>【附件</w:t>
      </w:r>
      <w:r>
        <w:rPr>
          <w:rFonts w:hint="eastAsia" w:cs="Calibri"/>
        </w:rPr>
        <w:t>5</w:t>
      </w:r>
      <w:r>
        <w:rPr>
          <w:rFonts w:cs="Calibri"/>
        </w:rPr>
        <w:t>】质疑函范本及制作说明</w:t>
      </w:r>
    </w:p>
    <w:p w14:paraId="10F77A84">
      <w:pPr>
        <w:jc w:val="center"/>
        <w:rPr>
          <w:rFonts w:eastAsia="黑体" w:cs="Calibri"/>
          <w:sz w:val="28"/>
          <w:szCs w:val="36"/>
        </w:rPr>
      </w:pPr>
      <w:r>
        <w:rPr>
          <w:rFonts w:eastAsia="黑体" w:cs="Calibri"/>
          <w:sz w:val="28"/>
          <w:szCs w:val="36"/>
        </w:rPr>
        <w:t>质疑函范本</w:t>
      </w:r>
    </w:p>
    <w:p w14:paraId="0123C80A">
      <w:pPr>
        <w:rPr>
          <w:rFonts w:cs="Calibri"/>
          <w:bCs/>
          <w:szCs w:val="21"/>
        </w:rPr>
      </w:pPr>
      <w:r>
        <w:rPr>
          <w:rFonts w:cs="Calibri"/>
          <w:bCs/>
          <w:szCs w:val="21"/>
        </w:rPr>
        <w:t>一、质疑供应商基本信息</w:t>
      </w:r>
    </w:p>
    <w:p w14:paraId="54BDCFF1">
      <w:pPr>
        <w:rPr>
          <w:rFonts w:cs="Calibri"/>
          <w:szCs w:val="21"/>
          <w:u w:val="dotted"/>
        </w:rPr>
      </w:pPr>
      <w:r>
        <w:rPr>
          <w:rFonts w:cs="Calibri"/>
          <w:szCs w:val="21"/>
        </w:rPr>
        <w:t>质疑供应商：</w:t>
      </w:r>
      <w:r>
        <w:rPr>
          <w:rFonts w:cs="Calibri"/>
          <w:szCs w:val="21"/>
          <w:u w:val="dotted"/>
        </w:rPr>
        <w:t xml:space="preserve">                                        </w:t>
      </w:r>
    </w:p>
    <w:p w14:paraId="10DF461E">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091AB9D">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F718126">
      <w:pPr>
        <w:rPr>
          <w:rFonts w:cs="Calibri"/>
          <w:szCs w:val="21"/>
          <w:u w:val="dotted"/>
        </w:rPr>
      </w:pPr>
      <w:r>
        <w:rPr>
          <w:rFonts w:cs="Calibri"/>
          <w:szCs w:val="21"/>
        </w:rPr>
        <w:t>授权代表：</w:t>
      </w:r>
      <w:r>
        <w:rPr>
          <w:rFonts w:cs="Calibri"/>
          <w:szCs w:val="21"/>
          <w:u w:val="dotted"/>
        </w:rPr>
        <w:t xml:space="preserve">                                          </w:t>
      </w:r>
    </w:p>
    <w:p w14:paraId="507463D9">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C275BE5">
      <w:pPr>
        <w:rPr>
          <w:rFonts w:cs="Calibri"/>
          <w:szCs w:val="21"/>
        </w:rPr>
      </w:pPr>
      <w:r>
        <w:rPr>
          <w:rFonts w:cs="Calibri"/>
          <w:szCs w:val="21"/>
        </w:rPr>
        <w:t xml:space="preserve">地址： </w:t>
      </w:r>
      <w:r>
        <w:rPr>
          <w:rFonts w:cs="Calibri"/>
          <w:szCs w:val="21"/>
          <w:u w:val="dotted"/>
        </w:rPr>
        <w:t xml:space="preserve">                        </w:t>
      </w:r>
      <w:r>
        <w:rPr>
          <w:rFonts w:cs="Calibri"/>
          <w:szCs w:val="21"/>
        </w:rPr>
        <w:t>邮编：</w:t>
      </w:r>
      <w:r>
        <w:rPr>
          <w:rFonts w:cs="Calibri"/>
          <w:szCs w:val="21"/>
          <w:u w:val="dotted"/>
        </w:rPr>
        <w:t xml:space="preserve">                </w:t>
      </w:r>
    </w:p>
    <w:p w14:paraId="2CFD0E6C">
      <w:pPr>
        <w:rPr>
          <w:rFonts w:cs="Calibri"/>
          <w:bCs/>
          <w:szCs w:val="21"/>
        </w:rPr>
      </w:pPr>
      <w:r>
        <w:rPr>
          <w:rFonts w:cs="Calibri"/>
          <w:bCs/>
          <w:szCs w:val="21"/>
        </w:rPr>
        <w:t>二、质疑项目基本情况</w:t>
      </w:r>
    </w:p>
    <w:p w14:paraId="031F21DA">
      <w:pPr>
        <w:rPr>
          <w:rFonts w:cs="Calibri"/>
          <w:szCs w:val="21"/>
        </w:rPr>
      </w:pPr>
      <w:r>
        <w:rPr>
          <w:rFonts w:cs="Calibri"/>
          <w:szCs w:val="21"/>
        </w:rPr>
        <w:t>质疑项目的名称：</w:t>
      </w:r>
      <w:r>
        <w:rPr>
          <w:rFonts w:cs="Calibri"/>
          <w:szCs w:val="21"/>
          <w:u w:val="dotted"/>
        </w:rPr>
        <w:t xml:space="preserve">                                      </w:t>
      </w:r>
    </w:p>
    <w:p w14:paraId="5C6248CA">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418F47C0">
      <w:pPr>
        <w:rPr>
          <w:rFonts w:cs="Calibri"/>
          <w:szCs w:val="21"/>
          <w:u w:val="dotted"/>
        </w:rPr>
      </w:pPr>
      <w:r>
        <w:rPr>
          <w:rFonts w:cs="Calibri"/>
          <w:szCs w:val="21"/>
        </w:rPr>
        <w:t>采购人名称：</w:t>
      </w:r>
      <w:r>
        <w:rPr>
          <w:rFonts w:cs="Calibri"/>
          <w:szCs w:val="21"/>
          <w:u w:val="dotted"/>
        </w:rPr>
        <w:t xml:space="preserve">                                         </w:t>
      </w:r>
    </w:p>
    <w:p w14:paraId="30C05D7A">
      <w:pPr>
        <w:rPr>
          <w:rFonts w:cs="Calibri"/>
          <w:szCs w:val="21"/>
        </w:rPr>
      </w:pPr>
      <w:r>
        <w:rPr>
          <w:rFonts w:cs="Calibri"/>
          <w:szCs w:val="21"/>
        </w:rPr>
        <w:t>采购文件获取日期：</w:t>
      </w:r>
      <w:r>
        <w:rPr>
          <w:rFonts w:cs="Calibri"/>
          <w:szCs w:val="21"/>
          <w:u w:val="dotted"/>
        </w:rPr>
        <w:t xml:space="preserve">                                   </w:t>
      </w:r>
    </w:p>
    <w:p w14:paraId="5ECEEB28">
      <w:pPr>
        <w:rPr>
          <w:rFonts w:cs="Calibri"/>
          <w:bCs/>
          <w:szCs w:val="21"/>
        </w:rPr>
      </w:pPr>
      <w:r>
        <w:rPr>
          <w:rFonts w:cs="Calibri"/>
          <w:bCs/>
          <w:szCs w:val="21"/>
        </w:rPr>
        <w:t>三、质疑事项具体内容</w:t>
      </w:r>
    </w:p>
    <w:p w14:paraId="43205591">
      <w:pPr>
        <w:rPr>
          <w:rFonts w:cs="Calibri"/>
          <w:szCs w:val="21"/>
          <w:u w:val="dotted"/>
        </w:rPr>
      </w:pPr>
      <w:r>
        <w:rPr>
          <w:rFonts w:cs="Calibri"/>
          <w:szCs w:val="21"/>
        </w:rPr>
        <w:t>质疑事项1：</w:t>
      </w:r>
      <w:r>
        <w:rPr>
          <w:rFonts w:cs="Calibri"/>
          <w:szCs w:val="21"/>
          <w:u w:val="dotted"/>
        </w:rPr>
        <w:t xml:space="preserve">                                         </w:t>
      </w:r>
    </w:p>
    <w:p w14:paraId="4A7F7511">
      <w:pPr>
        <w:rPr>
          <w:rFonts w:cs="Calibri"/>
          <w:szCs w:val="21"/>
          <w:u w:val="dotted"/>
        </w:rPr>
      </w:pPr>
      <w:r>
        <w:rPr>
          <w:rFonts w:cs="Calibri"/>
          <w:szCs w:val="21"/>
        </w:rPr>
        <w:t>事实依据：</w:t>
      </w:r>
      <w:r>
        <w:rPr>
          <w:rFonts w:cs="Calibri"/>
          <w:szCs w:val="21"/>
          <w:u w:val="dotted"/>
        </w:rPr>
        <w:t xml:space="preserve">                                          </w:t>
      </w:r>
    </w:p>
    <w:p w14:paraId="16BADB67">
      <w:pPr>
        <w:rPr>
          <w:rFonts w:cs="Calibri"/>
          <w:szCs w:val="21"/>
        </w:rPr>
      </w:pPr>
      <w:r>
        <w:rPr>
          <w:rFonts w:cs="Calibri"/>
          <w:szCs w:val="21"/>
          <w:u w:val="dotted"/>
        </w:rPr>
        <w:t xml:space="preserve">                                                       </w:t>
      </w:r>
    </w:p>
    <w:p w14:paraId="197FCA2C">
      <w:pPr>
        <w:rPr>
          <w:rFonts w:cs="Calibri"/>
          <w:szCs w:val="21"/>
          <w:u w:val="dotted"/>
        </w:rPr>
      </w:pPr>
      <w:r>
        <w:rPr>
          <w:rFonts w:cs="Calibri"/>
          <w:szCs w:val="21"/>
        </w:rPr>
        <w:t>法律依据：</w:t>
      </w:r>
      <w:r>
        <w:rPr>
          <w:rFonts w:cs="Calibri"/>
          <w:szCs w:val="21"/>
          <w:u w:val="dotted"/>
        </w:rPr>
        <w:t xml:space="preserve">                                          </w:t>
      </w:r>
    </w:p>
    <w:p w14:paraId="567BC5F6">
      <w:pPr>
        <w:rPr>
          <w:rFonts w:cs="Calibri"/>
          <w:szCs w:val="21"/>
          <w:u w:val="dotted"/>
        </w:rPr>
      </w:pPr>
      <w:r>
        <w:rPr>
          <w:rFonts w:cs="Calibri"/>
          <w:szCs w:val="21"/>
          <w:u w:val="dotted"/>
        </w:rPr>
        <w:t xml:space="preserve">                                                     </w:t>
      </w:r>
    </w:p>
    <w:p w14:paraId="65664F3F">
      <w:pPr>
        <w:rPr>
          <w:rFonts w:cs="Calibri"/>
          <w:szCs w:val="21"/>
          <w:u w:val="dotted"/>
        </w:rPr>
      </w:pPr>
      <w:r>
        <w:rPr>
          <w:rFonts w:cs="Calibri"/>
          <w:szCs w:val="21"/>
        </w:rPr>
        <w:t>质疑事项2</w:t>
      </w:r>
    </w:p>
    <w:p w14:paraId="20FB1EC5">
      <w:pPr>
        <w:rPr>
          <w:rFonts w:cs="Calibri"/>
          <w:szCs w:val="21"/>
        </w:rPr>
      </w:pPr>
      <w:r>
        <w:rPr>
          <w:rFonts w:cs="Calibri"/>
          <w:szCs w:val="21"/>
        </w:rPr>
        <w:t>……</w:t>
      </w:r>
    </w:p>
    <w:p w14:paraId="5CD84135">
      <w:pPr>
        <w:rPr>
          <w:rFonts w:cs="Calibri"/>
          <w:bCs/>
          <w:szCs w:val="21"/>
        </w:rPr>
      </w:pPr>
      <w:r>
        <w:rPr>
          <w:rFonts w:cs="Calibri"/>
          <w:bCs/>
          <w:szCs w:val="21"/>
        </w:rPr>
        <w:t>四、与质疑事项相关的质疑请求</w:t>
      </w:r>
    </w:p>
    <w:p w14:paraId="6F4A7FB1">
      <w:pPr>
        <w:rPr>
          <w:rFonts w:cs="Calibri"/>
          <w:szCs w:val="21"/>
          <w:u w:val="dotted"/>
        </w:rPr>
      </w:pPr>
      <w:r>
        <w:rPr>
          <w:rFonts w:cs="Calibri"/>
          <w:szCs w:val="21"/>
        </w:rPr>
        <w:t>请求：</w:t>
      </w:r>
      <w:r>
        <w:rPr>
          <w:rFonts w:cs="Calibri"/>
          <w:szCs w:val="21"/>
          <w:u w:val="dotted"/>
        </w:rPr>
        <w:t xml:space="preserve">                                               </w:t>
      </w:r>
    </w:p>
    <w:p w14:paraId="1811A9A8">
      <w:pPr>
        <w:rPr>
          <w:rFonts w:cs="Calibri"/>
          <w:szCs w:val="21"/>
        </w:rPr>
      </w:pPr>
      <w:r>
        <w:rPr>
          <w:rFonts w:hint="eastAsia" w:cs="Calibri"/>
          <w:szCs w:val="21"/>
        </w:rPr>
        <w:t>签名</w:t>
      </w:r>
      <w:r>
        <w:rPr>
          <w:rFonts w:cs="Calibri"/>
          <w:szCs w:val="21"/>
        </w:rPr>
        <w:t xml:space="preserve">（签章）：                   公章：                      </w:t>
      </w:r>
    </w:p>
    <w:p w14:paraId="78A64B59">
      <w:pPr>
        <w:rPr>
          <w:rFonts w:cs="Calibri"/>
          <w:szCs w:val="21"/>
        </w:rPr>
      </w:pPr>
      <w:r>
        <w:rPr>
          <w:rFonts w:cs="Calibri"/>
          <w:szCs w:val="21"/>
        </w:rPr>
        <w:t xml:space="preserve">日期：    </w:t>
      </w:r>
    </w:p>
    <w:p w14:paraId="1EA593D0">
      <w:pPr>
        <w:jc w:val="center"/>
        <w:rPr>
          <w:rFonts w:cs="Calibri"/>
          <w:b/>
          <w:bCs/>
          <w:szCs w:val="21"/>
        </w:rPr>
      </w:pPr>
    </w:p>
    <w:p w14:paraId="51245D6A">
      <w:pPr>
        <w:rPr>
          <w:rFonts w:cs="Calibri"/>
          <w:b/>
          <w:szCs w:val="21"/>
        </w:rPr>
      </w:pPr>
    </w:p>
    <w:p w14:paraId="7B2096F4">
      <w:pPr>
        <w:rPr>
          <w:rFonts w:cs="Calibri"/>
          <w:b/>
          <w:szCs w:val="21"/>
        </w:rPr>
      </w:pPr>
    </w:p>
    <w:p w14:paraId="2C4BFA9D">
      <w:pPr>
        <w:rPr>
          <w:rFonts w:cs="Calibri"/>
          <w:b/>
          <w:szCs w:val="21"/>
        </w:rPr>
      </w:pPr>
    </w:p>
    <w:p w14:paraId="79DA2921">
      <w:pPr>
        <w:rPr>
          <w:rFonts w:eastAsia="楷体" w:cs="Calibri"/>
          <w:b/>
          <w:szCs w:val="21"/>
        </w:rPr>
      </w:pPr>
      <w:r>
        <w:rPr>
          <w:rFonts w:eastAsia="楷体" w:cs="Calibri"/>
          <w:b/>
          <w:szCs w:val="21"/>
        </w:rPr>
        <w:t>质疑函制作说明：</w:t>
      </w:r>
    </w:p>
    <w:p w14:paraId="4168DDDC">
      <w:pPr>
        <w:widowControl/>
        <w:ind w:firstLine="420" w:firstLineChars="200"/>
        <w:jc w:val="left"/>
        <w:rPr>
          <w:rFonts w:eastAsia="楷体" w:cs="Calibri"/>
          <w:szCs w:val="21"/>
        </w:rPr>
      </w:pPr>
      <w:r>
        <w:rPr>
          <w:rFonts w:eastAsia="楷体" w:cs="Calibri"/>
          <w:szCs w:val="21"/>
        </w:rPr>
        <w:t>1.供应商提出质疑时，应提交质疑函和必要的证明材料。</w:t>
      </w:r>
    </w:p>
    <w:p w14:paraId="6F1418F6">
      <w:pPr>
        <w:widowControl/>
        <w:ind w:firstLine="420" w:firstLineChars="200"/>
        <w:jc w:val="left"/>
        <w:rPr>
          <w:rFonts w:eastAsia="楷体" w:cs="Calibri"/>
          <w:szCs w:val="21"/>
        </w:rPr>
      </w:pPr>
      <w:r>
        <w:rPr>
          <w:rFonts w:eastAsia="楷体" w:cs="Calibri"/>
          <w:szCs w:val="21"/>
        </w:rPr>
        <w:t>2.质疑供应商若委托代理人进行质疑的，质疑函应按要求列明“授权代表”的有关内容，并在附件中提交由质疑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10E7F9D">
      <w:pPr>
        <w:widowControl/>
        <w:ind w:firstLine="420" w:firstLineChars="200"/>
        <w:jc w:val="left"/>
        <w:rPr>
          <w:rFonts w:eastAsia="楷体" w:cs="Calibri"/>
          <w:szCs w:val="21"/>
        </w:rPr>
      </w:pPr>
      <w:r>
        <w:rPr>
          <w:rFonts w:eastAsia="楷体" w:cs="Calibri"/>
          <w:szCs w:val="21"/>
        </w:rPr>
        <w:t>3.质疑供应商若对项目的某一分包进行质疑，质疑函中应列明具体分包号。</w:t>
      </w:r>
    </w:p>
    <w:p w14:paraId="544299C1">
      <w:pPr>
        <w:widowControl/>
        <w:ind w:firstLine="420" w:firstLineChars="200"/>
        <w:jc w:val="left"/>
        <w:rPr>
          <w:rFonts w:eastAsia="楷体" w:cs="Calibri"/>
          <w:szCs w:val="21"/>
        </w:rPr>
      </w:pPr>
      <w:r>
        <w:rPr>
          <w:rFonts w:eastAsia="楷体" w:cs="Calibri"/>
          <w:szCs w:val="21"/>
        </w:rPr>
        <w:t>4.质疑函的质疑事项应具体、明确，并有必要的事实依据和法律依据。</w:t>
      </w:r>
    </w:p>
    <w:p w14:paraId="1A11545C">
      <w:pPr>
        <w:widowControl/>
        <w:ind w:firstLine="420" w:firstLineChars="200"/>
        <w:jc w:val="left"/>
        <w:rPr>
          <w:rFonts w:eastAsia="楷体" w:cs="Calibri"/>
          <w:szCs w:val="21"/>
        </w:rPr>
      </w:pPr>
      <w:r>
        <w:rPr>
          <w:rFonts w:eastAsia="楷体" w:cs="Calibri"/>
          <w:szCs w:val="21"/>
        </w:rPr>
        <w:t>5.质疑函的质疑请求应与质疑事项相关。</w:t>
      </w:r>
    </w:p>
    <w:p w14:paraId="25DE1FB2">
      <w:pPr>
        <w:widowControl/>
        <w:ind w:firstLine="420" w:firstLineChars="200"/>
        <w:jc w:val="left"/>
        <w:rPr>
          <w:rFonts w:eastAsia="楷体" w:cs="Calibri"/>
          <w:szCs w:val="21"/>
        </w:rPr>
      </w:pPr>
      <w:r>
        <w:rPr>
          <w:rFonts w:eastAsia="楷体" w:cs="Calibri"/>
          <w:szCs w:val="21"/>
        </w:rPr>
        <w:t>6.质疑供应商为自然人的，质疑函应由本人</w:t>
      </w:r>
      <w:r>
        <w:rPr>
          <w:rFonts w:hint="eastAsia" w:eastAsia="楷体" w:cs="Calibri"/>
          <w:szCs w:val="21"/>
        </w:rPr>
        <w:t>签名</w:t>
      </w:r>
      <w:r>
        <w:rPr>
          <w:rFonts w:eastAsia="楷体" w:cs="Calibri"/>
          <w:szCs w:val="21"/>
        </w:rPr>
        <w:t>；质疑供应商为法人或者其他组织的，质疑函应由法定代表人、主要负责人，或者其授权代表</w:t>
      </w:r>
      <w:r>
        <w:rPr>
          <w:rFonts w:hint="eastAsia" w:eastAsia="楷体" w:cs="Calibri"/>
          <w:szCs w:val="21"/>
        </w:rPr>
        <w:t>签名</w:t>
      </w:r>
      <w:r>
        <w:rPr>
          <w:rFonts w:eastAsia="楷体" w:cs="Calibri"/>
          <w:szCs w:val="21"/>
        </w:rPr>
        <w:t>或者盖章，并加盖公章。</w:t>
      </w:r>
    </w:p>
    <w:p w14:paraId="5572B413">
      <w:pPr>
        <w:pStyle w:val="3"/>
        <w:ind w:firstLine="420"/>
        <w:rPr>
          <w:rFonts w:cs="Calibri"/>
        </w:rPr>
      </w:pPr>
      <w:r>
        <w:rPr>
          <w:rFonts w:cs="Calibri"/>
        </w:rPr>
        <w:t>【附件</w:t>
      </w:r>
      <w:r>
        <w:rPr>
          <w:rFonts w:hint="eastAsia" w:cs="Calibri"/>
        </w:rPr>
        <w:t>6</w:t>
      </w:r>
      <w:r>
        <w:rPr>
          <w:rFonts w:cs="Calibri"/>
        </w:rPr>
        <w:t>】投诉书范本及制作说明</w:t>
      </w:r>
    </w:p>
    <w:p w14:paraId="2C731086">
      <w:pPr>
        <w:jc w:val="center"/>
        <w:rPr>
          <w:rFonts w:eastAsia="黑体" w:cs="Calibri"/>
          <w:sz w:val="28"/>
          <w:szCs w:val="36"/>
        </w:rPr>
      </w:pPr>
      <w:r>
        <w:rPr>
          <w:rFonts w:eastAsia="黑体" w:cs="Calibri"/>
          <w:sz w:val="28"/>
          <w:szCs w:val="36"/>
        </w:rPr>
        <w:t>投诉书范本</w:t>
      </w:r>
    </w:p>
    <w:p w14:paraId="554DB36E">
      <w:pPr>
        <w:rPr>
          <w:rFonts w:cs="Calibri"/>
          <w:szCs w:val="21"/>
        </w:rPr>
      </w:pPr>
      <w:r>
        <w:rPr>
          <w:rFonts w:cs="Calibri"/>
          <w:szCs w:val="21"/>
        </w:rPr>
        <w:t>一、投诉相关主体基本情况</w:t>
      </w:r>
    </w:p>
    <w:p w14:paraId="20E95921">
      <w:pPr>
        <w:rPr>
          <w:rFonts w:cs="Calibri"/>
          <w:szCs w:val="21"/>
          <w:u w:val="dotted"/>
        </w:rPr>
      </w:pPr>
      <w:r>
        <w:rPr>
          <w:rFonts w:cs="Calibri"/>
          <w:szCs w:val="21"/>
        </w:rPr>
        <w:t>投诉人：</w:t>
      </w:r>
      <w:r>
        <w:rPr>
          <w:rFonts w:cs="Calibri"/>
          <w:szCs w:val="21"/>
          <w:u w:val="dotted"/>
        </w:rPr>
        <w:t xml:space="preserve">                                               </w:t>
      </w:r>
    </w:p>
    <w:p w14:paraId="330D1C7C">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190A7E31">
      <w:pPr>
        <w:tabs>
          <w:tab w:val="left" w:pos="6510"/>
        </w:tabs>
        <w:jc w:val="left"/>
        <w:rPr>
          <w:rFonts w:cs="Calibri"/>
          <w:szCs w:val="21"/>
        </w:rPr>
      </w:pPr>
      <w:r>
        <w:rPr>
          <w:rFonts w:cs="Calibri"/>
          <w:szCs w:val="21"/>
        </w:rPr>
        <w:t>法定代表人/主要负责人：</w:t>
      </w:r>
      <w:r>
        <w:rPr>
          <w:rFonts w:cs="Calibri"/>
          <w:szCs w:val="21"/>
          <w:u w:val="dotted"/>
        </w:rPr>
        <w:t xml:space="preserve">                                   </w:t>
      </w:r>
    </w:p>
    <w:p w14:paraId="4297D9AB">
      <w:pPr>
        <w:tabs>
          <w:tab w:val="left" w:pos="6510"/>
        </w:tabs>
        <w:rPr>
          <w:rFonts w:cs="Calibri"/>
          <w:szCs w:val="21"/>
          <w:u w:val="dotted"/>
        </w:rPr>
      </w:pPr>
      <w:r>
        <w:rPr>
          <w:rFonts w:cs="Calibri"/>
          <w:szCs w:val="21"/>
        </w:rPr>
        <w:t>联系电话：</w:t>
      </w:r>
      <w:r>
        <w:rPr>
          <w:rFonts w:cs="Calibri"/>
          <w:szCs w:val="21"/>
          <w:u w:val="dotted"/>
        </w:rPr>
        <w:t xml:space="preserve">                                             </w:t>
      </w:r>
    </w:p>
    <w:p w14:paraId="568653FB">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 xml:space="preserve">：                  </w:t>
      </w:r>
    </w:p>
    <w:p w14:paraId="7A509C5F">
      <w:pPr>
        <w:rPr>
          <w:rFonts w:cs="Calibri"/>
          <w:szCs w:val="21"/>
          <w:u w:val="dotted"/>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018BE0B3">
      <w:pPr>
        <w:rPr>
          <w:rFonts w:cs="Calibri"/>
          <w:szCs w:val="21"/>
          <w:u w:val="single"/>
        </w:rPr>
      </w:pPr>
      <w:r>
        <w:rPr>
          <w:rFonts w:cs="Calibri"/>
          <w:szCs w:val="21"/>
        </w:rPr>
        <w:t>被投诉人1：</w:t>
      </w:r>
      <w:r>
        <w:rPr>
          <w:rFonts w:cs="Calibri"/>
          <w:szCs w:val="21"/>
          <w:u w:val="dotted"/>
        </w:rPr>
        <w:t xml:space="preserve">                                           </w:t>
      </w:r>
    </w:p>
    <w:p w14:paraId="6E37F3FD">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73981D41">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2DA74505">
      <w:pPr>
        <w:rPr>
          <w:rFonts w:cs="Calibri"/>
          <w:szCs w:val="21"/>
        </w:rPr>
      </w:pPr>
      <w:r>
        <w:rPr>
          <w:rFonts w:cs="Calibri"/>
          <w:szCs w:val="21"/>
        </w:rPr>
        <w:t>被投诉人2</w:t>
      </w:r>
    </w:p>
    <w:p w14:paraId="050F94C8">
      <w:pPr>
        <w:rPr>
          <w:rFonts w:cs="Calibri"/>
          <w:szCs w:val="21"/>
          <w:u w:val="dotted"/>
        </w:rPr>
      </w:pPr>
      <w:r>
        <w:rPr>
          <w:rFonts w:cs="Calibri"/>
          <w:szCs w:val="21"/>
        </w:rPr>
        <w:t>……</w:t>
      </w:r>
    </w:p>
    <w:p w14:paraId="41CB6677">
      <w:pPr>
        <w:rPr>
          <w:rFonts w:cs="Calibri"/>
          <w:szCs w:val="21"/>
          <w:u w:val="single"/>
        </w:rPr>
      </w:pPr>
      <w:r>
        <w:rPr>
          <w:rFonts w:cs="Calibri"/>
          <w:szCs w:val="21"/>
        </w:rPr>
        <w:t>相关供应商：</w:t>
      </w:r>
      <w:r>
        <w:rPr>
          <w:rFonts w:cs="Calibri"/>
          <w:szCs w:val="21"/>
          <w:u w:val="dotted"/>
        </w:rPr>
        <w:t xml:space="preserve">                                           </w:t>
      </w:r>
    </w:p>
    <w:p w14:paraId="3326CAB5">
      <w:pPr>
        <w:rPr>
          <w:rFonts w:cs="Calibri"/>
          <w:szCs w:val="21"/>
          <w:u w:val="single"/>
        </w:rPr>
      </w:pPr>
      <w:r>
        <w:rPr>
          <w:rFonts w:cs="Calibri"/>
          <w:szCs w:val="21"/>
        </w:rPr>
        <w:t>地     址：</w:t>
      </w:r>
      <w:r>
        <w:rPr>
          <w:rFonts w:cs="Calibri"/>
          <w:szCs w:val="21"/>
          <w:u w:val="dotted"/>
        </w:rPr>
        <w:t xml:space="preserve">                             </w:t>
      </w:r>
      <w:r>
        <w:rPr>
          <w:rFonts w:cs="Calibri"/>
          <w:szCs w:val="21"/>
        </w:rPr>
        <w:t>邮编：</w:t>
      </w:r>
      <w:r>
        <w:rPr>
          <w:rFonts w:cs="Calibri"/>
          <w:szCs w:val="21"/>
          <w:u w:val="dotted"/>
        </w:rPr>
        <w:t xml:space="preserve">          </w:t>
      </w:r>
    </w:p>
    <w:p w14:paraId="723B55AC">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6952921B">
      <w:pPr>
        <w:rPr>
          <w:rFonts w:cs="Calibri"/>
          <w:szCs w:val="21"/>
        </w:rPr>
      </w:pPr>
      <w:r>
        <w:rPr>
          <w:rFonts w:cs="Calibri"/>
          <w:szCs w:val="21"/>
        </w:rPr>
        <w:t>二、投诉项目基本情况</w:t>
      </w:r>
    </w:p>
    <w:p w14:paraId="1FBC01EF">
      <w:pPr>
        <w:rPr>
          <w:rFonts w:cs="Calibri"/>
          <w:szCs w:val="21"/>
          <w:u w:val="dotted"/>
        </w:rPr>
      </w:pPr>
      <w:r>
        <w:rPr>
          <w:rFonts w:cs="Calibri"/>
          <w:szCs w:val="21"/>
        </w:rPr>
        <w:t>采购项目名称：</w:t>
      </w:r>
      <w:r>
        <w:rPr>
          <w:rFonts w:cs="Calibri"/>
          <w:szCs w:val="21"/>
          <w:u w:val="dotted"/>
        </w:rPr>
        <w:t xml:space="preserve">                                        </w:t>
      </w:r>
    </w:p>
    <w:p w14:paraId="0AA2E56D">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6483189">
      <w:pPr>
        <w:rPr>
          <w:rFonts w:cs="Calibri"/>
          <w:szCs w:val="21"/>
        </w:rPr>
      </w:pPr>
      <w:r>
        <w:rPr>
          <w:rFonts w:cs="Calibri"/>
          <w:szCs w:val="21"/>
        </w:rPr>
        <w:t>采购人名称：</w:t>
      </w:r>
      <w:r>
        <w:rPr>
          <w:rFonts w:cs="Calibri"/>
          <w:szCs w:val="21"/>
          <w:u w:val="dotted"/>
        </w:rPr>
        <w:t xml:space="preserve">                                           </w:t>
      </w:r>
    </w:p>
    <w:p w14:paraId="3AA10B51">
      <w:pPr>
        <w:rPr>
          <w:rFonts w:cs="Calibri"/>
          <w:szCs w:val="21"/>
          <w:u w:val="single"/>
        </w:rPr>
      </w:pPr>
      <w:r>
        <w:rPr>
          <w:rFonts w:cs="Calibri"/>
          <w:szCs w:val="21"/>
        </w:rPr>
        <w:t>代理机构名称：</w:t>
      </w:r>
      <w:r>
        <w:rPr>
          <w:rFonts w:cs="Calibri"/>
          <w:szCs w:val="21"/>
          <w:u w:val="dotted"/>
        </w:rPr>
        <w:t xml:space="preserve">                                         </w:t>
      </w:r>
    </w:p>
    <w:p w14:paraId="4F3C0541">
      <w:pPr>
        <w:rPr>
          <w:rFonts w:cs="Calibri"/>
          <w:szCs w:val="21"/>
          <w:u w:val="dotted"/>
        </w:rPr>
      </w:pPr>
      <w:r>
        <w:rPr>
          <w:rFonts w:cs="Calibri"/>
          <w:szCs w:val="21"/>
        </w:rPr>
        <w:t>采购文件公告：</w:t>
      </w:r>
      <w:r>
        <w:rPr>
          <w:rFonts w:cs="Calibri"/>
          <w:szCs w:val="21"/>
          <w:u w:val="dotted"/>
        </w:rPr>
        <w:t xml:space="preserve">是/否 </w:t>
      </w:r>
      <w:r>
        <w:rPr>
          <w:rFonts w:cs="Calibri"/>
          <w:szCs w:val="21"/>
        </w:rPr>
        <w:t>公告期限：</w:t>
      </w:r>
      <w:r>
        <w:rPr>
          <w:rFonts w:cs="Calibri"/>
          <w:szCs w:val="21"/>
          <w:u w:val="dotted"/>
        </w:rPr>
        <w:t xml:space="preserve">                           </w:t>
      </w:r>
    </w:p>
    <w:p w14:paraId="4CA27EDB">
      <w:pPr>
        <w:rPr>
          <w:rFonts w:cs="Calibri"/>
          <w:szCs w:val="21"/>
          <w:u w:val="single"/>
        </w:rPr>
      </w:pPr>
      <w:r>
        <w:rPr>
          <w:rFonts w:cs="Calibri"/>
          <w:szCs w:val="21"/>
        </w:rPr>
        <w:t>采购结果公告：</w:t>
      </w:r>
      <w:r>
        <w:rPr>
          <w:rFonts w:cs="Calibri"/>
          <w:szCs w:val="21"/>
          <w:u w:val="dotted"/>
        </w:rPr>
        <w:t xml:space="preserve">是/否 </w:t>
      </w:r>
      <w:r>
        <w:rPr>
          <w:rFonts w:cs="Calibri"/>
          <w:szCs w:val="21"/>
        </w:rPr>
        <w:t>公告期限：</w:t>
      </w:r>
      <w:r>
        <w:rPr>
          <w:rFonts w:cs="Calibri"/>
          <w:szCs w:val="21"/>
          <w:u w:val="dotted"/>
        </w:rPr>
        <w:t xml:space="preserve">                        </w:t>
      </w:r>
    </w:p>
    <w:p w14:paraId="10E97526">
      <w:pPr>
        <w:rPr>
          <w:rFonts w:cs="Calibri"/>
          <w:szCs w:val="21"/>
        </w:rPr>
      </w:pPr>
      <w:r>
        <w:rPr>
          <w:rFonts w:cs="Calibri"/>
          <w:szCs w:val="21"/>
        </w:rPr>
        <w:t>三、质疑基本情况</w:t>
      </w:r>
    </w:p>
    <w:p w14:paraId="673FE142">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质疑</w:t>
      </w:r>
      <w:r>
        <w:rPr>
          <w:rFonts w:cs="Calibri"/>
          <w:szCs w:val="21"/>
        </w:rPr>
        <w:t>，质疑事项为：</w:t>
      </w:r>
      <w:r>
        <w:rPr>
          <w:rFonts w:cs="Calibri"/>
          <w:szCs w:val="21"/>
          <w:u w:val="dotted"/>
        </w:rPr>
        <w:t xml:space="preserve">           </w:t>
      </w:r>
    </w:p>
    <w:p w14:paraId="18B1927F">
      <w:pPr>
        <w:rPr>
          <w:rFonts w:cs="Calibri"/>
          <w:szCs w:val="21"/>
        </w:rPr>
      </w:pPr>
      <w:r>
        <w:rPr>
          <w:rFonts w:cs="Calibri"/>
          <w:szCs w:val="21"/>
          <w:u w:val="dotted"/>
        </w:rPr>
        <w:t>采购人/代理机构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日，就质疑事项作出了答复/没有在法定期限内作出答复。</w:t>
      </w:r>
    </w:p>
    <w:p w14:paraId="6F4DCCBA">
      <w:pPr>
        <w:rPr>
          <w:rFonts w:cs="Calibri"/>
          <w:szCs w:val="21"/>
        </w:rPr>
      </w:pPr>
      <w:r>
        <w:rPr>
          <w:rFonts w:cs="Calibri"/>
          <w:szCs w:val="21"/>
        </w:rPr>
        <w:t>四、投诉事项具体内容</w:t>
      </w:r>
    </w:p>
    <w:p w14:paraId="16B3FD6D">
      <w:pPr>
        <w:rPr>
          <w:rFonts w:cs="Calibri"/>
          <w:szCs w:val="21"/>
          <w:u w:val="single"/>
        </w:rPr>
      </w:pPr>
      <w:r>
        <w:rPr>
          <w:rFonts w:cs="Calibri"/>
          <w:szCs w:val="21"/>
        </w:rPr>
        <w:t>投诉事项 1：</w:t>
      </w:r>
      <w:r>
        <w:rPr>
          <w:rFonts w:cs="Calibri"/>
          <w:szCs w:val="21"/>
          <w:u w:val="dotted"/>
        </w:rPr>
        <w:t xml:space="preserve">                                       </w:t>
      </w:r>
    </w:p>
    <w:p w14:paraId="120DE9D6">
      <w:pPr>
        <w:rPr>
          <w:rFonts w:cs="Calibri"/>
          <w:szCs w:val="21"/>
        </w:rPr>
      </w:pPr>
      <w:r>
        <w:rPr>
          <w:rFonts w:cs="Calibri"/>
          <w:szCs w:val="21"/>
        </w:rPr>
        <w:t>事实依据：</w:t>
      </w:r>
      <w:r>
        <w:rPr>
          <w:rFonts w:cs="Calibri"/>
          <w:szCs w:val="21"/>
          <w:u w:val="dotted"/>
        </w:rPr>
        <w:t xml:space="preserve">                                         </w:t>
      </w:r>
    </w:p>
    <w:p w14:paraId="3AD062CD">
      <w:pPr>
        <w:rPr>
          <w:rFonts w:cs="Calibri"/>
          <w:szCs w:val="21"/>
          <w:u w:val="dotted"/>
        </w:rPr>
      </w:pPr>
      <w:r>
        <w:rPr>
          <w:rFonts w:cs="Calibri"/>
          <w:szCs w:val="21"/>
          <w:u w:val="dotted"/>
        </w:rPr>
        <w:t xml:space="preserve">                                                      </w:t>
      </w:r>
    </w:p>
    <w:p w14:paraId="676B24D1">
      <w:pPr>
        <w:rPr>
          <w:rFonts w:cs="Calibri"/>
          <w:szCs w:val="21"/>
          <w:u w:val="single"/>
        </w:rPr>
      </w:pPr>
      <w:r>
        <w:rPr>
          <w:rFonts w:cs="Calibri"/>
          <w:szCs w:val="21"/>
        </w:rPr>
        <w:t>法律依据：</w:t>
      </w:r>
      <w:r>
        <w:rPr>
          <w:rFonts w:cs="Calibri"/>
          <w:szCs w:val="21"/>
          <w:u w:val="dotted"/>
        </w:rPr>
        <w:t xml:space="preserve">                                          </w:t>
      </w:r>
    </w:p>
    <w:p w14:paraId="147057AB">
      <w:pPr>
        <w:rPr>
          <w:rFonts w:cs="Calibri"/>
          <w:szCs w:val="21"/>
          <w:u w:val="dotted"/>
        </w:rPr>
      </w:pPr>
      <w:r>
        <w:rPr>
          <w:rFonts w:cs="Calibri"/>
          <w:szCs w:val="21"/>
          <w:u w:val="dotted"/>
        </w:rPr>
        <w:t xml:space="preserve">                                                      </w:t>
      </w:r>
    </w:p>
    <w:p w14:paraId="34E00A9F">
      <w:pPr>
        <w:rPr>
          <w:rFonts w:cs="Calibri"/>
          <w:szCs w:val="21"/>
        </w:rPr>
      </w:pPr>
      <w:r>
        <w:rPr>
          <w:rFonts w:cs="Calibri"/>
          <w:szCs w:val="21"/>
        </w:rPr>
        <w:t>投诉事项2</w:t>
      </w:r>
    </w:p>
    <w:p w14:paraId="120444E4">
      <w:pPr>
        <w:rPr>
          <w:rFonts w:cs="Calibri"/>
          <w:szCs w:val="21"/>
          <w:u w:val="dotted"/>
        </w:rPr>
      </w:pPr>
      <w:r>
        <w:rPr>
          <w:rFonts w:cs="Calibri"/>
          <w:szCs w:val="21"/>
        </w:rPr>
        <w:t>……</w:t>
      </w:r>
    </w:p>
    <w:p w14:paraId="48D38B1C">
      <w:pPr>
        <w:rPr>
          <w:rFonts w:cs="Calibri"/>
          <w:szCs w:val="21"/>
        </w:rPr>
      </w:pPr>
      <w:r>
        <w:rPr>
          <w:rFonts w:cs="Calibri"/>
          <w:szCs w:val="21"/>
        </w:rPr>
        <w:t>五、与投诉事项相关的投诉请求</w:t>
      </w:r>
    </w:p>
    <w:p w14:paraId="768C986C">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AC04C9E">
      <w:pPr>
        <w:rPr>
          <w:rFonts w:cs="Calibri"/>
          <w:szCs w:val="21"/>
        </w:rPr>
      </w:pPr>
      <w:r>
        <w:rPr>
          <w:rFonts w:hint="eastAsia" w:cs="Calibri"/>
          <w:szCs w:val="21"/>
        </w:rPr>
        <w:t>签名</w:t>
      </w:r>
      <w:r>
        <w:rPr>
          <w:rFonts w:cs="Calibri"/>
          <w:szCs w:val="21"/>
        </w:rPr>
        <w:t xml:space="preserve">（签章）：                   公章：                      </w:t>
      </w:r>
    </w:p>
    <w:p w14:paraId="0E47F3BC">
      <w:pPr>
        <w:rPr>
          <w:rFonts w:cs="Calibri"/>
          <w:szCs w:val="21"/>
        </w:rPr>
      </w:pPr>
      <w:r>
        <w:rPr>
          <w:rFonts w:cs="Calibri"/>
          <w:szCs w:val="21"/>
        </w:rPr>
        <w:t xml:space="preserve">日期：    </w:t>
      </w:r>
    </w:p>
    <w:p w14:paraId="795E3ED2">
      <w:pPr>
        <w:rPr>
          <w:rFonts w:cs="Calibri"/>
          <w:b/>
          <w:szCs w:val="21"/>
        </w:rPr>
      </w:pPr>
    </w:p>
    <w:p w14:paraId="2F9D0217">
      <w:pPr>
        <w:rPr>
          <w:rFonts w:cs="Calibri"/>
          <w:b/>
          <w:szCs w:val="21"/>
        </w:rPr>
      </w:pPr>
    </w:p>
    <w:p w14:paraId="3565F350">
      <w:pPr>
        <w:rPr>
          <w:rFonts w:eastAsia="楷体" w:cs="Calibri"/>
          <w:b/>
          <w:szCs w:val="21"/>
        </w:rPr>
      </w:pPr>
    </w:p>
    <w:p w14:paraId="23341E6E">
      <w:pPr>
        <w:rPr>
          <w:rFonts w:eastAsia="楷体" w:cs="Calibri"/>
          <w:b/>
          <w:szCs w:val="21"/>
        </w:rPr>
      </w:pPr>
      <w:r>
        <w:rPr>
          <w:rFonts w:eastAsia="楷体" w:cs="Calibri"/>
          <w:b/>
          <w:szCs w:val="21"/>
        </w:rPr>
        <w:t>投诉书制作说明：</w:t>
      </w:r>
    </w:p>
    <w:p w14:paraId="218017B0">
      <w:pPr>
        <w:widowControl/>
        <w:ind w:firstLine="420" w:firstLineChars="200"/>
        <w:rPr>
          <w:rFonts w:eastAsia="楷体" w:cs="Calibri"/>
          <w:kern w:val="0"/>
          <w:szCs w:val="21"/>
        </w:rPr>
      </w:pPr>
      <w:r>
        <w:rPr>
          <w:rFonts w:eastAsia="楷体" w:cs="Calibri"/>
          <w:szCs w:val="21"/>
        </w:rPr>
        <w:t>1.投诉人提起投诉时，应当提交投诉书和必要的证明材料，并按照被投诉人和与投诉事项有关的供应商数量提供投诉书副本。</w:t>
      </w:r>
    </w:p>
    <w:p w14:paraId="4A19777B">
      <w:pPr>
        <w:widowControl/>
        <w:ind w:firstLine="420" w:firstLineChars="200"/>
        <w:jc w:val="left"/>
        <w:rPr>
          <w:rFonts w:eastAsia="楷体" w:cs="Calibri"/>
          <w:kern w:val="0"/>
          <w:szCs w:val="21"/>
        </w:rPr>
      </w:pPr>
      <w:r>
        <w:rPr>
          <w:rFonts w:eastAsia="楷体" w:cs="Calibri"/>
          <w:szCs w:val="21"/>
        </w:rPr>
        <w:t>2.投诉人若委托代理人进行投诉的，投诉书应按照要求列明“授权代表”的有关内容，并在附件中提交由</w:t>
      </w:r>
      <w:r>
        <w:rPr>
          <w:rFonts w:eastAsia="楷体" w:cs="Calibri"/>
          <w:kern w:val="0"/>
          <w:szCs w:val="21"/>
        </w:rPr>
        <w:t>投诉人签署的授权委托书。授权委托书应当载明代理人的姓名或者名称、代理事项、具体权限、期限和相关事项。</w:t>
      </w:r>
    </w:p>
    <w:p w14:paraId="4E097A88">
      <w:pPr>
        <w:widowControl/>
        <w:ind w:firstLine="420" w:firstLineChars="200"/>
        <w:jc w:val="left"/>
        <w:rPr>
          <w:rFonts w:eastAsia="楷体" w:cs="Calibri"/>
          <w:szCs w:val="21"/>
        </w:rPr>
      </w:pPr>
      <w:r>
        <w:rPr>
          <w:rFonts w:eastAsia="楷体" w:cs="Calibri"/>
          <w:szCs w:val="21"/>
        </w:rPr>
        <w:t>3.投诉人若对项目的某一分包进行投诉，投诉书应列明具体分包号。</w:t>
      </w:r>
    </w:p>
    <w:p w14:paraId="5CAE8CDF">
      <w:pPr>
        <w:widowControl/>
        <w:ind w:firstLine="420" w:firstLineChars="200"/>
        <w:jc w:val="left"/>
        <w:rPr>
          <w:rFonts w:eastAsia="楷体" w:cs="Calibri"/>
          <w:szCs w:val="21"/>
        </w:rPr>
      </w:pPr>
      <w:r>
        <w:rPr>
          <w:rFonts w:eastAsia="楷体" w:cs="Calibri"/>
          <w:szCs w:val="21"/>
        </w:rPr>
        <w:t>4.投诉书应简要列明质疑事项，质疑函、质疑答复等作为附件材料提供。</w:t>
      </w:r>
    </w:p>
    <w:p w14:paraId="2F5F1C35">
      <w:pPr>
        <w:widowControl/>
        <w:ind w:firstLine="420" w:firstLineChars="200"/>
        <w:jc w:val="left"/>
        <w:rPr>
          <w:rFonts w:eastAsia="楷体" w:cs="Calibri"/>
          <w:szCs w:val="21"/>
        </w:rPr>
      </w:pPr>
      <w:r>
        <w:rPr>
          <w:rFonts w:eastAsia="楷体" w:cs="Calibri"/>
          <w:szCs w:val="21"/>
        </w:rPr>
        <w:t>5.投诉书的投诉事项应具体、明确，并有必要的事实依据和法律依据。</w:t>
      </w:r>
    </w:p>
    <w:p w14:paraId="6EC9E4E2">
      <w:pPr>
        <w:widowControl/>
        <w:ind w:firstLine="420" w:firstLineChars="200"/>
        <w:jc w:val="left"/>
        <w:rPr>
          <w:rFonts w:eastAsia="楷体" w:cs="Calibri"/>
          <w:szCs w:val="21"/>
        </w:rPr>
      </w:pPr>
      <w:r>
        <w:rPr>
          <w:rFonts w:eastAsia="楷体" w:cs="Calibri"/>
          <w:szCs w:val="21"/>
        </w:rPr>
        <w:t>6.投诉书的投诉请求应与投诉事项相关。</w:t>
      </w:r>
    </w:p>
    <w:p w14:paraId="525EA4D1">
      <w:pPr>
        <w:widowControl/>
        <w:ind w:firstLine="420" w:firstLineChars="200"/>
        <w:jc w:val="left"/>
        <w:rPr>
          <w:rFonts w:eastAsia="楷体" w:cs="Calibri"/>
          <w:szCs w:val="21"/>
        </w:rPr>
      </w:pPr>
      <w:r>
        <w:rPr>
          <w:rFonts w:eastAsia="楷体" w:cs="Calibri"/>
          <w:szCs w:val="21"/>
        </w:rPr>
        <w:t>7.投诉人为自然人的，投诉书应当由本人</w:t>
      </w:r>
      <w:r>
        <w:rPr>
          <w:rFonts w:hint="eastAsia" w:eastAsia="楷体" w:cs="Calibri"/>
          <w:szCs w:val="21"/>
        </w:rPr>
        <w:t>签名</w:t>
      </w:r>
      <w:r>
        <w:rPr>
          <w:rFonts w:eastAsia="楷体" w:cs="Calibri"/>
          <w:szCs w:val="21"/>
        </w:rPr>
        <w:t>；投诉人为法人或者其他组织的，投诉书应当由法定代表人、主要负责人，或者其授权代表</w:t>
      </w:r>
      <w:r>
        <w:rPr>
          <w:rFonts w:hint="eastAsia" w:eastAsia="楷体" w:cs="Calibri"/>
          <w:szCs w:val="21"/>
        </w:rPr>
        <w:t>签名</w:t>
      </w:r>
      <w:r>
        <w:rPr>
          <w:rFonts w:eastAsia="楷体" w:cs="Calibri"/>
          <w:szCs w:val="21"/>
        </w:rPr>
        <w:t>或者盖章，并加盖公章。</w:t>
      </w:r>
    </w:p>
    <w:p w14:paraId="13E5C35D">
      <w:pPr>
        <w:rPr>
          <w:rFonts w:cs="Calibri"/>
        </w:rPr>
      </w:pPr>
      <w:r>
        <w:rPr>
          <w:rFonts w:cs="Calibri"/>
        </w:rPr>
        <w:br w:type="page"/>
      </w:r>
    </w:p>
    <w:p w14:paraId="70848DAA">
      <w:pPr>
        <w:pStyle w:val="3"/>
        <w:ind w:firstLine="420"/>
        <w:rPr>
          <w:rFonts w:cs="Calibri"/>
        </w:rPr>
      </w:pPr>
      <w:r>
        <w:rPr>
          <w:rFonts w:cs="Calibri"/>
        </w:rPr>
        <w:t>【附件7】</w:t>
      </w:r>
      <w:r>
        <w:rPr>
          <w:rFonts w:cs="Calibri"/>
          <w:sz w:val="24"/>
        </w:rPr>
        <w:t>中小企业划型标准规定</w:t>
      </w:r>
    </w:p>
    <w:p w14:paraId="283BAC85">
      <w:pPr>
        <w:adjustRightInd w:val="0"/>
        <w:jc w:val="center"/>
        <w:rPr>
          <w:rFonts w:hint="eastAsia" w:ascii="黑体" w:hAnsi="黑体" w:eastAsia="黑体" w:cs="黑体"/>
          <w:sz w:val="28"/>
          <w:szCs w:val="28"/>
        </w:rPr>
      </w:pPr>
      <w:r>
        <w:rPr>
          <w:rFonts w:hint="eastAsia" w:ascii="黑体" w:hAnsi="黑体" w:eastAsia="黑体" w:cs="黑体"/>
          <w:sz w:val="28"/>
          <w:szCs w:val="28"/>
        </w:rPr>
        <w:t>关于印发中小企业划型标准规定的通知</w:t>
      </w:r>
    </w:p>
    <w:p w14:paraId="1456243D">
      <w:pPr>
        <w:adjustRightInd w:val="0"/>
        <w:jc w:val="center"/>
        <w:rPr>
          <w:rFonts w:cs="Calibri"/>
          <w:szCs w:val="21"/>
        </w:rPr>
      </w:pPr>
      <w:r>
        <w:rPr>
          <w:rFonts w:cs="Calibri"/>
          <w:szCs w:val="21"/>
        </w:rPr>
        <w:t>工信部联企业〔2011〕300号</w:t>
      </w:r>
    </w:p>
    <w:p w14:paraId="47B8FB4C">
      <w:pPr>
        <w:adjustRightInd w:val="0"/>
        <w:rPr>
          <w:rFonts w:cs="Calibri"/>
          <w:szCs w:val="21"/>
        </w:rPr>
      </w:pPr>
      <w:r>
        <w:rPr>
          <w:rFonts w:cs="Calibri"/>
          <w:szCs w:val="21"/>
        </w:rPr>
        <w:t>各省、自治区、直辖市人民政府，国务院各部委、各直属机构及有关单位：</w:t>
      </w:r>
    </w:p>
    <w:p w14:paraId="1E8D62DC">
      <w:pPr>
        <w:adjustRightInd w:val="0"/>
        <w:ind w:firstLine="420" w:firstLineChars="200"/>
        <w:rPr>
          <w:rFonts w:cs="Calibri"/>
          <w:szCs w:val="21"/>
        </w:rPr>
      </w:pPr>
      <w:r>
        <w:rPr>
          <w:rFonts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1165A01">
      <w:pPr>
        <w:adjustRightInd w:val="0"/>
        <w:ind w:firstLine="420" w:firstLineChars="200"/>
        <w:jc w:val="right"/>
        <w:rPr>
          <w:rFonts w:cs="Calibri"/>
          <w:szCs w:val="21"/>
        </w:rPr>
      </w:pPr>
      <w:r>
        <w:rPr>
          <w:rFonts w:cs="Calibri"/>
          <w:szCs w:val="21"/>
        </w:rPr>
        <w:t>工业和信息化部</w:t>
      </w:r>
    </w:p>
    <w:p w14:paraId="4187A82A">
      <w:pPr>
        <w:adjustRightInd w:val="0"/>
        <w:ind w:firstLine="420" w:firstLineChars="200"/>
        <w:jc w:val="right"/>
        <w:rPr>
          <w:rFonts w:cs="Calibri"/>
          <w:szCs w:val="21"/>
        </w:rPr>
      </w:pPr>
      <w:r>
        <w:rPr>
          <w:rFonts w:cs="Calibri"/>
          <w:szCs w:val="21"/>
        </w:rPr>
        <w:t>国家统计局</w:t>
      </w:r>
    </w:p>
    <w:p w14:paraId="0C4B17E5">
      <w:pPr>
        <w:adjustRightInd w:val="0"/>
        <w:ind w:firstLine="420" w:firstLineChars="200"/>
        <w:jc w:val="right"/>
        <w:rPr>
          <w:rFonts w:cs="Calibri"/>
          <w:szCs w:val="21"/>
        </w:rPr>
      </w:pPr>
      <w:r>
        <w:rPr>
          <w:rFonts w:cs="Calibri"/>
          <w:szCs w:val="21"/>
        </w:rPr>
        <w:t>国家发展和改革委员会</w:t>
      </w:r>
    </w:p>
    <w:p w14:paraId="37E06E5B">
      <w:pPr>
        <w:adjustRightInd w:val="0"/>
        <w:ind w:firstLine="420" w:firstLineChars="200"/>
        <w:jc w:val="right"/>
        <w:rPr>
          <w:rFonts w:cs="Calibri"/>
          <w:szCs w:val="21"/>
        </w:rPr>
      </w:pPr>
      <w:r>
        <w:rPr>
          <w:rFonts w:cs="Calibri"/>
          <w:szCs w:val="21"/>
        </w:rPr>
        <w:t>财政部</w:t>
      </w:r>
    </w:p>
    <w:p w14:paraId="37F65B72">
      <w:pPr>
        <w:adjustRightInd w:val="0"/>
        <w:ind w:firstLine="420" w:firstLineChars="200"/>
        <w:jc w:val="right"/>
        <w:rPr>
          <w:rFonts w:cs="Calibri"/>
          <w:szCs w:val="21"/>
        </w:rPr>
      </w:pPr>
      <w:r>
        <w:rPr>
          <w:rFonts w:cs="Calibri"/>
          <w:szCs w:val="21"/>
        </w:rPr>
        <w:t>二〇一一年六月十八日</w:t>
      </w:r>
    </w:p>
    <w:p w14:paraId="011EFBB6">
      <w:pPr>
        <w:adjustRightInd w:val="0"/>
        <w:jc w:val="center"/>
        <w:rPr>
          <w:rFonts w:hint="eastAsia" w:ascii="黑体" w:hAnsi="黑体" w:eastAsia="黑体" w:cs="黑体"/>
          <w:sz w:val="28"/>
          <w:szCs w:val="28"/>
        </w:rPr>
      </w:pPr>
      <w:r>
        <w:rPr>
          <w:rFonts w:ascii="黑体" w:hAnsi="黑体" w:eastAsia="黑体" w:cs="黑体"/>
          <w:sz w:val="28"/>
          <w:szCs w:val="28"/>
        </w:rPr>
        <w:t>中小企业划型标准规定</w:t>
      </w:r>
    </w:p>
    <w:p w14:paraId="1CAB19AF">
      <w:pPr>
        <w:adjustRightInd w:val="0"/>
        <w:ind w:firstLine="420" w:firstLineChars="200"/>
        <w:rPr>
          <w:rFonts w:cs="Calibri"/>
          <w:szCs w:val="21"/>
        </w:rPr>
      </w:pPr>
      <w:r>
        <w:rPr>
          <w:rFonts w:cs="Calibri"/>
          <w:szCs w:val="21"/>
        </w:rPr>
        <w:t>一、根据《中华人民共和国中小企业促进法》和《国务院关于进一步促进中小企业发展的若干意见》</w:t>
      </w:r>
      <w:r>
        <w:rPr>
          <w:rFonts w:hint="eastAsia" w:cs="Calibri"/>
          <w:szCs w:val="21"/>
        </w:rPr>
        <w:t>（</w:t>
      </w:r>
      <w:r>
        <w:rPr>
          <w:rFonts w:cs="Calibri"/>
          <w:szCs w:val="21"/>
        </w:rPr>
        <w:t>国发〔2009〕36号</w:t>
      </w:r>
      <w:r>
        <w:rPr>
          <w:rFonts w:hint="eastAsia" w:cs="Calibri"/>
          <w:szCs w:val="21"/>
        </w:rPr>
        <w:t>）</w:t>
      </w:r>
      <w:r>
        <w:rPr>
          <w:rFonts w:cs="Calibri"/>
          <w:szCs w:val="21"/>
        </w:rPr>
        <w:t>，制定本规定。</w:t>
      </w:r>
    </w:p>
    <w:p w14:paraId="6B051AA0">
      <w:pPr>
        <w:adjustRightInd w:val="0"/>
        <w:ind w:firstLine="420" w:firstLineChars="200"/>
        <w:rPr>
          <w:rFonts w:cs="Calibri"/>
          <w:szCs w:val="21"/>
        </w:rPr>
      </w:pPr>
      <w:r>
        <w:rPr>
          <w:rFonts w:cs="Calibri"/>
          <w:szCs w:val="21"/>
        </w:rPr>
        <w:t>二、中小企业划分为中型、小型、微型三种类型，具体标准根据企业从业人员、营业收入、资产总额等指标，结合行业特点制定。</w:t>
      </w:r>
    </w:p>
    <w:p w14:paraId="3DDB5F7A">
      <w:pPr>
        <w:adjustRightInd w:val="0"/>
        <w:ind w:firstLine="420" w:firstLineChars="20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软件和信息技术服务业（包括科学研究和技术服务业，水利、环境和公共设施管理业，居民服务、修理和其他服务业，社会工作，文化、体育和娱乐业等）。</w:t>
      </w:r>
    </w:p>
    <w:p w14:paraId="23EAAA68">
      <w:pPr>
        <w:adjustRightInd w:val="0"/>
        <w:ind w:firstLine="420" w:firstLineChars="200"/>
        <w:rPr>
          <w:rFonts w:cs="Calibri"/>
          <w:szCs w:val="21"/>
        </w:rPr>
      </w:pPr>
      <w:r>
        <w:rPr>
          <w:rFonts w:cs="Calibri"/>
          <w:szCs w:val="21"/>
        </w:rPr>
        <w:t>四、各行业划型标准为：</w:t>
      </w:r>
    </w:p>
    <w:p w14:paraId="7C981E83">
      <w:pPr>
        <w:adjustRightInd w:val="0"/>
        <w:ind w:firstLine="420" w:firstLineChars="200"/>
        <w:rPr>
          <w:rFonts w:cs="Calibri"/>
          <w:szCs w:val="21"/>
        </w:rPr>
      </w:pPr>
      <w:r>
        <w:rPr>
          <w:rFonts w:cs="Calibri"/>
          <w:szCs w:val="21"/>
        </w:rPr>
        <w:t>（一）农、林、牧、渔业。</w:t>
      </w:r>
    </w:p>
    <w:p w14:paraId="72D77369">
      <w:pPr>
        <w:adjustRightInd w:val="0"/>
        <w:ind w:firstLine="420" w:firstLineChars="200"/>
        <w:rPr>
          <w:rFonts w:cs="Calibri"/>
          <w:szCs w:val="21"/>
        </w:rPr>
      </w:pPr>
      <w:r>
        <w:rPr>
          <w:rFonts w:cs="Calibri"/>
          <w:szCs w:val="21"/>
        </w:rPr>
        <w:t>营业收入20000万元以下的为中小微型企业。其中，营业收入500万元及以上的为中型企业，营业收入50万元及以上的为小型企业，营业收入50万元以下的为微型企业。</w:t>
      </w:r>
    </w:p>
    <w:p w14:paraId="4E736BAB">
      <w:pPr>
        <w:adjustRightInd w:val="0"/>
        <w:ind w:firstLine="420" w:firstLineChars="200"/>
        <w:rPr>
          <w:rFonts w:cs="Calibri"/>
          <w:szCs w:val="21"/>
        </w:rPr>
      </w:pPr>
      <w:r>
        <w:rPr>
          <w:rFonts w:cs="Calibri"/>
          <w:szCs w:val="21"/>
        </w:rPr>
        <w:t>（二）工业。</w:t>
      </w:r>
    </w:p>
    <w:p w14:paraId="3CF667F2">
      <w:pPr>
        <w:adjustRightInd w:val="0"/>
        <w:ind w:firstLine="420" w:firstLineChars="200"/>
        <w:rPr>
          <w:rFonts w:cs="Calibri"/>
          <w:szCs w:val="21"/>
        </w:rPr>
      </w:pPr>
      <w:r>
        <w:rPr>
          <w:rFonts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FE8D2C">
      <w:pPr>
        <w:adjustRightInd w:val="0"/>
        <w:ind w:firstLine="420" w:firstLineChars="200"/>
        <w:rPr>
          <w:rFonts w:cs="Calibri"/>
          <w:szCs w:val="21"/>
        </w:rPr>
      </w:pPr>
      <w:r>
        <w:rPr>
          <w:rFonts w:cs="Calibri"/>
          <w:szCs w:val="21"/>
        </w:rPr>
        <w:t>（三）建筑业。</w:t>
      </w:r>
    </w:p>
    <w:p w14:paraId="677ABE27">
      <w:pPr>
        <w:adjustRightInd w:val="0"/>
        <w:ind w:firstLine="420" w:firstLineChars="200"/>
        <w:rPr>
          <w:rFonts w:cs="Calibri"/>
          <w:szCs w:val="21"/>
        </w:rPr>
      </w:pPr>
      <w:r>
        <w:rPr>
          <w:rFonts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DDD0F5">
      <w:pPr>
        <w:adjustRightInd w:val="0"/>
        <w:ind w:firstLine="420" w:firstLineChars="200"/>
        <w:rPr>
          <w:rFonts w:cs="Calibri"/>
          <w:szCs w:val="21"/>
        </w:rPr>
      </w:pPr>
      <w:r>
        <w:rPr>
          <w:rFonts w:cs="Calibri"/>
          <w:szCs w:val="21"/>
        </w:rPr>
        <w:t>（四）批发业。</w:t>
      </w:r>
    </w:p>
    <w:p w14:paraId="5AA62B55">
      <w:pPr>
        <w:adjustRightInd w:val="0"/>
        <w:ind w:firstLine="420" w:firstLineChars="200"/>
        <w:rPr>
          <w:rFonts w:cs="Calibri"/>
          <w:szCs w:val="21"/>
        </w:rPr>
      </w:pPr>
      <w:r>
        <w:rPr>
          <w:rFonts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D93E1C">
      <w:pPr>
        <w:adjustRightInd w:val="0"/>
        <w:ind w:firstLine="420" w:firstLineChars="200"/>
        <w:rPr>
          <w:rFonts w:cs="Calibri"/>
          <w:szCs w:val="21"/>
        </w:rPr>
      </w:pPr>
      <w:r>
        <w:rPr>
          <w:rFonts w:cs="Calibri"/>
          <w:szCs w:val="21"/>
        </w:rPr>
        <w:t>（五）零售业。</w:t>
      </w:r>
    </w:p>
    <w:p w14:paraId="30309708">
      <w:pPr>
        <w:adjustRightInd w:val="0"/>
        <w:ind w:firstLine="420" w:firstLineChars="200"/>
        <w:rPr>
          <w:rFonts w:cs="Calibri"/>
          <w:szCs w:val="21"/>
        </w:rPr>
      </w:pPr>
      <w:r>
        <w:rPr>
          <w:rFonts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1EE619">
      <w:pPr>
        <w:adjustRightInd w:val="0"/>
        <w:ind w:firstLine="420" w:firstLineChars="200"/>
        <w:rPr>
          <w:rFonts w:cs="Calibri"/>
          <w:szCs w:val="21"/>
        </w:rPr>
      </w:pPr>
      <w:r>
        <w:rPr>
          <w:rFonts w:cs="Calibri"/>
          <w:szCs w:val="21"/>
        </w:rPr>
        <w:t>（六）交通运输业。</w:t>
      </w:r>
    </w:p>
    <w:p w14:paraId="636E1EE7">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2A46B3F">
      <w:pPr>
        <w:adjustRightInd w:val="0"/>
        <w:ind w:firstLine="420" w:firstLineChars="200"/>
        <w:rPr>
          <w:rFonts w:cs="Calibri"/>
          <w:szCs w:val="21"/>
        </w:rPr>
      </w:pPr>
      <w:r>
        <w:rPr>
          <w:rFonts w:cs="Calibri"/>
          <w:szCs w:val="21"/>
        </w:rPr>
        <w:t>（七）仓储业。</w:t>
      </w:r>
    </w:p>
    <w:p w14:paraId="48B315DF">
      <w:pPr>
        <w:adjustRightInd w:val="0"/>
        <w:ind w:firstLine="420" w:firstLineChars="200"/>
        <w:rPr>
          <w:rFonts w:cs="Calibri"/>
          <w:szCs w:val="21"/>
        </w:rPr>
      </w:pPr>
      <w:r>
        <w:rPr>
          <w:rFonts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5AD884">
      <w:pPr>
        <w:adjustRightInd w:val="0"/>
        <w:ind w:firstLine="420" w:firstLineChars="200"/>
        <w:rPr>
          <w:rFonts w:cs="Calibri"/>
          <w:szCs w:val="21"/>
        </w:rPr>
      </w:pPr>
      <w:r>
        <w:rPr>
          <w:rFonts w:cs="Calibri"/>
          <w:szCs w:val="21"/>
        </w:rPr>
        <w:t>（八）邮政业。</w:t>
      </w:r>
    </w:p>
    <w:p w14:paraId="4D3104E3">
      <w:pPr>
        <w:adjustRightInd w:val="0"/>
        <w:ind w:firstLine="420" w:firstLineChars="200"/>
        <w:rPr>
          <w:rFonts w:cs="Calibri"/>
          <w:szCs w:val="21"/>
        </w:rPr>
      </w:pPr>
      <w:r>
        <w:rPr>
          <w:rFonts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C95567F">
      <w:pPr>
        <w:adjustRightInd w:val="0"/>
        <w:ind w:firstLine="420" w:firstLineChars="200"/>
        <w:rPr>
          <w:rFonts w:cs="Calibri"/>
          <w:szCs w:val="21"/>
        </w:rPr>
      </w:pPr>
      <w:r>
        <w:rPr>
          <w:rFonts w:cs="Calibri"/>
          <w:szCs w:val="21"/>
        </w:rPr>
        <w:t>（九）住宿业。</w:t>
      </w:r>
    </w:p>
    <w:p w14:paraId="382444C4">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6EEC24">
      <w:pPr>
        <w:adjustRightInd w:val="0"/>
        <w:ind w:firstLine="420" w:firstLineChars="200"/>
        <w:rPr>
          <w:rFonts w:cs="Calibri"/>
          <w:szCs w:val="21"/>
        </w:rPr>
      </w:pPr>
      <w:r>
        <w:rPr>
          <w:rFonts w:cs="Calibri"/>
          <w:szCs w:val="21"/>
        </w:rPr>
        <w:t>（十）餐饮业。</w:t>
      </w:r>
    </w:p>
    <w:p w14:paraId="54661238">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D5D2D2">
      <w:pPr>
        <w:adjustRightInd w:val="0"/>
        <w:ind w:firstLine="420" w:firstLineChars="200"/>
        <w:rPr>
          <w:rFonts w:cs="Calibri"/>
          <w:szCs w:val="21"/>
        </w:rPr>
      </w:pPr>
      <w:r>
        <w:rPr>
          <w:rFonts w:cs="Calibri"/>
          <w:szCs w:val="21"/>
        </w:rPr>
        <w:t>（十一）信息传输业。</w:t>
      </w:r>
    </w:p>
    <w:p w14:paraId="2805B262">
      <w:pPr>
        <w:adjustRightInd w:val="0"/>
        <w:ind w:firstLine="420" w:firstLineChars="200"/>
        <w:rPr>
          <w:rFonts w:cs="Calibri"/>
          <w:szCs w:val="21"/>
        </w:rPr>
      </w:pPr>
      <w:r>
        <w:rPr>
          <w:rFonts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99293F">
      <w:pPr>
        <w:adjustRightInd w:val="0"/>
        <w:ind w:firstLine="420" w:firstLineChars="200"/>
        <w:rPr>
          <w:rFonts w:cs="Calibri"/>
          <w:szCs w:val="21"/>
        </w:rPr>
      </w:pPr>
      <w:r>
        <w:rPr>
          <w:rFonts w:cs="Calibri"/>
          <w:szCs w:val="21"/>
        </w:rPr>
        <w:t>（十二）软件和信息技术服务业。</w:t>
      </w:r>
    </w:p>
    <w:p w14:paraId="77D0594F">
      <w:pPr>
        <w:adjustRightInd w:val="0"/>
        <w:ind w:firstLine="420" w:firstLineChars="200"/>
        <w:rPr>
          <w:rFonts w:cs="Calibri"/>
          <w:szCs w:val="21"/>
        </w:rPr>
      </w:pPr>
      <w:r>
        <w:rPr>
          <w:rFonts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FF1C9F">
      <w:pPr>
        <w:adjustRightInd w:val="0"/>
        <w:ind w:firstLine="420" w:firstLineChars="200"/>
        <w:rPr>
          <w:rFonts w:cs="Calibri"/>
          <w:szCs w:val="21"/>
        </w:rPr>
      </w:pPr>
      <w:r>
        <w:rPr>
          <w:rFonts w:cs="Calibri"/>
          <w:szCs w:val="21"/>
        </w:rPr>
        <w:t>（十三）房地产开发经营。</w:t>
      </w:r>
    </w:p>
    <w:p w14:paraId="6BF9A90B">
      <w:pPr>
        <w:adjustRightInd w:val="0"/>
        <w:ind w:firstLine="420" w:firstLineChars="200"/>
        <w:rPr>
          <w:rFonts w:cs="Calibri"/>
          <w:szCs w:val="21"/>
        </w:rPr>
      </w:pPr>
      <w:r>
        <w:rPr>
          <w:rFonts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3D70E6B">
      <w:pPr>
        <w:adjustRightInd w:val="0"/>
        <w:ind w:firstLine="420" w:firstLineChars="200"/>
        <w:rPr>
          <w:rFonts w:cs="Calibri"/>
          <w:szCs w:val="21"/>
        </w:rPr>
      </w:pPr>
      <w:r>
        <w:rPr>
          <w:rFonts w:cs="Calibri"/>
          <w:szCs w:val="21"/>
        </w:rPr>
        <w:t>（十四）物业管理。</w:t>
      </w:r>
    </w:p>
    <w:p w14:paraId="4C510FCA">
      <w:pPr>
        <w:adjustRightInd w:val="0"/>
        <w:ind w:firstLine="420" w:firstLineChars="200"/>
        <w:rPr>
          <w:rFonts w:cs="Calibri"/>
          <w:szCs w:val="21"/>
        </w:rPr>
      </w:pPr>
      <w:r>
        <w:rPr>
          <w:rFonts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CD787F5">
      <w:pPr>
        <w:adjustRightInd w:val="0"/>
        <w:ind w:firstLine="420" w:firstLineChars="200"/>
        <w:rPr>
          <w:rFonts w:cs="Calibri"/>
          <w:szCs w:val="21"/>
        </w:rPr>
      </w:pPr>
      <w:r>
        <w:rPr>
          <w:rFonts w:cs="Calibri"/>
          <w:szCs w:val="21"/>
        </w:rPr>
        <w:t>（十五）租赁和商务服务业。</w:t>
      </w:r>
    </w:p>
    <w:p w14:paraId="53879818">
      <w:pPr>
        <w:adjustRightInd w:val="0"/>
        <w:ind w:firstLine="420" w:firstLineChars="200"/>
        <w:rPr>
          <w:rFonts w:cs="Calibri"/>
          <w:szCs w:val="21"/>
        </w:rPr>
      </w:pPr>
      <w:r>
        <w:rPr>
          <w:rFonts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E2C59C">
      <w:pPr>
        <w:adjustRightInd w:val="0"/>
        <w:ind w:firstLine="420" w:firstLineChars="200"/>
        <w:rPr>
          <w:rFonts w:cs="Calibri"/>
          <w:szCs w:val="21"/>
        </w:rPr>
      </w:pPr>
      <w:r>
        <w:rPr>
          <w:rFonts w:cs="Calibri"/>
          <w:szCs w:val="21"/>
        </w:rPr>
        <w:t>（十六）软件和信息技术服务业。</w:t>
      </w:r>
    </w:p>
    <w:p w14:paraId="7DC3B2EE">
      <w:pPr>
        <w:adjustRightInd w:val="0"/>
        <w:ind w:firstLine="420" w:firstLineChars="200"/>
        <w:rPr>
          <w:rFonts w:cs="Calibri"/>
          <w:szCs w:val="21"/>
        </w:rPr>
      </w:pPr>
      <w:r>
        <w:rPr>
          <w:rFonts w:cs="Calibri"/>
          <w:szCs w:val="21"/>
        </w:rPr>
        <w:t>从业人员300人以下的为中小微型企业。其中，从业人员100人及以上的为中型企业；从业人员10人及以上的为小型企业；从业人员10人以下的为微型企业。</w:t>
      </w:r>
    </w:p>
    <w:p w14:paraId="57B45CAE">
      <w:pPr>
        <w:adjustRightInd w:val="0"/>
        <w:ind w:firstLine="420" w:firstLineChars="200"/>
        <w:rPr>
          <w:rFonts w:cs="Calibri"/>
          <w:szCs w:val="21"/>
        </w:rPr>
      </w:pPr>
      <w:r>
        <w:rPr>
          <w:rFonts w:cs="Calibri"/>
          <w:szCs w:val="21"/>
        </w:rPr>
        <w:t>五、企业类型的划分以统计部门的统计数据为依据。</w:t>
      </w:r>
    </w:p>
    <w:p w14:paraId="3D5461BE">
      <w:pPr>
        <w:adjustRightInd w:val="0"/>
        <w:ind w:firstLine="420" w:firstLineChars="20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69368A64">
      <w:pPr>
        <w:adjustRightInd w:val="0"/>
        <w:ind w:firstLine="420" w:firstLineChars="20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C680C65">
      <w:pPr>
        <w:adjustRightInd w:val="0"/>
        <w:ind w:firstLine="420" w:firstLineChars="200"/>
        <w:rPr>
          <w:rFonts w:cs="Calibri"/>
          <w:szCs w:val="21"/>
        </w:rPr>
      </w:pPr>
      <w:r>
        <w:rPr>
          <w:rFonts w:cs="Calibri"/>
          <w:szCs w:val="21"/>
        </w:rPr>
        <w:t>八、本规定由工业和信息化部、国家统计局会同有关部门根据《国民经济行业分类》修订情况和企业发展变化情况适时修订。</w:t>
      </w:r>
    </w:p>
    <w:p w14:paraId="6EB0785F">
      <w:pPr>
        <w:adjustRightInd w:val="0"/>
        <w:ind w:firstLine="420" w:firstLineChars="200"/>
        <w:rPr>
          <w:rFonts w:cs="Calibri"/>
          <w:szCs w:val="21"/>
        </w:rPr>
      </w:pPr>
      <w:r>
        <w:rPr>
          <w:rFonts w:cs="Calibri"/>
          <w:szCs w:val="21"/>
        </w:rPr>
        <w:t>九、本规定由工业和信息化部、国家统计局会同有关部门负责解释。</w:t>
      </w:r>
    </w:p>
    <w:p w14:paraId="0306D41E">
      <w:pPr>
        <w:adjustRightInd w:val="0"/>
        <w:ind w:firstLine="420" w:firstLineChars="200"/>
        <w:rPr>
          <w:rFonts w:cs="Calibri"/>
          <w:szCs w:val="21"/>
        </w:rPr>
      </w:pPr>
      <w:r>
        <w:rPr>
          <w:rFonts w:cs="Calibri"/>
          <w:szCs w:val="21"/>
        </w:rPr>
        <w:t>十、本规定自发布之日起执行，原国家经贸委、原国家计委、财政部和国家统计局2003年颁布的《中小企业标准暂行规定》同时废止。</w:t>
      </w:r>
    </w:p>
    <w:p w14:paraId="38044343">
      <w:pPr>
        <w:rPr>
          <w:rFonts w:cs="Calibri"/>
        </w:rPr>
      </w:pPr>
      <w:r>
        <w:rPr>
          <w:rFonts w:cs="Calibri"/>
        </w:rPr>
        <w:br w:type="page"/>
      </w:r>
    </w:p>
    <w:p w14:paraId="16953C4F">
      <w:pPr>
        <w:pStyle w:val="3"/>
        <w:ind w:firstLine="420"/>
        <w:rPr>
          <w:rFonts w:cs="Calibri"/>
        </w:rPr>
      </w:pPr>
      <w:r>
        <w:rPr>
          <w:rFonts w:cs="Calibri"/>
        </w:rPr>
        <w:t>【附件8】关于政府采购支持监狱企业发展有关问题的通知</w:t>
      </w:r>
    </w:p>
    <w:p w14:paraId="76375A71">
      <w:pPr>
        <w:adjustRightInd w:val="0"/>
        <w:jc w:val="center"/>
        <w:rPr>
          <w:rFonts w:hint="eastAsia" w:ascii="黑体" w:hAnsi="黑体" w:eastAsia="黑体" w:cs="黑体"/>
          <w:sz w:val="28"/>
          <w:szCs w:val="28"/>
        </w:rPr>
      </w:pPr>
      <w:r>
        <w:rPr>
          <w:rFonts w:hint="eastAsia" w:ascii="黑体" w:hAnsi="黑体" w:eastAsia="黑体" w:cs="黑体"/>
          <w:sz w:val="28"/>
          <w:szCs w:val="28"/>
        </w:rPr>
        <w:t>关于政府采购支持监狱企业发展有关问题的通知</w:t>
      </w:r>
    </w:p>
    <w:p w14:paraId="4495A6A6">
      <w:pPr>
        <w:adjustRightInd w:val="0"/>
        <w:jc w:val="center"/>
        <w:rPr>
          <w:rFonts w:cs="Calibri"/>
          <w:szCs w:val="21"/>
        </w:rPr>
      </w:pPr>
      <w:r>
        <w:rPr>
          <w:rFonts w:cs="Calibri"/>
          <w:szCs w:val="21"/>
        </w:rPr>
        <w:t>财库〔2014〕68号</w:t>
      </w:r>
    </w:p>
    <w:p w14:paraId="3C27030D">
      <w:pPr>
        <w:adjustRightInd w:val="0"/>
        <w:ind w:firstLine="420" w:firstLineChars="20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FACCDE8">
      <w:pPr>
        <w:adjustRightInd w:val="0"/>
        <w:ind w:firstLine="420" w:firstLineChars="20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364225C">
      <w:pPr>
        <w:adjustRightInd w:val="0"/>
        <w:ind w:firstLine="420" w:firstLineChars="20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386FE8A">
      <w:pPr>
        <w:adjustRightInd w:val="0"/>
        <w:ind w:firstLine="420" w:firstLineChars="20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CDFA2D0">
      <w:pPr>
        <w:adjustRightInd w:val="0"/>
        <w:ind w:firstLine="420" w:firstLineChars="20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A75E59E">
      <w:pPr>
        <w:adjustRightInd w:val="0"/>
        <w:ind w:firstLine="420" w:firstLineChars="20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47F6D95B">
      <w:pPr>
        <w:adjustRightInd w:val="0"/>
        <w:ind w:firstLine="420" w:firstLineChars="20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3FD54AB">
      <w:pPr>
        <w:adjustRightInd w:val="0"/>
        <w:ind w:firstLine="420" w:firstLineChars="200"/>
        <w:jc w:val="right"/>
        <w:rPr>
          <w:rFonts w:cs="Calibri"/>
          <w:szCs w:val="21"/>
        </w:rPr>
      </w:pPr>
      <w:r>
        <w:rPr>
          <w:rFonts w:cs="Calibri"/>
          <w:szCs w:val="21"/>
        </w:rPr>
        <w:t>2014年6月10日</w:t>
      </w:r>
    </w:p>
    <w:p w14:paraId="08A61172">
      <w:pPr>
        <w:rPr>
          <w:rFonts w:cs="Calibri"/>
        </w:rPr>
      </w:pPr>
      <w:r>
        <w:rPr>
          <w:rFonts w:cs="Calibri"/>
        </w:rPr>
        <w:br w:type="page"/>
      </w:r>
    </w:p>
    <w:p w14:paraId="65F7F66A">
      <w:pPr>
        <w:pStyle w:val="3"/>
        <w:ind w:firstLine="420"/>
        <w:rPr>
          <w:rFonts w:cs="Calibri"/>
        </w:rPr>
      </w:pPr>
      <w:r>
        <w:rPr>
          <w:rFonts w:cs="Calibri"/>
        </w:rPr>
        <w:t>【附件9】关于促进残疾人就业政府采购政策的通知</w:t>
      </w:r>
    </w:p>
    <w:p w14:paraId="74B51C97">
      <w:pPr>
        <w:adjustRightInd w:val="0"/>
        <w:jc w:val="center"/>
        <w:rPr>
          <w:rFonts w:hint="eastAsia" w:ascii="黑体" w:hAnsi="黑体" w:eastAsia="黑体" w:cs="黑体"/>
          <w:sz w:val="28"/>
          <w:szCs w:val="28"/>
        </w:rPr>
      </w:pPr>
      <w:r>
        <w:rPr>
          <w:rFonts w:ascii="黑体" w:hAnsi="黑体" w:eastAsia="黑体" w:cs="黑体"/>
          <w:sz w:val="28"/>
          <w:szCs w:val="28"/>
        </w:rPr>
        <w:t>关于促进残疾人就业政府采购政策的通知</w:t>
      </w:r>
    </w:p>
    <w:p w14:paraId="6316D61F">
      <w:pPr>
        <w:adjustRightInd w:val="0"/>
        <w:jc w:val="center"/>
        <w:rPr>
          <w:rFonts w:cs="Calibri"/>
          <w:szCs w:val="21"/>
        </w:rPr>
      </w:pPr>
      <w:r>
        <w:rPr>
          <w:rFonts w:cs="Calibri"/>
          <w:szCs w:val="21"/>
        </w:rPr>
        <w:t>财库〔2017〕141号</w:t>
      </w:r>
    </w:p>
    <w:p w14:paraId="7E215A78">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098AD6B">
      <w:pPr>
        <w:adjustRightInd w:val="0"/>
        <w:ind w:firstLine="420" w:firstLineChars="20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5C41DD94">
      <w:pPr>
        <w:adjustRightInd w:val="0"/>
        <w:ind w:firstLine="420" w:firstLineChars="200"/>
        <w:rPr>
          <w:rFonts w:cs="Calibri"/>
          <w:szCs w:val="21"/>
        </w:rPr>
      </w:pPr>
      <w:r>
        <w:rPr>
          <w:rFonts w:cs="Calibri"/>
          <w:szCs w:val="21"/>
        </w:rPr>
        <w:t>一、享受政府采购支持政策的残疾人福利性单位应当同时满足以下条件：</w:t>
      </w:r>
    </w:p>
    <w:p w14:paraId="65DE4C55">
      <w:pPr>
        <w:adjustRightInd w:val="0"/>
        <w:ind w:firstLine="420" w:firstLineChars="200"/>
        <w:rPr>
          <w:rFonts w:cs="Calibri"/>
          <w:szCs w:val="21"/>
        </w:rPr>
      </w:pPr>
      <w:r>
        <w:rPr>
          <w:rFonts w:cs="Calibri"/>
          <w:szCs w:val="21"/>
        </w:rPr>
        <w:t>（一）安置的残疾人占本单位在职职工人数的比例不低于25%（含25%），并且安置的残疾人人数不少于10人（含10人）；</w:t>
      </w:r>
    </w:p>
    <w:p w14:paraId="1C23435B">
      <w:pPr>
        <w:adjustRightInd w:val="0"/>
        <w:ind w:firstLine="420" w:firstLineChars="200"/>
        <w:rPr>
          <w:rFonts w:cs="Calibri"/>
          <w:szCs w:val="21"/>
        </w:rPr>
      </w:pPr>
      <w:r>
        <w:rPr>
          <w:rFonts w:cs="Calibri"/>
          <w:szCs w:val="21"/>
        </w:rPr>
        <w:t>（二）依法与安置的每位残疾人签订了一年以上（含一年）的劳动合同或服务协议；</w:t>
      </w:r>
    </w:p>
    <w:p w14:paraId="0FDBB1CF">
      <w:pPr>
        <w:adjustRightInd w:val="0"/>
        <w:ind w:firstLine="420" w:firstLineChars="200"/>
        <w:rPr>
          <w:rFonts w:cs="Calibri"/>
          <w:szCs w:val="21"/>
        </w:rPr>
      </w:pPr>
      <w:r>
        <w:rPr>
          <w:rFonts w:cs="Calibri"/>
          <w:szCs w:val="21"/>
        </w:rPr>
        <w:t>（三）为安置的每位残疾人按月足额缴纳了基本养老保险、基本医疗保险、失业保险、工伤保险和生育保险等社会保险费；</w:t>
      </w:r>
    </w:p>
    <w:p w14:paraId="7A410B11">
      <w:pPr>
        <w:adjustRightInd w:val="0"/>
        <w:ind w:firstLine="420" w:firstLineChars="20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2C528636">
      <w:pPr>
        <w:adjustRightInd w:val="0"/>
        <w:ind w:firstLine="420" w:firstLineChars="20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74F382FB">
      <w:pPr>
        <w:adjustRightInd w:val="0"/>
        <w:ind w:firstLine="420" w:firstLineChars="200"/>
        <w:rPr>
          <w:rFonts w:cs="Calibri"/>
          <w:szCs w:val="21"/>
        </w:rPr>
      </w:pPr>
      <w:r>
        <w:rPr>
          <w:rFonts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CF4CE52">
      <w:pPr>
        <w:adjustRightInd w:val="0"/>
        <w:ind w:firstLine="420" w:firstLineChars="20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69BF270">
      <w:pPr>
        <w:adjustRightInd w:val="0"/>
        <w:ind w:firstLine="420" w:firstLineChars="20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77B07393">
      <w:pPr>
        <w:adjustRightInd w:val="0"/>
        <w:ind w:firstLine="420" w:firstLineChars="200"/>
        <w:rPr>
          <w:rFonts w:cs="Calibri"/>
          <w:szCs w:val="21"/>
        </w:rPr>
      </w:pPr>
      <w:r>
        <w:rPr>
          <w:rFonts w:cs="Calibri"/>
          <w:szCs w:val="21"/>
        </w:rPr>
        <w:t>供应商提供的《残疾人福利性单位声明函》与事实不符的，依照《政府采购法》第七十七条第一款的规定追究法律责任。</w:t>
      </w:r>
    </w:p>
    <w:p w14:paraId="474EB3C8">
      <w:pPr>
        <w:adjustRightInd w:val="0"/>
        <w:ind w:firstLine="420" w:firstLineChars="20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53D05B">
      <w:pPr>
        <w:adjustRightInd w:val="0"/>
        <w:ind w:firstLine="420" w:firstLineChars="20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776CFE95">
      <w:pPr>
        <w:adjustRightInd w:val="0"/>
        <w:ind w:firstLine="420" w:firstLineChars="20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B6F9DEE">
      <w:pPr>
        <w:adjustRightInd w:val="0"/>
        <w:ind w:firstLine="420" w:firstLineChars="20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40A7A6A">
      <w:pPr>
        <w:adjustRightInd w:val="0"/>
        <w:ind w:firstLine="420" w:firstLineChars="200"/>
        <w:rPr>
          <w:rFonts w:cs="Calibri"/>
          <w:szCs w:val="21"/>
        </w:rPr>
      </w:pPr>
      <w:r>
        <w:rPr>
          <w:rFonts w:cs="Calibri"/>
          <w:szCs w:val="21"/>
        </w:rPr>
        <w:t>七、本通知自2017年10月1日起执行。</w:t>
      </w:r>
    </w:p>
    <w:p w14:paraId="5107353C">
      <w:pPr>
        <w:adjustRightInd w:val="0"/>
        <w:jc w:val="right"/>
        <w:rPr>
          <w:rFonts w:cs="Calibri"/>
          <w:szCs w:val="21"/>
        </w:rPr>
      </w:pPr>
      <w:r>
        <w:rPr>
          <w:rFonts w:cs="Calibri"/>
          <w:szCs w:val="21"/>
        </w:rPr>
        <w:t>财政部 民政部 中国残疾人联合会</w:t>
      </w:r>
    </w:p>
    <w:p w14:paraId="1C921B09">
      <w:pPr>
        <w:adjustRightInd w:val="0"/>
        <w:jc w:val="right"/>
        <w:rPr>
          <w:rFonts w:cs="Calibri"/>
        </w:rPr>
      </w:pPr>
      <w:r>
        <w:rPr>
          <w:rFonts w:cs="Calibri"/>
          <w:szCs w:val="21"/>
        </w:rPr>
        <w:t>2017年8月22日</w:t>
      </w: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9AD07">
    <w:pPr>
      <w:pStyle w:val="16"/>
      <w:framePr w:w="1769" w:wrap="around" w:vAnchor="text" w:hAnchor="margin" w:xAlign="center" w:y="7"/>
      <w:pBdr>
        <w:top w:val="none" w:color="auto" w:sz="0" w:space="0"/>
      </w:pBdr>
      <w:rPr>
        <w:rStyle w:val="28"/>
      </w:rPr>
    </w:pPr>
    <w:r>
      <w:rPr>
        <w:rStyle w:val="28"/>
        <w:rFonts w:hint="eastAsia"/>
      </w:rPr>
      <w:t>第</w:t>
    </w:r>
    <w:r>
      <w:fldChar w:fldCharType="begin"/>
    </w:r>
    <w:r>
      <w:rPr>
        <w:rStyle w:val="28"/>
      </w:rPr>
      <w:instrText xml:space="preserve">PAGE  </w:instrText>
    </w:r>
    <w:r>
      <w:fldChar w:fldCharType="separate"/>
    </w:r>
    <w:r>
      <w:rPr>
        <w:rStyle w:val="28"/>
      </w:rPr>
      <w:t>10</w:t>
    </w:r>
    <w:r>
      <w:fldChar w:fldCharType="end"/>
    </w:r>
    <w:r>
      <w:rPr>
        <w:rStyle w:val="28"/>
        <w:rFonts w:hint="eastAsia"/>
      </w:rPr>
      <w:t>页，共</w:t>
    </w:r>
    <w:r>
      <w:fldChar w:fldCharType="begin"/>
    </w:r>
    <w:r>
      <w:instrText xml:space="preserve"> NUMPAGES   \* MERGEFORMAT </w:instrText>
    </w:r>
    <w:r>
      <w:fldChar w:fldCharType="separate"/>
    </w:r>
    <w:r>
      <w:rPr>
        <w:lang w:val="zh-CN"/>
      </w:rPr>
      <w:t>72</w:t>
    </w:r>
    <w:r>
      <w:rPr>
        <w:lang w:val="zh-CN"/>
      </w:rPr>
      <w:fldChar w:fldCharType="end"/>
    </w:r>
    <w:r>
      <w:rPr>
        <w:rStyle w:val="28"/>
        <w:rFonts w:hint="eastAsia"/>
      </w:rPr>
      <w:t>页</w:t>
    </w:r>
  </w:p>
  <w:p w14:paraId="5A9FE6A5">
    <w:pPr>
      <w:pStyle w:val="1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0" r="0" b="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F696">
    <w:pPr>
      <w:pStyle w:val="16"/>
      <w:framePr w:wrap="around" w:vAnchor="text" w:hAnchor="margin" w:xAlign="center" w:y="1"/>
      <w:rPr>
        <w:rStyle w:val="28"/>
      </w:rPr>
    </w:pPr>
    <w:r>
      <w:fldChar w:fldCharType="begin"/>
    </w:r>
    <w:r>
      <w:rPr>
        <w:rStyle w:val="28"/>
      </w:rPr>
      <w:instrText xml:space="preserve">PAGE  </w:instrText>
    </w:r>
    <w:r>
      <w:fldChar w:fldCharType="end"/>
    </w:r>
  </w:p>
  <w:p w14:paraId="53018227">
    <w:pPr>
      <w:pStyle w:val="16"/>
      <w:ind w:right="360"/>
    </w:pPr>
  </w:p>
  <w:p w14:paraId="7BEAEB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24B3">
    <w:pPr>
      <w:pStyle w:val="17"/>
      <w:jc w:val="right"/>
      <w:rPr>
        <w:rFonts w:cs="Calibri"/>
        <w:sz w:val="16"/>
        <w:szCs w:val="16"/>
      </w:rPr>
    </w:pPr>
    <w:r>
      <w:rPr>
        <w:rFonts w:hint="eastAsia" w:cs="Calibri"/>
        <w:sz w:val="16"/>
        <w:szCs w:val="16"/>
      </w:rPr>
      <w:t>浙江省发展和改革委员会浙里营商数字化应用运维（“一带一路”模块）</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EC1F"/>
    <w:multiLevelType w:val="singleLevel"/>
    <w:tmpl w:val="ADEFEC1F"/>
    <w:lvl w:ilvl="0" w:tentative="0">
      <w:start w:val="1"/>
      <w:numFmt w:val="decimal"/>
      <w:suff w:val="nothing"/>
      <w:lvlText w:val="%1．"/>
      <w:lvlJc w:val="left"/>
      <w:pPr>
        <w:ind w:left="-400" w:firstLine="400"/>
      </w:pPr>
      <w:rPr>
        <w:rFonts w:hint="default"/>
      </w:rPr>
    </w:lvl>
  </w:abstractNum>
  <w:abstractNum w:abstractNumId="1">
    <w:nsid w:val="C01B72F2"/>
    <w:multiLevelType w:val="singleLevel"/>
    <w:tmpl w:val="C01B72F2"/>
    <w:lvl w:ilvl="0" w:tentative="0">
      <w:start w:val="1"/>
      <w:numFmt w:val="decimal"/>
      <w:suff w:val="nothing"/>
      <w:lvlText w:val="%1．"/>
      <w:lvlJc w:val="left"/>
      <w:pPr>
        <w:ind w:left="0" w:firstLine="400"/>
      </w:pPr>
      <w:rPr>
        <w:rFonts w:hint="default"/>
      </w:rPr>
    </w:lvl>
  </w:abstractNum>
  <w:abstractNum w:abstractNumId="2">
    <w:nsid w:val="F980C68A"/>
    <w:multiLevelType w:val="singleLevel"/>
    <w:tmpl w:val="F980C68A"/>
    <w:lvl w:ilvl="0" w:tentative="0">
      <w:start w:val="1"/>
      <w:numFmt w:val="decimal"/>
      <w:suff w:val="nothing"/>
      <w:lvlText w:val="%1."/>
      <w:lvlJc w:val="left"/>
      <w:pPr>
        <w:ind w:left="0" w:firstLine="400"/>
      </w:pPr>
      <w:rPr>
        <w:rFonts w:hint="default"/>
      </w:rPr>
    </w:lvl>
  </w:abstractNum>
  <w:abstractNum w:abstractNumId="3">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4">
    <w:nsid w:val="4BD8F0C5"/>
    <w:multiLevelType w:val="singleLevel"/>
    <w:tmpl w:val="4BD8F0C5"/>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0E35"/>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C69"/>
    <w:rsid w:val="00105E4D"/>
    <w:rsid w:val="00107B95"/>
    <w:rsid w:val="00113290"/>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0FC4"/>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10C"/>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C3ABC"/>
    <w:rsid w:val="002D0738"/>
    <w:rsid w:val="002E0377"/>
    <w:rsid w:val="002E09F8"/>
    <w:rsid w:val="002E20D8"/>
    <w:rsid w:val="002E2EC2"/>
    <w:rsid w:val="002E4D51"/>
    <w:rsid w:val="002E6212"/>
    <w:rsid w:val="002F0C25"/>
    <w:rsid w:val="002F70EB"/>
    <w:rsid w:val="002F7DCF"/>
    <w:rsid w:val="00303346"/>
    <w:rsid w:val="00303DD0"/>
    <w:rsid w:val="0030575A"/>
    <w:rsid w:val="00310253"/>
    <w:rsid w:val="00314B8E"/>
    <w:rsid w:val="00315B1B"/>
    <w:rsid w:val="00317BB2"/>
    <w:rsid w:val="00320941"/>
    <w:rsid w:val="00321CD1"/>
    <w:rsid w:val="00322853"/>
    <w:rsid w:val="00323804"/>
    <w:rsid w:val="00326E33"/>
    <w:rsid w:val="003319CA"/>
    <w:rsid w:val="00337F26"/>
    <w:rsid w:val="00345CC1"/>
    <w:rsid w:val="0034776A"/>
    <w:rsid w:val="00350EB7"/>
    <w:rsid w:val="00352008"/>
    <w:rsid w:val="0035480C"/>
    <w:rsid w:val="00355B78"/>
    <w:rsid w:val="00357908"/>
    <w:rsid w:val="00360AA4"/>
    <w:rsid w:val="00363772"/>
    <w:rsid w:val="003657DC"/>
    <w:rsid w:val="00365F4B"/>
    <w:rsid w:val="00366465"/>
    <w:rsid w:val="00367BCD"/>
    <w:rsid w:val="003701BA"/>
    <w:rsid w:val="00371529"/>
    <w:rsid w:val="00373901"/>
    <w:rsid w:val="00373FA1"/>
    <w:rsid w:val="00374A69"/>
    <w:rsid w:val="003779F3"/>
    <w:rsid w:val="00381551"/>
    <w:rsid w:val="00384BA8"/>
    <w:rsid w:val="00393CD8"/>
    <w:rsid w:val="003951B5"/>
    <w:rsid w:val="00395518"/>
    <w:rsid w:val="00395928"/>
    <w:rsid w:val="0039783E"/>
    <w:rsid w:val="003B2999"/>
    <w:rsid w:val="003B6D35"/>
    <w:rsid w:val="003C162A"/>
    <w:rsid w:val="003C5DA4"/>
    <w:rsid w:val="003C731A"/>
    <w:rsid w:val="003C78F6"/>
    <w:rsid w:val="003D2B73"/>
    <w:rsid w:val="003D3AFA"/>
    <w:rsid w:val="003D5FBF"/>
    <w:rsid w:val="003D60E6"/>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1D55"/>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4D48"/>
    <w:rsid w:val="004965EE"/>
    <w:rsid w:val="004A06EC"/>
    <w:rsid w:val="004A37B8"/>
    <w:rsid w:val="004A507E"/>
    <w:rsid w:val="004A63D8"/>
    <w:rsid w:val="004B1FA3"/>
    <w:rsid w:val="004B3530"/>
    <w:rsid w:val="004B3FD3"/>
    <w:rsid w:val="004B596D"/>
    <w:rsid w:val="004B7EF9"/>
    <w:rsid w:val="004C1312"/>
    <w:rsid w:val="004C39C7"/>
    <w:rsid w:val="004C6101"/>
    <w:rsid w:val="004D0C0B"/>
    <w:rsid w:val="004D581C"/>
    <w:rsid w:val="004E0262"/>
    <w:rsid w:val="004E4947"/>
    <w:rsid w:val="004E4ED3"/>
    <w:rsid w:val="004F3656"/>
    <w:rsid w:val="004F4083"/>
    <w:rsid w:val="004F5828"/>
    <w:rsid w:val="00500C0E"/>
    <w:rsid w:val="005046BE"/>
    <w:rsid w:val="00504D67"/>
    <w:rsid w:val="00506808"/>
    <w:rsid w:val="00511560"/>
    <w:rsid w:val="005118B5"/>
    <w:rsid w:val="00514189"/>
    <w:rsid w:val="0051422A"/>
    <w:rsid w:val="00516DB4"/>
    <w:rsid w:val="00523968"/>
    <w:rsid w:val="00525F06"/>
    <w:rsid w:val="0053126E"/>
    <w:rsid w:val="00533F96"/>
    <w:rsid w:val="0053581B"/>
    <w:rsid w:val="00535B75"/>
    <w:rsid w:val="005379B3"/>
    <w:rsid w:val="00537FA9"/>
    <w:rsid w:val="0054158E"/>
    <w:rsid w:val="00542ED8"/>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201E"/>
    <w:rsid w:val="00647B7A"/>
    <w:rsid w:val="00652F3D"/>
    <w:rsid w:val="00673125"/>
    <w:rsid w:val="006747FB"/>
    <w:rsid w:val="006761F2"/>
    <w:rsid w:val="00676A0C"/>
    <w:rsid w:val="006774B7"/>
    <w:rsid w:val="0068064B"/>
    <w:rsid w:val="00684880"/>
    <w:rsid w:val="00684B41"/>
    <w:rsid w:val="0068552D"/>
    <w:rsid w:val="006948FF"/>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3B85"/>
    <w:rsid w:val="006F54B5"/>
    <w:rsid w:val="006F5855"/>
    <w:rsid w:val="006F7EB3"/>
    <w:rsid w:val="007002FE"/>
    <w:rsid w:val="007047CD"/>
    <w:rsid w:val="00717C55"/>
    <w:rsid w:val="007200F3"/>
    <w:rsid w:val="0072082F"/>
    <w:rsid w:val="00723CC6"/>
    <w:rsid w:val="0072579B"/>
    <w:rsid w:val="00725C8D"/>
    <w:rsid w:val="0072614C"/>
    <w:rsid w:val="00731595"/>
    <w:rsid w:val="00740DD0"/>
    <w:rsid w:val="00743F2E"/>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77308"/>
    <w:rsid w:val="00783BE1"/>
    <w:rsid w:val="00783EF4"/>
    <w:rsid w:val="007840CD"/>
    <w:rsid w:val="00784C5A"/>
    <w:rsid w:val="0078511F"/>
    <w:rsid w:val="0079268D"/>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63BD"/>
    <w:rsid w:val="007B7E57"/>
    <w:rsid w:val="007C4448"/>
    <w:rsid w:val="007C53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4586"/>
    <w:rsid w:val="008278ED"/>
    <w:rsid w:val="008318BF"/>
    <w:rsid w:val="00831B76"/>
    <w:rsid w:val="00837BD3"/>
    <w:rsid w:val="0084356F"/>
    <w:rsid w:val="00844136"/>
    <w:rsid w:val="008443CB"/>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BC1"/>
    <w:rsid w:val="00924E6D"/>
    <w:rsid w:val="00925653"/>
    <w:rsid w:val="00933038"/>
    <w:rsid w:val="0093397B"/>
    <w:rsid w:val="00937827"/>
    <w:rsid w:val="00941D1A"/>
    <w:rsid w:val="0094299D"/>
    <w:rsid w:val="00944188"/>
    <w:rsid w:val="00944BF4"/>
    <w:rsid w:val="00945787"/>
    <w:rsid w:val="0094677D"/>
    <w:rsid w:val="00950AC3"/>
    <w:rsid w:val="009515A9"/>
    <w:rsid w:val="00955BA7"/>
    <w:rsid w:val="00960058"/>
    <w:rsid w:val="0096084D"/>
    <w:rsid w:val="009657C0"/>
    <w:rsid w:val="009670BC"/>
    <w:rsid w:val="00967508"/>
    <w:rsid w:val="00967F95"/>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B7CEF"/>
    <w:rsid w:val="009C066E"/>
    <w:rsid w:val="009C280F"/>
    <w:rsid w:val="009C7B89"/>
    <w:rsid w:val="009D09E6"/>
    <w:rsid w:val="009D0C56"/>
    <w:rsid w:val="009D2480"/>
    <w:rsid w:val="009E0923"/>
    <w:rsid w:val="009E09E2"/>
    <w:rsid w:val="009E4B93"/>
    <w:rsid w:val="009E5DF9"/>
    <w:rsid w:val="009E70FB"/>
    <w:rsid w:val="009E7AFC"/>
    <w:rsid w:val="009F1E58"/>
    <w:rsid w:val="009F1EFB"/>
    <w:rsid w:val="009F4236"/>
    <w:rsid w:val="009F4E26"/>
    <w:rsid w:val="009F60A5"/>
    <w:rsid w:val="00A01BB3"/>
    <w:rsid w:val="00A0320E"/>
    <w:rsid w:val="00A03CD9"/>
    <w:rsid w:val="00A11972"/>
    <w:rsid w:val="00A156CB"/>
    <w:rsid w:val="00A15F10"/>
    <w:rsid w:val="00A17552"/>
    <w:rsid w:val="00A204A0"/>
    <w:rsid w:val="00A22C5D"/>
    <w:rsid w:val="00A25196"/>
    <w:rsid w:val="00A25F11"/>
    <w:rsid w:val="00A31712"/>
    <w:rsid w:val="00A32FFF"/>
    <w:rsid w:val="00A3454A"/>
    <w:rsid w:val="00A34BFB"/>
    <w:rsid w:val="00A357A6"/>
    <w:rsid w:val="00A35E4B"/>
    <w:rsid w:val="00A3631B"/>
    <w:rsid w:val="00A40976"/>
    <w:rsid w:val="00A4362A"/>
    <w:rsid w:val="00A45A45"/>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52AC"/>
    <w:rsid w:val="00A762B3"/>
    <w:rsid w:val="00A772EB"/>
    <w:rsid w:val="00A8592D"/>
    <w:rsid w:val="00A91532"/>
    <w:rsid w:val="00A92284"/>
    <w:rsid w:val="00A94520"/>
    <w:rsid w:val="00A94912"/>
    <w:rsid w:val="00A95915"/>
    <w:rsid w:val="00A9740F"/>
    <w:rsid w:val="00AA4F87"/>
    <w:rsid w:val="00AA6CAC"/>
    <w:rsid w:val="00AB1516"/>
    <w:rsid w:val="00AB23BB"/>
    <w:rsid w:val="00AB5A2C"/>
    <w:rsid w:val="00AB708A"/>
    <w:rsid w:val="00AC03F1"/>
    <w:rsid w:val="00AC1FF4"/>
    <w:rsid w:val="00AC5DA9"/>
    <w:rsid w:val="00AC6FAE"/>
    <w:rsid w:val="00AC7AF5"/>
    <w:rsid w:val="00AD0C39"/>
    <w:rsid w:val="00AD0F16"/>
    <w:rsid w:val="00AD452B"/>
    <w:rsid w:val="00AD600E"/>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164A8"/>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2946"/>
    <w:rsid w:val="00B93BE7"/>
    <w:rsid w:val="00B9414C"/>
    <w:rsid w:val="00B94F74"/>
    <w:rsid w:val="00B958CD"/>
    <w:rsid w:val="00B95E37"/>
    <w:rsid w:val="00B96D17"/>
    <w:rsid w:val="00BA11B3"/>
    <w:rsid w:val="00BA6F11"/>
    <w:rsid w:val="00BB046C"/>
    <w:rsid w:val="00BB59EA"/>
    <w:rsid w:val="00BC0BF5"/>
    <w:rsid w:val="00BC2A0F"/>
    <w:rsid w:val="00BC5DF6"/>
    <w:rsid w:val="00BC5F6C"/>
    <w:rsid w:val="00BC60B6"/>
    <w:rsid w:val="00BD4A0D"/>
    <w:rsid w:val="00BD4EBB"/>
    <w:rsid w:val="00BD55B8"/>
    <w:rsid w:val="00BE3C78"/>
    <w:rsid w:val="00BE6DA7"/>
    <w:rsid w:val="00BE7DB7"/>
    <w:rsid w:val="00BF77B9"/>
    <w:rsid w:val="00C00147"/>
    <w:rsid w:val="00C01E01"/>
    <w:rsid w:val="00C033A0"/>
    <w:rsid w:val="00C07654"/>
    <w:rsid w:val="00C20987"/>
    <w:rsid w:val="00C31AFD"/>
    <w:rsid w:val="00C40866"/>
    <w:rsid w:val="00C41915"/>
    <w:rsid w:val="00C4197C"/>
    <w:rsid w:val="00C47CEF"/>
    <w:rsid w:val="00C54C86"/>
    <w:rsid w:val="00C6123C"/>
    <w:rsid w:val="00C6164B"/>
    <w:rsid w:val="00C62B3D"/>
    <w:rsid w:val="00C62DDC"/>
    <w:rsid w:val="00C6483E"/>
    <w:rsid w:val="00C64DDB"/>
    <w:rsid w:val="00C65E7F"/>
    <w:rsid w:val="00C66904"/>
    <w:rsid w:val="00C66B21"/>
    <w:rsid w:val="00C70225"/>
    <w:rsid w:val="00C73A36"/>
    <w:rsid w:val="00C74DEC"/>
    <w:rsid w:val="00C75563"/>
    <w:rsid w:val="00C776E6"/>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27AF"/>
    <w:rsid w:val="00CD4137"/>
    <w:rsid w:val="00CD7842"/>
    <w:rsid w:val="00CE1481"/>
    <w:rsid w:val="00CE4C25"/>
    <w:rsid w:val="00CF2147"/>
    <w:rsid w:val="00CF22FE"/>
    <w:rsid w:val="00CF5856"/>
    <w:rsid w:val="00CF6681"/>
    <w:rsid w:val="00CF675C"/>
    <w:rsid w:val="00D01C1C"/>
    <w:rsid w:val="00D03E5E"/>
    <w:rsid w:val="00D040B1"/>
    <w:rsid w:val="00D0518A"/>
    <w:rsid w:val="00D1231A"/>
    <w:rsid w:val="00D14274"/>
    <w:rsid w:val="00D17C8C"/>
    <w:rsid w:val="00D2165D"/>
    <w:rsid w:val="00D21AB6"/>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47854"/>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95DA8"/>
    <w:rsid w:val="00DA2DF6"/>
    <w:rsid w:val="00DA6264"/>
    <w:rsid w:val="00DB14CC"/>
    <w:rsid w:val="00DC0113"/>
    <w:rsid w:val="00DC0263"/>
    <w:rsid w:val="00DC0E03"/>
    <w:rsid w:val="00DC2D6C"/>
    <w:rsid w:val="00DC49C1"/>
    <w:rsid w:val="00DC749E"/>
    <w:rsid w:val="00DD062E"/>
    <w:rsid w:val="00DD0C3E"/>
    <w:rsid w:val="00DD126B"/>
    <w:rsid w:val="00DD3872"/>
    <w:rsid w:val="00DE42CF"/>
    <w:rsid w:val="00DF3FBF"/>
    <w:rsid w:val="00DF67F9"/>
    <w:rsid w:val="00E1140D"/>
    <w:rsid w:val="00E11FCE"/>
    <w:rsid w:val="00E128A4"/>
    <w:rsid w:val="00E14B43"/>
    <w:rsid w:val="00E244A2"/>
    <w:rsid w:val="00E27CEF"/>
    <w:rsid w:val="00E314F5"/>
    <w:rsid w:val="00E32A56"/>
    <w:rsid w:val="00E34610"/>
    <w:rsid w:val="00E35A8E"/>
    <w:rsid w:val="00E35FE4"/>
    <w:rsid w:val="00E36949"/>
    <w:rsid w:val="00E36FFC"/>
    <w:rsid w:val="00E37884"/>
    <w:rsid w:val="00E37A6A"/>
    <w:rsid w:val="00E40529"/>
    <w:rsid w:val="00E4107A"/>
    <w:rsid w:val="00E42B72"/>
    <w:rsid w:val="00E42C77"/>
    <w:rsid w:val="00E4346F"/>
    <w:rsid w:val="00E52CFD"/>
    <w:rsid w:val="00E52F9A"/>
    <w:rsid w:val="00E530AE"/>
    <w:rsid w:val="00E5322D"/>
    <w:rsid w:val="00E54768"/>
    <w:rsid w:val="00E554F2"/>
    <w:rsid w:val="00E55FEC"/>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35393"/>
    <w:rsid w:val="00F40AAC"/>
    <w:rsid w:val="00F40F54"/>
    <w:rsid w:val="00F43BEC"/>
    <w:rsid w:val="00F464D5"/>
    <w:rsid w:val="00F469FE"/>
    <w:rsid w:val="00F47002"/>
    <w:rsid w:val="00F5189D"/>
    <w:rsid w:val="00F53D3F"/>
    <w:rsid w:val="00F6073B"/>
    <w:rsid w:val="00F633C5"/>
    <w:rsid w:val="00F67B87"/>
    <w:rsid w:val="00F67F98"/>
    <w:rsid w:val="00F71638"/>
    <w:rsid w:val="00F75265"/>
    <w:rsid w:val="00F75DF2"/>
    <w:rsid w:val="00F77194"/>
    <w:rsid w:val="00F801B1"/>
    <w:rsid w:val="00F80C84"/>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05A8"/>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9F62FF"/>
    <w:rsid w:val="03AA4690"/>
    <w:rsid w:val="03BC36B1"/>
    <w:rsid w:val="03DC2541"/>
    <w:rsid w:val="03EB12EC"/>
    <w:rsid w:val="042637E4"/>
    <w:rsid w:val="044404A4"/>
    <w:rsid w:val="04582F43"/>
    <w:rsid w:val="046C21D0"/>
    <w:rsid w:val="047B6F67"/>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1614DB"/>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4C4807"/>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9442C"/>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ED7360C"/>
    <w:rsid w:val="0F024787"/>
    <w:rsid w:val="0F026AA1"/>
    <w:rsid w:val="0F13678E"/>
    <w:rsid w:val="0F186266"/>
    <w:rsid w:val="0F1A7538"/>
    <w:rsid w:val="0F253CD5"/>
    <w:rsid w:val="0F38344E"/>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4F4072"/>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13BA"/>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AA0B28"/>
    <w:rsid w:val="1FBF1726"/>
    <w:rsid w:val="1FDDC17F"/>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D0FC3"/>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A7E74"/>
    <w:rsid w:val="276E5556"/>
    <w:rsid w:val="277427C9"/>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EF64301"/>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BC699C"/>
    <w:rsid w:val="31BD1D91"/>
    <w:rsid w:val="31C435E7"/>
    <w:rsid w:val="31D95FF3"/>
    <w:rsid w:val="31EB6588"/>
    <w:rsid w:val="31ED3189"/>
    <w:rsid w:val="32113E8C"/>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E4FB8"/>
    <w:rsid w:val="33BA58B7"/>
    <w:rsid w:val="33CB06BF"/>
    <w:rsid w:val="33D97D25"/>
    <w:rsid w:val="33DA1665"/>
    <w:rsid w:val="33F66100"/>
    <w:rsid w:val="33FE78CF"/>
    <w:rsid w:val="34054F1B"/>
    <w:rsid w:val="340674E7"/>
    <w:rsid w:val="341341EA"/>
    <w:rsid w:val="34292E8E"/>
    <w:rsid w:val="3430602A"/>
    <w:rsid w:val="34375E4C"/>
    <w:rsid w:val="34594B05"/>
    <w:rsid w:val="3460766F"/>
    <w:rsid w:val="346714C8"/>
    <w:rsid w:val="348F1EE9"/>
    <w:rsid w:val="34951FE2"/>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8FB4D38"/>
    <w:rsid w:val="39181530"/>
    <w:rsid w:val="391E65D7"/>
    <w:rsid w:val="39267924"/>
    <w:rsid w:val="39340367"/>
    <w:rsid w:val="39450B17"/>
    <w:rsid w:val="39551AF6"/>
    <w:rsid w:val="395C3AA9"/>
    <w:rsid w:val="3972320A"/>
    <w:rsid w:val="397446DD"/>
    <w:rsid w:val="397F7126"/>
    <w:rsid w:val="399D0085"/>
    <w:rsid w:val="39BC7DFB"/>
    <w:rsid w:val="39C733B3"/>
    <w:rsid w:val="39C953F0"/>
    <w:rsid w:val="39D0350C"/>
    <w:rsid w:val="39D1050B"/>
    <w:rsid w:val="39EC777E"/>
    <w:rsid w:val="3A136B0B"/>
    <w:rsid w:val="3A766411"/>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5D5B9D"/>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1A4B53"/>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2455"/>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B03C08"/>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242750"/>
    <w:rsid w:val="4D255907"/>
    <w:rsid w:val="4D2E27CC"/>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5119B2"/>
    <w:rsid w:val="506E2E6E"/>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0A0D34"/>
    <w:rsid w:val="533F34CD"/>
    <w:rsid w:val="534F1156"/>
    <w:rsid w:val="537D475E"/>
    <w:rsid w:val="53814E26"/>
    <w:rsid w:val="53994EB3"/>
    <w:rsid w:val="53C05092"/>
    <w:rsid w:val="53CB7048"/>
    <w:rsid w:val="53DD1816"/>
    <w:rsid w:val="53DF147F"/>
    <w:rsid w:val="543446BE"/>
    <w:rsid w:val="54556C40"/>
    <w:rsid w:val="545E12E4"/>
    <w:rsid w:val="54900533"/>
    <w:rsid w:val="54A363F3"/>
    <w:rsid w:val="54BD20BA"/>
    <w:rsid w:val="54E12A5C"/>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5B1B5F"/>
    <w:rsid w:val="5A873851"/>
    <w:rsid w:val="5A977CEC"/>
    <w:rsid w:val="5AB46CF7"/>
    <w:rsid w:val="5ACC310F"/>
    <w:rsid w:val="5AEF238F"/>
    <w:rsid w:val="5B021F5B"/>
    <w:rsid w:val="5B095AB0"/>
    <w:rsid w:val="5B0D0A39"/>
    <w:rsid w:val="5B1F3174"/>
    <w:rsid w:val="5B360730"/>
    <w:rsid w:val="5B433C96"/>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25596F"/>
    <w:rsid w:val="5F7506B8"/>
    <w:rsid w:val="5F751700"/>
    <w:rsid w:val="5F84739D"/>
    <w:rsid w:val="5FA300E3"/>
    <w:rsid w:val="5FBD57C0"/>
    <w:rsid w:val="5FDE21DF"/>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EC2364"/>
    <w:rsid w:val="63084B52"/>
    <w:rsid w:val="6319475A"/>
    <w:rsid w:val="635C30B6"/>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846DB"/>
    <w:rsid w:val="649E4BEF"/>
    <w:rsid w:val="6522064E"/>
    <w:rsid w:val="652C51AB"/>
    <w:rsid w:val="652E506F"/>
    <w:rsid w:val="65313719"/>
    <w:rsid w:val="655A5966"/>
    <w:rsid w:val="657D7A2E"/>
    <w:rsid w:val="65856C59"/>
    <w:rsid w:val="65B03592"/>
    <w:rsid w:val="65D7151B"/>
    <w:rsid w:val="65DC34E5"/>
    <w:rsid w:val="65DD1B9C"/>
    <w:rsid w:val="65EC3FC6"/>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13F2D"/>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7F70EF"/>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DE836D"/>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022EE"/>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6FB2203"/>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C06B9D"/>
    <w:rsid w:val="78D52F1B"/>
    <w:rsid w:val="78D874CB"/>
    <w:rsid w:val="78EE0311"/>
    <w:rsid w:val="78EE5BE2"/>
    <w:rsid w:val="791A4656"/>
    <w:rsid w:val="79510127"/>
    <w:rsid w:val="79C73ADB"/>
    <w:rsid w:val="79CC6D49"/>
    <w:rsid w:val="79D86B40"/>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 w:val="CF4FEE15"/>
    <w:rsid w:val="EAE971E8"/>
    <w:rsid w:val="EF78A8AC"/>
    <w:rsid w:val="FFF28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adjustRightInd w:val="0"/>
      <w:jc w:val="center"/>
      <w:outlineLvl w:val="0"/>
    </w:pPr>
    <w:rPr>
      <w:rFonts w:eastAsia="黑体"/>
      <w:color w:val="000000"/>
      <w:sz w:val="28"/>
    </w:rPr>
  </w:style>
  <w:style w:type="paragraph" w:styleId="3">
    <w:name w:val="heading 2"/>
    <w:basedOn w:val="1"/>
    <w:next w:val="1"/>
    <w:link w:val="30"/>
    <w:qFormat/>
    <w:uiPriority w:val="0"/>
    <w:pPr>
      <w:keepNext/>
      <w:keepLines/>
      <w:adjustRightInd w:val="0"/>
      <w:ind w:firstLine="200" w:firstLineChars="200"/>
      <w:outlineLvl w:val="1"/>
    </w:pPr>
    <w:rPr>
      <w:rFonts w:eastAsia="黑体" w:cs="Arial"/>
      <w:bCs/>
      <w:szCs w:val="32"/>
    </w:rPr>
  </w:style>
  <w:style w:type="paragraph" w:styleId="4">
    <w:name w:val="heading 3"/>
    <w:basedOn w:val="1"/>
    <w:next w:val="1"/>
    <w:autoRedefine/>
    <w:qFormat/>
    <w:uiPriority w:val="0"/>
    <w:pPr>
      <w:widowControl/>
      <w:autoSpaceDE w:val="0"/>
      <w:autoSpaceDN w:val="0"/>
      <w:ind w:firstLine="200" w:firstLineChars="200"/>
      <w:outlineLvl w:val="2"/>
    </w:pPr>
    <w:rPr>
      <w:rFonts w:eastAsia="黑体"/>
      <w:szCs w:val="20"/>
    </w:rPr>
  </w:style>
  <w:style w:type="paragraph" w:styleId="5">
    <w:name w:val="heading 4"/>
    <w:basedOn w:val="4"/>
    <w:next w:val="1"/>
    <w:link w:val="33"/>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qFormat/>
    <w:uiPriority w:val="0"/>
    <w:pPr>
      <w:adjustRightInd w:val="0"/>
      <w:outlineLvl w:val="4"/>
    </w:pPr>
  </w:style>
  <w:style w:type="paragraph" w:styleId="7">
    <w:name w:val="heading 6"/>
    <w:basedOn w:val="6"/>
    <w:next w:val="1"/>
    <w:autoRedefine/>
    <w:unhideWhenUsed/>
    <w:qFormat/>
    <w:uiPriority w:val="9"/>
    <w:pPr>
      <w:outlineLvl w:val="5"/>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1260"/>
      <w:jc w:val="left"/>
    </w:pPr>
    <w:rPr>
      <w:szCs w:val="21"/>
    </w:rPr>
  </w:style>
  <w:style w:type="paragraph" w:styleId="9">
    <w:name w:val="Normal Indent"/>
    <w:basedOn w:val="1"/>
    <w:qFormat/>
    <w:uiPriority w:val="0"/>
    <w:pPr>
      <w:ind w:firstLine="420" w:firstLineChars="200"/>
    </w:pPr>
  </w:style>
  <w:style w:type="paragraph" w:styleId="10">
    <w:name w:val="Document Map"/>
    <w:basedOn w:val="1"/>
    <w:autoRedefine/>
    <w:semiHidden/>
    <w:qFormat/>
    <w:uiPriority w:val="0"/>
    <w:pPr>
      <w:shd w:val="clear" w:color="auto" w:fill="000080"/>
    </w:pPr>
  </w:style>
  <w:style w:type="paragraph" w:styleId="11">
    <w:name w:val="toc 5"/>
    <w:basedOn w:val="1"/>
    <w:next w:val="1"/>
    <w:autoRedefine/>
    <w:qFormat/>
    <w:uiPriority w:val="39"/>
    <w:pPr>
      <w:ind w:left="840"/>
      <w:jc w:val="left"/>
    </w:pPr>
    <w:rPr>
      <w:szCs w:val="21"/>
    </w:rPr>
  </w:style>
  <w:style w:type="paragraph" w:styleId="12">
    <w:name w:val="toc 3"/>
    <w:basedOn w:val="1"/>
    <w:next w:val="1"/>
    <w:autoRedefine/>
    <w:qFormat/>
    <w:uiPriority w:val="39"/>
    <w:pPr>
      <w:adjustRightInd w:val="0"/>
      <w:spacing w:line="360" w:lineRule="auto"/>
      <w:ind w:left="420"/>
      <w:jc w:val="left"/>
    </w:pPr>
    <w:rPr>
      <w:iCs/>
    </w:rPr>
  </w:style>
  <w:style w:type="paragraph" w:styleId="13">
    <w:name w:val="Plain Text"/>
    <w:basedOn w:val="1"/>
    <w:next w:val="9"/>
    <w:link w:val="40"/>
    <w:autoRedefine/>
    <w:qFormat/>
    <w:uiPriority w:val="0"/>
    <w:rPr>
      <w:rFonts w:ascii="宋体" w:hAnsi="Courier New"/>
      <w:szCs w:val="20"/>
    </w:rPr>
  </w:style>
  <w:style w:type="paragraph" w:styleId="14">
    <w:name w:val="toc 8"/>
    <w:basedOn w:val="1"/>
    <w:next w:val="1"/>
    <w:autoRedefine/>
    <w:qFormat/>
    <w:uiPriority w:val="39"/>
    <w:pPr>
      <w:ind w:left="1470"/>
      <w:jc w:val="left"/>
    </w:pPr>
    <w:rPr>
      <w:szCs w:val="21"/>
    </w:rPr>
  </w:style>
  <w:style w:type="paragraph" w:styleId="15">
    <w:name w:val="Balloon Text"/>
    <w:basedOn w:val="1"/>
    <w:link w:val="37"/>
    <w:autoRedefine/>
    <w:qFormat/>
    <w:uiPriority w:val="0"/>
    <w:pPr>
      <w:spacing w:line="240" w:lineRule="auto"/>
    </w:pPr>
    <w:rPr>
      <w:sz w:val="18"/>
      <w:szCs w:val="18"/>
    </w:rPr>
  </w:style>
  <w:style w:type="paragraph" w:styleId="16">
    <w:name w:val="footer"/>
    <w:basedOn w:val="1"/>
    <w:link w:val="35"/>
    <w:autoRedefine/>
    <w:qFormat/>
    <w:uiPriority w:val="0"/>
    <w:pPr>
      <w:pBdr>
        <w:top w:val="single" w:color="auto" w:sz="4" w:space="1"/>
      </w:pBdr>
      <w:tabs>
        <w:tab w:val="center" w:pos="4153"/>
        <w:tab w:val="right" w:pos="8306"/>
      </w:tabs>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tabs>
        <w:tab w:val="right" w:leader="dot" w:pos="9403"/>
      </w:tabs>
    </w:pPr>
    <w:rPr>
      <w:rFonts w:cs="Arial"/>
      <w:b/>
      <w:bCs/>
      <w:caps/>
    </w:rPr>
  </w:style>
  <w:style w:type="paragraph" w:styleId="19">
    <w:name w:val="toc 4"/>
    <w:basedOn w:val="1"/>
    <w:next w:val="1"/>
    <w:autoRedefine/>
    <w:qFormat/>
    <w:uiPriority w:val="39"/>
    <w:pPr>
      <w:ind w:left="630"/>
      <w:jc w:val="left"/>
    </w:pPr>
    <w:rPr>
      <w:szCs w:val="21"/>
    </w:rPr>
  </w:style>
  <w:style w:type="paragraph" w:styleId="20">
    <w:name w:val="Subtitle"/>
    <w:basedOn w:val="1"/>
    <w:next w:val="1"/>
    <w:link w:val="34"/>
    <w:autoRedefine/>
    <w:qFormat/>
    <w:uiPriority w:val="0"/>
    <w:pPr>
      <w:spacing w:before="240" w:after="60" w:line="312" w:lineRule="auto"/>
      <w:jc w:val="center"/>
      <w:outlineLvl w:val="1"/>
    </w:pPr>
    <w:rPr>
      <w:rFonts w:ascii="Cambria" w:hAnsi="Cambria"/>
      <w:b/>
      <w:bCs/>
      <w:kern w:val="28"/>
      <w:sz w:val="32"/>
      <w:szCs w:val="32"/>
    </w:rPr>
  </w:style>
  <w:style w:type="paragraph" w:styleId="21">
    <w:name w:val="toc 6"/>
    <w:basedOn w:val="1"/>
    <w:next w:val="1"/>
    <w:qFormat/>
    <w:uiPriority w:val="39"/>
    <w:pPr>
      <w:ind w:left="1050"/>
      <w:jc w:val="left"/>
    </w:pPr>
    <w:rPr>
      <w:szCs w:val="21"/>
    </w:rPr>
  </w:style>
  <w:style w:type="paragraph" w:styleId="22">
    <w:name w:val="toc 2"/>
    <w:basedOn w:val="1"/>
    <w:next w:val="1"/>
    <w:autoRedefine/>
    <w:qFormat/>
    <w:uiPriority w:val="39"/>
    <w:pPr>
      <w:tabs>
        <w:tab w:val="right" w:leader="dot" w:pos="9403"/>
      </w:tabs>
      <w:spacing w:line="360" w:lineRule="auto"/>
      <w:ind w:firstLine="420" w:firstLineChars="200"/>
      <w:jc w:val="left"/>
    </w:pPr>
    <w:rPr>
      <w:rFonts w:ascii="Arial" w:hAnsi="Arial"/>
      <w:smallCaps/>
    </w:rPr>
  </w:style>
  <w:style w:type="paragraph" w:styleId="23">
    <w:name w:val="toc 9"/>
    <w:basedOn w:val="1"/>
    <w:next w:val="1"/>
    <w:autoRedefine/>
    <w:qFormat/>
    <w:uiPriority w:val="39"/>
    <w:pPr>
      <w:ind w:left="1680"/>
      <w:jc w:val="left"/>
    </w:pPr>
    <w:rPr>
      <w:szCs w:val="21"/>
    </w:rPr>
  </w:style>
  <w:style w:type="paragraph" w:styleId="24">
    <w:name w:val="Title"/>
    <w:basedOn w:val="1"/>
    <w:qFormat/>
    <w:uiPriority w:val="0"/>
    <w:pPr>
      <w:jc w:val="center"/>
    </w:pPr>
    <w:rPr>
      <w:sz w:val="3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rPr>
      <w:rFonts w:ascii="Calibri" w:hAnsi="Calibri" w:eastAsia="宋体"/>
    </w:rPr>
  </w:style>
  <w:style w:type="character" w:styleId="29">
    <w:name w:val="Hyperlink"/>
    <w:autoRedefine/>
    <w:qFormat/>
    <w:uiPriority w:val="99"/>
    <w:rPr>
      <w:color w:val="0000FF"/>
      <w:u w:val="single"/>
    </w:rPr>
  </w:style>
  <w:style w:type="character" w:customStyle="1" w:styleId="30">
    <w:name w:val="标题 2 字符"/>
    <w:link w:val="3"/>
    <w:autoRedefine/>
    <w:qFormat/>
    <w:uiPriority w:val="0"/>
    <w:rPr>
      <w:rFonts w:ascii="Calibri" w:hAnsi="Calibri" w:eastAsia="黑体" w:cs="Arial"/>
      <w:bCs/>
      <w:szCs w:val="32"/>
    </w:rPr>
  </w:style>
  <w:style w:type="character" w:customStyle="1" w:styleId="31">
    <w:name w:val="标题 1 字符"/>
    <w:link w:val="2"/>
    <w:autoRedefine/>
    <w:qFormat/>
    <w:uiPriority w:val="0"/>
    <w:rPr>
      <w:rFonts w:ascii="Calibri" w:hAnsi="Calibri" w:eastAsia="黑体"/>
      <w:color w:val="000000"/>
      <w:kern w:val="2"/>
      <w:sz w:val="28"/>
      <w:szCs w:val="24"/>
    </w:rPr>
  </w:style>
  <w:style w:type="character" w:customStyle="1" w:styleId="32">
    <w:name w:val="页眉 字符"/>
    <w:link w:val="17"/>
    <w:autoRedefine/>
    <w:qFormat/>
    <w:uiPriority w:val="0"/>
    <w:rPr>
      <w:rFonts w:eastAsia="宋体"/>
      <w:kern w:val="2"/>
      <w:sz w:val="18"/>
      <w:szCs w:val="18"/>
      <w:lang w:val="en-US" w:eastAsia="zh-CN" w:bidi="ar-SA"/>
    </w:rPr>
  </w:style>
  <w:style w:type="character" w:customStyle="1" w:styleId="33">
    <w:name w:val="标题 4 字符"/>
    <w:link w:val="5"/>
    <w:autoRedefine/>
    <w:semiHidden/>
    <w:qFormat/>
    <w:uiPriority w:val="0"/>
    <w:rPr>
      <w:rFonts w:ascii="Cambria" w:hAnsi="Cambria" w:eastAsia="宋体" w:cs="Times New Roman"/>
      <w:b/>
      <w:bCs/>
      <w:kern w:val="2"/>
      <w:sz w:val="28"/>
      <w:szCs w:val="28"/>
    </w:rPr>
  </w:style>
  <w:style w:type="character" w:customStyle="1" w:styleId="34">
    <w:name w:val="副标题 字符"/>
    <w:link w:val="20"/>
    <w:autoRedefine/>
    <w:qFormat/>
    <w:uiPriority w:val="0"/>
    <w:rPr>
      <w:rFonts w:ascii="Cambria" w:hAnsi="Cambria"/>
      <w:b/>
      <w:bCs/>
      <w:kern w:val="28"/>
      <w:sz w:val="32"/>
      <w:szCs w:val="32"/>
    </w:rPr>
  </w:style>
  <w:style w:type="character" w:customStyle="1" w:styleId="35">
    <w:name w:val="页脚 字符"/>
    <w:link w:val="16"/>
    <w:autoRedefine/>
    <w:qFormat/>
    <w:uiPriority w:val="0"/>
    <w:rPr>
      <w:rFonts w:ascii="Calibri" w:hAnsi="Calibri" w:eastAsia="宋体"/>
      <w:kern w:val="2"/>
      <w:sz w:val="18"/>
      <w:szCs w:val="18"/>
      <w:lang w:val="en-US" w:eastAsia="zh-CN" w:bidi="ar-SA"/>
    </w:rPr>
  </w:style>
  <w:style w:type="paragraph" w:styleId="36">
    <w:name w:val="List Paragraph"/>
    <w:basedOn w:val="1"/>
    <w:unhideWhenUsed/>
    <w:qFormat/>
    <w:uiPriority w:val="99"/>
    <w:pPr>
      <w:ind w:firstLine="420" w:firstLineChars="200"/>
    </w:pPr>
  </w:style>
  <w:style w:type="character" w:customStyle="1" w:styleId="37">
    <w:name w:val="批注框文本 字符"/>
    <w:basedOn w:val="27"/>
    <w:link w:val="15"/>
    <w:autoRedefine/>
    <w:qFormat/>
    <w:uiPriority w:val="0"/>
    <w:rPr>
      <w:rFonts w:ascii="Calibri" w:hAnsi="Calibri"/>
      <w:kern w:val="2"/>
      <w:sz w:val="18"/>
      <w:szCs w:val="18"/>
    </w:rPr>
  </w:style>
  <w:style w:type="paragraph" w:customStyle="1" w:styleId="38">
    <w:name w:val="修订1"/>
    <w:autoRedefine/>
    <w:hidden/>
    <w:unhideWhenUsed/>
    <w:qFormat/>
    <w:uiPriority w:val="99"/>
    <w:rPr>
      <w:rFonts w:ascii="Calibri" w:hAnsi="Calibri" w:eastAsia="宋体" w:cs="Times New Roman"/>
      <w:kern w:val="2"/>
      <w:sz w:val="21"/>
      <w:szCs w:val="24"/>
      <w:lang w:val="en-US" w:eastAsia="zh-CN" w:bidi="ar-SA"/>
    </w:rPr>
  </w:style>
  <w:style w:type="paragraph" w:customStyle="1" w:styleId="39">
    <w:name w:val="修订2"/>
    <w:autoRedefine/>
    <w:hidden/>
    <w:unhideWhenUsed/>
    <w:qFormat/>
    <w:uiPriority w:val="99"/>
    <w:rPr>
      <w:rFonts w:ascii="Calibri" w:hAnsi="Calibri" w:eastAsia="宋体" w:cs="Times New Roman"/>
      <w:kern w:val="2"/>
      <w:sz w:val="21"/>
      <w:szCs w:val="24"/>
      <w:lang w:val="en-US" w:eastAsia="zh-CN" w:bidi="ar-SA"/>
    </w:rPr>
  </w:style>
  <w:style w:type="character" w:customStyle="1" w:styleId="40">
    <w:name w:val="纯文本 字符"/>
    <w:basedOn w:val="27"/>
    <w:link w:val="13"/>
    <w:qFormat/>
    <w:uiPriority w:val="0"/>
    <w:rPr>
      <w:rFonts w:ascii="宋体" w:hAnsi="Courier New"/>
      <w:kern w:val="2"/>
      <w:sz w:val="21"/>
    </w:rPr>
  </w:style>
  <w:style w:type="paragraph" w:customStyle="1" w:styleId="41">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50672</Words>
  <Characters>53578</Characters>
  <Lines>425</Lines>
  <Paragraphs>119</Paragraphs>
  <TotalTime>130</TotalTime>
  <ScaleCrop>false</ScaleCrop>
  <LinksUpToDate>false</LinksUpToDate>
  <CharactersWithSpaces>57013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2018-05-09T02:24:00Z</dcterms:created>
  <dc:creator>lyj</dc:creator>
  <cp:lastModifiedBy>水墨山水</cp:lastModifiedBy>
  <cp:lastPrinted>2024-04-15T10:49:00Z</cp:lastPrinted>
  <dcterms:modified xsi:type="dcterms:W3CDTF">2024-08-27T03:14:20Z</dcterms:modified>
  <dc:title>招标文件</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177A75AC7C5B497D96EA37A57F690C99_13</vt:lpwstr>
  </property>
</Properties>
</file>