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37F1E">
      <w:pPr>
        <w:pageBreakBefore w:val="0"/>
        <w:kinsoku/>
        <w:wordWrap/>
        <w:overflowPunct/>
        <w:topLinePunct w:val="0"/>
        <w:bidi w:val="0"/>
        <w:spacing w:line="360" w:lineRule="auto"/>
        <w:ind w:firstLine="217" w:firstLineChars="68"/>
        <w:jc w:val="right"/>
        <w:rPr>
          <w:rFonts w:ascii="仿宋" w:hAnsi="仿宋" w:eastAsia="仿宋" w:cs="仿宋"/>
          <w:bCs/>
          <w:snapToGrid w:val="0"/>
          <w:sz w:val="32"/>
          <w:szCs w:val="32"/>
          <w:highlight w:val="none"/>
        </w:rPr>
      </w:pPr>
      <w:bookmarkStart w:id="0" w:name="_Toc152043786"/>
    </w:p>
    <w:p w14:paraId="1AC16686">
      <w:pPr>
        <w:pageBreakBefore w:val="0"/>
        <w:kinsoku/>
        <w:wordWrap/>
        <w:overflowPunct/>
        <w:topLinePunct w:val="0"/>
        <w:bidi w:val="0"/>
        <w:spacing w:line="360" w:lineRule="auto"/>
        <w:ind w:firstLine="217" w:firstLineChars="68"/>
        <w:jc w:val="right"/>
        <w:rPr>
          <w:rFonts w:ascii="仿宋" w:hAnsi="仿宋" w:eastAsia="仿宋" w:cs="仿宋"/>
          <w:bCs/>
          <w:snapToGrid w:val="0"/>
          <w:color w:val="C00000"/>
          <w:sz w:val="32"/>
          <w:szCs w:val="32"/>
          <w:highlight w:val="none"/>
        </w:rPr>
      </w:pPr>
    </w:p>
    <w:p w14:paraId="742AA824">
      <w:pPr>
        <w:pageBreakBefore w:val="0"/>
        <w:kinsoku/>
        <w:wordWrap/>
        <w:overflowPunct/>
        <w:topLinePunct w:val="0"/>
        <w:bidi w:val="0"/>
        <w:spacing w:line="360" w:lineRule="auto"/>
        <w:ind w:firstLine="355" w:firstLineChars="68"/>
        <w:jc w:val="center"/>
        <w:rPr>
          <w:rFonts w:hint="eastAsia" w:ascii="仿宋" w:hAnsi="仿宋" w:eastAsia="仿宋" w:cs="仿宋"/>
          <w:b/>
          <w:snapToGrid w:val="0"/>
          <w:color w:val="000000" w:themeColor="text1"/>
          <w:sz w:val="56"/>
          <w:szCs w:val="56"/>
          <w:highlight w:val="none"/>
          <w:lang w:eastAsia="zh-CN"/>
          <w14:textFill>
            <w14:solidFill>
              <w14:schemeClr w14:val="tx1"/>
            </w14:solidFill>
          </w14:textFill>
        </w:rPr>
      </w:pPr>
      <w:r>
        <w:rPr>
          <w:rFonts w:hint="eastAsia" w:ascii="仿宋" w:hAnsi="仿宋" w:eastAsia="仿宋" w:cs="仿宋"/>
          <w:b/>
          <w:snapToGrid w:val="0"/>
          <w:color w:val="000000" w:themeColor="text1"/>
          <w:sz w:val="52"/>
          <w:szCs w:val="52"/>
          <w:highlight w:val="none"/>
          <w:lang w:eastAsia="zh-CN"/>
          <w14:textFill>
            <w14:solidFill>
              <w14:schemeClr w14:val="tx1"/>
            </w14:solidFill>
          </w14:textFill>
        </w:rPr>
        <w:t>2024-2025年湖州市人民政府凤凰街道办事处生活垃圾精准分类服务采购项目</w:t>
      </w:r>
    </w:p>
    <w:p w14:paraId="35859866">
      <w:pPr>
        <w:pageBreakBefore w:val="0"/>
        <w:kinsoku/>
        <w:wordWrap/>
        <w:overflowPunct/>
        <w:topLinePunct w:val="0"/>
        <w:bidi w:val="0"/>
        <w:spacing w:line="360" w:lineRule="auto"/>
        <w:ind w:firstLine="3227" w:firstLineChars="1467"/>
        <w:jc w:val="both"/>
        <w:rPr>
          <w:rFonts w:hint="eastAsia" w:ascii="仿宋" w:hAnsi="仿宋" w:eastAsia="仿宋" w:cs="仿宋"/>
          <w:bCs/>
          <w:snapToGrid w:val="0"/>
          <w:sz w:val="28"/>
          <w:szCs w:val="28"/>
          <w:highlight w:val="none"/>
          <w:lang w:eastAsia="zh-CN"/>
        </w:rPr>
      </w:pPr>
      <w:r>
        <w:rPr>
          <w:rFonts w:hint="eastAsia" w:ascii="仿宋" w:hAnsi="仿宋" w:eastAsia="仿宋" w:cs="仿宋"/>
          <w:bCs/>
          <w:snapToGrid w:val="0"/>
          <w:sz w:val="22"/>
          <w:szCs w:val="22"/>
          <w:highlight w:val="none"/>
        </w:rPr>
        <w:t>财政审批编号：</w:t>
      </w:r>
      <w:r>
        <w:rPr>
          <w:rFonts w:hint="eastAsia" w:ascii="仿宋" w:hAnsi="仿宋" w:eastAsia="仿宋" w:cs="仿宋"/>
          <w:bCs/>
          <w:snapToGrid w:val="0"/>
          <w:sz w:val="22"/>
          <w:szCs w:val="22"/>
          <w:highlight w:val="none"/>
        </w:rPr>
        <w:tab/>
      </w:r>
      <w:r>
        <w:rPr>
          <w:rFonts w:hint="eastAsia" w:ascii="仿宋" w:hAnsi="仿宋" w:eastAsia="仿宋" w:cs="仿宋"/>
          <w:bCs/>
          <w:snapToGrid w:val="0"/>
          <w:sz w:val="22"/>
          <w:szCs w:val="22"/>
          <w:highlight w:val="none"/>
          <w:lang w:eastAsia="zh-CN"/>
        </w:rPr>
        <w:t>临[2024]5555号</w:t>
      </w:r>
    </w:p>
    <w:p w14:paraId="5A22BA9F">
      <w:pPr>
        <w:pageBreakBefore w:val="0"/>
        <w:kinsoku/>
        <w:wordWrap/>
        <w:overflowPunct/>
        <w:topLinePunct w:val="0"/>
        <w:bidi w:val="0"/>
        <w:spacing w:line="360" w:lineRule="auto"/>
        <w:ind w:firstLine="299" w:firstLineChars="68"/>
        <w:jc w:val="center"/>
        <w:rPr>
          <w:rFonts w:ascii="仿宋" w:hAnsi="仿宋" w:eastAsia="仿宋" w:cs="仿宋"/>
          <w:bCs/>
          <w:snapToGrid w:val="0"/>
          <w:sz w:val="44"/>
          <w:szCs w:val="44"/>
          <w:highlight w:val="none"/>
        </w:rPr>
      </w:pPr>
    </w:p>
    <w:p w14:paraId="4260229C">
      <w:pPr>
        <w:pageBreakBefore w:val="0"/>
        <w:kinsoku/>
        <w:wordWrap/>
        <w:overflowPunct/>
        <w:topLinePunct w:val="0"/>
        <w:bidi w:val="0"/>
        <w:spacing w:line="360" w:lineRule="auto"/>
        <w:ind w:firstLine="299" w:firstLineChars="68"/>
        <w:jc w:val="center"/>
        <w:rPr>
          <w:rFonts w:ascii="仿宋" w:hAnsi="仿宋" w:eastAsia="仿宋" w:cs="仿宋"/>
          <w:bCs/>
          <w:snapToGrid w:val="0"/>
          <w:sz w:val="44"/>
          <w:szCs w:val="44"/>
          <w:highlight w:val="none"/>
        </w:rPr>
      </w:pPr>
      <w:r>
        <w:rPr>
          <w:rFonts w:hint="eastAsia" w:ascii="仿宋" w:hAnsi="仿宋" w:eastAsia="仿宋" w:cs="仿宋"/>
          <w:bCs/>
          <w:snapToGrid w:val="0"/>
          <w:sz w:val="44"/>
          <w:szCs w:val="44"/>
          <w:highlight w:val="none"/>
        </w:rPr>
        <w:t>公开招标采购文件</w:t>
      </w:r>
    </w:p>
    <w:p w14:paraId="2FF7409B">
      <w:pPr>
        <w:pageBreakBefore w:val="0"/>
        <w:kinsoku/>
        <w:wordWrap/>
        <w:overflowPunct/>
        <w:topLinePunct w:val="0"/>
        <w:bidi w:val="0"/>
        <w:spacing w:line="360" w:lineRule="auto"/>
        <w:ind w:firstLine="299" w:firstLineChars="68"/>
        <w:jc w:val="center"/>
        <w:rPr>
          <w:rFonts w:ascii="仿宋" w:hAnsi="仿宋" w:eastAsia="仿宋" w:cs="仿宋"/>
          <w:bCs/>
          <w:snapToGrid w:val="0"/>
          <w:sz w:val="44"/>
          <w:szCs w:val="44"/>
          <w:highlight w:val="none"/>
        </w:rPr>
      </w:pPr>
      <w:r>
        <w:rPr>
          <w:rFonts w:hint="eastAsia" w:ascii="仿宋" w:hAnsi="仿宋" w:eastAsia="仿宋" w:cs="仿宋"/>
          <w:bCs/>
          <w:snapToGrid w:val="0"/>
          <w:sz w:val="44"/>
          <w:szCs w:val="44"/>
          <w:highlight w:val="none"/>
        </w:rPr>
        <w:t>（电子交易项目）</w:t>
      </w:r>
    </w:p>
    <w:p w14:paraId="09FF9D36">
      <w:pPr>
        <w:pageBreakBefore w:val="0"/>
        <w:kinsoku/>
        <w:wordWrap/>
        <w:overflowPunct/>
        <w:topLinePunct w:val="0"/>
        <w:bidi w:val="0"/>
        <w:spacing w:line="360" w:lineRule="auto"/>
        <w:ind w:firstLine="299" w:firstLineChars="68"/>
        <w:jc w:val="center"/>
        <w:rPr>
          <w:rFonts w:ascii="仿宋" w:hAnsi="仿宋" w:eastAsia="仿宋" w:cs="仿宋"/>
          <w:bCs/>
          <w:snapToGrid w:val="0"/>
          <w:sz w:val="44"/>
          <w:szCs w:val="44"/>
          <w:highlight w:val="none"/>
        </w:rPr>
      </w:pPr>
    </w:p>
    <w:p w14:paraId="3F57BCBB">
      <w:pPr>
        <w:pageBreakBefore w:val="0"/>
        <w:kinsoku/>
        <w:wordWrap/>
        <w:overflowPunct/>
        <w:topLinePunct w:val="0"/>
        <w:bidi w:val="0"/>
        <w:spacing w:line="360" w:lineRule="auto"/>
        <w:rPr>
          <w:rFonts w:hint="eastAsia" w:ascii="仿宋" w:hAnsi="仿宋" w:eastAsia="仿宋" w:cs="仿宋"/>
          <w:bCs/>
          <w:snapToGrid w:val="0"/>
          <w:sz w:val="22"/>
          <w:szCs w:val="22"/>
          <w:highlight w:val="none"/>
          <w:lang w:eastAsia="zh-CN"/>
        </w:rPr>
      </w:pPr>
    </w:p>
    <w:p w14:paraId="326C7291">
      <w:pPr>
        <w:pageBreakBefore w:val="0"/>
        <w:kinsoku/>
        <w:wordWrap/>
        <w:overflowPunct/>
        <w:topLinePunct w:val="0"/>
        <w:bidi w:val="0"/>
        <w:spacing w:line="360" w:lineRule="auto"/>
        <w:rPr>
          <w:rFonts w:hint="eastAsia" w:ascii="仿宋" w:hAnsi="仿宋" w:eastAsia="仿宋" w:cs="仿宋"/>
          <w:bCs/>
          <w:snapToGrid w:val="0"/>
          <w:sz w:val="22"/>
          <w:szCs w:val="22"/>
          <w:highlight w:val="none"/>
          <w:lang w:eastAsia="zh-CN"/>
        </w:rPr>
      </w:pPr>
    </w:p>
    <w:p w14:paraId="002ADE5D">
      <w:pPr>
        <w:pStyle w:val="11"/>
        <w:rPr>
          <w:rFonts w:hint="eastAsia" w:ascii="仿宋" w:hAnsi="仿宋" w:eastAsia="仿宋" w:cs="仿宋"/>
          <w:bCs/>
          <w:snapToGrid w:val="0"/>
          <w:sz w:val="22"/>
          <w:szCs w:val="22"/>
          <w:highlight w:val="none"/>
          <w:lang w:eastAsia="zh-CN"/>
        </w:rPr>
      </w:pPr>
    </w:p>
    <w:p w14:paraId="67878E47">
      <w:pPr>
        <w:rPr>
          <w:rFonts w:hint="eastAsia"/>
          <w:sz w:val="20"/>
          <w:szCs w:val="22"/>
          <w:lang w:eastAsia="zh-CN"/>
        </w:rPr>
      </w:pPr>
    </w:p>
    <w:p w14:paraId="7A28BE33">
      <w:pPr>
        <w:pageBreakBefore w:val="0"/>
        <w:kinsoku/>
        <w:wordWrap/>
        <w:overflowPunct/>
        <w:topLinePunct w:val="0"/>
        <w:bidi w:val="0"/>
        <w:spacing w:line="360" w:lineRule="auto"/>
        <w:rPr>
          <w:rFonts w:ascii="仿宋" w:hAnsi="仿宋" w:eastAsia="仿宋" w:cs="仿宋"/>
          <w:b/>
          <w:sz w:val="24"/>
          <w:szCs w:val="24"/>
          <w:highlight w:val="none"/>
        </w:rPr>
      </w:pPr>
      <w:r>
        <w:rPr>
          <w:rFonts w:hint="eastAsia" w:ascii="仿宋" w:hAnsi="仿宋" w:eastAsia="仿宋" w:cs="仿宋"/>
          <w:kern w:val="0"/>
          <w:sz w:val="24"/>
          <w:szCs w:val="24"/>
          <w:highlight w:val="none"/>
        </w:rPr>
        <w:t>项目编号：</w:t>
      </w:r>
      <w:r>
        <w:rPr>
          <w:rFonts w:hint="eastAsia" w:ascii="仿宋" w:hAnsi="仿宋" w:eastAsia="仿宋" w:cs="仿宋"/>
          <w:color w:val="auto"/>
          <w:kern w:val="0"/>
          <w:sz w:val="24"/>
          <w:szCs w:val="24"/>
          <w:highlight w:val="none"/>
          <w:u w:val="single"/>
          <w:lang w:eastAsia="zh-CN"/>
        </w:rPr>
        <w:t>CTZB-2024090378</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p>
    <w:p w14:paraId="25DBF0DB">
      <w:pPr>
        <w:pageBreakBefore w:val="0"/>
        <w:kinsoku/>
        <w:wordWrap/>
        <w:overflowPunct/>
        <w:topLinePunct w:val="0"/>
        <w:bidi w:val="0"/>
        <w:adjustRightInd w:val="0"/>
        <w:snapToGrid w:val="0"/>
        <w:spacing w:line="360" w:lineRule="auto"/>
        <w:rPr>
          <w:rFonts w:ascii="仿宋" w:hAnsi="仿宋" w:eastAsia="仿宋" w:cs="仿宋"/>
          <w:bCs/>
          <w:snapToGrid w:val="0"/>
          <w:sz w:val="24"/>
          <w:szCs w:val="24"/>
          <w:highlight w:val="none"/>
        </w:rPr>
      </w:pPr>
    </w:p>
    <w:p w14:paraId="7B8E9511">
      <w:pPr>
        <w:pageBreakBefore w:val="0"/>
        <w:kinsoku/>
        <w:wordWrap/>
        <w:overflowPunct/>
        <w:topLinePunct w:val="0"/>
        <w:bidi w:val="0"/>
        <w:spacing w:line="360" w:lineRule="auto"/>
        <w:rPr>
          <w:rFonts w:ascii="仿宋" w:hAnsi="仿宋" w:eastAsia="仿宋" w:cs="仿宋"/>
          <w:bCs/>
          <w:snapToGrid w:val="0"/>
          <w:sz w:val="24"/>
          <w:szCs w:val="24"/>
          <w:highlight w:val="none"/>
        </w:rPr>
      </w:pPr>
      <w:r>
        <w:rPr>
          <w:rFonts w:hint="eastAsia" w:ascii="仿宋" w:hAnsi="仿宋" w:eastAsia="仿宋" w:cs="仿宋"/>
          <w:bCs/>
          <w:snapToGrid w:val="0"/>
          <w:sz w:val="24"/>
          <w:szCs w:val="24"/>
          <w:highlight w:val="none"/>
        </w:rPr>
        <w:t>项目名称：</w:t>
      </w:r>
      <w:r>
        <w:rPr>
          <w:rFonts w:hint="eastAsia" w:ascii="仿宋" w:hAnsi="仿宋" w:eastAsia="仿宋" w:cs="仿宋"/>
          <w:kern w:val="0"/>
          <w:sz w:val="24"/>
          <w:szCs w:val="24"/>
          <w:highlight w:val="none"/>
          <w:u w:val="single"/>
          <w:lang w:eastAsia="zh-CN"/>
        </w:rPr>
        <w:t>2024-2025年湖州市人民政府凤凰街道办事处生活垃圾精准分类服务采购项目</w:t>
      </w:r>
      <w:r>
        <w:rPr>
          <w:rFonts w:hint="eastAsia" w:ascii="仿宋" w:hAnsi="仿宋" w:eastAsia="仿宋" w:cs="仿宋"/>
          <w:kern w:val="0"/>
          <w:sz w:val="24"/>
          <w:szCs w:val="24"/>
          <w:highlight w:val="none"/>
          <w:u w:val="single"/>
        </w:rPr>
        <w:t xml:space="preserve"> </w:t>
      </w:r>
    </w:p>
    <w:p w14:paraId="61A1236D">
      <w:pPr>
        <w:pageBreakBefore w:val="0"/>
        <w:kinsoku/>
        <w:wordWrap/>
        <w:overflowPunct/>
        <w:topLinePunct w:val="0"/>
        <w:bidi w:val="0"/>
        <w:adjustRightInd w:val="0"/>
        <w:snapToGrid w:val="0"/>
        <w:spacing w:line="360" w:lineRule="auto"/>
        <w:rPr>
          <w:rFonts w:ascii="仿宋" w:hAnsi="仿宋" w:eastAsia="仿宋" w:cs="仿宋"/>
          <w:bCs/>
          <w:snapToGrid w:val="0"/>
          <w:sz w:val="24"/>
          <w:szCs w:val="24"/>
          <w:highlight w:val="none"/>
        </w:rPr>
      </w:pPr>
    </w:p>
    <w:p w14:paraId="345E294B">
      <w:pPr>
        <w:pageBreakBefore w:val="0"/>
        <w:kinsoku/>
        <w:wordWrap/>
        <w:overflowPunct/>
        <w:topLinePunct w:val="0"/>
        <w:bidi w:val="0"/>
        <w:spacing w:line="360" w:lineRule="auto"/>
        <w:rPr>
          <w:rFonts w:ascii="仿宋" w:hAnsi="仿宋" w:eastAsia="仿宋" w:cs="仿宋"/>
          <w:sz w:val="24"/>
          <w:szCs w:val="24"/>
          <w:highlight w:val="none"/>
          <w:u w:val="single"/>
        </w:rPr>
      </w:pPr>
      <w:r>
        <w:rPr>
          <w:rFonts w:hint="eastAsia" w:ascii="仿宋" w:hAnsi="仿宋" w:eastAsia="仿宋" w:cs="仿宋"/>
          <w:bCs/>
          <w:snapToGrid w:val="0"/>
          <w:sz w:val="24"/>
          <w:szCs w:val="24"/>
          <w:highlight w:val="none"/>
        </w:rPr>
        <w:t>招 标 人：</w:t>
      </w:r>
      <w:r>
        <w:rPr>
          <w:rFonts w:hint="eastAsia" w:ascii="仿宋" w:hAnsi="仿宋" w:eastAsia="仿宋" w:cs="仿宋"/>
          <w:sz w:val="24"/>
          <w:szCs w:val="24"/>
          <w:highlight w:val="none"/>
          <w:u w:val="single"/>
          <w:lang w:eastAsia="zh-CN"/>
        </w:rPr>
        <w:t>湖州市人民政府凤凰街道办事处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（盖章）</w:t>
      </w:r>
    </w:p>
    <w:p w14:paraId="5375721B">
      <w:pPr>
        <w:pageBreakBefore w:val="0"/>
        <w:kinsoku/>
        <w:wordWrap/>
        <w:overflowPunct/>
        <w:topLinePunct w:val="0"/>
        <w:bidi w:val="0"/>
        <w:adjustRightInd w:val="0"/>
        <w:snapToGrid w:val="0"/>
        <w:spacing w:line="360" w:lineRule="auto"/>
        <w:ind w:firstLine="628" w:firstLineChars="262"/>
        <w:rPr>
          <w:rFonts w:ascii="仿宋" w:hAnsi="仿宋" w:eastAsia="仿宋" w:cs="仿宋"/>
          <w:bCs/>
          <w:snapToGrid w:val="0"/>
          <w:sz w:val="24"/>
          <w:szCs w:val="24"/>
          <w:highlight w:val="none"/>
        </w:rPr>
      </w:pPr>
      <w:r>
        <w:rPr>
          <w:rFonts w:hint="eastAsia" w:ascii="仿宋" w:hAnsi="仿宋" w:eastAsia="仿宋" w:cs="仿宋"/>
          <w:bCs/>
          <w:snapToGrid w:val="0"/>
          <w:sz w:val="24"/>
          <w:szCs w:val="24"/>
          <w:highlight w:val="none"/>
        </w:rPr>
        <w:t xml:space="preserve"> </w:t>
      </w:r>
    </w:p>
    <w:p w14:paraId="36176508">
      <w:pPr>
        <w:pageBreakBefore w:val="0"/>
        <w:kinsoku/>
        <w:wordWrap/>
        <w:overflowPunct/>
        <w:topLinePunct w:val="0"/>
        <w:bidi w:val="0"/>
        <w:adjustRightInd w:val="0"/>
        <w:snapToGrid w:val="0"/>
        <w:spacing w:line="360" w:lineRule="auto"/>
        <w:rPr>
          <w:rFonts w:ascii="仿宋" w:hAnsi="仿宋" w:eastAsia="仿宋" w:cs="仿宋"/>
          <w:bCs/>
          <w:snapToGrid w:val="0"/>
          <w:sz w:val="24"/>
          <w:szCs w:val="24"/>
          <w:highlight w:val="none"/>
        </w:rPr>
      </w:pPr>
      <w:r>
        <w:rPr>
          <w:rFonts w:hint="eastAsia" w:ascii="仿宋" w:hAnsi="仿宋" w:eastAsia="仿宋" w:cs="仿宋"/>
          <w:bCs/>
          <w:snapToGrid w:val="0"/>
          <w:sz w:val="24"/>
          <w:szCs w:val="24"/>
          <w:highlight w:val="none"/>
        </w:rPr>
        <w:t>采购代理机构：</w:t>
      </w:r>
      <w:r>
        <w:rPr>
          <w:rFonts w:hint="eastAsia" w:ascii="仿宋" w:hAnsi="仿宋" w:eastAsia="仿宋" w:cs="仿宋"/>
          <w:bCs/>
          <w:snapToGrid w:val="0"/>
          <w:sz w:val="24"/>
          <w:szCs w:val="24"/>
          <w:highlight w:val="none"/>
          <w:u w:val="single"/>
          <w:lang w:eastAsia="zh-CN"/>
        </w:rPr>
        <w:t>浙江省成套招标代理有限公司</w:t>
      </w:r>
      <w:r>
        <w:rPr>
          <w:rFonts w:hint="eastAsia" w:ascii="仿宋" w:hAnsi="仿宋" w:eastAsia="仿宋" w:cs="仿宋"/>
          <w:bCs/>
          <w:snapToGrid w:val="0"/>
          <w:sz w:val="24"/>
          <w:szCs w:val="24"/>
          <w:highlight w:val="none"/>
          <w:u w:val="single"/>
        </w:rPr>
        <w:t xml:space="preserve">        </w:t>
      </w:r>
      <w:r>
        <w:rPr>
          <w:rFonts w:hint="eastAsia" w:ascii="仿宋" w:hAnsi="仿宋" w:eastAsia="仿宋" w:cs="仿宋"/>
          <w:bCs/>
          <w:snapToGrid w:val="0"/>
          <w:sz w:val="24"/>
          <w:szCs w:val="24"/>
          <w:highlight w:val="none"/>
          <w:u w:val="single"/>
          <w:lang w:val="en-US" w:eastAsia="zh-CN"/>
        </w:rPr>
        <w:t xml:space="preserve">           </w:t>
      </w:r>
      <w:r>
        <w:rPr>
          <w:rFonts w:hint="eastAsia" w:ascii="仿宋" w:hAnsi="仿宋" w:eastAsia="仿宋" w:cs="仿宋"/>
          <w:bCs/>
          <w:snapToGrid w:val="0"/>
          <w:sz w:val="24"/>
          <w:szCs w:val="24"/>
          <w:highlight w:val="none"/>
          <w:u w:val="single"/>
        </w:rPr>
        <w:t xml:space="preserve">    </w:t>
      </w:r>
      <w:r>
        <w:rPr>
          <w:rFonts w:hint="eastAsia" w:ascii="仿宋" w:hAnsi="仿宋" w:eastAsia="仿宋" w:cs="仿宋"/>
          <w:bCs/>
          <w:snapToGrid w:val="0"/>
          <w:sz w:val="24"/>
          <w:szCs w:val="24"/>
          <w:highlight w:val="none"/>
          <w:u w:val="single"/>
          <w:lang w:val="en-US" w:eastAsia="zh-CN"/>
        </w:rPr>
        <w:t xml:space="preserve"> </w:t>
      </w:r>
      <w:r>
        <w:rPr>
          <w:rFonts w:hint="eastAsia" w:ascii="仿宋" w:hAnsi="仿宋" w:eastAsia="仿宋" w:cs="仿宋"/>
          <w:bCs/>
          <w:snapToGrid w:val="0"/>
          <w:sz w:val="24"/>
          <w:szCs w:val="24"/>
          <w:highlight w:val="none"/>
          <w:u w:val="single"/>
        </w:rPr>
        <w:t xml:space="preserve">     </w:t>
      </w:r>
      <w:r>
        <w:rPr>
          <w:rFonts w:hint="eastAsia" w:ascii="仿宋" w:hAnsi="仿宋" w:eastAsia="仿宋" w:cs="仿宋"/>
          <w:bCs/>
          <w:snapToGrid w:val="0"/>
          <w:sz w:val="24"/>
          <w:szCs w:val="24"/>
          <w:highlight w:val="none"/>
          <w:u w:val="single"/>
          <w:lang w:val="en-US" w:eastAsia="zh-CN"/>
        </w:rPr>
        <w:t xml:space="preserve"> </w:t>
      </w:r>
      <w:r>
        <w:rPr>
          <w:rFonts w:hint="eastAsia" w:ascii="仿宋" w:hAnsi="仿宋" w:eastAsia="仿宋" w:cs="仿宋"/>
          <w:bCs/>
          <w:snapToGrid w:val="0"/>
          <w:sz w:val="24"/>
          <w:szCs w:val="24"/>
          <w:highlight w:val="none"/>
          <w:u w:val="single"/>
        </w:rPr>
        <w:t>（盖章）</w:t>
      </w:r>
    </w:p>
    <w:p w14:paraId="46838DBA">
      <w:pPr>
        <w:pageBreakBefore w:val="0"/>
        <w:kinsoku/>
        <w:wordWrap/>
        <w:overflowPunct/>
        <w:topLinePunct w:val="0"/>
        <w:bidi w:val="0"/>
        <w:spacing w:line="360" w:lineRule="auto"/>
        <w:rPr>
          <w:rFonts w:ascii="仿宋" w:hAnsi="仿宋" w:eastAsia="仿宋" w:cs="仿宋"/>
          <w:b/>
          <w:sz w:val="22"/>
          <w:szCs w:val="22"/>
          <w:highlight w:val="none"/>
        </w:rPr>
      </w:pPr>
    </w:p>
    <w:p w14:paraId="4D082C14">
      <w:pPr>
        <w:pageBreakBefore w:val="0"/>
        <w:kinsoku/>
        <w:wordWrap/>
        <w:overflowPunct/>
        <w:topLinePunct w:val="0"/>
        <w:bidi w:val="0"/>
        <w:spacing w:line="360" w:lineRule="auto"/>
        <w:jc w:val="center"/>
        <w:rPr>
          <w:rFonts w:ascii="仿宋" w:hAnsi="仿宋" w:eastAsia="仿宋" w:cs="仿宋"/>
          <w:b/>
          <w:sz w:val="22"/>
          <w:szCs w:val="22"/>
          <w:highlight w:val="none"/>
        </w:rPr>
      </w:pPr>
    </w:p>
    <w:p w14:paraId="64EC2BFC">
      <w:pPr>
        <w:pageBreakBefore w:val="0"/>
        <w:kinsoku/>
        <w:wordWrap/>
        <w:overflowPunct/>
        <w:topLinePunct w:val="0"/>
        <w:bidi w:val="0"/>
        <w:spacing w:line="360" w:lineRule="auto"/>
        <w:jc w:val="center"/>
        <w:rPr>
          <w:rFonts w:hint="eastAsia" w:ascii="仿宋" w:hAnsi="仿宋" w:eastAsia="仿宋" w:cs="仿宋"/>
          <w:b/>
          <w:sz w:val="44"/>
          <w:szCs w:val="44"/>
          <w:highlight w:val="none"/>
        </w:rPr>
      </w:pPr>
      <w:r>
        <w:rPr>
          <w:rFonts w:hint="eastAsia" w:ascii="仿宋" w:hAnsi="仿宋" w:eastAsia="仿宋" w:cs="仿宋"/>
          <w:b/>
          <w:sz w:val="28"/>
          <w:szCs w:val="28"/>
          <w:highlight w:val="none"/>
          <w:lang w:val="en-US" w:eastAsia="zh-CN"/>
        </w:rPr>
        <w:t>2024</w:t>
      </w:r>
      <w:r>
        <w:rPr>
          <w:rFonts w:hint="eastAsia" w:ascii="仿宋" w:hAnsi="仿宋" w:eastAsia="仿宋" w:cs="仿宋"/>
          <w:b/>
          <w:sz w:val="28"/>
          <w:szCs w:val="28"/>
          <w:highlight w:val="none"/>
        </w:rPr>
        <w:t>年</w:t>
      </w:r>
      <w:r>
        <w:rPr>
          <w:rFonts w:hint="eastAsia" w:ascii="仿宋" w:hAnsi="仿宋" w:eastAsia="仿宋" w:cs="仿宋"/>
          <w:b/>
          <w:sz w:val="28"/>
          <w:szCs w:val="28"/>
          <w:highlight w:val="none"/>
          <w:lang w:val="en-US" w:eastAsia="zh-CN"/>
        </w:rPr>
        <w:t>9</w:t>
      </w:r>
      <w:r>
        <w:rPr>
          <w:rFonts w:hint="eastAsia" w:ascii="仿宋" w:hAnsi="仿宋" w:eastAsia="仿宋" w:cs="仿宋"/>
          <w:b/>
          <w:sz w:val="28"/>
          <w:szCs w:val="28"/>
          <w:highlight w:val="none"/>
        </w:rPr>
        <w:t>月</w:t>
      </w:r>
    </w:p>
    <w:p w14:paraId="7B53A571">
      <w:pPr>
        <w:spacing w:line="360" w:lineRule="auto"/>
        <w:ind w:firstLine="4578" w:firstLineChars="950"/>
        <w:rPr>
          <w:rFonts w:hint="eastAsia" w:ascii="仿宋" w:hAnsi="仿宋" w:eastAsia="仿宋" w:cs="仿宋_GB2312"/>
          <w:b/>
          <w:color w:val="000000"/>
          <w:sz w:val="48"/>
          <w:szCs w:val="48"/>
        </w:rPr>
      </w:pPr>
    </w:p>
    <w:p w14:paraId="3F526410">
      <w:pPr>
        <w:spacing w:line="360" w:lineRule="auto"/>
        <w:ind w:firstLine="4578" w:firstLineChars="950"/>
        <w:rPr>
          <w:rFonts w:hint="eastAsia" w:ascii="仿宋" w:hAnsi="仿宋" w:eastAsia="仿宋" w:cs="仿宋_GB2312"/>
          <w:b/>
          <w:color w:val="000000"/>
          <w:sz w:val="48"/>
          <w:szCs w:val="48"/>
        </w:rPr>
        <w:sectPr>
          <w:headerReference r:id="rId3" w:type="default"/>
          <w:footerReference r:id="rId4" w:type="default"/>
          <w:pgSz w:w="11906" w:h="16839"/>
          <w:pgMar w:top="1132" w:right="1079" w:bottom="1070" w:left="1080" w:header="794" w:footer="454" w:gutter="0"/>
          <w:pgNumType w:fmt="decimal"/>
          <w:cols w:space="720" w:num="1"/>
        </w:sectPr>
      </w:pPr>
    </w:p>
    <w:p w14:paraId="35528A31">
      <w:pPr>
        <w:spacing w:line="360" w:lineRule="auto"/>
        <w:ind w:firstLine="4578" w:firstLineChars="950"/>
        <w:rPr>
          <w:rFonts w:hint="eastAsia" w:ascii="仿宋" w:hAnsi="仿宋" w:eastAsia="仿宋" w:cs="仿宋_GB2312"/>
          <w:b/>
          <w:color w:val="000000"/>
          <w:sz w:val="48"/>
          <w:szCs w:val="48"/>
        </w:rPr>
      </w:pPr>
    </w:p>
    <w:p w14:paraId="12E703EE">
      <w:pPr>
        <w:spacing w:line="360" w:lineRule="auto"/>
        <w:ind w:firstLine="4578" w:firstLineChars="950"/>
        <w:rPr>
          <w:rFonts w:hint="eastAsia" w:ascii="仿宋" w:hAnsi="仿宋" w:eastAsia="仿宋" w:cs="仿宋_GB2312"/>
          <w:b/>
          <w:color w:val="000000"/>
          <w:sz w:val="48"/>
          <w:szCs w:val="48"/>
        </w:rPr>
      </w:pPr>
    </w:p>
    <w:p w14:paraId="493B2A02">
      <w:pPr>
        <w:spacing w:line="360" w:lineRule="auto"/>
        <w:ind w:firstLine="4578" w:firstLineChars="950"/>
        <w:rPr>
          <w:rFonts w:hint="eastAsia" w:ascii="仿宋" w:hAnsi="仿宋" w:eastAsia="仿宋" w:cs="仿宋_GB2312"/>
          <w:b/>
          <w:color w:val="000000"/>
          <w:sz w:val="48"/>
          <w:szCs w:val="48"/>
        </w:rPr>
      </w:pPr>
      <w:r>
        <w:rPr>
          <w:rFonts w:hint="eastAsia" w:ascii="仿宋" w:hAnsi="仿宋" w:eastAsia="仿宋" w:cs="仿宋_GB2312"/>
          <w:b/>
          <w:color w:val="000000"/>
          <w:sz w:val="48"/>
          <w:szCs w:val="48"/>
        </w:rPr>
        <w:t>目  录</w:t>
      </w:r>
    </w:p>
    <w:p w14:paraId="361084E5">
      <w:pPr>
        <w:spacing w:line="360" w:lineRule="auto"/>
        <w:rPr>
          <w:rFonts w:hint="eastAsia" w:ascii="仿宋" w:hAnsi="仿宋" w:eastAsia="仿宋" w:cs="仿宋_GB2312"/>
          <w:color w:val="000000"/>
          <w:sz w:val="32"/>
          <w:szCs w:val="32"/>
        </w:rPr>
      </w:pPr>
    </w:p>
    <w:p w14:paraId="363737F7">
      <w:pPr>
        <w:spacing w:line="360" w:lineRule="auto"/>
        <w:rPr>
          <w:rFonts w:hint="eastAsia" w:ascii="仿宋" w:hAnsi="仿宋" w:eastAsia="仿宋" w:cs="仿宋"/>
          <w:color w:val="000000"/>
          <w:sz w:val="32"/>
          <w:szCs w:val="32"/>
        </w:rPr>
      </w:pPr>
    </w:p>
    <w:p w14:paraId="463267C7">
      <w:pPr>
        <w:snapToGrid w:val="0"/>
        <w:spacing w:line="360" w:lineRule="auto"/>
        <w:jc w:val="center"/>
        <w:rPr>
          <w:rFonts w:hint="eastAsia" w:ascii="仿宋" w:hAnsi="仿宋" w:eastAsia="仿宋" w:cs="仿宋"/>
          <w:sz w:val="32"/>
          <w:szCs w:val="32"/>
          <w:lang w:eastAsia="zh-CN"/>
        </w:rPr>
      </w:pPr>
      <w:bookmarkStart w:id="1" w:name="_Hlt91233176"/>
      <w:bookmarkEnd w:id="1"/>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第一部分   招标公告…………………………………………</w:t>
      </w:r>
      <w:r>
        <w:rPr>
          <w:rFonts w:hint="eastAsia" w:ascii="仿宋" w:hAnsi="仿宋" w:eastAsia="仿宋" w:cs="仿宋"/>
          <w:sz w:val="32"/>
          <w:szCs w:val="32"/>
          <w:lang w:val="en-US" w:eastAsia="zh-CN"/>
        </w:rPr>
        <w:t>1</w:t>
      </w:r>
    </w:p>
    <w:p w14:paraId="323762D6">
      <w:pPr>
        <w:snapToGrid w:val="0"/>
        <w:spacing w:line="360" w:lineRule="auto"/>
        <w:ind w:left="0" w:leftChars="0" w:firstLine="1174" w:firstLineChars="367"/>
        <w:jc w:val="both"/>
        <w:rPr>
          <w:rFonts w:hint="eastAsia" w:ascii="仿宋" w:hAnsi="仿宋" w:eastAsia="仿宋" w:cs="仿宋"/>
          <w:sz w:val="32"/>
          <w:szCs w:val="32"/>
          <w:lang w:eastAsia="zh-CN"/>
        </w:rPr>
      </w:pPr>
      <w:r>
        <w:rPr>
          <w:rFonts w:hint="eastAsia" w:ascii="仿宋" w:hAnsi="仿宋" w:eastAsia="仿宋" w:cs="仿宋"/>
          <w:sz w:val="32"/>
          <w:szCs w:val="32"/>
        </w:rPr>
        <w:t xml:space="preserve">第二部分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采购需求…………………………………………</w:t>
      </w:r>
      <w:r>
        <w:rPr>
          <w:rFonts w:hint="eastAsia" w:ascii="仿宋" w:hAnsi="仿宋" w:eastAsia="仿宋" w:cs="仿宋"/>
          <w:sz w:val="32"/>
          <w:szCs w:val="32"/>
          <w:lang w:val="en-US" w:eastAsia="zh-CN"/>
        </w:rPr>
        <w:t>5</w:t>
      </w:r>
    </w:p>
    <w:p w14:paraId="6BB9FBA3">
      <w:pPr>
        <w:snapToGrid w:val="0"/>
        <w:spacing w:line="360" w:lineRule="auto"/>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第三部分   投标人须知……………………………………</w:t>
      </w:r>
      <w:r>
        <w:rPr>
          <w:rFonts w:hint="eastAsia" w:ascii="仿宋" w:hAnsi="仿宋" w:eastAsia="仿宋" w:cs="仿宋"/>
          <w:sz w:val="32"/>
          <w:szCs w:val="32"/>
          <w:lang w:val="en-US" w:eastAsia="zh-CN"/>
        </w:rPr>
        <w:t>21</w:t>
      </w:r>
    </w:p>
    <w:p w14:paraId="6879A7E5">
      <w:pPr>
        <w:snapToGrid w:val="0"/>
        <w:spacing w:line="360" w:lineRule="auto"/>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第四部分   评分办法及评分标准…………………………</w:t>
      </w:r>
      <w:r>
        <w:rPr>
          <w:rFonts w:hint="eastAsia" w:ascii="仿宋" w:hAnsi="仿宋" w:eastAsia="仿宋" w:cs="仿宋"/>
          <w:sz w:val="32"/>
          <w:szCs w:val="32"/>
          <w:lang w:val="en-US" w:eastAsia="zh-CN"/>
        </w:rPr>
        <w:t>44</w:t>
      </w:r>
    </w:p>
    <w:p w14:paraId="3E1E0268">
      <w:pPr>
        <w:snapToGrid w:val="0"/>
        <w:spacing w:line="360" w:lineRule="auto"/>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第五部分   合同主要条款…………………………………</w:t>
      </w:r>
      <w:r>
        <w:rPr>
          <w:rFonts w:hint="eastAsia" w:ascii="仿宋" w:hAnsi="仿宋" w:eastAsia="仿宋" w:cs="仿宋"/>
          <w:sz w:val="32"/>
          <w:szCs w:val="32"/>
          <w:lang w:val="en-US" w:eastAsia="zh-CN"/>
        </w:rPr>
        <w:t>51</w:t>
      </w:r>
    </w:p>
    <w:p w14:paraId="35AC2C7B">
      <w:pPr>
        <w:snapToGrid w:val="0"/>
        <w:spacing w:line="360" w:lineRule="auto"/>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第六部分   投标文件格式…………………………………</w:t>
      </w:r>
      <w:r>
        <w:rPr>
          <w:rFonts w:hint="eastAsia" w:ascii="仿宋" w:hAnsi="仿宋" w:eastAsia="仿宋" w:cs="仿宋"/>
          <w:sz w:val="32"/>
          <w:szCs w:val="32"/>
          <w:lang w:val="en-US" w:eastAsia="zh-CN"/>
        </w:rPr>
        <w:t>54</w:t>
      </w:r>
    </w:p>
    <w:p w14:paraId="3EFC8E38">
      <w:pPr>
        <w:pageBreakBefore w:val="0"/>
        <w:kinsoku/>
        <w:wordWrap/>
        <w:overflowPunct/>
        <w:topLinePunct w:val="0"/>
        <w:bidi w:val="0"/>
        <w:spacing w:line="360" w:lineRule="auto"/>
        <w:jc w:val="center"/>
        <w:rPr>
          <w:rFonts w:hint="eastAsia" w:ascii="仿宋" w:hAnsi="仿宋" w:eastAsia="仿宋" w:cs="仿宋"/>
          <w:b/>
          <w:sz w:val="44"/>
          <w:szCs w:val="44"/>
          <w:highlight w:val="none"/>
        </w:rPr>
      </w:pPr>
    </w:p>
    <w:p w14:paraId="3215B1B6">
      <w:pPr>
        <w:pageBreakBefore w:val="0"/>
        <w:kinsoku/>
        <w:wordWrap/>
        <w:overflowPunct/>
        <w:topLinePunct w:val="0"/>
        <w:bidi w:val="0"/>
        <w:spacing w:line="360" w:lineRule="auto"/>
        <w:jc w:val="center"/>
        <w:rPr>
          <w:rFonts w:hint="eastAsia" w:ascii="仿宋" w:hAnsi="仿宋" w:eastAsia="仿宋" w:cs="仿宋"/>
          <w:b/>
          <w:sz w:val="44"/>
          <w:szCs w:val="44"/>
          <w:highlight w:val="none"/>
        </w:rPr>
      </w:pPr>
    </w:p>
    <w:p w14:paraId="16EBA6D0">
      <w:pPr>
        <w:pageBreakBefore w:val="0"/>
        <w:kinsoku/>
        <w:wordWrap/>
        <w:overflowPunct/>
        <w:topLinePunct w:val="0"/>
        <w:bidi w:val="0"/>
        <w:spacing w:line="360" w:lineRule="auto"/>
        <w:jc w:val="center"/>
        <w:rPr>
          <w:rFonts w:hint="eastAsia" w:ascii="仿宋" w:hAnsi="仿宋" w:eastAsia="仿宋" w:cs="仿宋"/>
          <w:b/>
          <w:sz w:val="44"/>
          <w:szCs w:val="44"/>
          <w:highlight w:val="none"/>
        </w:rPr>
      </w:pPr>
    </w:p>
    <w:p w14:paraId="0EC234A9">
      <w:pPr>
        <w:pageBreakBefore w:val="0"/>
        <w:kinsoku/>
        <w:wordWrap/>
        <w:overflowPunct/>
        <w:topLinePunct w:val="0"/>
        <w:bidi w:val="0"/>
        <w:spacing w:line="360" w:lineRule="auto"/>
        <w:jc w:val="center"/>
        <w:rPr>
          <w:rFonts w:hint="eastAsia" w:ascii="仿宋" w:hAnsi="仿宋" w:eastAsia="仿宋" w:cs="仿宋"/>
          <w:b/>
          <w:sz w:val="44"/>
          <w:szCs w:val="44"/>
          <w:highlight w:val="none"/>
        </w:rPr>
      </w:pPr>
    </w:p>
    <w:p w14:paraId="4BC5E05E">
      <w:pPr>
        <w:pageBreakBefore w:val="0"/>
        <w:kinsoku/>
        <w:wordWrap/>
        <w:overflowPunct/>
        <w:topLinePunct w:val="0"/>
        <w:bidi w:val="0"/>
        <w:spacing w:line="360" w:lineRule="auto"/>
        <w:jc w:val="center"/>
        <w:rPr>
          <w:rFonts w:hint="eastAsia" w:ascii="仿宋" w:hAnsi="仿宋" w:eastAsia="仿宋" w:cs="仿宋"/>
          <w:b/>
          <w:sz w:val="44"/>
          <w:szCs w:val="44"/>
          <w:highlight w:val="none"/>
        </w:rPr>
      </w:pPr>
    </w:p>
    <w:p w14:paraId="3350ACFE">
      <w:pPr>
        <w:pageBreakBefore w:val="0"/>
        <w:kinsoku/>
        <w:wordWrap/>
        <w:overflowPunct/>
        <w:topLinePunct w:val="0"/>
        <w:bidi w:val="0"/>
        <w:spacing w:line="360" w:lineRule="auto"/>
        <w:jc w:val="center"/>
        <w:rPr>
          <w:rFonts w:hint="eastAsia" w:ascii="仿宋" w:hAnsi="仿宋" w:eastAsia="仿宋" w:cs="仿宋"/>
          <w:b/>
          <w:sz w:val="44"/>
          <w:szCs w:val="44"/>
          <w:highlight w:val="none"/>
        </w:rPr>
      </w:pPr>
    </w:p>
    <w:p w14:paraId="2AA10957">
      <w:pPr>
        <w:pageBreakBefore w:val="0"/>
        <w:kinsoku/>
        <w:wordWrap/>
        <w:overflowPunct/>
        <w:topLinePunct w:val="0"/>
        <w:bidi w:val="0"/>
        <w:spacing w:line="360" w:lineRule="auto"/>
        <w:jc w:val="center"/>
        <w:rPr>
          <w:rFonts w:hint="eastAsia" w:ascii="仿宋" w:hAnsi="仿宋" w:eastAsia="仿宋" w:cs="仿宋"/>
          <w:b/>
          <w:sz w:val="44"/>
          <w:szCs w:val="44"/>
          <w:highlight w:val="none"/>
        </w:rPr>
      </w:pPr>
    </w:p>
    <w:p w14:paraId="04C4C622">
      <w:pPr>
        <w:pageBreakBefore w:val="0"/>
        <w:kinsoku/>
        <w:wordWrap/>
        <w:overflowPunct/>
        <w:topLinePunct w:val="0"/>
        <w:bidi w:val="0"/>
        <w:spacing w:line="360" w:lineRule="auto"/>
        <w:jc w:val="center"/>
        <w:rPr>
          <w:rFonts w:hint="eastAsia" w:ascii="仿宋" w:hAnsi="仿宋" w:eastAsia="仿宋" w:cs="仿宋"/>
          <w:b/>
          <w:sz w:val="44"/>
          <w:szCs w:val="44"/>
          <w:highlight w:val="none"/>
        </w:rPr>
      </w:pPr>
    </w:p>
    <w:p w14:paraId="20D90CB2">
      <w:pPr>
        <w:pageBreakBefore w:val="0"/>
        <w:kinsoku/>
        <w:wordWrap/>
        <w:overflowPunct/>
        <w:topLinePunct w:val="0"/>
        <w:bidi w:val="0"/>
        <w:spacing w:line="360" w:lineRule="auto"/>
        <w:jc w:val="center"/>
        <w:rPr>
          <w:rFonts w:hint="eastAsia" w:ascii="仿宋" w:hAnsi="仿宋" w:eastAsia="仿宋" w:cs="仿宋"/>
          <w:b/>
          <w:sz w:val="44"/>
          <w:szCs w:val="44"/>
          <w:highlight w:val="none"/>
        </w:rPr>
        <w:sectPr>
          <w:headerReference r:id="rId5" w:type="default"/>
          <w:footerReference r:id="rId6" w:type="default"/>
          <w:pgSz w:w="11906" w:h="16839"/>
          <w:pgMar w:top="1132" w:right="1079" w:bottom="1070" w:left="1080" w:header="864" w:footer="907" w:gutter="0"/>
          <w:pgNumType w:fmt="decimal" w:start="1"/>
          <w:cols w:space="720" w:num="1"/>
        </w:sectPr>
      </w:pPr>
    </w:p>
    <w:p w14:paraId="3FFB812B">
      <w:pPr>
        <w:pageBreakBefore w:val="0"/>
        <w:kinsoku/>
        <w:wordWrap/>
        <w:overflowPunct/>
        <w:topLinePunct w:val="0"/>
        <w:bidi w:val="0"/>
        <w:spacing w:line="360" w:lineRule="auto"/>
        <w:jc w:val="center"/>
        <w:rPr>
          <w:rFonts w:ascii="仿宋" w:hAnsi="仿宋" w:eastAsia="仿宋" w:cs="仿宋"/>
          <w:b/>
          <w:sz w:val="44"/>
          <w:szCs w:val="44"/>
          <w:highlight w:val="none"/>
        </w:rPr>
      </w:pPr>
      <w:r>
        <w:rPr>
          <w:rFonts w:hint="eastAsia" w:ascii="仿宋" w:hAnsi="仿宋" w:eastAsia="仿宋" w:cs="仿宋"/>
          <w:b/>
          <w:sz w:val="44"/>
          <w:szCs w:val="44"/>
          <w:highlight w:val="none"/>
        </w:rPr>
        <w:t>第一章  公开招标采购公告</w:t>
      </w:r>
    </w:p>
    <w:p w14:paraId="50838195">
      <w:pPr>
        <w:pStyle w:val="2"/>
        <w:pageBreakBefore w:val="0"/>
        <w:tabs>
          <w:tab w:val="left" w:pos="0"/>
        </w:tabs>
        <w:kinsoku/>
        <w:wordWrap/>
        <w:overflowPunct/>
        <w:topLinePunct w:val="0"/>
        <w:autoSpaceDE w:val="0"/>
        <w:autoSpaceDN w:val="0"/>
        <w:bidi w:val="0"/>
        <w:adjustRightInd w:val="0"/>
        <w:spacing w:line="360" w:lineRule="auto"/>
        <w:jc w:val="center"/>
        <w:rPr>
          <w:rFonts w:hint="eastAsia" w:ascii="仿宋" w:hAnsi="仿宋" w:eastAsia="仿宋" w:cs="仿宋"/>
          <w:sz w:val="24"/>
          <w:szCs w:val="36"/>
          <w:highlight w:val="none"/>
          <w:lang w:eastAsia="zh-CN"/>
        </w:rPr>
      </w:pPr>
      <w:bookmarkStart w:id="2" w:name="_Toc35393797"/>
      <w:bookmarkStart w:id="3" w:name="_Toc28359011"/>
      <w:r>
        <w:rPr>
          <w:rFonts w:hint="eastAsia" w:ascii="仿宋" w:hAnsi="仿宋" w:eastAsia="仿宋" w:cs="仿宋"/>
          <w:sz w:val="24"/>
          <w:szCs w:val="36"/>
          <w:highlight w:val="none"/>
          <w:lang w:eastAsia="zh-CN"/>
        </w:rPr>
        <w:t>2024-2025年湖州市人民政府凤凰街道办事处生活垃圾精准分类服务采购项目</w:t>
      </w:r>
    </w:p>
    <w:p w14:paraId="207A6615">
      <w:pPr>
        <w:pStyle w:val="2"/>
        <w:pageBreakBefore w:val="0"/>
        <w:tabs>
          <w:tab w:val="left" w:pos="0"/>
        </w:tabs>
        <w:kinsoku/>
        <w:wordWrap/>
        <w:overflowPunct/>
        <w:topLinePunct w:val="0"/>
        <w:autoSpaceDE w:val="0"/>
        <w:autoSpaceDN w:val="0"/>
        <w:bidi w:val="0"/>
        <w:adjustRightInd w:val="0"/>
        <w:spacing w:line="360" w:lineRule="auto"/>
        <w:jc w:val="center"/>
        <w:rPr>
          <w:rFonts w:ascii="仿宋" w:hAnsi="仿宋" w:eastAsia="仿宋" w:cs="仿宋"/>
          <w:sz w:val="32"/>
          <w:highlight w:val="none"/>
        </w:rPr>
      </w:pPr>
      <w:r>
        <w:rPr>
          <w:rFonts w:hint="eastAsia" w:ascii="仿宋" w:hAnsi="仿宋" w:eastAsia="仿宋" w:cs="仿宋"/>
          <w:sz w:val="28"/>
          <w:szCs w:val="40"/>
          <w:highlight w:val="none"/>
        </w:rPr>
        <w:t>公开招标公告</w:t>
      </w:r>
      <w:bookmarkEnd w:id="2"/>
      <w:bookmarkEnd w:id="3"/>
    </w:p>
    <w:p w14:paraId="45ADF1E9">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rPr>
          <w:rFonts w:ascii="仿宋" w:hAnsi="仿宋" w:eastAsia="仿宋" w:cs="仿宋"/>
          <w:sz w:val="24"/>
          <w:highlight w:val="none"/>
        </w:rPr>
      </w:pPr>
      <w:r>
        <w:rPr>
          <w:rFonts w:hint="eastAsia" w:ascii="仿宋" w:hAnsi="仿宋" w:eastAsia="仿宋" w:cs="仿宋"/>
          <w:sz w:val="24"/>
          <w:highlight w:val="none"/>
        </w:rPr>
        <w:t>项目概况：</w:t>
      </w:r>
    </w:p>
    <w:p w14:paraId="69D6FDB7">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eastAsia="zh-CN"/>
        </w:rPr>
        <w:t>2024-2025年湖州市人民政府凤凰街道办事处生活垃圾精准分类服务采购项目</w:t>
      </w:r>
      <w:r>
        <w:rPr>
          <w:rFonts w:hint="eastAsia" w:ascii="仿宋" w:hAnsi="仿宋" w:eastAsia="仿宋" w:cs="仿宋"/>
          <w:sz w:val="24"/>
          <w:highlight w:val="none"/>
        </w:rPr>
        <w:t>的潜在供应商应在浙江政府采购网：</w:t>
      </w:r>
      <w:r>
        <w:rPr>
          <w:b/>
          <w:bCs/>
          <w:highlight w:val="none"/>
        </w:rPr>
        <w:fldChar w:fldCharType="begin"/>
      </w:r>
      <w:r>
        <w:rPr>
          <w:b/>
          <w:bCs/>
          <w:highlight w:val="none"/>
        </w:rPr>
        <w:instrText xml:space="preserve"> HYPERLINK "http://zfcg.czt.zj.gov.cn/获取采购文件，并于2020年" </w:instrText>
      </w:r>
      <w:r>
        <w:rPr>
          <w:b/>
          <w:bCs/>
          <w:highlight w:val="none"/>
        </w:rPr>
        <w:fldChar w:fldCharType="separate"/>
      </w:r>
      <w:r>
        <w:rPr>
          <w:rStyle w:val="30"/>
          <w:rFonts w:hint="eastAsia" w:ascii="仿宋" w:hAnsi="仿宋" w:eastAsia="仿宋" w:cs="仿宋"/>
          <w:b/>
          <w:bCs/>
          <w:color w:val="auto"/>
          <w:sz w:val="24"/>
          <w:highlight w:val="none"/>
        </w:rPr>
        <w:t>http://zfcg.czt.zj.gov.cn/获取采购文件，并于</w:t>
      </w:r>
      <w:r>
        <w:rPr>
          <w:rStyle w:val="30"/>
          <w:rFonts w:hint="eastAsia" w:ascii="仿宋" w:hAnsi="仿宋" w:eastAsia="仿宋" w:cs="仿宋"/>
          <w:b/>
          <w:bCs/>
          <w:color w:val="7030A0"/>
          <w:sz w:val="24"/>
          <w:highlight w:val="none"/>
          <w:lang w:val="en-US" w:eastAsia="zh-CN"/>
        </w:rPr>
        <w:t>2024</w:t>
      </w:r>
      <w:r>
        <w:rPr>
          <w:rStyle w:val="30"/>
          <w:rFonts w:hint="eastAsia" w:ascii="仿宋" w:hAnsi="仿宋" w:eastAsia="仿宋" w:cs="仿宋"/>
          <w:b/>
          <w:bCs/>
          <w:color w:val="7030A0"/>
          <w:sz w:val="24"/>
          <w:highlight w:val="none"/>
        </w:rPr>
        <w:t>年</w:t>
      </w:r>
      <w:r>
        <w:rPr>
          <w:rStyle w:val="30"/>
          <w:rFonts w:hint="eastAsia" w:ascii="仿宋" w:hAnsi="仿宋" w:eastAsia="仿宋" w:cs="仿宋"/>
          <w:b/>
          <w:bCs/>
          <w:color w:val="auto"/>
          <w:sz w:val="24"/>
          <w:highlight w:val="none"/>
        </w:rPr>
        <w:fldChar w:fldCharType="end"/>
      </w:r>
      <w:r>
        <w:rPr>
          <w:rStyle w:val="30"/>
          <w:rFonts w:hint="eastAsia" w:ascii="仿宋" w:hAnsi="仿宋" w:eastAsia="仿宋" w:cs="仿宋"/>
          <w:color w:val="7030A0"/>
          <w:sz w:val="24"/>
          <w:highlight w:val="none"/>
          <w:u w:val="none"/>
          <w:lang w:val="en-US" w:eastAsia="zh-CN"/>
        </w:rPr>
        <w:t>10</w:t>
      </w:r>
      <w:r>
        <w:rPr>
          <w:rFonts w:hint="eastAsia" w:ascii="仿宋" w:hAnsi="仿宋" w:eastAsia="仿宋" w:cs="仿宋"/>
          <w:color w:val="7030A0"/>
          <w:sz w:val="24"/>
          <w:highlight w:val="none"/>
        </w:rPr>
        <w:t>月</w:t>
      </w:r>
      <w:r>
        <w:rPr>
          <w:rFonts w:hint="eastAsia" w:ascii="仿宋" w:hAnsi="仿宋" w:eastAsia="仿宋" w:cs="仿宋"/>
          <w:color w:val="7030A0"/>
          <w:sz w:val="24"/>
          <w:highlight w:val="none"/>
          <w:lang w:val="en-US" w:eastAsia="zh-CN"/>
        </w:rPr>
        <w:t>21</w:t>
      </w:r>
      <w:r>
        <w:rPr>
          <w:rFonts w:hint="eastAsia" w:ascii="仿宋" w:hAnsi="仿宋" w:eastAsia="仿宋" w:cs="仿宋"/>
          <w:color w:val="7030A0"/>
          <w:sz w:val="24"/>
          <w:highlight w:val="none"/>
        </w:rPr>
        <w:t>日</w:t>
      </w:r>
      <w:r>
        <w:rPr>
          <w:rFonts w:hint="eastAsia" w:ascii="仿宋" w:hAnsi="仿宋" w:eastAsia="仿宋" w:cs="仿宋"/>
          <w:sz w:val="24"/>
          <w:highlight w:val="none"/>
          <w:lang w:val="en-US" w:eastAsia="zh-CN"/>
        </w:rPr>
        <w:t xml:space="preserve"> </w:t>
      </w:r>
      <w:r>
        <w:rPr>
          <w:rFonts w:hint="eastAsia" w:ascii="仿宋" w:hAnsi="仿宋" w:eastAsia="仿宋" w:cs="仿宋"/>
          <w:color w:val="7030A0"/>
          <w:sz w:val="24"/>
          <w:highlight w:val="none"/>
          <w:lang w:val="en-US" w:eastAsia="zh-CN"/>
        </w:rPr>
        <w:t>9</w:t>
      </w:r>
      <w:r>
        <w:rPr>
          <w:rFonts w:hint="eastAsia" w:ascii="仿宋" w:hAnsi="仿宋" w:eastAsia="仿宋" w:cs="仿宋"/>
          <w:color w:val="7030A0"/>
          <w:sz w:val="24"/>
          <w:highlight w:val="none"/>
        </w:rPr>
        <w:t>点</w:t>
      </w:r>
      <w:r>
        <w:rPr>
          <w:rFonts w:hint="eastAsia" w:ascii="仿宋" w:hAnsi="仿宋" w:eastAsia="仿宋" w:cs="仿宋"/>
          <w:color w:val="7030A0"/>
          <w:sz w:val="24"/>
          <w:highlight w:val="none"/>
          <w:lang w:val="en-US" w:eastAsia="zh-CN"/>
        </w:rPr>
        <w:t xml:space="preserve"> 30 </w:t>
      </w:r>
      <w:r>
        <w:rPr>
          <w:rFonts w:hint="eastAsia" w:ascii="仿宋" w:hAnsi="仿宋" w:eastAsia="仿宋" w:cs="仿宋"/>
          <w:color w:val="7030A0"/>
          <w:sz w:val="24"/>
          <w:highlight w:val="none"/>
        </w:rPr>
        <w:t>分</w:t>
      </w:r>
      <w:r>
        <w:rPr>
          <w:rFonts w:hint="eastAsia" w:ascii="仿宋" w:hAnsi="仿宋" w:eastAsia="仿宋" w:cs="仿宋"/>
          <w:sz w:val="24"/>
          <w:highlight w:val="none"/>
        </w:rPr>
        <w:t>（北京时间）前提交（上传）响应文件。</w:t>
      </w:r>
    </w:p>
    <w:p w14:paraId="0E95E4BC">
      <w:pPr>
        <w:pStyle w:val="3"/>
        <w:pageBreakBefore w:val="0"/>
        <w:kinsoku/>
        <w:wordWrap/>
        <w:overflowPunct/>
        <w:topLinePunct w:val="0"/>
        <w:bidi w:val="0"/>
        <w:spacing w:line="360" w:lineRule="auto"/>
        <w:rPr>
          <w:rFonts w:ascii="仿宋" w:hAnsi="仿宋" w:eastAsia="仿宋" w:cs="仿宋"/>
          <w:sz w:val="28"/>
          <w:szCs w:val="28"/>
          <w:highlight w:val="none"/>
        </w:rPr>
      </w:pPr>
      <w:bookmarkStart w:id="4" w:name="_Toc35393629"/>
      <w:bookmarkStart w:id="5" w:name="_Toc28359012"/>
      <w:bookmarkStart w:id="6" w:name="_Toc28359089"/>
      <w:bookmarkStart w:id="7" w:name="_Toc35393798"/>
      <w:r>
        <w:rPr>
          <w:rFonts w:hint="eastAsia" w:ascii="仿宋" w:hAnsi="仿宋" w:eastAsia="仿宋" w:cs="仿宋"/>
          <w:sz w:val="28"/>
          <w:szCs w:val="28"/>
          <w:highlight w:val="none"/>
        </w:rPr>
        <w:t>一、项目基本情况</w:t>
      </w:r>
      <w:bookmarkEnd w:id="4"/>
      <w:bookmarkEnd w:id="5"/>
      <w:bookmarkEnd w:id="6"/>
      <w:bookmarkEnd w:id="7"/>
    </w:p>
    <w:p w14:paraId="5B0E1A94">
      <w:pPr>
        <w:pageBreakBefore w:val="0"/>
        <w:kinsoku/>
        <w:wordWrap/>
        <w:overflowPunct/>
        <w:topLinePunct w:val="0"/>
        <w:bidi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项目编号：</w:t>
      </w:r>
      <w:r>
        <w:rPr>
          <w:rFonts w:hint="eastAsia" w:ascii="仿宋" w:hAnsi="仿宋" w:eastAsia="仿宋" w:cs="仿宋"/>
          <w:color w:val="auto"/>
          <w:sz w:val="24"/>
          <w:highlight w:val="none"/>
          <w:lang w:eastAsia="zh-CN"/>
        </w:rPr>
        <w:t>CTZB-2024090378</w:t>
      </w:r>
    </w:p>
    <w:p w14:paraId="40DD44BA">
      <w:pPr>
        <w:pageBreakBefore w:val="0"/>
        <w:kinsoku/>
        <w:wordWrap/>
        <w:overflowPunct/>
        <w:topLinePunct w:val="0"/>
        <w:bidi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2024-2025年湖州市人民政府凤凰街道办事处生活垃圾精准分类服务采购项目</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2073"/>
        <w:gridCol w:w="2051"/>
        <w:gridCol w:w="2003"/>
        <w:gridCol w:w="1892"/>
      </w:tblGrid>
      <w:tr w14:paraId="70993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79AA15EE">
            <w:pPr>
              <w:pageBreakBefore w:val="0"/>
              <w:kinsoku/>
              <w:wordWrap/>
              <w:overflowPunct/>
              <w:topLinePunct w:val="0"/>
              <w:bidi w:val="0"/>
              <w:spacing w:line="360" w:lineRule="auto"/>
              <w:rPr>
                <w:rFonts w:hint="eastAsia" w:ascii="仿宋" w:hAnsi="仿宋" w:eastAsia="仿宋" w:cs="仿宋"/>
                <w:b/>
                <w:bCs/>
                <w:sz w:val="24"/>
              </w:rPr>
            </w:pPr>
            <w:r>
              <w:rPr>
                <w:rFonts w:hint="eastAsia" w:ascii="仿宋" w:hAnsi="仿宋" w:eastAsia="仿宋" w:cs="仿宋"/>
                <w:b/>
                <w:bCs/>
                <w:sz w:val="24"/>
              </w:rPr>
              <w:t>序号</w:t>
            </w:r>
          </w:p>
        </w:tc>
        <w:tc>
          <w:tcPr>
            <w:tcW w:w="2073" w:type="dxa"/>
            <w:tcBorders>
              <w:top w:val="single" w:color="auto" w:sz="4" w:space="0"/>
              <w:left w:val="single" w:color="auto" w:sz="4" w:space="0"/>
              <w:bottom w:val="single" w:color="auto" w:sz="4" w:space="0"/>
              <w:right w:val="single" w:color="auto" w:sz="4" w:space="0"/>
            </w:tcBorders>
            <w:noWrap w:val="0"/>
            <w:vAlign w:val="center"/>
          </w:tcPr>
          <w:p w14:paraId="05C03E7B">
            <w:pPr>
              <w:pageBreakBefore w:val="0"/>
              <w:kinsoku/>
              <w:wordWrap/>
              <w:overflowPunct/>
              <w:topLinePunct w:val="0"/>
              <w:bidi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采购内容</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4E1560E2">
            <w:pPr>
              <w:pageBreakBefore w:val="0"/>
              <w:kinsoku/>
              <w:wordWrap/>
              <w:overflowPunct/>
              <w:topLinePunct w:val="0"/>
              <w:bidi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服务期</w:t>
            </w:r>
          </w:p>
        </w:tc>
        <w:tc>
          <w:tcPr>
            <w:tcW w:w="2003" w:type="dxa"/>
            <w:tcBorders>
              <w:top w:val="single" w:color="auto" w:sz="4" w:space="0"/>
              <w:left w:val="single" w:color="auto" w:sz="4" w:space="0"/>
              <w:bottom w:val="single" w:color="auto" w:sz="4" w:space="0"/>
              <w:right w:val="single" w:color="auto" w:sz="4" w:space="0"/>
            </w:tcBorders>
            <w:noWrap w:val="0"/>
            <w:vAlign w:val="center"/>
          </w:tcPr>
          <w:p w14:paraId="3311CFF8">
            <w:pPr>
              <w:pageBreakBefore w:val="0"/>
              <w:kinsoku/>
              <w:wordWrap/>
              <w:overflowPunct/>
              <w:topLinePunct w:val="0"/>
              <w:bidi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预算金额</w:t>
            </w:r>
          </w:p>
          <w:p w14:paraId="7783E782">
            <w:pPr>
              <w:pageBreakBefore w:val="0"/>
              <w:kinsoku/>
              <w:wordWrap/>
              <w:overflowPunct/>
              <w:topLinePunct w:val="0"/>
              <w:bidi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（人民币）</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191896">
            <w:pPr>
              <w:pageBreakBefore w:val="0"/>
              <w:kinsoku/>
              <w:wordWrap/>
              <w:overflowPunct/>
              <w:topLinePunct w:val="0"/>
              <w:bidi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备注</w:t>
            </w:r>
          </w:p>
        </w:tc>
      </w:tr>
      <w:tr w14:paraId="28783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199AB1C3">
            <w:pPr>
              <w:pageBreakBefore w:val="0"/>
              <w:kinsoku/>
              <w:wordWrap/>
              <w:overflowPunct/>
              <w:topLinePunct w:val="0"/>
              <w:bidi w:val="0"/>
              <w:spacing w:line="360" w:lineRule="auto"/>
              <w:rPr>
                <w:rFonts w:hint="eastAsia" w:ascii="仿宋" w:hAnsi="仿宋" w:eastAsia="仿宋" w:cs="仿宋"/>
                <w:sz w:val="24"/>
                <w:lang w:eastAsia="zh-CN"/>
              </w:rPr>
            </w:pPr>
            <w:r>
              <w:rPr>
                <w:rFonts w:hint="eastAsia" w:ascii="仿宋" w:hAnsi="仿宋" w:eastAsia="仿宋" w:cs="仿宋"/>
                <w:sz w:val="24"/>
                <w:lang w:val="en-US" w:eastAsia="zh-CN"/>
              </w:rPr>
              <w:t>1</w:t>
            </w:r>
          </w:p>
        </w:tc>
        <w:tc>
          <w:tcPr>
            <w:tcW w:w="2073" w:type="dxa"/>
            <w:tcBorders>
              <w:top w:val="single" w:color="auto" w:sz="4" w:space="0"/>
              <w:left w:val="single" w:color="auto" w:sz="4" w:space="0"/>
              <w:bottom w:val="single" w:color="auto" w:sz="4" w:space="0"/>
              <w:right w:val="single" w:color="auto" w:sz="4" w:space="0"/>
            </w:tcBorders>
            <w:noWrap w:val="0"/>
            <w:vAlign w:val="center"/>
          </w:tcPr>
          <w:p w14:paraId="7A1AAC6E">
            <w:pPr>
              <w:pageBreakBefore w:val="0"/>
              <w:kinsoku/>
              <w:wordWrap/>
              <w:overflowPunct/>
              <w:topLinePunct w:val="0"/>
              <w:bidi w:val="0"/>
              <w:spacing w:line="360" w:lineRule="auto"/>
              <w:jc w:val="center"/>
              <w:rPr>
                <w:rFonts w:hint="eastAsia" w:ascii="仿宋" w:hAnsi="仿宋" w:eastAsia="仿宋" w:cs="仿宋"/>
                <w:sz w:val="24"/>
              </w:rPr>
            </w:pPr>
            <w:r>
              <w:rPr>
                <w:rFonts w:hint="eastAsia" w:ascii="仿宋" w:hAnsi="仿宋" w:eastAsia="仿宋" w:cs="仿宋"/>
                <w:sz w:val="24"/>
                <w:highlight w:val="none"/>
                <w:lang w:eastAsia="zh-CN"/>
              </w:rPr>
              <w:t>湖州市人民政府凤凰街道办事处生活垃圾精准分类服</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06053BEE">
            <w:pPr>
              <w:pageBreakBefore w:val="0"/>
              <w:kinsoku/>
              <w:wordWrap/>
              <w:overflowPunct/>
              <w:topLinePunct w:val="0"/>
              <w:bidi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壹</w:t>
            </w:r>
            <w:r>
              <w:rPr>
                <w:rFonts w:hint="eastAsia" w:ascii="仿宋" w:hAnsi="仿宋" w:eastAsia="仿宋" w:cs="仿宋"/>
                <w:sz w:val="24"/>
              </w:rPr>
              <w:t>年</w:t>
            </w:r>
            <w:r>
              <w:rPr>
                <w:rFonts w:hint="eastAsia" w:ascii="仿宋" w:hAnsi="仿宋" w:eastAsia="仿宋" w:cs="仿宋"/>
                <w:sz w:val="24"/>
                <w:lang w:val="en-US" w:eastAsia="zh-CN"/>
              </w:rPr>
              <w:t>,具体起始时间以合同签订为准。</w:t>
            </w:r>
          </w:p>
        </w:tc>
        <w:tc>
          <w:tcPr>
            <w:tcW w:w="2003" w:type="dxa"/>
            <w:tcBorders>
              <w:top w:val="single" w:color="auto" w:sz="4" w:space="0"/>
              <w:left w:val="single" w:color="auto" w:sz="4" w:space="0"/>
              <w:bottom w:val="single" w:color="auto" w:sz="4" w:space="0"/>
              <w:right w:val="single" w:color="auto" w:sz="4" w:space="0"/>
            </w:tcBorders>
            <w:noWrap w:val="0"/>
            <w:vAlign w:val="center"/>
          </w:tcPr>
          <w:p w14:paraId="1CC439A0">
            <w:pPr>
              <w:pageBreakBefore w:val="0"/>
              <w:kinsoku/>
              <w:wordWrap/>
              <w:overflowPunct/>
              <w:topLinePunct w:val="0"/>
              <w:bidi w:val="0"/>
              <w:spacing w:line="360" w:lineRule="auto"/>
              <w:jc w:val="center"/>
              <w:rPr>
                <w:rFonts w:hint="eastAsia" w:ascii="仿宋" w:hAnsi="仿宋" w:eastAsia="仿宋" w:cs="仿宋"/>
                <w:sz w:val="24"/>
              </w:rPr>
            </w:pPr>
            <w:r>
              <w:rPr>
                <w:rFonts w:hint="eastAsia" w:ascii="仿宋" w:hAnsi="仿宋" w:eastAsia="仿宋"/>
                <w:color w:val="000000"/>
                <w:sz w:val="24"/>
                <w:szCs w:val="28"/>
                <w:lang w:val="en-US" w:eastAsia="zh-CN"/>
              </w:rPr>
              <w:t>6779390</w:t>
            </w:r>
            <w:r>
              <w:rPr>
                <w:rFonts w:hint="eastAsia" w:ascii="仿宋" w:hAnsi="仿宋" w:eastAsia="仿宋" w:cs="仿宋"/>
                <w:sz w:val="24"/>
              </w:rPr>
              <w:t>元</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6FB1C9D1">
            <w:pPr>
              <w:pageBreakBefore w:val="0"/>
              <w:kinsoku/>
              <w:wordWrap/>
              <w:overflowPunct/>
              <w:topLinePunct w:val="0"/>
              <w:bidi w:val="0"/>
              <w:spacing w:line="360" w:lineRule="auto"/>
              <w:jc w:val="center"/>
              <w:rPr>
                <w:rFonts w:hint="eastAsia" w:ascii="仿宋" w:hAnsi="仿宋" w:eastAsia="仿宋" w:cs="仿宋"/>
                <w:sz w:val="24"/>
              </w:rPr>
            </w:pPr>
            <w:r>
              <w:rPr>
                <w:rFonts w:hint="eastAsia" w:ascii="仿宋" w:hAnsi="仿宋" w:eastAsia="仿宋" w:cs="仿宋"/>
                <w:sz w:val="24"/>
              </w:rPr>
              <w:t>详见采购需求</w:t>
            </w:r>
          </w:p>
        </w:tc>
      </w:tr>
    </w:tbl>
    <w:p w14:paraId="130283D0">
      <w:pPr>
        <w:pageBreakBefore w:val="0"/>
        <w:kinsoku/>
        <w:wordWrap/>
        <w:overflowPunct/>
        <w:topLinePunct w:val="0"/>
        <w:bidi w:val="0"/>
        <w:spacing w:before="120" w:beforeLines="50" w:after="120" w:afterLines="5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采购方式：公开招标</w:t>
      </w:r>
    </w:p>
    <w:p w14:paraId="431B1167">
      <w:pPr>
        <w:pStyle w:val="3"/>
        <w:pageBreakBefore w:val="0"/>
        <w:kinsoku/>
        <w:wordWrap/>
        <w:overflowPunct/>
        <w:topLinePunct w:val="0"/>
        <w:bidi w:val="0"/>
        <w:spacing w:line="360" w:lineRule="auto"/>
        <w:rPr>
          <w:rFonts w:ascii="仿宋" w:hAnsi="仿宋" w:eastAsia="仿宋" w:cs="仿宋"/>
          <w:sz w:val="28"/>
          <w:szCs w:val="28"/>
          <w:highlight w:val="none"/>
        </w:rPr>
      </w:pPr>
      <w:bookmarkStart w:id="8" w:name="_Toc35393799"/>
      <w:bookmarkStart w:id="9" w:name="_Toc28359013"/>
      <w:bookmarkStart w:id="10" w:name="_Toc28359090"/>
      <w:bookmarkStart w:id="11" w:name="_Toc35393630"/>
      <w:r>
        <w:rPr>
          <w:rFonts w:hint="eastAsia" w:ascii="仿宋" w:hAnsi="仿宋" w:eastAsia="仿宋" w:cs="仿宋"/>
          <w:sz w:val="28"/>
          <w:szCs w:val="28"/>
          <w:highlight w:val="none"/>
        </w:rPr>
        <w:t>二、申请人的资格要求：</w:t>
      </w:r>
      <w:bookmarkEnd w:id="8"/>
      <w:bookmarkEnd w:id="9"/>
      <w:bookmarkEnd w:id="10"/>
      <w:bookmarkEnd w:id="11"/>
    </w:p>
    <w:p w14:paraId="367BC127">
      <w:pPr>
        <w:pageBreakBefore w:val="0"/>
        <w:kinsoku/>
        <w:wordWrap/>
        <w:overflowPunct/>
        <w:topLinePunct w:val="0"/>
        <w:bidi w:val="0"/>
        <w:spacing w:line="360" w:lineRule="auto"/>
        <w:ind w:firstLine="360" w:firstLineChars="150"/>
        <w:rPr>
          <w:rFonts w:ascii="仿宋" w:hAnsi="仿宋" w:eastAsia="仿宋" w:cs="仿宋"/>
          <w:sz w:val="24"/>
          <w:highlight w:val="none"/>
        </w:rPr>
      </w:pPr>
      <w:bookmarkStart w:id="12" w:name="_Toc28359091"/>
      <w:bookmarkStart w:id="13" w:name="_Toc28359014"/>
      <w:r>
        <w:rPr>
          <w:rFonts w:hint="eastAsia" w:ascii="仿宋" w:hAnsi="仿宋" w:eastAsia="仿宋" w:cs="仿宋"/>
          <w:sz w:val="24"/>
          <w:highlight w:val="none"/>
        </w:rPr>
        <w:t>1、符合《政府采购法》第二十二条规定：具有独立承担民事责任的能力；具有良好的商业信誉和健全的财务会计制度；具有履行合同所必需的设备和专业技术能力；有依法缴纳税收和社会保障资金的良好记录；近三年内在经营活动中无重大违法记录 ；</w:t>
      </w:r>
    </w:p>
    <w:p w14:paraId="5698952C">
      <w:pPr>
        <w:pageBreakBefore w:val="0"/>
        <w:kinsoku/>
        <w:wordWrap/>
        <w:overflowPunct/>
        <w:topLinePunct w:val="0"/>
        <w:bidi w:val="0"/>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2、至本项目投标响应截止时间前，供应商未列入失信被执行人、重大税收违法案件当事人名单、政府采购严重违法失信行为记录名单的（以“信用中国”网站www.creditchina.gov.cn、“中国政府采购网”www.ccgp.gov.cn）查询结果为准）；</w:t>
      </w:r>
    </w:p>
    <w:p w14:paraId="2F390A62">
      <w:pPr>
        <w:spacing w:line="360" w:lineRule="auto"/>
        <w:ind w:firstLine="480" w:firstLineChars="200"/>
        <w:jc w:val="left"/>
        <w:rPr>
          <w:rFonts w:hint="eastAsia" w:ascii="仿宋" w:hAnsi="仿宋" w:eastAsia="仿宋"/>
          <w:sz w:val="24"/>
          <w:lang w:eastAsia="zh-CN"/>
        </w:rPr>
      </w:pPr>
      <w:r>
        <w:rPr>
          <w:rFonts w:hint="eastAsia" w:ascii="仿宋" w:hAnsi="仿宋" w:eastAsia="仿宋" w:cs="仿宋"/>
          <w:sz w:val="24"/>
          <w:highlight w:val="none"/>
        </w:rPr>
        <w:t>3、</w:t>
      </w:r>
      <w:r>
        <w:rPr>
          <w:rFonts w:hint="eastAsia" w:ascii="仿宋" w:hAnsi="仿宋" w:eastAsia="仿宋"/>
          <w:sz w:val="24"/>
        </w:rPr>
        <w:t>本项目专门面向中小企业采购，投标人需提供符合《政府采购促进中小企业发展管理办法》（财库【2020】46号）和本采购文件规定的《中小企业声明函》；</w:t>
      </w:r>
      <w:r>
        <w:rPr>
          <w:rFonts w:hint="eastAsia" w:ascii="仿宋" w:hAnsi="仿宋" w:eastAsia="仿宋"/>
          <w:sz w:val="24"/>
          <w:szCs w:val="28"/>
        </w:rPr>
        <w:t>(监狱企业参加投标【提供《监狱企业声明函》】、残疾人福利性单位参加投标【提供《残疾人福利性单位声明函》】，视为小型、微型企业，享受小微企业政策扶持)</w:t>
      </w:r>
      <w:r>
        <w:rPr>
          <w:rFonts w:hint="eastAsia" w:ascii="仿宋" w:hAnsi="仿宋" w:eastAsia="仿宋"/>
          <w:sz w:val="24"/>
          <w:szCs w:val="28"/>
          <w:lang w:eastAsia="zh-CN"/>
        </w:rPr>
        <w:t>；</w:t>
      </w:r>
    </w:p>
    <w:p w14:paraId="54DC2433">
      <w:pPr>
        <w:spacing w:line="360" w:lineRule="auto"/>
        <w:ind w:firstLine="480" w:firstLineChars="200"/>
        <w:jc w:val="left"/>
        <w:rPr>
          <w:rFonts w:hint="eastAsia" w:ascii="仿宋" w:hAnsi="仿宋" w:eastAsia="仿宋" w:cs="仿宋"/>
          <w:color w:val="FF0000"/>
          <w:sz w:val="24"/>
          <w:u w:val="single"/>
        </w:rPr>
      </w:pPr>
      <w:r>
        <w:rPr>
          <w:rFonts w:hint="eastAsia" w:ascii="仿宋" w:hAnsi="仿宋" w:eastAsia="仿宋"/>
          <w:sz w:val="24"/>
        </w:rPr>
        <w:t>本项目中小企业要求行业标准为：</w:t>
      </w:r>
      <w:r>
        <w:rPr>
          <w:rFonts w:hint="eastAsia" w:ascii="仿宋" w:hAnsi="仿宋" w:eastAsia="仿宋" w:cs="仿宋"/>
          <w:sz w:val="24"/>
        </w:rPr>
        <w:t>其他未列明行业</w:t>
      </w:r>
    </w:p>
    <w:p w14:paraId="01D6E12D">
      <w:pPr>
        <w:pageBreakBefore w:val="0"/>
        <w:kinsoku/>
        <w:wordWrap/>
        <w:overflowPunct/>
        <w:topLinePunct w:val="0"/>
        <w:bidi w:val="0"/>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本项目不接受联合体，拒绝转包和分包。</w:t>
      </w:r>
    </w:p>
    <w:p w14:paraId="758701D1">
      <w:pPr>
        <w:pStyle w:val="3"/>
        <w:pageBreakBefore w:val="0"/>
        <w:kinsoku/>
        <w:wordWrap/>
        <w:overflowPunct/>
        <w:topLinePunct w:val="0"/>
        <w:bidi w:val="0"/>
        <w:spacing w:line="360" w:lineRule="auto"/>
        <w:rPr>
          <w:rFonts w:ascii="仿宋" w:hAnsi="仿宋" w:eastAsia="仿宋" w:cs="仿宋"/>
          <w:sz w:val="28"/>
          <w:szCs w:val="28"/>
          <w:highlight w:val="none"/>
        </w:rPr>
      </w:pPr>
      <w:bookmarkStart w:id="14" w:name="_Toc35393800"/>
      <w:bookmarkStart w:id="15" w:name="_Toc35393631"/>
      <w:r>
        <w:rPr>
          <w:rFonts w:hint="eastAsia" w:ascii="仿宋" w:hAnsi="仿宋" w:eastAsia="仿宋" w:cs="仿宋"/>
          <w:sz w:val="28"/>
          <w:szCs w:val="28"/>
          <w:highlight w:val="none"/>
        </w:rPr>
        <w:t>三、获取采购文件</w:t>
      </w:r>
      <w:bookmarkEnd w:id="12"/>
      <w:bookmarkEnd w:id="13"/>
      <w:bookmarkEnd w:id="14"/>
      <w:bookmarkEnd w:id="15"/>
    </w:p>
    <w:p w14:paraId="5AB96A75">
      <w:pPr>
        <w:pageBreakBefore w:val="0"/>
        <w:kinsoku/>
        <w:wordWrap/>
        <w:overflowPunct/>
        <w:topLinePunct w:val="0"/>
        <w:bidi w:val="0"/>
        <w:spacing w:line="360" w:lineRule="auto"/>
        <w:ind w:firstLine="540"/>
        <w:rPr>
          <w:rFonts w:ascii="仿宋" w:hAnsi="仿宋" w:eastAsia="仿宋" w:cs="仿宋"/>
          <w:color w:val="7030A0"/>
          <w:sz w:val="24"/>
          <w:highlight w:val="none"/>
        </w:rPr>
      </w:pPr>
      <w:r>
        <w:rPr>
          <w:rFonts w:hint="eastAsia" w:ascii="仿宋" w:hAnsi="仿宋" w:eastAsia="仿宋" w:cs="仿宋"/>
          <w:sz w:val="24"/>
          <w:highlight w:val="none"/>
        </w:rPr>
        <w:t>时间：</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至</w:t>
      </w:r>
      <w:r>
        <w:rPr>
          <w:rFonts w:hint="eastAsia" w:ascii="仿宋" w:hAnsi="仿宋" w:eastAsia="仿宋" w:cs="仿宋"/>
          <w:color w:val="7030A0"/>
          <w:sz w:val="24"/>
          <w:highlight w:val="none"/>
          <w:lang w:val="en-US" w:eastAsia="zh-CN"/>
        </w:rPr>
        <w:t xml:space="preserve"> 2024 </w:t>
      </w:r>
      <w:r>
        <w:rPr>
          <w:rFonts w:hint="eastAsia" w:ascii="仿宋" w:hAnsi="仿宋" w:eastAsia="仿宋" w:cs="仿宋"/>
          <w:color w:val="7030A0"/>
          <w:sz w:val="24"/>
          <w:highlight w:val="none"/>
        </w:rPr>
        <w:t xml:space="preserve">年 </w:t>
      </w:r>
      <w:r>
        <w:rPr>
          <w:rFonts w:hint="eastAsia" w:ascii="仿宋" w:hAnsi="仿宋" w:eastAsia="仿宋" w:cs="仿宋"/>
          <w:color w:val="7030A0"/>
          <w:sz w:val="24"/>
          <w:highlight w:val="none"/>
          <w:lang w:val="en-US" w:eastAsia="zh-CN"/>
        </w:rPr>
        <w:t xml:space="preserve">10 </w:t>
      </w:r>
      <w:r>
        <w:rPr>
          <w:rFonts w:hint="eastAsia" w:ascii="仿宋" w:hAnsi="仿宋" w:eastAsia="仿宋" w:cs="仿宋"/>
          <w:color w:val="7030A0"/>
          <w:sz w:val="24"/>
          <w:highlight w:val="none"/>
        </w:rPr>
        <w:t>月</w:t>
      </w:r>
      <w:r>
        <w:rPr>
          <w:rFonts w:hint="eastAsia" w:ascii="仿宋" w:hAnsi="仿宋" w:eastAsia="仿宋" w:cs="仿宋"/>
          <w:color w:val="7030A0"/>
          <w:sz w:val="24"/>
          <w:highlight w:val="none"/>
          <w:lang w:val="en-US" w:eastAsia="zh-CN"/>
        </w:rPr>
        <w:t>21</w:t>
      </w:r>
      <w:r>
        <w:rPr>
          <w:rFonts w:hint="eastAsia" w:ascii="仿宋" w:hAnsi="仿宋" w:eastAsia="仿宋" w:cs="仿宋"/>
          <w:color w:val="7030A0"/>
          <w:sz w:val="24"/>
          <w:highlight w:val="none"/>
        </w:rPr>
        <w:t>日</w:t>
      </w:r>
      <w:r>
        <w:rPr>
          <w:rFonts w:hint="eastAsia" w:ascii="仿宋" w:hAnsi="仿宋" w:eastAsia="仿宋" w:cs="仿宋"/>
          <w:color w:val="7030A0"/>
          <w:sz w:val="24"/>
          <w:highlight w:val="none"/>
          <w:lang w:val="en-US" w:eastAsia="zh-CN"/>
        </w:rPr>
        <w:t>9</w:t>
      </w:r>
      <w:r>
        <w:rPr>
          <w:rFonts w:hint="eastAsia" w:ascii="仿宋" w:hAnsi="仿宋" w:eastAsia="仿宋" w:cs="仿宋"/>
          <w:color w:val="7030A0"/>
          <w:sz w:val="24"/>
          <w:highlight w:val="none"/>
        </w:rPr>
        <w:t>：</w:t>
      </w:r>
      <w:r>
        <w:rPr>
          <w:rFonts w:hint="eastAsia" w:ascii="仿宋" w:hAnsi="仿宋" w:eastAsia="仿宋" w:cs="仿宋"/>
          <w:color w:val="7030A0"/>
          <w:sz w:val="24"/>
          <w:highlight w:val="none"/>
          <w:lang w:val="en-US" w:eastAsia="zh-CN"/>
        </w:rPr>
        <w:t>3</w:t>
      </w:r>
      <w:r>
        <w:rPr>
          <w:rFonts w:hint="eastAsia" w:ascii="仿宋" w:hAnsi="仿宋" w:eastAsia="仿宋" w:cs="仿宋"/>
          <w:color w:val="7030A0"/>
          <w:sz w:val="24"/>
          <w:highlight w:val="none"/>
        </w:rPr>
        <w:t>0</w:t>
      </w:r>
    </w:p>
    <w:p w14:paraId="77ABE250">
      <w:pPr>
        <w:pageBreakBefore w:val="0"/>
        <w:kinsoku/>
        <w:wordWrap/>
        <w:overflowPunct/>
        <w:topLinePunct w:val="0"/>
        <w:bidi w:val="0"/>
        <w:spacing w:line="360" w:lineRule="auto"/>
        <w:ind w:firstLine="540"/>
        <w:rPr>
          <w:rFonts w:ascii="仿宋" w:hAnsi="仿宋" w:eastAsia="仿宋" w:cs="仿宋"/>
          <w:sz w:val="24"/>
          <w:highlight w:val="none"/>
        </w:rPr>
      </w:pPr>
      <w:r>
        <w:rPr>
          <w:rFonts w:hint="eastAsia" w:ascii="仿宋" w:hAnsi="仿宋" w:eastAsia="仿宋" w:cs="仿宋"/>
          <w:sz w:val="24"/>
          <w:highlight w:val="none"/>
        </w:rPr>
        <w:t>北京时间，线上获取法定节假日均可</w:t>
      </w:r>
    </w:p>
    <w:p w14:paraId="47B1612F">
      <w:pPr>
        <w:pageBreakBefore w:val="0"/>
        <w:kinsoku/>
        <w:wordWrap/>
        <w:overflowPunct/>
        <w:topLinePunct w:val="0"/>
        <w:bidi w:val="0"/>
        <w:spacing w:line="360" w:lineRule="auto"/>
        <w:ind w:firstLine="540"/>
        <w:rPr>
          <w:rFonts w:ascii="仿宋" w:hAnsi="仿宋" w:eastAsia="仿宋" w:cs="仿宋"/>
          <w:sz w:val="24"/>
          <w:highlight w:val="none"/>
        </w:rPr>
      </w:pPr>
      <w:r>
        <w:rPr>
          <w:rFonts w:hint="eastAsia" w:ascii="仿宋" w:hAnsi="仿宋" w:eastAsia="仿宋" w:cs="仿宋"/>
          <w:sz w:val="24"/>
          <w:highlight w:val="none"/>
        </w:rPr>
        <w:t>潜在供应商获取公开招标文件前应当在电子交易平台上注册账号并登录，截止时间后不再接受潜在供应商获取公开招标文件。</w:t>
      </w:r>
    </w:p>
    <w:p w14:paraId="23B951FE">
      <w:pPr>
        <w:pageBreakBefore w:val="0"/>
        <w:kinsoku/>
        <w:wordWrap/>
        <w:overflowPunct/>
        <w:topLinePunct w:val="0"/>
        <w:bidi w:val="0"/>
        <w:spacing w:line="360" w:lineRule="auto"/>
        <w:ind w:firstLine="540"/>
        <w:rPr>
          <w:rFonts w:ascii="仿宋" w:hAnsi="仿宋" w:eastAsia="仿宋" w:cs="仿宋"/>
          <w:sz w:val="24"/>
          <w:highlight w:val="none"/>
          <w:u w:val="single"/>
        </w:rPr>
      </w:pPr>
      <w:r>
        <w:rPr>
          <w:rFonts w:hint="eastAsia" w:ascii="仿宋" w:hAnsi="仿宋" w:eastAsia="仿宋" w:cs="仿宋"/>
          <w:sz w:val="24"/>
          <w:highlight w:val="none"/>
        </w:rPr>
        <w:t>地点：本次公开招标文件实行网上免费获取，无需供应商现场报名。</w:t>
      </w:r>
    </w:p>
    <w:p w14:paraId="2D5F79CD">
      <w:pPr>
        <w:pageBreakBefore w:val="0"/>
        <w:kinsoku/>
        <w:wordWrap/>
        <w:overflowPunct/>
        <w:topLinePunct w:val="0"/>
        <w:bidi w:val="0"/>
        <w:spacing w:line="360" w:lineRule="auto"/>
        <w:ind w:firstLine="540"/>
        <w:rPr>
          <w:rFonts w:ascii="仿宋" w:hAnsi="仿宋" w:eastAsia="仿宋" w:cs="仿宋"/>
          <w:sz w:val="24"/>
          <w:highlight w:val="none"/>
          <w:u w:val="single"/>
        </w:rPr>
      </w:pPr>
      <w:r>
        <w:rPr>
          <w:rFonts w:hint="eastAsia" w:ascii="仿宋" w:hAnsi="仿宋" w:eastAsia="仿宋" w:cs="仿宋"/>
          <w:sz w:val="24"/>
          <w:highlight w:val="none"/>
        </w:rPr>
        <w:t>方式：网上获取</w:t>
      </w:r>
    </w:p>
    <w:p w14:paraId="1F0FC927">
      <w:pPr>
        <w:pageBreakBefore w:val="0"/>
        <w:kinsoku/>
        <w:wordWrap/>
        <w:overflowPunct/>
        <w:topLinePunct w:val="0"/>
        <w:bidi w:val="0"/>
        <w:spacing w:line="360" w:lineRule="auto"/>
        <w:ind w:firstLine="540"/>
        <w:rPr>
          <w:rFonts w:ascii="仿宋" w:hAnsi="仿宋" w:eastAsia="仿宋" w:cs="仿宋"/>
          <w:sz w:val="24"/>
          <w:highlight w:val="none"/>
        </w:rPr>
      </w:pPr>
      <w:r>
        <w:rPr>
          <w:rFonts w:hint="eastAsia" w:ascii="仿宋" w:hAnsi="仿宋" w:eastAsia="仿宋" w:cs="仿宋"/>
          <w:sz w:val="24"/>
          <w:highlight w:val="none"/>
        </w:rPr>
        <w:t>售价：网上免费获取</w:t>
      </w:r>
    </w:p>
    <w:p w14:paraId="17544DCC">
      <w:pPr>
        <w:pageBreakBefore w:val="0"/>
        <w:kinsoku/>
        <w:wordWrap/>
        <w:overflowPunct/>
        <w:topLinePunct w:val="0"/>
        <w:bidi w:val="0"/>
        <w:spacing w:line="360" w:lineRule="auto"/>
        <w:ind w:firstLine="540"/>
        <w:rPr>
          <w:rFonts w:ascii="仿宋" w:hAnsi="仿宋" w:eastAsia="仿宋" w:cs="仿宋"/>
          <w:sz w:val="24"/>
          <w:highlight w:val="none"/>
        </w:rPr>
      </w:pPr>
      <w:r>
        <w:rPr>
          <w:rFonts w:hint="eastAsia" w:ascii="仿宋" w:hAnsi="仿宋" w:eastAsia="仿宋" w:cs="仿宋"/>
          <w:sz w:val="24"/>
          <w:highlight w:val="none"/>
        </w:rPr>
        <w:t>注：公开招标文件同时以本公告附件形式发布，该公开招标文件仅供阅览使用，潜在供应商只有在“政府采购云平台”完成注册并下载了公开招标文件后才视作依法获取公开招标文件，未在政采云平台上获取公开招标文件的潜在供应商均无资格参加本次招标。已依法获取公开招标文件的供应商不代表已通过资格审查，资格审查由采购人代表在开标前根据供应商提交的投标响应文件认定。</w:t>
      </w:r>
    </w:p>
    <w:p w14:paraId="1BAB35AC">
      <w:pPr>
        <w:pStyle w:val="3"/>
        <w:pageBreakBefore w:val="0"/>
        <w:kinsoku/>
        <w:wordWrap/>
        <w:overflowPunct/>
        <w:topLinePunct w:val="0"/>
        <w:bidi w:val="0"/>
        <w:spacing w:line="360" w:lineRule="auto"/>
        <w:rPr>
          <w:rFonts w:ascii="仿宋" w:hAnsi="仿宋" w:eastAsia="仿宋" w:cs="仿宋"/>
          <w:sz w:val="28"/>
          <w:szCs w:val="28"/>
          <w:highlight w:val="none"/>
        </w:rPr>
      </w:pPr>
      <w:bookmarkStart w:id="16" w:name="_Toc35393801"/>
      <w:bookmarkStart w:id="17" w:name="_Toc35393632"/>
      <w:bookmarkStart w:id="18" w:name="_Toc28359015"/>
      <w:bookmarkStart w:id="19" w:name="_Toc28359092"/>
      <w:r>
        <w:rPr>
          <w:rFonts w:hint="eastAsia" w:ascii="仿宋" w:hAnsi="仿宋" w:eastAsia="仿宋" w:cs="仿宋"/>
          <w:sz w:val="28"/>
          <w:szCs w:val="28"/>
          <w:highlight w:val="none"/>
        </w:rPr>
        <w:t>四、响应文件提交</w:t>
      </w:r>
      <w:bookmarkEnd w:id="16"/>
      <w:bookmarkEnd w:id="17"/>
      <w:bookmarkEnd w:id="18"/>
      <w:bookmarkEnd w:id="19"/>
    </w:p>
    <w:p w14:paraId="6DEA69AB">
      <w:pPr>
        <w:pageBreakBefore w:val="0"/>
        <w:kinsoku/>
        <w:wordWrap/>
        <w:overflowPunct/>
        <w:topLinePunct w:val="0"/>
        <w:bidi w:val="0"/>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截止时间：</w:t>
      </w:r>
      <w:r>
        <w:rPr>
          <w:rFonts w:hint="eastAsia" w:ascii="仿宋" w:hAnsi="仿宋" w:eastAsia="仿宋" w:cs="仿宋"/>
          <w:color w:val="7030A0"/>
          <w:sz w:val="24"/>
          <w:highlight w:val="none"/>
          <w:lang w:val="en-US" w:eastAsia="zh-CN"/>
        </w:rPr>
        <w:t xml:space="preserve"> 2024</w:t>
      </w:r>
      <w:r>
        <w:rPr>
          <w:rFonts w:hint="eastAsia" w:ascii="仿宋" w:hAnsi="仿宋" w:eastAsia="仿宋" w:cs="仿宋"/>
          <w:color w:val="7030A0"/>
          <w:sz w:val="24"/>
          <w:highlight w:val="none"/>
        </w:rPr>
        <w:t>年</w:t>
      </w:r>
      <w:r>
        <w:rPr>
          <w:rFonts w:hint="eastAsia" w:ascii="仿宋" w:hAnsi="仿宋" w:eastAsia="仿宋" w:cs="仿宋"/>
          <w:color w:val="7030A0"/>
          <w:sz w:val="24"/>
          <w:highlight w:val="none"/>
          <w:lang w:val="en-US" w:eastAsia="zh-CN"/>
        </w:rPr>
        <w:t>10</w:t>
      </w:r>
      <w:r>
        <w:rPr>
          <w:rFonts w:hint="eastAsia" w:ascii="仿宋" w:hAnsi="仿宋" w:eastAsia="仿宋" w:cs="仿宋"/>
          <w:color w:val="7030A0"/>
          <w:sz w:val="24"/>
          <w:highlight w:val="none"/>
        </w:rPr>
        <w:t>月</w:t>
      </w:r>
      <w:r>
        <w:rPr>
          <w:rFonts w:hint="eastAsia" w:ascii="仿宋" w:hAnsi="仿宋" w:eastAsia="仿宋" w:cs="仿宋"/>
          <w:color w:val="7030A0"/>
          <w:sz w:val="24"/>
          <w:highlight w:val="none"/>
          <w:lang w:val="en-US" w:eastAsia="zh-CN"/>
        </w:rPr>
        <w:t>21</w:t>
      </w:r>
      <w:r>
        <w:rPr>
          <w:rFonts w:hint="eastAsia" w:ascii="仿宋" w:hAnsi="仿宋" w:eastAsia="仿宋" w:cs="仿宋"/>
          <w:color w:val="7030A0"/>
          <w:sz w:val="24"/>
          <w:highlight w:val="none"/>
        </w:rPr>
        <w:t>日</w:t>
      </w:r>
      <w:r>
        <w:rPr>
          <w:rFonts w:hint="eastAsia" w:ascii="仿宋" w:hAnsi="仿宋" w:eastAsia="仿宋" w:cs="仿宋"/>
          <w:color w:val="7030A0"/>
          <w:sz w:val="24"/>
          <w:highlight w:val="none"/>
          <w:lang w:val="en-US" w:eastAsia="zh-CN"/>
        </w:rPr>
        <w:t>9</w:t>
      </w:r>
      <w:r>
        <w:rPr>
          <w:rFonts w:hint="eastAsia" w:ascii="仿宋" w:hAnsi="仿宋" w:eastAsia="仿宋" w:cs="仿宋"/>
          <w:color w:val="7030A0"/>
          <w:sz w:val="24"/>
          <w:highlight w:val="none"/>
        </w:rPr>
        <w:t>点</w:t>
      </w:r>
      <w:r>
        <w:rPr>
          <w:rFonts w:hint="eastAsia" w:ascii="仿宋" w:hAnsi="仿宋" w:eastAsia="仿宋" w:cs="仿宋"/>
          <w:color w:val="7030A0"/>
          <w:sz w:val="24"/>
          <w:highlight w:val="none"/>
          <w:lang w:val="en-US" w:eastAsia="zh-CN"/>
        </w:rPr>
        <w:t>3</w:t>
      </w:r>
      <w:r>
        <w:rPr>
          <w:rFonts w:hint="eastAsia" w:ascii="仿宋" w:hAnsi="仿宋" w:eastAsia="仿宋" w:cs="仿宋"/>
          <w:color w:val="7030A0"/>
          <w:sz w:val="24"/>
          <w:highlight w:val="none"/>
        </w:rPr>
        <w:t>0分（北京时间）</w:t>
      </w:r>
    </w:p>
    <w:p w14:paraId="2B73E233">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地点：浙江省湖州市公共资源交易中心2号楼二楼开标室（湖州市吴兴区金盖山路66号）举行</w:t>
      </w:r>
    </w:p>
    <w:p w14:paraId="3E02281A">
      <w:pPr>
        <w:pStyle w:val="3"/>
        <w:pageBreakBefore w:val="0"/>
        <w:kinsoku/>
        <w:wordWrap/>
        <w:overflowPunct/>
        <w:topLinePunct w:val="0"/>
        <w:bidi w:val="0"/>
        <w:spacing w:line="360" w:lineRule="auto"/>
        <w:rPr>
          <w:rFonts w:ascii="仿宋" w:hAnsi="仿宋" w:eastAsia="仿宋" w:cs="仿宋"/>
          <w:sz w:val="28"/>
          <w:szCs w:val="28"/>
          <w:highlight w:val="none"/>
        </w:rPr>
      </w:pPr>
      <w:bookmarkStart w:id="20" w:name="_Toc35393633"/>
      <w:bookmarkStart w:id="21" w:name="_Toc35393802"/>
      <w:bookmarkStart w:id="22" w:name="_Toc28359016"/>
      <w:bookmarkStart w:id="23" w:name="_Toc28359093"/>
      <w:r>
        <w:rPr>
          <w:rFonts w:hint="eastAsia" w:ascii="仿宋" w:hAnsi="仿宋" w:eastAsia="仿宋" w:cs="仿宋"/>
          <w:sz w:val="28"/>
          <w:szCs w:val="28"/>
          <w:highlight w:val="none"/>
        </w:rPr>
        <w:t>五、开启</w:t>
      </w:r>
      <w:bookmarkEnd w:id="20"/>
      <w:bookmarkEnd w:id="21"/>
      <w:bookmarkEnd w:id="22"/>
      <w:bookmarkEnd w:id="23"/>
    </w:p>
    <w:p w14:paraId="75803FD6">
      <w:pPr>
        <w:pageBreakBefore w:val="0"/>
        <w:kinsoku/>
        <w:wordWrap/>
        <w:overflowPunct/>
        <w:topLinePunct w:val="0"/>
        <w:bidi w:val="0"/>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时间：</w:t>
      </w:r>
      <w:r>
        <w:rPr>
          <w:rFonts w:hint="eastAsia" w:ascii="仿宋" w:hAnsi="仿宋" w:eastAsia="仿宋" w:cs="仿宋"/>
          <w:color w:val="7030A0"/>
          <w:sz w:val="24"/>
          <w:highlight w:val="none"/>
          <w:lang w:val="en-US" w:eastAsia="zh-CN"/>
        </w:rPr>
        <w:t>2024</w:t>
      </w:r>
      <w:r>
        <w:rPr>
          <w:rFonts w:hint="eastAsia" w:ascii="仿宋" w:hAnsi="仿宋" w:eastAsia="仿宋" w:cs="仿宋"/>
          <w:color w:val="7030A0"/>
          <w:sz w:val="24"/>
          <w:highlight w:val="none"/>
        </w:rPr>
        <w:t>年</w:t>
      </w:r>
      <w:r>
        <w:rPr>
          <w:rFonts w:hint="eastAsia" w:ascii="仿宋" w:hAnsi="仿宋" w:eastAsia="仿宋" w:cs="仿宋"/>
          <w:color w:val="7030A0"/>
          <w:sz w:val="24"/>
          <w:highlight w:val="none"/>
          <w:lang w:val="en-US" w:eastAsia="zh-CN"/>
        </w:rPr>
        <w:t>10</w:t>
      </w:r>
      <w:r>
        <w:rPr>
          <w:rFonts w:hint="eastAsia" w:ascii="仿宋" w:hAnsi="仿宋" w:eastAsia="仿宋" w:cs="仿宋"/>
          <w:color w:val="7030A0"/>
          <w:sz w:val="24"/>
          <w:highlight w:val="none"/>
        </w:rPr>
        <w:t>月</w:t>
      </w:r>
      <w:r>
        <w:rPr>
          <w:rFonts w:hint="eastAsia" w:ascii="仿宋" w:hAnsi="仿宋" w:eastAsia="仿宋" w:cs="仿宋"/>
          <w:color w:val="7030A0"/>
          <w:sz w:val="24"/>
          <w:highlight w:val="none"/>
          <w:lang w:val="en-US" w:eastAsia="zh-CN"/>
        </w:rPr>
        <w:t>21</w:t>
      </w:r>
      <w:r>
        <w:rPr>
          <w:rFonts w:hint="eastAsia" w:ascii="仿宋" w:hAnsi="仿宋" w:eastAsia="仿宋" w:cs="仿宋"/>
          <w:color w:val="7030A0"/>
          <w:sz w:val="24"/>
          <w:highlight w:val="none"/>
        </w:rPr>
        <w:t>日</w:t>
      </w:r>
      <w:r>
        <w:rPr>
          <w:rFonts w:hint="eastAsia" w:ascii="仿宋" w:hAnsi="仿宋" w:eastAsia="仿宋" w:cs="仿宋"/>
          <w:color w:val="7030A0"/>
          <w:sz w:val="24"/>
          <w:highlight w:val="none"/>
          <w:lang w:val="en-US" w:eastAsia="zh-CN"/>
        </w:rPr>
        <w:t>9</w:t>
      </w:r>
      <w:r>
        <w:rPr>
          <w:rFonts w:hint="eastAsia" w:ascii="仿宋" w:hAnsi="仿宋" w:eastAsia="仿宋" w:cs="仿宋"/>
          <w:color w:val="7030A0"/>
          <w:sz w:val="24"/>
          <w:highlight w:val="none"/>
        </w:rPr>
        <w:t>点</w:t>
      </w:r>
      <w:r>
        <w:rPr>
          <w:rFonts w:hint="eastAsia" w:ascii="仿宋" w:hAnsi="仿宋" w:eastAsia="仿宋" w:cs="仿宋"/>
          <w:color w:val="7030A0"/>
          <w:sz w:val="24"/>
          <w:highlight w:val="none"/>
          <w:lang w:val="en-US" w:eastAsia="zh-CN"/>
        </w:rPr>
        <w:t>3</w:t>
      </w:r>
      <w:r>
        <w:rPr>
          <w:rFonts w:hint="eastAsia" w:ascii="仿宋" w:hAnsi="仿宋" w:eastAsia="仿宋" w:cs="仿宋"/>
          <w:color w:val="7030A0"/>
          <w:sz w:val="24"/>
          <w:highlight w:val="none"/>
        </w:rPr>
        <w:t>0分（北京时间）</w:t>
      </w:r>
    </w:p>
    <w:p w14:paraId="38254AFB">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地点：</w:t>
      </w:r>
      <w:r>
        <w:rPr>
          <w:rFonts w:hint="eastAsia" w:ascii="仿宋" w:hAnsi="仿宋" w:eastAsia="仿宋" w:cs="仿宋"/>
          <w:kern w:val="0"/>
          <w:sz w:val="24"/>
          <w:highlight w:val="none"/>
        </w:rPr>
        <w:t>浙江省湖州市公共资源交易中心2号楼二楼开标室（湖州市吴兴区金盖山路66号）举行</w:t>
      </w:r>
    </w:p>
    <w:p w14:paraId="5C3E19EB">
      <w:pPr>
        <w:pStyle w:val="3"/>
        <w:pageBreakBefore w:val="0"/>
        <w:kinsoku/>
        <w:wordWrap/>
        <w:overflowPunct/>
        <w:topLinePunct w:val="0"/>
        <w:bidi w:val="0"/>
        <w:spacing w:line="360" w:lineRule="auto"/>
        <w:rPr>
          <w:rFonts w:ascii="仿宋" w:hAnsi="仿宋" w:eastAsia="仿宋" w:cs="仿宋"/>
          <w:kern w:val="0"/>
          <w:sz w:val="24"/>
          <w:szCs w:val="24"/>
          <w:highlight w:val="none"/>
        </w:rPr>
      </w:pPr>
      <w:bookmarkStart w:id="24" w:name="_Toc28359017"/>
      <w:bookmarkStart w:id="25" w:name="_Toc35393803"/>
      <w:bookmarkStart w:id="26" w:name="_Toc35393634"/>
      <w:bookmarkStart w:id="27" w:name="_Toc28359094"/>
      <w:r>
        <w:rPr>
          <w:rFonts w:hint="eastAsia" w:ascii="仿宋" w:hAnsi="仿宋" w:eastAsia="仿宋" w:cs="仿宋"/>
          <w:sz w:val="28"/>
          <w:szCs w:val="28"/>
          <w:highlight w:val="none"/>
        </w:rPr>
        <w:t>六、公告期限</w:t>
      </w:r>
      <w:bookmarkEnd w:id="24"/>
      <w:bookmarkEnd w:id="25"/>
      <w:bookmarkEnd w:id="26"/>
      <w:bookmarkEnd w:id="27"/>
      <w:r>
        <w:rPr>
          <w:rFonts w:hint="eastAsia" w:ascii="仿宋" w:hAnsi="仿宋" w:eastAsia="仿宋" w:cs="仿宋"/>
          <w:sz w:val="28"/>
          <w:szCs w:val="28"/>
          <w:highlight w:val="none"/>
        </w:rPr>
        <w:t>：</w:t>
      </w:r>
      <w:r>
        <w:rPr>
          <w:rFonts w:hint="eastAsia" w:ascii="仿宋" w:hAnsi="仿宋" w:eastAsia="仿宋" w:cs="仿宋"/>
          <w:b w:val="0"/>
          <w:sz w:val="24"/>
          <w:szCs w:val="24"/>
          <w:highlight w:val="none"/>
        </w:rPr>
        <w:t>至投标截止时间。</w:t>
      </w:r>
    </w:p>
    <w:p w14:paraId="4CAC5D7D">
      <w:pPr>
        <w:pStyle w:val="3"/>
        <w:pageBreakBefore w:val="0"/>
        <w:kinsoku/>
        <w:wordWrap/>
        <w:overflowPunct/>
        <w:topLinePunct w:val="0"/>
        <w:bidi w:val="0"/>
        <w:spacing w:line="360" w:lineRule="auto"/>
        <w:rPr>
          <w:rFonts w:ascii="仿宋" w:hAnsi="仿宋" w:eastAsia="仿宋" w:cs="仿宋"/>
          <w:sz w:val="28"/>
          <w:szCs w:val="28"/>
          <w:highlight w:val="none"/>
        </w:rPr>
      </w:pPr>
      <w:bookmarkStart w:id="28" w:name="_Toc35393804"/>
      <w:bookmarkStart w:id="29" w:name="_Toc35393635"/>
      <w:r>
        <w:rPr>
          <w:rFonts w:hint="eastAsia" w:ascii="仿宋" w:hAnsi="仿宋" w:eastAsia="仿宋" w:cs="仿宋"/>
          <w:sz w:val="28"/>
          <w:szCs w:val="28"/>
          <w:highlight w:val="none"/>
        </w:rPr>
        <w:t>七、其他补充事宜</w:t>
      </w:r>
      <w:bookmarkEnd w:id="28"/>
      <w:bookmarkEnd w:id="29"/>
    </w:p>
    <w:p w14:paraId="24EA8188">
      <w:pPr>
        <w:pStyle w:val="24"/>
        <w:pageBreakBefore w:val="0"/>
        <w:kinsoku/>
        <w:wordWrap/>
        <w:overflowPunct/>
        <w:topLinePunct w:val="0"/>
        <w:bidi w:val="0"/>
        <w:spacing w:line="360" w:lineRule="auto"/>
        <w:ind w:firstLine="480" w:firstLineChars="200"/>
        <w:rPr>
          <w:rFonts w:ascii="仿宋" w:hAnsi="仿宋" w:eastAsia="仿宋" w:cs="仿宋"/>
          <w:b w:val="0"/>
          <w:color w:val="auto"/>
          <w:sz w:val="24"/>
          <w:highlight w:val="none"/>
        </w:rPr>
      </w:pPr>
      <w:r>
        <w:rPr>
          <w:rFonts w:hint="eastAsia" w:ascii="仿宋" w:hAnsi="仿宋" w:eastAsia="仿宋" w:cs="仿宋"/>
          <w:b w:val="0"/>
          <w:color w:val="auto"/>
          <w:sz w:val="24"/>
          <w:highlight w:val="none"/>
        </w:rPr>
        <w:t>一）、潜在供应商已依法获取（依法获取指：供应商按本项目招标公告要求在政采云系统上获取并报名成功）其可质疑的公开招标文件，可以对该文件提出质疑。未按照规定方式依法获取公开招标文件的，不得对公开招标文件提起质疑投诉。</w:t>
      </w:r>
    </w:p>
    <w:p w14:paraId="7EAFE9BB">
      <w:pPr>
        <w:pStyle w:val="24"/>
        <w:pageBreakBefore w:val="0"/>
        <w:kinsoku/>
        <w:wordWrap/>
        <w:overflowPunct/>
        <w:topLinePunct w:val="0"/>
        <w:bidi w:val="0"/>
        <w:spacing w:line="360" w:lineRule="auto"/>
        <w:ind w:firstLine="600" w:firstLineChars="250"/>
        <w:rPr>
          <w:rFonts w:ascii="仿宋" w:hAnsi="仿宋" w:eastAsia="仿宋" w:cs="仿宋"/>
          <w:b w:val="0"/>
          <w:color w:val="auto"/>
          <w:sz w:val="24"/>
          <w:highlight w:val="none"/>
        </w:rPr>
      </w:pPr>
      <w:r>
        <w:rPr>
          <w:rFonts w:hint="eastAsia" w:ascii="仿宋" w:hAnsi="仿宋" w:eastAsia="仿宋" w:cs="仿宋"/>
          <w:b w:val="0"/>
          <w:color w:val="auto"/>
          <w:sz w:val="24"/>
          <w:highlight w:val="none"/>
        </w:rPr>
        <w:t>二）、质疑投诉根据《中华人民共和国财政部令第 94 号-政府采购质疑和投诉办法》规定,供应商须在法定质疑期内一次性提出针对同一采购程序环节的质疑。质疑函范本、投诉书范本请到浙江政府采购网下载专区下载。</w:t>
      </w:r>
    </w:p>
    <w:p w14:paraId="47FD79E0">
      <w:pPr>
        <w:pageBreakBefore w:val="0"/>
        <w:kinsoku/>
        <w:wordWrap/>
        <w:overflowPunct/>
        <w:topLinePunct w:val="0"/>
        <w:bidi w:val="0"/>
        <w:spacing w:line="360" w:lineRule="auto"/>
        <w:ind w:firstLine="600" w:firstLineChars="250"/>
        <w:rPr>
          <w:rFonts w:ascii="仿宋" w:hAnsi="仿宋" w:eastAsia="仿宋" w:cs="仿宋"/>
          <w:highlight w:val="none"/>
        </w:rPr>
      </w:pPr>
      <w:r>
        <w:rPr>
          <w:rFonts w:hint="eastAsia" w:ascii="仿宋" w:hAnsi="仿宋" w:eastAsia="仿宋" w:cs="仿宋"/>
          <w:sz w:val="24"/>
          <w:highlight w:val="none"/>
        </w:rPr>
        <w:t>三）、答疑内容是公开招标文件的组成部分，并将在网上发布补充（答疑、澄清）文件， 潜在供应商应自行关注网站公告，采购人不再一一通知，供应商因自身贻误行为导致投标响应失效的，责任自负。</w:t>
      </w:r>
    </w:p>
    <w:p w14:paraId="7AB2F476">
      <w:pPr>
        <w:pStyle w:val="24"/>
        <w:pageBreakBefore w:val="0"/>
        <w:kinsoku/>
        <w:wordWrap/>
        <w:overflowPunct/>
        <w:topLinePunct w:val="0"/>
        <w:bidi w:val="0"/>
        <w:spacing w:line="360" w:lineRule="auto"/>
        <w:ind w:left="420" w:leftChars="200" w:firstLine="240"/>
        <w:rPr>
          <w:rFonts w:ascii="仿宋" w:hAnsi="仿宋" w:eastAsia="仿宋" w:cs="仿宋"/>
          <w:b w:val="0"/>
          <w:color w:val="auto"/>
          <w:sz w:val="24"/>
          <w:highlight w:val="none"/>
        </w:rPr>
      </w:pPr>
      <w:r>
        <w:rPr>
          <w:rFonts w:hint="eastAsia" w:ascii="仿宋" w:hAnsi="仿宋" w:eastAsia="仿宋" w:cs="仿宋"/>
          <w:b w:val="0"/>
          <w:color w:val="auto"/>
          <w:sz w:val="24"/>
          <w:highlight w:val="none"/>
        </w:rPr>
        <w:t>四）、各供应商不需要到现场参加开标。（备份发文件由供应商自愿决定是否邮寄）</w:t>
      </w:r>
    </w:p>
    <w:p w14:paraId="17D0E773">
      <w:pPr>
        <w:pStyle w:val="24"/>
        <w:pageBreakBefore w:val="0"/>
        <w:kinsoku/>
        <w:wordWrap/>
        <w:overflowPunct/>
        <w:topLinePunct w:val="0"/>
        <w:bidi w:val="0"/>
        <w:spacing w:line="360" w:lineRule="auto"/>
        <w:ind w:firstLine="600" w:firstLineChars="250"/>
        <w:rPr>
          <w:rFonts w:ascii="仿宋" w:hAnsi="仿宋" w:eastAsia="仿宋" w:cs="仿宋"/>
          <w:b w:val="0"/>
          <w:color w:val="auto"/>
          <w:sz w:val="24"/>
          <w:highlight w:val="none"/>
        </w:rPr>
      </w:pPr>
      <w:r>
        <w:rPr>
          <w:rFonts w:hint="eastAsia" w:ascii="仿宋" w:hAnsi="仿宋" w:eastAsia="仿宋" w:cs="仿宋"/>
          <w:b w:val="0"/>
          <w:color w:val="auto"/>
          <w:sz w:val="24"/>
          <w:highlight w:val="none"/>
        </w:rPr>
        <w:t>供应商不参加现场开标的，采用邮寄方式递交备份投标文件（以介质存储的数据电文形式的备份投标文件，按政采云平台项目采购-电子交易操作指南中上传的电子投标文件格式，以U盘形式存储提供）。邮寄地址：</w:t>
      </w:r>
      <w:r>
        <w:rPr>
          <w:rFonts w:hint="eastAsia" w:ascii="仿宋" w:hAnsi="仿宋" w:eastAsia="仿宋" w:cs="仿宋"/>
          <w:b w:val="0"/>
          <w:color w:val="auto"/>
          <w:sz w:val="24"/>
          <w:highlight w:val="none"/>
          <w:lang w:val="zh-CN"/>
        </w:rPr>
        <w:t>浙江省成套招标代理有限公司（浙江省湖州市凤凰路137号国际贸易大厦9楼906）</w:t>
      </w:r>
      <w:r>
        <w:rPr>
          <w:rFonts w:hint="eastAsia" w:ascii="仿宋" w:hAnsi="仿宋" w:eastAsia="仿宋" w:cs="仿宋"/>
          <w:b w:val="0"/>
          <w:color w:val="auto"/>
          <w:sz w:val="24"/>
          <w:highlight w:val="none"/>
        </w:rPr>
        <w:t>；联系人：</w:t>
      </w:r>
      <w:r>
        <w:rPr>
          <w:rFonts w:hint="eastAsia" w:ascii="仿宋" w:hAnsi="仿宋" w:eastAsia="仿宋" w:cs="仿宋"/>
          <w:b w:val="0"/>
          <w:color w:val="auto"/>
          <w:sz w:val="24"/>
          <w:highlight w:val="none"/>
          <w:lang w:eastAsia="zh-CN"/>
        </w:rPr>
        <w:t>小</w:t>
      </w:r>
      <w:r>
        <w:rPr>
          <w:rFonts w:hint="eastAsia" w:ascii="仿宋" w:hAnsi="仿宋" w:eastAsia="仿宋" w:cs="仿宋"/>
          <w:b w:val="0"/>
          <w:color w:val="auto"/>
          <w:sz w:val="24"/>
          <w:highlight w:val="none"/>
          <w:lang w:val="en-US" w:eastAsia="zh-CN"/>
        </w:rPr>
        <w:t>顾</w:t>
      </w:r>
      <w:r>
        <w:rPr>
          <w:rFonts w:hint="eastAsia" w:ascii="仿宋" w:hAnsi="仿宋" w:eastAsia="仿宋" w:cs="仿宋"/>
          <w:b w:val="0"/>
          <w:color w:val="auto"/>
          <w:sz w:val="24"/>
          <w:highlight w:val="none"/>
        </w:rPr>
        <w:t>，联系电话：</w:t>
      </w:r>
      <w:r>
        <w:rPr>
          <w:rFonts w:hint="eastAsia" w:ascii="仿宋" w:hAnsi="仿宋" w:eastAsia="仿宋" w:cs="仿宋"/>
          <w:b w:val="0"/>
          <w:color w:val="auto"/>
          <w:sz w:val="24"/>
          <w:highlight w:val="none"/>
          <w:lang w:eastAsia="zh-CN"/>
        </w:rPr>
        <w:t>0572-22758</w:t>
      </w:r>
      <w:r>
        <w:rPr>
          <w:rFonts w:hint="eastAsia" w:ascii="仿宋" w:hAnsi="仿宋" w:eastAsia="仿宋" w:cs="仿宋"/>
          <w:b w:val="0"/>
          <w:color w:val="auto"/>
          <w:sz w:val="24"/>
          <w:highlight w:val="none"/>
          <w:lang w:val="en-US" w:eastAsia="zh-CN"/>
        </w:rPr>
        <w:t>5</w:t>
      </w:r>
      <w:r>
        <w:rPr>
          <w:rFonts w:hint="eastAsia" w:ascii="仿宋" w:hAnsi="仿宋" w:eastAsia="仿宋" w:cs="仿宋"/>
          <w:b w:val="0"/>
          <w:color w:val="auto"/>
          <w:sz w:val="24"/>
          <w:highlight w:val="none"/>
          <w:lang w:eastAsia="zh-CN"/>
        </w:rPr>
        <w:t>1</w:t>
      </w:r>
      <w:r>
        <w:rPr>
          <w:rFonts w:hint="eastAsia" w:ascii="仿宋" w:hAnsi="仿宋" w:eastAsia="仿宋" w:cs="仿宋"/>
          <w:b w:val="0"/>
          <w:color w:val="auto"/>
          <w:sz w:val="24"/>
          <w:highlight w:val="none"/>
        </w:rPr>
        <w:t>。</w:t>
      </w:r>
    </w:p>
    <w:p w14:paraId="3D76DCEF">
      <w:pPr>
        <w:pStyle w:val="24"/>
        <w:pageBreakBefore w:val="0"/>
        <w:kinsoku/>
        <w:wordWrap/>
        <w:overflowPunct/>
        <w:topLinePunct w:val="0"/>
        <w:bidi w:val="0"/>
        <w:spacing w:line="360" w:lineRule="auto"/>
        <w:ind w:left="420" w:leftChars="200" w:firstLine="240"/>
        <w:rPr>
          <w:rFonts w:ascii="仿宋" w:hAnsi="仿宋" w:eastAsia="仿宋" w:cs="仿宋"/>
          <w:b w:val="0"/>
          <w:color w:val="auto"/>
          <w:sz w:val="24"/>
          <w:highlight w:val="none"/>
        </w:rPr>
      </w:pPr>
      <w:r>
        <w:rPr>
          <w:rFonts w:hint="eastAsia" w:ascii="仿宋" w:hAnsi="仿宋" w:eastAsia="仿宋" w:cs="仿宋"/>
          <w:b w:val="0"/>
          <w:color w:val="auto"/>
          <w:sz w:val="24"/>
          <w:highlight w:val="none"/>
        </w:rPr>
        <w:t>（1）公告之日起至投标截止时间，供应商需留足投标响应备份文件邮寄时间,确保投标响应备份文件于投标截止时间前送达，因自身贻误行为导致投标失败的，责任自负。</w:t>
      </w:r>
    </w:p>
    <w:p w14:paraId="657A60A4">
      <w:pPr>
        <w:pStyle w:val="24"/>
        <w:pageBreakBefore w:val="0"/>
        <w:kinsoku/>
        <w:wordWrap/>
        <w:overflowPunct/>
        <w:topLinePunct w:val="0"/>
        <w:bidi w:val="0"/>
        <w:spacing w:line="360" w:lineRule="auto"/>
        <w:ind w:left="420" w:leftChars="200" w:firstLine="240"/>
        <w:rPr>
          <w:rFonts w:ascii="仿宋" w:hAnsi="仿宋" w:eastAsia="仿宋" w:cs="仿宋"/>
          <w:b w:val="0"/>
          <w:color w:val="auto"/>
          <w:sz w:val="24"/>
          <w:highlight w:val="none"/>
        </w:rPr>
      </w:pPr>
      <w:r>
        <w:rPr>
          <w:rFonts w:hint="eastAsia" w:ascii="仿宋" w:hAnsi="仿宋" w:eastAsia="仿宋" w:cs="仿宋"/>
          <w:b w:val="0"/>
          <w:color w:val="auto"/>
          <w:sz w:val="24"/>
          <w:highlight w:val="none"/>
        </w:rPr>
        <w:t>（2）邮寄时，外包封袋上可不注明投标单位名称，但应注明投标单位的联系人、联系电话及投标项目名称。</w:t>
      </w:r>
    </w:p>
    <w:p w14:paraId="60820D35">
      <w:pPr>
        <w:pStyle w:val="24"/>
        <w:pageBreakBefore w:val="0"/>
        <w:kinsoku/>
        <w:wordWrap/>
        <w:overflowPunct/>
        <w:topLinePunct w:val="0"/>
        <w:bidi w:val="0"/>
        <w:spacing w:line="360" w:lineRule="auto"/>
        <w:ind w:firstLine="720" w:firstLineChars="300"/>
        <w:rPr>
          <w:rFonts w:ascii="仿宋" w:hAnsi="仿宋" w:eastAsia="仿宋" w:cs="仿宋"/>
          <w:b w:val="0"/>
          <w:color w:val="auto"/>
          <w:sz w:val="24"/>
          <w:highlight w:val="none"/>
        </w:rPr>
      </w:pPr>
      <w:r>
        <w:rPr>
          <w:rFonts w:hint="eastAsia" w:ascii="仿宋" w:hAnsi="仿宋" w:eastAsia="仿宋" w:cs="仿宋"/>
          <w:b w:val="0"/>
          <w:color w:val="auto"/>
          <w:sz w:val="24"/>
          <w:highlight w:val="none"/>
        </w:rPr>
        <w:t>五）、CA 锁解密时间为开标当日投标截止时间后，各供应商须提供符合要求的 CA 加密后的电子响应文件、有效的 CA 锁供开标解密。投标截止时间止未完成上传的电子响应文件或未按公开招标文件要求密封、包装的数据电子备份响应文件（U 盘）将拒绝接收，作无效标处理。整个开标过程中若因投标供应商问题造成电子响应文件无法正常解密的，均认定为未提交电子响应文件，作无效标处理。若因网络或者其他非供应商问题造成电子响应文件无法正常解密的，启用数据电子备份响应文件。若正常解密成功，则数据电子备份响应文件（U 盘）不予开启。在下一顺位的响应文件启用时，前一顺位的响应文件自动失效。</w:t>
      </w:r>
    </w:p>
    <w:p w14:paraId="0D557C14">
      <w:pPr>
        <w:pStyle w:val="24"/>
        <w:pageBreakBefore w:val="0"/>
        <w:kinsoku/>
        <w:wordWrap/>
        <w:overflowPunct/>
        <w:topLinePunct w:val="0"/>
        <w:bidi w:val="0"/>
        <w:spacing w:line="360" w:lineRule="auto"/>
        <w:ind w:firstLine="240"/>
        <w:rPr>
          <w:rFonts w:hint="eastAsia" w:ascii="仿宋" w:hAnsi="仿宋" w:eastAsia="仿宋" w:cs="仿宋"/>
          <w:color w:val="auto"/>
          <w:sz w:val="24"/>
          <w:highlight w:val="none"/>
        </w:rPr>
      </w:pPr>
      <w:r>
        <w:rPr>
          <w:rFonts w:hint="eastAsia" w:ascii="仿宋" w:hAnsi="仿宋" w:eastAsia="仿宋" w:cs="仿宋"/>
          <w:b w:val="0"/>
          <w:color w:val="auto"/>
          <w:sz w:val="24"/>
          <w:highlight w:val="none"/>
        </w:rPr>
        <w:t>六）</w:t>
      </w:r>
      <w:r>
        <w:rPr>
          <w:rFonts w:hint="eastAsia" w:ascii="仿宋" w:hAnsi="仿宋" w:eastAsia="仿宋" w:cs="仿宋"/>
          <w:color w:val="auto"/>
          <w:sz w:val="24"/>
          <w:highlight w:val="none"/>
        </w:rPr>
        <w:t>、根据《政府采购促进中小企业发展管理办法》（财库（2020）46号），本项目是否专门面向中小企业采购：是</w:t>
      </w:r>
    </w:p>
    <w:p w14:paraId="1A8A3F8E">
      <w:pPr>
        <w:pStyle w:val="24"/>
        <w:pageBreakBefore w:val="0"/>
        <w:kinsoku/>
        <w:wordWrap/>
        <w:overflowPunct/>
        <w:topLinePunct w:val="0"/>
        <w:bidi w:val="0"/>
        <w:spacing w:line="360" w:lineRule="auto"/>
        <w:ind w:firstLine="24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八、</w:t>
      </w:r>
      <w:r>
        <w:rPr>
          <w:rFonts w:hint="eastAsia" w:ascii="仿宋" w:hAnsi="仿宋" w:eastAsia="仿宋" w:cs="仿宋"/>
          <w:color w:val="auto"/>
          <w:kern w:val="0"/>
          <w:sz w:val="28"/>
          <w:szCs w:val="28"/>
          <w:highlight w:val="none"/>
        </w:rPr>
        <w:t>中标（成交）供应商融资途径信息</w:t>
      </w:r>
      <w:bookmarkStart w:id="30" w:name="_Toc35393805"/>
      <w:bookmarkStart w:id="31" w:name="_Toc28359018"/>
      <w:bookmarkStart w:id="32" w:name="_Toc35393636"/>
      <w:bookmarkStart w:id="33" w:name="_Toc28359095"/>
    </w:p>
    <w:p w14:paraId="48934FFD">
      <w:pPr>
        <w:pStyle w:val="24"/>
        <w:pageBreakBefore w:val="0"/>
        <w:kinsoku/>
        <w:wordWrap/>
        <w:overflowPunct/>
        <w:topLinePunct w:val="0"/>
        <w:bidi w:val="0"/>
        <w:spacing w:line="360" w:lineRule="auto"/>
        <w:ind w:firstLine="240"/>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016219F0">
      <w:pPr>
        <w:pStyle w:val="24"/>
        <w:pageBreakBefore w:val="0"/>
        <w:kinsoku/>
        <w:wordWrap/>
        <w:overflowPunct/>
        <w:topLinePunct w:val="0"/>
        <w:bidi w:val="0"/>
        <w:spacing w:line="360" w:lineRule="auto"/>
        <w:ind w:firstLine="24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九、凡对本次采购提出询问，请按以下方式联系</w:t>
      </w:r>
      <w:bookmarkEnd w:id="30"/>
      <w:bookmarkEnd w:id="31"/>
      <w:bookmarkEnd w:id="32"/>
      <w:bookmarkEnd w:id="33"/>
    </w:p>
    <w:p w14:paraId="3ABF856B">
      <w:pPr>
        <w:keepNext w:val="0"/>
        <w:keepLines w:val="0"/>
        <w:pageBreakBefore w:val="0"/>
        <w:kinsoku/>
        <w:overflowPunct/>
        <w:topLinePunct w:val="0"/>
        <w:autoSpaceDE/>
        <w:autoSpaceDN/>
        <w:bidi w:val="0"/>
        <w:adjustRightInd/>
        <w:snapToGrid w:val="0"/>
        <w:spacing w:line="400" w:lineRule="atLeast"/>
        <w:ind w:firstLine="480" w:firstLineChars="200"/>
        <w:textAlignment w:val="auto"/>
        <w:outlineLvl w:val="2"/>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1、</w:t>
      </w:r>
      <w:r>
        <w:rPr>
          <w:rFonts w:hint="eastAsia" w:ascii="仿宋" w:hAnsi="仿宋" w:eastAsia="仿宋" w:cs="仿宋"/>
          <w:color w:val="000000"/>
          <w:spacing w:val="0"/>
          <w:w w:val="100"/>
          <w:position w:val="0"/>
          <w:sz w:val="24"/>
          <w:szCs w:val="24"/>
          <w:shd w:val="clear" w:color="auto" w:fill="auto"/>
        </w:rPr>
        <w:t>采购代理机构名称</w:t>
      </w:r>
      <w:r>
        <w:rPr>
          <w:rFonts w:hint="eastAsia" w:ascii="仿宋" w:hAnsi="仿宋" w:eastAsia="仿宋" w:cs="仿宋"/>
          <w:color w:val="000000"/>
          <w:spacing w:val="0"/>
          <w:w w:val="100"/>
          <w:position w:val="0"/>
          <w:sz w:val="24"/>
          <w:szCs w:val="24"/>
          <w:shd w:val="clear" w:color="auto" w:fill="auto"/>
          <w:lang w:eastAsia="zh-CN"/>
        </w:rPr>
        <w:t>：</w:t>
      </w:r>
      <w:r>
        <w:rPr>
          <w:rFonts w:hint="eastAsia" w:ascii="仿宋" w:hAnsi="仿宋" w:eastAsia="仿宋" w:cs="仿宋"/>
          <w:color w:val="000000"/>
          <w:kern w:val="0"/>
          <w:sz w:val="24"/>
          <w:lang w:val="zh-CN"/>
        </w:rPr>
        <w:t>浙江省成套招标代理有限公司</w:t>
      </w:r>
    </w:p>
    <w:p w14:paraId="4DD7616B">
      <w:pPr>
        <w:keepNext w:val="0"/>
        <w:keepLines w:val="0"/>
        <w:pageBreakBefore w:val="0"/>
        <w:kinsoku/>
        <w:overflowPunct/>
        <w:topLinePunct w:val="0"/>
        <w:autoSpaceDE/>
        <w:autoSpaceDN/>
        <w:bidi w:val="0"/>
        <w:adjustRightInd/>
        <w:snapToGrid w:val="0"/>
        <w:spacing w:line="400" w:lineRule="atLeast"/>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联系人</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褚静雯</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联系电话：</w:t>
      </w:r>
      <w:r>
        <w:rPr>
          <w:rFonts w:hint="eastAsia" w:ascii="仿宋" w:hAnsi="仿宋" w:eastAsia="仿宋" w:cs="仿宋"/>
          <w:color w:val="000000"/>
          <w:kern w:val="0"/>
          <w:sz w:val="24"/>
          <w:lang w:val="en-US" w:eastAsia="zh-CN"/>
        </w:rPr>
        <w:t>0572-2275861</w:t>
      </w:r>
      <w:r>
        <w:rPr>
          <w:rFonts w:hint="eastAsia" w:ascii="仿宋" w:hAnsi="仿宋" w:eastAsia="仿宋" w:cs="仿宋"/>
          <w:color w:val="000000"/>
          <w:kern w:val="0"/>
          <w:sz w:val="24"/>
        </w:rPr>
        <w:t xml:space="preserve">                    </w:t>
      </w:r>
    </w:p>
    <w:p w14:paraId="68732E42">
      <w:pPr>
        <w:keepNext w:val="0"/>
        <w:keepLines w:val="0"/>
        <w:pageBreakBefore w:val="0"/>
        <w:kinsoku/>
        <w:overflowPunct/>
        <w:topLinePunct w:val="0"/>
        <w:autoSpaceDE/>
        <w:autoSpaceDN/>
        <w:bidi w:val="0"/>
        <w:adjustRightInd/>
        <w:snapToGrid w:val="0"/>
        <w:spacing w:line="400" w:lineRule="atLeast"/>
        <w:ind w:firstLine="480" w:firstLineChars="200"/>
        <w:textAlignment w:val="auto"/>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rPr>
        <w:t>质疑联系人：</w:t>
      </w:r>
      <w:r>
        <w:rPr>
          <w:rFonts w:hint="eastAsia" w:ascii="仿宋" w:hAnsi="仿宋" w:eastAsia="仿宋" w:cs="仿宋"/>
          <w:color w:val="000000"/>
          <w:kern w:val="0"/>
          <w:sz w:val="24"/>
          <w:lang w:val="en-US" w:eastAsia="zh-CN"/>
        </w:rPr>
        <w:t xml:space="preserve">小顾      </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联系电话</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en-US" w:eastAsia="zh-CN"/>
        </w:rPr>
        <w:t>0572-2275851</w:t>
      </w:r>
    </w:p>
    <w:p w14:paraId="1B6F945F">
      <w:pPr>
        <w:keepNext w:val="0"/>
        <w:keepLines w:val="0"/>
        <w:pageBreakBefore w:val="0"/>
        <w:kinsoku/>
        <w:overflowPunct/>
        <w:topLinePunct w:val="0"/>
        <w:autoSpaceDE/>
        <w:autoSpaceDN/>
        <w:bidi w:val="0"/>
        <w:adjustRightInd/>
        <w:snapToGrid w:val="0"/>
        <w:spacing w:line="400" w:lineRule="atLeast"/>
        <w:ind w:firstLine="480" w:firstLineChars="200"/>
        <w:textAlignment w:val="auto"/>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地址：</w:t>
      </w:r>
      <w:r>
        <w:rPr>
          <w:rFonts w:hint="eastAsia" w:ascii="仿宋" w:hAnsi="仿宋" w:eastAsia="仿宋" w:cs="仿宋"/>
          <w:kern w:val="0"/>
          <w:sz w:val="24"/>
          <w:szCs w:val="24"/>
          <w:lang w:val="zh-CN"/>
        </w:rPr>
        <w:t>湖州市吴兴区凤凰路137号国际贸易大厦9楼</w:t>
      </w:r>
      <w:r>
        <w:rPr>
          <w:rFonts w:hint="eastAsia" w:ascii="仿宋" w:hAnsi="仿宋" w:eastAsia="仿宋" w:cs="仿宋"/>
          <w:color w:val="000000"/>
          <w:kern w:val="0"/>
          <w:sz w:val="24"/>
          <w:lang w:val="zh-CN"/>
        </w:rPr>
        <w:t xml:space="preserve">                 </w:t>
      </w:r>
    </w:p>
    <w:p w14:paraId="3FAA8100">
      <w:pPr>
        <w:keepNext w:val="0"/>
        <w:keepLines w:val="0"/>
        <w:pageBreakBefore w:val="0"/>
        <w:kinsoku/>
        <w:overflowPunct/>
        <w:topLinePunct w:val="0"/>
        <w:autoSpaceDE/>
        <w:autoSpaceDN/>
        <w:bidi w:val="0"/>
        <w:adjustRightInd/>
        <w:snapToGrid w:val="0"/>
        <w:spacing w:line="400" w:lineRule="atLeast"/>
        <w:ind w:firstLine="480" w:firstLineChars="200"/>
        <w:textAlignment w:val="auto"/>
        <w:outlineLvl w:val="2"/>
        <w:rPr>
          <w:rFonts w:hint="eastAsia" w:ascii="仿宋" w:hAnsi="仿宋" w:eastAsia="仿宋" w:cs="仿宋"/>
          <w:color w:val="000000"/>
          <w:spacing w:val="0"/>
          <w:w w:val="100"/>
          <w:position w:val="0"/>
          <w:sz w:val="24"/>
          <w:szCs w:val="24"/>
          <w:shd w:val="clear" w:color="auto" w:fill="auto"/>
        </w:rPr>
      </w:pPr>
    </w:p>
    <w:p w14:paraId="4D3B9807">
      <w:pPr>
        <w:keepNext w:val="0"/>
        <w:keepLines w:val="0"/>
        <w:pageBreakBefore w:val="0"/>
        <w:kinsoku/>
        <w:overflowPunct/>
        <w:topLinePunct w:val="0"/>
        <w:autoSpaceDE/>
        <w:autoSpaceDN/>
        <w:bidi w:val="0"/>
        <w:adjustRightInd/>
        <w:snapToGrid w:val="0"/>
        <w:spacing w:line="400" w:lineRule="atLeast"/>
        <w:ind w:firstLine="480" w:firstLineChars="200"/>
        <w:textAlignment w:val="auto"/>
        <w:outlineLvl w:val="2"/>
        <w:rPr>
          <w:rFonts w:hint="eastAsia" w:ascii="仿宋" w:hAnsi="仿宋" w:eastAsia="仿宋" w:cs="仿宋"/>
          <w:color w:val="000000"/>
          <w:kern w:val="0"/>
          <w:sz w:val="24"/>
        </w:rPr>
      </w:pPr>
      <w:r>
        <w:rPr>
          <w:rFonts w:hint="eastAsia" w:ascii="仿宋" w:hAnsi="仿宋" w:eastAsia="仿宋" w:cs="仿宋"/>
          <w:color w:val="000000"/>
          <w:spacing w:val="0"/>
          <w:w w:val="100"/>
          <w:position w:val="0"/>
          <w:sz w:val="24"/>
          <w:szCs w:val="24"/>
          <w:shd w:val="clear" w:color="auto" w:fill="auto"/>
        </w:rPr>
        <w:t>2、采购人名称：</w:t>
      </w:r>
      <w:r>
        <w:rPr>
          <w:rFonts w:hint="eastAsia" w:ascii="仿宋" w:hAnsi="仿宋" w:eastAsia="仿宋" w:cs="仿宋"/>
          <w:color w:val="000000"/>
          <w:spacing w:val="0"/>
          <w:w w:val="100"/>
          <w:position w:val="0"/>
          <w:sz w:val="24"/>
          <w:szCs w:val="24"/>
          <w:shd w:val="clear" w:color="auto" w:fill="auto"/>
          <w:lang w:eastAsia="zh-CN"/>
        </w:rPr>
        <w:t xml:space="preserve">湖州市人民政府凤凰街道办事处 </w:t>
      </w:r>
    </w:p>
    <w:p w14:paraId="552FC3E1">
      <w:pPr>
        <w:keepNext w:val="0"/>
        <w:keepLines w:val="0"/>
        <w:pageBreakBefore w:val="0"/>
        <w:kinsoku/>
        <w:overflowPunct/>
        <w:topLinePunct w:val="0"/>
        <w:autoSpaceDE/>
        <w:autoSpaceDN/>
        <w:bidi w:val="0"/>
        <w:adjustRightInd/>
        <w:snapToGrid w:val="0"/>
        <w:spacing w:line="400" w:lineRule="atLeast"/>
        <w:ind w:firstLine="480" w:firstLineChars="20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联系人：邹先生 </w:t>
      </w:r>
      <w:r>
        <w:rPr>
          <w:rFonts w:hint="eastAsia" w:ascii="仿宋" w:hAnsi="仿宋" w:eastAsia="仿宋" w:cs="仿宋"/>
          <w:color w:val="000000" w:themeColor="text1"/>
          <w:spacing w:val="0"/>
          <w:w w:val="100"/>
          <w:position w:val="0"/>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联系电话：0572-2101789  </w:t>
      </w:r>
    </w:p>
    <w:p w14:paraId="7F587CD0">
      <w:pPr>
        <w:keepNext w:val="0"/>
        <w:keepLines w:val="0"/>
        <w:pageBreakBefore w:val="0"/>
        <w:kinsoku/>
        <w:overflowPunct/>
        <w:topLinePunct w:val="0"/>
        <w:autoSpaceDE/>
        <w:autoSpaceDN/>
        <w:bidi w:val="0"/>
        <w:adjustRightInd/>
        <w:snapToGrid w:val="0"/>
        <w:spacing w:line="400" w:lineRule="atLeast"/>
        <w:ind w:firstLine="480" w:firstLineChars="20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质疑联系人：王先生               联系电话：0572-2108099</w:t>
      </w:r>
    </w:p>
    <w:p w14:paraId="6CC39C99">
      <w:pPr>
        <w:pStyle w:val="45"/>
        <w:ind w:firstLine="480" w:firstLineChars="200"/>
        <w:jc w:val="both"/>
        <w:rPr>
          <w:rFonts w:hint="eastAsia"/>
          <w:b w:val="0"/>
          <w:bCs/>
          <w:lang w:val="en-US" w:eastAsia="zh-CN"/>
        </w:rPr>
      </w:pPr>
      <w:r>
        <w:rPr>
          <w:rFonts w:hint="eastAsia" w:ascii="仿宋" w:hAnsi="仿宋" w:eastAsia="仿宋" w:cs="仿宋"/>
          <w:b w:val="0"/>
          <w:bCs/>
          <w:color w:val="000000"/>
          <w:kern w:val="0"/>
          <w:sz w:val="24"/>
          <w:lang w:val="en-US" w:eastAsia="zh-CN"/>
        </w:rPr>
        <w:t>地址：</w:t>
      </w:r>
      <w:r>
        <w:rPr>
          <w:rFonts w:hint="eastAsia" w:ascii="仿宋" w:hAnsi="仿宋" w:eastAsia="仿宋" w:cs="仿宋"/>
          <w:b w:val="0"/>
          <w:bCs/>
          <w:color w:val="000000"/>
          <w:kern w:val="0"/>
          <w:sz w:val="24"/>
          <w:lang w:val="zh-CN"/>
        </w:rPr>
        <w:t>湖州市吴兴区凤凰街道凤凰路643号</w:t>
      </w:r>
    </w:p>
    <w:p w14:paraId="6EE5BE01">
      <w:pPr>
        <w:keepNext w:val="0"/>
        <w:keepLines w:val="0"/>
        <w:pageBreakBefore w:val="0"/>
        <w:kinsoku/>
        <w:overflowPunct/>
        <w:topLinePunct w:val="0"/>
        <w:autoSpaceDE/>
        <w:autoSpaceDN/>
        <w:bidi w:val="0"/>
        <w:adjustRightInd/>
        <w:snapToGrid w:val="0"/>
        <w:spacing w:line="400" w:lineRule="atLeast"/>
        <w:ind w:firstLine="480" w:firstLineChars="200"/>
        <w:textAlignment w:val="auto"/>
        <w:rPr>
          <w:rFonts w:hint="eastAsia" w:ascii="仿宋" w:hAnsi="仿宋" w:eastAsia="仿宋" w:cs="仿宋"/>
          <w:color w:val="000000"/>
          <w:kern w:val="0"/>
          <w:sz w:val="24"/>
          <w:lang w:val="en-US" w:eastAsia="zh-CN"/>
        </w:rPr>
      </w:pPr>
    </w:p>
    <w:p w14:paraId="06E3C8C0">
      <w:pPr>
        <w:keepNext w:val="0"/>
        <w:keepLines w:val="0"/>
        <w:pageBreakBefore w:val="0"/>
        <w:kinsoku/>
        <w:overflowPunct/>
        <w:topLinePunct w:val="0"/>
        <w:autoSpaceDE/>
        <w:autoSpaceDN/>
        <w:bidi w:val="0"/>
        <w:adjustRightInd/>
        <w:snapToGrid w:val="0"/>
        <w:spacing w:line="400" w:lineRule="atLeast"/>
        <w:ind w:firstLine="480" w:firstLineChars="200"/>
        <w:textAlignment w:val="auto"/>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同级政府采购监督管理部门名称：</w:t>
      </w:r>
      <w:r>
        <w:rPr>
          <w:rFonts w:hint="eastAsia" w:ascii="仿宋" w:hAnsi="仿宋" w:eastAsia="仿宋" w:cs="仿宋"/>
          <w:color w:val="000000"/>
          <w:kern w:val="0"/>
          <w:sz w:val="24"/>
          <w:lang w:val="en-US" w:eastAsia="zh-CN"/>
        </w:rPr>
        <w:t xml:space="preserve">湖州市财政局政府采购监管处     </w:t>
      </w:r>
    </w:p>
    <w:p w14:paraId="456F47A2">
      <w:pPr>
        <w:keepNext w:val="0"/>
        <w:keepLines w:val="0"/>
        <w:pageBreakBefore w:val="0"/>
        <w:kinsoku/>
        <w:overflowPunct/>
        <w:topLinePunct w:val="0"/>
        <w:autoSpaceDE/>
        <w:autoSpaceDN/>
        <w:bidi w:val="0"/>
        <w:adjustRightInd/>
        <w:snapToGrid w:val="0"/>
        <w:spacing w:line="400" w:lineRule="atLeast"/>
        <w:ind w:firstLine="480" w:firstLineChars="200"/>
        <w:textAlignment w:val="auto"/>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联系人：程先生                    联系电话：0572-2150216</w:t>
      </w:r>
    </w:p>
    <w:p w14:paraId="3121D7FA">
      <w:pPr>
        <w:keepNext w:val="0"/>
        <w:keepLines w:val="0"/>
        <w:pageBreakBefore w:val="0"/>
        <w:kinsoku/>
        <w:overflowPunct/>
        <w:topLinePunct w:val="0"/>
        <w:autoSpaceDE/>
        <w:autoSpaceDN/>
        <w:bidi w:val="0"/>
        <w:adjustRightInd/>
        <w:snapToGrid w:val="0"/>
        <w:spacing w:line="400" w:lineRule="atLeast"/>
        <w:ind w:firstLine="480" w:firstLineChars="200"/>
        <w:textAlignment w:val="auto"/>
        <w:rPr>
          <w:rFonts w:hint="eastAsia" w:ascii="仿宋" w:hAnsi="仿宋" w:eastAsia="仿宋" w:cs="仿宋"/>
          <w:color w:val="000000"/>
          <w:spacing w:val="0"/>
          <w:w w:val="100"/>
          <w:position w:val="0"/>
          <w:sz w:val="24"/>
          <w:szCs w:val="24"/>
          <w:shd w:val="clear" w:color="auto" w:fill="auto"/>
          <w:lang w:eastAsia="zh-CN"/>
        </w:rPr>
      </w:pPr>
      <w:r>
        <w:rPr>
          <w:rFonts w:hint="eastAsia" w:ascii="仿宋" w:hAnsi="仿宋" w:eastAsia="仿宋" w:cs="仿宋"/>
          <w:color w:val="000000"/>
          <w:kern w:val="0"/>
          <w:sz w:val="24"/>
          <w:lang w:val="en-US" w:eastAsia="zh-CN"/>
        </w:rPr>
        <w:t>地址：</w:t>
      </w:r>
      <w:r>
        <w:rPr>
          <w:rFonts w:hint="eastAsia" w:ascii="仿宋" w:hAnsi="仿宋" w:eastAsia="仿宋" w:cs="仿宋"/>
          <w:color w:val="000000"/>
          <w:kern w:val="0"/>
          <w:sz w:val="24"/>
          <w:lang w:val="zh-CN"/>
        </w:rPr>
        <w:t xml:space="preserve"> 湖州市龙王山路518号</w:t>
      </w:r>
    </w:p>
    <w:p w14:paraId="2072432A">
      <w:pPr>
        <w:pageBreakBefore w:val="0"/>
        <w:kinsoku/>
        <w:wordWrap/>
        <w:overflowPunct/>
        <w:topLinePunct w:val="0"/>
        <w:bidi w:val="0"/>
        <w:spacing w:line="360" w:lineRule="auto"/>
        <w:ind w:left="1079" w:leftChars="371" w:hanging="300" w:hangingChars="125"/>
        <w:jc w:val="right"/>
        <w:rPr>
          <w:rFonts w:hint="eastAsia" w:ascii="仿宋" w:hAnsi="仿宋" w:eastAsia="仿宋" w:cs="仿宋"/>
          <w:sz w:val="24"/>
          <w:highlight w:val="none"/>
          <w:lang w:eastAsia="zh-CN"/>
        </w:rPr>
      </w:pPr>
    </w:p>
    <w:p w14:paraId="5E9C029C">
      <w:pPr>
        <w:pageBreakBefore w:val="0"/>
        <w:kinsoku/>
        <w:wordWrap/>
        <w:overflowPunct/>
        <w:topLinePunct w:val="0"/>
        <w:bidi w:val="0"/>
        <w:spacing w:line="360" w:lineRule="auto"/>
        <w:ind w:left="1079" w:leftChars="371" w:hanging="300" w:hangingChars="125"/>
        <w:jc w:val="right"/>
        <w:rPr>
          <w:rFonts w:hint="eastAsia" w:ascii="仿宋" w:hAnsi="仿宋" w:eastAsia="仿宋" w:cs="仿宋"/>
          <w:sz w:val="24"/>
          <w:highlight w:val="none"/>
          <w:lang w:eastAsia="zh-CN"/>
        </w:rPr>
      </w:pPr>
      <w:r>
        <w:rPr>
          <w:rFonts w:hint="eastAsia" w:ascii="仿宋" w:hAnsi="仿宋" w:eastAsia="仿宋" w:cs="仿宋"/>
          <w:color w:val="000000"/>
          <w:spacing w:val="0"/>
          <w:w w:val="100"/>
          <w:position w:val="0"/>
          <w:sz w:val="24"/>
          <w:szCs w:val="24"/>
          <w:shd w:val="clear" w:color="auto" w:fill="auto"/>
          <w:lang w:eastAsia="zh-CN"/>
        </w:rPr>
        <w:t xml:space="preserve">湖州市人民政府凤凰街道办事处 </w:t>
      </w:r>
    </w:p>
    <w:p w14:paraId="6EA4F2D4">
      <w:pPr>
        <w:pageBreakBefore w:val="0"/>
        <w:kinsoku/>
        <w:wordWrap/>
        <w:overflowPunct/>
        <w:topLinePunct w:val="0"/>
        <w:bidi w:val="0"/>
        <w:spacing w:line="360" w:lineRule="auto"/>
        <w:ind w:left="1079" w:leftChars="371" w:hanging="300" w:hangingChars="125"/>
        <w:jc w:val="righ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浙江省成套招标代理有限公司</w:t>
      </w:r>
    </w:p>
    <w:p w14:paraId="696C3C45">
      <w:pPr>
        <w:pageBreakBefore w:val="0"/>
        <w:kinsoku/>
        <w:wordWrap/>
        <w:overflowPunct/>
        <w:topLinePunct w:val="0"/>
        <w:bidi w:val="0"/>
        <w:spacing w:line="360" w:lineRule="auto"/>
        <w:ind w:left="1079" w:leftChars="371" w:hanging="300" w:hangingChars="125"/>
        <w:jc w:val="right"/>
        <w:rPr>
          <w:rFonts w:ascii="仿宋" w:hAnsi="仿宋" w:eastAsia="仿宋" w:cs="仿宋"/>
          <w:color w:val="7030A0"/>
          <w:sz w:val="24"/>
          <w:highlight w:val="none"/>
        </w:rPr>
      </w:pPr>
      <w:r>
        <w:rPr>
          <w:rFonts w:hint="eastAsia" w:ascii="仿宋" w:hAnsi="仿宋" w:eastAsia="仿宋" w:cs="仿宋"/>
          <w:color w:val="7030A0"/>
          <w:sz w:val="24"/>
          <w:highlight w:val="none"/>
          <w:lang w:val="en-US" w:eastAsia="zh-CN"/>
        </w:rPr>
        <w:t>2024</w:t>
      </w:r>
      <w:r>
        <w:rPr>
          <w:rFonts w:hint="eastAsia" w:ascii="仿宋" w:hAnsi="仿宋" w:eastAsia="仿宋" w:cs="仿宋"/>
          <w:color w:val="7030A0"/>
          <w:sz w:val="24"/>
          <w:highlight w:val="none"/>
        </w:rPr>
        <w:t>年</w:t>
      </w:r>
      <w:r>
        <w:rPr>
          <w:rFonts w:hint="eastAsia" w:ascii="仿宋" w:hAnsi="仿宋" w:eastAsia="仿宋" w:cs="仿宋"/>
          <w:color w:val="7030A0"/>
          <w:sz w:val="24"/>
          <w:highlight w:val="none"/>
          <w:lang w:val="en-US" w:eastAsia="zh-CN"/>
        </w:rPr>
        <w:t>9</w:t>
      </w:r>
      <w:r>
        <w:rPr>
          <w:rFonts w:hint="eastAsia" w:ascii="仿宋" w:hAnsi="仿宋" w:eastAsia="仿宋" w:cs="仿宋"/>
          <w:color w:val="7030A0"/>
          <w:sz w:val="24"/>
          <w:highlight w:val="none"/>
        </w:rPr>
        <w:t>月</w:t>
      </w:r>
      <w:r>
        <w:rPr>
          <w:rFonts w:hint="eastAsia" w:ascii="仿宋" w:hAnsi="仿宋" w:eastAsia="仿宋" w:cs="仿宋"/>
          <w:color w:val="7030A0"/>
          <w:sz w:val="24"/>
          <w:highlight w:val="none"/>
          <w:lang w:val="en-US" w:eastAsia="zh-CN"/>
        </w:rPr>
        <w:t>21</w:t>
      </w:r>
      <w:r>
        <w:rPr>
          <w:rFonts w:hint="eastAsia" w:ascii="仿宋" w:hAnsi="仿宋" w:eastAsia="仿宋" w:cs="仿宋"/>
          <w:color w:val="7030A0"/>
          <w:sz w:val="24"/>
          <w:highlight w:val="none"/>
        </w:rPr>
        <w:t xml:space="preserve"> 日</w:t>
      </w:r>
    </w:p>
    <w:p w14:paraId="2693371A">
      <w:pPr>
        <w:pageBreakBefore w:val="0"/>
        <w:numPr>
          <w:ilvl w:val="0"/>
          <w:numId w:val="2"/>
        </w:numPr>
        <w:kinsoku/>
        <w:wordWrap/>
        <w:overflowPunct/>
        <w:topLinePunct w:val="0"/>
        <w:bidi w:val="0"/>
        <w:spacing w:line="360" w:lineRule="auto"/>
        <w:jc w:val="center"/>
        <w:rPr>
          <w:rFonts w:ascii="仿宋" w:hAnsi="仿宋" w:eastAsia="仿宋" w:cs="仿宋"/>
          <w:b/>
          <w:sz w:val="44"/>
          <w:szCs w:val="44"/>
          <w:highlight w:val="none"/>
        </w:rPr>
      </w:pPr>
      <w:r>
        <w:rPr>
          <w:rFonts w:hint="eastAsia" w:ascii="仿宋" w:hAnsi="仿宋" w:eastAsia="仿宋" w:cs="仿宋"/>
          <w:highlight w:val="none"/>
        </w:rPr>
        <w:br w:type="page"/>
      </w:r>
      <w:bookmarkEnd w:id="0"/>
      <w:r>
        <w:rPr>
          <w:rFonts w:hint="eastAsia" w:ascii="仿宋" w:hAnsi="仿宋" w:eastAsia="仿宋" w:cs="仿宋"/>
          <w:b/>
          <w:color w:val="000000" w:themeColor="text1"/>
          <w:sz w:val="44"/>
          <w:szCs w:val="44"/>
          <w:highlight w:val="none"/>
          <w14:textFill>
            <w14:solidFill>
              <w14:schemeClr w14:val="tx1"/>
            </w14:solidFill>
          </w14:textFill>
        </w:rPr>
        <w:t>招标采购需求</w:t>
      </w:r>
      <w:bookmarkStart w:id="34" w:name="_Toc152043787"/>
    </w:p>
    <w:p w14:paraId="73FC5B54">
      <w:pPr>
        <w:numPr>
          <w:ilvl w:val="0"/>
          <w:numId w:val="0"/>
        </w:numPr>
        <w:adjustRightInd/>
        <w:spacing w:line="360" w:lineRule="auto"/>
        <w:jc w:val="both"/>
        <w:outlineLvl w:val="0"/>
        <w:rPr>
          <w:rFonts w:hint="eastAsia" w:ascii="仿宋" w:hAnsi="仿宋" w:eastAsia="仿宋" w:cs="仿宋_GB2312"/>
          <w:b/>
          <w:color w:val="000000"/>
          <w:sz w:val="32"/>
          <w:szCs w:val="32"/>
          <w:lang w:val="en-US" w:eastAsia="zh-CN"/>
        </w:rPr>
      </w:pPr>
      <w:r>
        <w:rPr>
          <w:rFonts w:hint="eastAsia" w:ascii="仿宋" w:hAnsi="仿宋" w:eastAsia="仿宋" w:cs="仿宋_GB2312"/>
          <w:b/>
          <w:color w:val="000000"/>
          <w:sz w:val="32"/>
          <w:szCs w:val="32"/>
          <w:lang w:val="en-US" w:eastAsia="zh-CN"/>
        </w:rPr>
        <w:t>一、项目概况</w:t>
      </w:r>
    </w:p>
    <w:p w14:paraId="6CCB274C">
      <w:pPr>
        <w:keepNext w:val="0"/>
        <w:keepLines w:val="0"/>
        <w:pageBreakBefore w:val="0"/>
        <w:widowControl w:val="0"/>
        <w:kinsoku/>
        <w:wordWrap/>
        <w:overflowPunct/>
        <w:topLinePunct w:val="0"/>
        <w:bidi w:val="0"/>
        <w:snapToGrid/>
        <w:spacing w:line="460" w:lineRule="exact"/>
        <w:ind w:firstLine="3614" w:firstLineChars="1500"/>
        <w:textAlignment w:val="auto"/>
        <w:outlineLvl w:val="1"/>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eastAsia="zh-CN"/>
        </w:rPr>
        <w:t>服务户数统计明细</w:t>
      </w:r>
    </w:p>
    <w:tbl>
      <w:tblPr>
        <w:tblStyle w:val="26"/>
        <w:tblW w:w="8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5"/>
        <w:gridCol w:w="3030"/>
        <w:gridCol w:w="3420"/>
      </w:tblGrid>
      <w:tr w14:paraId="579C7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F59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0AA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小区名称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212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总户数</w:t>
            </w:r>
          </w:p>
        </w:tc>
      </w:tr>
      <w:tr w14:paraId="3FC05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84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57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万隆公寓</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6E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r>
      <w:tr w14:paraId="1D40B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3A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57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山水阳光</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24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r>
      <w:tr w14:paraId="71F5A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9A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F6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太湖花园</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B2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r>
      <w:tr w14:paraId="78D0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68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5B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华海园</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18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w:t>
            </w:r>
          </w:p>
        </w:tc>
      </w:tr>
      <w:tr w14:paraId="14580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CB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0E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金色水岸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36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1250</w:t>
            </w:r>
          </w:p>
        </w:tc>
      </w:tr>
      <w:tr w14:paraId="5AF0B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6D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CE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中兴华苑</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81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484</w:t>
            </w:r>
          </w:p>
        </w:tc>
      </w:tr>
      <w:tr w14:paraId="597BD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67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5D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江南华苑</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13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466</w:t>
            </w:r>
          </w:p>
        </w:tc>
      </w:tr>
      <w:tr w14:paraId="7E29F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EB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F8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阳光城</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F0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w:t>
            </w:r>
          </w:p>
        </w:tc>
      </w:tr>
      <w:tr w14:paraId="51A0C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CF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05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望湖花园天和苑</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42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282</w:t>
            </w:r>
          </w:p>
        </w:tc>
      </w:tr>
      <w:tr w14:paraId="17A4E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3A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CD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望湖花园天韵苑</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8C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696</w:t>
            </w:r>
          </w:p>
        </w:tc>
      </w:tr>
      <w:tr w14:paraId="06132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E6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15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长岛府</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7B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894</w:t>
            </w:r>
          </w:p>
        </w:tc>
      </w:tr>
      <w:tr w14:paraId="7EA1E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75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35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德申苑</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44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r>
      <w:tr w14:paraId="461EE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9A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79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凤凰明珠</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11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390</w:t>
            </w:r>
          </w:p>
        </w:tc>
      </w:tr>
      <w:tr w14:paraId="0E3E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6F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CB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鸿地凰庭</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50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286</w:t>
            </w:r>
          </w:p>
        </w:tc>
      </w:tr>
      <w:tr w14:paraId="66F49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88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A6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滨河园</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BC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r>
      <w:tr w14:paraId="3F9A0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3D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45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滨河花园</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E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296</w:t>
            </w:r>
          </w:p>
        </w:tc>
      </w:tr>
      <w:tr w14:paraId="201F5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95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52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爱都花园</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55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r>
      <w:tr w14:paraId="16594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0D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41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丰泽苑</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2C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r>
      <w:tr w14:paraId="35D8C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AD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D7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富丽一期</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3B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w:t>
            </w:r>
          </w:p>
        </w:tc>
      </w:tr>
      <w:tr w14:paraId="23D0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79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55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苕溪家园</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AC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r>
      <w:tr w14:paraId="1B2F0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75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E6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金世纪广场</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B9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248</w:t>
            </w:r>
          </w:p>
        </w:tc>
      </w:tr>
      <w:tr w14:paraId="78404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B1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D3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清丽家园</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5D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832</w:t>
            </w:r>
          </w:p>
        </w:tc>
      </w:tr>
      <w:tr w14:paraId="6BEF2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49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36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太阳城</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58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1353</w:t>
            </w:r>
          </w:p>
        </w:tc>
      </w:tr>
      <w:tr w14:paraId="01F89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C0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07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侨兴花园</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BC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r>
      <w:tr w14:paraId="79E0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5E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28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凤凰城</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B8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815</w:t>
            </w:r>
          </w:p>
        </w:tc>
      </w:tr>
      <w:tr w14:paraId="1F3C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20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B6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金世纪铭城</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AD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644</w:t>
            </w:r>
          </w:p>
        </w:tc>
      </w:tr>
      <w:tr w14:paraId="2ACF9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D7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A7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丽阳景苑</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98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588</w:t>
            </w:r>
          </w:p>
        </w:tc>
      </w:tr>
      <w:tr w14:paraId="662D8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D4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28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美欣家园</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20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805</w:t>
            </w:r>
          </w:p>
        </w:tc>
      </w:tr>
      <w:tr w14:paraId="06C7F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8C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20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国际花园</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98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w:t>
            </w:r>
          </w:p>
        </w:tc>
      </w:tr>
      <w:tr w14:paraId="0A83F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78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7E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凤凰苑</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7E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r>
      <w:tr w14:paraId="5386A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41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68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青塘北区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DC24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w:t>
            </w:r>
          </w:p>
        </w:tc>
      </w:tr>
      <w:tr w14:paraId="5D61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7D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9A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青阳北区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E9A9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316</w:t>
            </w:r>
          </w:p>
        </w:tc>
      </w:tr>
      <w:tr w14:paraId="57B04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69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13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汤家庄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0501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328</w:t>
            </w:r>
          </w:p>
        </w:tc>
      </w:tr>
      <w:tr w14:paraId="2CB6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DA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A6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仁皇山小区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2C9B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w:t>
            </w:r>
          </w:p>
        </w:tc>
      </w:tr>
      <w:tr w14:paraId="72BB6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50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80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南庄圩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D330A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451</w:t>
            </w:r>
          </w:p>
        </w:tc>
      </w:tr>
      <w:tr w14:paraId="13D9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E7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C9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滨河南区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6299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465</w:t>
            </w:r>
          </w:p>
        </w:tc>
      </w:tr>
      <w:tr w14:paraId="24915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11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2F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黄家庄北区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9EC9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390</w:t>
            </w:r>
          </w:p>
        </w:tc>
      </w:tr>
      <w:tr w14:paraId="69E6F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3D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33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黄家庄南区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E61B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758</w:t>
            </w:r>
          </w:p>
        </w:tc>
      </w:tr>
      <w:tr w14:paraId="05575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13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91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陈板桥小区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D702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646</w:t>
            </w:r>
          </w:p>
        </w:tc>
      </w:tr>
      <w:tr w14:paraId="1153B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A4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21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凤鸣小区</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C2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r>
      <w:tr w14:paraId="3C973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96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FA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凤栖家园</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1E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r>
      <w:tr w14:paraId="7D2E4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47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85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渔船头花苑</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6C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520</w:t>
            </w:r>
          </w:p>
        </w:tc>
      </w:tr>
      <w:tr w14:paraId="5C149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D6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E6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凤园</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FF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357</w:t>
            </w:r>
          </w:p>
        </w:tc>
      </w:tr>
      <w:tr w14:paraId="3316E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C1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59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雅乐花苑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52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1026</w:t>
            </w:r>
          </w:p>
        </w:tc>
      </w:tr>
      <w:tr w14:paraId="6A18E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87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AC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雅瑞花苑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CF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1118</w:t>
            </w:r>
          </w:p>
        </w:tc>
      </w:tr>
      <w:tr w14:paraId="5B2B6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21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B7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滨港花苑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A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332</w:t>
            </w:r>
          </w:p>
        </w:tc>
      </w:tr>
      <w:tr w14:paraId="09919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86A4">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注：本项目控制单价310 元/户/年</w:t>
            </w:r>
            <w:r>
              <w:rPr>
                <w:rFonts w:hint="eastAsia" w:ascii="仿宋" w:hAnsi="仿宋" w:eastAsia="仿宋" w:cs="仿宋"/>
                <w:b/>
                <w:bCs/>
                <w:i w:val="0"/>
                <w:iCs w:val="0"/>
                <w:color w:val="auto"/>
                <w:kern w:val="0"/>
                <w:sz w:val="24"/>
                <w:szCs w:val="24"/>
                <w:u w:val="none"/>
                <w:lang w:val="en-US" w:eastAsia="zh-CN" w:bidi="ar"/>
              </w:rPr>
              <w:t>（含垃圾积分工作经费109.5元/年/户）</w:t>
            </w:r>
            <w:r>
              <w:rPr>
                <w:rFonts w:hint="eastAsia" w:ascii="仿宋" w:hAnsi="仿宋" w:eastAsia="仿宋" w:cs="仿宋"/>
                <w:b/>
                <w:bCs/>
                <w:i w:val="0"/>
                <w:iCs w:val="0"/>
                <w:color w:val="000000"/>
                <w:kern w:val="0"/>
                <w:sz w:val="24"/>
                <w:szCs w:val="24"/>
                <w:u w:val="none"/>
                <w:lang w:val="en-US" w:eastAsia="zh-CN" w:bidi="ar"/>
              </w:rPr>
              <w:t>，预估常住户数 21869户，具体数量以实际需求为准。</w:t>
            </w:r>
          </w:p>
        </w:tc>
      </w:tr>
    </w:tbl>
    <w:p w14:paraId="0C31C67C">
      <w:pPr>
        <w:numPr>
          <w:ilvl w:val="0"/>
          <w:numId w:val="3"/>
        </w:numPr>
        <w:adjustRightInd/>
        <w:spacing w:line="360" w:lineRule="auto"/>
        <w:jc w:val="both"/>
        <w:outlineLvl w:val="0"/>
        <w:rPr>
          <w:rFonts w:hint="eastAsia" w:ascii="仿宋" w:hAnsi="仿宋" w:eastAsia="仿宋" w:cs="仿宋_GB2312"/>
          <w:b/>
          <w:color w:val="000000"/>
          <w:sz w:val="32"/>
          <w:szCs w:val="32"/>
          <w:lang w:val="en-US" w:eastAsia="zh-CN"/>
        </w:rPr>
      </w:pPr>
      <w:r>
        <w:rPr>
          <w:rFonts w:hint="eastAsia" w:ascii="仿宋" w:hAnsi="仿宋" w:eastAsia="仿宋" w:cs="仿宋_GB2312"/>
          <w:b/>
          <w:color w:val="000000"/>
          <w:sz w:val="32"/>
          <w:szCs w:val="32"/>
          <w:lang w:val="en-US" w:eastAsia="zh-CN"/>
        </w:rPr>
        <w:t>服务内容</w:t>
      </w:r>
    </w:p>
    <w:p w14:paraId="2B54494F">
      <w:pPr>
        <w:spacing w:line="4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小区居民垃圾分类知识的宣传和相关人员培训，以及垃圾分类积分、兑换专项活动的宣传推广</w:t>
      </w:r>
    </w:p>
    <w:p w14:paraId="281369F0">
      <w:pPr>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.完善并维护</w:t>
      </w:r>
      <w:r>
        <w:rPr>
          <w:rFonts w:hint="eastAsia" w:ascii="仿宋" w:hAnsi="仿宋" w:eastAsia="仿宋" w:cs="仿宋"/>
          <w:color w:val="auto"/>
          <w:sz w:val="24"/>
          <w:highlight w:val="none"/>
        </w:rPr>
        <w:t>垃圾分类宣传展板、宣传栏、告示牌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做到及时更新和设置</w:t>
      </w:r>
      <w:r>
        <w:rPr>
          <w:rFonts w:hint="eastAsia" w:ascii="仿宋" w:hAnsi="仿宋" w:eastAsia="仿宋" w:cs="仿宋"/>
          <w:color w:val="auto"/>
          <w:sz w:val="24"/>
          <w:highlight w:val="none"/>
          <w:lang w:eastAsia="zh-CN"/>
        </w:rPr>
        <w:t>。</w:t>
      </w:r>
    </w:p>
    <w:p w14:paraId="694D8C6A">
      <w:pPr>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垃圾分类宣传画入单元、宣传册（折叠页）发放到每个住户手中（完成率：合同户数的</w:t>
      </w: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%以上）</w:t>
      </w:r>
      <w:r>
        <w:rPr>
          <w:rFonts w:hint="eastAsia" w:ascii="仿宋" w:hAnsi="仿宋" w:eastAsia="仿宋" w:cs="仿宋"/>
          <w:color w:val="auto"/>
          <w:sz w:val="24"/>
          <w:highlight w:val="none"/>
          <w:lang w:eastAsia="zh-CN"/>
        </w:rPr>
        <w:t>。</w:t>
      </w:r>
    </w:p>
    <w:p w14:paraId="05B1CE28">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r>
        <w:rPr>
          <w:rFonts w:hint="eastAsia" w:ascii="仿宋" w:hAnsi="仿宋" w:eastAsia="仿宋" w:cs="仿宋"/>
          <w:color w:val="auto"/>
          <w:sz w:val="24"/>
          <w:highlight w:val="none"/>
          <w:lang w:val="en-US" w:eastAsia="zh-CN"/>
        </w:rPr>
        <w:t>.每年每个小区</w:t>
      </w:r>
      <w:r>
        <w:rPr>
          <w:rFonts w:hint="eastAsia" w:ascii="仿宋" w:hAnsi="仿宋" w:eastAsia="仿宋" w:cs="仿宋"/>
          <w:color w:val="auto"/>
          <w:sz w:val="24"/>
          <w:highlight w:val="none"/>
        </w:rPr>
        <w:t>开展不少于一次的垃圾分类知识集中宣传活动。</w:t>
      </w:r>
    </w:p>
    <w:p w14:paraId="120263E8">
      <w:pPr>
        <w:spacing w:line="4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组织垃圾分类相关基础设施、设备配置</w:t>
      </w:r>
    </w:p>
    <w:p w14:paraId="721F44A7">
      <w:pPr>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.完善并维护</w:t>
      </w:r>
      <w:r>
        <w:rPr>
          <w:rFonts w:hint="eastAsia" w:ascii="仿宋" w:hAnsi="仿宋" w:eastAsia="仿宋" w:cs="仿宋"/>
          <w:color w:val="auto"/>
          <w:sz w:val="24"/>
          <w:highlight w:val="none"/>
        </w:rPr>
        <w:t>小区垃圾分类收集点以及配置各类垃圾的收集容器（由街道、社区、小区物业配合）</w:t>
      </w:r>
      <w:r>
        <w:rPr>
          <w:rFonts w:hint="eastAsia" w:ascii="仿宋" w:hAnsi="仿宋" w:eastAsia="仿宋" w:cs="仿宋"/>
          <w:color w:val="auto"/>
          <w:sz w:val="24"/>
          <w:highlight w:val="none"/>
          <w:lang w:eastAsia="zh-CN"/>
        </w:rPr>
        <w:t>。</w:t>
      </w:r>
    </w:p>
    <w:p w14:paraId="53511F81">
      <w:pPr>
        <w:spacing w:line="46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组织开展易腐垃圾收集</w:t>
      </w:r>
    </w:p>
    <w:p w14:paraId="254899B1">
      <w:pPr>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向居民发放垃圾分类电子积分卡；（街道、物业配合提供每户个人信息）</w:t>
      </w:r>
      <w:r>
        <w:rPr>
          <w:rFonts w:hint="eastAsia" w:ascii="仿宋" w:hAnsi="仿宋" w:eastAsia="仿宋" w:cs="仿宋"/>
          <w:color w:val="auto"/>
          <w:sz w:val="24"/>
          <w:highlight w:val="none"/>
          <w:lang w:eastAsia="zh-CN"/>
        </w:rPr>
        <w:t>。</w:t>
      </w:r>
    </w:p>
    <w:p w14:paraId="23D942EC">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及时统计居民参与易腐垃圾分类的积分，</w:t>
      </w:r>
      <w:r>
        <w:rPr>
          <w:rFonts w:hint="eastAsia" w:ascii="仿宋" w:hAnsi="仿宋" w:eastAsia="仿宋" w:cs="仿宋"/>
          <w:color w:val="auto"/>
          <w:sz w:val="24"/>
          <w:highlight w:val="none"/>
          <w:lang w:val="en-US" w:eastAsia="zh-CN"/>
        </w:rPr>
        <w:t>做好每月小区家庭易腐垃圾分类积分情况公示（含小区大公示栏和楼道明星家庭公示牌）。</w:t>
      </w:r>
    </w:p>
    <w:p w14:paraId="6AC95390">
      <w:pPr>
        <w:spacing w:line="460" w:lineRule="exact"/>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针对</w:t>
      </w:r>
      <w:r>
        <w:rPr>
          <w:rFonts w:hint="eastAsia" w:ascii="仿宋" w:hAnsi="仿宋" w:eastAsia="仿宋" w:cs="仿宋"/>
          <w:b/>
          <w:bCs/>
          <w:color w:val="auto"/>
          <w:sz w:val="24"/>
          <w:highlight w:val="none"/>
          <w:lang w:val="en-US" w:eastAsia="zh-CN"/>
        </w:rPr>
        <w:t>以上</w:t>
      </w:r>
      <w:r>
        <w:rPr>
          <w:rFonts w:hint="eastAsia" w:ascii="仿宋" w:hAnsi="仿宋" w:eastAsia="仿宋" w:cs="仿宋"/>
          <w:b/>
          <w:bCs/>
          <w:color w:val="auto"/>
          <w:sz w:val="24"/>
          <w:highlight w:val="none"/>
        </w:rPr>
        <w:t>小区</w:t>
      </w:r>
      <w:r>
        <w:rPr>
          <w:rFonts w:hint="eastAsia" w:ascii="仿宋" w:hAnsi="仿宋" w:eastAsia="仿宋" w:cs="仿宋"/>
          <w:b/>
          <w:bCs/>
          <w:color w:val="auto"/>
          <w:sz w:val="24"/>
          <w:highlight w:val="none"/>
          <w:lang w:val="en-US" w:eastAsia="zh-CN"/>
        </w:rPr>
        <w:t>每周</w:t>
      </w:r>
      <w:r>
        <w:rPr>
          <w:rFonts w:hint="eastAsia" w:ascii="仿宋" w:hAnsi="仿宋" w:eastAsia="仿宋" w:cs="仿宋"/>
          <w:b/>
          <w:bCs/>
          <w:color w:val="auto"/>
          <w:sz w:val="24"/>
          <w:highlight w:val="none"/>
        </w:rPr>
        <w:t>定期组织开展可回收物、低附加值和有害垃圾分类收集活动</w:t>
      </w:r>
    </w:p>
    <w:p w14:paraId="16280903">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每月对各类垃圾收集量进行统计汇总上报。</w:t>
      </w:r>
    </w:p>
    <w:p w14:paraId="24108632">
      <w:pPr>
        <w:spacing w:line="46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日常运行工作</w:t>
      </w:r>
    </w:p>
    <w:p w14:paraId="7880C5F4">
      <w:pPr>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每日做好易腐垃圾的</w:t>
      </w:r>
      <w:r>
        <w:rPr>
          <w:rFonts w:hint="eastAsia" w:ascii="仿宋" w:hAnsi="仿宋" w:eastAsia="仿宋" w:cs="仿宋"/>
          <w:color w:val="auto"/>
          <w:sz w:val="24"/>
          <w:highlight w:val="none"/>
          <w:lang w:val="en-US" w:eastAsia="zh-CN"/>
        </w:rPr>
        <w:t>定时定点</w:t>
      </w:r>
      <w:r>
        <w:rPr>
          <w:rFonts w:hint="eastAsia" w:ascii="仿宋" w:hAnsi="仿宋" w:eastAsia="仿宋" w:cs="仿宋"/>
          <w:color w:val="auto"/>
          <w:sz w:val="24"/>
          <w:highlight w:val="none"/>
        </w:rPr>
        <w:t>分类收集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并负责短驳至指定短驳点位</w:t>
      </w:r>
      <w:r>
        <w:rPr>
          <w:rFonts w:hint="eastAsia" w:ascii="仿宋" w:hAnsi="仿宋" w:eastAsia="仿宋" w:cs="仿宋"/>
          <w:color w:val="auto"/>
          <w:sz w:val="24"/>
          <w:highlight w:val="none"/>
          <w:lang w:eastAsia="zh-CN"/>
        </w:rPr>
        <w:t>。</w:t>
      </w:r>
    </w:p>
    <w:p w14:paraId="1C8EC9A5">
      <w:pPr>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做好居民有害垃圾的回收，定期清运到环卫指定的有害垃圾暂存库房</w:t>
      </w:r>
      <w:r>
        <w:rPr>
          <w:rFonts w:hint="eastAsia" w:ascii="仿宋" w:hAnsi="仿宋" w:eastAsia="仿宋" w:cs="仿宋"/>
          <w:color w:val="auto"/>
          <w:sz w:val="24"/>
          <w:highlight w:val="none"/>
          <w:lang w:eastAsia="zh-CN"/>
        </w:rPr>
        <w:t>。</w:t>
      </w:r>
    </w:p>
    <w:p w14:paraId="06EB386D">
      <w:pPr>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做好可回收物和低附加值垃圾的分类收集（确保居民可以随时投放）和清运</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回收次数及时间需基本满足该小区实际需求垃圾回收，可根据小区大小适当调整，并需征得到区分类办、街道的审核同意</w:t>
      </w:r>
      <w:r>
        <w:rPr>
          <w:rFonts w:hint="eastAsia" w:ascii="仿宋" w:hAnsi="仿宋" w:eastAsia="仿宋" w:cs="仿宋"/>
          <w:color w:val="auto"/>
          <w:sz w:val="24"/>
          <w:highlight w:val="none"/>
          <w:lang w:eastAsia="zh-CN"/>
        </w:rPr>
        <w:t>。</w:t>
      </w:r>
    </w:p>
    <w:p w14:paraId="59B374E8">
      <w:pPr>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定期对垃圾分类收集容器进行清洗，保持整洁并摆放有序</w:t>
      </w:r>
      <w:r>
        <w:rPr>
          <w:rFonts w:hint="eastAsia" w:ascii="仿宋" w:hAnsi="仿宋" w:eastAsia="仿宋" w:cs="仿宋"/>
          <w:color w:val="auto"/>
          <w:sz w:val="24"/>
          <w:highlight w:val="none"/>
          <w:lang w:eastAsia="zh-CN"/>
        </w:rPr>
        <w:t>。</w:t>
      </w:r>
    </w:p>
    <w:p w14:paraId="00C93847">
      <w:pPr>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做好每日易腐垃圾的数据登记统计及相关数据的分析工作</w:t>
      </w:r>
      <w:r>
        <w:rPr>
          <w:rFonts w:hint="eastAsia" w:ascii="仿宋" w:hAnsi="仿宋" w:eastAsia="仿宋" w:cs="仿宋"/>
          <w:color w:val="auto"/>
          <w:sz w:val="24"/>
          <w:highlight w:val="none"/>
          <w:lang w:eastAsia="zh-CN"/>
        </w:rPr>
        <w:t>。</w:t>
      </w:r>
    </w:p>
    <w:p w14:paraId="28F149BA">
      <w:pPr>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5.6</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每月对小区居民参与垃圾分类及积分情况进行公示</w:t>
      </w:r>
      <w:r>
        <w:rPr>
          <w:rFonts w:hint="eastAsia" w:ascii="仿宋" w:hAnsi="仿宋" w:eastAsia="仿宋" w:cs="仿宋"/>
          <w:color w:val="auto"/>
          <w:sz w:val="24"/>
          <w:highlight w:val="none"/>
          <w:lang w:eastAsia="zh-CN"/>
        </w:rPr>
        <w:t>。</w:t>
      </w:r>
    </w:p>
    <w:p w14:paraId="351859AC">
      <w:pPr>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5.7</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每月2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日前上报</w:t>
      </w:r>
      <w:r>
        <w:rPr>
          <w:rFonts w:hint="eastAsia" w:ascii="仿宋" w:hAnsi="仿宋" w:eastAsia="仿宋" w:cs="仿宋"/>
          <w:color w:val="auto"/>
          <w:sz w:val="24"/>
          <w:highlight w:val="none"/>
          <w:lang w:val="en-US" w:eastAsia="zh-CN"/>
        </w:rPr>
        <w:t>该</w:t>
      </w:r>
      <w:r>
        <w:rPr>
          <w:rFonts w:hint="eastAsia" w:ascii="仿宋" w:hAnsi="仿宋" w:eastAsia="仿宋" w:cs="仿宋"/>
          <w:color w:val="auto"/>
          <w:sz w:val="24"/>
          <w:highlight w:val="none"/>
        </w:rPr>
        <w:t>月的工作情况(包括垃圾分类工作的相关数据及统计汇总)；每月底前上报次月重点工作计划</w:t>
      </w:r>
      <w:r>
        <w:rPr>
          <w:rFonts w:hint="eastAsia" w:ascii="仿宋" w:hAnsi="仿宋" w:eastAsia="仿宋" w:cs="仿宋"/>
          <w:color w:val="auto"/>
          <w:sz w:val="24"/>
          <w:highlight w:val="none"/>
          <w:lang w:eastAsia="zh-CN"/>
        </w:rPr>
        <w:t>。</w:t>
      </w:r>
    </w:p>
    <w:p w14:paraId="210BD5EB">
      <w:pPr>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5.8</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建立小区垃圾分类信息管理系统并做好日常维护工作,确保市、区、街道分类办能实时查询</w:t>
      </w:r>
      <w:r>
        <w:rPr>
          <w:rFonts w:hint="eastAsia" w:ascii="仿宋" w:hAnsi="仿宋" w:eastAsia="仿宋" w:cs="仿宋"/>
          <w:color w:val="auto"/>
          <w:sz w:val="24"/>
          <w:highlight w:val="none"/>
          <w:lang w:eastAsia="zh-CN"/>
        </w:rPr>
        <w:t>。</w:t>
      </w:r>
    </w:p>
    <w:p w14:paraId="60649867">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小区垃圾分类运营系统数据平台必须</w:t>
      </w:r>
      <w:r>
        <w:rPr>
          <w:rFonts w:hint="eastAsia" w:ascii="仿宋" w:hAnsi="仿宋" w:eastAsia="仿宋" w:cs="仿宋"/>
          <w:color w:val="auto"/>
          <w:sz w:val="24"/>
          <w:highlight w:val="none"/>
          <w:lang w:val="en-US" w:eastAsia="zh-CN"/>
        </w:rPr>
        <w:t>与</w:t>
      </w:r>
      <w:r>
        <w:rPr>
          <w:rFonts w:hint="eastAsia" w:ascii="仿宋" w:hAnsi="仿宋" w:eastAsia="仿宋" w:cs="仿宋"/>
          <w:color w:val="auto"/>
          <w:sz w:val="24"/>
          <w:highlight w:val="none"/>
        </w:rPr>
        <w:t>市、区端口</w:t>
      </w:r>
      <w:r>
        <w:rPr>
          <w:rFonts w:hint="eastAsia" w:ascii="仿宋" w:hAnsi="仿宋" w:eastAsia="仿宋" w:cs="仿宋"/>
          <w:color w:val="auto"/>
          <w:sz w:val="24"/>
          <w:highlight w:val="none"/>
          <w:lang w:val="en-US" w:eastAsia="zh-CN"/>
        </w:rPr>
        <w:t>融合</w:t>
      </w:r>
      <w:r>
        <w:rPr>
          <w:rFonts w:hint="eastAsia" w:ascii="仿宋" w:hAnsi="仿宋" w:eastAsia="仿宋" w:cs="仿宋"/>
          <w:color w:val="auto"/>
          <w:sz w:val="24"/>
          <w:highlight w:val="none"/>
        </w:rPr>
        <w:t>，可供随时查看分类数据。</w:t>
      </w:r>
    </w:p>
    <w:p w14:paraId="2364E6F4">
      <w:pPr>
        <w:spacing w:line="4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驿站的桶内桶外监管服务</w:t>
      </w:r>
    </w:p>
    <w:p w14:paraId="08635B7D">
      <w:pPr>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_GB2312"/>
          <w:bCs/>
          <w:color w:val="000000"/>
          <w:sz w:val="24"/>
          <w:lang w:val="en-US" w:eastAsia="zh-CN"/>
        </w:rPr>
        <w:t>6.1服务期内</w:t>
      </w:r>
      <w:r>
        <w:rPr>
          <w:rFonts w:hint="eastAsia" w:ascii="仿宋" w:hAnsi="仿宋" w:eastAsia="仿宋" w:cs="仿宋"/>
          <w:color w:val="auto"/>
          <w:sz w:val="24"/>
          <w:szCs w:val="24"/>
          <w:highlight w:val="none"/>
          <w:lang w:val="en-US" w:eastAsia="zh-CN"/>
        </w:rPr>
        <w:t>设备运维、维修、保养、宽带费用、水电费用由中标人承担。</w:t>
      </w:r>
    </w:p>
    <w:p w14:paraId="5833CBB8">
      <w:pPr>
        <w:spacing w:line="460" w:lineRule="exact"/>
        <w:ind w:firstLine="480" w:firstLineChars="200"/>
        <w:rPr>
          <w:rFonts w:hint="default" w:ascii="仿宋" w:hAnsi="仿宋" w:eastAsia="仿宋" w:cs="仿宋"/>
          <w:b/>
          <w:bCs/>
          <w:color w:val="auto"/>
          <w:sz w:val="24"/>
          <w:highlight w:val="none"/>
          <w:lang w:val="en-US" w:eastAsia="zh-CN"/>
        </w:rPr>
      </w:pPr>
      <w:r>
        <w:rPr>
          <w:rFonts w:hint="eastAsia" w:ascii="仿宋" w:hAnsi="仿宋" w:eastAsia="仿宋" w:cs="仿宋"/>
          <w:color w:val="auto"/>
          <w:sz w:val="24"/>
          <w:szCs w:val="24"/>
          <w:highlight w:val="none"/>
          <w:lang w:val="en-US" w:eastAsia="zh-CN"/>
        </w:rPr>
        <w:t>6.2负责垃圾分类积分正确核算并传送区市两级平台、驿站相关提升、驿站垃圾分类宣传氛围打造及除物业自主承接小区外其余小区驿站及维修。</w:t>
      </w:r>
    </w:p>
    <w:p w14:paraId="08021877">
      <w:pPr>
        <w:adjustRightInd/>
        <w:spacing w:line="360" w:lineRule="auto"/>
        <w:jc w:val="left"/>
        <w:outlineLvl w:val="0"/>
        <w:rPr>
          <w:rFonts w:hint="eastAsia" w:ascii="仿宋" w:hAnsi="仿宋" w:eastAsia="仿宋" w:cs="仿宋_GB2312"/>
          <w:bCs/>
          <w:color w:val="000000"/>
          <w:sz w:val="24"/>
        </w:rPr>
      </w:pPr>
    </w:p>
    <w:p w14:paraId="26C77C84">
      <w:pPr>
        <w:numPr>
          <w:ilvl w:val="0"/>
          <w:numId w:val="4"/>
        </w:numPr>
        <w:adjustRightInd/>
        <w:spacing w:line="360" w:lineRule="auto"/>
        <w:jc w:val="both"/>
        <w:outlineLvl w:val="0"/>
        <w:rPr>
          <w:rFonts w:hint="eastAsia" w:ascii="仿宋" w:hAnsi="仿宋" w:eastAsia="仿宋" w:cs="仿宋_GB2312"/>
          <w:b/>
          <w:color w:val="000000"/>
          <w:sz w:val="32"/>
          <w:szCs w:val="32"/>
          <w:highlight w:val="none"/>
        </w:rPr>
      </w:pPr>
      <w:r>
        <w:rPr>
          <w:rFonts w:hint="eastAsia" w:ascii="仿宋" w:hAnsi="仿宋" w:eastAsia="仿宋" w:cs="仿宋_GB2312"/>
          <w:b/>
          <w:color w:val="000000"/>
          <w:sz w:val="32"/>
          <w:szCs w:val="32"/>
          <w:highlight w:val="none"/>
          <w:lang w:val="en-US" w:eastAsia="zh-CN"/>
        </w:rPr>
        <w:t>服务要求</w:t>
      </w:r>
    </w:p>
    <w:p w14:paraId="48E105EA">
      <w:pPr>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lang w:val="en-US" w:eastAsia="zh-CN"/>
        </w:rPr>
        <w:t>定四分</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精准分类模式</w:t>
      </w:r>
    </w:p>
    <w:p w14:paraId="4CDC5491">
      <w:pPr>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1.1采取定时定点投放形式实施管理（上午 6:30-09:00，下午 18:00-21:30，投放时间安  排街道可根据实际情况要求中标单位做出相应调整，节假日及法定假日应视情况延长时间增加  一个中午时间段、增加运输频次。各点位设置垃圾分类工作人员，中标单位按街道要求落实）。</w:t>
      </w:r>
    </w:p>
    <w:p w14:paraId="3A486956">
      <w:pPr>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1.2小区不超过 300 户左右，距离不超过 100 米建设一个分类投放驿站（驿站建设或提升 改造按街道标准执行）。</w:t>
      </w:r>
    </w:p>
    <w:p w14:paraId="0966DA04">
      <w:pPr>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1.3每个小区内配置全智能可回收站一座，配置可回收设备，包含 4 种以上可回收物类别， 智能积分兑换机一台，有害垃圾投放箱（按街道要求配置）。</w:t>
      </w:r>
    </w:p>
    <w:p w14:paraId="6C5160A9">
      <w:pPr>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1.4每个点位配置数字化监管及智能交互设备，具有 24 小时智能监管功能（能够智能识别 垃圾落地等违规投放、智能抓拍推送，并提供数据分析服务），具有可自定义的语音提醒及广 播，以及垃圾分类现场问答功能。</w:t>
      </w:r>
    </w:p>
    <w:p w14:paraId="7AA77DDC">
      <w:pPr>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1.5确保每个点位均实现湖州市垃圾分类智慧监管平台数据接入融合每个全智能投放驿站的配套设备需满足市级监管平台相关要求（参考）。</w:t>
      </w:r>
    </w:p>
    <w:p w14:paraId="0046F7D6">
      <w:pPr>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1.6垃圾分类智能投放驿站设施标准：可概括为“三通一排二具备 ”：（1）“三通 ”：通水，可 盥洗用设施。通电，语音提示、照明、LED 显示屏、智能箱体等设备用电。通网络；可连通监控平台、摄像头等通讯功能设施的网络。（2）“一排 ”：设置污水纳管设施；“二具备 ”: 具备称重功能，驿站智能设备须具有易腐垃圾、其他垃圾、可回收物称重设施；具备可接入市大数据垃圾分类平台、垃圾分类积分等平台数据的端口，可数据显示，数据输出等功能。 </w:t>
      </w:r>
    </w:p>
    <w:p w14:paraId="07995220">
      <w:pPr>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1.7本项目采取生活垃圾分类—收集—清运处置模式，精准分类后的易腐垃圾清运工作由中标 单位负责，厨余垃圾及其他垃圾必须做到日产日清，要求每天及时完成清运工作，清运至各 小区接驳点。可回收物采取定点定时或预约的方式回收；有害垃圾由中标单位妥善保管，建 立详细工作台账。小区内除其他垃圾桶的短驳清运工作和大件垃圾短驳清运由小区物业负责 外，其余的垃圾容器及相关设施均由中标单位负责日常管理和维护。</w:t>
      </w:r>
    </w:p>
    <w:p w14:paraId="3D970859">
      <w:pPr>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1.8小区生活垃圾分类参与率、准确率、 日投放率达到市考核要求。</w:t>
      </w:r>
    </w:p>
    <w:p w14:paraId="12EBF228">
      <w:pPr>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1.9每个小区设大件垃圾中转站，围挡高度不低于 2 米，内设大件垃圾、园林垃圾、装修垃圾 区域，各区域做好硬格挡，杜绝混放。</w:t>
      </w:r>
    </w:p>
    <w:p w14:paraId="731FFA55">
      <w:pPr>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1.10每个小区每个楼道配置一块宣传牌（包含宣传及成果展示）、定期开展垃圾分类宣传活动， 并由中标单位妥善处置。</w:t>
      </w:r>
    </w:p>
    <w:p w14:paraId="563C9E46">
      <w:pPr>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1.11分类驿站设施设备及分类相关设施设备， 日常清洁、管理和维护均由中标单位负责。</w:t>
      </w:r>
    </w:p>
    <w:p w14:paraId="3E336856">
      <w:pPr>
        <w:spacing w:line="46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分类设施要求</w:t>
      </w:r>
    </w:p>
    <w:p w14:paraId="1CCF117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中标单位做好</w:t>
      </w:r>
      <w:r>
        <w:rPr>
          <w:rFonts w:hint="eastAsia" w:ascii="仿宋" w:hAnsi="仿宋" w:eastAsia="仿宋" w:cs="仿宋"/>
          <w:color w:val="auto"/>
          <w:sz w:val="24"/>
          <w:highlight w:val="none"/>
          <w:lang w:val="en-US" w:eastAsia="zh-CN"/>
        </w:rPr>
        <w:t>小区现有的分类设施</w:t>
      </w:r>
      <w:r>
        <w:rPr>
          <w:rFonts w:hint="eastAsia" w:ascii="仿宋" w:hAnsi="仿宋" w:eastAsia="仿宋" w:cs="仿宋"/>
          <w:color w:val="auto"/>
          <w:sz w:val="24"/>
          <w:highlight w:val="none"/>
        </w:rPr>
        <w:t>运营、维护</w:t>
      </w:r>
      <w:r>
        <w:rPr>
          <w:rFonts w:hint="eastAsia" w:ascii="仿宋" w:hAnsi="仿宋" w:eastAsia="仿宋" w:cs="仿宋"/>
          <w:color w:val="auto"/>
          <w:sz w:val="24"/>
          <w:highlight w:val="none"/>
          <w:lang w:eastAsia="zh-CN"/>
        </w:rPr>
        <w:t>。</w:t>
      </w:r>
    </w:p>
    <w:p w14:paraId="7BE85BD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2.2.根据工作要求发放管理垃圾分类积分卡，积分</w:t>
      </w:r>
      <w:r>
        <w:rPr>
          <w:rFonts w:hint="eastAsia" w:ascii="仿宋" w:hAnsi="仿宋" w:eastAsia="仿宋" w:cs="仿宋"/>
          <w:color w:val="auto"/>
          <w:sz w:val="24"/>
          <w:highlight w:val="none"/>
        </w:rPr>
        <w:t>数据必须</w:t>
      </w:r>
      <w:r>
        <w:rPr>
          <w:rFonts w:hint="eastAsia" w:ascii="仿宋" w:hAnsi="仿宋" w:eastAsia="仿宋" w:cs="仿宋"/>
          <w:color w:val="auto"/>
          <w:sz w:val="24"/>
          <w:highlight w:val="none"/>
          <w:lang w:val="en-US" w:eastAsia="zh-CN"/>
        </w:rPr>
        <w:t>能与</w:t>
      </w:r>
      <w:r>
        <w:rPr>
          <w:rFonts w:hint="eastAsia" w:ascii="仿宋" w:hAnsi="仿宋" w:eastAsia="仿宋" w:cs="仿宋"/>
          <w:color w:val="auto"/>
          <w:sz w:val="24"/>
          <w:highlight w:val="none"/>
        </w:rPr>
        <w:t>市、区端口</w:t>
      </w:r>
      <w:r>
        <w:rPr>
          <w:rFonts w:hint="eastAsia" w:ascii="仿宋" w:hAnsi="仿宋" w:eastAsia="仿宋" w:cs="仿宋"/>
          <w:color w:val="auto"/>
          <w:sz w:val="24"/>
          <w:highlight w:val="none"/>
          <w:lang w:val="en-US" w:eastAsia="zh-CN"/>
        </w:rPr>
        <w:t>融合</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确保积分数据准确。</w:t>
      </w:r>
    </w:p>
    <w:p w14:paraId="129D86B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所有投放点、接驳点、清洗点等必须符合环境保护要求，并由街道、社区牵头征得居民委员会（业主委员会）的同意。</w:t>
      </w:r>
    </w:p>
    <w:p w14:paraId="1536D69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配合街道、社区做好小区垃圾分类宣传标牌宣传、画面设计、安装、更新等宣传氛围营造工作。</w:t>
      </w:r>
    </w:p>
    <w:p w14:paraId="46C89FC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2.5确保每个点位均实现湖州市垃圾分类智慧监管平台数据接入融合，每个全智能投放驿站的配套设备需满足市、区级监管平台相关要求。</w:t>
      </w:r>
    </w:p>
    <w:p w14:paraId="55AEC3D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2.6本项目采取生活垃圾分类—收集—清运处置模式，精准分类后的易腐垃圾清运工作由中标单位负责，必须做到日产日清，要求每天投放时间后完成驿站保洁，并将易腐垃圾清运至各小区接驳点。可回收物采取定点定时或预约的方式回收，并做好台账登记；有害垃圾由中标单位设置有害垃圾暂存点，在市环卫清运前由中标单位妥善保管，并建立详细工作台账。小区内，易腐垃圾、可回收物及有害垃圾容器及相关设施由中标单位负责日常管理和维护。</w:t>
      </w:r>
    </w:p>
    <w:p w14:paraId="1A50EE0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highlight w:val="none"/>
          <w:lang w:val="en-US" w:eastAsia="zh-CN"/>
        </w:rPr>
        <w:t>2.7分类驿站设施设备及分类相关设施设备，日常清洁、管理和维护均由中标单位负责。</w:t>
      </w:r>
    </w:p>
    <w:p w14:paraId="68732379">
      <w:pPr>
        <w:spacing w:line="460" w:lineRule="exact"/>
        <w:ind w:firstLine="482" w:firstLineChars="200"/>
        <w:rPr>
          <w:rFonts w:hint="eastAsia" w:ascii="仿宋" w:hAnsi="仿宋" w:eastAsia="仿宋" w:cs="仿宋"/>
          <w:b/>
          <w:bCs/>
          <w:color w:val="auto"/>
          <w:sz w:val="24"/>
          <w:szCs w:val="24"/>
          <w:highlight w:val="none"/>
        </w:rPr>
      </w:pPr>
    </w:p>
    <w:p w14:paraId="05CB7103">
      <w:pPr>
        <w:spacing w:line="460" w:lineRule="exact"/>
        <w:ind w:firstLine="482" w:firstLineChars="200"/>
        <w:rPr>
          <w:rFonts w:hint="eastAsia" w:ascii="仿宋" w:hAnsi="仿宋" w:eastAsia="仿宋" w:cs="仿宋"/>
          <w:b/>
          <w:bCs/>
          <w:color w:val="auto"/>
          <w:sz w:val="24"/>
          <w:szCs w:val="24"/>
          <w:highlight w:val="none"/>
        </w:rPr>
      </w:pPr>
    </w:p>
    <w:p w14:paraId="6425EDA8">
      <w:pPr>
        <w:spacing w:line="460" w:lineRule="exact"/>
        <w:ind w:firstLine="482" w:firstLineChars="200"/>
        <w:rPr>
          <w:rFonts w:hint="eastAsia" w:ascii="仿宋" w:hAnsi="仿宋" w:eastAsia="仿宋" w:cs="仿宋"/>
          <w:b/>
          <w:bCs/>
          <w:color w:val="auto"/>
          <w:sz w:val="24"/>
          <w:szCs w:val="24"/>
          <w:highlight w:val="none"/>
        </w:rPr>
      </w:pPr>
    </w:p>
    <w:p w14:paraId="6EA2C8AB">
      <w:pPr>
        <w:spacing w:line="460" w:lineRule="exact"/>
        <w:ind w:firstLine="482" w:firstLineChars="200"/>
        <w:rPr>
          <w:rFonts w:hint="eastAsia" w:ascii="仿宋" w:hAnsi="仿宋" w:eastAsia="仿宋" w:cs="仿宋"/>
          <w:b/>
          <w:bCs/>
          <w:color w:val="auto"/>
          <w:sz w:val="24"/>
          <w:szCs w:val="24"/>
          <w:highlight w:val="none"/>
        </w:rPr>
      </w:pPr>
    </w:p>
    <w:p w14:paraId="3834DFB0">
      <w:pPr>
        <w:spacing w:line="460" w:lineRule="exact"/>
        <w:ind w:firstLine="482" w:firstLineChars="200"/>
        <w:rPr>
          <w:rFonts w:hint="eastAsia" w:ascii="仿宋" w:hAnsi="仿宋" w:eastAsia="仿宋" w:cs="仿宋"/>
          <w:b/>
          <w:bCs/>
          <w:color w:val="auto"/>
          <w:sz w:val="24"/>
          <w:szCs w:val="24"/>
          <w:highlight w:val="none"/>
        </w:rPr>
      </w:pPr>
    </w:p>
    <w:p w14:paraId="4B34B616">
      <w:pPr>
        <w:spacing w:line="46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小区</w:t>
      </w:r>
      <w:r>
        <w:rPr>
          <w:rFonts w:hint="eastAsia" w:ascii="仿宋" w:hAnsi="仿宋" w:eastAsia="仿宋" w:cs="仿宋"/>
          <w:b/>
          <w:bCs/>
          <w:color w:val="auto"/>
          <w:sz w:val="24"/>
          <w:szCs w:val="24"/>
          <w:highlight w:val="none"/>
        </w:rPr>
        <w:t>设备设施需求清单</w:t>
      </w:r>
    </w:p>
    <w:tbl>
      <w:tblPr>
        <w:tblStyle w:val="48"/>
        <w:tblW w:w="8382" w:type="dxa"/>
        <w:tblInd w:w="6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0"/>
        <w:gridCol w:w="659"/>
        <w:gridCol w:w="696"/>
        <w:gridCol w:w="4527"/>
      </w:tblGrid>
      <w:tr w14:paraId="2F341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500" w:type="dxa"/>
            <w:shd w:val="clear" w:color="auto" w:fill="BFBFBF"/>
            <w:vAlign w:val="top"/>
          </w:tcPr>
          <w:p w14:paraId="03386122">
            <w:pPr>
              <w:pStyle w:val="47"/>
              <w:spacing w:before="110" w:line="221" w:lineRule="auto"/>
              <w:ind w:left="781"/>
              <w:rPr>
                <w:rFonts w:hint="eastAsia" w:ascii="仿宋" w:hAnsi="仿宋" w:eastAsia="仿宋" w:cs="仿宋"/>
                <w:sz w:val="24"/>
                <w:szCs w:val="24"/>
              </w:rPr>
            </w:pPr>
            <w:r>
              <w:rPr>
                <w:rFonts w:hint="eastAsia" w:ascii="仿宋" w:hAnsi="仿宋" w:eastAsia="仿宋" w:cs="仿宋"/>
                <w:b/>
                <w:bCs/>
                <w:spacing w:val="-6"/>
                <w:sz w:val="24"/>
                <w:szCs w:val="24"/>
              </w:rPr>
              <w:t>项目名称</w:t>
            </w:r>
          </w:p>
        </w:tc>
        <w:tc>
          <w:tcPr>
            <w:tcW w:w="659" w:type="dxa"/>
            <w:shd w:val="clear" w:color="auto" w:fill="BFBFBF"/>
            <w:vAlign w:val="top"/>
          </w:tcPr>
          <w:p w14:paraId="12FA49FE">
            <w:pPr>
              <w:pStyle w:val="47"/>
              <w:spacing w:before="110" w:line="221" w:lineRule="auto"/>
              <w:ind w:left="95"/>
              <w:rPr>
                <w:rFonts w:hint="eastAsia" w:ascii="仿宋" w:hAnsi="仿宋" w:eastAsia="仿宋" w:cs="仿宋"/>
                <w:sz w:val="24"/>
                <w:szCs w:val="24"/>
              </w:rPr>
            </w:pPr>
            <w:r>
              <w:rPr>
                <w:rFonts w:hint="eastAsia" w:ascii="仿宋" w:hAnsi="仿宋" w:eastAsia="仿宋" w:cs="仿宋"/>
                <w:b/>
                <w:bCs/>
                <w:spacing w:val="-9"/>
                <w:sz w:val="24"/>
                <w:szCs w:val="24"/>
              </w:rPr>
              <w:t>单位</w:t>
            </w:r>
          </w:p>
        </w:tc>
        <w:tc>
          <w:tcPr>
            <w:tcW w:w="696" w:type="dxa"/>
            <w:shd w:val="clear" w:color="auto" w:fill="BFBFBF"/>
            <w:vAlign w:val="top"/>
          </w:tcPr>
          <w:p w14:paraId="04E5DC20">
            <w:pPr>
              <w:pStyle w:val="47"/>
              <w:spacing w:before="41" w:line="220" w:lineRule="auto"/>
              <w:ind w:left="116"/>
              <w:rPr>
                <w:rFonts w:hint="eastAsia" w:ascii="仿宋" w:hAnsi="仿宋" w:eastAsia="仿宋" w:cs="仿宋"/>
                <w:sz w:val="24"/>
                <w:szCs w:val="24"/>
              </w:rPr>
            </w:pPr>
            <w:r>
              <w:rPr>
                <w:rFonts w:hint="eastAsia" w:ascii="仿宋" w:hAnsi="仿宋" w:eastAsia="仿宋" w:cs="仿宋"/>
                <w:b/>
                <w:bCs/>
                <w:spacing w:val="-9"/>
                <w:sz w:val="24"/>
                <w:szCs w:val="24"/>
              </w:rPr>
              <w:t>数量</w:t>
            </w:r>
          </w:p>
        </w:tc>
        <w:tc>
          <w:tcPr>
            <w:tcW w:w="4527" w:type="dxa"/>
            <w:shd w:val="clear" w:color="auto" w:fill="BFBFBF"/>
            <w:vAlign w:val="top"/>
          </w:tcPr>
          <w:p w14:paraId="042F108A">
            <w:pPr>
              <w:pStyle w:val="47"/>
              <w:spacing w:before="110" w:line="220" w:lineRule="auto"/>
              <w:ind w:left="469"/>
              <w:rPr>
                <w:rFonts w:hint="eastAsia" w:ascii="仿宋" w:hAnsi="仿宋" w:eastAsia="仿宋" w:cs="仿宋"/>
                <w:sz w:val="24"/>
                <w:szCs w:val="24"/>
              </w:rPr>
            </w:pPr>
            <w:r>
              <w:rPr>
                <w:rFonts w:hint="eastAsia" w:ascii="仿宋" w:hAnsi="仿宋" w:eastAsia="仿宋" w:cs="仿宋"/>
                <w:b/>
                <w:bCs/>
                <w:spacing w:val="-3"/>
                <w:sz w:val="24"/>
                <w:szCs w:val="24"/>
              </w:rPr>
              <w:t>配置原则（可根据实际情况调整）</w:t>
            </w:r>
          </w:p>
        </w:tc>
      </w:tr>
      <w:tr w14:paraId="5151B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2500" w:type="dxa"/>
            <w:vAlign w:val="top"/>
          </w:tcPr>
          <w:p w14:paraId="604C6625">
            <w:pPr>
              <w:spacing w:line="249" w:lineRule="auto"/>
              <w:rPr>
                <w:rFonts w:hint="eastAsia" w:ascii="仿宋" w:hAnsi="仿宋" w:eastAsia="仿宋" w:cs="仿宋"/>
                <w:sz w:val="24"/>
                <w:szCs w:val="24"/>
              </w:rPr>
            </w:pPr>
          </w:p>
          <w:p w14:paraId="4DD73A43">
            <w:pPr>
              <w:spacing w:line="249" w:lineRule="auto"/>
              <w:rPr>
                <w:rFonts w:hint="eastAsia" w:ascii="仿宋" w:hAnsi="仿宋" w:eastAsia="仿宋" w:cs="仿宋"/>
                <w:sz w:val="24"/>
                <w:szCs w:val="24"/>
              </w:rPr>
            </w:pPr>
          </w:p>
          <w:p w14:paraId="1C230273">
            <w:pPr>
              <w:pStyle w:val="47"/>
              <w:spacing w:before="78" w:line="220" w:lineRule="auto"/>
              <w:ind w:left="177"/>
              <w:rPr>
                <w:rFonts w:hint="eastAsia" w:ascii="仿宋" w:hAnsi="仿宋" w:eastAsia="仿宋" w:cs="仿宋"/>
                <w:sz w:val="24"/>
                <w:szCs w:val="24"/>
              </w:rPr>
            </w:pPr>
            <w:r>
              <w:rPr>
                <w:rFonts w:hint="eastAsia" w:ascii="仿宋" w:hAnsi="仿宋" w:eastAsia="仿宋" w:cs="仿宋"/>
                <w:spacing w:val="-2"/>
                <w:sz w:val="24"/>
                <w:szCs w:val="24"/>
              </w:rPr>
              <w:t>全智能分类投放驿站</w:t>
            </w:r>
          </w:p>
        </w:tc>
        <w:tc>
          <w:tcPr>
            <w:tcW w:w="659" w:type="dxa"/>
            <w:vAlign w:val="top"/>
          </w:tcPr>
          <w:p w14:paraId="36FB9556">
            <w:pPr>
              <w:spacing w:line="249" w:lineRule="auto"/>
              <w:rPr>
                <w:rFonts w:hint="eastAsia" w:ascii="仿宋" w:hAnsi="仿宋" w:eastAsia="仿宋" w:cs="仿宋"/>
                <w:sz w:val="24"/>
                <w:szCs w:val="24"/>
              </w:rPr>
            </w:pPr>
          </w:p>
          <w:p w14:paraId="23075201">
            <w:pPr>
              <w:spacing w:line="250" w:lineRule="auto"/>
              <w:rPr>
                <w:rFonts w:hint="eastAsia" w:ascii="仿宋" w:hAnsi="仿宋" w:eastAsia="仿宋" w:cs="仿宋"/>
                <w:sz w:val="24"/>
                <w:szCs w:val="24"/>
              </w:rPr>
            </w:pPr>
          </w:p>
          <w:p w14:paraId="2BBEF96E">
            <w:pPr>
              <w:pStyle w:val="47"/>
              <w:spacing w:before="78" w:line="222" w:lineRule="auto"/>
              <w:ind w:left="215"/>
              <w:rPr>
                <w:rFonts w:hint="eastAsia" w:ascii="仿宋" w:hAnsi="仿宋" w:eastAsia="仿宋" w:cs="仿宋"/>
                <w:sz w:val="24"/>
                <w:szCs w:val="24"/>
              </w:rPr>
            </w:pPr>
            <w:r>
              <w:rPr>
                <w:rFonts w:hint="eastAsia" w:ascii="仿宋" w:hAnsi="仿宋" w:eastAsia="仿宋" w:cs="仿宋"/>
                <w:sz w:val="24"/>
                <w:szCs w:val="24"/>
              </w:rPr>
              <w:t>座</w:t>
            </w:r>
          </w:p>
        </w:tc>
        <w:tc>
          <w:tcPr>
            <w:tcW w:w="696" w:type="dxa"/>
            <w:vAlign w:val="top"/>
          </w:tcPr>
          <w:p w14:paraId="79B10D8D">
            <w:pPr>
              <w:spacing w:line="249" w:lineRule="auto"/>
              <w:rPr>
                <w:rFonts w:hint="eastAsia" w:ascii="仿宋" w:hAnsi="仿宋" w:eastAsia="仿宋" w:cs="仿宋"/>
                <w:sz w:val="24"/>
                <w:szCs w:val="24"/>
              </w:rPr>
            </w:pPr>
          </w:p>
          <w:p w14:paraId="3306147C">
            <w:pPr>
              <w:spacing w:line="250" w:lineRule="auto"/>
              <w:rPr>
                <w:rFonts w:hint="eastAsia" w:ascii="仿宋" w:hAnsi="仿宋" w:eastAsia="仿宋" w:cs="仿宋"/>
                <w:sz w:val="24"/>
                <w:szCs w:val="24"/>
              </w:rPr>
            </w:pPr>
          </w:p>
          <w:p w14:paraId="455C305F">
            <w:pPr>
              <w:pStyle w:val="47"/>
              <w:spacing w:before="78"/>
              <w:ind w:left="120"/>
              <w:rPr>
                <w:rFonts w:hint="eastAsia" w:ascii="仿宋" w:hAnsi="仿宋" w:eastAsia="仿宋" w:cs="仿宋"/>
                <w:sz w:val="24"/>
                <w:szCs w:val="24"/>
              </w:rPr>
            </w:pPr>
            <w:r>
              <w:rPr>
                <w:rFonts w:hint="eastAsia" w:ascii="仿宋" w:hAnsi="仿宋" w:eastAsia="仿宋" w:cs="仿宋"/>
                <w:spacing w:val="-4"/>
                <w:sz w:val="24"/>
                <w:szCs w:val="24"/>
              </w:rPr>
              <w:t>&gt;104</w:t>
            </w:r>
          </w:p>
        </w:tc>
        <w:tc>
          <w:tcPr>
            <w:tcW w:w="4527" w:type="dxa"/>
            <w:vAlign w:val="top"/>
          </w:tcPr>
          <w:p w14:paraId="31051537">
            <w:pPr>
              <w:pStyle w:val="47"/>
              <w:spacing w:before="31" w:line="246" w:lineRule="auto"/>
              <w:ind w:left="9" w:right="5" w:firstLine="2"/>
              <w:jc w:val="both"/>
              <w:rPr>
                <w:rFonts w:hint="eastAsia" w:ascii="仿宋" w:hAnsi="仿宋" w:eastAsia="仿宋" w:cs="仿宋"/>
                <w:sz w:val="24"/>
                <w:szCs w:val="24"/>
              </w:rPr>
            </w:pPr>
            <w:r>
              <w:rPr>
                <w:rFonts w:hint="eastAsia" w:ascii="仿宋" w:hAnsi="仿宋" w:eastAsia="仿宋" w:cs="仿宋"/>
                <w:spacing w:val="4"/>
                <w:sz w:val="24"/>
                <w:szCs w:val="24"/>
              </w:rPr>
              <w:t>水、电、网络费用由中标单位自行承担（若干个简</w:t>
            </w:r>
            <w:r>
              <w:rPr>
                <w:rFonts w:hint="eastAsia" w:ascii="仿宋" w:hAnsi="仿宋" w:eastAsia="仿宋" w:cs="仿宋"/>
                <w:spacing w:val="14"/>
                <w:sz w:val="24"/>
                <w:szCs w:val="24"/>
              </w:rPr>
              <w:t xml:space="preserve"> </w:t>
            </w:r>
            <w:r>
              <w:rPr>
                <w:rFonts w:hint="eastAsia" w:ascii="仿宋" w:hAnsi="仿宋" w:eastAsia="仿宋" w:cs="仿宋"/>
                <w:spacing w:val="4"/>
                <w:sz w:val="24"/>
                <w:szCs w:val="24"/>
              </w:rPr>
              <w:t>易站按照现场实际做提升、未开展小区按照实际驿</w:t>
            </w:r>
            <w:r>
              <w:rPr>
                <w:rFonts w:hint="eastAsia" w:ascii="仿宋" w:hAnsi="仿宋" w:eastAsia="仿宋" w:cs="仿宋"/>
                <w:spacing w:val="17"/>
                <w:sz w:val="24"/>
                <w:szCs w:val="24"/>
              </w:rPr>
              <w:t xml:space="preserve"> </w:t>
            </w:r>
            <w:r>
              <w:rPr>
                <w:rFonts w:hint="eastAsia" w:ascii="仿宋" w:hAnsi="仿宋" w:eastAsia="仿宋" w:cs="仿宋"/>
                <w:spacing w:val="7"/>
                <w:sz w:val="24"/>
                <w:szCs w:val="24"/>
              </w:rPr>
              <w:t>站建设运营后进行配置</w:t>
            </w:r>
            <w:r>
              <w:rPr>
                <w:rFonts w:hint="eastAsia" w:ascii="仿宋" w:hAnsi="仿宋" w:eastAsia="仿宋" w:cs="仿宋"/>
                <w:spacing w:val="-18"/>
                <w:sz w:val="24"/>
                <w:szCs w:val="24"/>
              </w:rPr>
              <w:t>）；</w:t>
            </w:r>
            <w:r>
              <w:rPr>
                <w:rFonts w:hint="eastAsia" w:ascii="仿宋" w:hAnsi="仿宋" w:eastAsia="仿宋" w:cs="仿宋"/>
                <w:spacing w:val="7"/>
                <w:sz w:val="24"/>
                <w:szCs w:val="24"/>
              </w:rPr>
              <w:t>完成若干个集宣教、投</w:t>
            </w:r>
            <w:r>
              <w:rPr>
                <w:rFonts w:hint="eastAsia" w:ascii="仿宋" w:hAnsi="仿宋" w:eastAsia="仿宋" w:cs="仿宋"/>
                <w:spacing w:val="1"/>
                <w:sz w:val="24"/>
                <w:szCs w:val="24"/>
              </w:rPr>
              <w:t xml:space="preserve"> </w:t>
            </w:r>
            <w:r>
              <w:rPr>
                <w:rFonts w:hint="eastAsia" w:ascii="仿宋" w:hAnsi="仿宋" w:eastAsia="仿宋" w:cs="仿宋"/>
                <w:spacing w:val="7"/>
                <w:sz w:val="24"/>
                <w:szCs w:val="24"/>
              </w:rPr>
              <w:t>放一体式驿站提升。</w:t>
            </w:r>
          </w:p>
          <w:p w14:paraId="35FF5355">
            <w:pPr>
              <w:pStyle w:val="47"/>
              <w:spacing w:before="27" w:line="208" w:lineRule="auto"/>
              <w:ind w:left="11"/>
              <w:rPr>
                <w:rFonts w:hint="eastAsia" w:ascii="仿宋" w:hAnsi="仿宋" w:eastAsia="仿宋" w:cs="仿宋"/>
                <w:sz w:val="24"/>
                <w:szCs w:val="24"/>
              </w:rPr>
            </w:pPr>
          </w:p>
        </w:tc>
      </w:tr>
      <w:tr w14:paraId="57C0B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500" w:type="dxa"/>
            <w:vAlign w:val="top"/>
          </w:tcPr>
          <w:p w14:paraId="203247B6">
            <w:pPr>
              <w:pStyle w:val="47"/>
              <w:spacing w:before="105" w:line="220" w:lineRule="auto"/>
              <w:ind w:left="122"/>
              <w:rPr>
                <w:rFonts w:hint="eastAsia" w:ascii="仿宋" w:hAnsi="仿宋" w:eastAsia="仿宋" w:cs="仿宋"/>
                <w:sz w:val="24"/>
                <w:szCs w:val="24"/>
              </w:rPr>
            </w:pPr>
            <w:r>
              <w:rPr>
                <w:rFonts w:hint="eastAsia" w:ascii="仿宋" w:hAnsi="仿宋" w:eastAsia="仿宋" w:cs="仿宋"/>
                <w:spacing w:val="-6"/>
                <w:sz w:val="24"/>
                <w:szCs w:val="24"/>
              </w:rPr>
              <w:t>智能可回收物</w:t>
            </w:r>
            <w:r>
              <w:rPr>
                <w:rFonts w:hint="eastAsia" w:ascii="仿宋" w:hAnsi="仿宋" w:eastAsia="仿宋" w:cs="仿宋"/>
                <w:spacing w:val="37"/>
                <w:sz w:val="24"/>
                <w:szCs w:val="24"/>
              </w:rPr>
              <w:t xml:space="preserve"> </w:t>
            </w:r>
            <w:r>
              <w:rPr>
                <w:rFonts w:hint="eastAsia" w:ascii="仿宋" w:hAnsi="仿宋" w:eastAsia="仿宋" w:cs="仿宋"/>
                <w:spacing w:val="-6"/>
                <w:sz w:val="24"/>
                <w:szCs w:val="24"/>
              </w:rPr>
              <w:t>回收站</w:t>
            </w:r>
          </w:p>
        </w:tc>
        <w:tc>
          <w:tcPr>
            <w:tcW w:w="659" w:type="dxa"/>
            <w:vAlign w:val="top"/>
          </w:tcPr>
          <w:p w14:paraId="18F9C1B2">
            <w:pPr>
              <w:pStyle w:val="47"/>
              <w:spacing w:before="106" w:line="222" w:lineRule="auto"/>
              <w:ind w:left="215"/>
              <w:rPr>
                <w:rFonts w:hint="eastAsia" w:ascii="仿宋" w:hAnsi="仿宋" w:eastAsia="仿宋" w:cs="仿宋"/>
                <w:sz w:val="24"/>
                <w:szCs w:val="24"/>
              </w:rPr>
            </w:pPr>
            <w:r>
              <w:rPr>
                <w:rFonts w:hint="eastAsia" w:ascii="仿宋" w:hAnsi="仿宋" w:eastAsia="仿宋" w:cs="仿宋"/>
                <w:sz w:val="24"/>
                <w:szCs w:val="24"/>
              </w:rPr>
              <w:t>座</w:t>
            </w:r>
          </w:p>
        </w:tc>
        <w:tc>
          <w:tcPr>
            <w:tcW w:w="696" w:type="dxa"/>
            <w:vAlign w:val="top"/>
          </w:tcPr>
          <w:p w14:paraId="2ADD83C8">
            <w:pPr>
              <w:pStyle w:val="47"/>
              <w:spacing w:before="36" w:line="219" w:lineRule="auto"/>
              <w:ind w:left="115"/>
              <w:rPr>
                <w:rFonts w:hint="eastAsia" w:ascii="仿宋" w:hAnsi="仿宋" w:eastAsia="仿宋" w:cs="仿宋"/>
                <w:sz w:val="24"/>
                <w:szCs w:val="24"/>
              </w:rPr>
            </w:pPr>
            <w:r>
              <w:rPr>
                <w:rFonts w:hint="eastAsia" w:ascii="仿宋" w:hAnsi="仿宋" w:eastAsia="仿宋" w:cs="仿宋"/>
                <w:spacing w:val="-6"/>
                <w:sz w:val="24"/>
                <w:szCs w:val="24"/>
              </w:rPr>
              <w:t>若干</w:t>
            </w:r>
          </w:p>
        </w:tc>
        <w:tc>
          <w:tcPr>
            <w:tcW w:w="4527" w:type="dxa"/>
            <w:vAlign w:val="top"/>
          </w:tcPr>
          <w:p w14:paraId="58F49B78">
            <w:pPr>
              <w:pStyle w:val="47"/>
              <w:spacing w:before="105" w:line="220" w:lineRule="auto"/>
              <w:ind w:left="12"/>
              <w:rPr>
                <w:rFonts w:hint="eastAsia" w:ascii="仿宋" w:hAnsi="仿宋" w:eastAsia="仿宋" w:cs="仿宋"/>
                <w:sz w:val="24"/>
                <w:szCs w:val="24"/>
              </w:rPr>
            </w:pPr>
            <w:r>
              <w:rPr>
                <w:rFonts w:hint="eastAsia" w:ascii="仿宋" w:hAnsi="仿宋" w:eastAsia="仿宋" w:cs="仿宋"/>
                <w:spacing w:val="-2"/>
                <w:sz w:val="24"/>
                <w:szCs w:val="24"/>
              </w:rPr>
              <w:t>按照业主实际需求配置</w:t>
            </w:r>
          </w:p>
        </w:tc>
      </w:tr>
      <w:tr w14:paraId="0DFAC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00" w:type="dxa"/>
            <w:vAlign w:val="top"/>
          </w:tcPr>
          <w:p w14:paraId="16805210">
            <w:pPr>
              <w:pStyle w:val="47"/>
              <w:spacing w:before="195" w:line="219" w:lineRule="auto"/>
              <w:ind w:left="422"/>
              <w:rPr>
                <w:rFonts w:hint="eastAsia" w:ascii="仿宋" w:hAnsi="仿宋" w:eastAsia="仿宋" w:cs="仿宋"/>
                <w:sz w:val="24"/>
                <w:szCs w:val="24"/>
              </w:rPr>
            </w:pPr>
            <w:r>
              <w:rPr>
                <w:rFonts w:hint="eastAsia" w:ascii="仿宋" w:hAnsi="仿宋" w:eastAsia="仿宋" w:cs="仿宋"/>
                <w:spacing w:val="-3"/>
                <w:sz w:val="24"/>
                <w:szCs w:val="24"/>
              </w:rPr>
              <w:t>智能积分兑换机</w:t>
            </w:r>
          </w:p>
        </w:tc>
        <w:tc>
          <w:tcPr>
            <w:tcW w:w="659" w:type="dxa"/>
            <w:vAlign w:val="top"/>
          </w:tcPr>
          <w:p w14:paraId="707E8450">
            <w:pPr>
              <w:pStyle w:val="47"/>
              <w:spacing w:before="195" w:line="222" w:lineRule="auto"/>
              <w:ind w:left="232"/>
              <w:rPr>
                <w:rFonts w:hint="eastAsia" w:ascii="仿宋" w:hAnsi="仿宋" w:eastAsia="仿宋" w:cs="仿宋"/>
                <w:sz w:val="24"/>
                <w:szCs w:val="24"/>
              </w:rPr>
            </w:pPr>
            <w:r>
              <w:rPr>
                <w:rFonts w:hint="eastAsia" w:ascii="仿宋" w:hAnsi="仿宋" w:eastAsia="仿宋" w:cs="仿宋"/>
                <w:sz w:val="24"/>
                <w:szCs w:val="24"/>
              </w:rPr>
              <w:t>台</w:t>
            </w:r>
          </w:p>
        </w:tc>
        <w:tc>
          <w:tcPr>
            <w:tcW w:w="696" w:type="dxa"/>
            <w:vAlign w:val="top"/>
          </w:tcPr>
          <w:p w14:paraId="66278DF6">
            <w:pPr>
              <w:pStyle w:val="47"/>
              <w:spacing w:before="36" w:line="219" w:lineRule="auto"/>
              <w:ind w:left="115"/>
              <w:rPr>
                <w:rFonts w:hint="eastAsia" w:ascii="仿宋" w:hAnsi="仿宋" w:eastAsia="仿宋" w:cs="仿宋"/>
                <w:sz w:val="24"/>
                <w:szCs w:val="24"/>
              </w:rPr>
            </w:pPr>
            <w:r>
              <w:rPr>
                <w:rFonts w:hint="eastAsia" w:ascii="仿宋" w:hAnsi="仿宋" w:eastAsia="仿宋" w:cs="仿宋"/>
                <w:spacing w:val="-6"/>
                <w:sz w:val="24"/>
                <w:szCs w:val="24"/>
              </w:rPr>
              <w:t>若干</w:t>
            </w:r>
          </w:p>
        </w:tc>
        <w:tc>
          <w:tcPr>
            <w:tcW w:w="4527" w:type="dxa"/>
            <w:vAlign w:val="top"/>
          </w:tcPr>
          <w:p w14:paraId="14D98B07">
            <w:pPr>
              <w:pStyle w:val="47"/>
              <w:spacing w:before="40" w:line="225" w:lineRule="auto"/>
              <w:ind w:left="12" w:right="3"/>
              <w:rPr>
                <w:rFonts w:hint="eastAsia" w:ascii="仿宋" w:hAnsi="仿宋" w:eastAsia="仿宋" w:cs="仿宋"/>
                <w:sz w:val="24"/>
                <w:szCs w:val="24"/>
              </w:rPr>
            </w:pPr>
            <w:r>
              <w:rPr>
                <w:rFonts w:hint="eastAsia" w:ascii="仿宋" w:hAnsi="仿宋" w:eastAsia="仿宋" w:cs="仿宋"/>
                <w:spacing w:val="-3"/>
                <w:sz w:val="24"/>
                <w:szCs w:val="24"/>
              </w:rPr>
              <w:t>按照业主实际需求配置，或组织线下定期兑</w:t>
            </w:r>
            <w:r>
              <w:rPr>
                <w:rFonts w:hint="eastAsia" w:ascii="仿宋" w:hAnsi="仿宋" w:eastAsia="仿宋" w:cs="仿宋"/>
                <w:spacing w:val="1"/>
                <w:sz w:val="24"/>
                <w:szCs w:val="24"/>
              </w:rPr>
              <w:t xml:space="preserve"> </w:t>
            </w:r>
            <w:r>
              <w:rPr>
                <w:rFonts w:hint="eastAsia" w:ascii="仿宋" w:hAnsi="仿宋" w:eastAsia="仿宋" w:cs="仿宋"/>
                <w:sz w:val="24"/>
                <w:szCs w:val="24"/>
              </w:rPr>
              <w:t>换</w:t>
            </w:r>
          </w:p>
        </w:tc>
      </w:tr>
      <w:tr w14:paraId="29148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500" w:type="dxa"/>
            <w:vAlign w:val="top"/>
          </w:tcPr>
          <w:p w14:paraId="0AA10AC1">
            <w:pPr>
              <w:pStyle w:val="47"/>
              <w:spacing w:before="36" w:line="223" w:lineRule="auto"/>
              <w:ind w:left="900" w:right="47" w:hanging="841"/>
              <w:rPr>
                <w:rFonts w:hint="eastAsia" w:ascii="仿宋" w:hAnsi="仿宋" w:eastAsia="仿宋" w:cs="仿宋"/>
                <w:sz w:val="24"/>
                <w:szCs w:val="24"/>
              </w:rPr>
            </w:pPr>
            <w:r>
              <w:rPr>
                <w:rFonts w:hint="eastAsia" w:ascii="仿宋" w:hAnsi="仿宋" w:eastAsia="仿宋" w:cs="仿宋"/>
                <w:spacing w:val="-2"/>
                <w:sz w:val="24"/>
                <w:szCs w:val="24"/>
              </w:rPr>
              <w:t>数字化监管智能人机交</w:t>
            </w:r>
            <w:r>
              <w:rPr>
                <w:rFonts w:hint="eastAsia" w:ascii="仿宋" w:hAnsi="仿宋" w:eastAsia="仿宋" w:cs="仿宋"/>
                <w:spacing w:val="7"/>
                <w:sz w:val="24"/>
                <w:szCs w:val="24"/>
              </w:rPr>
              <w:t xml:space="preserve"> </w:t>
            </w:r>
            <w:r>
              <w:rPr>
                <w:rFonts w:hint="eastAsia" w:ascii="仿宋" w:hAnsi="仿宋" w:eastAsia="仿宋" w:cs="仿宋"/>
                <w:spacing w:val="-5"/>
                <w:sz w:val="24"/>
                <w:szCs w:val="24"/>
              </w:rPr>
              <w:t>互设备</w:t>
            </w:r>
          </w:p>
        </w:tc>
        <w:tc>
          <w:tcPr>
            <w:tcW w:w="659" w:type="dxa"/>
            <w:vAlign w:val="top"/>
          </w:tcPr>
          <w:p w14:paraId="4A7EF62C">
            <w:pPr>
              <w:pStyle w:val="47"/>
              <w:spacing w:before="193" w:line="222" w:lineRule="auto"/>
              <w:ind w:left="232"/>
              <w:rPr>
                <w:rFonts w:hint="eastAsia" w:ascii="仿宋" w:hAnsi="仿宋" w:eastAsia="仿宋" w:cs="仿宋"/>
                <w:sz w:val="24"/>
                <w:szCs w:val="24"/>
              </w:rPr>
            </w:pPr>
            <w:r>
              <w:rPr>
                <w:rFonts w:hint="eastAsia" w:ascii="仿宋" w:hAnsi="仿宋" w:eastAsia="仿宋" w:cs="仿宋"/>
                <w:sz w:val="24"/>
                <w:szCs w:val="24"/>
              </w:rPr>
              <w:t>台</w:t>
            </w:r>
          </w:p>
        </w:tc>
        <w:tc>
          <w:tcPr>
            <w:tcW w:w="696" w:type="dxa"/>
            <w:vAlign w:val="top"/>
          </w:tcPr>
          <w:p w14:paraId="08864437">
            <w:pPr>
              <w:pStyle w:val="47"/>
              <w:spacing w:before="37" w:line="219" w:lineRule="auto"/>
              <w:ind w:left="115"/>
              <w:rPr>
                <w:rFonts w:hint="eastAsia" w:ascii="仿宋" w:hAnsi="仿宋" w:eastAsia="仿宋" w:cs="仿宋"/>
                <w:sz w:val="24"/>
                <w:szCs w:val="24"/>
              </w:rPr>
            </w:pPr>
            <w:r>
              <w:rPr>
                <w:rFonts w:hint="eastAsia" w:ascii="仿宋" w:hAnsi="仿宋" w:eastAsia="仿宋" w:cs="仿宋"/>
                <w:spacing w:val="-6"/>
                <w:sz w:val="24"/>
                <w:szCs w:val="24"/>
              </w:rPr>
              <w:t>若干</w:t>
            </w:r>
          </w:p>
        </w:tc>
        <w:tc>
          <w:tcPr>
            <w:tcW w:w="4527" w:type="dxa"/>
            <w:vAlign w:val="top"/>
          </w:tcPr>
          <w:p w14:paraId="1C94B0F8">
            <w:pPr>
              <w:pStyle w:val="47"/>
              <w:spacing w:before="36" w:line="223" w:lineRule="auto"/>
              <w:ind w:left="12" w:right="3"/>
              <w:rPr>
                <w:rFonts w:hint="eastAsia" w:ascii="仿宋" w:hAnsi="仿宋" w:eastAsia="仿宋" w:cs="仿宋"/>
                <w:sz w:val="24"/>
                <w:szCs w:val="24"/>
                <w:lang w:eastAsia="zh-CN"/>
              </w:rPr>
            </w:pPr>
            <w:r>
              <w:rPr>
                <w:rFonts w:hint="eastAsia" w:ascii="仿宋" w:hAnsi="仿宋" w:eastAsia="仿宋" w:cs="仿宋"/>
                <w:spacing w:val="5"/>
                <w:sz w:val="24"/>
                <w:szCs w:val="24"/>
              </w:rPr>
              <w:t>按照小区实际驿站配置</w:t>
            </w:r>
            <w:r>
              <w:rPr>
                <w:rFonts w:hint="eastAsia" w:ascii="仿宋" w:hAnsi="仿宋" w:eastAsia="仿宋" w:cs="仿宋"/>
                <w:spacing w:val="5"/>
                <w:sz w:val="24"/>
                <w:szCs w:val="24"/>
                <w:lang w:eastAsia="zh-CN"/>
              </w:rPr>
              <w:t>。</w:t>
            </w:r>
          </w:p>
        </w:tc>
      </w:tr>
      <w:tr w14:paraId="36011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500" w:type="dxa"/>
            <w:vAlign w:val="top"/>
          </w:tcPr>
          <w:p w14:paraId="516E8C02">
            <w:pPr>
              <w:pStyle w:val="47"/>
              <w:spacing w:before="109" w:line="221" w:lineRule="auto"/>
              <w:ind w:left="896"/>
              <w:rPr>
                <w:rFonts w:hint="eastAsia" w:ascii="仿宋" w:hAnsi="仿宋" w:eastAsia="仿宋" w:cs="仿宋"/>
                <w:sz w:val="24"/>
                <w:szCs w:val="24"/>
              </w:rPr>
            </w:pPr>
            <w:r>
              <w:rPr>
                <w:rFonts w:hint="eastAsia" w:ascii="仿宋" w:hAnsi="仿宋" w:eastAsia="仿宋" w:cs="仿宋"/>
                <w:spacing w:val="-3"/>
                <w:sz w:val="24"/>
                <w:szCs w:val="24"/>
              </w:rPr>
              <w:t>洗手台</w:t>
            </w:r>
          </w:p>
        </w:tc>
        <w:tc>
          <w:tcPr>
            <w:tcW w:w="659" w:type="dxa"/>
            <w:vAlign w:val="top"/>
          </w:tcPr>
          <w:p w14:paraId="38A89945">
            <w:pPr>
              <w:pStyle w:val="47"/>
              <w:spacing w:before="109" w:line="220" w:lineRule="auto"/>
              <w:ind w:left="213"/>
              <w:rPr>
                <w:rFonts w:hint="eastAsia" w:ascii="仿宋" w:hAnsi="仿宋" w:eastAsia="仿宋" w:cs="仿宋"/>
                <w:sz w:val="24"/>
                <w:szCs w:val="24"/>
              </w:rPr>
            </w:pPr>
            <w:r>
              <w:rPr>
                <w:rFonts w:hint="eastAsia" w:ascii="仿宋" w:hAnsi="仿宋" w:eastAsia="仿宋" w:cs="仿宋"/>
                <w:sz w:val="24"/>
                <w:szCs w:val="24"/>
              </w:rPr>
              <w:t>个</w:t>
            </w:r>
          </w:p>
        </w:tc>
        <w:tc>
          <w:tcPr>
            <w:tcW w:w="696" w:type="dxa"/>
            <w:vAlign w:val="top"/>
          </w:tcPr>
          <w:p w14:paraId="4FA68A44">
            <w:pPr>
              <w:pStyle w:val="47"/>
              <w:spacing w:before="40"/>
              <w:ind w:left="120"/>
              <w:rPr>
                <w:rFonts w:hint="eastAsia" w:ascii="仿宋" w:hAnsi="仿宋" w:eastAsia="仿宋" w:cs="仿宋"/>
                <w:sz w:val="24"/>
                <w:szCs w:val="24"/>
              </w:rPr>
            </w:pPr>
            <w:r>
              <w:rPr>
                <w:rFonts w:hint="eastAsia" w:ascii="仿宋" w:hAnsi="仿宋" w:eastAsia="仿宋" w:cs="仿宋"/>
                <w:spacing w:val="-4"/>
                <w:sz w:val="24"/>
                <w:szCs w:val="24"/>
              </w:rPr>
              <w:t>&gt;104</w:t>
            </w:r>
          </w:p>
        </w:tc>
        <w:tc>
          <w:tcPr>
            <w:tcW w:w="4527" w:type="dxa"/>
            <w:vAlign w:val="top"/>
          </w:tcPr>
          <w:p w14:paraId="625E6CF8">
            <w:pPr>
              <w:pStyle w:val="47"/>
              <w:spacing w:before="109" w:line="220" w:lineRule="auto"/>
              <w:ind w:left="12"/>
              <w:rPr>
                <w:rFonts w:hint="eastAsia" w:ascii="仿宋" w:hAnsi="仿宋" w:eastAsia="仿宋" w:cs="仿宋"/>
                <w:sz w:val="24"/>
                <w:szCs w:val="24"/>
              </w:rPr>
            </w:pPr>
            <w:r>
              <w:rPr>
                <w:rFonts w:hint="eastAsia" w:ascii="仿宋" w:hAnsi="仿宋" w:eastAsia="仿宋" w:cs="仿宋"/>
                <w:spacing w:val="-2"/>
                <w:sz w:val="24"/>
                <w:szCs w:val="24"/>
              </w:rPr>
              <w:t>按照小区实际驿站配置</w:t>
            </w:r>
          </w:p>
        </w:tc>
      </w:tr>
      <w:tr w14:paraId="4560D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500" w:type="dxa"/>
            <w:vAlign w:val="top"/>
          </w:tcPr>
          <w:p w14:paraId="4008DA15">
            <w:pPr>
              <w:pStyle w:val="47"/>
              <w:spacing w:before="109" w:line="220" w:lineRule="auto"/>
              <w:ind w:left="658"/>
              <w:rPr>
                <w:rFonts w:hint="eastAsia" w:ascii="仿宋" w:hAnsi="仿宋" w:eastAsia="仿宋" w:cs="仿宋"/>
                <w:sz w:val="24"/>
                <w:szCs w:val="24"/>
              </w:rPr>
            </w:pPr>
            <w:r>
              <w:rPr>
                <w:rFonts w:hint="eastAsia" w:ascii="仿宋" w:hAnsi="仿宋" w:eastAsia="仿宋" w:cs="仿宋"/>
                <w:spacing w:val="-3"/>
                <w:sz w:val="24"/>
                <w:szCs w:val="24"/>
              </w:rPr>
              <w:t>有毒有害箱</w:t>
            </w:r>
          </w:p>
        </w:tc>
        <w:tc>
          <w:tcPr>
            <w:tcW w:w="659" w:type="dxa"/>
            <w:vAlign w:val="top"/>
          </w:tcPr>
          <w:p w14:paraId="445E16DF">
            <w:pPr>
              <w:pStyle w:val="47"/>
              <w:spacing w:before="109" w:line="222" w:lineRule="auto"/>
              <w:ind w:left="232"/>
              <w:rPr>
                <w:rFonts w:hint="eastAsia" w:ascii="仿宋" w:hAnsi="仿宋" w:eastAsia="仿宋" w:cs="仿宋"/>
                <w:sz w:val="24"/>
                <w:szCs w:val="24"/>
              </w:rPr>
            </w:pPr>
            <w:r>
              <w:rPr>
                <w:rFonts w:hint="eastAsia" w:ascii="仿宋" w:hAnsi="仿宋" w:eastAsia="仿宋" w:cs="仿宋"/>
                <w:sz w:val="24"/>
                <w:szCs w:val="24"/>
              </w:rPr>
              <w:t>台</w:t>
            </w:r>
          </w:p>
        </w:tc>
        <w:tc>
          <w:tcPr>
            <w:tcW w:w="696" w:type="dxa"/>
            <w:vAlign w:val="top"/>
          </w:tcPr>
          <w:p w14:paraId="54F2A090">
            <w:pPr>
              <w:pStyle w:val="47"/>
              <w:spacing w:before="40"/>
              <w:ind w:left="120"/>
              <w:rPr>
                <w:rFonts w:hint="eastAsia" w:ascii="仿宋" w:hAnsi="仿宋" w:eastAsia="仿宋" w:cs="仿宋"/>
                <w:sz w:val="24"/>
                <w:szCs w:val="24"/>
              </w:rPr>
            </w:pPr>
            <w:r>
              <w:rPr>
                <w:rFonts w:hint="eastAsia" w:ascii="仿宋" w:hAnsi="仿宋" w:eastAsia="仿宋" w:cs="仿宋"/>
                <w:spacing w:val="-4"/>
                <w:sz w:val="24"/>
                <w:szCs w:val="24"/>
              </w:rPr>
              <w:t>&gt;104</w:t>
            </w:r>
          </w:p>
        </w:tc>
        <w:tc>
          <w:tcPr>
            <w:tcW w:w="4527" w:type="dxa"/>
            <w:vAlign w:val="top"/>
          </w:tcPr>
          <w:p w14:paraId="00412CA6">
            <w:pPr>
              <w:pStyle w:val="47"/>
              <w:spacing w:before="109" w:line="220" w:lineRule="auto"/>
              <w:ind w:left="10"/>
              <w:rPr>
                <w:rFonts w:hint="eastAsia" w:ascii="仿宋" w:hAnsi="仿宋" w:eastAsia="仿宋" w:cs="仿宋"/>
                <w:sz w:val="24"/>
                <w:szCs w:val="24"/>
              </w:rPr>
            </w:pPr>
            <w:r>
              <w:rPr>
                <w:rFonts w:hint="eastAsia" w:ascii="仿宋" w:hAnsi="仿宋" w:eastAsia="仿宋" w:cs="仿宋"/>
                <w:spacing w:val="-1"/>
                <w:sz w:val="24"/>
                <w:szCs w:val="24"/>
              </w:rPr>
              <w:t>在可回收物回收站设置</w:t>
            </w:r>
          </w:p>
        </w:tc>
      </w:tr>
      <w:tr w14:paraId="5A60E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500" w:type="dxa"/>
            <w:vAlign w:val="top"/>
          </w:tcPr>
          <w:p w14:paraId="1AE33AC0">
            <w:pPr>
              <w:pStyle w:val="47"/>
              <w:spacing w:before="109" w:line="221" w:lineRule="auto"/>
              <w:ind w:left="662"/>
              <w:rPr>
                <w:rFonts w:hint="eastAsia" w:ascii="仿宋" w:hAnsi="仿宋" w:eastAsia="仿宋" w:cs="仿宋"/>
                <w:sz w:val="24"/>
                <w:szCs w:val="24"/>
              </w:rPr>
            </w:pPr>
            <w:r>
              <w:rPr>
                <w:rFonts w:hint="eastAsia" w:ascii="仿宋" w:hAnsi="仿宋" w:eastAsia="仿宋" w:cs="仿宋"/>
                <w:spacing w:val="-4"/>
                <w:sz w:val="24"/>
                <w:szCs w:val="24"/>
              </w:rPr>
              <w:t>智能投放卡</w:t>
            </w:r>
          </w:p>
        </w:tc>
        <w:tc>
          <w:tcPr>
            <w:tcW w:w="659" w:type="dxa"/>
            <w:vAlign w:val="top"/>
          </w:tcPr>
          <w:p w14:paraId="5F4B6990">
            <w:pPr>
              <w:pStyle w:val="47"/>
              <w:spacing w:before="110" w:line="222" w:lineRule="auto"/>
              <w:ind w:left="219"/>
              <w:rPr>
                <w:rFonts w:hint="eastAsia" w:ascii="仿宋" w:hAnsi="仿宋" w:eastAsia="仿宋" w:cs="仿宋"/>
                <w:sz w:val="24"/>
                <w:szCs w:val="24"/>
              </w:rPr>
            </w:pPr>
            <w:r>
              <w:rPr>
                <w:rFonts w:hint="eastAsia" w:ascii="仿宋" w:hAnsi="仿宋" w:eastAsia="仿宋" w:cs="仿宋"/>
                <w:sz w:val="24"/>
                <w:szCs w:val="24"/>
              </w:rPr>
              <w:t>张</w:t>
            </w:r>
          </w:p>
        </w:tc>
        <w:tc>
          <w:tcPr>
            <w:tcW w:w="696" w:type="dxa"/>
            <w:vAlign w:val="top"/>
          </w:tcPr>
          <w:p w14:paraId="580F3FDA">
            <w:pPr>
              <w:pStyle w:val="47"/>
              <w:spacing w:before="76" w:line="184" w:lineRule="auto"/>
              <w:ind w:left="57"/>
              <w:rPr>
                <w:rFonts w:hint="eastAsia" w:ascii="仿宋" w:hAnsi="仿宋" w:eastAsia="仿宋" w:cs="仿宋"/>
                <w:sz w:val="24"/>
                <w:szCs w:val="24"/>
                <w:lang w:val="en-US" w:eastAsia="zh-CN"/>
              </w:rPr>
            </w:pPr>
            <w:r>
              <w:rPr>
                <w:rFonts w:hint="eastAsia" w:ascii="仿宋" w:hAnsi="仿宋" w:eastAsia="仿宋" w:cs="仿宋"/>
                <w:spacing w:val="-3"/>
                <w:sz w:val="24"/>
                <w:szCs w:val="24"/>
                <w:lang w:eastAsia="zh-CN"/>
              </w:rPr>
              <w:t>21869</w:t>
            </w:r>
          </w:p>
        </w:tc>
        <w:tc>
          <w:tcPr>
            <w:tcW w:w="4527" w:type="dxa"/>
            <w:vAlign w:val="top"/>
          </w:tcPr>
          <w:p w14:paraId="30051146">
            <w:pPr>
              <w:pStyle w:val="47"/>
              <w:spacing w:before="109" w:line="220" w:lineRule="auto"/>
              <w:ind w:left="10"/>
              <w:rPr>
                <w:rFonts w:hint="eastAsia" w:ascii="仿宋" w:hAnsi="仿宋" w:eastAsia="仿宋" w:cs="仿宋"/>
                <w:sz w:val="24"/>
                <w:szCs w:val="24"/>
              </w:rPr>
            </w:pPr>
            <w:r>
              <w:rPr>
                <w:rFonts w:hint="eastAsia" w:ascii="仿宋" w:hAnsi="仿宋" w:eastAsia="仿宋" w:cs="仿宋"/>
                <w:spacing w:val="-3"/>
                <w:sz w:val="24"/>
                <w:szCs w:val="24"/>
              </w:rPr>
              <w:t>每户一张</w:t>
            </w:r>
          </w:p>
        </w:tc>
      </w:tr>
      <w:tr w14:paraId="31DF1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500" w:type="dxa"/>
            <w:vAlign w:val="top"/>
          </w:tcPr>
          <w:p w14:paraId="34186CA7">
            <w:pPr>
              <w:pStyle w:val="47"/>
              <w:spacing w:before="109" w:line="221" w:lineRule="auto"/>
              <w:ind w:left="657"/>
              <w:rPr>
                <w:rFonts w:hint="eastAsia" w:ascii="仿宋" w:hAnsi="仿宋" w:eastAsia="仿宋" w:cs="仿宋"/>
                <w:sz w:val="24"/>
                <w:szCs w:val="24"/>
              </w:rPr>
            </w:pPr>
            <w:r>
              <w:rPr>
                <w:rFonts w:hint="eastAsia" w:ascii="仿宋" w:hAnsi="仿宋" w:eastAsia="仿宋" w:cs="仿宋"/>
                <w:spacing w:val="-2"/>
                <w:sz w:val="24"/>
                <w:szCs w:val="24"/>
              </w:rPr>
              <w:t>积分兑换卡</w:t>
            </w:r>
          </w:p>
        </w:tc>
        <w:tc>
          <w:tcPr>
            <w:tcW w:w="659" w:type="dxa"/>
            <w:vAlign w:val="top"/>
          </w:tcPr>
          <w:p w14:paraId="333307F1">
            <w:pPr>
              <w:pStyle w:val="47"/>
              <w:spacing w:before="110" w:line="222" w:lineRule="auto"/>
              <w:ind w:left="219"/>
              <w:rPr>
                <w:rFonts w:hint="eastAsia" w:ascii="仿宋" w:hAnsi="仿宋" w:eastAsia="仿宋" w:cs="仿宋"/>
                <w:sz w:val="24"/>
                <w:szCs w:val="24"/>
              </w:rPr>
            </w:pPr>
            <w:r>
              <w:rPr>
                <w:rFonts w:hint="eastAsia" w:ascii="仿宋" w:hAnsi="仿宋" w:eastAsia="仿宋" w:cs="仿宋"/>
                <w:sz w:val="24"/>
                <w:szCs w:val="24"/>
              </w:rPr>
              <w:t>张</w:t>
            </w:r>
          </w:p>
        </w:tc>
        <w:tc>
          <w:tcPr>
            <w:tcW w:w="696" w:type="dxa"/>
            <w:vAlign w:val="top"/>
          </w:tcPr>
          <w:p w14:paraId="79DFF862">
            <w:pPr>
              <w:pStyle w:val="47"/>
              <w:spacing w:before="40" w:line="219" w:lineRule="auto"/>
              <w:ind w:left="115"/>
              <w:rPr>
                <w:rFonts w:hint="eastAsia" w:ascii="仿宋" w:hAnsi="仿宋" w:eastAsia="仿宋" w:cs="仿宋"/>
                <w:sz w:val="24"/>
                <w:szCs w:val="24"/>
              </w:rPr>
            </w:pPr>
            <w:r>
              <w:rPr>
                <w:rFonts w:hint="eastAsia" w:ascii="仿宋" w:hAnsi="仿宋" w:eastAsia="仿宋" w:cs="仿宋"/>
                <w:spacing w:val="-6"/>
                <w:sz w:val="24"/>
                <w:szCs w:val="24"/>
              </w:rPr>
              <w:t>若干</w:t>
            </w:r>
          </w:p>
        </w:tc>
        <w:tc>
          <w:tcPr>
            <w:tcW w:w="4527" w:type="dxa"/>
            <w:vAlign w:val="top"/>
          </w:tcPr>
          <w:p w14:paraId="7472A85B">
            <w:pPr>
              <w:pStyle w:val="47"/>
              <w:spacing w:before="110" w:line="220" w:lineRule="auto"/>
              <w:rPr>
                <w:rFonts w:hint="eastAsia" w:ascii="仿宋" w:hAnsi="仿宋" w:eastAsia="仿宋" w:cs="仿宋"/>
                <w:sz w:val="24"/>
                <w:szCs w:val="24"/>
              </w:rPr>
            </w:pPr>
            <w:r>
              <w:rPr>
                <w:rFonts w:hint="eastAsia" w:ascii="仿宋" w:hAnsi="仿宋" w:eastAsia="仿宋" w:cs="仿宋"/>
                <w:spacing w:val="-2"/>
                <w:sz w:val="24"/>
                <w:szCs w:val="24"/>
              </w:rPr>
              <w:t>未发放小区每户配置一张</w:t>
            </w:r>
          </w:p>
        </w:tc>
      </w:tr>
      <w:tr w14:paraId="2D92E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2500" w:type="dxa"/>
            <w:vAlign w:val="top"/>
          </w:tcPr>
          <w:p w14:paraId="4DEF47F9">
            <w:pPr>
              <w:pStyle w:val="47"/>
              <w:spacing w:before="110" w:line="219" w:lineRule="auto"/>
              <w:ind w:left="781"/>
              <w:rPr>
                <w:rFonts w:hint="eastAsia" w:ascii="仿宋" w:hAnsi="仿宋" w:eastAsia="仿宋" w:cs="仿宋"/>
                <w:sz w:val="24"/>
                <w:szCs w:val="24"/>
              </w:rPr>
            </w:pPr>
            <w:r>
              <w:rPr>
                <w:rFonts w:hint="eastAsia" w:ascii="仿宋" w:hAnsi="仿宋" w:eastAsia="仿宋" w:cs="仿宋"/>
                <w:spacing w:val="-4"/>
                <w:sz w:val="24"/>
                <w:szCs w:val="24"/>
              </w:rPr>
              <w:t>宣传手册</w:t>
            </w:r>
          </w:p>
        </w:tc>
        <w:tc>
          <w:tcPr>
            <w:tcW w:w="659" w:type="dxa"/>
            <w:vAlign w:val="top"/>
          </w:tcPr>
          <w:p w14:paraId="549E445E">
            <w:pPr>
              <w:pStyle w:val="47"/>
              <w:spacing w:before="110" w:line="222" w:lineRule="auto"/>
              <w:ind w:left="219"/>
              <w:rPr>
                <w:rFonts w:hint="eastAsia" w:ascii="仿宋" w:hAnsi="仿宋" w:eastAsia="仿宋" w:cs="仿宋"/>
                <w:sz w:val="24"/>
                <w:szCs w:val="24"/>
              </w:rPr>
            </w:pPr>
            <w:r>
              <w:rPr>
                <w:rFonts w:hint="eastAsia" w:ascii="仿宋" w:hAnsi="仿宋" w:eastAsia="仿宋" w:cs="仿宋"/>
                <w:sz w:val="24"/>
                <w:szCs w:val="24"/>
              </w:rPr>
              <w:t>张</w:t>
            </w:r>
          </w:p>
        </w:tc>
        <w:tc>
          <w:tcPr>
            <w:tcW w:w="696" w:type="dxa"/>
            <w:vAlign w:val="top"/>
          </w:tcPr>
          <w:p w14:paraId="21448D71">
            <w:pPr>
              <w:pStyle w:val="47"/>
              <w:spacing w:before="77" w:line="184" w:lineRule="auto"/>
              <w:ind w:left="57"/>
              <w:rPr>
                <w:rFonts w:hint="eastAsia" w:ascii="仿宋" w:hAnsi="仿宋" w:eastAsia="仿宋" w:cs="仿宋"/>
                <w:sz w:val="24"/>
                <w:szCs w:val="24"/>
                <w:lang w:val="en-US" w:eastAsia="zh-CN"/>
              </w:rPr>
            </w:pPr>
            <w:r>
              <w:rPr>
                <w:rFonts w:hint="eastAsia" w:ascii="仿宋" w:hAnsi="仿宋" w:eastAsia="仿宋" w:cs="仿宋"/>
                <w:spacing w:val="-3"/>
                <w:sz w:val="24"/>
                <w:szCs w:val="24"/>
                <w:lang w:eastAsia="zh-CN"/>
              </w:rPr>
              <w:t>21869</w:t>
            </w:r>
          </w:p>
        </w:tc>
        <w:tc>
          <w:tcPr>
            <w:tcW w:w="4527" w:type="dxa"/>
            <w:vAlign w:val="top"/>
          </w:tcPr>
          <w:p w14:paraId="66C44A2D">
            <w:pPr>
              <w:pStyle w:val="47"/>
              <w:spacing w:before="110" w:line="219" w:lineRule="auto"/>
              <w:ind w:left="12"/>
              <w:rPr>
                <w:rFonts w:hint="eastAsia" w:ascii="仿宋" w:hAnsi="仿宋" w:eastAsia="仿宋" w:cs="仿宋"/>
                <w:sz w:val="24"/>
                <w:szCs w:val="24"/>
              </w:rPr>
            </w:pPr>
            <w:r>
              <w:rPr>
                <w:rFonts w:hint="eastAsia" w:ascii="仿宋" w:hAnsi="仿宋" w:eastAsia="仿宋" w:cs="仿宋"/>
                <w:spacing w:val="-1"/>
                <w:sz w:val="24"/>
                <w:szCs w:val="24"/>
              </w:rPr>
              <w:t>按宣传要求印制，至少每户一册</w:t>
            </w:r>
          </w:p>
        </w:tc>
      </w:tr>
      <w:tr w14:paraId="65EDF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500" w:type="dxa"/>
            <w:vAlign w:val="top"/>
          </w:tcPr>
          <w:p w14:paraId="32B91B3B">
            <w:pPr>
              <w:pStyle w:val="47"/>
              <w:spacing w:before="212" w:line="219" w:lineRule="auto"/>
              <w:ind w:left="656"/>
              <w:rPr>
                <w:rFonts w:hint="eastAsia" w:ascii="仿宋" w:hAnsi="仿宋" w:eastAsia="仿宋" w:cs="仿宋"/>
                <w:sz w:val="24"/>
                <w:szCs w:val="24"/>
              </w:rPr>
            </w:pPr>
            <w:r>
              <w:rPr>
                <w:rFonts w:hint="eastAsia" w:ascii="仿宋" w:hAnsi="仿宋" w:eastAsia="仿宋" w:cs="仿宋"/>
                <w:spacing w:val="-2"/>
                <w:sz w:val="24"/>
                <w:szCs w:val="24"/>
              </w:rPr>
              <w:t>楼道宣传牌</w:t>
            </w:r>
          </w:p>
        </w:tc>
        <w:tc>
          <w:tcPr>
            <w:tcW w:w="659" w:type="dxa"/>
            <w:vAlign w:val="top"/>
          </w:tcPr>
          <w:p w14:paraId="43677FBA">
            <w:pPr>
              <w:pStyle w:val="47"/>
              <w:spacing w:before="212" w:line="222" w:lineRule="auto"/>
              <w:ind w:left="219"/>
              <w:rPr>
                <w:rFonts w:hint="eastAsia" w:ascii="仿宋" w:hAnsi="仿宋" w:eastAsia="仿宋" w:cs="仿宋"/>
                <w:sz w:val="24"/>
                <w:szCs w:val="24"/>
              </w:rPr>
            </w:pPr>
            <w:r>
              <w:rPr>
                <w:rFonts w:hint="eastAsia" w:ascii="仿宋" w:hAnsi="仿宋" w:eastAsia="仿宋" w:cs="仿宋"/>
                <w:sz w:val="24"/>
                <w:szCs w:val="24"/>
              </w:rPr>
              <w:t>张</w:t>
            </w:r>
          </w:p>
        </w:tc>
        <w:tc>
          <w:tcPr>
            <w:tcW w:w="696" w:type="dxa"/>
            <w:vAlign w:val="top"/>
          </w:tcPr>
          <w:p w14:paraId="7117FA07">
            <w:pPr>
              <w:pStyle w:val="47"/>
              <w:spacing w:before="42" w:line="219" w:lineRule="auto"/>
              <w:ind w:left="115"/>
              <w:rPr>
                <w:rFonts w:hint="eastAsia" w:ascii="仿宋" w:hAnsi="仿宋" w:eastAsia="仿宋" w:cs="仿宋"/>
                <w:sz w:val="24"/>
                <w:szCs w:val="24"/>
              </w:rPr>
            </w:pPr>
            <w:r>
              <w:rPr>
                <w:rFonts w:hint="eastAsia" w:ascii="仿宋" w:hAnsi="仿宋" w:eastAsia="仿宋" w:cs="仿宋"/>
                <w:spacing w:val="-6"/>
                <w:sz w:val="24"/>
                <w:szCs w:val="24"/>
              </w:rPr>
              <w:t>若干</w:t>
            </w:r>
          </w:p>
        </w:tc>
        <w:tc>
          <w:tcPr>
            <w:tcW w:w="4527" w:type="dxa"/>
            <w:vAlign w:val="top"/>
          </w:tcPr>
          <w:p w14:paraId="7ABFB914">
            <w:pPr>
              <w:pStyle w:val="47"/>
              <w:spacing w:before="56" w:line="229" w:lineRule="auto"/>
              <w:ind w:left="12" w:right="3" w:hanging="2"/>
              <w:rPr>
                <w:rFonts w:hint="eastAsia" w:ascii="仿宋" w:hAnsi="仿宋" w:eastAsia="仿宋" w:cs="仿宋"/>
                <w:sz w:val="24"/>
                <w:szCs w:val="24"/>
              </w:rPr>
            </w:pPr>
            <w:r>
              <w:rPr>
                <w:rFonts w:hint="eastAsia" w:ascii="仿宋" w:hAnsi="仿宋" w:eastAsia="仿宋" w:cs="仿宋"/>
                <w:spacing w:val="-3"/>
                <w:sz w:val="24"/>
                <w:szCs w:val="24"/>
              </w:rPr>
              <w:t>每个小区每个楼道配置一个，内容包括垃圾</w:t>
            </w:r>
            <w:r>
              <w:rPr>
                <w:rFonts w:hint="eastAsia" w:ascii="仿宋" w:hAnsi="仿宋" w:eastAsia="仿宋" w:cs="仿宋"/>
                <w:spacing w:val="3"/>
                <w:sz w:val="24"/>
                <w:szCs w:val="24"/>
              </w:rPr>
              <w:t xml:space="preserve"> </w:t>
            </w:r>
            <w:r>
              <w:rPr>
                <w:rFonts w:hint="eastAsia" w:ascii="仿宋" w:hAnsi="仿宋" w:eastAsia="仿宋" w:cs="仿宋"/>
                <w:spacing w:val="-1"/>
                <w:sz w:val="24"/>
                <w:szCs w:val="24"/>
              </w:rPr>
              <w:t>分类宣传、成果展示、五员一长公示等</w:t>
            </w:r>
          </w:p>
        </w:tc>
      </w:tr>
    </w:tbl>
    <w:p w14:paraId="1AC0B274">
      <w:pPr>
        <w:spacing w:beforeAutospacing="0"/>
        <w:rPr>
          <w:rFonts w:hint="eastAsia" w:ascii="仿宋" w:hAnsi="仿宋" w:eastAsia="仿宋" w:cs="仿宋"/>
          <w:sz w:val="24"/>
          <w:szCs w:val="24"/>
        </w:rPr>
      </w:pPr>
    </w:p>
    <w:tbl>
      <w:tblPr>
        <w:tblStyle w:val="48"/>
        <w:tblW w:w="8382" w:type="dxa"/>
        <w:tblInd w:w="6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0"/>
        <w:gridCol w:w="659"/>
        <w:gridCol w:w="696"/>
        <w:gridCol w:w="4527"/>
      </w:tblGrid>
      <w:tr w14:paraId="4708B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2500" w:type="dxa"/>
            <w:vAlign w:val="top"/>
          </w:tcPr>
          <w:p w14:paraId="586FA88B">
            <w:pPr>
              <w:pStyle w:val="47"/>
              <w:spacing w:before="211" w:line="221" w:lineRule="auto"/>
              <w:ind w:left="662"/>
              <w:rPr>
                <w:rFonts w:hint="eastAsia" w:ascii="仿宋" w:hAnsi="仿宋" w:eastAsia="仿宋" w:cs="仿宋"/>
                <w:sz w:val="24"/>
                <w:szCs w:val="24"/>
              </w:rPr>
            </w:pPr>
            <w:r>
              <w:rPr>
                <w:rFonts w:hint="eastAsia" w:ascii="仿宋" w:hAnsi="仿宋" w:eastAsia="仿宋" w:cs="仿宋"/>
                <w:spacing w:val="-4"/>
                <w:sz w:val="24"/>
                <w:szCs w:val="24"/>
              </w:rPr>
              <w:t>智能积分秤</w:t>
            </w:r>
          </w:p>
        </w:tc>
        <w:tc>
          <w:tcPr>
            <w:tcW w:w="659" w:type="dxa"/>
            <w:vAlign w:val="top"/>
          </w:tcPr>
          <w:p w14:paraId="783CB747">
            <w:pPr>
              <w:pStyle w:val="47"/>
              <w:spacing w:before="212" w:line="222" w:lineRule="auto"/>
              <w:ind w:left="232"/>
              <w:rPr>
                <w:rFonts w:hint="eastAsia" w:ascii="仿宋" w:hAnsi="仿宋" w:eastAsia="仿宋" w:cs="仿宋"/>
                <w:sz w:val="24"/>
                <w:szCs w:val="24"/>
              </w:rPr>
            </w:pPr>
            <w:r>
              <w:rPr>
                <w:rFonts w:hint="eastAsia" w:ascii="仿宋" w:hAnsi="仿宋" w:eastAsia="仿宋" w:cs="仿宋"/>
                <w:sz w:val="24"/>
                <w:szCs w:val="24"/>
              </w:rPr>
              <w:t>台</w:t>
            </w:r>
          </w:p>
        </w:tc>
        <w:tc>
          <w:tcPr>
            <w:tcW w:w="696" w:type="dxa"/>
            <w:vAlign w:val="top"/>
          </w:tcPr>
          <w:p w14:paraId="77939DCE">
            <w:pPr>
              <w:pStyle w:val="47"/>
              <w:spacing w:before="42"/>
              <w:ind w:left="180"/>
              <w:rPr>
                <w:rFonts w:hint="eastAsia" w:ascii="仿宋" w:hAnsi="仿宋" w:eastAsia="仿宋" w:cs="仿宋"/>
                <w:sz w:val="24"/>
                <w:szCs w:val="24"/>
              </w:rPr>
            </w:pPr>
            <w:r>
              <w:rPr>
                <w:rFonts w:hint="eastAsia" w:ascii="仿宋" w:hAnsi="仿宋" w:eastAsia="仿宋" w:cs="仿宋"/>
                <w:spacing w:val="-6"/>
                <w:sz w:val="24"/>
                <w:szCs w:val="24"/>
              </w:rPr>
              <w:t>&gt;10</w:t>
            </w:r>
          </w:p>
        </w:tc>
        <w:tc>
          <w:tcPr>
            <w:tcW w:w="4527" w:type="dxa"/>
            <w:vAlign w:val="top"/>
          </w:tcPr>
          <w:p w14:paraId="574FB28D">
            <w:pPr>
              <w:pStyle w:val="47"/>
              <w:spacing w:before="56" w:line="230" w:lineRule="auto"/>
              <w:ind w:left="15" w:right="3" w:hanging="5"/>
              <w:rPr>
                <w:rFonts w:hint="eastAsia" w:ascii="仿宋" w:hAnsi="仿宋" w:eastAsia="仿宋" w:cs="仿宋"/>
                <w:sz w:val="24"/>
                <w:szCs w:val="24"/>
              </w:rPr>
            </w:pPr>
            <w:r>
              <w:rPr>
                <w:rFonts w:hint="eastAsia" w:ascii="仿宋" w:hAnsi="仿宋" w:eastAsia="仿宋" w:cs="仿宋"/>
                <w:spacing w:val="-5"/>
                <w:sz w:val="24"/>
                <w:szCs w:val="24"/>
              </w:rPr>
              <w:t>每</w:t>
            </w:r>
            <w:r>
              <w:rPr>
                <w:rFonts w:hint="eastAsia" w:ascii="仿宋" w:hAnsi="仿宋" w:eastAsia="仿宋" w:cs="仿宋"/>
                <w:spacing w:val="-28"/>
                <w:sz w:val="24"/>
                <w:szCs w:val="24"/>
              </w:rPr>
              <w:t xml:space="preserve"> </w:t>
            </w:r>
            <w:r>
              <w:rPr>
                <w:rFonts w:hint="eastAsia" w:ascii="仿宋" w:hAnsi="仿宋" w:eastAsia="仿宋" w:cs="仿宋"/>
                <w:spacing w:val="-5"/>
                <w:sz w:val="24"/>
                <w:szCs w:val="24"/>
              </w:rPr>
              <w:t>5</w:t>
            </w:r>
            <w:r>
              <w:rPr>
                <w:rFonts w:hint="eastAsia" w:ascii="仿宋" w:hAnsi="仿宋" w:eastAsia="仿宋" w:cs="仿宋"/>
                <w:spacing w:val="-51"/>
                <w:sz w:val="24"/>
                <w:szCs w:val="24"/>
              </w:rPr>
              <w:t xml:space="preserve"> </w:t>
            </w:r>
            <w:r>
              <w:rPr>
                <w:rFonts w:hint="eastAsia" w:ascii="仿宋" w:hAnsi="仿宋" w:eastAsia="仿宋" w:cs="仿宋"/>
                <w:spacing w:val="-5"/>
                <w:sz w:val="24"/>
                <w:szCs w:val="24"/>
              </w:rPr>
              <w:t>个小区一台智能秤，用于定时定点，预</w:t>
            </w:r>
            <w:r>
              <w:rPr>
                <w:rFonts w:hint="eastAsia" w:ascii="仿宋" w:hAnsi="仿宋" w:eastAsia="仿宋" w:cs="仿宋"/>
                <w:sz w:val="24"/>
                <w:szCs w:val="24"/>
              </w:rPr>
              <w:t xml:space="preserve"> </w:t>
            </w:r>
            <w:r>
              <w:rPr>
                <w:rFonts w:hint="eastAsia" w:ascii="仿宋" w:hAnsi="仿宋" w:eastAsia="仿宋" w:cs="仿宋"/>
                <w:spacing w:val="-2"/>
                <w:sz w:val="24"/>
                <w:szCs w:val="24"/>
              </w:rPr>
              <w:t>约回收可回收物。</w:t>
            </w:r>
          </w:p>
        </w:tc>
      </w:tr>
      <w:tr w14:paraId="6D201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500" w:type="dxa"/>
            <w:vAlign w:val="top"/>
          </w:tcPr>
          <w:p w14:paraId="7518328D">
            <w:pPr>
              <w:pStyle w:val="47"/>
              <w:spacing w:before="208" w:line="220" w:lineRule="auto"/>
              <w:ind w:left="388"/>
              <w:rPr>
                <w:rFonts w:hint="eastAsia" w:ascii="仿宋" w:hAnsi="仿宋" w:eastAsia="仿宋" w:cs="仿宋"/>
                <w:sz w:val="24"/>
                <w:szCs w:val="24"/>
              </w:rPr>
            </w:pPr>
            <w:r>
              <w:rPr>
                <w:rFonts w:hint="eastAsia" w:ascii="仿宋" w:hAnsi="仿宋" w:eastAsia="仿宋" w:cs="仿宋"/>
                <w:spacing w:val="-5"/>
                <w:sz w:val="24"/>
                <w:szCs w:val="24"/>
              </w:rPr>
              <w:t>240L</w:t>
            </w:r>
            <w:r>
              <w:rPr>
                <w:rFonts w:hint="eastAsia" w:ascii="仿宋" w:hAnsi="仿宋" w:eastAsia="仿宋" w:cs="仿宋"/>
                <w:spacing w:val="-29"/>
                <w:sz w:val="24"/>
                <w:szCs w:val="24"/>
              </w:rPr>
              <w:t xml:space="preserve"> </w:t>
            </w:r>
            <w:r>
              <w:rPr>
                <w:rFonts w:hint="eastAsia" w:ascii="仿宋" w:hAnsi="仿宋" w:eastAsia="仿宋" w:cs="仿宋"/>
                <w:spacing w:val="-5"/>
                <w:sz w:val="24"/>
                <w:szCs w:val="24"/>
              </w:rPr>
              <w:t>易腐垃圾桶</w:t>
            </w:r>
          </w:p>
        </w:tc>
        <w:tc>
          <w:tcPr>
            <w:tcW w:w="659" w:type="dxa"/>
            <w:vAlign w:val="top"/>
          </w:tcPr>
          <w:p w14:paraId="6BEF785C">
            <w:pPr>
              <w:pStyle w:val="47"/>
              <w:spacing w:before="207" w:line="231" w:lineRule="auto"/>
              <w:ind w:left="216"/>
              <w:rPr>
                <w:rFonts w:hint="eastAsia" w:ascii="仿宋" w:hAnsi="仿宋" w:eastAsia="仿宋" w:cs="仿宋"/>
                <w:sz w:val="24"/>
                <w:szCs w:val="24"/>
              </w:rPr>
            </w:pPr>
            <w:r>
              <w:rPr>
                <w:rFonts w:hint="eastAsia" w:ascii="仿宋" w:hAnsi="仿宋" w:eastAsia="仿宋" w:cs="仿宋"/>
                <w:sz w:val="24"/>
                <w:szCs w:val="24"/>
              </w:rPr>
              <w:t>组</w:t>
            </w:r>
          </w:p>
        </w:tc>
        <w:tc>
          <w:tcPr>
            <w:tcW w:w="696" w:type="dxa"/>
            <w:vAlign w:val="top"/>
          </w:tcPr>
          <w:p w14:paraId="5885A354">
            <w:pPr>
              <w:pStyle w:val="47"/>
              <w:spacing w:before="208" w:line="219" w:lineRule="auto"/>
              <w:ind w:left="115"/>
              <w:rPr>
                <w:rFonts w:hint="eastAsia" w:ascii="仿宋" w:hAnsi="仿宋" w:eastAsia="仿宋" w:cs="仿宋"/>
                <w:sz w:val="24"/>
                <w:szCs w:val="24"/>
              </w:rPr>
            </w:pPr>
            <w:r>
              <w:rPr>
                <w:rFonts w:hint="eastAsia" w:ascii="仿宋" w:hAnsi="仿宋" w:eastAsia="仿宋" w:cs="仿宋"/>
                <w:spacing w:val="-6"/>
                <w:sz w:val="24"/>
                <w:szCs w:val="24"/>
              </w:rPr>
              <w:t>若干</w:t>
            </w:r>
          </w:p>
        </w:tc>
        <w:tc>
          <w:tcPr>
            <w:tcW w:w="4527" w:type="dxa"/>
            <w:vAlign w:val="top"/>
          </w:tcPr>
          <w:p w14:paraId="31B5BED0">
            <w:pPr>
              <w:pStyle w:val="47"/>
              <w:spacing w:before="208" w:line="220" w:lineRule="auto"/>
              <w:ind w:left="12"/>
              <w:rPr>
                <w:rFonts w:hint="eastAsia" w:ascii="仿宋" w:hAnsi="仿宋" w:eastAsia="仿宋" w:cs="仿宋"/>
                <w:sz w:val="24"/>
                <w:szCs w:val="24"/>
              </w:rPr>
            </w:pPr>
            <w:r>
              <w:rPr>
                <w:rFonts w:hint="eastAsia" w:ascii="仿宋" w:hAnsi="仿宋" w:eastAsia="仿宋" w:cs="仿宋"/>
                <w:spacing w:val="-1"/>
                <w:sz w:val="24"/>
                <w:szCs w:val="24"/>
              </w:rPr>
              <w:t>用于智能分类箱，根据运营实际配置</w:t>
            </w:r>
          </w:p>
        </w:tc>
      </w:tr>
      <w:tr w14:paraId="60C7B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500" w:type="dxa"/>
            <w:vAlign w:val="top"/>
          </w:tcPr>
          <w:p w14:paraId="719FC37C">
            <w:pPr>
              <w:pStyle w:val="47"/>
              <w:spacing w:before="52" w:line="220" w:lineRule="auto"/>
              <w:ind w:left="296"/>
              <w:rPr>
                <w:rFonts w:hint="eastAsia" w:ascii="仿宋" w:hAnsi="仿宋" w:eastAsia="仿宋" w:cs="仿宋"/>
                <w:sz w:val="24"/>
                <w:szCs w:val="24"/>
              </w:rPr>
            </w:pPr>
            <w:r>
              <w:rPr>
                <w:rFonts w:hint="eastAsia" w:ascii="仿宋" w:hAnsi="仿宋" w:eastAsia="仿宋" w:cs="仿宋"/>
                <w:spacing w:val="-2"/>
                <w:sz w:val="24"/>
                <w:szCs w:val="24"/>
              </w:rPr>
              <w:t>入户易腐垃圾圾桶</w:t>
            </w:r>
          </w:p>
          <w:p w14:paraId="1EBBD5ED">
            <w:pPr>
              <w:pStyle w:val="47"/>
              <w:spacing w:before="25" w:line="219" w:lineRule="auto"/>
              <w:ind w:left="848"/>
              <w:rPr>
                <w:rFonts w:hint="eastAsia" w:ascii="仿宋" w:hAnsi="仿宋" w:eastAsia="仿宋" w:cs="仿宋"/>
                <w:sz w:val="24"/>
                <w:szCs w:val="24"/>
              </w:rPr>
            </w:pPr>
            <w:r>
              <w:rPr>
                <w:rFonts w:hint="eastAsia" w:ascii="仿宋" w:hAnsi="仿宋" w:eastAsia="仿宋" w:cs="仿宋"/>
                <w:spacing w:val="-5"/>
                <w:sz w:val="24"/>
                <w:szCs w:val="24"/>
              </w:rPr>
              <w:t>（10L）</w:t>
            </w:r>
          </w:p>
        </w:tc>
        <w:tc>
          <w:tcPr>
            <w:tcW w:w="659" w:type="dxa"/>
            <w:vAlign w:val="top"/>
          </w:tcPr>
          <w:p w14:paraId="1F40AD85">
            <w:pPr>
              <w:pStyle w:val="47"/>
              <w:spacing w:before="208" w:line="223" w:lineRule="auto"/>
              <w:ind w:left="228"/>
              <w:rPr>
                <w:rFonts w:hint="eastAsia" w:ascii="仿宋" w:hAnsi="仿宋" w:eastAsia="仿宋" w:cs="仿宋"/>
                <w:sz w:val="24"/>
                <w:szCs w:val="24"/>
              </w:rPr>
            </w:pPr>
            <w:r>
              <w:rPr>
                <w:rFonts w:hint="eastAsia" w:ascii="仿宋" w:hAnsi="仿宋" w:eastAsia="仿宋" w:cs="仿宋"/>
                <w:sz w:val="24"/>
                <w:szCs w:val="24"/>
              </w:rPr>
              <w:t>只</w:t>
            </w:r>
          </w:p>
        </w:tc>
        <w:tc>
          <w:tcPr>
            <w:tcW w:w="696" w:type="dxa"/>
            <w:vAlign w:val="top"/>
          </w:tcPr>
          <w:p w14:paraId="5CFA21C2">
            <w:pPr>
              <w:pStyle w:val="47"/>
              <w:spacing w:before="209" w:line="219" w:lineRule="auto"/>
              <w:ind w:left="115"/>
              <w:rPr>
                <w:rFonts w:hint="eastAsia" w:ascii="仿宋" w:hAnsi="仿宋" w:eastAsia="仿宋" w:cs="仿宋"/>
                <w:sz w:val="24"/>
                <w:szCs w:val="24"/>
              </w:rPr>
            </w:pPr>
            <w:r>
              <w:rPr>
                <w:rFonts w:hint="eastAsia" w:ascii="仿宋" w:hAnsi="仿宋" w:eastAsia="仿宋" w:cs="仿宋"/>
                <w:spacing w:val="-6"/>
                <w:sz w:val="24"/>
                <w:szCs w:val="24"/>
              </w:rPr>
              <w:t>若干</w:t>
            </w:r>
          </w:p>
        </w:tc>
        <w:tc>
          <w:tcPr>
            <w:tcW w:w="4527" w:type="dxa"/>
            <w:vAlign w:val="top"/>
          </w:tcPr>
          <w:p w14:paraId="16D426A6">
            <w:pPr>
              <w:pStyle w:val="47"/>
              <w:spacing w:before="53" w:line="229" w:lineRule="auto"/>
              <w:ind w:left="14" w:right="3"/>
              <w:rPr>
                <w:rFonts w:hint="eastAsia" w:ascii="仿宋" w:hAnsi="仿宋" w:eastAsia="仿宋" w:cs="仿宋"/>
                <w:sz w:val="24"/>
                <w:szCs w:val="24"/>
              </w:rPr>
            </w:pPr>
            <w:r>
              <w:rPr>
                <w:rFonts w:hint="eastAsia" w:ascii="仿宋" w:hAnsi="仿宋" w:eastAsia="仿宋" w:cs="仿宋"/>
                <w:spacing w:val="-6"/>
                <w:sz w:val="24"/>
                <w:szCs w:val="24"/>
              </w:rPr>
              <w:t>未发放小区每户发放</w:t>
            </w:r>
            <w:r>
              <w:rPr>
                <w:rFonts w:hint="eastAsia" w:ascii="仿宋" w:hAnsi="仿宋" w:eastAsia="仿宋" w:cs="仿宋"/>
                <w:spacing w:val="-27"/>
                <w:sz w:val="24"/>
                <w:szCs w:val="24"/>
              </w:rPr>
              <w:t xml:space="preserve"> </w:t>
            </w:r>
            <w:r>
              <w:rPr>
                <w:rFonts w:hint="eastAsia" w:ascii="仿宋" w:hAnsi="仿宋" w:eastAsia="仿宋" w:cs="仿宋"/>
                <w:spacing w:val="-6"/>
                <w:sz w:val="24"/>
                <w:szCs w:val="24"/>
              </w:rPr>
              <w:t>1</w:t>
            </w:r>
            <w:r>
              <w:rPr>
                <w:rFonts w:hint="eastAsia" w:ascii="仿宋" w:hAnsi="仿宋" w:eastAsia="仿宋" w:cs="仿宋"/>
                <w:spacing w:val="-37"/>
                <w:sz w:val="24"/>
                <w:szCs w:val="24"/>
              </w:rPr>
              <w:t xml:space="preserve"> </w:t>
            </w:r>
            <w:r>
              <w:rPr>
                <w:rFonts w:hint="eastAsia" w:ascii="仿宋" w:hAnsi="仿宋" w:eastAsia="仿宋" w:cs="仿宋"/>
                <w:spacing w:val="-6"/>
                <w:sz w:val="24"/>
                <w:szCs w:val="24"/>
              </w:rPr>
              <w:t>只（已发放小区补足</w:t>
            </w:r>
            <w:r>
              <w:rPr>
                <w:rFonts w:hint="eastAsia" w:ascii="仿宋" w:hAnsi="仿宋" w:eastAsia="仿宋" w:cs="仿宋"/>
                <w:sz w:val="24"/>
                <w:szCs w:val="24"/>
              </w:rPr>
              <w:t xml:space="preserve"> </w:t>
            </w:r>
            <w:r>
              <w:rPr>
                <w:rFonts w:hint="eastAsia" w:ascii="仿宋" w:hAnsi="仿宋" w:eastAsia="仿宋" w:cs="仿宋"/>
                <w:spacing w:val="-5"/>
                <w:sz w:val="24"/>
                <w:szCs w:val="24"/>
              </w:rPr>
              <w:t>发放）</w:t>
            </w:r>
          </w:p>
        </w:tc>
      </w:tr>
      <w:tr w14:paraId="2F4CF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500" w:type="dxa"/>
            <w:vAlign w:val="top"/>
          </w:tcPr>
          <w:p w14:paraId="17DA6933">
            <w:pPr>
              <w:pStyle w:val="47"/>
              <w:spacing w:before="109" w:line="219" w:lineRule="auto"/>
              <w:ind w:left="119"/>
              <w:rPr>
                <w:rFonts w:hint="eastAsia" w:ascii="仿宋" w:hAnsi="仿宋" w:eastAsia="仿宋" w:cs="仿宋"/>
                <w:sz w:val="24"/>
                <w:szCs w:val="24"/>
              </w:rPr>
            </w:pPr>
            <w:r>
              <w:rPr>
                <w:rFonts w:hint="eastAsia" w:ascii="仿宋" w:hAnsi="仿宋" w:eastAsia="仿宋" w:cs="仿宋"/>
                <w:spacing w:val="-2"/>
                <w:sz w:val="24"/>
                <w:szCs w:val="24"/>
              </w:rPr>
              <w:t>可回收物宣传 指示牌</w:t>
            </w:r>
          </w:p>
        </w:tc>
        <w:tc>
          <w:tcPr>
            <w:tcW w:w="659" w:type="dxa"/>
            <w:vAlign w:val="top"/>
          </w:tcPr>
          <w:p w14:paraId="6286443E">
            <w:pPr>
              <w:pStyle w:val="47"/>
              <w:spacing w:before="108" w:line="220" w:lineRule="auto"/>
              <w:ind w:left="213"/>
              <w:rPr>
                <w:rFonts w:hint="eastAsia" w:ascii="仿宋" w:hAnsi="仿宋" w:eastAsia="仿宋" w:cs="仿宋"/>
                <w:sz w:val="24"/>
                <w:szCs w:val="24"/>
              </w:rPr>
            </w:pPr>
            <w:r>
              <w:rPr>
                <w:rFonts w:hint="eastAsia" w:ascii="仿宋" w:hAnsi="仿宋" w:eastAsia="仿宋" w:cs="仿宋"/>
                <w:sz w:val="24"/>
                <w:szCs w:val="24"/>
              </w:rPr>
              <w:t>个</w:t>
            </w:r>
          </w:p>
        </w:tc>
        <w:tc>
          <w:tcPr>
            <w:tcW w:w="696" w:type="dxa"/>
            <w:vAlign w:val="top"/>
          </w:tcPr>
          <w:p w14:paraId="358C99D7">
            <w:pPr>
              <w:pStyle w:val="47"/>
              <w:spacing w:before="39"/>
              <w:ind w:left="180"/>
              <w:rPr>
                <w:rFonts w:hint="eastAsia" w:ascii="仿宋" w:hAnsi="仿宋" w:eastAsia="仿宋" w:cs="仿宋"/>
                <w:sz w:val="24"/>
                <w:szCs w:val="24"/>
              </w:rPr>
            </w:pPr>
            <w:r>
              <w:rPr>
                <w:rFonts w:hint="eastAsia" w:ascii="仿宋" w:hAnsi="仿宋" w:eastAsia="仿宋" w:cs="仿宋"/>
                <w:spacing w:val="-6"/>
                <w:sz w:val="24"/>
                <w:szCs w:val="24"/>
              </w:rPr>
              <w:t>&gt;47</w:t>
            </w:r>
          </w:p>
        </w:tc>
        <w:tc>
          <w:tcPr>
            <w:tcW w:w="4527" w:type="dxa"/>
            <w:vAlign w:val="top"/>
          </w:tcPr>
          <w:p w14:paraId="3C021A27">
            <w:pPr>
              <w:pStyle w:val="47"/>
              <w:spacing w:before="108" w:line="220" w:lineRule="auto"/>
              <w:ind w:left="10"/>
              <w:rPr>
                <w:rFonts w:hint="eastAsia" w:ascii="仿宋" w:hAnsi="仿宋" w:eastAsia="仿宋" w:cs="仿宋"/>
                <w:sz w:val="24"/>
                <w:szCs w:val="24"/>
              </w:rPr>
            </w:pPr>
            <w:r>
              <w:rPr>
                <w:rFonts w:hint="eastAsia" w:ascii="仿宋" w:hAnsi="仿宋" w:eastAsia="仿宋" w:cs="仿宋"/>
                <w:spacing w:val="-2"/>
                <w:sz w:val="24"/>
                <w:szCs w:val="24"/>
              </w:rPr>
              <w:t>每个小区配置一个</w:t>
            </w:r>
          </w:p>
        </w:tc>
      </w:tr>
      <w:tr w14:paraId="231C1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500" w:type="dxa"/>
            <w:vAlign w:val="top"/>
          </w:tcPr>
          <w:p w14:paraId="1E6B9174">
            <w:pPr>
              <w:pStyle w:val="47"/>
              <w:spacing w:before="53" w:line="229" w:lineRule="auto"/>
              <w:ind w:left="183" w:right="47" w:hanging="122"/>
              <w:rPr>
                <w:rFonts w:hint="eastAsia" w:ascii="仿宋" w:hAnsi="仿宋" w:eastAsia="仿宋" w:cs="仿宋"/>
                <w:sz w:val="24"/>
                <w:szCs w:val="24"/>
              </w:rPr>
            </w:pPr>
            <w:r>
              <w:rPr>
                <w:rFonts w:hint="eastAsia" w:ascii="仿宋" w:hAnsi="仿宋" w:eastAsia="仿宋" w:cs="仿宋"/>
                <w:spacing w:val="4"/>
                <w:sz w:val="24"/>
                <w:szCs w:val="24"/>
              </w:rPr>
              <w:t>宣传亭</w:t>
            </w:r>
            <w:r>
              <w:rPr>
                <w:rFonts w:hint="eastAsia" w:ascii="仿宋" w:hAnsi="仿宋" w:eastAsia="仿宋" w:cs="仿宋"/>
                <w:sz w:val="24"/>
                <w:szCs w:val="24"/>
              </w:rPr>
              <w:t>LED</w:t>
            </w:r>
            <w:r>
              <w:rPr>
                <w:rFonts w:hint="eastAsia" w:ascii="仿宋" w:hAnsi="仿宋" w:eastAsia="仿宋" w:cs="仿宋"/>
                <w:spacing w:val="-47"/>
                <w:sz w:val="24"/>
                <w:szCs w:val="24"/>
              </w:rPr>
              <w:t xml:space="preserve"> </w:t>
            </w:r>
            <w:r>
              <w:rPr>
                <w:rFonts w:hint="eastAsia" w:ascii="仿宋" w:hAnsi="仿宋" w:eastAsia="仿宋" w:cs="仿宋"/>
                <w:spacing w:val="4"/>
                <w:sz w:val="24"/>
                <w:szCs w:val="24"/>
              </w:rPr>
              <w:t>滚动屏（不</w:t>
            </w:r>
            <w:r>
              <w:rPr>
                <w:rFonts w:hint="eastAsia" w:ascii="仿宋" w:hAnsi="仿宋" w:eastAsia="仿宋" w:cs="仿宋"/>
                <w:sz w:val="24"/>
                <w:szCs w:val="24"/>
              </w:rPr>
              <w:t xml:space="preserve"> </w:t>
            </w:r>
            <w:r>
              <w:rPr>
                <w:rFonts w:hint="eastAsia" w:ascii="仿宋" w:hAnsi="仿宋" w:eastAsia="仿宋" w:cs="仿宋"/>
                <w:spacing w:val="-4"/>
                <w:sz w:val="24"/>
                <w:szCs w:val="24"/>
              </w:rPr>
              <w:t>小于</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3*.0.4m</w:t>
            </w:r>
            <w:r>
              <w:rPr>
                <w:rFonts w:hint="eastAsia" w:ascii="仿宋" w:hAnsi="仿宋" w:eastAsia="仿宋" w:cs="仿宋"/>
                <w:spacing w:val="-48"/>
                <w:sz w:val="24"/>
                <w:szCs w:val="24"/>
              </w:rPr>
              <w:t xml:space="preserve"> </w:t>
            </w:r>
            <w:r>
              <w:rPr>
                <w:rFonts w:hint="eastAsia" w:ascii="仿宋" w:hAnsi="仿宋" w:eastAsia="仿宋" w:cs="仿宋"/>
                <w:spacing w:val="-4"/>
                <w:sz w:val="24"/>
                <w:szCs w:val="24"/>
              </w:rPr>
              <w:t>左右）</w:t>
            </w:r>
          </w:p>
        </w:tc>
        <w:tc>
          <w:tcPr>
            <w:tcW w:w="659" w:type="dxa"/>
            <w:vAlign w:val="top"/>
          </w:tcPr>
          <w:p w14:paraId="4DA622DB">
            <w:pPr>
              <w:pStyle w:val="47"/>
              <w:spacing w:before="209" w:line="220" w:lineRule="auto"/>
              <w:ind w:left="213"/>
              <w:rPr>
                <w:rFonts w:hint="eastAsia" w:ascii="仿宋" w:hAnsi="仿宋" w:eastAsia="仿宋" w:cs="仿宋"/>
                <w:sz w:val="24"/>
                <w:szCs w:val="24"/>
              </w:rPr>
            </w:pPr>
            <w:r>
              <w:rPr>
                <w:rFonts w:hint="eastAsia" w:ascii="仿宋" w:hAnsi="仿宋" w:eastAsia="仿宋" w:cs="仿宋"/>
                <w:sz w:val="24"/>
                <w:szCs w:val="24"/>
              </w:rPr>
              <w:t>个</w:t>
            </w:r>
          </w:p>
        </w:tc>
        <w:tc>
          <w:tcPr>
            <w:tcW w:w="696" w:type="dxa"/>
            <w:vAlign w:val="top"/>
          </w:tcPr>
          <w:p w14:paraId="05198A95">
            <w:pPr>
              <w:pStyle w:val="47"/>
              <w:spacing w:before="39"/>
              <w:ind w:left="120"/>
              <w:rPr>
                <w:rFonts w:hint="eastAsia" w:ascii="仿宋" w:hAnsi="仿宋" w:eastAsia="仿宋" w:cs="仿宋"/>
                <w:sz w:val="24"/>
                <w:szCs w:val="24"/>
              </w:rPr>
            </w:pPr>
            <w:r>
              <w:rPr>
                <w:rFonts w:hint="eastAsia" w:ascii="仿宋" w:hAnsi="仿宋" w:eastAsia="仿宋" w:cs="仿宋"/>
                <w:spacing w:val="-4"/>
                <w:sz w:val="24"/>
                <w:szCs w:val="24"/>
              </w:rPr>
              <w:t>&gt;104</w:t>
            </w:r>
          </w:p>
        </w:tc>
        <w:tc>
          <w:tcPr>
            <w:tcW w:w="4527" w:type="dxa"/>
            <w:vAlign w:val="top"/>
          </w:tcPr>
          <w:p w14:paraId="17278B41">
            <w:pPr>
              <w:pStyle w:val="47"/>
              <w:spacing w:before="209" w:line="220" w:lineRule="auto"/>
              <w:ind w:left="10"/>
              <w:rPr>
                <w:rFonts w:hint="eastAsia" w:ascii="仿宋" w:hAnsi="仿宋" w:eastAsia="仿宋" w:cs="仿宋"/>
                <w:sz w:val="24"/>
                <w:szCs w:val="24"/>
              </w:rPr>
            </w:pPr>
            <w:r>
              <w:rPr>
                <w:rFonts w:hint="eastAsia" w:ascii="仿宋" w:hAnsi="仿宋" w:eastAsia="仿宋" w:cs="仿宋"/>
                <w:spacing w:val="-2"/>
                <w:sz w:val="24"/>
                <w:szCs w:val="24"/>
              </w:rPr>
              <w:t>每个驿站上配置一个</w:t>
            </w:r>
          </w:p>
        </w:tc>
      </w:tr>
      <w:tr w14:paraId="0BB48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500" w:type="dxa"/>
            <w:vAlign w:val="top"/>
          </w:tcPr>
          <w:p w14:paraId="40DD1620">
            <w:pPr>
              <w:pStyle w:val="47"/>
              <w:spacing w:before="210" w:line="221" w:lineRule="auto"/>
              <w:ind w:left="658"/>
              <w:rPr>
                <w:rFonts w:hint="eastAsia" w:ascii="仿宋" w:hAnsi="仿宋" w:eastAsia="仿宋" w:cs="仿宋"/>
                <w:sz w:val="24"/>
                <w:szCs w:val="24"/>
              </w:rPr>
            </w:pPr>
            <w:r>
              <w:rPr>
                <w:rFonts w:hint="eastAsia" w:ascii="仿宋" w:hAnsi="仿宋" w:eastAsia="仿宋" w:cs="仿宋"/>
                <w:spacing w:val="-3"/>
                <w:sz w:val="24"/>
                <w:szCs w:val="24"/>
              </w:rPr>
              <w:t>监督公示栏</w:t>
            </w:r>
          </w:p>
        </w:tc>
        <w:tc>
          <w:tcPr>
            <w:tcW w:w="659" w:type="dxa"/>
            <w:vAlign w:val="top"/>
          </w:tcPr>
          <w:p w14:paraId="6612AFA7">
            <w:pPr>
              <w:pStyle w:val="47"/>
              <w:spacing w:before="210" w:line="220" w:lineRule="auto"/>
              <w:ind w:left="213"/>
              <w:rPr>
                <w:rFonts w:hint="eastAsia" w:ascii="仿宋" w:hAnsi="仿宋" w:eastAsia="仿宋" w:cs="仿宋"/>
                <w:sz w:val="24"/>
                <w:szCs w:val="24"/>
              </w:rPr>
            </w:pPr>
            <w:r>
              <w:rPr>
                <w:rFonts w:hint="eastAsia" w:ascii="仿宋" w:hAnsi="仿宋" w:eastAsia="仿宋" w:cs="仿宋"/>
                <w:sz w:val="24"/>
                <w:szCs w:val="24"/>
              </w:rPr>
              <w:t>个</w:t>
            </w:r>
          </w:p>
        </w:tc>
        <w:tc>
          <w:tcPr>
            <w:tcW w:w="696" w:type="dxa"/>
            <w:vAlign w:val="top"/>
          </w:tcPr>
          <w:p w14:paraId="68CA389F">
            <w:pPr>
              <w:pStyle w:val="47"/>
              <w:spacing w:before="78" w:line="183" w:lineRule="auto"/>
              <w:ind w:left="235"/>
              <w:rPr>
                <w:rFonts w:hint="eastAsia" w:ascii="仿宋" w:hAnsi="仿宋" w:eastAsia="仿宋" w:cs="仿宋"/>
                <w:sz w:val="24"/>
                <w:szCs w:val="24"/>
              </w:rPr>
            </w:pPr>
            <w:r>
              <w:rPr>
                <w:rFonts w:hint="eastAsia" w:ascii="仿宋" w:hAnsi="仿宋" w:eastAsia="仿宋" w:cs="仿宋"/>
                <w:spacing w:val="-6"/>
                <w:sz w:val="24"/>
                <w:szCs w:val="24"/>
              </w:rPr>
              <w:t>94</w:t>
            </w:r>
          </w:p>
        </w:tc>
        <w:tc>
          <w:tcPr>
            <w:tcW w:w="4527" w:type="dxa"/>
            <w:vAlign w:val="top"/>
          </w:tcPr>
          <w:p w14:paraId="3AA16E47">
            <w:pPr>
              <w:pStyle w:val="47"/>
              <w:spacing w:before="54" w:line="229" w:lineRule="auto"/>
              <w:ind w:left="12" w:right="3" w:hanging="2"/>
              <w:rPr>
                <w:rFonts w:hint="eastAsia" w:ascii="仿宋" w:hAnsi="仿宋" w:eastAsia="仿宋" w:cs="仿宋"/>
                <w:sz w:val="24"/>
                <w:szCs w:val="24"/>
              </w:rPr>
            </w:pPr>
            <w:r>
              <w:rPr>
                <w:rFonts w:hint="eastAsia" w:ascii="仿宋" w:hAnsi="仿宋" w:eastAsia="仿宋" w:cs="仿宋"/>
                <w:spacing w:val="-4"/>
                <w:sz w:val="24"/>
                <w:szCs w:val="24"/>
              </w:rPr>
              <w:t>每个小区</w:t>
            </w:r>
            <w:r>
              <w:rPr>
                <w:rFonts w:hint="eastAsia" w:ascii="仿宋" w:hAnsi="仿宋" w:eastAsia="仿宋" w:cs="仿宋"/>
                <w:spacing w:val="-47"/>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个（户分成绩公示和分类设施设</w:t>
            </w:r>
            <w:r>
              <w:rPr>
                <w:rFonts w:hint="eastAsia" w:ascii="仿宋" w:hAnsi="仿宋" w:eastAsia="仿宋" w:cs="仿宋"/>
                <w:sz w:val="24"/>
                <w:szCs w:val="24"/>
              </w:rPr>
              <w:t xml:space="preserve"> </w:t>
            </w:r>
            <w:r>
              <w:rPr>
                <w:rFonts w:hint="eastAsia" w:ascii="仿宋" w:hAnsi="仿宋" w:eastAsia="仿宋" w:cs="仿宋"/>
                <w:spacing w:val="-2"/>
                <w:sz w:val="24"/>
                <w:szCs w:val="24"/>
              </w:rPr>
              <w:t>备分布图及宣传）</w:t>
            </w:r>
          </w:p>
        </w:tc>
      </w:tr>
      <w:tr w14:paraId="11A1F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500" w:type="dxa"/>
            <w:vAlign w:val="top"/>
          </w:tcPr>
          <w:p w14:paraId="11302BD5">
            <w:pPr>
              <w:pStyle w:val="47"/>
              <w:spacing w:before="210" w:line="221" w:lineRule="auto"/>
              <w:ind w:left="418"/>
              <w:rPr>
                <w:rFonts w:hint="eastAsia" w:ascii="仿宋" w:hAnsi="仿宋" w:eastAsia="仿宋" w:cs="仿宋"/>
                <w:sz w:val="24"/>
                <w:szCs w:val="24"/>
              </w:rPr>
            </w:pPr>
            <w:r>
              <w:rPr>
                <w:rFonts w:hint="eastAsia" w:ascii="仿宋" w:hAnsi="仿宋" w:eastAsia="仿宋" w:cs="仿宋"/>
                <w:spacing w:val="-2"/>
                <w:sz w:val="24"/>
                <w:szCs w:val="24"/>
              </w:rPr>
              <w:t>彩色电子显示屏</w:t>
            </w:r>
          </w:p>
        </w:tc>
        <w:tc>
          <w:tcPr>
            <w:tcW w:w="659" w:type="dxa"/>
            <w:vAlign w:val="top"/>
          </w:tcPr>
          <w:p w14:paraId="35AF7CDB">
            <w:pPr>
              <w:pStyle w:val="47"/>
              <w:spacing w:before="210" w:line="220" w:lineRule="auto"/>
              <w:ind w:left="213"/>
              <w:rPr>
                <w:rFonts w:hint="eastAsia" w:ascii="仿宋" w:hAnsi="仿宋" w:eastAsia="仿宋" w:cs="仿宋"/>
                <w:sz w:val="24"/>
                <w:szCs w:val="24"/>
              </w:rPr>
            </w:pPr>
            <w:r>
              <w:rPr>
                <w:rFonts w:hint="eastAsia" w:ascii="仿宋" w:hAnsi="仿宋" w:eastAsia="仿宋" w:cs="仿宋"/>
                <w:sz w:val="24"/>
                <w:szCs w:val="24"/>
              </w:rPr>
              <w:t>个</w:t>
            </w:r>
          </w:p>
        </w:tc>
        <w:tc>
          <w:tcPr>
            <w:tcW w:w="696" w:type="dxa"/>
            <w:vAlign w:val="top"/>
          </w:tcPr>
          <w:p w14:paraId="5498BE21">
            <w:pPr>
              <w:pStyle w:val="47"/>
              <w:spacing w:before="40"/>
              <w:ind w:left="180"/>
              <w:rPr>
                <w:rFonts w:hint="eastAsia" w:ascii="仿宋" w:hAnsi="仿宋" w:eastAsia="仿宋" w:cs="仿宋"/>
                <w:sz w:val="24"/>
                <w:szCs w:val="24"/>
              </w:rPr>
            </w:pPr>
            <w:r>
              <w:rPr>
                <w:rFonts w:hint="eastAsia" w:ascii="仿宋" w:hAnsi="仿宋" w:eastAsia="仿宋" w:cs="仿宋"/>
                <w:spacing w:val="-6"/>
                <w:sz w:val="24"/>
                <w:szCs w:val="24"/>
              </w:rPr>
              <w:t>&gt;47</w:t>
            </w:r>
          </w:p>
        </w:tc>
        <w:tc>
          <w:tcPr>
            <w:tcW w:w="4527" w:type="dxa"/>
            <w:vAlign w:val="top"/>
          </w:tcPr>
          <w:p w14:paraId="37004DD3">
            <w:pPr>
              <w:pStyle w:val="47"/>
              <w:spacing w:before="57" w:line="228" w:lineRule="auto"/>
              <w:ind w:left="16" w:firstLine="11"/>
              <w:rPr>
                <w:rFonts w:hint="eastAsia" w:ascii="仿宋" w:hAnsi="仿宋" w:eastAsia="仿宋" w:cs="仿宋"/>
                <w:sz w:val="24"/>
                <w:szCs w:val="24"/>
              </w:rPr>
            </w:pPr>
            <w:r>
              <w:rPr>
                <w:rFonts w:hint="eastAsia" w:ascii="仿宋" w:hAnsi="仿宋" w:eastAsia="仿宋" w:cs="仿宋"/>
                <w:spacing w:val="-11"/>
                <w:sz w:val="24"/>
                <w:szCs w:val="24"/>
              </w:rPr>
              <w:t>1.5x2.5</w:t>
            </w:r>
            <w:r>
              <w:rPr>
                <w:rFonts w:hint="eastAsia" w:ascii="仿宋" w:hAnsi="仿宋" w:eastAsia="仿宋" w:cs="仿宋"/>
                <w:spacing w:val="-51"/>
                <w:sz w:val="24"/>
                <w:szCs w:val="24"/>
              </w:rPr>
              <w:t xml:space="preserve"> </w:t>
            </w:r>
            <w:r>
              <w:rPr>
                <w:rFonts w:hint="eastAsia" w:ascii="仿宋" w:hAnsi="仿宋" w:eastAsia="仿宋" w:cs="仿宋"/>
                <w:spacing w:val="-11"/>
                <w:sz w:val="24"/>
                <w:szCs w:val="24"/>
              </w:rPr>
              <w:t>米规格彩色显示屏，每个小</w:t>
            </w:r>
            <w:r>
              <w:rPr>
                <w:rFonts w:hint="eastAsia" w:ascii="仿宋" w:hAnsi="仿宋" w:eastAsia="仿宋" w:cs="仿宋"/>
                <w:spacing w:val="-12"/>
                <w:sz w:val="24"/>
                <w:szCs w:val="24"/>
              </w:rPr>
              <w:t>区一个，</w:t>
            </w:r>
            <w:r>
              <w:rPr>
                <w:rFonts w:hint="eastAsia" w:ascii="仿宋" w:hAnsi="仿宋" w:eastAsia="仿宋" w:cs="仿宋"/>
                <w:sz w:val="24"/>
                <w:szCs w:val="24"/>
              </w:rPr>
              <w:t xml:space="preserve"> </w:t>
            </w:r>
            <w:r>
              <w:rPr>
                <w:rFonts w:hint="eastAsia" w:ascii="仿宋" w:hAnsi="仿宋" w:eastAsia="仿宋" w:cs="仿宋"/>
                <w:spacing w:val="-4"/>
                <w:sz w:val="24"/>
                <w:szCs w:val="24"/>
              </w:rPr>
              <w:t>显示屏可滚动播放居民每日后台数据</w:t>
            </w:r>
          </w:p>
        </w:tc>
      </w:tr>
      <w:tr w14:paraId="541BC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500" w:type="dxa"/>
            <w:vAlign w:val="top"/>
          </w:tcPr>
          <w:p w14:paraId="15E67A62">
            <w:pPr>
              <w:pStyle w:val="47"/>
              <w:spacing w:before="215" w:line="220" w:lineRule="auto"/>
              <w:ind w:left="420"/>
              <w:rPr>
                <w:rFonts w:hint="eastAsia" w:ascii="仿宋" w:hAnsi="仿宋" w:eastAsia="仿宋" w:cs="仿宋"/>
                <w:sz w:val="24"/>
                <w:szCs w:val="24"/>
              </w:rPr>
            </w:pPr>
            <w:r>
              <w:rPr>
                <w:rFonts w:hint="eastAsia" w:ascii="仿宋" w:hAnsi="仿宋" w:eastAsia="仿宋" w:cs="仿宋"/>
                <w:spacing w:val="-2"/>
                <w:sz w:val="24"/>
                <w:szCs w:val="24"/>
              </w:rPr>
              <w:t>大件垃圾中转站</w:t>
            </w:r>
          </w:p>
        </w:tc>
        <w:tc>
          <w:tcPr>
            <w:tcW w:w="659" w:type="dxa"/>
            <w:vAlign w:val="top"/>
          </w:tcPr>
          <w:p w14:paraId="0964F8CB">
            <w:pPr>
              <w:pStyle w:val="47"/>
              <w:spacing w:before="215" w:line="220" w:lineRule="auto"/>
              <w:ind w:left="213"/>
              <w:rPr>
                <w:rFonts w:hint="eastAsia" w:ascii="仿宋" w:hAnsi="仿宋" w:eastAsia="仿宋" w:cs="仿宋"/>
                <w:sz w:val="24"/>
                <w:szCs w:val="24"/>
              </w:rPr>
            </w:pPr>
            <w:r>
              <w:rPr>
                <w:rFonts w:hint="eastAsia" w:ascii="仿宋" w:hAnsi="仿宋" w:eastAsia="仿宋" w:cs="仿宋"/>
                <w:sz w:val="24"/>
                <w:szCs w:val="24"/>
              </w:rPr>
              <w:t>个</w:t>
            </w:r>
          </w:p>
        </w:tc>
        <w:tc>
          <w:tcPr>
            <w:tcW w:w="696" w:type="dxa"/>
            <w:vAlign w:val="top"/>
          </w:tcPr>
          <w:p w14:paraId="2A7BC2CD">
            <w:pPr>
              <w:pStyle w:val="47"/>
              <w:spacing w:before="34" w:line="228" w:lineRule="auto"/>
              <w:ind w:left="142"/>
              <w:rPr>
                <w:rFonts w:hint="eastAsia" w:ascii="仿宋" w:hAnsi="仿宋" w:eastAsia="仿宋" w:cs="仿宋"/>
                <w:sz w:val="24"/>
                <w:szCs w:val="24"/>
              </w:rPr>
            </w:pPr>
            <w:r>
              <w:rPr>
                <w:rFonts w:hint="eastAsia" w:ascii="仿宋" w:hAnsi="仿宋" w:eastAsia="仿宋" w:cs="仿宋"/>
                <w:spacing w:val="4"/>
                <w:sz w:val="24"/>
                <w:szCs w:val="24"/>
              </w:rPr>
              <w:t>若干</w:t>
            </w:r>
          </w:p>
        </w:tc>
        <w:tc>
          <w:tcPr>
            <w:tcW w:w="4527" w:type="dxa"/>
            <w:vAlign w:val="top"/>
          </w:tcPr>
          <w:p w14:paraId="7091EE94">
            <w:pPr>
              <w:pStyle w:val="47"/>
              <w:spacing w:before="61" w:line="230" w:lineRule="auto"/>
              <w:ind w:left="11" w:right="3" w:firstLine="4"/>
              <w:rPr>
                <w:rFonts w:hint="eastAsia" w:ascii="仿宋" w:hAnsi="仿宋" w:eastAsia="仿宋" w:cs="仿宋"/>
                <w:sz w:val="24"/>
                <w:szCs w:val="24"/>
              </w:rPr>
            </w:pPr>
            <w:r>
              <w:rPr>
                <w:rFonts w:hint="eastAsia" w:ascii="仿宋" w:hAnsi="仿宋" w:eastAsia="仿宋" w:cs="仿宋"/>
                <w:spacing w:val="-4"/>
                <w:sz w:val="24"/>
                <w:szCs w:val="24"/>
              </w:rPr>
              <w:t>原则上每个小区配一处，可根据实际情况调</w:t>
            </w:r>
            <w:r>
              <w:rPr>
                <w:rFonts w:hint="eastAsia" w:ascii="仿宋" w:hAnsi="仿宋" w:eastAsia="仿宋" w:cs="仿宋"/>
                <w:spacing w:val="16"/>
                <w:sz w:val="24"/>
                <w:szCs w:val="24"/>
              </w:rPr>
              <w:t xml:space="preserve"> </w:t>
            </w:r>
            <w:r>
              <w:rPr>
                <w:rFonts w:hint="eastAsia" w:ascii="仿宋" w:hAnsi="仿宋" w:eastAsia="仿宋" w:cs="仿宋"/>
                <w:sz w:val="24"/>
                <w:szCs w:val="24"/>
              </w:rPr>
              <w:t>整</w:t>
            </w:r>
          </w:p>
        </w:tc>
      </w:tr>
      <w:tr w14:paraId="27982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500" w:type="dxa"/>
            <w:vAlign w:val="top"/>
          </w:tcPr>
          <w:p w14:paraId="0E893873">
            <w:pPr>
              <w:pStyle w:val="47"/>
              <w:spacing w:before="222" w:line="221" w:lineRule="auto"/>
              <w:ind w:left="418"/>
              <w:rPr>
                <w:rFonts w:hint="eastAsia" w:ascii="仿宋" w:hAnsi="仿宋" w:eastAsia="仿宋" w:cs="仿宋"/>
                <w:sz w:val="24"/>
                <w:szCs w:val="24"/>
              </w:rPr>
            </w:pPr>
            <w:r>
              <w:rPr>
                <w:rFonts w:hint="eastAsia" w:ascii="仿宋" w:hAnsi="仿宋" w:eastAsia="仿宋" w:cs="仿宋"/>
                <w:spacing w:val="-2"/>
                <w:sz w:val="24"/>
                <w:szCs w:val="24"/>
              </w:rPr>
              <w:t>其他垃圾接驳点</w:t>
            </w:r>
          </w:p>
        </w:tc>
        <w:tc>
          <w:tcPr>
            <w:tcW w:w="659" w:type="dxa"/>
            <w:vAlign w:val="top"/>
          </w:tcPr>
          <w:p w14:paraId="6C08084C">
            <w:pPr>
              <w:pStyle w:val="47"/>
              <w:spacing w:before="222" w:line="220" w:lineRule="auto"/>
              <w:ind w:left="213"/>
              <w:rPr>
                <w:rFonts w:hint="eastAsia" w:ascii="仿宋" w:hAnsi="仿宋" w:eastAsia="仿宋" w:cs="仿宋"/>
                <w:sz w:val="24"/>
                <w:szCs w:val="24"/>
              </w:rPr>
            </w:pPr>
            <w:r>
              <w:rPr>
                <w:rFonts w:hint="eastAsia" w:ascii="仿宋" w:hAnsi="仿宋" w:eastAsia="仿宋" w:cs="仿宋"/>
                <w:sz w:val="24"/>
                <w:szCs w:val="24"/>
              </w:rPr>
              <w:t>个</w:t>
            </w:r>
          </w:p>
        </w:tc>
        <w:tc>
          <w:tcPr>
            <w:tcW w:w="696" w:type="dxa"/>
            <w:vAlign w:val="top"/>
          </w:tcPr>
          <w:p w14:paraId="3CB6AB0A">
            <w:pPr>
              <w:pStyle w:val="47"/>
              <w:spacing w:before="35" w:line="228" w:lineRule="auto"/>
              <w:ind w:left="142"/>
              <w:rPr>
                <w:rFonts w:hint="eastAsia" w:ascii="仿宋" w:hAnsi="仿宋" w:eastAsia="仿宋" w:cs="仿宋"/>
                <w:sz w:val="24"/>
                <w:szCs w:val="24"/>
              </w:rPr>
            </w:pPr>
            <w:r>
              <w:rPr>
                <w:rFonts w:hint="eastAsia" w:ascii="仿宋" w:hAnsi="仿宋" w:eastAsia="仿宋" w:cs="仿宋"/>
                <w:spacing w:val="4"/>
                <w:sz w:val="24"/>
                <w:szCs w:val="24"/>
              </w:rPr>
              <w:t>若干</w:t>
            </w:r>
          </w:p>
        </w:tc>
        <w:tc>
          <w:tcPr>
            <w:tcW w:w="4527" w:type="dxa"/>
            <w:vAlign w:val="top"/>
          </w:tcPr>
          <w:p w14:paraId="2A7958B7">
            <w:pPr>
              <w:pStyle w:val="47"/>
              <w:spacing w:before="65" w:line="234" w:lineRule="auto"/>
              <w:ind w:left="11" w:right="3" w:firstLine="4"/>
              <w:rPr>
                <w:rFonts w:hint="eastAsia" w:ascii="仿宋" w:hAnsi="仿宋" w:eastAsia="仿宋" w:cs="仿宋"/>
                <w:sz w:val="24"/>
                <w:szCs w:val="24"/>
              </w:rPr>
            </w:pPr>
            <w:r>
              <w:rPr>
                <w:rFonts w:hint="eastAsia" w:ascii="仿宋" w:hAnsi="仿宋" w:eastAsia="仿宋" w:cs="仿宋"/>
                <w:spacing w:val="-4"/>
                <w:sz w:val="24"/>
                <w:szCs w:val="24"/>
              </w:rPr>
              <w:t>原则上每个小区配一处，可根据实际情况调</w:t>
            </w:r>
            <w:r>
              <w:rPr>
                <w:rFonts w:hint="eastAsia" w:ascii="仿宋" w:hAnsi="仿宋" w:eastAsia="仿宋" w:cs="仿宋"/>
                <w:spacing w:val="16"/>
                <w:sz w:val="24"/>
                <w:szCs w:val="24"/>
              </w:rPr>
              <w:t xml:space="preserve"> </w:t>
            </w:r>
            <w:r>
              <w:rPr>
                <w:rFonts w:hint="eastAsia" w:ascii="仿宋" w:hAnsi="仿宋" w:eastAsia="仿宋" w:cs="仿宋"/>
                <w:sz w:val="24"/>
                <w:szCs w:val="24"/>
              </w:rPr>
              <w:t>整</w:t>
            </w:r>
          </w:p>
        </w:tc>
      </w:tr>
    </w:tbl>
    <w:p w14:paraId="797D02E0">
      <w:pPr>
        <w:rPr>
          <w:rFonts w:hint="eastAsia" w:ascii="仿宋" w:hAnsi="仿宋" w:eastAsia="仿宋" w:cs="仿宋"/>
          <w:b/>
          <w:bCs/>
          <w:color w:val="auto"/>
          <w:sz w:val="24"/>
          <w:highlight w:val="none"/>
        </w:rPr>
      </w:pPr>
    </w:p>
    <w:p w14:paraId="175D50AB">
      <w:pPr>
        <w:spacing w:before="164" w:line="220" w:lineRule="auto"/>
        <w:ind w:left="20"/>
        <w:rPr>
          <w:rFonts w:hint="eastAsia" w:ascii="仿宋" w:hAnsi="仿宋" w:eastAsia="仿宋" w:cs="仿宋"/>
          <w:b/>
          <w:bCs/>
          <w:color w:val="auto"/>
          <w:sz w:val="24"/>
          <w:szCs w:val="24"/>
          <w:highlight w:val="none"/>
        </w:rPr>
      </w:pPr>
    </w:p>
    <w:p w14:paraId="3D35F08F">
      <w:pPr>
        <w:spacing w:before="164" w:line="220" w:lineRule="auto"/>
        <w:rPr>
          <w:rFonts w:hint="eastAsia" w:ascii="仿宋" w:hAnsi="仿宋" w:eastAsia="仿宋" w:cs="仿宋"/>
          <w:b/>
          <w:bCs/>
          <w:color w:val="auto"/>
          <w:sz w:val="24"/>
          <w:szCs w:val="24"/>
          <w:highlight w:val="none"/>
        </w:rPr>
      </w:pPr>
    </w:p>
    <w:p w14:paraId="463052CB">
      <w:pPr>
        <w:spacing w:before="164" w:line="220" w:lineRule="auto"/>
        <w:ind w:left="20"/>
        <w:rPr>
          <w:rFonts w:hint="eastAsia" w:ascii="仿宋" w:hAnsi="仿宋" w:eastAsia="仿宋" w:cs="仿宋"/>
          <w:sz w:val="24"/>
          <w:szCs w:val="24"/>
        </w:rPr>
      </w:pPr>
      <w:r>
        <w:rPr>
          <w:rFonts w:hint="eastAsia"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pacing w:val="-4"/>
          <w:sz w:val="24"/>
          <w:szCs w:val="24"/>
        </w:rPr>
        <w:t>收运车辆需求清单</w:t>
      </w:r>
    </w:p>
    <w:p w14:paraId="756A743C">
      <w:pPr>
        <w:spacing w:before="24"/>
        <w:rPr>
          <w:rFonts w:hint="eastAsia" w:ascii="仿宋" w:hAnsi="仿宋" w:eastAsia="仿宋" w:cs="仿宋"/>
          <w:sz w:val="24"/>
          <w:szCs w:val="24"/>
        </w:rPr>
      </w:pPr>
    </w:p>
    <w:tbl>
      <w:tblPr>
        <w:tblStyle w:val="48"/>
        <w:tblW w:w="8302" w:type="dxa"/>
        <w:tblInd w:w="7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06"/>
        <w:gridCol w:w="1295"/>
        <w:gridCol w:w="1732"/>
        <w:gridCol w:w="2369"/>
      </w:tblGrid>
      <w:tr w14:paraId="3453E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906" w:type="dxa"/>
            <w:shd w:val="clear" w:color="auto" w:fill="BFBFBF"/>
            <w:vAlign w:val="top"/>
          </w:tcPr>
          <w:p w14:paraId="70B91A19">
            <w:pPr>
              <w:pStyle w:val="47"/>
              <w:spacing w:before="143" w:line="220" w:lineRule="auto"/>
              <w:ind w:left="981"/>
              <w:rPr>
                <w:rFonts w:hint="eastAsia" w:ascii="仿宋" w:hAnsi="仿宋" w:eastAsia="仿宋" w:cs="仿宋"/>
                <w:sz w:val="24"/>
                <w:szCs w:val="24"/>
              </w:rPr>
            </w:pPr>
            <w:r>
              <w:rPr>
                <w:rFonts w:hint="eastAsia" w:ascii="仿宋" w:hAnsi="仿宋" w:eastAsia="仿宋" w:cs="仿宋"/>
                <w:b/>
                <w:bCs/>
                <w:spacing w:val="-5"/>
                <w:sz w:val="24"/>
                <w:szCs w:val="24"/>
              </w:rPr>
              <w:t>车辆名称</w:t>
            </w:r>
          </w:p>
        </w:tc>
        <w:tc>
          <w:tcPr>
            <w:tcW w:w="1295" w:type="dxa"/>
            <w:shd w:val="clear" w:color="auto" w:fill="BFBFBF"/>
            <w:vAlign w:val="top"/>
          </w:tcPr>
          <w:p w14:paraId="7478C47A">
            <w:pPr>
              <w:pStyle w:val="47"/>
              <w:spacing w:before="143" w:line="221" w:lineRule="auto"/>
              <w:ind w:left="415"/>
              <w:rPr>
                <w:rFonts w:hint="eastAsia" w:ascii="仿宋" w:hAnsi="仿宋" w:eastAsia="仿宋" w:cs="仿宋"/>
                <w:sz w:val="24"/>
                <w:szCs w:val="24"/>
              </w:rPr>
            </w:pPr>
            <w:r>
              <w:rPr>
                <w:rFonts w:hint="eastAsia" w:ascii="仿宋" w:hAnsi="仿宋" w:eastAsia="仿宋" w:cs="仿宋"/>
                <w:b/>
                <w:bCs/>
                <w:spacing w:val="-9"/>
                <w:sz w:val="24"/>
                <w:szCs w:val="24"/>
              </w:rPr>
              <w:t>单位</w:t>
            </w:r>
          </w:p>
        </w:tc>
        <w:tc>
          <w:tcPr>
            <w:tcW w:w="1732" w:type="dxa"/>
            <w:shd w:val="clear" w:color="auto" w:fill="BFBFBF"/>
            <w:vAlign w:val="top"/>
          </w:tcPr>
          <w:p w14:paraId="22F918BA">
            <w:pPr>
              <w:pStyle w:val="47"/>
              <w:spacing w:before="143" w:line="220" w:lineRule="auto"/>
              <w:ind w:left="634"/>
              <w:rPr>
                <w:rFonts w:hint="eastAsia" w:ascii="仿宋" w:hAnsi="仿宋" w:eastAsia="仿宋" w:cs="仿宋"/>
                <w:sz w:val="24"/>
                <w:szCs w:val="24"/>
              </w:rPr>
            </w:pPr>
            <w:r>
              <w:rPr>
                <w:rFonts w:hint="eastAsia" w:ascii="仿宋" w:hAnsi="仿宋" w:eastAsia="仿宋" w:cs="仿宋"/>
                <w:b/>
                <w:bCs/>
                <w:spacing w:val="-9"/>
                <w:sz w:val="24"/>
                <w:szCs w:val="24"/>
              </w:rPr>
              <w:t>数量</w:t>
            </w:r>
          </w:p>
        </w:tc>
        <w:tc>
          <w:tcPr>
            <w:tcW w:w="2369" w:type="dxa"/>
            <w:shd w:val="clear" w:color="auto" w:fill="BFBFBF"/>
            <w:vAlign w:val="top"/>
          </w:tcPr>
          <w:p w14:paraId="0FE5C121">
            <w:pPr>
              <w:pStyle w:val="47"/>
              <w:spacing w:before="143" w:line="221" w:lineRule="auto"/>
              <w:ind w:left="710"/>
              <w:rPr>
                <w:rFonts w:hint="eastAsia" w:ascii="仿宋" w:hAnsi="仿宋" w:eastAsia="仿宋" w:cs="仿宋"/>
                <w:sz w:val="24"/>
                <w:szCs w:val="24"/>
              </w:rPr>
            </w:pPr>
            <w:r>
              <w:rPr>
                <w:rFonts w:hint="eastAsia" w:ascii="仿宋" w:hAnsi="仿宋" w:eastAsia="仿宋" w:cs="仿宋"/>
                <w:b/>
                <w:bCs/>
                <w:spacing w:val="-5"/>
                <w:sz w:val="24"/>
                <w:szCs w:val="24"/>
              </w:rPr>
              <w:t>配置原则</w:t>
            </w:r>
          </w:p>
        </w:tc>
      </w:tr>
      <w:tr w14:paraId="4EC06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906" w:type="dxa"/>
            <w:vAlign w:val="top"/>
          </w:tcPr>
          <w:p w14:paraId="62A8034F">
            <w:pPr>
              <w:pStyle w:val="47"/>
              <w:spacing w:before="141" w:line="220" w:lineRule="auto"/>
              <w:ind w:left="746"/>
              <w:rPr>
                <w:rFonts w:hint="eastAsia" w:ascii="仿宋" w:hAnsi="仿宋" w:eastAsia="仿宋" w:cs="仿宋"/>
                <w:sz w:val="24"/>
                <w:szCs w:val="24"/>
              </w:rPr>
            </w:pPr>
            <w:r>
              <w:rPr>
                <w:rFonts w:hint="eastAsia" w:ascii="仿宋" w:hAnsi="仿宋" w:eastAsia="仿宋" w:cs="仿宋"/>
                <w:spacing w:val="-3"/>
                <w:sz w:val="24"/>
                <w:szCs w:val="24"/>
              </w:rPr>
              <w:t>小区内短驳车</w:t>
            </w:r>
          </w:p>
        </w:tc>
        <w:tc>
          <w:tcPr>
            <w:tcW w:w="1295" w:type="dxa"/>
            <w:vAlign w:val="top"/>
          </w:tcPr>
          <w:p w14:paraId="290561B8">
            <w:pPr>
              <w:pStyle w:val="47"/>
              <w:spacing w:before="141" w:line="220" w:lineRule="auto"/>
              <w:ind w:left="532"/>
              <w:rPr>
                <w:rFonts w:hint="eastAsia" w:ascii="仿宋" w:hAnsi="仿宋" w:eastAsia="仿宋" w:cs="仿宋"/>
                <w:sz w:val="24"/>
                <w:szCs w:val="24"/>
              </w:rPr>
            </w:pPr>
            <w:r>
              <w:rPr>
                <w:rFonts w:hint="eastAsia" w:ascii="仿宋" w:hAnsi="仿宋" w:eastAsia="仿宋" w:cs="仿宋"/>
                <w:sz w:val="24"/>
                <w:szCs w:val="24"/>
              </w:rPr>
              <w:t>辆</w:t>
            </w:r>
          </w:p>
        </w:tc>
        <w:tc>
          <w:tcPr>
            <w:tcW w:w="1732" w:type="dxa"/>
            <w:vAlign w:val="top"/>
          </w:tcPr>
          <w:p w14:paraId="4C38155C">
            <w:pPr>
              <w:pStyle w:val="47"/>
              <w:spacing w:before="141" w:line="219" w:lineRule="auto"/>
              <w:ind w:left="633"/>
              <w:rPr>
                <w:rFonts w:hint="eastAsia" w:ascii="仿宋" w:hAnsi="仿宋" w:eastAsia="仿宋" w:cs="仿宋"/>
                <w:sz w:val="24"/>
                <w:szCs w:val="24"/>
              </w:rPr>
            </w:pPr>
            <w:r>
              <w:rPr>
                <w:rFonts w:hint="eastAsia" w:ascii="仿宋" w:hAnsi="仿宋" w:eastAsia="仿宋" w:cs="仿宋"/>
                <w:spacing w:val="-6"/>
                <w:sz w:val="24"/>
                <w:szCs w:val="24"/>
              </w:rPr>
              <w:t>若干</w:t>
            </w:r>
          </w:p>
        </w:tc>
        <w:tc>
          <w:tcPr>
            <w:tcW w:w="2369" w:type="dxa"/>
            <w:vAlign w:val="top"/>
          </w:tcPr>
          <w:p w14:paraId="429AA522">
            <w:pPr>
              <w:pStyle w:val="47"/>
              <w:spacing w:before="141" w:line="220" w:lineRule="auto"/>
              <w:ind w:left="230"/>
              <w:rPr>
                <w:rFonts w:hint="eastAsia" w:ascii="仿宋" w:hAnsi="仿宋" w:eastAsia="仿宋" w:cs="仿宋"/>
                <w:sz w:val="24"/>
                <w:szCs w:val="24"/>
              </w:rPr>
            </w:pPr>
            <w:r>
              <w:rPr>
                <w:rFonts w:hint="eastAsia" w:ascii="仿宋" w:hAnsi="仿宋" w:eastAsia="仿宋" w:cs="仿宋"/>
                <w:spacing w:val="-2"/>
                <w:sz w:val="24"/>
                <w:szCs w:val="24"/>
              </w:rPr>
              <w:t>满足运营需求即可</w:t>
            </w:r>
          </w:p>
        </w:tc>
      </w:tr>
      <w:tr w14:paraId="3D853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2906" w:type="dxa"/>
            <w:vAlign w:val="top"/>
          </w:tcPr>
          <w:p w14:paraId="511A5CD5">
            <w:pPr>
              <w:pStyle w:val="47"/>
              <w:spacing w:before="144" w:line="220" w:lineRule="auto"/>
              <w:ind w:left="741"/>
              <w:rPr>
                <w:rFonts w:hint="eastAsia" w:ascii="仿宋" w:hAnsi="仿宋" w:eastAsia="仿宋" w:cs="仿宋"/>
                <w:sz w:val="24"/>
                <w:szCs w:val="24"/>
              </w:rPr>
            </w:pPr>
            <w:r>
              <w:rPr>
                <w:rFonts w:hint="eastAsia" w:ascii="仿宋" w:hAnsi="仿宋" w:eastAsia="仿宋" w:cs="仿宋"/>
                <w:spacing w:val="-2"/>
                <w:sz w:val="24"/>
                <w:szCs w:val="24"/>
              </w:rPr>
              <w:t>可回收专用车</w:t>
            </w:r>
          </w:p>
        </w:tc>
        <w:tc>
          <w:tcPr>
            <w:tcW w:w="1295" w:type="dxa"/>
            <w:vAlign w:val="top"/>
          </w:tcPr>
          <w:p w14:paraId="2BC68793">
            <w:pPr>
              <w:pStyle w:val="47"/>
              <w:spacing w:before="144" w:line="220" w:lineRule="auto"/>
              <w:ind w:left="532"/>
              <w:rPr>
                <w:rFonts w:hint="eastAsia" w:ascii="仿宋" w:hAnsi="仿宋" w:eastAsia="仿宋" w:cs="仿宋"/>
                <w:sz w:val="24"/>
                <w:szCs w:val="24"/>
              </w:rPr>
            </w:pPr>
            <w:r>
              <w:rPr>
                <w:rFonts w:hint="eastAsia" w:ascii="仿宋" w:hAnsi="仿宋" w:eastAsia="仿宋" w:cs="仿宋"/>
                <w:sz w:val="24"/>
                <w:szCs w:val="24"/>
              </w:rPr>
              <w:t>辆</w:t>
            </w:r>
          </w:p>
        </w:tc>
        <w:tc>
          <w:tcPr>
            <w:tcW w:w="1732" w:type="dxa"/>
            <w:vAlign w:val="top"/>
          </w:tcPr>
          <w:p w14:paraId="6C5010B2">
            <w:pPr>
              <w:pStyle w:val="47"/>
              <w:spacing w:before="145" w:line="219" w:lineRule="auto"/>
              <w:ind w:left="633"/>
              <w:rPr>
                <w:rFonts w:hint="eastAsia" w:ascii="仿宋" w:hAnsi="仿宋" w:eastAsia="仿宋" w:cs="仿宋"/>
                <w:sz w:val="24"/>
                <w:szCs w:val="24"/>
              </w:rPr>
            </w:pPr>
            <w:r>
              <w:rPr>
                <w:rFonts w:hint="eastAsia" w:ascii="仿宋" w:hAnsi="仿宋" w:eastAsia="仿宋" w:cs="仿宋"/>
                <w:spacing w:val="-6"/>
                <w:sz w:val="24"/>
                <w:szCs w:val="24"/>
              </w:rPr>
              <w:t>若干</w:t>
            </w:r>
          </w:p>
        </w:tc>
        <w:tc>
          <w:tcPr>
            <w:tcW w:w="2369" w:type="dxa"/>
            <w:vAlign w:val="top"/>
          </w:tcPr>
          <w:p w14:paraId="04B1B65D">
            <w:pPr>
              <w:pStyle w:val="47"/>
              <w:spacing w:before="144" w:line="220" w:lineRule="auto"/>
              <w:ind w:left="230"/>
              <w:rPr>
                <w:rFonts w:hint="eastAsia" w:ascii="仿宋" w:hAnsi="仿宋" w:eastAsia="仿宋" w:cs="仿宋"/>
                <w:sz w:val="24"/>
                <w:szCs w:val="24"/>
              </w:rPr>
            </w:pPr>
            <w:r>
              <w:rPr>
                <w:rFonts w:hint="eastAsia" w:ascii="仿宋" w:hAnsi="仿宋" w:eastAsia="仿宋" w:cs="仿宋"/>
                <w:spacing w:val="-2"/>
                <w:sz w:val="24"/>
                <w:szCs w:val="24"/>
              </w:rPr>
              <w:t>满足运营需求即可</w:t>
            </w:r>
          </w:p>
        </w:tc>
      </w:tr>
      <w:tr w14:paraId="2F880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2906" w:type="dxa"/>
            <w:vAlign w:val="top"/>
          </w:tcPr>
          <w:p w14:paraId="4CC67BA5">
            <w:pPr>
              <w:pStyle w:val="47"/>
              <w:spacing w:before="146" w:line="220" w:lineRule="auto"/>
              <w:ind w:left="407"/>
              <w:rPr>
                <w:rFonts w:hint="eastAsia" w:ascii="仿宋" w:hAnsi="仿宋" w:eastAsia="仿宋" w:cs="仿宋"/>
                <w:sz w:val="24"/>
                <w:szCs w:val="24"/>
              </w:rPr>
            </w:pPr>
            <w:r>
              <w:rPr>
                <w:rFonts w:hint="eastAsia" w:ascii="仿宋" w:hAnsi="仿宋" w:eastAsia="仿宋" w:cs="仿宋"/>
                <w:spacing w:val="-5"/>
                <w:sz w:val="24"/>
                <w:szCs w:val="24"/>
              </w:rPr>
              <w:t>电动三轮车（巡检）</w:t>
            </w:r>
          </w:p>
        </w:tc>
        <w:tc>
          <w:tcPr>
            <w:tcW w:w="1295" w:type="dxa"/>
            <w:vAlign w:val="top"/>
          </w:tcPr>
          <w:p w14:paraId="6FB4E36E">
            <w:pPr>
              <w:pStyle w:val="47"/>
              <w:spacing w:before="146" w:line="220" w:lineRule="auto"/>
              <w:ind w:left="532"/>
              <w:rPr>
                <w:rFonts w:hint="eastAsia" w:ascii="仿宋" w:hAnsi="仿宋" w:eastAsia="仿宋" w:cs="仿宋"/>
                <w:sz w:val="24"/>
                <w:szCs w:val="24"/>
              </w:rPr>
            </w:pPr>
            <w:r>
              <w:rPr>
                <w:rFonts w:hint="eastAsia" w:ascii="仿宋" w:hAnsi="仿宋" w:eastAsia="仿宋" w:cs="仿宋"/>
                <w:sz w:val="24"/>
                <w:szCs w:val="24"/>
              </w:rPr>
              <w:t>辆</w:t>
            </w:r>
          </w:p>
        </w:tc>
        <w:tc>
          <w:tcPr>
            <w:tcW w:w="1732" w:type="dxa"/>
            <w:vAlign w:val="top"/>
          </w:tcPr>
          <w:p w14:paraId="39DACED3">
            <w:pPr>
              <w:pStyle w:val="47"/>
              <w:spacing w:before="183" w:line="184" w:lineRule="auto"/>
              <w:ind w:left="770"/>
              <w:rPr>
                <w:rFonts w:hint="eastAsia" w:ascii="仿宋" w:hAnsi="仿宋" w:eastAsia="仿宋" w:cs="仿宋"/>
                <w:sz w:val="24"/>
                <w:szCs w:val="24"/>
              </w:rPr>
            </w:pPr>
            <w:r>
              <w:rPr>
                <w:rFonts w:hint="eastAsia" w:ascii="仿宋" w:hAnsi="仿宋" w:eastAsia="仿宋" w:cs="仿宋"/>
                <w:color w:val="auto"/>
                <w:sz w:val="24"/>
                <w:szCs w:val="24"/>
                <w:highlight w:val="none"/>
              </w:rPr>
              <w:t>≥</w:t>
            </w:r>
            <w:r>
              <w:rPr>
                <w:rFonts w:hint="eastAsia" w:ascii="仿宋" w:hAnsi="仿宋" w:eastAsia="仿宋" w:cs="仿宋"/>
                <w:spacing w:val="-14"/>
                <w:sz w:val="24"/>
                <w:szCs w:val="24"/>
              </w:rPr>
              <w:t>11</w:t>
            </w:r>
          </w:p>
        </w:tc>
        <w:tc>
          <w:tcPr>
            <w:tcW w:w="2369" w:type="dxa"/>
            <w:vAlign w:val="top"/>
          </w:tcPr>
          <w:p w14:paraId="0629F404">
            <w:pPr>
              <w:pStyle w:val="47"/>
              <w:spacing w:before="146" w:line="220" w:lineRule="auto"/>
              <w:ind w:left="170"/>
              <w:rPr>
                <w:rFonts w:hint="eastAsia" w:ascii="仿宋" w:hAnsi="仿宋" w:eastAsia="仿宋" w:cs="仿宋"/>
                <w:sz w:val="24"/>
                <w:szCs w:val="24"/>
              </w:rPr>
            </w:pPr>
            <w:r>
              <w:rPr>
                <w:rFonts w:hint="eastAsia" w:ascii="仿宋" w:hAnsi="仿宋" w:eastAsia="仿宋" w:cs="仿宋"/>
                <w:spacing w:val="-4"/>
                <w:sz w:val="24"/>
                <w:szCs w:val="24"/>
              </w:rPr>
              <w:t>每</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2000</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户配备一辆</w:t>
            </w:r>
          </w:p>
        </w:tc>
      </w:tr>
    </w:tbl>
    <w:p w14:paraId="2EDA4796">
      <w:pPr>
        <w:spacing w:line="460" w:lineRule="exact"/>
        <w:ind w:firstLine="482" w:firstLineChars="200"/>
        <w:rPr>
          <w:rFonts w:hint="eastAsia" w:ascii="仿宋" w:hAnsi="仿宋" w:eastAsia="仿宋" w:cs="仿宋"/>
          <w:b/>
          <w:bCs/>
          <w:color w:val="auto"/>
          <w:sz w:val="24"/>
          <w:szCs w:val="24"/>
          <w:highlight w:val="none"/>
          <w:lang w:eastAsia="zh-CN"/>
        </w:rPr>
      </w:pPr>
    </w:p>
    <w:p w14:paraId="3A361A1C">
      <w:pPr>
        <w:numPr>
          <w:ilvl w:val="0"/>
          <w:numId w:val="5"/>
        </w:numPr>
        <w:spacing w:line="46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小区人员需求</w:t>
      </w:r>
    </w:p>
    <w:tbl>
      <w:tblPr>
        <w:tblStyle w:val="48"/>
        <w:tblW w:w="8221" w:type="dxa"/>
        <w:tblInd w:w="7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7"/>
        <w:gridCol w:w="456"/>
        <w:gridCol w:w="739"/>
        <w:gridCol w:w="5499"/>
      </w:tblGrid>
      <w:tr w14:paraId="5CD23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1527" w:type="dxa"/>
            <w:shd w:val="clear" w:color="auto" w:fill="BFBFBF"/>
            <w:vAlign w:val="top"/>
          </w:tcPr>
          <w:p w14:paraId="6AC0AD32">
            <w:pPr>
              <w:pStyle w:val="47"/>
              <w:spacing w:before="41" w:line="223" w:lineRule="auto"/>
              <w:ind w:left="532" w:right="462" w:firstLine="83"/>
              <w:rPr>
                <w:rFonts w:hint="eastAsia" w:ascii="仿宋" w:hAnsi="仿宋" w:eastAsia="仿宋" w:cs="仿宋"/>
                <w:sz w:val="24"/>
                <w:szCs w:val="24"/>
              </w:rPr>
            </w:pPr>
            <w:r>
              <w:rPr>
                <w:rFonts w:hint="eastAsia" w:ascii="仿宋" w:hAnsi="仿宋" w:eastAsia="仿宋" w:cs="仿宋"/>
                <w:b/>
                <w:bCs/>
                <w:spacing w:val="-21"/>
                <w:sz w:val="24"/>
                <w:szCs w:val="24"/>
              </w:rPr>
              <w:t>岗位</w:t>
            </w:r>
            <w:r>
              <w:rPr>
                <w:rFonts w:hint="eastAsia" w:ascii="仿宋" w:hAnsi="仿宋" w:eastAsia="仿宋" w:cs="仿宋"/>
                <w:sz w:val="24"/>
                <w:szCs w:val="24"/>
              </w:rPr>
              <w:t xml:space="preserve"> </w:t>
            </w:r>
            <w:r>
              <w:rPr>
                <w:rFonts w:hint="eastAsia" w:ascii="仿宋" w:hAnsi="仿宋" w:eastAsia="仿宋" w:cs="仿宋"/>
                <w:b/>
                <w:bCs/>
                <w:spacing w:val="-9"/>
                <w:sz w:val="24"/>
                <w:szCs w:val="24"/>
              </w:rPr>
              <w:t>名称</w:t>
            </w:r>
          </w:p>
        </w:tc>
        <w:tc>
          <w:tcPr>
            <w:tcW w:w="456" w:type="dxa"/>
            <w:shd w:val="clear" w:color="auto" w:fill="BFBFBF"/>
            <w:textDirection w:val="tbRlV"/>
            <w:vAlign w:val="top"/>
          </w:tcPr>
          <w:p w14:paraId="29FE2806">
            <w:pPr>
              <w:pStyle w:val="47"/>
              <w:spacing w:before="106" w:line="209" w:lineRule="auto"/>
              <w:ind w:left="40"/>
              <w:rPr>
                <w:rFonts w:hint="eastAsia" w:ascii="仿宋" w:hAnsi="仿宋" w:eastAsia="仿宋" w:cs="仿宋"/>
                <w:sz w:val="24"/>
                <w:szCs w:val="24"/>
              </w:rPr>
            </w:pPr>
            <w:r>
              <w:rPr>
                <w:rFonts w:hint="eastAsia" w:ascii="仿宋" w:hAnsi="仿宋" w:eastAsia="仿宋" w:cs="仿宋"/>
                <w:b/>
                <w:bCs/>
                <w:spacing w:val="32"/>
                <w:sz w:val="24"/>
                <w:szCs w:val="24"/>
              </w:rPr>
              <w:t>单位</w:t>
            </w:r>
          </w:p>
        </w:tc>
        <w:tc>
          <w:tcPr>
            <w:tcW w:w="739" w:type="dxa"/>
            <w:shd w:val="clear" w:color="auto" w:fill="BFBFBF"/>
            <w:vAlign w:val="top"/>
          </w:tcPr>
          <w:p w14:paraId="7DF466DA">
            <w:pPr>
              <w:pStyle w:val="47"/>
              <w:spacing w:before="194" w:line="220" w:lineRule="auto"/>
              <w:ind w:left="136"/>
              <w:rPr>
                <w:rFonts w:hint="eastAsia" w:ascii="仿宋" w:hAnsi="仿宋" w:eastAsia="仿宋" w:cs="仿宋"/>
                <w:sz w:val="24"/>
                <w:szCs w:val="24"/>
              </w:rPr>
            </w:pPr>
            <w:r>
              <w:rPr>
                <w:rFonts w:hint="eastAsia" w:ascii="仿宋" w:hAnsi="仿宋" w:eastAsia="仿宋" w:cs="仿宋"/>
                <w:b/>
                <w:bCs/>
                <w:spacing w:val="-9"/>
                <w:sz w:val="24"/>
                <w:szCs w:val="24"/>
              </w:rPr>
              <w:t>数量</w:t>
            </w:r>
          </w:p>
        </w:tc>
        <w:tc>
          <w:tcPr>
            <w:tcW w:w="5499" w:type="dxa"/>
            <w:shd w:val="clear" w:color="auto" w:fill="BFBFBF"/>
            <w:vAlign w:val="top"/>
          </w:tcPr>
          <w:p w14:paraId="55CC34DC">
            <w:pPr>
              <w:pStyle w:val="47"/>
              <w:spacing w:before="193" w:line="221" w:lineRule="auto"/>
              <w:ind w:left="2275"/>
              <w:rPr>
                <w:rFonts w:hint="eastAsia" w:ascii="仿宋" w:hAnsi="仿宋" w:eastAsia="仿宋" w:cs="仿宋"/>
                <w:sz w:val="24"/>
                <w:szCs w:val="24"/>
              </w:rPr>
            </w:pPr>
            <w:r>
              <w:rPr>
                <w:rFonts w:hint="eastAsia" w:ascii="仿宋" w:hAnsi="仿宋" w:eastAsia="仿宋" w:cs="仿宋"/>
                <w:b/>
                <w:bCs/>
                <w:spacing w:val="-5"/>
                <w:sz w:val="24"/>
                <w:szCs w:val="24"/>
              </w:rPr>
              <w:t>配置原则</w:t>
            </w:r>
          </w:p>
        </w:tc>
      </w:tr>
      <w:tr w14:paraId="2B3D5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7" w:type="dxa"/>
            <w:vAlign w:val="top"/>
          </w:tcPr>
          <w:p w14:paraId="10B295FD">
            <w:pPr>
              <w:pStyle w:val="47"/>
              <w:spacing w:before="191" w:line="221" w:lineRule="auto"/>
              <w:ind w:left="293"/>
              <w:rPr>
                <w:rFonts w:hint="eastAsia" w:ascii="仿宋" w:hAnsi="仿宋" w:eastAsia="仿宋" w:cs="仿宋"/>
                <w:sz w:val="24"/>
                <w:szCs w:val="24"/>
              </w:rPr>
            </w:pPr>
            <w:r>
              <w:rPr>
                <w:rFonts w:hint="eastAsia" w:ascii="仿宋" w:hAnsi="仿宋" w:eastAsia="仿宋" w:cs="仿宋"/>
                <w:spacing w:val="-4"/>
                <w:sz w:val="24"/>
                <w:szCs w:val="24"/>
              </w:rPr>
              <w:t>项目经理</w:t>
            </w:r>
          </w:p>
        </w:tc>
        <w:tc>
          <w:tcPr>
            <w:tcW w:w="456" w:type="dxa"/>
            <w:vAlign w:val="top"/>
          </w:tcPr>
          <w:p w14:paraId="678C55D4">
            <w:pPr>
              <w:pStyle w:val="47"/>
              <w:spacing w:before="191" w:line="223" w:lineRule="auto"/>
              <w:ind w:left="115"/>
              <w:rPr>
                <w:rFonts w:hint="eastAsia" w:ascii="仿宋" w:hAnsi="仿宋" w:eastAsia="仿宋" w:cs="仿宋"/>
                <w:sz w:val="24"/>
                <w:szCs w:val="24"/>
              </w:rPr>
            </w:pPr>
            <w:r>
              <w:rPr>
                <w:rFonts w:hint="eastAsia" w:ascii="仿宋" w:hAnsi="仿宋" w:eastAsia="仿宋" w:cs="仿宋"/>
                <w:sz w:val="24"/>
                <w:szCs w:val="24"/>
              </w:rPr>
              <w:t>人</w:t>
            </w:r>
          </w:p>
        </w:tc>
        <w:tc>
          <w:tcPr>
            <w:tcW w:w="739" w:type="dxa"/>
            <w:vAlign w:val="top"/>
          </w:tcPr>
          <w:p w14:paraId="234D5CDA">
            <w:pPr>
              <w:pStyle w:val="47"/>
              <w:spacing w:before="72" w:line="184" w:lineRule="auto"/>
              <w:ind w:left="332"/>
              <w:rPr>
                <w:rFonts w:hint="eastAsia" w:ascii="仿宋" w:hAnsi="仿宋" w:eastAsia="仿宋" w:cs="仿宋"/>
                <w:sz w:val="24"/>
                <w:szCs w:val="24"/>
              </w:rPr>
            </w:pPr>
            <w:r>
              <w:rPr>
                <w:rFonts w:hint="eastAsia" w:ascii="仿宋" w:hAnsi="仿宋" w:eastAsia="仿宋" w:cs="仿宋"/>
                <w:sz w:val="24"/>
                <w:szCs w:val="24"/>
              </w:rPr>
              <w:t>1</w:t>
            </w:r>
          </w:p>
        </w:tc>
        <w:tc>
          <w:tcPr>
            <w:tcW w:w="5499" w:type="dxa"/>
            <w:vAlign w:val="top"/>
          </w:tcPr>
          <w:p w14:paraId="6546A9A8">
            <w:pPr>
              <w:pStyle w:val="47"/>
              <w:spacing w:before="35" w:line="224" w:lineRule="auto"/>
              <w:ind w:left="122" w:right="107" w:hanging="5"/>
              <w:rPr>
                <w:rFonts w:hint="eastAsia" w:ascii="仿宋" w:hAnsi="仿宋" w:eastAsia="仿宋" w:cs="仿宋"/>
                <w:sz w:val="24"/>
                <w:szCs w:val="24"/>
              </w:rPr>
            </w:pPr>
            <w:r>
              <w:rPr>
                <w:rFonts w:hint="eastAsia" w:ascii="仿宋" w:hAnsi="仿宋" w:eastAsia="仿宋" w:cs="仿宋"/>
                <w:spacing w:val="-1"/>
                <w:sz w:val="24"/>
                <w:szCs w:val="24"/>
              </w:rPr>
              <w:t>项目经理按照小区整体运营情况配置、对整个项目</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负总责、具备相应工作经验。</w:t>
            </w:r>
          </w:p>
        </w:tc>
      </w:tr>
      <w:tr w14:paraId="4FF9F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27" w:type="dxa"/>
            <w:vAlign w:val="top"/>
          </w:tcPr>
          <w:p w14:paraId="0DB9E48A">
            <w:pPr>
              <w:pStyle w:val="47"/>
              <w:spacing w:before="190" w:line="220" w:lineRule="auto"/>
              <w:ind w:left="173"/>
              <w:rPr>
                <w:rFonts w:hint="eastAsia" w:ascii="仿宋" w:hAnsi="仿宋" w:eastAsia="仿宋" w:cs="仿宋"/>
                <w:sz w:val="24"/>
                <w:szCs w:val="24"/>
              </w:rPr>
            </w:pPr>
            <w:r>
              <w:rPr>
                <w:rFonts w:hint="eastAsia" w:ascii="仿宋" w:hAnsi="仿宋" w:eastAsia="仿宋" w:cs="仿宋"/>
                <w:spacing w:val="-3"/>
                <w:sz w:val="24"/>
                <w:szCs w:val="24"/>
              </w:rPr>
              <w:t>项目管理员</w:t>
            </w:r>
          </w:p>
        </w:tc>
        <w:tc>
          <w:tcPr>
            <w:tcW w:w="456" w:type="dxa"/>
            <w:vAlign w:val="top"/>
          </w:tcPr>
          <w:p w14:paraId="0C10B974">
            <w:pPr>
              <w:pStyle w:val="47"/>
              <w:spacing w:before="189" w:line="223" w:lineRule="auto"/>
              <w:ind w:left="115"/>
              <w:rPr>
                <w:rFonts w:hint="eastAsia" w:ascii="仿宋" w:hAnsi="仿宋" w:eastAsia="仿宋" w:cs="仿宋"/>
                <w:sz w:val="24"/>
                <w:szCs w:val="24"/>
              </w:rPr>
            </w:pPr>
            <w:r>
              <w:rPr>
                <w:rFonts w:hint="eastAsia" w:ascii="仿宋" w:hAnsi="仿宋" w:eastAsia="仿宋" w:cs="仿宋"/>
                <w:sz w:val="24"/>
                <w:szCs w:val="24"/>
              </w:rPr>
              <w:t>人</w:t>
            </w:r>
          </w:p>
        </w:tc>
        <w:tc>
          <w:tcPr>
            <w:tcW w:w="739" w:type="dxa"/>
            <w:vAlign w:val="top"/>
          </w:tcPr>
          <w:p w14:paraId="7FF2BCDA">
            <w:pPr>
              <w:pStyle w:val="47"/>
              <w:spacing w:before="74" w:line="183" w:lineRule="auto"/>
              <w:ind w:left="319"/>
              <w:rPr>
                <w:rFonts w:hint="eastAsia" w:ascii="仿宋" w:hAnsi="仿宋" w:eastAsia="仿宋" w:cs="仿宋"/>
                <w:sz w:val="24"/>
                <w:szCs w:val="24"/>
              </w:rPr>
            </w:pPr>
            <w:r>
              <w:rPr>
                <w:rFonts w:hint="eastAsia" w:ascii="仿宋" w:hAnsi="仿宋" w:eastAsia="仿宋" w:cs="仿宋"/>
                <w:sz w:val="24"/>
                <w:szCs w:val="24"/>
              </w:rPr>
              <w:t>3</w:t>
            </w:r>
          </w:p>
        </w:tc>
        <w:tc>
          <w:tcPr>
            <w:tcW w:w="5499" w:type="dxa"/>
            <w:vAlign w:val="top"/>
          </w:tcPr>
          <w:p w14:paraId="09C7CD11">
            <w:pPr>
              <w:pStyle w:val="47"/>
              <w:spacing w:before="37" w:line="223" w:lineRule="auto"/>
              <w:ind w:left="115" w:right="27" w:firstLine="2"/>
              <w:rPr>
                <w:rFonts w:hint="eastAsia" w:ascii="仿宋" w:hAnsi="仿宋" w:eastAsia="仿宋" w:cs="仿宋"/>
                <w:sz w:val="24"/>
                <w:szCs w:val="24"/>
              </w:rPr>
            </w:pPr>
            <w:r>
              <w:rPr>
                <w:rFonts w:hint="eastAsia" w:ascii="仿宋" w:hAnsi="仿宋" w:eastAsia="仿宋" w:cs="仿宋"/>
                <w:spacing w:val="-8"/>
                <w:sz w:val="24"/>
                <w:szCs w:val="24"/>
              </w:rPr>
              <w:t>管理员按照小区整体运营情况配置、要求负责宣传、</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物资管理、建设和点位管理、台账及数据等管理。</w:t>
            </w:r>
          </w:p>
        </w:tc>
      </w:tr>
      <w:tr w14:paraId="69427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527" w:type="dxa"/>
            <w:vAlign w:val="top"/>
          </w:tcPr>
          <w:p w14:paraId="24B16127">
            <w:pPr>
              <w:pStyle w:val="47"/>
              <w:spacing w:before="167" w:line="220" w:lineRule="auto"/>
              <w:ind w:left="170"/>
              <w:rPr>
                <w:rFonts w:hint="eastAsia" w:ascii="仿宋" w:hAnsi="仿宋" w:eastAsia="仿宋" w:cs="仿宋"/>
                <w:sz w:val="24"/>
                <w:szCs w:val="24"/>
              </w:rPr>
            </w:pPr>
            <w:r>
              <w:rPr>
                <w:rFonts w:hint="eastAsia" w:ascii="仿宋" w:hAnsi="仿宋" w:eastAsia="仿宋" w:cs="仿宋"/>
                <w:spacing w:val="-3"/>
                <w:sz w:val="24"/>
                <w:szCs w:val="24"/>
              </w:rPr>
              <w:t>质量管理员</w:t>
            </w:r>
          </w:p>
        </w:tc>
        <w:tc>
          <w:tcPr>
            <w:tcW w:w="456" w:type="dxa"/>
            <w:vAlign w:val="top"/>
          </w:tcPr>
          <w:p w14:paraId="617103C1">
            <w:pPr>
              <w:pStyle w:val="47"/>
              <w:spacing w:before="167" w:line="223" w:lineRule="auto"/>
              <w:ind w:left="115"/>
              <w:rPr>
                <w:rFonts w:hint="eastAsia" w:ascii="仿宋" w:hAnsi="仿宋" w:eastAsia="仿宋" w:cs="仿宋"/>
                <w:sz w:val="24"/>
                <w:szCs w:val="24"/>
              </w:rPr>
            </w:pPr>
            <w:r>
              <w:rPr>
                <w:rFonts w:hint="eastAsia" w:ascii="仿宋" w:hAnsi="仿宋" w:eastAsia="仿宋" w:cs="仿宋"/>
                <w:sz w:val="24"/>
                <w:szCs w:val="24"/>
              </w:rPr>
              <w:t>人</w:t>
            </w:r>
          </w:p>
        </w:tc>
        <w:tc>
          <w:tcPr>
            <w:tcW w:w="739" w:type="dxa"/>
            <w:vAlign w:val="top"/>
          </w:tcPr>
          <w:p w14:paraId="321F2142">
            <w:pPr>
              <w:pStyle w:val="47"/>
              <w:spacing w:before="73" w:line="183" w:lineRule="auto"/>
              <w:ind w:left="317"/>
              <w:rPr>
                <w:rFonts w:hint="eastAsia" w:ascii="仿宋" w:hAnsi="仿宋" w:eastAsia="仿宋" w:cs="仿宋"/>
                <w:sz w:val="24"/>
                <w:szCs w:val="24"/>
              </w:rPr>
            </w:pPr>
            <w:r>
              <w:rPr>
                <w:rFonts w:hint="eastAsia" w:ascii="仿宋" w:hAnsi="仿宋" w:eastAsia="仿宋" w:cs="仿宋"/>
                <w:sz w:val="24"/>
                <w:szCs w:val="24"/>
              </w:rPr>
              <w:t>2</w:t>
            </w:r>
          </w:p>
        </w:tc>
        <w:tc>
          <w:tcPr>
            <w:tcW w:w="5499" w:type="dxa"/>
            <w:vAlign w:val="top"/>
          </w:tcPr>
          <w:p w14:paraId="422E3D53">
            <w:pPr>
              <w:pStyle w:val="47"/>
              <w:spacing w:before="167" w:line="220" w:lineRule="auto"/>
              <w:ind w:left="112"/>
              <w:rPr>
                <w:rFonts w:hint="eastAsia" w:ascii="仿宋" w:hAnsi="仿宋" w:eastAsia="仿宋" w:cs="仿宋"/>
                <w:sz w:val="24"/>
                <w:szCs w:val="24"/>
              </w:rPr>
            </w:pPr>
            <w:r>
              <w:rPr>
                <w:rFonts w:hint="eastAsia" w:ascii="仿宋" w:hAnsi="仿宋" w:eastAsia="仿宋" w:cs="仿宋"/>
                <w:spacing w:val="-1"/>
                <w:sz w:val="24"/>
                <w:szCs w:val="24"/>
              </w:rPr>
              <w:t>对分类质量进行监督、管理、分析，提出整改措施</w:t>
            </w:r>
          </w:p>
        </w:tc>
      </w:tr>
      <w:tr w14:paraId="689D1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0" w:hRule="atLeast"/>
        </w:trPr>
        <w:tc>
          <w:tcPr>
            <w:tcW w:w="1527" w:type="dxa"/>
            <w:vAlign w:val="top"/>
          </w:tcPr>
          <w:p w14:paraId="2D084CB5">
            <w:pPr>
              <w:spacing w:line="277" w:lineRule="auto"/>
              <w:rPr>
                <w:rFonts w:hint="eastAsia" w:ascii="仿宋" w:hAnsi="仿宋" w:eastAsia="仿宋" w:cs="仿宋"/>
                <w:sz w:val="24"/>
                <w:szCs w:val="24"/>
              </w:rPr>
            </w:pPr>
          </w:p>
          <w:p w14:paraId="186CFD8C">
            <w:pPr>
              <w:spacing w:line="277" w:lineRule="auto"/>
              <w:rPr>
                <w:rFonts w:hint="eastAsia" w:ascii="仿宋" w:hAnsi="仿宋" w:eastAsia="仿宋" w:cs="仿宋"/>
                <w:sz w:val="24"/>
                <w:szCs w:val="24"/>
              </w:rPr>
            </w:pPr>
          </w:p>
          <w:p w14:paraId="0B2A3370">
            <w:pPr>
              <w:pStyle w:val="47"/>
              <w:spacing w:before="78" w:line="231" w:lineRule="auto"/>
              <w:ind w:left="535" w:right="162" w:hanging="365"/>
              <w:rPr>
                <w:rFonts w:hint="eastAsia" w:ascii="仿宋" w:hAnsi="仿宋" w:eastAsia="仿宋" w:cs="仿宋"/>
                <w:sz w:val="24"/>
                <w:szCs w:val="24"/>
              </w:rPr>
            </w:pPr>
            <w:r>
              <w:rPr>
                <w:rFonts w:hint="eastAsia" w:ascii="仿宋" w:hAnsi="仿宋" w:eastAsia="仿宋" w:cs="仿宋"/>
                <w:spacing w:val="-3"/>
                <w:sz w:val="24"/>
                <w:szCs w:val="24"/>
              </w:rPr>
              <w:t>专管员，辅</w:t>
            </w:r>
            <w:r>
              <w:rPr>
                <w:rFonts w:hint="eastAsia" w:ascii="仿宋" w:hAnsi="仿宋" w:eastAsia="仿宋" w:cs="仿宋"/>
                <w:spacing w:val="3"/>
                <w:sz w:val="24"/>
                <w:szCs w:val="24"/>
              </w:rPr>
              <w:t xml:space="preserve"> </w:t>
            </w:r>
            <w:r>
              <w:rPr>
                <w:rFonts w:hint="eastAsia" w:ascii="仿宋" w:hAnsi="仿宋" w:eastAsia="仿宋" w:cs="仿宋"/>
                <w:spacing w:val="-8"/>
                <w:sz w:val="24"/>
                <w:szCs w:val="24"/>
              </w:rPr>
              <w:t>导员</w:t>
            </w:r>
          </w:p>
        </w:tc>
        <w:tc>
          <w:tcPr>
            <w:tcW w:w="456" w:type="dxa"/>
            <w:vAlign w:val="top"/>
          </w:tcPr>
          <w:p w14:paraId="6BD98DF5">
            <w:pPr>
              <w:spacing w:line="355" w:lineRule="auto"/>
              <w:rPr>
                <w:rFonts w:hint="eastAsia" w:ascii="仿宋" w:hAnsi="仿宋" w:eastAsia="仿宋" w:cs="仿宋"/>
                <w:sz w:val="24"/>
                <w:szCs w:val="24"/>
              </w:rPr>
            </w:pPr>
          </w:p>
          <w:p w14:paraId="3CC26E19">
            <w:pPr>
              <w:spacing w:line="355" w:lineRule="auto"/>
              <w:rPr>
                <w:rFonts w:hint="eastAsia" w:ascii="仿宋" w:hAnsi="仿宋" w:eastAsia="仿宋" w:cs="仿宋"/>
                <w:sz w:val="24"/>
                <w:szCs w:val="24"/>
              </w:rPr>
            </w:pPr>
          </w:p>
          <w:p w14:paraId="290FE011">
            <w:pPr>
              <w:pStyle w:val="47"/>
              <w:spacing w:before="78" w:line="223" w:lineRule="auto"/>
              <w:ind w:left="115"/>
              <w:rPr>
                <w:rFonts w:hint="eastAsia" w:ascii="仿宋" w:hAnsi="仿宋" w:eastAsia="仿宋" w:cs="仿宋"/>
                <w:sz w:val="24"/>
                <w:szCs w:val="24"/>
              </w:rPr>
            </w:pPr>
            <w:r>
              <w:rPr>
                <w:rFonts w:hint="eastAsia" w:ascii="仿宋" w:hAnsi="仿宋" w:eastAsia="仿宋" w:cs="仿宋"/>
                <w:sz w:val="24"/>
                <w:szCs w:val="24"/>
              </w:rPr>
              <w:t>人</w:t>
            </w:r>
          </w:p>
        </w:tc>
        <w:tc>
          <w:tcPr>
            <w:tcW w:w="739" w:type="dxa"/>
            <w:vAlign w:val="top"/>
          </w:tcPr>
          <w:p w14:paraId="7C819BF4">
            <w:pPr>
              <w:spacing w:line="288" w:lineRule="auto"/>
              <w:rPr>
                <w:rFonts w:hint="eastAsia" w:ascii="仿宋" w:hAnsi="仿宋" w:eastAsia="仿宋" w:cs="仿宋"/>
                <w:sz w:val="24"/>
                <w:szCs w:val="24"/>
              </w:rPr>
            </w:pPr>
          </w:p>
          <w:p w14:paraId="5C0CF664">
            <w:pPr>
              <w:spacing w:line="289" w:lineRule="auto"/>
              <w:rPr>
                <w:rFonts w:hint="eastAsia" w:ascii="仿宋" w:hAnsi="仿宋" w:eastAsia="仿宋" w:cs="仿宋"/>
                <w:sz w:val="24"/>
                <w:szCs w:val="24"/>
              </w:rPr>
            </w:pPr>
          </w:p>
          <w:p w14:paraId="39CC935E">
            <w:pPr>
              <w:pStyle w:val="47"/>
              <w:spacing w:before="78"/>
              <w:ind w:left="141"/>
              <w:rPr>
                <w:rFonts w:hint="eastAsia" w:ascii="仿宋" w:hAnsi="仿宋" w:eastAsia="仿宋" w:cs="仿宋"/>
                <w:sz w:val="24"/>
                <w:szCs w:val="24"/>
              </w:rPr>
            </w:pPr>
            <w:r>
              <w:rPr>
                <w:rFonts w:hint="eastAsia" w:ascii="仿宋" w:hAnsi="仿宋" w:eastAsia="仿宋" w:cs="仿宋"/>
                <w:spacing w:val="-4"/>
                <w:sz w:val="24"/>
                <w:szCs w:val="24"/>
              </w:rPr>
              <w:t>&gt;104</w:t>
            </w:r>
          </w:p>
        </w:tc>
        <w:tc>
          <w:tcPr>
            <w:tcW w:w="5499" w:type="dxa"/>
            <w:vAlign w:val="top"/>
          </w:tcPr>
          <w:p w14:paraId="68878D03">
            <w:pPr>
              <w:spacing w:line="245" w:lineRule="auto"/>
              <w:rPr>
                <w:rFonts w:hint="eastAsia" w:ascii="仿宋" w:hAnsi="仿宋" w:eastAsia="仿宋" w:cs="仿宋"/>
                <w:sz w:val="24"/>
                <w:szCs w:val="24"/>
              </w:rPr>
            </w:pPr>
          </w:p>
          <w:p w14:paraId="60913489">
            <w:pPr>
              <w:pStyle w:val="47"/>
              <w:spacing w:before="78" w:line="235" w:lineRule="auto"/>
              <w:ind w:left="112" w:right="107"/>
              <w:rPr>
                <w:rFonts w:hint="eastAsia" w:ascii="仿宋" w:hAnsi="仿宋" w:eastAsia="仿宋" w:cs="仿宋"/>
                <w:sz w:val="24"/>
                <w:szCs w:val="24"/>
              </w:rPr>
            </w:pPr>
            <w:r>
              <w:rPr>
                <w:rFonts w:hint="eastAsia" w:ascii="仿宋" w:hAnsi="仿宋" w:eastAsia="仿宋" w:cs="仿宋"/>
                <w:spacing w:val="-1"/>
                <w:sz w:val="24"/>
                <w:szCs w:val="24"/>
              </w:rPr>
              <w:t>每座投放驿站配置一人，同时负责现场二次分拣，</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及垃圾桶的清洁工作；管理小区易腐垃圾桶，做好</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每日登记，熟练操作垃圾分类</w:t>
            </w:r>
            <w:r>
              <w:rPr>
                <w:rFonts w:hint="eastAsia" w:ascii="仿宋" w:hAnsi="仿宋" w:eastAsia="仿宋" w:cs="仿宋"/>
                <w:spacing w:val="-48"/>
                <w:sz w:val="24"/>
                <w:szCs w:val="24"/>
              </w:rPr>
              <w:t xml:space="preserve"> </w:t>
            </w:r>
            <w:r>
              <w:rPr>
                <w:rFonts w:hint="eastAsia" w:ascii="仿宋" w:hAnsi="仿宋" w:eastAsia="仿宋" w:cs="仿宋"/>
                <w:sz w:val="24"/>
                <w:szCs w:val="24"/>
              </w:rPr>
              <w:t>APP</w:t>
            </w:r>
            <w:r>
              <w:rPr>
                <w:rFonts w:hint="eastAsia" w:ascii="仿宋" w:hAnsi="仿宋" w:eastAsia="仿宋" w:cs="仿宋"/>
                <w:spacing w:val="2"/>
                <w:sz w:val="24"/>
                <w:szCs w:val="24"/>
              </w:rPr>
              <w:t>（按实际入住户</w:t>
            </w:r>
            <w:r>
              <w:rPr>
                <w:rFonts w:hint="eastAsia" w:ascii="仿宋" w:hAnsi="仿宋" w:eastAsia="仿宋" w:cs="仿宋"/>
                <w:sz w:val="24"/>
                <w:szCs w:val="24"/>
              </w:rPr>
              <w:t xml:space="preserve"> </w:t>
            </w:r>
            <w:r>
              <w:rPr>
                <w:rFonts w:hint="eastAsia" w:ascii="仿宋" w:hAnsi="仿宋" w:eastAsia="仿宋" w:cs="仿宋"/>
                <w:spacing w:val="-3"/>
                <w:sz w:val="24"/>
                <w:szCs w:val="24"/>
              </w:rPr>
              <w:t>数配置</w:t>
            </w:r>
            <w:r>
              <w:rPr>
                <w:rFonts w:hint="eastAsia" w:ascii="仿宋" w:hAnsi="仿宋" w:eastAsia="仿宋" w:cs="仿宋"/>
                <w:sz w:val="24"/>
                <w:szCs w:val="24"/>
              </w:rPr>
              <w:t>），</w:t>
            </w:r>
          </w:p>
        </w:tc>
      </w:tr>
      <w:tr w14:paraId="64A11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527" w:type="dxa"/>
            <w:vAlign w:val="top"/>
          </w:tcPr>
          <w:p w14:paraId="47EEC2A3">
            <w:pPr>
              <w:pStyle w:val="47"/>
              <w:spacing w:before="194" w:line="229" w:lineRule="auto"/>
              <w:ind w:left="290" w:right="162" w:hanging="120"/>
              <w:rPr>
                <w:rFonts w:hint="eastAsia" w:ascii="仿宋" w:hAnsi="仿宋" w:eastAsia="仿宋" w:cs="仿宋"/>
                <w:sz w:val="24"/>
                <w:szCs w:val="24"/>
              </w:rPr>
            </w:pPr>
            <w:r>
              <w:rPr>
                <w:rFonts w:hint="eastAsia" w:ascii="仿宋" w:hAnsi="仿宋" w:eastAsia="仿宋" w:cs="仿宋"/>
                <w:spacing w:val="-3"/>
                <w:sz w:val="24"/>
                <w:szCs w:val="24"/>
              </w:rPr>
              <w:t>巡检员（环</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rPr>
              <w:t>保专员）</w:t>
            </w:r>
          </w:p>
        </w:tc>
        <w:tc>
          <w:tcPr>
            <w:tcW w:w="456" w:type="dxa"/>
            <w:vAlign w:val="top"/>
          </w:tcPr>
          <w:p w14:paraId="4462F7A6">
            <w:pPr>
              <w:spacing w:line="267" w:lineRule="auto"/>
              <w:rPr>
                <w:rFonts w:hint="eastAsia" w:ascii="仿宋" w:hAnsi="仿宋" w:eastAsia="仿宋" w:cs="仿宋"/>
                <w:sz w:val="24"/>
                <w:szCs w:val="24"/>
              </w:rPr>
            </w:pPr>
          </w:p>
          <w:p w14:paraId="4F528A47">
            <w:pPr>
              <w:pStyle w:val="47"/>
              <w:spacing w:before="78" w:line="223" w:lineRule="auto"/>
              <w:ind w:left="115"/>
              <w:rPr>
                <w:rFonts w:hint="eastAsia" w:ascii="仿宋" w:hAnsi="仿宋" w:eastAsia="仿宋" w:cs="仿宋"/>
                <w:sz w:val="24"/>
                <w:szCs w:val="24"/>
              </w:rPr>
            </w:pPr>
            <w:r>
              <w:rPr>
                <w:rFonts w:hint="eastAsia" w:ascii="仿宋" w:hAnsi="仿宋" w:eastAsia="仿宋" w:cs="仿宋"/>
                <w:sz w:val="24"/>
                <w:szCs w:val="24"/>
              </w:rPr>
              <w:t>人</w:t>
            </w:r>
          </w:p>
        </w:tc>
        <w:tc>
          <w:tcPr>
            <w:tcW w:w="739" w:type="dxa"/>
            <w:vAlign w:val="top"/>
          </w:tcPr>
          <w:p w14:paraId="43749F90">
            <w:pPr>
              <w:pStyle w:val="47"/>
              <w:spacing w:before="32" w:line="228" w:lineRule="auto"/>
              <w:ind w:left="165"/>
              <w:rPr>
                <w:rFonts w:hint="eastAsia" w:ascii="仿宋" w:hAnsi="仿宋" w:eastAsia="仿宋" w:cs="仿宋"/>
                <w:sz w:val="24"/>
                <w:szCs w:val="24"/>
              </w:rPr>
            </w:pPr>
            <w:r>
              <w:rPr>
                <w:rFonts w:hint="eastAsia" w:ascii="仿宋" w:hAnsi="仿宋" w:eastAsia="仿宋" w:cs="仿宋"/>
                <w:spacing w:val="4"/>
                <w:sz w:val="24"/>
                <w:szCs w:val="24"/>
              </w:rPr>
              <w:t>若干</w:t>
            </w:r>
          </w:p>
        </w:tc>
        <w:tc>
          <w:tcPr>
            <w:tcW w:w="5499" w:type="dxa"/>
            <w:vAlign w:val="top"/>
          </w:tcPr>
          <w:p w14:paraId="6B8336C8">
            <w:pPr>
              <w:pStyle w:val="47"/>
              <w:spacing w:before="38" w:line="228" w:lineRule="auto"/>
              <w:ind w:left="112" w:right="27" w:firstLine="10"/>
              <w:jc w:val="both"/>
              <w:rPr>
                <w:rFonts w:hint="eastAsia" w:ascii="仿宋" w:hAnsi="仿宋" w:eastAsia="仿宋" w:cs="仿宋"/>
                <w:sz w:val="24"/>
                <w:szCs w:val="24"/>
              </w:rPr>
            </w:pPr>
            <w:r>
              <w:rPr>
                <w:rFonts w:hint="eastAsia" w:ascii="仿宋" w:hAnsi="仿宋" w:eastAsia="仿宋" w:cs="仿宋"/>
                <w:spacing w:val="-9"/>
                <w:sz w:val="24"/>
                <w:szCs w:val="24"/>
              </w:rPr>
              <w:t>能够全面掌握小区运营情况、每</w:t>
            </w:r>
            <w:r>
              <w:rPr>
                <w:rFonts w:hint="eastAsia" w:ascii="仿宋" w:hAnsi="仿宋" w:eastAsia="仿宋" w:cs="仿宋"/>
                <w:spacing w:val="-31"/>
                <w:sz w:val="24"/>
                <w:szCs w:val="24"/>
              </w:rPr>
              <w:t xml:space="preserve"> </w:t>
            </w:r>
            <w:r>
              <w:rPr>
                <w:rFonts w:hint="eastAsia" w:ascii="仿宋" w:hAnsi="仿宋" w:eastAsia="仿宋" w:cs="仿宋"/>
                <w:spacing w:val="-9"/>
                <w:sz w:val="24"/>
                <w:szCs w:val="24"/>
              </w:rPr>
              <w:t>2-4</w:t>
            </w:r>
            <w:r>
              <w:rPr>
                <w:rFonts w:hint="eastAsia" w:ascii="仿宋" w:hAnsi="仿宋" w:eastAsia="仿宋" w:cs="仿宋"/>
                <w:spacing w:val="-51"/>
                <w:sz w:val="24"/>
                <w:szCs w:val="24"/>
              </w:rPr>
              <w:t xml:space="preserve"> </w:t>
            </w:r>
            <w:r>
              <w:rPr>
                <w:rFonts w:hint="eastAsia" w:ascii="仿宋" w:hAnsi="仿宋" w:eastAsia="仿宋" w:cs="仿宋"/>
                <w:spacing w:val="-9"/>
                <w:sz w:val="24"/>
                <w:szCs w:val="24"/>
              </w:rPr>
              <w:t>个小区配一人、</w:t>
            </w:r>
            <w:r>
              <w:rPr>
                <w:rFonts w:hint="eastAsia" w:ascii="仿宋" w:hAnsi="仿宋" w:eastAsia="仿宋" w:cs="仿宋"/>
                <w:sz w:val="24"/>
                <w:szCs w:val="24"/>
              </w:rPr>
              <w:t xml:space="preserve"> </w:t>
            </w:r>
            <w:r>
              <w:rPr>
                <w:rFonts w:hint="eastAsia" w:ascii="仿宋" w:hAnsi="仿宋" w:eastAsia="仿宋" w:cs="仿宋"/>
                <w:spacing w:val="2"/>
                <w:sz w:val="24"/>
                <w:szCs w:val="24"/>
              </w:rPr>
              <w:t>做好每日登记，熟练操作垃圾分类</w:t>
            </w:r>
            <w:r>
              <w:rPr>
                <w:rFonts w:hint="eastAsia" w:ascii="仿宋" w:hAnsi="仿宋" w:eastAsia="仿宋" w:cs="仿宋"/>
                <w:spacing w:val="-48"/>
                <w:sz w:val="24"/>
                <w:szCs w:val="24"/>
              </w:rPr>
              <w:t xml:space="preserve"> </w:t>
            </w:r>
            <w:r>
              <w:rPr>
                <w:rFonts w:hint="eastAsia" w:ascii="仿宋" w:hAnsi="仿宋" w:eastAsia="仿宋" w:cs="仿宋"/>
                <w:sz w:val="24"/>
                <w:szCs w:val="24"/>
              </w:rPr>
              <w:t>APP</w:t>
            </w:r>
            <w:r>
              <w:rPr>
                <w:rFonts w:hint="eastAsia" w:ascii="仿宋" w:hAnsi="仿宋" w:eastAsia="仿宋" w:cs="仿宋"/>
                <w:spacing w:val="2"/>
                <w:sz w:val="24"/>
                <w:szCs w:val="24"/>
              </w:rPr>
              <w:t>（按实际入</w:t>
            </w:r>
            <w:r>
              <w:rPr>
                <w:rFonts w:hint="eastAsia" w:ascii="仿宋" w:hAnsi="仿宋" w:eastAsia="仿宋" w:cs="仿宋"/>
                <w:sz w:val="24"/>
                <w:szCs w:val="24"/>
              </w:rPr>
              <w:t xml:space="preserve"> </w:t>
            </w:r>
            <w:r>
              <w:rPr>
                <w:rFonts w:hint="eastAsia" w:ascii="仿宋" w:hAnsi="仿宋" w:eastAsia="仿宋" w:cs="仿宋"/>
                <w:spacing w:val="-2"/>
                <w:sz w:val="24"/>
                <w:szCs w:val="24"/>
              </w:rPr>
              <w:t>住户数配置</w:t>
            </w:r>
          </w:p>
        </w:tc>
      </w:tr>
      <w:tr w14:paraId="7B2BA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27" w:type="dxa"/>
            <w:vAlign w:val="top"/>
          </w:tcPr>
          <w:p w14:paraId="236F5085">
            <w:pPr>
              <w:pStyle w:val="47"/>
              <w:spacing w:before="38" w:line="223" w:lineRule="auto"/>
              <w:ind w:left="658" w:right="162" w:hanging="490"/>
              <w:rPr>
                <w:rFonts w:hint="eastAsia" w:ascii="仿宋" w:hAnsi="仿宋" w:eastAsia="仿宋" w:cs="仿宋"/>
                <w:sz w:val="24"/>
                <w:szCs w:val="24"/>
              </w:rPr>
            </w:pPr>
            <w:r>
              <w:rPr>
                <w:rFonts w:hint="eastAsia" w:ascii="仿宋" w:hAnsi="仿宋" w:eastAsia="仿宋" w:cs="仿宋"/>
                <w:spacing w:val="-2"/>
                <w:sz w:val="24"/>
                <w:szCs w:val="24"/>
              </w:rPr>
              <w:t>捡垃圾包专</w:t>
            </w:r>
            <w:r>
              <w:rPr>
                <w:rFonts w:hint="eastAsia" w:ascii="仿宋" w:hAnsi="仿宋" w:eastAsia="仿宋" w:cs="仿宋"/>
                <w:sz w:val="24"/>
                <w:szCs w:val="24"/>
              </w:rPr>
              <w:t xml:space="preserve"> 员</w:t>
            </w:r>
          </w:p>
        </w:tc>
        <w:tc>
          <w:tcPr>
            <w:tcW w:w="456" w:type="dxa"/>
            <w:vAlign w:val="top"/>
          </w:tcPr>
          <w:p w14:paraId="75565EE0">
            <w:pPr>
              <w:pStyle w:val="47"/>
              <w:spacing w:before="193" w:line="223" w:lineRule="auto"/>
              <w:ind w:left="115"/>
              <w:rPr>
                <w:rFonts w:hint="eastAsia" w:ascii="仿宋" w:hAnsi="仿宋" w:eastAsia="仿宋" w:cs="仿宋"/>
                <w:sz w:val="24"/>
                <w:szCs w:val="24"/>
              </w:rPr>
            </w:pPr>
            <w:r>
              <w:rPr>
                <w:rFonts w:hint="eastAsia" w:ascii="仿宋" w:hAnsi="仿宋" w:eastAsia="仿宋" w:cs="仿宋"/>
                <w:sz w:val="24"/>
                <w:szCs w:val="24"/>
              </w:rPr>
              <w:t>人</w:t>
            </w:r>
          </w:p>
        </w:tc>
        <w:tc>
          <w:tcPr>
            <w:tcW w:w="739" w:type="dxa"/>
            <w:vAlign w:val="top"/>
          </w:tcPr>
          <w:p w14:paraId="58532B5B">
            <w:pPr>
              <w:rPr>
                <w:rFonts w:hint="eastAsia" w:ascii="仿宋" w:hAnsi="仿宋" w:eastAsia="仿宋" w:cs="仿宋"/>
                <w:sz w:val="24"/>
                <w:szCs w:val="24"/>
              </w:rPr>
            </w:pPr>
          </w:p>
          <w:p w14:paraId="113E9870">
            <w:pPr>
              <w:pStyle w:val="47"/>
              <w:spacing w:before="65" w:line="269" w:lineRule="exact"/>
              <w:ind w:left="117"/>
              <w:rPr>
                <w:rFonts w:hint="eastAsia" w:ascii="仿宋" w:hAnsi="仿宋" w:eastAsia="仿宋" w:cs="仿宋"/>
                <w:sz w:val="24"/>
                <w:szCs w:val="24"/>
              </w:rPr>
            </w:pPr>
            <w:r>
              <w:rPr>
                <w:rFonts w:hint="eastAsia" w:ascii="仿宋" w:hAnsi="仿宋" w:eastAsia="仿宋" w:cs="仿宋"/>
                <w:position w:val="1"/>
                <w:sz w:val="24"/>
                <w:szCs w:val="24"/>
              </w:rPr>
              <w:t>&gt;30</w:t>
            </w:r>
          </w:p>
        </w:tc>
        <w:tc>
          <w:tcPr>
            <w:tcW w:w="5499" w:type="dxa"/>
            <w:vAlign w:val="top"/>
          </w:tcPr>
          <w:p w14:paraId="7E88ED80">
            <w:pPr>
              <w:pStyle w:val="47"/>
              <w:spacing w:before="38" w:line="223" w:lineRule="auto"/>
              <w:ind w:left="113" w:right="107"/>
              <w:rPr>
                <w:rFonts w:hint="eastAsia" w:ascii="仿宋" w:hAnsi="仿宋" w:eastAsia="仿宋" w:cs="仿宋"/>
                <w:sz w:val="24"/>
                <w:szCs w:val="24"/>
              </w:rPr>
            </w:pPr>
            <w:r>
              <w:rPr>
                <w:rFonts w:hint="eastAsia" w:ascii="仿宋" w:hAnsi="仿宋" w:eastAsia="仿宋" w:cs="仿宋"/>
                <w:spacing w:val="8"/>
                <w:sz w:val="24"/>
                <w:szCs w:val="24"/>
              </w:rPr>
              <w:t>每</w:t>
            </w:r>
            <w:r>
              <w:rPr>
                <w:rFonts w:hint="eastAsia" w:ascii="仿宋" w:hAnsi="仿宋" w:eastAsia="仿宋" w:cs="仿宋"/>
                <w:spacing w:val="-29"/>
                <w:sz w:val="24"/>
                <w:szCs w:val="24"/>
              </w:rPr>
              <w:t xml:space="preserve"> </w:t>
            </w:r>
            <w:r>
              <w:rPr>
                <w:rFonts w:hint="eastAsia" w:ascii="仿宋" w:hAnsi="仿宋" w:eastAsia="仿宋" w:cs="仿宋"/>
                <w:spacing w:val="8"/>
                <w:sz w:val="24"/>
                <w:szCs w:val="24"/>
              </w:rPr>
              <w:t>700</w:t>
            </w:r>
            <w:r>
              <w:rPr>
                <w:rFonts w:hint="eastAsia" w:ascii="仿宋" w:hAnsi="仿宋" w:eastAsia="仿宋" w:cs="仿宋"/>
                <w:spacing w:val="-35"/>
                <w:sz w:val="24"/>
                <w:szCs w:val="24"/>
              </w:rPr>
              <w:t xml:space="preserve"> </w:t>
            </w:r>
            <w:r>
              <w:rPr>
                <w:rFonts w:hint="eastAsia" w:ascii="仿宋" w:hAnsi="仿宋" w:eastAsia="仿宋" w:cs="仿宋"/>
                <w:spacing w:val="8"/>
                <w:sz w:val="24"/>
                <w:szCs w:val="24"/>
              </w:rPr>
              <w:t>户配备一名巡检员捡垃圾包（非投放时间</w:t>
            </w:r>
            <w:r>
              <w:rPr>
                <w:rFonts w:hint="eastAsia" w:ascii="仿宋" w:hAnsi="仿宋" w:eastAsia="仿宋" w:cs="仿宋"/>
                <w:sz w:val="24"/>
                <w:szCs w:val="24"/>
              </w:rPr>
              <w:t xml:space="preserve"> </w:t>
            </w:r>
            <w:r>
              <w:rPr>
                <w:rFonts w:hint="eastAsia" w:ascii="仿宋" w:hAnsi="仿宋" w:eastAsia="仿宋" w:cs="仿宋"/>
                <w:spacing w:val="-2"/>
                <w:sz w:val="24"/>
                <w:szCs w:val="24"/>
              </w:rPr>
              <w:t>段</w:t>
            </w:r>
            <w:r>
              <w:rPr>
                <w:rFonts w:hint="eastAsia" w:ascii="仿宋" w:hAnsi="仿宋" w:eastAsia="仿宋" w:cs="仿宋"/>
                <w:spacing w:val="10"/>
                <w:sz w:val="24"/>
                <w:szCs w:val="24"/>
              </w:rPr>
              <w:t>），</w:t>
            </w:r>
            <w:r>
              <w:rPr>
                <w:rFonts w:hint="eastAsia" w:ascii="仿宋" w:hAnsi="仿宋" w:eastAsia="仿宋" w:cs="仿宋"/>
                <w:spacing w:val="-2"/>
                <w:sz w:val="24"/>
                <w:szCs w:val="24"/>
              </w:rPr>
              <w:t>巡检过程中负责及时清理垃圾包。</w:t>
            </w:r>
          </w:p>
        </w:tc>
      </w:tr>
      <w:tr w14:paraId="400AB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527" w:type="dxa"/>
            <w:vAlign w:val="top"/>
          </w:tcPr>
          <w:p w14:paraId="6ADBDCFC">
            <w:pPr>
              <w:spacing w:line="267" w:lineRule="auto"/>
              <w:rPr>
                <w:rFonts w:hint="eastAsia" w:ascii="仿宋" w:hAnsi="仿宋" w:eastAsia="仿宋" w:cs="仿宋"/>
                <w:sz w:val="24"/>
                <w:szCs w:val="24"/>
              </w:rPr>
            </w:pPr>
          </w:p>
          <w:p w14:paraId="16C35D3C">
            <w:pPr>
              <w:pStyle w:val="47"/>
              <w:spacing w:before="78" w:line="231" w:lineRule="auto"/>
              <w:ind w:left="531" w:right="402" w:hanging="120"/>
              <w:rPr>
                <w:rFonts w:hint="eastAsia" w:ascii="仿宋" w:hAnsi="仿宋" w:eastAsia="仿宋" w:cs="仿宋"/>
                <w:sz w:val="24"/>
                <w:szCs w:val="24"/>
              </w:rPr>
            </w:pPr>
            <w:r>
              <w:rPr>
                <w:rFonts w:hint="eastAsia" w:ascii="仿宋" w:hAnsi="仿宋" w:eastAsia="仿宋" w:cs="仿宋"/>
                <w:spacing w:val="-4"/>
                <w:sz w:val="24"/>
                <w:szCs w:val="24"/>
              </w:rPr>
              <w:t>可回收</w:t>
            </w:r>
            <w:r>
              <w:rPr>
                <w:rFonts w:hint="eastAsia" w:ascii="仿宋" w:hAnsi="仿宋" w:eastAsia="仿宋" w:cs="仿宋"/>
                <w:sz w:val="24"/>
                <w:szCs w:val="24"/>
              </w:rPr>
              <w:t xml:space="preserve"> </w:t>
            </w:r>
            <w:r>
              <w:rPr>
                <w:rFonts w:hint="eastAsia" w:ascii="仿宋" w:hAnsi="仿宋" w:eastAsia="仿宋" w:cs="仿宋"/>
                <w:spacing w:val="-6"/>
                <w:sz w:val="24"/>
                <w:szCs w:val="24"/>
              </w:rPr>
              <w:t>人员</w:t>
            </w:r>
          </w:p>
        </w:tc>
        <w:tc>
          <w:tcPr>
            <w:tcW w:w="456" w:type="dxa"/>
            <w:vAlign w:val="top"/>
          </w:tcPr>
          <w:p w14:paraId="661F0B9D">
            <w:pPr>
              <w:spacing w:line="423" w:lineRule="auto"/>
              <w:rPr>
                <w:rFonts w:hint="eastAsia" w:ascii="仿宋" w:hAnsi="仿宋" w:eastAsia="仿宋" w:cs="仿宋"/>
                <w:sz w:val="24"/>
                <w:szCs w:val="24"/>
              </w:rPr>
            </w:pPr>
          </w:p>
          <w:p w14:paraId="55C62463">
            <w:pPr>
              <w:pStyle w:val="47"/>
              <w:spacing w:before="78" w:line="231" w:lineRule="auto"/>
              <w:ind w:left="116"/>
              <w:rPr>
                <w:rFonts w:hint="eastAsia" w:ascii="仿宋" w:hAnsi="仿宋" w:eastAsia="仿宋" w:cs="仿宋"/>
                <w:sz w:val="24"/>
                <w:szCs w:val="24"/>
              </w:rPr>
            </w:pPr>
            <w:r>
              <w:rPr>
                <w:rFonts w:hint="eastAsia" w:ascii="仿宋" w:hAnsi="仿宋" w:eastAsia="仿宋" w:cs="仿宋"/>
                <w:sz w:val="24"/>
                <w:szCs w:val="24"/>
              </w:rPr>
              <w:t>组</w:t>
            </w:r>
          </w:p>
        </w:tc>
        <w:tc>
          <w:tcPr>
            <w:tcW w:w="739" w:type="dxa"/>
            <w:vAlign w:val="top"/>
          </w:tcPr>
          <w:p w14:paraId="2984B60F">
            <w:pPr>
              <w:spacing w:line="270" w:lineRule="auto"/>
              <w:rPr>
                <w:rFonts w:hint="eastAsia" w:ascii="仿宋" w:hAnsi="仿宋" w:eastAsia="仿宋" w:cs="仿宋"/>
                <w:sz w:val="24"/>
                <w:szCs w:val="24"/>
              </w:rPr>
            </w:pPr>
          </w:p>
          <w:p w14:paraId="1B714DEE">
            <w:pPr>
              <w:pStyle w:val="47"/>
              <w:spacing w:before="65" w:line="190" w:lineRule="auto"/>
              <w:ind w:left="336"/>
              <w:rPr>
                <w:rFonts w:hint="default" w:ascii="仿宋" w:hAnsi="仿宋" w:eastAsia="仿宋" w:cs="仿宋"/>
                <w:sz w:val="24"/>
                <w:szCs w:val="24"/>
                <w:lang w:val="en-US" w:eastAsia="zh-CN"/>
              </w:rPr>
            </w:pPr>
            <w:r>
              <w:rPr>
                <w:rFonts w:hint="eastAsia" w:ascii="仿宋" w:hAnsi="仿宋" w:eastAsia="仿宋" w:cs="仿宋"/>
                <w:spacing w:val="-7"/>
                <w:sz w:val="24"/>
                <w:szCs w:val="24"/>
                <w:lang w:val="en-US" w:eastAsia="zh-CN"/>
              </w:rPr>
              <w:t>21</w:t>
            </w:r>
          </w:p>
        </w:tc>
        <w:tc>
          <w:tcPr>
            <w:tcW w:w="5499" w:type="dxa"/>
            <w:vAlign w:val="top"/>
          </w:tcPr>
          <w:p w14:paraId="31D22276">
            <w:pPr>
              <w:pStyle w:val="47"/>
              <w:spacing w:before="37" w:line="231" w:lineRule="auto"/>
              <w:ind w:left="113" w:right="107"/>
              <w:jc w:val="both"/>
              <w:rPr>
                <w:rFonts w:hint="eastAsia" w:ascii="仿宋" w:hAnsi="仿宋" w:eastAsia="仿宋" w:cs="仿宋"/>
                <w:sz w:val="24"/>
                <w:szCs w:val="24"/>
              </w:rPr>
            </w:pPr>
            <w:r>
              <w:rPr>
                <w:rFonts w:hint="eastAsia" w:ascii="仿宋" w:hAnsi="仿宋" w:eastAsia="仿宋" w:cs="仿宋"/>
                <w:spacing w:val="-1"/>
                <w:sz w:val="24"/>
                <w:szCs w:val="24"/>
              </w:rPr>
              <w:t>配置一台电子秤（带自动称重）进行可回收按照工</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作方案配置，确保回收活动正常开展、每一辆可回</w:t>
            </w:r>
            <w:r>
              <w:rPr>
                <w:rFonts w:hint="eastAsia" w:ascii="仿宋" w:hAnsi="仿宋" w:eastAsia="仿宋" w:cs="仿宋"/>
                <w:spacing w:val="13"/>
                <w:sz w:val="24"/>
                <w:szCs w:val="24"/>
              </w:rPr>
              <w:t xml:space="preserve"> </w:t>
            </w:r>
            <w:r>
              <w:rPr>
                <w:rFonts w:hint="eastAsia" w:ascii="仿宋" w:hAnsi="仿宋" w:eastAsia="仿宋" w:cs="仿宋"/>
                <w:spacing w:val="-7"/>
                <w:sz w:val="24"/>
                <w:szCs w:val="24"/>
              </w:rPr>
              <w:t>收车配置两个可回收人员。每</w:t>
            </w:r>
            <w:r>
              <w:rPr>
                <w:rFonts w:hint="eastAsia" w:ascii="仿宋" w:hAnsi="仿宋" w:eastAsia="仿宋" w:cs="仿宋"/>
                <w:spacing w:val="-32"/>
                <w:sz w:val="24"/>
                <w:szCs w:val="24"/>
              </w:rPr>
              <w:t xml:space="preserve"> </w:t>
            </w:r>
            <w:r>
              <w:rPr>
                <w:rFonts w:hint="eastAsia" w:ascii="仿宋" w:hAnsi="仿宋" w:eastAsia="仿宋" w:cs="仿宋"/>
                <w:spacing w:val="-7"/>
                <w:sz w:val="24"/>
                <w:szCs w:val="24"/>
              </w:rPr>
              <w:t>1000</w:t>
            </w:r>
            <w:r>
              <w:rPr>
                <w:rFonts w:hint="eastAsia" w:ascii="仿宋" w:hAnsi="仿宋" w:eastAsia="仿宋" w:cs="仿宋"/>
                <w:spacing w:val="-49"/>
                <w:sz w:val="24"/>
                <w:szCs w:val="24"/>
              </w:rPr>
              <w:t xml:space="preserve"> </w:t>
            </w:r>
            <w:r>
              <w:rPr>
                <w:rFonts w:hint="eastAsia" w:ascii="仿宋" w:hAnsi="仿宋" w:eastAsia="仿宋" w:cs="仿宋"/>
                <w:spacing w:val="-7"/>
                <w:sz w:val="24"/>
                <w:szCs w:val="24"/>
              </w:rPr>
              <w:t>户配一组，每两</w:t>
            </w:r>
            <w:r>
              <w:rPr>
                <w:rFonts w:hint="eastAsia" w:ascii="仿宋" w:hAnsi="仿宋" w:eastAsia="仿宋" w:cs="仿宋"/>
                <w:sz w:val="24"/>
                <w:szCs w:val="24"/>
              </w:rPr>
              <w:t xml:space="preserve"> </w:t>
            </w:r>
            <w:r>
              <w:rPr>
                <w:rFonts w:hint="eastAsia" w:ascii="仿宋" w:hAnsi="仿宋" w:eastAsia="仿宋" w:cs="仿宋"/>
                <w:spacing w:val="-3"/>
                <w:sz w:val="24"/>
                <w:szCs w:val="24"/>
              </w:rPr>
              <w:t>人一组。</w:t>
            </w:r>
          </w:p>
        </w:tc>
      </w:tr>
      <w:tr w14:paraId="2C9F4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527" w:type="dxa"/>
            <w:vAlign w:val="top"/>
          </w:tcPr>
          <w:p w14:paraId="30F4E2C8">
            <w:pPr>
              <w:pStyle w:val="47"/>
              <w:spacing w:before="80" w:line="219" w:lineRule="auto"/>
              <w:ind w:left="173"/>
              <w:rPr>
                <w:rFonts w:hint="eastAsia" w:ascii="仿宋" w:hAnsi="仿宋" w:eastAsia="仿宋" w:cs="仿宋"/>
                <w:sz w:val="24"/>
                <w:szCs w:val="24"/>
              </w:rPr>
            </w:pPr>
            <w:r>
              <w:rPr>
                <w:rFonts w:hint="eastAsia" w:ascii="仿宋" w:hAnsi="仿宋" w:eastAsia="仿宋" w:cs="仿宋"/>
                <w:spacing w:val="-3"/>
                <w:sz w:val="24"/>
                <w:szCs w:val="24"/>
              </w:rPr>
              <w:t>宣传培训员</w:t>
            </w:r>
          </w:p>
        </w:tc>
        <w:tc>
          <w:tcPr>
            <w:tcW w:w="456" w:type="dxa"/>
            <w:vAlign w:val="top"/>
          </w:tcPr>
          <w:p w14:paraId="3B82891F">
            <w:pPr>
              <w:pStyle w:val="47"/>
              <w:spacing w:before="80" w:line="223" w:lineRule="auto"/>
              <w:ind w:left="115"/>
              <w:rPr>
                <w:rFonts w:hint="eastAsia" w:ascii="仿宋" w:hAnsi="仿宋" w:eastAsia="仿宋" w:cs="仿宋"/>
                <w:sz w:val="24"/>
                <w:szCs w:val="24"/>
              </w:rPr>
            </w:pPr>
            <w:r>
              <w:rPr>
                <w:rFonts w:hint="eastAsia" w:ascii="仿宋" w:hAnsi="仿宋" w:eastAsia="仿宋" w:cs="仿宋"/>
                <w:sz w:val="24"/>
                <w:szCs w:val="24"/>
              </w:rPr>
              <w:t>人</w:t>
            </w:r>
          </w:p>
        </w:tc>
        <w:tc>
          <w:tcPr>
            <w:tcW w:w="739" w:type="dxa"/>
            <w:vAlign w:val="top"/>
          </w:tcPr>
          <w:p w14:paraId="7DFE9961">
            <w:pPr>
              <w:pStyle w:val="47"/>
              <w:spacing w:before="80" w:line="219" w:lineRule="auto"/>
              <w:ind w:left="135"/>
              <w:rPr>
                <w:rFonts w:hint="eastAsia" w:ascii="仿宋" w:hAnsi="仿宋" w:eastAsia="仿宋" w:cs="仿宋"/>
                <w:sz w:val="24"/>
                <w:szCs w:val="24"/>
              </w:rPr>
            </w:pPr>
            <w:r>
              <w:rPr>
                <w:rFonts w:hint="eastAsia" w:ascii="仿宋" w:hAnsi="仿宋" w:eastAsia="仿宋" w:cs="仿宋"/>
                <w:spacing w:val="-6"/>
                <w:sz w:val="24"/>
                <w:szCs w:val="24"/>
              </w:rPr>
              <w:t>若干</w:t>
            </w:r>
          </w:p>
        </w:tc>
        <w:tc>
          <w:tcPr>
            <w:tcW w:w="5499" w:type="dxa"/>
            <w:vAlign w:val="top"/>
          </w:tcPr>
          <w:p w14:paraId="0C95FB42">
            <w:pPr>
              <w:pStyle w:val="47"/>
              <w:spacing w:before="80" w:line="221" w:lineRule="auto"/>
              <w:ind w:left="112"/>
              <w:rPr>
                <w:rFonts w:hint="eastAsia" w:ascii="仿宋" w:hAnsi="仿宋" w:eastAsia="仿宋" w:cs="仿宋"/>
                <w:sz w:val="24"/>
                <w:szCs w:val="24"/>
              </w:rPr>
            </w:pPr>
            <w:r>
              <w:rPr>
                <w:rFonts w:hint="eastAsia" w:ascii="仿宋" w:hAnsi="仿宋" w:eastAsia="仿宋" w:cs="仿宋"/>
                <w:spacing w:val="-1"/>
                <w:sz w:val="24"/>
                <w:szCs w:val="24"/>
              </w:rPr>
              <w:t>对各小区上门辅导员进行培训</w:t>
            </w:r>
          </w:p>
        </w:tc>
      </w:tr>
      <w:tr w14:paraId="1A7F3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27" w:type="dxa"/>
            <w:vAlign w:val="top"/>
          </w:tcPr>
          <w:p w14:paraId="5829443C">
            <w:pPr>
              <w:pStyle w:val="47"/>
              <w:spacing w:before="37" w:line="223" w:lineRule="auto"/>
              <w:ind w:left="410" w:right="162" w:hanging="240"/>
              <w:rPr>
                <w:rFonts w:hint="eastAsia" w:ascii="仿宋" w:hAnsi="仿宋" w:eastAsia="仿宋" w:cs="仿宋"/>
                <w:sz w:val="24"/>
                <w:szCs w:val="24"/>
              </w:rPr>
            </w:pPr>
            <w:r>
              <w:rPr>
                <w:rFonts w:hint="eastAsia" w:ascii="仿宋" w:hAnsi="仿宋" w:eastAsia="仿宋" w:cs="仿宋"/>
                <w:spacing w:val="-3"/>
                <w:sz w:val="24"/>
                <w:szCs w:val="24"/>
              </w:rPr>
              <w:t>专职积分兑</w:t>
            </w:r>
            <w:r>
              <w:rPr>
                <w:rFonts w:hint="eastAsia" w:ascii="仿宋" w:hAnsi="仿宋" w:eastAsia="仿宋" w:cs="仿宋"/>
                <w:spacing w:val="3"/>
                <w:sz w:val="24"/>
                <w:szCs w:val="24"/>
              </w:rPr>
              <w:t xml:space="preserve"> </w:t>
            </w:r>
            <w:r>
              <w:rPr>
                <w:rFonts w:hint="eastAsia" w:ascii="仿宋" w:hAnsi="仿宋" w:eastAsia="仿宋" w:cs="仿宋"/>
                <w:spacing w:val="-4"/>
                <w:sz w:val="24"/>
                <w:szCs w:val="24"/>
              </w:rPr>
              <w:t>换人员</w:t>
            </w:r>
          </w:p>
        </w:tc>
        <w:tc>
          <w:tcPr>
            <w:tcW w:w="456" w:type="dxa"/>
            <w:vAlign w:val="top"/>
          </w:tcPr>
          <w:p w14:paraId="4C661341">
            <w:pPr>
              <w:pStyle w:val="47"/>
              <w:spacing w:before="194" w:line="223" w:lineRule="auto"/>
              <w:ind w:left="115"/>
              <w:rPr>
                <w:rFonts w:hint="eastAsia" w:ascii="仿宋" w:hAnsi="仿宋" w:eastAsia="仿宋" w:cs="仿宋"/>
                <w:sz w:val="24"/>
                <w:szCs w:val="24"/>
              </w:rPr>
            </w:pPr>
            <w:r>
              <w:rPr>
                <w:rFonts w:hint="eastAsia" w:ascii="仿宋" w:hAnsi="仿宋" w:eastAsia="仿宋" w:cs="仿宋"/>
                <w:sz w:val="24"/>
                <w:szCs w:val="24"/>
              </w:rPr>
              <w:t>人</w:t>
            </w:r>
          </w:p>
        </w:tc>
        <w:tc>
          <w:tcPr>
            <w:tcW w:w="739" w:type="dxa"/>
            <w:vAlign w:val="top"/>
          </w:tcPr>
          <w:p w14:paraId="25B8003E">
            <w:pPr>
              <w:pStyle w:val="47"/>
              <w:spacing w:before="33" w:line="228" w:lineRule="auto"/>
              <w:ind w:left="165"/>
              <w:rPr>
                <w:rFonts w:hint="eastAsia" w:ascii="仿宋" w:hAnsi="仿宋" w:eastAsia="仿宋" w:cs="仿宋"/>
                <w:sz w:val="24"/>
                <w:szCs w:val="24"/>
              </w:rPr>
            </w:pPr>
            <w:r>
              <w:rPr>
                <w:rFonts w:hint="eastAsia" w:ascii="仿宋" w:hAnsi="仿宋" w:eastAsia="仿宋" w:cs="仿宋"/>
                <w:spacing w:val="4"/>
                <w:sz w:val="24"/>
                <w:szCs w:val="24"/>
              </w:rPr>
              <w:t>若干</w:t>
            </w:r>
          </w:p>
        </w:tc>
        <w:tc>
          <w:tcPr>
            <w:tcW w:w="5499" w:type="dxa"/>
            <w:vAlign w:val="top"/>
          </w:tcPr>
          <w:p w14:paraId="49D815BF">
            <w:pPr>
              <w:pStyle w:val="47"/>
              <w:spacing w:before="37" w:line="223" w:lineRule="auto"/>
              <w:ind w:left="115" w:right="107" w:firstLine="7"/>
              <w:rPr>
                <w:rFonts w:hint="eastAsia" w:ascii="仿宋" w:hAnsi="仿宋" w:eastAsia="仿宋" w:cs="仿宋"/>
                <w:sz w:val="24"/>
                <w:szCs w:val="24"/>
              </w:rPr>
            </w:pPr>
            <w:r>
              <w:rPr>
                <w:rFonts w:hint="eastAsia" w:ascii="仿宋" w:hAnsi="仿宋" w:eastAsia="仿宋" w:cs="仿宋"/>
                <w:spacing w:val="-1"/>
                <w:sz w:val="24"/>
                <w:szCs w:val="24"/>
              </w:rPr>
              <w:t>能够在规定时间内进行小区积分兑换工作、针对精</w:t>
            </w:r>
            <w:r>
              <w:rPr>
                <w:rFonts w:hint="eastAsia" w:ascii="仿宋" w:hAnsi="仿宋" w:eastAsia="仿宋" w:cs="仿宋"/>
                <w:spacing w:val="4"/>
                <w:sz w:val="24"/>
                <w:szCs w:val="24"/>
              </w:rPr>
              <w:t xml:space="preserve"> </w:t>
            </w:r>
            <w:r>
              <w:rPr>
                <w:rFonts w:hint="eastAsia" w:ascii="仿宋" w:hAnsi="仿宋" w:eastAsia="仿宋" w:cs="仿宋"/>
                <w:spacing w:val="-2"/>
                <w:sz w:val="24"/>
                <w:szCs w:val="24"/>
              </w:rPr>
              <w:t>准分类小区实际需要配置</w:t>
            </w:r>
          </w:p>
        </w:tc>
      </w:tr>
      <w:tr w14:paraId="3E653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27" w:type="dxa"/>
            <w:vAlign w:val="top"/>
          </w:tcPr>
          <w:p w14:paraId="078AC9FB">
            <w:pPr>
              <w:pStyle w:val="47"/>
              <w:spacing w:before="195" w:line="221" w:lineRule="auto"/>
              <w:ind w:left="171"/>
              <w:rPr>
                <w:rFonts w:hint="eastAsia" w:ascii="仿宋" w:hAnsi="仿宋" w:eastAsia="仿宋" w:cs="仿宋"/>
                <w:sz w:val="24"/>
                <w:szCs w:val="24"/>
              </w:rPr>
            </w:pPr>
            <w:r>
              <w:rPr>
                <w:rFonts w:hint="eastAsia" w:ascii="仿宋" w:hAnsi="仿宋" w:eastAsia="仿宋" w:cs="仿宋"/>
                <w:spacing w:val="-3"/>
                <w:sz w:val="24"/>
                <w:szCs w:val="24"/>
              </w:rPr>
              <w:t>上门辅导员</w:t>
            </w:r>
          </w:p>
        </w:tc>
        <w:tc>
          <w:tcPr>
            <w:tcW w:w="456" w:type="dxa"/>
            <w:vAlign w:val="top"/>
          </w:tcPr>
          <w:p w14:paraId="17FA95B0">
            <w:pPr>
              <w:pStyle w:val="47"/>
              <w:spacing w:before="195" w:line="220" w:lineRule="auto"/>
              <w:ind w:left="113"/>
              <w:rPr>
                <w:rFonts w:hint="eastAsia" w:ascii="仿宋" w:hAnsi="仿宋" w:eastAsia="仿宋" w:cs="仿宋"/>
                <w:sz w:val="24"/>
                <w:szCs w:val="24"/>
              </w:rPr>
            </w:pPr>
            <w:r>
              <w:rPr>
                <w:rFonts w:hint="eastAsia" w:ascii="仿宋" w:hAnsi="仿宋" w:eastAsia="仿宋" w:cs="仿宋"/>
                <w:sz w:val="24"/>
                <w:szCs w:val="24"/>
              </w:rPr>
              <w:t>个</w:t>
            </w:r>
          </w:p>
        </w:tc>
        <w:tc>
          <w:tcPr>
            <w:tcW w:w="739" w:type="dxa"/>
            <w:vAlign w:val="top"/>
          </w:tcPr>
          <w:p w14:paraId="56AE3F7E">
            <w:pPr>
              <w:pStyle w:val="47"/>
              <w:spacing w:before="196" w:line="219" w:lineRule="auto"/>
              <w:ind w:left="135"/>
              <w:rPr>
                <w:rFonts w:hint="eastAsia" w:ascii="仿宋" w:hAnsi="仿宋" w:eastAsia="仿宋" w:cs="仿宋"/>
                <w:sz w:val="24"/>
                <w:szCs w:val="24"/>
              </w:rPr>
            </w:pPr>
            <w:r>
              <w:rPr>
                <w:rFonts w:hint="eastAsia" w:ascii="仿宋" w:hAnsi="仿宋" w:eastAsia="仿宋" w:cs="仿宋"/>
                <w:spacing w:val="-6"/>
                <w:sz w:val="24"/>
                <w:szCs w:val="24"/>
              </w:rPr>
              <w:t>若干</w:t>
            </w:r>
          </w:p>
        </w:tc>
        <w:tc>
          <w:tcPr>
            <w:tcW w:w="5499" w:type="dxa"/>
            <w:vAlign w:val="top"/>
          </w:tcPr>
          <w:p w14:paraId="57500D89">
            <w:pPr>
              <w:pStyle w:val="47"/>
              <w:spacing w:before="39" w:line="222" w:lineRule="auto"/>
              <w:ind w:left="112" w:right="107"/>
              <w:rPr>
                <w:rFonts w:hint="eastAsia" w:ascii="仿宋" w:hAnsi="仿宋" w:eastAsia="仿宋" w:cs="仿宋"/>
                <w:sz w:val="24"/>
                <w:szCs w:val="24"/>
              </w:rPr>
            </w:pPr>
            <w:r>
              <w:rPr>
                <w:rFonts w:hint="eastAsia" w:ascii="仿宋" w:hAnsi="仿宋" w:eastAsia="仿宋" w:cs="仿宋"/>
                <w:spacing w:val="-1"/>
                <w:sz w:val="24"/>
                <w:szCs w:val="24"/>
              </w:rPr>
              <w:t>根据实际情况调整，完成上门跟踪辅导，并配合街</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道开展培训工作</w:t>
            </w:r>
          </w:p>
        </w:tc>
      </w:tr>
      <w:tr w14:paraId="30B25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527" w:type="dxa"/>
            <w:vAlign w:val="top"/>
          </w:tcPr>
          <w:p w14:paraId="40B8BA5D">
            <w:pPr>
              <w:pStyle w:val="47"/>
              <w:spacing w:before="81" w:line="221" w:lineRule="auto"/>
              <w:ind w:left="412"/>
              <w:rPr>
                <w:rFonts w:hint="eastAsia" w:ascii="仿宋" w:hAnsi="仿宋" w:eastAsia="仿宋" w:cs="仿宋"/>
                <w:sz w:val="24"/>
                <w:szCs w:val="24"/>
              </w:rPr>
            </w:pPr>
            <w:r>
              <w:rPr>
                <w:rFonts w:hint="eastAsia" w:ascii="仿宋" w:hAnsi="仿宋" w:eastAsia="仿宋" w:cs="仿宋"/>
                <w:spacing w:val="-5"/>
                <w:sz w:val="24"/>
                <w:szCs w:val="24"/>
              </w:rPr>
              <w:t>短驳员</w:t>
            </w:r>
          </w:p>
        </w:tc>
        <w:tc>
          <w:tcPr>
            <w:tcW w:w="456" w:type="dxa"/>
            <w:vAlign w:val="top"/>
          </w:tcPr>
          <w:p w14:paraId="514ECF8A">
            <w:pPr>
              <w:pStyle w:val="47"/>
              <w:spacing w:before="82" w:line="223" w:lineRule="auto"/>
              <w:ind w:left="115"/>
              <w:rPr>
                <w:rFonts w:hint="eastAsia" w:ascii="仿宋" w:hAnsi="仿宋" w:eastAsia="仿宋" w:cs="仿宋"/>
                <w:sz w:val="24"/>
                <w:szCs w:val="24"/>
              </w:rPr>
            </w:pPr>
            <w:r>
              <w:rPr>
                <w:rFonts w:hint="eastAsia" w:ascii="仿宋" w:hAnsi="仿宋" w:eastAsia="仿宋" w:cs="仿宋"/>
                <w:sz w:val="24"/>
                <w:szCs w:val="24"/>
              </w:rPr>
              <w:t>人</w:t>
            </w:r>
          </w:p>
        </w:tc>
        <w:tc>
          <w:tcPr>
            <w:tcW w:w="739" w:type="dxa"/>
            <w:vAlign w:val="top"/>
          </w:tcPr>
          <w:p w14:paraId="6971E502">
            <w:pPr>
              <w:pStyle w:val="47"/>
              <w:spacing w:before="82" w:line="219" w:lineRule="auto"/>
              <w:ind w:left="135"/>
              <w:rPr>
                <w:rFonts w:hint="eastAsia" w:ascii="仿宋" w:hAnsi="仿宋" w:eastAsia="仿宋" w:cs="仿宋"/>
                <w:sz w:val="24"/>
                <w:szCs w:val="24"/>
              </w:rPr>
            </w:pPr>
            <w:r>
              <w:rPr>
                <w:rFonts w:hint="eastAsia" w:ascii="仿宋" w:hAnsi="仿宋" w:eastAsia="仿宋" w:cs="仿宋"/>
                <w:spacing w:val="-6"/>
                <w:sz w:val="24"/>
                <w:szCs w:val="24"/>
              </w:rPr>
              <w:t>若干</w:t>
            </w:r>
          </w:p>
        </w:tc>
        <w:tc>
          <w:tcPr>
            <w:tcW w:w="5499" w:type="dxa"/>
            <w:vAlign w:val="top"/>
          </w:tcPr>
          <w:p w14:paraId="47B96111">
            <w:pPr>
              <w:pStyle w:val="47"/>
              <w:spacing w:before="82" w:line="220" w:lineRule="auto"/>
              <w:ind w:left="113"/>
              <w:rPr>
                <w:rFonts w:hint="eastAsia" w:ascii="仿宋" w:hAnsi="仿宋" w:eastAsia="仿宋" w:cs="仿宋"/>
                <w:sz w:val="24"/>
                <w:szCs w:val="24"/>
              </w:rPr>
            </w:pPr>
            <w:r>
              <w:rPr>
                <w:rFonts w:hint="eastAsia" w:ascii="仿宋" w:hAnsi="仿宋" w:eastAsia="仿宋" w:cs="仿宋"/>
                <w:spacing w:val="-1"/>
                <w:sz w:val="24"/>
                <w:szCs w:val="24"/>
              </w:rPr>
              <w:t>根据工作需要配置，可适当调整</w:t>
            </w:r>
          </w:p>
        </w:tc>
      </w:tr>
      <w:tr w14:paraId="726B5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27" w:type="dxa"/>
            <w:vAlign w:val="top"/>
          </w:tcPr>
          <w:p w14:paraId="3118BBD5">
            <w:pPr>
              <w:pStyle w:val="47"/>
              <w:spacing w:before="193" w:line="221" w:lineRule="auto"/>
              <w:ind w:left="293"/>
              <w:rPr>
                <w:rFonts w:hint="eastAsia" w:ascii="仿宋" w:hAnsi="仿宋" w:eastAsia="仿宋" w:cs="仿宋"/>
                <w:sz w:val="24"/>
                <w:szCs w:val="24"/>
              </w:rPr>
            </w:pPr>
            <w:r>
              <w:rPr>
                <w:rFonts w:hint="eastAsia" w:ascii="仿宋" w:hAnsi="仿宋" w:eastAsia="仿宋" w:cs="仿宋"/>
                <w:spacing w:val="-4"/>
                <w:sz w:val="24"/>
                <w:szCs w:val="24"/>
              </w:rPr>
              <w:t>项目文员</w:t>
            </w:r>
          </w:p>
        </w:tc>
        <w:tc>
          <w:tcPr>
            <w:tcW w:w="456" w:type="dxa"/>
            <w:vAlign w:val="top"/>
          </w:tcPr>
          <w:p w14:paraId="19AE0CA8">
            <w:pPr>
              <w:pStyle w:val="47"/>
              <w:spacing w:before="193" w:line="223" w:lineRule="auto"/>
              <w:ind w:left="115"/>
              <w:rPr>
                <w:rFonts w:hint="eastAsia" w:ascii="仿宋" w:hAnsi="仿宋" w:eastAsia="仿宋" w:cs="仿宋"/>
                <w:sz w:val="24"/>
                <w:szCs w:val="24"/>
              </w:rPr>
            </w:pPr>
            <w:r>
              <w:rPr>
                <w:rFonts w:hint="eastAsia" w:ascii="仿宋" w:hAnsi="仿宋" w:eastAsia="仿宋" w:cs="仿宋"/>
                <w:sz w:val="24"/>
                <w:szCs w:val="24"/>
              </w:rPr>
              <w:t>人</w:t>
            </w:r>
          </w:p>
        </w:tc>
        <w:tc>
          <w:tcPr>
            <w:tcW w:w="739" w:type="dxa"/>
            <w:vAlign w:val="top"/>
          </w:tcPr>
          <w:p w14:paraId="65C283AD">
            <w:pPr>
              <w:pStyle w:val="47"/>
              <w:spacing w:before="40" w:line="219" w:lineRule="auto"/>
              <w:ind w:left="135"/>
              <w:rPr>
                <w:rFonts w:hint="eastAsia" w:ascii="仿宋" w:hAnsi="仿宋" w:eastAsia="仿宋" w:cs="仿宋"/>
                <w:sz w:val="24"/>
                <w:szCs w:val="24"/>
              </w:rPr>
            </w:pPr>
            <w:r>
              <w:rPr>
                <w:rFonts w:hint="eastAsia" w:ascii="仿宋" w:hAnsi="仿宋" w:eastAsia="仿宋" w:cs="仿宋"/>
                <w:spacing w:val="-6"/>
                <w:sz w:val="24"/>
                <w:szCs w:val="24"/>
              </w:rPr>
              <w:t>若干</w:t>
            </w:r>
          </w:p>
        </w:tc>
        <w:tc>
          <w:tcPr>
            <w:tcW w:w="5499" w:type="dxa"/>
            <w:vAlign w:val="top"/>
          </w:tcPr>
          <w:p w14:paraId="1804615F">
            <w:pPr>
              <w:pStyle w:val="47"/>
              <w:spacing w:before="41" w:line="223" w:lineRule="auto"/>
              <w:ind w:left="130" w:right="107" w:hanging="16"/>
              <w:rPr>
                <w:rFonts w:hint="eastAsia" w:ascii="仿宋" w:hAnsi="仿宋" w:eastAsia="仿宋" w:cs="仿宋"/>
                <w:sz w:val="24"/>
                <w:szCs w:val="24"/>
              </w:rPr>
            </w:pPr>
            <w:r>
              <w:rPr>
                <w:rFonts w:hint="eastAsia" w:ascii="仿宋" w:hAnsi="仿宋" w:eastAsia="仿宋" w:cs="仿宋"/>
                <w:spacing w:val="-1"/>
                <w:sz w:val="24"/>
                <w:szCs w:val="24"/>
              </w:rPr>
              <w:t>要求全面完成街道布置标段内的任务、同时负责小</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区台账、各类文件、报表、数据的整理。</w:t>
            </w:r>
          </w:p>
        </w:tc>
      </w:tr>
    </w:tbl>
    <w:p w14:paraId="0516D464">
      <w:pPr>
        <w:pStyle w:val="25"/>
        <w:numPr>
          <w:ilvl w:val="0"/>
          <w:numId w:val="0"/>
        </w:numPr>
        <w:ind w:leftChars="0"/>
        <w:rPr>
          <w:rFonts w:hint="eastAsia" w:ascii="仿宋" w:hAnsi="仿宋" w:eastAsia="仿宋" w:cs="仿宋"/>
          <w:color w:val="auto"/>
          <w:sz w:val="24"/>
          <w:szCs w:val="32"/>
          <w:highlight w:val="none"/>
          <w:lang w:val="en-US" w:eastAsia="zh-CN"/>
        </w:rPr>
      </w:pPr>
    </w:p>
    <w:p w14:paraId="5E29ECCC">
      <w:pPr>
        <w:pStyle w:val="25"/>
        <w:numPr>
          <w:ilvl w:val="0"/>
          <w:numId w:val="0"/>
        </w:numPr>
        <w:ind w:leftChars="0"/>
        <w:rPr>
          <w:rFonts w:hint="eastAsia" w:ascii="仿宋" w:hAnsi="仿宋" w:eastAsia="仿宋" w:cs="仿宋"/>
          <w:color w:val="auto"/>
          <w:sz w:val="24"/>
          <w:szCs w:val="32"/>
          <w:highlight w:val="none"/>
          <w:lang w:val="en-US" w:eastAsia="zh-CN"/>
        </w:rPr>
      </w:pPr>
    </w:p>
    <w:p w14:paraId="20DFB205">
      <w:pPr>
        <w:pStyle w:val="25"/>
        <w:numPr>
          <w:ilvl w:val="0"/>
          <w:numId w:val="0"/>
        </w:numPr>
        <w:ind w:leftChars="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6.运营需求清单</w:t>
      </w:r>
    </w:p>
    <w:tbl>
      <w:tblPr>
        <w:tblStyle w:val="48"/>
        <w:tblW w:w="8305" w:type="dxa"/>
        <w:tblInd w:w="7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2"/>
        <w:gridCol w:w="810"/>
        <w:gridCol w:w="1236"/>
        <w:gridCol w:w="4437"/>
      </w:tblGrid>
      <w:tr w14:paraId="077E2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822" w:type="dxa"/>
            <w:shd w:val="clear" w:color="auto" w:fill="BFBFBF"/>
            <w:vAlign w:val="top"/>
          </w:tcPr>
          <w:p w14:paraId="1FE468AE">
            <w:pPr>
              <w:pStyle w:val="47"/>
              <w:spacing w:before="82" w:line="221" w:lineRule="auto"/>
              <w:ind w:left="390"/>
              <w:rPr>
                <w:rFonts w:hint="eastAsia" w:ascii="仿宋" w:hAnsi="仿宋" w:eastAsia="仿宋" w:cs="仿宋"/>
                <w:sz w:val="24"/>
                <w:szCs w:val="24"/>
              </w:rPr>
            </w:pPr>
            <w:r>
              <w:rPr>
                <w:rFonts w:hint="eastAsia" w:ascii="仿宋" w:hAnsi="仿宋" w:eastAsia="仿宋" w:cs="仿宋"/>
                <w:b/>
                <w:bCs/>
                <w:spacing w:val="-6"/>
                <w:sz w:val="24"/>
                <w:szCs w:val="24"/>
              </w:rPr>
              <w:t>项目名称</w:t>
            </w:r>
          </w:p>
        </w:tc>
        <w:tc>
          <w:tcPr>
            <w:tcW w:w="810" w:type="dxa"/>
            <w:shd w:val="clear" w:color="auto" w:fill="BFBFBF"/>
            <w:vAlign w:val="top"/>
          </w:tcPr>
          <w:p w14:paraId="210FE5BE">
            <w:pPr>
              <w:pStyle w:val="47"/>
              <w:spacing w:before="82" w:line="221" w:lineRule="auto"/>
              <w:ind w:left="224"/>
              <w:rPr>
                <w:rFonts w:hint="eastAsia" w:ascii="仿宋" w:hAnsi="仿宋" w:eastAsia="仿宋" w:cs="仿宋"/>
                <w:sz w:val="24"/>
                <w:szCs w:val="24"/>
              </w:rPr>
            </w:pPr>
            <w:r>
              <w:rPr>
                <w:rFonts w:hint="eastAsia" w:ascii="仿宋" w:hAnsi="仿宋" w:eastAsia="仿宋" w:cs="仿宋"/>
                <w:b/>
                <w:bCs/>
                <w:spacing w:val="-9"/>
                <w:sz w:val="24"/>
                <w:szCs w:val="24"/>
              </w:rPr>
              <w:t>单位</w:t>
            </w:r>
          </w:p>
        </w:tc>
        <w:tc>
          <w:tcPr>
            <w:tcW w:w="1236" w:type="dxa"/>
            <w:shd w:val="clear" w:color="auto" w:fill="BFBFBF"/>
            <w:vAlign w:val="top"/>
          </w:tcPr>
          <w:p w14:paraId="0FBBB6A8">
            <w:pPr>
              <w:pStyle w:val="47"/>
              <w:spacing w:before="83" w:line="220" w:lineRule="auto"/>
              <w:ind w:left="386"/>
              <w:rPr>
                <w:rFonts w:hint="eastAsia" w:ascii="仿宋" w:hAnsi="仿宋" w:eastAsia="仿宋" w:cs="仿宋"/>
                <w:sz w:val="24"/>
                <w:szCs w:val="24"/>
              </w:rPr>
            </w:pPr>
            <w:r>
              <w:rPr>
                <w:rFonts w:hint="eastAsia" w:ascii="仿宋" w:hAnsi="仿宋" w:eastAsia="仿宋" w:cs="仿宋"/>
                <w:b/>
                <w:bCs/>
                <w:spacing w:val="-9"/>
                <w:sz w:val="24"/>
                <w:szCs w:val="24"/>
              </w:rPr>
              <w:t>数量</w:t>
            </w:r>
          </w:p>
        </w:tc>
        <w:tc>
          <w:tcPr>
            <w:tcW w:w="4437" w:type="dxa"/>
            <w:shd w:val="clear" w:color="auto" w:fill="BFBFBF"/>
            <w:vAlign w:val="top"/>
          </w:tcPr>
          <w:p w14:paraId="3A806A8F">
            <w:pPr>
              <w:pStyle w:val="47"/>
              <w:spacing w:before="82" w:line="221" w:lineRule="auto"/>
              <w:ind w:left="1743"/>
              <w:rPr>
                <w:rFonts w:hint="eastAsia" w:ascii="仿宋" w:hAnsi="仿宋" w:eastAsia="仿宋" w:cs="仿宋"/>
                <w:sz w:val="24"/>
                <w:szCs w:val="24"/>
              </w:rPr>
            </w:pPr>
            <w:r>
              <w:rPr>
                <w:rFonts w:hint="eastAsia" w:ascii="仿宋" w:hAnsi="仿宋" w:eastAsia="仿宋" w:cs="仿宋"/>
                <w:b/>
                <w:bCs/>
                <w:spacing w:val="-5"/>
                <w:sz w:val="24"/>
                <w:szCs w:val="24"/>
              </w:rPr>
              <w:t>配置原则</w:t>
            </w:r>
          </w:p>
        </w:tc>
      </w:tr>
      <w:tr w14:paraId="2C24F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1822" w:type="dxa"/>
            <w:vAlign w:val="top"/>
          </w:tcPr>
          <w:p w14:paraId="4235A17B">
            <w:pPr>
              <w:spacing w:line="280" w:lineRule="auto"/>
              <w:rPr>
                <w:rFonts w:hint="eastAsia" w:ascii="仿宋" w:hAnsi="仿宋" w:eastAsia="仿宋" w:cs="仿宋"/>
                <w:sz w:val="24"/>
                <w:szCs w:val="24"/>
              </w:rPr>
            </w:pPr>
          </w:p>
          <w:p w14:paraId="7EF204DD">
            <w:pPr>
              <w:spacing w:line="280" w:lineRule="auto"/>
              <w:rPr>
                <w:rFonts w:hint="eastAsia" w:ascii="仿宋" w:hAnsi="仿宋" w:eastAsia="仿宋" w:cs="仿宋"/>
                <w:sz w:val="24"/>
                <w:szCs w:val="24"/>
              </w:rPr>
            </w:pPr>
          </w:p>
          <w:p w14:paraId="40455B31">
            <w:pPr>
              <w:pStyle w:val="47"/>
              <w:spacing w:before="78" w:line="220" w:lineRule="auto"/>
              <w:ind w:left="151"/>
              <w:rPr>
                <w:rFonts w:hint="eastAsia" w:ascii="仿宋" w:hAnsi="仿宋" w:eastAsia="仿宋" w:cs="仿宋"/>
                <w:sz w:val="24"/>
                <w:szCs w:val="24"/>
              </w:rPr>
            </w:pPr>
            <w:r>
              <w:rPr>
                <w:rFonts w:hint="eastAsia" w:ascii="仿宋" w:hAnsi="仿宋" w:eastAsia="仿宋" w:cs="仿宋"/>
                <w:spacing w:val="-3"/>
                <w:sz w:val="24"/>
                <w:szCs w:val="24"/>
              </w:rPr>
              <w:t>管理软件平台</w:t>
            </w:r>
          </w:p>
        </w:tc>
        <w:tc>
          <w:tcPr>
            <w:tcW w:w="810" w:type="dxa"/>
            <w:vAlign w:val="top"/>
          </w:tcPr>
          <w:p w14:paraId="5D97CF8B">
            <w:pPr>
              <w:spacing w:line="280" w:lineRule="auto"/>
              <w:rPr>
                <w:rFonts w:hint="eastAsia" w:ascii="仿宋" w:hAnsi="仿宋" w:eastAsia="仿宋" w:cs="仿宋"/>
                <w:sz w:val="24"/>
                <w:szCs w:val="24"/>
              </w:rPr>
            </w:pPr>
          </w:p>
          <w:p w14:paraId="326DCF1D">
            <w:pPr>
              <w:spacing w:line="280" w:lineRule="auto"/>
              <w:rPr>
                <w:rFonts w:hint="eastAsia" w:ascii="仿宋" w:hAnsi="仿宋" w:eastAsia="仿宋" w:cs="仿宋"/>
                <w:sz w:val="24"/>
                <w:szCs w:val="24"/>
              </w:rPr>
            </w:pPr>
          </w:p>
          <w:p w14:paraId="04671C99">
            <w:pPr>
              <w:pStyle w:val="47"/>
              <w:spacing w:before="78" w:line="221" w:lineRule="auto"/>
              <w:ind w:left="346"/>
              <w:rPr>
                <w:rFonts w:hint="eastAsia" w:ascii="仿宋" w:hAnsi="仿宋" w:eastAsia="仿宋" w:cs="仿宋"/>
                <w:sz w:val="24"/>
                <w:szCs w:val="24"/>
              </w:rPr>
            </w:pPr>
            <w:r>
              <w:rPr>
                <w:rFonts w:hint="eastAsia" w:ascii="仿宋" w:hAnsi="仿宋" w:eastAsia="仿宋" w:cs="仿宋"/>
                <w:sz w:val="24"/>
                <w:szCs w:val="24"/>
              </w:rPr>
              <w:t>项</w:t>
            </w:r>
          </w:p>
        </w:tc>
        <w:tc>
          <w:tcPr>
            <w:tcW w:w="1236" w:type="dxa"/>
            <w:vAlign w:val="top"/>
          </w:tcPr>
          <w:p w14:paraId="1DED0F1E">
            <w:pPr>
              <w:spacing w:line="310" w:lineRule="auto"/>
              <w:rPr>
                <w:rFonts w:hint="eastAsia" w:ascii="仿宋" w:hAnsi="仿宋" w:eastAsia="仿宋" w:cs="仿宋"/>
                <w:sz w:val="24"/>
                <w:szCs w:val="24"/>
              </w:rPr>
            </w:pPr>
          </w:p>
          <w:p w14:paraId="69771EF9">
            <w:pPr>
              <w:spacing w:line="310" w:lineRule="auto"/>
              <w:rPr>
                <w:rFonts w:hint="eastAsia" w:ascii="仿宋" w:hAnsi="仿宋" w:eastAsia="仿宋" w:cs="仿宋"/>
                <w:sz w:val="24"/>
                <w:szCs w:val="24"/>
              </w:rPr>
            </w:pPr>
          </w:p>
          <w:p w14:paraId="494C0C55">
            <w:pPr>
              <w:pStyle w:val="47"/>
              <w:spacing w:before="65" w:line="189" w:lineRule="auto"/>
              <w:ind w:left="586"/>
              <w:rPr>
                <w:rFonts w:hint="eastAsia" w:ascii="仿宋" w:hAnsi="仿宋" w:eastAsia="仿宋" w:cs="仿宋"/>
                <w:sz w:val="24"/>
                <w:szCs w:val="24"/>
              </w:rPr>
            </w:pPr>
            <w:r>
              <w:rPr>
                <w:rFonts w:hint="eastAsia" w:ascii="仿宋" w:hAnsi="仿宋" w:eastAsia="仿宋" w:cs="仿宋"/>
                <w:sz w:val="24"/>
                <w:szCs w:val="24"/>
              </w:rPr>
              <w:t>1</w:t>
            </w:r>
          </w:p>
        </w:tc>
        <w:tc>
          <w:tcPr>
            <w:tcW w:w="4437" w:type="dxa"/>
            <w:vAlign w:val="top"/>
          </w:tcPr>
          <w:p w14:paraId="14D2ACEE">
            <w:pPr>
              <w:pStyle w:val="47"/>
              <w:spacing w:before="156" w:line="348" w:lineRule="auto"/>
              <w:ind w:left="11" w:right="3" w:firstLine="6"/>
              <w:jc w:val="both"/>
              <w:rPr>
                <w:rFonts w:hint="eastAsia" w:ascii="仿宋" w:hAnsi="仿宋" w:eastAsia="仿宋" w:cs="仿宋"/>
                <w:sz w:val="24"/>
                <w:szCs w:val="24"/>
              </w:rPr>
            </w:pPr>
            <w:r>
              <w:rPr>
                <w:rFonts w:hint="eastAsia" w:ascii="仿宋" w:hAnsi="仿宋" w:eastAsia="仿宋" w:cs="仿宋"/>
                <w:spacing w:val="5"/>
                <w:sz w:val="24"/>
                <w:szCs w:val="24"/>
              </w:rPr>
              <w:t>实现湖州市垃圾分类智慧监管平台数据接</w:t>
            </w:r>
            <w:r>
              <w:rPr>
                <w:rFonts w:hint="eastAsia" w:ascii="仿宋" w:hAnsi="仿宋" w:eastAsia="仿宋" w:cs="仿宋"/>
                <w:sz w:val="24"/>
                <w:szCs w:val="24"/>
              </w:rPr>
              <w:t xml:space="preserve"> </w:t>
            </w:r>
            <w:r>
              <w:rPr>
                <w:rFonts w:hint="eastAsia" w:ascii="仿宋" w:hAnsi="仿宋" w:eastAsia="仿宋" w:cs="仿宋"/>
                <w:spacing w:val="5"/>
                <w:sz w:val="24"/>
                <w:szCs w:val="24"/>
              </w:rPr>
              <w:t>入融合、每个全智能投放驿站的配套设备</w:t>
            </w:r>
            <w:r>
              <w:rPr>
                <w:rFonts w:hint="eastAsia" w:ascii="仿宋" w:hAnsi="仿宋" w:eastAsia="仿宋" w:cs="仿宋"/>
                <w:spacing w:val="6"/>
                <w:sz w:val="24"/>
                <w:szCs w:val="24"/>
              </w:rPr>
              <w:t xml:space="preserve"> </w:t>
            </w:r>
            <w:r>
              <w:rPr>
                <w:rFonts w:hint="eastAsia" w:ascii="仿宋" w:hAnsi="仿宋" w:eastAsia="仿宋" w:cs="仿宋"/>
                <w:spacing w:val="-1"/>
                <w:sz w:val="24"/>
                <w:szCs w:val="24"/>
              </w:rPr>
              <w:t>需满足市级监管平台相关要求</w:t>
            </w:r>
          </w:p>
        </w:tc>
      </w:tr>
      <w:tr w14:paraId="1A716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822" w:type="dxa"/>
            <w:vAlign w:val="top"/>
          </w:tcPr>
          <w:p w14:paraId="127BDA4F">
            <w:pPr>
              <w:pStyle w:val="47"/>
              <w:spacing w:before="192" w:line="220" w:lineRule="auto"/>
              <w:ind w:left="386"/>
              <w:rPr>
                <w:rFonts w:hint="eastAsia" w:ascii="仿宋" w:hAnsi="仿宋" w:eastAsia="仿宋" w:cs="仿宋"/>
                <w:sz w:val="24"/>
                <w:szCs w:val="24"/>
              </w:rPr>
            </w:pPr>
            <w:r>
              <w:rPr>
                <w:rFonts w:hint="eastAsia" w:ascii="仿宋" w:hAnsi="仿宋" w:eastAsia="仿宋" w:cs="仿宋"/>
                <w:spacing w:val="-3"/>
                <w:sz w:val="24"/>
                <w:szCs w:val="24"/>
              </w:rPr>
              <w:t>积分奖励</w:t>
            </w:r>
          </w:p>
        </w:tc>
        <w:tc>
          <w:tcPr>
            <w:tcW w:w="810" w:type="dxa"/>
            <w:vAlign w:val="top"/>
          </w:tcPr>
          <w:p w14:paraId="437346A4">
            <w:pPr>
              <w:pStyle w:val="47"/>
              <w:spacing w:before="192" w:line="221" w:lineRule="auto"/>
              <w:ind w:left="346"/>
              <w:rPr>
                <w:rFonts w:hint="eastAsia" w:ascii="仿宋" w:hAnsi="仿宋" w:eastAsia="仿宋" w:cs="仿宋"/>
                <w:sz w:val="24"/>
                <w:szCs w:val="24"/>
              </w:rPr>
            </w:pPr>
            <w:r>
              <w:rPr>
                <w:rFonts w:hint="eastAsia" w:ascii="仿宋" w:hAnsi="仿宋" w:eastAsia="仿宋" w:cs="仿宋"/>
                <w:sz w:val="24"/>
                <w:szCs w:val="24"/>
              </w:rPr>
              <w:t>项</w:t>
            </w:r>
          </w:p>
        </w:tc>
        <w:tc>
          <w:tcPr>
            <w:tcW w:w="1236" w:type="dxa"/>
            <w:vAlign w:val="top"/>
          </w:tcPr>
          <w:p w14:paraId="4C13A6E8">
            <w:pPr>
              <w:pStyle w:val="47"/>
              <w:spacing w:before="73" w:line="184" w:lineRule="auto"/>
              <w:ind w:left="481" w:firstLine="240" w:firstLineChars="100"/>
              <w:rPr>
                <w:rFonts w:hint="eastAsia" w:ascii="仿宋" w:hAnsi="仿宋" w:eastAsia="仿宋" w:cs="仿宋"/>
                <w:sz w:val="24"/>
                <w:szCs w:val="24"/>
              </w:rPr>
            </w:pPr>
            <w:r>
              <w:rPr>
                <w:rFonts w:hint="eastAsia" w:ascii="仿宋" w:hAnsi="仿宋" w:eastAsia="仿宋" w:cs="仿宋"/>
                <w:sz w:val="24"/>
                <w:szCs w:val="24"/>
              </w:rPr>
              <w:t>1</w:t>
            </w:r>
          </w:p>
        </w:tc>
        <w:tc>
          <w:tcPr>
            <w:tcW w:w="4437" w:type="dxa"/>
            <w:vAlign w:val="top"/>
          </w:tcPr>
          <w:p w14:paraId="17C47FAC">
            <w:pPr>
              <w:pStyle w:val="47"/>
              <w:spacing w:before="36" w:line="223" w:lineRule="auto"/>
              <w:ind w:left="1263" w:right="114" w:hanging="1200"/>
              <w:jc w:val="left"/>
              <w:rPr>
                <w:rFonts w:hint="eastAsia" w:ascii="仿宋" w:hAnsi="仿宋" w:eastAsia="仿宋" w:cs="仿宋"/>
                <w:sz w:val="24"/>
                <w:szCs w:val="24"/>
              </w:rPr>
            </w:pPr>
            <w:r>
              <w:rPr>
                <w:rFonts w:hint="eastAsia" w:ascii="仿宋" w:hAnsi="仿宋" w:eastAsia="仿宋" w:cs="仿宋"/>
                <w:spacing w:val="-5"/>
                <w:sz w:val="24"/>
                <w:szCs w:val="24"/>
              </w:rPr>
              <w:t>每正确投放易腐垃圾每天每户</w:t>
            </w:r>
            <w:r>
              <w:rPr>
                <w:rFonts w:hint="eastAsia" w:ascii="仿宋" w:hAnsi="仿宋" w:eastAsia="仿宋" w:cs="仿宋"/>
                <w:spacing w:val="-46"/>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51"/>
                <w:sz w:val="24"/>
                <w:szCs w:val="24"/>
              </w:rPr>
              <w:t xml:space="preserve"> </w:t>
            </w:r>
            <w:r>
              <w:rPr>
                <w:rFonts w:hint="eastAsia" w:ascii="仿宋" w:hAnsi="仿宋" w:eastAsia="仿宋" w:cs="仿宋"/>
                <w:spacing w:val="-5"/>
                <w:sz w:val="24"/>
                <w:szCs w:val="24"/>
              </w:rPr>
              <w:t>个积分，</w:t>
            </w:r>
            <w:r>
              <w:rPr>
                <w:rFonts w:hint="eastAsia" w:ascii="仿宋" w:hAnsi="仿宋" w:eastAsia="仿宋" w:cs="仿宋"/>
                <w:sz w:val="24"/>
                <w:szCs w:val="24"/>
              </w:rPr>
              <w:t xml:space="preserve"> </w:t>
            </w:r>
            <w:r>
              <w:rPr>
                <w:rFonts w:hint="eastAsia" w:ascii="仿宋" w:hAnsi="仿宋" w:eastAsia="仿宋" w:cs="仿宋"/>
                <w:spacing w:val="-3"/>
                <w:sz w:val="24"/>
                <w:szCs w:val="24"/>
              </w:rPr>
              <w:t>价值人民币</w:t>
            </w:r>
            <w:r>
              <w:rPr>
                <w:rFonts w:hint="eastAsia" w:ascii="仿宋" w:hAnsi="仿宋" w:eastAsia="仿宋" w:cs="仿宋"/>
                <w:spacing w:val="-45"/>
                <w:sz w:val="24"/>
                <w:szCs w:val="24"/>
              </w:rPr>
              <w:t xml:space="preserve"> </w:t>
            </w:r>
            <w:r>
              <w:rPr>
                <w:rFonts w:hint="eastAsia" w:ascii="仿宋" w:hAnsi="仿宋" w:eastAsia="仿宋" w:cs="仿宋"/>
                <w:spacing w:val="-3"/>
                <w:sz w:val="24"/>
                <w:szCs w:val="24"/>
              </w:rPr>
              <w:t>0.3</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元</w:t>
            </w:r>
          </w:p>
        </w:tc>
      </w:tr>
      <w:tr w14:paraId="5DD1F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822" w:type="dxa"/>
            <w:vAlign w:val="top"/>
          </w:tcPr>
          <w:p w14:paraId="63FA553E">
            <w:pPr>
              <w:pStyle w:val="47"/>
              <w:spacing w:before="195" w:line="219" w:lineRule="auto"/>
              <w:ind w:left="385"/>
              <w:rPr>
                <w:rFonts w:hint="eastAsia" w:ascii="仿宋" w:hAnsi="仿宋" w:eastAsia="仿宋" w:cs="仿宋"/>
                <w:sz w:val="24"/>
                <w:szCs w:val="24"/>
              </w:rPr>
            </w:pPr>
            <w:r>
              <w:rPr>
                <w:rFonts w:hint="eastAsia" w:ascii="仿宋" w:hAnsi="仿宋" w:eastAsia="仿宋" w:cs="仿宋"/>
                <w:spacing w:val="-3"/>
                <w:sz w:val="24"/>
                <w:szCs w:val="24"/>
              </w:rPr>
              <w:t>入户宣传</w:t>
            </w:r>
          </w:p>
        </w:tc>
        <w:tc>
          <w:tcPr>
            <w:tcW w:w="810" w:type="dxa"/>
            <w:vAlign w:val="top"/>
          </w:tcPr>
          <w:p w14:paraId="4E87811D">
            <w:pPr>
              <w:pStyle w:val="47"/>
              <w:spacing w:before="195" w:line="221" w:lineRule="auto"/>
              <w:ind w:left="343"/>
              <w:rPr>
                <w:rFonts w:hint="eastAsia" w:ascii="仿宋" w:hAnsi="仿宋" w:eastAsia="仿宋" w:cs="仿宋"/>
                <w:sz w:val="24"/>
                <w:szCs w:val="24"/>
              </w:rPr>
            </w:pPr>
            <w:r>
              <w:rPr>
                <w:rFonts w:hint="eastAsia" w:ascii="仿宋" w:hAnsi="仿宋" w:eastAsia="仿宋" w:cs="仿宋"/>
                <w:sz w:val="24"/>
                <w:szCs w:val="24"/>
              </w:rPr>
              <w:t>户</w:t>
            </w:r>
          </w:p>
        </w:tc>
        <w:tc>
          <w:tcPr>
            <w:tcW w:w="1236" w:type="dxa"/>
            <w:vAlign w:val="top"/>
          </w:tcPr>
          <w:p w14:paraId="2EAA1143">
            <w:pPr>
              <w:pStyle w:val="47"/>
              <w:spacing w:before="76" w:line="184" w:lineRule="auto"/>
              <w:ind w:left="327"/>
              <w:rPr>
                <w:rFonts w:hint="eastAsia" w:ascii="仿宋" w:hAnsi="仿宋" w:eastAsia="仿宋" w:cs="仿宋"/>
                <w:sz w:val="24"/>
                <w:szCs w:val="24"/>
                <w:lang w:eastAsia="zh-CN"/>
              </w:rPr>
            </w:pPr>
            <w:r>
              <w:rPr>
                <w:rFonts w:hint="eastAsia" w:ascii="仿宋" w:hAnsi="仿宋" w:eastAsia="仿宋" w:cs="仿宋"/>
                <w:spacing w:val="-3"/>
                <w:sz w:val="24"/>
                <w:szCs w:val="24"/>
                <w:lang w:eastAsia="zh-CN"/>
              </w:rPr>
              <w:t>21869</w:t>
            </w:r>
          </w:p>
        </w:tc>
        <w:tc>
          <w:tcPr>
            <w:tcW w:w="4437" w:type="dxa"/>
            <w:vAlign w:val="top"/>
          </w:tcPr>
          <w:p w14:paraId="6A9B6651">
            <w:pPr>
              <w:pStyle w:val="47"/>
              <w:spacing w:before="39" w:line="222" w:lineRule="auto"/>
              <w:ind w:left="10" w:right="108" w:firstLine="2"/>
              <w:jc w:val="left"/>
              <w:rPr>
                <w:rFonts w:hint="eastAsia" w:ascii="仿宋" w:hAnsi="仿宋" w:eastAsia="仿宋" w:cs="仿宋"/>
                <w:sz w:val="24"/>
                <w:szCs w:val="24"/>
              </w:rPr>
            </w:pPr>
            <w:r>
              <w:rPr>
                <w:rFonts w:hint="eastAsia" w:ascii="仿宋" w:hAnsi="仿宋" w:eastAsia="仿宋" w:cs="仿宋"/>
                <w:spacing w:val="-1"/>
                <w:sz w:val="24"/>
                <w:szCs w:val="24"/>
              </w:rPr>
              <w:t>要求入户每户有业主签字清单（如有必要</w:t>
            </w:r>
            <w:r>
              <w:rPr>
                <w:rFonts w:hint="eastAsia" w:ascii="仿宋" w:hAnsi="仿宋" w:eastAsia="仿宋" w:cs="仿宋"/>
                <w:spacing w:val="6"/>
                <w:sz w:val="24"/>
                <w:szCs w:val="24"/>
              </w:rPr>
              <w:t xml:space="preserve"> </w:t>
            </w:r>
            <w:r>
              <w:rPr>
                <w:rFonts w:hint="eastAsia" w:ascii="仿宋" w:hAnsi="仿宋" w:eastAsia="仿宋" w:cs="仿宋"/>
                <w:spacing w:val="-1"/>
                <w:sz w:val="24"/>
                <w:szCs w:val="24"/>
              </w:rPr>
              <w:t>进行再次宣传及针对性宣传）</w:t>
            </w:r>
          </w:p>
        </w:tc>
      </w:tr>
      <w:tr w14:paraId="18F63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822" w:type="dxa"/>
            <w:vAlign w:val="top"/>
          </w:tcPr>
          <w:p w14:paraId="540634EF">
            <w:pPr>
              <w:pStyle w:val="47"/>
              <w:spacing w:before="82" w:line="219" w:lineRule="auto"/>
              <w:ind w:left="149"/>
              <w:rPr>
                <w:rFonts w:hint="eastAsia" w:ascii="仿宋" w:hAnsi="仿宋" w:eastAsia="仿宋" w:cs="仿宋"/>
                <w:sz w:val="24"/>
                <w:szCs w:val="24"/>
              </w:rPr>
            </w:pPr>
            <w:r>
              <w:rPr>
                <w:rFonts w:hint="eastAsia" w:ascii="仿宋" w:hAnsi="仿宋" w:eastAsia="仿宋" w:cs="仿宋"/>
                <w:spacing w:val="-3"/>
                <w:sz w:val="24"/>
                <w:szCs w:val="24"/>
              </w:rPr>
              <w:t>大型宣传活动</w:t>
            </w:r>
          </w:p>
        </w:tc>
        <w:tc>
          <w:tcPr>
            <w:tcW w:w="810" w:type="dxa"/>
            <w:vAlign w:val="top"/>
          </w:tcPr>
          <w:p w14:paraId="04D6CF42">
            <w:pPr>
              <w:pStyle w:val="47"/>
              <w:spacing w:before="81" w:line="221" w:lineRule="auto"/>
              <w:ind w:left="341"/>
              <w:rPr>
                <w:rFonts w:hint="eastAsia" w:ascii="仿宋" w:hAnsi="仿宋" w:eastAsia="仿宋" w:cs="仿宋"/>
                <w:sz w:val="24"/>
                <w:szCs w:val="24"/>
              </w:rPr>
            </w:pPr>
            <w:r>
              <w:rPr>
                <w:rFonts w:hint="eastAsia" w:ascii="仿宋" w:hAnsi="仿宋" w:eastAsia="仿宋" w:cs="仿宋"/>
                <w:sz w:val="24"/>
                <w:szCs w:val="24"/>
              </w:rPr>
              <w:t>场</w:t>
            </w:r>
          </w:p>
        </w:tc>
        <w:tc>
          <w:tcPr>
            <w:tcW w:w="1236" w:type="dxa"/>
            <w:vAlign w:val="top"/>
          </w:tcPr>
          <w:p w14:paraId="6A1137C2">
            <w:pPr>
              <w:pStyle w:val="47"/>
              <w:spacing w:before="68" w:line="190" w:lineRule="auto"/>
              <w:ind w:left="480"/>
              <w:rPr>
                <w:rFonts w:hint="eastAsia" w:ascii="仿宋" w:hAnsi="仿宋" w:eastAsia="仿宋" w:cs="仿宋"/>
                <w:sz w:val="24"/>
                <w:szCs w:val="24"/>
              </w:rPr>
            </w:pPr>
            <w:r>
              <w:rPr>
                <w:rFonts w:hint="eastAsia" w:ascii="仿宋" w:hAnsi="仿宋" w:eastAsia="仿宋" w:cs="仿宋"/>
                <w:spacing w:val="-3"/>
                <w:sz w:val="24"/>
                <w:szCs w:val="24"/>
              </w:rPr>
              <w:t>188</w:t>
            </w:r>
          </w:p>
        </w:tc>
        <w:tc>
          <w:tcPr>
            <w:tcW w:w="4437" w:type="dxa"/>
            <w:vAlign w:val="top"/>
          </w:tcPr>
          <w:p w14:paraId="0B9594E4">
            <w:pPr>
              <w:pStyle w:val="47"/>
              <w:spacing w:before="81" w:line="220" w:lineRule="auto"/>
              <w:ind w:left="186"/>
              <w:jc w:val="left"/>
              <w:rPr>
                <w:rFonts w:hint="eastAsia" w:ascii="仿宋" w:hAnsi="仿宋" w:eastAsia="仿宋" w:cs="仿宋"/>
                <w:sz w:val="24"/>
                <w:szCs w:val="24"/>
              </w:rPr>
            </w:pPr>
            <w:r>
              <w:rPr>
                <w:rFonts w:hint="eastAsia" w:ascii="仿宋" w:hAnsi="仿宋" w:eastAsia="仿宋" w:cs="仿宋"/>
                <w:spacing w:val="-1"/>
                <w:sz w:val="24"/>
                <w:szCs w:val="24"/>
              </w:rPr>
              <w:t>各小区每年四场（含志愿者、礼品等）</w:t>
            </w:r>
          </w:p>
        </w:tc>
      </w:tr>
      <w:tr w14:paraId="16131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822" w:type="dxa"/>
            <w:vAlign w:val="top"/>
          </w:tcPr>
          <w:p w14:paraId="003CE605">
            <w:pPr>
              <w:pStyle w:val="47"/>
              <w:spacing w:before="83" w:line="219" w:lineRule="auto"/>
              <w:ind w:left="26"/>
              <w:rPr>
                <w:rFonts w:hint="eastAsia" w:ascii="仿宋" w:hAnsi="仿宋" w:eastAsia="仿宋" w:cs="仿宋"/>
                <w:sz w:val="24"/>
                <w:szCs w:val="24"/>
              </w:rPr>
            </w:pPr>
            <w:r>
              <w:rPr>
                <w:rFonts w:hint="eastAsia" w:ascii="仿宋" w:hAnsi="仿宋" w:eastAsia="仿宋" w:cs="仿宋"/>
                <w:spacing w:val="-2"/>
                <w:sz w:val="24"/>
                <w:szCs w:val="24"/>
              </w:rPr>
              <w:t>每月小型宣传活</w:t>
            </w:r>
            <w:r>
              <w:rPr>
                <w:rFonts w:hint="eastAsia" w:ascii="仿宋" w:hAnsi="仿宋" w:eastAsia="仿宋" w:cs="仿宋"/>
                <w:sz w:val="24"/>
                <w:szCs w:val="24"/>
              </w:rPr>
              <w:t>动</w:t>
            </w:r>
          </w:p>
        </w:tc>
        <w:tc>
          <w:tcPr>
            <w:tcW w:w="810" w:type="dxa"/>
            <w:vAlign w:val="top"/>
          </w:tcPr>
          <w:p w14:paraId="319DE4B3">
            <w:pPr>
              <w:pStyle w:val="47"/>
              <w:spacing w:before="82" w:line="221" w:lineRule="auto"/>
              <w:ind w:left="341"/>
              <w:rPr>
                <w:rFonts w:hint="eastAsia" w:ascii="仿宋" w:hAnsi="仿宋" w:eastAsia="仿宋" w:cs="仿宋"/>
                <w:sz w:val="24"/>
                <w:szCs w:val="24"/>
              </w:rPr>
            </w:pPr>
            <w:r>
              <w:rPr>
                <w:rFonts w:hint="eastAsia" w:ascii="仿宋" w:hAnsi="仿宋" w:eastAsia="仿宋" w:cs="仿宋"/>
                <w:sz w:val="24"/>
                <w:szCs w:val="24"/>
              </w:rPr>
              <w:t>场</w:t>
            </w:r>
          </w:p>
        </w:tc>
        <w:tc>
          <w:tcPr>
            <w:tcW w:w="1236" w:type="dxa"/>
            <w:vAlign w:val="top"/>
          </w:tcPr>
          <w:p w14:paraId="6CFDEB8B">
            <w:pPr>
              <w:pStyle w:val="47"/>
              <w:spacing w:before="67" w:line="189" w:lineRule="auto"/>
              <w:ind w:left="469"/>
              <w:rPr>
                <w:rFonts w:hint="eastAsia" w:ascii="仿宋" w:hAnsi="仿宋" w:eastAsia="仿宋" w:cs="仿宋"/>
                <w:sz w:val="24"/>
                <w:szCs w:val="24"/>
              </w:rPr>
            </w:pPr>
            <w:r>
              <w:rPr>
                <w:rFonts w:hint="eastAsia" w:ascii="仿宋" w:hAnsi="仿宋" w:eastAsia="仿宋" w:cs="仿宋"/>
                <w:spacing w:val="1"/>
                <w:sz w:val="24"/>
                <w:szCs w:val="24"/>
              </w:rPr>
              <w:t>564</w:t>
            </w:r>
          </w:p>
        </w:tc>
        <w:tc>
          <w:tcPr>
            <w:tcW w:w="4437" w:type="dxa"/>
            <w:vAlign w:val="top"/>
          </w:tcPr>
          <w:p w14:paraId="26C93DF6">
            <w:pPr>
              <w:pStyle w:val="47"/>
              <w:spacing w:before="83" w:line="219" w:lineRule="auto"/>
              <w:ind w:left="66"/>
              <w:jc w:val="left"/>
              <w:rPr>
                <w:rFonts w:hint="eastAsia" w:ascii="仿宋" w:hAnsi="仿宋" w:eastAsia="仿宋" w:cs="仿宋"/>
                <w:sz w:val="24"/>
                <w:szCs w:val="24"/>
              </w:rPr>
            </w:pPr>
            <w:r>
              <w:rPr>
                <w:rFonts w:hint="eastAsia" w:ascii="仿宋" w:hAnsi="仿宋" w:eastAsia="仿宋" w:cs="仿宋"/>
                <w:spacing w:val="-1"/>
                <w:sz w:val="24"/>
                <w:szCs w:val="24"/>
              </w:rPr>
              <w:t>各小区每月一场（每个小型宣传活动根据</w:t>
            </w:r>
            <w:r>
              <w:rPr>
                <w:rFonts w:hint="eastAsia" w:ascii="仿宋" w:hAnsi="仿宋" w:eastAsia="仿宋" w:cs="仿宋"/>
                <w:spacing w:val="-2"/>
                <w:sz w:val="24"/>
                <w:szCs w:val="24"/>
              </w:rPr>
              <w:t>小区内垃圾分类氛围决定）</w:t>
            </w:r>
          </w:p>
        </w:tc>
      </w:tr>
      <w:tr w14:paraId="2BDE1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8305" w:type="dxa"/>
            <w:gridSpan w:val="4"/>
            <w:vAlign w:val="top"/>
          </w:tcPr>
          <w:p w14:paraId="0C326CB8">
            <w:pPr>
              <w:spacing w:line="460" w:lineRule="exact"/>
              <w:ind w:firstLine="480" w:firstLineChars="200"/>
              <w:rPr>
                <w:rFonts w:hint="eastAsia" w:ascii="仿宋" w:hAnsi="仿宋" w:eastAsia="仿宋" w:cs="仿宋"/>
                <w:spacing w:val="-1"/>
                <w:sz w:val="24"/>
                <w:szCs w:val="24"/>
              </w:rPr>
            </w:pPr>
            <w:r>
              <w:rPr>
                <w:rFonts w:hint="eastAsia" w:ascii="仿宋" w:hAnsi="仿宋" w:eastAsia="仿宋" w:cs="仿宋"/>
                <w:b w:val="0"/>
                <w:bCs w:val="0"/>
                <w:color w:val="auto"/>
                <w:sz w:val="24"/>
                <w:highlight w:val="none"/>
              </w:rPr>
              <w:t>人员配置数量，中标单位根据工作需要可做适当调整，但必须满足垃圾分类质量标准及清运时间要求</w:t>
            </w:r>
            <w:r>
              <w:rPr>
                <w:rFonts w:hint="eastAsia" w:ascii="仿宋" w:hAnsi="仿宋" w:eastAsia="仿宋" w:cs="仿宋"/>
                <w:b w:val="0"/>
                <w:bCs w:val="0"/>
                <w:color w:val="auto"/>
                <w:sz w:val="24"/>
                <w:highlight w:val="none"/>
                <w:lang w:eastAsia="zh-CN"/>
              </w:rPr>
              <w:t>。</w:t>
            </w:r>
          </w:p>
        </w:tc>
      </w:tr>
    </w:tbl>
    <w:p w14:paraId="7F816687">
      <w:pPr>
        <w:pStyle w:val="11"/>
        <w:keepNext w:val="0"/>
        <w:keepLines w:val="0"/>
        <w:pageBreakBefore w:val="0"/>
        <w:widowControl w:val="0"/>
        <w:numPr>
          <w:ilvl w:val="0"/>
          <w:numId w:val="0"/>
        </w:numPr>
        <w:kinsoku/>
        <w:wordWrap/>
        <w:overflowPunct/>
        <w:topLinePunct w:val="0"/>
        <w:autoSpaceDE/>
        <w:autoSpaceDN/>
        <w:bidi w:val="0"/>
        <w:adjustRightInd/>
        <w:snapToGrid/>
        <w:spacing w:before="36" w:line="400" w:lineRule="exact"/>
        <w:ind w:firstLine="480" w:firstLineChars="20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▲注6.1：中标供应商派遣的人员，年龄必须是18周岁以上，65周岁以下能正常作业人员 , 身体健康，遵纪守法，品行良好。作业人员佩证上岗，作业人员工作期间须穿戴统一的工 作服，工作服要求具有明显的公司名称标识，同时具有反光安全服的功能，作业人员工作服 须整洁干净。用手清理垃圾时，需戴厚的防刺手套作业。作业期内未穿反光安全服如遇各种 意外事故发生由中标单位自行负责，并依照法律法规妥善处理（应按国家要求及时将事故情况书面告知采购人）。</w:t>
      </w:r>
    </w:p>
    <w:p w14:paraId="1C13C19B">
      <w:pPr>
        <w:pStyle w:val="11"/>
        <w:keepNext w:val="0"/>
        <w:keepLines w:val="0"/>
        <w:pageBreakBefore w:val="0"/>
        <w:widowControl w:val="0"/>
        <w:numPr>
          <w:ilvl w:val="0"/>
          <w:numId w:val="0"/>
        </w:numPr>
        <w:kinsoku/>
        <w:wordWrap/>
        <w:overflowPunct/>
        <w:topLinePunct w:val="0"/>
        <w:autoSpaceDE/>
        <w:autoSpaceDN/>
        <w:bidi w:val="0"/>
        <w:adjustRightInd/>
        <w:snapToGrid/>
        <w:spacing w:before="36" w:line="400" w:lineRule="exact"/>
        <w:ind w:firstLine="480" w:firstLineChars="20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6.2以上工作人员的意外保险等保险费用由中标供应商承担。中标供应商必须为作业人员购买意外人身保险等。管理人员及保洁人员在作业时应严格遵守劳动纪律，遵守安全操作规程，确保安全。发生各种意外事故均由中标供应商自己依照法律法规妥善处理，采购人不承担任何法律责任。</w:t>
      </w:r>
    </w:p>
    <w:p w14:paraId="30E4BCF6">
      <w:pPr>
        <w:pStyle w:val="11"/>
        <w:keepNext w:val="0"/>
        <w:keepLines w:val="0"/>
        <w:pageBreakBefore w:val="0"/>
        <w:widowControl w:val="0"/>
        <w:numPr>
          <w:ilvl w:val="0"/>
          <w:numId w:val="0"/>
        </w:numPr>
        <w:kinsoku/>
        <w:wordWrap/>
        <w:overflowPunct/>
        <w:topLinePunct w:val="0"/>
        <w:autoSpaceDE/>
        <w:autoSpaceDN/>
        <w:bidi w:val="0"/>
        <w:adjustRightInd/>
        <w:snapToGrid/>
        <w:spacing w:before="36" w:line="400" w:lineRule="exact"/>
        <w:ind w:firstLine="480" w:firstLineChars="200"/>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kern w:val="2"/>
          <w:sz w:val="24"/>
          <w:szCs w:val="24"/>
          <w:highlight w:val="none"/>
          <w:lang w:val="en-US" w:eastAsia="zh-CN" w:bidi="ar-SA"/>
        </w:rPr>
        <w:t>6.3人员配置数量，中标单位根据实际工作需要可做适当调整，但必须满足垃圾分类质量标准及清运时间要求。</w:t>
      </w:r>
    </w:p>
    <w:p w14:paraId="633B97B8">
      <w:pPr>
        <w:pStyle w:val="11"/>
        <w:keepNext w:val="0"/>
        <w:keepLines w:val="0"/>
        <w:pageBreakBefore w:val="0"/>
        <w:widowControl w:val="0"/>
        <w:numPr>
          <w:ilvl w:val="0"/>
          <w:numId w:val="0"/>
        </w:numPr>
        <w:kinsoku/>
        <w:wordWrap/>
        <w:overflowPunct/>
        <w:topLinePunct w:val="0"/>
        <w:autoSpaceDE/>
        <w:autoSpaceDN/>
        <w:bidi w:val="0"/>
        <w:adjustRightInd/>
        <w:snapToGrid/>
        <w:spacing w:before="36" w:line="400" w:lineRule="exact"/>
        <w:ind w:firstLine="480" w:firstLineChars="20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6.4投标人拟投入本项目的人员所发放的薪资应不低于当地最低工资标准发放，并保证节假日福利、加班工资等发放标准符合国家相关规定，因此产生的一切矛盾、纠纷极其不良后果由中标单位自负。</w:t>
      </w:r>
    </w:p>
    <w:p w14:paraId="3FD5B9C9">
      <w:pPr>
        <w:spacing w:before="284" w:line="221" w:lineRule="auto"/>
        <w:ind w:left="15" w:firstLine="470" w:firstLineChars="200"/>
        <w:rPr>
          <w:rFonts w:hint="eastAsia" w:ascii="仿宋" w:hAnsi="仿宋" w:eastAsia="仿宋" w:cs="仿宋"/>
          <w:sz w:val="24"/>
          <w:szCs w:val="24"/>
        </w:rPr>
      </w:pPr>
      <w:r>
        <w:rPr>
          <w:rFonts w:hint="eastAsia" w:ascii="仿宋" w:hAnsi="仿宋" w:eastAsia="仿宋" w:cs="仿宋"/>
          <w:b/>
          <w:bCs/>
          <w:spacing w:val="-3"/>
          <w:sz w:val="24"/>
          <w:szCs w:val="24"/>
          <w:lang w:val="en-US" w:eastAsia="zh-CN"/>
        </w:rPr>
        <w:t>7.</w:t>
      </w:r>
      <w:r>
        <w:rPr>
          <w:rFonts w:hint="eastAsia" w:ascii="仿宋" w:hAnsi="仿宋" w:eastAsia="仿宋" w:cs="仿宋"/>
          <w:spacing w:val="-3"/>
          <w:sz w:val="24"/>
          <w:szCs w:val="24"/>
        </w:rPr>
        <w:t xml:space="preserve"> </w:t>
      </w:r>
      <w:r>
        <w:rPr>
          <w:rFonts w:hint="eastAsia" w:ascii="仿宋" w:hAnsi="仿宋" w:eastAsia="仿宋" w:cs="仿宋"/>
          <w:b/>
          <w:bCs/>
          <w:spacing w:val="-3"/>
          <w:sz w:val="24"/>
          <w:szCs w:val="24"/>
        </w:rPr>
        <w:t>项目运营详细需求</w:t>
      </w:r>
    </w:p>
    <w:p w14:paraId="252DAB83">
      <w:pPr>
        <w:spacing w:before="145" w:line="219" w:lineRule="auto"/>
        <w:ind w:left="507"/>
        <w:rPr>
          <w:rFonts w:hint="eastAsia" w:ascii="仿宋" w:hAnsi="仿宋" w:eastAsia="仿宋" w:cs="仿宋"/>
          <w:sz w:val="24"/>
          <w:szCs w:val="24"/>
        </w:rPr>
      </w:pPr>
      <w:r>
        <w:rPr>
          <w:rFonts w:hint="eastAsia" w:ascii="仿宋" w:hAnsi="仿宋" w:eastAsia="仿宋" w:cs="仿宋"/>
          <w:spacing w:val="-1"/>
          <w:sz w:val="24"/>
          <w:szCs w:val="24"/>
          <w:lang w:val="en-US" w:eastAsia="zh-CN"/>
        </w:rPr>
        <w:t>7</w:t>
      </w:r>
      <w:r>
        <w:rPr>
          <w:rFonts w:hint="eastAsia" w:ascii="仿宋" w:hAnsi="仿宋" w:eastAsia="仿宋" w:cs="仿宋"/>
          <w:spacing w:val="-1"/>
          <w:sz w:val="24"/>
          <w:szCs w:val="24"/>
        </w:rPr>
        <w:t>.1</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垃圾投放点标识牌应设计外观新颖，宣传版面及内容醒目；结构坚实，安装稳固。</w:t>
      </w:r>
    </w:p>
    <w:p w14:paraId="048B2329">
      <w:pPr>
        <w:spacing w:before="301" w:line="290" w:lineRule="auto"/>
        <w:ind w:left="9" w:firstLine="497"/>
        <w:rPr>
          <w:rFonts w:hint="eastAsia" w:ascii="仿宋" w:hAnsi="仿宋" w:eastAsia="仿宋" w:cs="仿宋"/>
          <w:sz w:val="24"/>
          <w:szCs w:val="24"/>
        </w:rPr>
      </w:pPr>
      <w:r>
        <w:rPr>
          <w:rFonts w:hint="eastAsia" w:ascii="仿宋" w:hAnsi="仿宋" w:eastAsia="仿宋" w:cs="仿宋"/>
          <w:spacing w:val="-2"/>
          <w:sz w:val="24"/>
          <w:szCs w:val="24"/>
          <w:lang w:val="en-US" w:eastAsia="zh-CN"/>
        </w:rPr>
        <w:t>7</w:t>
      </w:r>
      <w:r>
        <w:rPr>
          <w:rFonts w:hint="eastAsia" w:ascii="仿宋" w:hAnsi="仿宋" w:eastAsia="仿宋" w:cs="仿宋"/>
          <w:spacing w:val="-2"/>
          <w:sz w:val="24"/>
          <w:szCs w:val="24"/>
        </w:rPr>
        <w:t>.2</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大件垃圾中转站、接驳点采用砖混或砖混加玻璃结构，外观用仿真绿草皮贴面，地面</w:t>
      </w:r>
      <w:r>
        <w:rPr>
          <w:rFonts w:hint="eastAsia" w:ascii="仿宋" w:hAnsi="仿宋" w:eastAsia="仿宋" w:cs="仿宋"/>
          <w:sz w:val="24"/>
          <w:szCs w:val="24"/>
        </w:rPr>
        <w:t xml:space="preserve"> 硬化防渗处理，水电及排污设施齐全，标识清晰。（如有特</w:t>
      </w:r>
      <w:r>
        <w:rPr>
          <w:rFonts w:hint="eastAsia" w:ascii="仿宋" w:hAnsi="仿宋" w:eastAsia="仿宋" w:cs="仿宋"/>
          <w:spacing w:val="-1"/>
          <w:sz w:val="24"/>
          <w:szCs w:val="24"/>
        </w:rPr>
        <w:t>殊需求由</w:t>
      </w:r>
      <w:r>
        <w:rPr>
          <w:rFonts w:hint="eastAsia" w:ascii="仿宋" w:hAnsi="仿宋" w:eastAsia="仿宋" w:cs="仿宋"/>
          <w:spacing w:val="-1"/>
          <w:sz w:val="24"/>
          <w:szCs w:val="24"/>
          <w:lang w:val="en-US" w:eastAsia="zh-CN"/>
        </w:rPr>
        <w:t>采购人</w:t>
      </w:r>
      <w:r>
        <w:rPr>
          <w:rFonts w:hint="eastAsia" w:ascii="仿宋" w:hAnsi="仿宋" w:eastAsia="仿宋" w:cs="仿宋"/>
          <w:spacing w:val="-1"/>
          <w:sz w:val="24"/>
          <w:szCs w:val="24"/>
        </w:rPr>
        <w:t>而定。）</w:t>
      </w:r>
    </w:p>
    <w:p w14:paraId="42F9D33E">
      <w:pPr>
        <w:spacing w:before="299" w:line="313" w:lineRule="auto"/>
        <w:ind w:left="8" w:firstLine="498"/>
        <w:rPr>
          <w:rFonts w:hint="eastAsia" w:ascii="仿宋" w:hAnsi="仿宋" w:eastAsia="仿宋" w:cs="仿宋"/>
          <w:sz w:val="24"/>
          <w:szCs w:val="24"/>
        </w:rPr>
      </w:pPr>
      <w:r>
        <w:rPr>
          <w:rFonts w:hint="eastAsia" w:ascii="仿宋" w:hAnsi="仿宋" w:eastAsia="仿宋" w:cs="仿宋"/>
          <w:spacing w:val="-2"/>
          <w:sz w:val="24"/>
          <w:szCs w:val="24"/>
          <w:lang w:val="en-US" w:eastAsia="zh-CN"/>
        </w:rPr>
        <w:t>7</w:t>
      </w:r>
      <w:r>
        <w:rPr>
          <w:rFonts w:hint="eastAsia" w:ascii="仿宋" w:hAnsi="仿宋" w:eastAsia="仿宋" w:cs="仿宋"/>
          <w:spacing w:val="-2"/>
          <w:sz w:val="24"/>
          <w:szCs w:val="24"/>
        </w:rPr>
        <w:t>.3</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新安装宣传栏、宣传牌、标识牌、硬质外壳设计格调应与小区环境协调，宣传内容多样新颖；中标单位进场后应对旧宣传牌、标</w:t>
      </w:r>
      <w:r>
        <w:rPr>
          <w:rFonts w:hint="eastAsia" w:ascii="仿宋" w:hAnsi="仿宋" w:eastAsia="仿宋" w:cs="仿宋"/>
          <w:spacing w:val="-3"/>
          <w:sz w:val="24"/>
          <w:szCs w:val="24"/>
        </w:rPr>
        <w:t>识牌等视情况予以加固、改造、更新，并负责日常维护。</w:t>
      </w:r>
    </w:p>
    <w:p w14:paraId="19455E27">
      <w:pPr>
        <w:spacing w:before="302" w:line="289" w:lineRule="auto"/>
        <w:ind w:left="13" w:firstLine="493"/>
        <w:rPr>
          <w:rFonts w:hint="eastAsia" w:ascii="仿宋" w:hAnsi="仿宋" w:eastAsia="仿宋" w:cs="仿宋"/>
          <w:sz w:val="24"/>
          <w:szCs w:val="24"/>
        </w:rPr>
      </w:pPr>
      <w:r>
        <w:rPr>
          <w:rFonts w:hint="eastAsia" w:ascii="仿宋" w:hAnsi="仿宋" w:eastAsia="仿宋" w:cs="仿宋"/>
          <w:spacing w:val="-2"/>
          <w:sz w:val="24"/>
          <w:szCs w:val="24"/>
          <w:lang w:val="en-US" w:eastAsia="zh-CN"/>
        </w:rPr>
        <w:t>7</w:t>
      </w:r>
      <w:r>
        <w:rPr>
          <w:rFonts w:hint="eastAsia" w:ascii="仿宋" w:hAnsi="仿宋" w:eastAsia="仿宋" w:cs="仿宋"/>
          <w:spacing w:val="-2"/>
          <w:sz w:val="24"/>
          <w:szCs w:val="24"/>
        </w:rPr>
        <w:t>.4</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智能分类投放设备（含有害垃圾、可回收物等，至少四分类）应在小区合理分布，另</w:t>
      </w:r>
      <w:r>
        <w:rPr>
          <w:rFonts w:hint="eastAsia" w:ascii="仿宋" w:hAnsi="仿宋" w:eastAsia="仿宋" w:cs="仿宋"/>
          <w:spacing w:val="-1"/>
          <w:sz w:val="24"/>
          <w:szCs w:val="24"/>
        </w:rPr>
        <w:t>设公示牌标明可回收物品种、价格、活动日期、联系人等相关信息。</w:t>
      </w:r>
    </w:p>
    <w:p w14:paraId="03117955">
      <w:pPr>
        <w:spacing w:before="301" w:line="289" w:lineRule="auto"/>
        <w:ind w:left="10" w:firstLine="496"/>
        <w:rPr>
          <w:rFonts w:hint="eastAsia" w:ascii="仿宋" w:hAnsi="仿宋" w:eastAsia="仿宋" w:cs="仿宋"/>
          <w:sz w:val="24"/>
          <w:szCs w:val="24"/>
        </w:rPr>
      </w:pPr>
      <w:r>
        <w:rPr>
          <w:rFonts w:hint="eastAsia" w:ascii="仿宋" w:hAnsi="仿宋" w:eastAsia="仿宋" w:cs="仿宋"/>
          <w:spacing w:val="-2"/>
          <w:sz w:val="24"/>
          <w:szCs w:val="24"/>
          <w:lang w:val="en-US" w:eastAsia="zh-CN"/>
        </w:rPr>
        <w:t>7</w:t>
      </w:r>
      <w:r>
        <w:rPr>
          <w:rFonts w:hint="eastAsia" w:ascii="仿宋" w:hAnsi="仿宋" w:eastAsia="仿宋" w:cs="仿宋"/>
          <w:spacing w:val="-2"/>
          <w:sz w:val="24"/>
          <w:szCs w:val="24"/>
        </w:rPr>
        <w:t>.5</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所有投放点、接驳点、清洗点等建设必须符合环境保护要求，并由社区（村）牵头中</w:t>
      </w:r>
      <w:r>
        <w:rPr>
          <w:rFonts w:hint="eastAsia" w:ascii="仿宋" w:hAnsi="仿宋" w:eastAsia="仿宋" w:cs="仿宋"/>
          <w:spacing w:val="-1"/>
          <w:sz w:val="24"/>
          <w:szCs w:val="24"/>
        </w:rPr>
        <w:t>标单位公司、业主委员会完成选址工作。</w:t>
      </w:r>
    </w:p>
    <w:p w14:paraId="3818E5E5">
      <w:pPr>
        <w:spacing w:before="303" w:line="220" w:lineRule="auto"/>
        <w:ind w:left="507"/>
        <w:rPr>
          <w:rFonts w:hint="eastAsia" w:ascii="仿宋" w:hAnsi="仿宋" w:eastAsia="仿宋" w:cs="仿宋"/>
          <w:sz w:val="24"/>
          <w:szCs w:val="24"/>
        </w:rPr>
      </w:pPr>
      <w:r>
        <w:rPr>
          <w:rFonts w:hint="eastAsia" w:ascii="仿宋" w:hAnsi="仿宋" w:eastAsia="仿宋" w:cs="仿宋"/>
          <w:spacing w:val="-2"/>
          <w:sz w:val="24"/>
          <w:szCs w:val="24"/>
          <w:lang w:val="en-US" w:eastAsia="zh-CN"/>
        </w:rPr>
        <w:t>7</w:t>
      </w:r>
      <w:r>
        <w:rPr>
          <w:rFonts w:hint="eastAsia" w:ascii="仿宋" w:hAnsi="仿宋" w:eastAsia="仿宋" w:cs="仿宋"/>
          <w:spacing w:val="-2"/>
          <w:sz w:val="24"/>
          <w:szCs w:val="24"/>
        </w:rPr>
        <w:t>.6</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各垃圾投放驿站设置洗手台（水费由中标单位承担）。</w:t>
      </w:r>
    </w:p>
    <w:p w14:paraId="35E030DE">
      <w:pPr>
        <w:spacing w:before="299" w:line="220" w:lineRule="auto"/>
        <w:ind w:left="507"/>
        <w:rPr>
          <w:rFonts w:hint="eastAsia" w:ascii="仿宋" w:hAnsi="仿宋" w:eastAsia="仿宋" w:cs="仿宋"/>
          <w:sz w:val="24"/>
          <w:szCs w:val="24"/>
        </w:rPr>
      </w:pPr>
      <w:r>
        <w:rPr>
          <w:rFonts w:hint="eastAsia" w:ascii="仿宋" w:hAnsi="仿宋" w:eastAsia="仿宋" w:cs="仿宋"/>
          <w:spacing w:val="-2"/>
          <w:sz w:val="24"/>
          <w:szCs w:val="24"/>
          <w:lang w:val="en-US" w:eastAsia="zh-CN"/>
        </w:rPr>
        <w:t>7</w:t>
      </w:r>
      <w:r>
        <w:rPr>
          <w:rFonts w:hint="eastAsia" w:ascii="仿宋" w:hAnsi="仿宋" w:eastAsia="仿宋" w:cs="仿宋"/>
          <w:spacing w:val="-2"/>
          <w:sz w:val="24"/>
          <w:szCs w:val="24"/>
        </w:rPr>
        <w:t>.7</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设备日常维护保养以及相关除臭工作均由中标单位承担。</w:t>
      </w:r>
    </w:p>
    <w:p w14:paraId="522C766C">
      <w:pPr>
        <w:spacing w:before="301" w:line="313" w:lineRule="auto"/>
        <w:ind w:left="10" w:firstLine="496"/>
        <w:rPr>
          <w:rFonts w:hint="eastAsia" w:ascii="仿宋" w:hAnsi="仿宋" w:eastAsia="仿宋" w:cs="仿宋"/>
          <w:sz w:val="24"/>
          <w:szCs w:val="24"/>
        </w:rPr>
      </w:pPr>
      <w:r>
        <w:rPr>
          <w:rFonts w:hint="eastAsia" w:ascii="仿宋" w:hAnsi="仿宋" w:eastAsia="仿宋" w:cs="仿宋"/>
          <w:spacing w:val="-2"/>
          <w:sz w:val="24"/>
          <w:szCs w:val="24"/>
          <w:lang w:val="en-US" w:eastAsia="zh-CN"/>
        </w:rPr>
        <w:t>7</w:t>
      </w:r>
      <w:r>
        <w:rPr>
          <w:rFonts w:hint="eastAsia" w:ascii="仿宋" w:hAnsi="仿宋" w:eastAsia="仿宋" w:cs="仿宋"/>
          <w:spacing w:val="-2"/>
          <w:sz w:val="24"/>
          <w:szCs w:val="24"/>
        </w:rPr>
        <w:t>.8</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每个楼道或单元必须设置居民月度垃圾分类成果展示栏，内容包括垃圾分类宣传、垃</w:t>
      </w:r>
      <w:r>
        <w:rPr>
          <w:rFonts w:hint="eastAsia" w:ascii="仿宋" w:hAnsi="仿宋" w:eastAsia="仿宋" w:cs="仿宋"/>
          <w:spacing w:val="-3"/>
          <w:sz w:val="24"/>
          <w:szCs w:val="24"/>
        </w:rPr>
        <w:t>圾分类成果等，且应按要求及时更新；每个小区必须设置居民垃圾分类成绩公布牌，按要求更</w:t>
      </w:r>
      <w:r>
        <w:rPr>
          <w:rFonts w:hint="eastAsia" w:ascii="仿宋" w:hAnsi="仿宋" w:eastAsia="仿宋" w:cs="仿宋"/>
          <w:spacing w:val="-1"/>
          <w:sz w:val="24"/>
          <w:szCs w:val="24"/>
        </w:rPr>
        <w:t>新且不得脏污破损缺失。</w:t>
      </w:r>
    </w:p>
    <w:p w14:paraId="53933707">
      <w:pPr>
        <w:spacing w:before="301" w:line="313" w:lineRule="auto"/>
        <w:ind w:left="10" w:firstLine="376"/>
        <w:rPr>
          <w:rFonts w:hint="eastAsia" w:ascii="仿宋" w:hAnsi="仿宋" w:eastAsia="仿宋" w:cs="仿宋"/>
          <w:sz w:val="24"/>
          <w:szCs w:val="24"/>
          <w:lang w:val="en-US" w:eastAsia="zh-CN"/>
        </w:rPr>
      </w:pPr>
      <w:r>
        <w:rPr>
          <w:rFonts w:hint="eastAsia" w:ascii="仿宋" w:hAnsi="仿宋" w:eastAsia="仿宋" w:cs="仿宋"/>
          <w:spacing w:val="1"/>
          <w:sz w:val="24"/>
          <w:szCs w:val="24"/>
          <w:lang w:val="en-US" w:eastAsia="zh-CN"/>
        </w:rPr>
        <w:t>7</w:t>
      </w:r>
      <w:r>
        <w:rPr>
          <w:rFonts w:hint="eastAsia" w:ascii="仿宋" w:hAnsi="仿宋" w:eastAsia="仿宋" w:cs="仿宋"/>
          <w:spacing w:val="1"/>
          <w:sz w:val="24"/>
          <w:szCs w:val="24"/>
        </w:rPr>
        <w:t>.9</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经街道同意中标单位可创新发展，提供易腐垃圾源头无害化处置技术和设备的，街道</w:t>
      </w:r>
      <w:r>
        <w:rPr>
          <w:rFonts w:hint="eastAsia" w:ascii="仿宋" w:hAnsi="仿宋" w:eastAsia="仿宋" w:cs="仿宋"/>
          <w:sz w:val="24"/>
          <w:szCs w:val="24"/>
        </w:rPr>
        <w:t xml:space="preserve"> </w:t>
      </w:r>
      <w:r>
        <w:rPr>
          <w:rFonts w:hint="eastAsia" w:ascii="仿宋" w:hAnsi="仿宋" w:eastAsia="仿宋" w:cs="仿宋"/>
          <w:spacing w:val="-3"/>
          <w:sz w:val="24"/>
          <w:szCs w:val="24"/>
        </w:rPr>
        <w:t>可以提供协助，中标单位与居委会协商场地、水、电等设施。（提供易腐垃圾源头无害化处置</w:t>
      </w:r>
      <w:r>
        <w:rPr>
          <w:rFonts w:hint="eastAsia" w:ascii="仿宋" w:hAnsi="仿宋" w:eastAsia="仿宋" w:cs="仿宋"/>
          <w:spacing w:val="18"/>
          <w:sz w:val="24"/>
          <w:szCs w:val="24"/>
        </w:rPr>
        <w:t xml:space="preserve"> </w:t>
      </w:r>
      <w:r>
        <w:rPr>
          <w:rFonts w:hint="eastAsia" w:ascii="仿宋" w:hAnsi="仿宋" w:eastAsia="仿宋" w:cs="仿宋"/>
          <w:sz w:val="24"/>
          <w:szCs w:val="24"/>
        </w:rPr>
        <w:t>技术和设备必须零排放，无污染、噪声且无污水排放及其他</w:t>
      </w:r>
      <w:r>
        <w:rPr>
          <w:rFonts w:hint="eastAsia" w:ascii="仿宋" w:hAnsi="仿宋" w:eastAsia="仿宋" w:cs="仿宋"/>
          <w:spacing w:val="-1"/>
          <w:sz w:val="24"/>
          <w:szCs w:val="24"/>
        </w:rPr>
        <w:t>标准应符合国家相关规范）</w:t>
      </w:r>
      <w:r>
        <w:rPr>
          <w:rFonts w:hint="eastAsia" w:ascii="仿宋" w:hAnsi="仿宋" w:eastAsia="仿宋" w:cs="仿宋"/>
          <w:spacing w:val="-1"/>
          <w:sz w:val="24"/>
          <w:szCs w:val="24"/>
          <w:lang w:val="en-US" w:eastAsia="zh-CN"/>
        </w:rPr>
        <w:t>。</w:t>
      </w:r>
    </w:p>
    <w:p w14:paraId="341B37EA">
      <w:pPr>
        <w:spacing w:before="180" w:line="219" w:lineRule="auto"/>
        <w:jc w:val="center"/>
        <w:rPr>
          <w:rFonts w:hint="eastAsia" w:ascii="仿宋" w:hAnsi="仿宋" w:eastAsia="仿宋" w:cs="仿宋"/>
          <w:sz w:val="24"/>
          <w:szCs w:val="24"/>
        </w:rPr>
      </w:pPr>
      <w:r>
        <w:rPr>
          <w:rFonts w:hint="eastAsia" w:ascii="仿宋" w:hAnsi="仿宋" w:eastAsia="仿宋" w:cs="仿宋"/>
          <w:spacing w:val="-2"/>
          <w:sz w:val="24"/>
          <w:szCs w:val="24"/>
          <w:lang w:val="en-US" w:eastAsia="zh-CN"/>
        </w:rPr>
        <w:t>7</w:t>
      </w:r>
      <w:r>
        <w:rPr>
          <w:rFonts w:hint="eastAsia" w:ascii="仿宋" w:hAnsi="仿宋" w:eastAsia="仿宋" w:cs="仿宋"/>
          <w:spacing w:val="-2"/>
          <w:sz w:val="24"/>
          <w:szCs w:val="24"/>
        </w:rPr>
        <w:t>.10</w:t>
      </w:r>
      <w:r>
        <w:rPr>
          <w:rFonts w:hint="eastAsia" w:ascii="仿宋" w:hAnsi="仿宋" w:eastAsia="仿宋" w:cs="仿宋"/>
          <w:spacing w:val="-43"/>
          <w:sz w:val="24"/>
          <w:szCs w:val="24"/>
        </w:rPr>
        <w:t xml:space="preserve"> </w:t>
      </w:r>
      <w:r>
        <w:rPr>
          <w:rFonts w:hint="eastAsia" w:ascii="仿宋" w:hAnsi="仿宋" w:eastAsia="仿宋" w:cs="仿宋"/>
          <w:spacing w:val="-2"/>
          <w:sz w:val="24"/>
          <w:szCs w:val="24"/>
        </w:rPr>
        <w:t>环保屋、易腐站日常维修、驿站设施设备维修维护由中标单位全面负责。宣传标识标</w:t>
      </w:r>
    </w:p>
    <w:p w14:paraId="6B61D766">
      <w:pPr>
        <w:spacing w:before="78" w:line="220" w:lineRule="auto"/>
        <w:ind w:left="372"/>
        <w:rPr>
          <w:rFonts w:hint="eastAsia" w:ascii="仿宋" w:hAnsi="仿宋" w:eastAsia="仿宋" w:cs="仿宋"/>
          <w:sz w:val="24"/>
          <w:szCs w:val="24"/>
        </w:rPr>
      </w:pPr>
      <w:r>
        <w:rPr>
          <w:rFonts w:hint="eastAsia" w:ascii="仿宋" w:hAnsi="仿宋" w:eastAsia="仿宋" w:cs="仿宋"/>
          <w:spacing w:val="-1"/>
          <w:sz w:val="24"/>
          <w:szCs w:val="24"/>
        </w:rPr>
        <w:t>牌更新更换由中标单位全面负责。</w:t>
      </w:r>
    </w:p>
    <w:p w14:paraId="1D6165D2">
      <w:pPr>
        <w:spacing w:before="182" w:line="350" w:lineRule="auto"/>
        <w:ind w:left="374" w:firstLine="14"/>
        <w:jc w:val="both"/>
        <w:rPr>
          <w:rFonts w:hint="eastAsia" w:ascii="仿宋" w:hAnsi="仿宋" w:eastAsia="仿宋" w:cs="仿宋"/>
          <w:sz w:val="24"/>
          <w:szCs w:val="24"/>
        </w:rPr>
      </w:pPr>
      <w:r>
        <w:rPr>
          <w:rFonts w:hint="eastAsia" w:ascii="仿宋" w:hAnsi="仿宋" w:eastAsia="仿宋" w:cs="仿宋"/>
          <w:spacing w:val="-4"/>
          <w:sz w:val="24"/>
          <w:szCs w:val="24"/>
          <w:lang w:val="en-US" w:eastAsia="zh-CN"/>
        </w:rPr>
        <w:t>7</w:t>
      </w:r>
      <w:r>
        <w:rPr>
          <w:rFonts w:hint="eastAsia" w:ascii="仿宋" w:hAnsi="仿宋" w:eastAsia="仿宋" w:cs="仿宋"/>
          <w:spacing w:val="-4"/>
          <w:sz w:val="24"/>
          <w:szCs w:val="24"/>
        </w:rPr>
        <w:t>.11</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小区缺失驿站、新增驿站、提升驿站应根据街道需求，由中标单位进行新建维护提升。</w:t>
      </w:r>
      <w:r>
        <w:rPr>
          <w:rFonts w:hint="eastAsia" w:ascii="仿宋" w:hAnsi="仿宋" w:eastAsia="仿宋" w:cs="仿宋"/>
          <w:sz w:val="24"/>
          <w:szCs w:val="24"/>
        </w:rPr>
        <w:t xml:space="preserve"> </w:t>
      </w:r>
      <w:r>
        <w:rPr>
          <w:rFonts w:hint="eastAsia" w:ascii="仿宋" w:hAnsi="仿宋" w:eastAsia="仿宋" w:cs="仿宋"/>
          <w:spacing w:val="-1"/>
          <w:sz w:val="24"/>
          <w:szCs w:val="24"/>
          <w:lang w:val="en-US" w:eastAsia="zh-CN"/>
        </w:rPr>
        <w:t>7</w:t>
      </w:r>
      <w:r>
        <w:rPr>
          <w:rFonts w:hint="eastAsia" w:ascii="仿宋" w:hAnsi="仿宋" w:eastAsia="仿宋" w:cs="仿宋"/>
          <w:spacing w:val="-1"/>
          <w:sz w:val="24"/>
          <w:szCs w:val="24"/>
        </w:rPr>
        <w:t>.12</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投放时间段内，由中标单位负责驿站</w:t>
      </w:r>
      <w:r>
        <w:rPr>
          <w:rFonts w:hint="eastAsia" w:ascii="仿宋" w:hAnsi="仿宋" w:eastAsia="仿宋" w:cs="仿宋"/>
          <w:spacing w:val="-2"/>
          <w:sz w:val="24"/>
          <w:szCs w:val="24"/>
        </w:rPr>
        <w:t>的分类和整洁。投放时间段外，由小区物业公司</w:t>
      </w:r>
      <w:r>
        <w:rPr>
          <w:rFonts w:hint="eastAsia" w:ascii="仿宋" w:hAnsi="仿宋" w:eastAsia="仿宋" w:cs="仿宋"/>
          <w:sz w:val="24"/>
          <w:szCs w:val="24"/>
        </w:rPr>
        <w:t xml:space="preserve"> </w:t>
      </w:r>
      <w:r>
        <w:rPr>
          <w:rFonts w:hint="eastAsia" w:ascii="仿宋" w:hAnsi="仿宋" w:eastAsia="仿宋" w:cs="仿宋"/>
          <w:spacing w:val="-1"/>
          <w:sz w:val="24"/>
          <w:szCs w:val="24"/>
        </w:rPr>
        <w:t>为主负责，负责其他垃圾清理。中标单位做好巡逻检查。</w:t>
      </w:r>
    </w:p>
    <w:p w14:paraId="7DC2E9FC">
      <w:pPr>
        <w:spacing w:before="153" w:line="221" w:lineRule="auto"/>
        <w:ind w:left="5"/>
        <w:rPr>
          <w:rFonts w:hint="eastAsia" w:ascii="仿宋" w:hAnsi="仿宋" w:eastAsia="仿宋" w:cs="仿宋"/>
          <w:sz w:val="24"/>
          <w:szCs w:val="24"/>
        </w:rPr>
      </w:pPr>
      <w:r>
        <w:rPr>
          <w:rFonts w:hint="eastAsia" w:ascii="仿宋" w:hAnsi="仿宋" w:eastAsia="仿宋" w:cs="仿宋"/>
          <w:b/>
          <w:bCs/>
          <w:spacing w:val="-2"/>
          <w:sz w:val="24"/>
          <w:szCs w:val="24"/>
          <w:lang w:val="en-US" w:eastAsia="zh-CN"/>
        </w:rPr>
        <w:t>8</w:t>
      </w:r>
      <w:r>
        <w:rPr>
          <w:rFonts w:hint="eastAsia" w:ascii="仿宋" w:hAnsi="仿宋" w:eastAsia="仿宋" w:cs="仿宋"/>
          <w:b/>
          <w:bCs/>
          <w:spacing w:val="-2"/>
          <w:sz w:val="24"/>
          <w:szCs w:val="24"/>
        </w:rPr>
        <w:t>.</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项目运营其他需求</w:t>
      </w:r>
    </w:p>
    <w:p w14:paraId="10A5DAFF">
      <w:pPr>
        <w:spacing w:before="145" w:line="219" w:lineRule="auto"/>
        <w:ind w:left="492"/>
        <w:rPr>
          <w:rFonts w:hint="eastAsia" w:ascii="仿宋" w:hAnsi="仿宋" w:eastAsia="仿宋" w:cs="仿宋"/>
          <w:sz w:val="24"/>
          <w:szCs w:val="24"/>
        </w:rPr>
      </w:pPr>
      <w:r>
        <w:rPr>
          <w:rFonts w:hint="eastAsia" w:ascii="仿宋" w:hAnsi="仿宋" w:eastAsia="仿宋" w:cs="仿宋"/>
          <w:b/>
          <w:bCs/>
          <w:spacing w:val="-6"/>
          <w:sz w:val="24"/>
          <w:szCs w:val="24"/>
          <w:lang w:val="en-US" w:eastAsia="zh-CN"/>
        </w:rPr>
        <w:t>8</w:t>
      </w:r>
      <w:r>
        <w:rPr>
          <w:rFonts w:hint="eastAsia" w:ascii="仿宋" w:hAnsi="仿宋" w:eastAsia="仿宋" w:cs="仿宋"/>
          <w:b/>
          <w:bCs/>
          <w:spacing w:val="-6"/>
          <w:sz w:val="24"/>
          <w:szCs w:val="24"/>
        </w:rPr>
        <w:t>.1</w:t>
      </w:r>
      <w:r>
        <w:rPr>
          <w:rFonts w:hint="eastAsia" w:ascii="仿宋" w:hAnsi="仿宋" w:eastAsia="仿宋" w:cs="仿宋"/>
          <w:spacing w:val="-45"/>
          <w:sz w:val="24"/>
          <w:szCs w:val="24"/>
        </w:rPr>
        <w:t xml:space="preserve"> </w:t>
      </w:r>
      <w:r>
        <w:rPr>
          <w:rFonts w:hint="eastAsia" w:ascii="仿宋" w:hAnsi="仿宋" w:eastAsia="仿宋" w:cs="仿宋"/>
          <w:b/>
          <w:bCs/>
          <w:spacing w:val="-6"/>
          <w:sz w:val="24"/>
          <w:szCs w:val="24"/>
        </w:rPr>
        <w:t>宣传活动</w:t>
      </w:r>
    </w:p>
    <w:p w14:paraId="5193479E">
      <w:pPr>
        <w:spacing w:before="178" w:line="325" w:lineRule="auto"/>
        <w:ind w:left="8" w:right="81" w:firstLine="497"/>
        <w:rPr>
          <w:rFonts w:hint="eastAsia" w:ascii="仿宋" w:hAnsi="仿宋" w:eastAsia="仿宋" w:cs="仿宋"/>
          <w:sz w:val="24"/>
          <w:szCs w:val="24"/>
        </w:rPr>
      </w:pPr>
      <w:r>
        <w:rPr>
          <w:rFonts w:hint="eastAsia" w:ascii="仿宋" w:hAnsi="仿宋" w:eastAsia="仿宋" w:cs="仿宋"/>
          <w:sz w:val="24"/>
          <w:szCs w:val="24"/>
        </w:rPr>
        <w:t>（1）每个小区在启用时开展一次启动仪式，每个小区每月需开展一次小型宣传活</w:t>
      </w:r>
      <w:r>
        <w:rPr>
          <w:rFonts w:hint="eastAsia" w:ascii="仿宋" w:hAnsi="仿宋" w:eastAsia="仿宋" w:cs="仿宋"/>
          <w:spacing w:val="-1"/>
          <w:sz w:val="24"/>
          <w:szCs w:val="24"/>
        </w:rPr>
        <w:t>动，举</w:t>
      </w:r>
      <w:r>
        <w:rPr>
          <w:rFonts w:hint="eastAsia" w:ascii="仿宋" w:hAnsi="仿宋" w:eastAsia="仿宋" w:cs="仿宋"/>
          <w:spacing w:val="-2"/>
          <w:sz w:val="24"/>
          <w:szCs w:val="24"/>
        </w:rPr>
        <w:t>办活动之前把方案递交新区分类办、街道审</w:t>
      </w:r>
      <w:r>
        <w:rPr>
          <w:rFonts w:hint="eastAsia" w:ascii="仿宋" w:hAnsi="仿宋" w:eastAsia="仿宋" w:cs="仿宋"/>
          <w:spacing w:val="-3"/>
          <w:sz w:val="24"/>
          <w:szCs w:val="24"/>
        </w:rPr>
        <w:t>核。活动的奖品、照片、工作信息由中标单位落实</w:t>
      </w:r>
      <w:r>
        <w:rPr>
          <w:rFonts w:hint="eastAsia" w:ascii="仿宋" w:hAnsi="仿宋" w:eastAsia="仿宋" w:cs="仿宋"/>
          <w:sz w:val="24"/>
          <w:szCs w:val="24"/>
        </w:rPr>
        <w:t xml:space="preserve"> </w:t>
      </w:r>
      <w:r>
        <w:rPr>
          <w:rFonts w:hint="eastAsia" w:ascii="仿宋" w:hAnsi="仿宋" w:eastAsia="仿宋" w:cs="仿宋"/>
          <w:spacing w:val="-2"/>
          <w:sz w:val="24"/>
          <w:szCs w:val="24"/>
        </w:rPr>
        <w:t>完成。每次举办活动的相关照片、信息、参</w:t>
      </w:r>
      <w:r>
        <w:rPr>
          <w:rFonts w:hint="eastAsia" w:ascii="仿宋" w:hAnsi="仿宋" w:eastAsia="仿宋" w:cs="仿宋"/>
          <w:spacing w:val="-3"/>
          <w:sz w:val="24"/>
          <w:szCs w:val="24"/>
        </w:rPr>
        <w:t>加活动名单等及时交予街道，所上报的动态信息稿</w:t>
      </w:r>
      <w:r>
        <w:rPr>
          <w:rFonts w:hint="eastAsia" w:ascii="仿宋" w:hAnsi="仿宋" w:eastAsia="仿宋" w:cs="仿宋"/>
          <w:spacing w:val="-1"/>
          <w:sz w:val="24"/>
          <w:szCs w:val="24"/>
        </w:rPr>
        <w:t>件要求具有时效性。</w:t>
      </w:r>
    </w:p>
    <w:p w14:paraId="4B27CE24">
      <w:pPr>
        <w:spacing w:before="179" w:line="313" w:lineRule="auto"/>
        <w:ind w:left="13" w:firstLine="492"/>
        <w:rPr>
          <w:rFonts w:hint="eastAsia" w:ascii="仿宋" w:hAnsi="仿宋" w:eastAsia="仿宋" w:cs="仿宋"/>
          <w:sz w:val="24"/>
          <w:szCs w:val="24"/>
        </w:rPr>
      </w:pPr>
      <w:r>
        <w:rPr>
          <w:rFonts w:hint="eastAsia" w:ascii="仿宋" w:hAnsi="仿宋" w:eastAsia="仿宋" w:cs="仿宋"/>
          <w:spacing w:val="-7"/>
          <w:sz w:val="24"/>
          <w:szCs w:val="24"/>
        </w:rPr>
        <w:t>（2）上门指导分类，完成服务小区全部住户100%的上门垃圾</w:t>
      </w:r>
      <w:r>
        <w:rPr>
          <w:rFonts w:hint="eastAsia" w:ascii="仿宋" w:hAnsi="仿宋" w:eastAsia="仿宋" w:cs="仿宋"/>
          <w:spacing w:val="-8"/>
          <w:sz w:val="24"/>
          <w:szCs w:val="24"/>
        </w:rPr>
        <w:t>分类宣讲并需住户签字确认。</w:t>
      </w:r>
      <w:r>
        <w:rPr>
          <w:rFonts w:hint="eastAsia" w:ascii="仿宋" w:hAnsi="仿宋" w:eastAsia="仿宋" w:cs="仿宋"/>
          <w:sz w:val="24"/>
          <w:szCs w:val="24"/>
        </w:rPr>
        <w:t>发放给每户的宣传指导手册，包括宣传设施及人员由中标单位落实。（3）大型宣传活动各小</w:t>
      </w:r>
      <w:r>
        <w:rPr>
          <w:rFonts w:hint="eastAsia" w:ascii="仿宋" w:hAnsi="仿宋" w:eastAsia="仿宋" w:cs="仿宋"/>
          <w:spacing w:val="9"/>
          <w:sz w:val="24"/>
          <w:szCs w:val="24"/>
        </w:rPr>
        <w:t xml:space="preserve"> </w:t>
      </w:r>
      <w:r>
        <w:rPr>
          <w:rFonts w:hint="eastAsia" w:ascii="仿宋" w:hAnsi="仿宋" w:eastAsia="仿宋" w:cs="仿宋"/>
          <w:spacing w:val="-3"/>
          <w:sz w:val="24"/>
          <w:szCs w:val="24"/>
        </w:rPr>
        <w:t>区每年四场（含志愿者、礼品等</w:t>
      </w:r>
      <w:r>
        <w:rPr>
          <w:rFonts w:hint="eastAsia" w:ascii="仿宋" w:hAnsi="仿宋" w:eastAsia="仿宋" w:cs="仿宋"/>
          <w:spacing w:val="17"/>
          <w:sz w:val="24"/>
          <w:szCs w:val="24"/>
        </w:rPr>
        <w:t>），</w:t>
      </w:r>
      <w:r>
        <w:rPr>
          <w:rFonts w:hint="eastAsia" w:ascii="仿宋" w:hAnsi="仿宋" w:eastAsia="仿宋" w:cs="仿宋"/>
          <w:spacing w:val="-3"/>
          <w:sz w:val="24"/>
          <w:szCs w:val="24"/>
        </w:rPr>
        <w:t>小型宣传活动各小区每月</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1</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场。</w:t>
      </w:r>
    </w:p>
    <w:p w14:paraId="459370EB">
      <w:pPr>
        <w:spacing w:before="180" w:line="222" w:lineRule="auto"/>
        <w:ind w:left="372"/>
        <w:rPr>
          <w:rFonts w:hint="eastAsia" w:ascii="仿宋" w:hAnsi="仿宋" w:eastAsia="仿宋" w:cs="仿宋"/>
          <w:sz w:val="24"/>
          <w:szCs w:val="24"/>
        </w:rPr>
      </w:pPr>
      <w:r>
        <w:rPr>
          <w:rFonts w:hint="eastAsia" w:ascii="仿宋" w:hAnsi="仿宋" w:eastAsia="仿宋" w:cs="仿宋"/>
          <w:b/>
          <w:bCs/>
          <w:spacing w:val="-5"/>
          <w:sz w:val="24"/>
          <w:szCs w:val="24"/>
          <w:lang w:val="en-US" w:eastAsia="zh-CN"/>
        </w:rPr>
        <w:t>8</w:t>
      </w:r>
      <w:r>
        <w:rPr>
          <w:rFonts w:hint="eastAsia" w:ascii="仿宋" w:hAnsi="仿宋" w:eastAsia="仿宋" w:cs="仿宋"/>
          <w:b/>
          <w:bCs/>
          <w:spacing w:val="-5"/>
          <w:sz w:val="24"/>
          <w:szCs w:val="24"/>
        </w:rPr>
        <w:t>.2</w:t>
      </w:r>
      <w:r>
        <w:rPr>
          <w:rFonts w:hint="eastAsia" w:ascii="仿宋" w:hAnsi="仿宋" w:eastAsia="仿宋" w:cs="仿宋"/>
          <w:spacing w:val="-47"/>
          <w:sz w:val="24"/>
          <w:szCs w:val="24"/>
        </w:rPr>
        <w:t xml:space="preserve"> </w:t>
      </w:r>
      <w:r>
        <w:rPr>
          <w:rFonts w:hint="eastAsia" w:ascii="仿宋" w:hAnsi="仿宋" w:eastAsia="仿宋" w:cs="仿宋"/>
          <w:b/>
          <w:bCs/>
          <w:spacing w:val="-5"/>
          <w:sz w:val="24"/>
          <w:szCs w:val="24"/>
        </w:rPr>
        <w:t>志愿者督导</w:t>
      </w:r>
    </w:p>
    <w:p w14:paraId="15061B83">
      <w:pPr>
        <w:spacing w:before="180" w:line="220" w:lineRule="auto"/>
        <w:ind w:left="373"/>
        <w:rPr>
          <w:rFonts w:hint="eastAsia" w:ascii="仿宋" w:hAnsi="仿宋" w:eastAsia="仿宋" w:cs="仿宋"/>
          <w:sz w:val="24"/>
          <w:szCs w:val="24"/>
        </w:rPr>
      </w:pPr>
      <w:r>
        <w:rPr>
          <w:rFonts w:hint="eastAsia" w:ascii="仿宋" w:hAnsi="仿宋" w:eastAsia="仿宋" w:cs="仿宋"/>
          <w:spacing w:val="-1"/>
          <w:sz w:val="24"/>
          <w:szCs w:val="24"/>
        </w:rPr>
        <w:t>志愿者督岗（各收集点</w:t>
      </w:r>
      <w:r>
        <w:rPr>
          <w:rFonts w:hint="eastAsia" w:ascii="仿宋" w:hAnsi="仿宋" w:eastAsia="仿宋" w:cs="仿宋"/>
          <w:spacing w:val="10"/>
          <w:sz w:val="24"/>
          <w:szCs w:val="24"/>
        </w:rPr>
        <w:t>），</w:t>
      </w:r>
      <w:r>
        <w:rPr>
          <w:rFonts w:hint="eastAsia" w:ascii="仿宋" w:hAnsi="仿宋" w:eastAsia="仿宋" w:cs="仿宋"/>
          <w:spacing w:val="-1"/>
          <w:sz w:val="24"/>
          <w:szCs w:val="24"/>
        </w:rPr>
        <w:t>志愿者由中标单位落实安排，且相关费用由中标单位承担。</w:t>
      </w:r>
    </w:p>
    <w:p w14:paraId="2A67C145">
      <w:pPr>
        <w:spacing w:before="180" w:line="220" w:lineRule="auto"/>
        <w:ind w:left="372"/>
        <w:rPr>
          <w:rFonts w:hint="eastAsia" w:ascii="仿宋" w:hAnsi="仿宋" w:eastAsia="仿宋" w:cs="仿宋"/>
          <w:sz w:val="24"/>
          <w:szCs w:val="24"/>
        </w:rPr>
      </w:pPr>
      <w:r>
        <w:rPr>
          <w:rFonts w:hint="eastAsia" w:ascii="仿宋" w:hAnsi="仿宋" w:eastAsia="仿宋" w:cs="仿宋"/>
          <w:b/>
          <w:bCs/>
          <w:spacing w:val="-6"/>
          <w:sz w:val="24"/>
          <w:szCs w:val="24"/>
          <w:lang w:val="en-US" w:eastAsia="zh-CN"/>
        </w:rPr>
        <w:t>8</w:t>
      </w:r>
      <w:r>
        <w:rPr>
          <w:rFonts w:hint="eastAsia" w:ascii="仿宋" w:hAnsi="仿宋" w:eastAsia="仿宋" w:cs="仿宋"/>
          <w:b/>
          <w:bCs/>
          <w:spacing w:val="-6"/>
          <w:sz w:val="24"/>
          <w:szCs w:val="24"/>
        </w:rPr>
        <w:t>.3</w:t>
      </w:r>
      <w:r>
        <w:rPr>
          <w:rFonts w:hint="eastAsia" w:ascii="仿宋" w:hAnsi="仿宋" w:eastAsia="仿宋" w:cs="仿宋"/>
          <w:spacing w:val="-45"/>
          <w:sz w:val="24"/>
          <w:szCs w:val="24"/>
        </w:rPr>
        <w:t xml:space="preserve"> </w:t>
      </w:r>
      <w:r>
        <w:rPr>
          <w:rFonts w:hint="eastAsia" w:ascii="仿宋" w:hAnsi="仿宋" w:eastAsia="仿宋" w:cs="仿宋"/>
          <w:b/>
          <w:bCs/>
          <w:spacing w:val="-6"/>
          <w:sz w:val="24"/>
          <w:szCs w:val="24"/>
        </w:rPr>
        <w:t>巡检打分</w:t>
      </w:r>
    </w:p>
    <w:p w14:paraId="4674FC1C">
      <w:pPr>
        <w:spacing w:before="181" w:line="350" w:lineRule="auto"/>
        <w:ind w:left="10" w:right="17" w:firstLine="360"/>
        <w:jc w:val="both"/>
        <w:rPr>
          <w:rFonts w:hint="eastAsia" w:ascii="仿宋" w:hAnsi="仿宋" w:eastAsia="仿宋" w:cs="仿宋"/>
          <w:sz w:val="24"/>
          <w:szCs w:val="24"/>
        </w:rPr>
      </w:pPr>
      <w:r>
        <w:rPr>
          <w:rFonts w:hint="eastAsia" w:ascii="仿宋" w:hAnsi="仿宋" w:eastAsia="仿宋" w:cs="仿宋"/>
          <w:spacing w:val="-3"/>
          <w:sz w:val="24"/>
          <w:szCs w:val="24"/>
        </w:rPr>
        <w:t>巡检员每天按照小区住户</w:t>
      </w:r>
      <w:r>
        <w:rPr>
          <w:rFonts w:hint="eastAsia" w:ascii="仿宋" w:hAnsi="仿宋" w:eastAsia="仿宋" w:cs="仿宋"/>
          <w:spacing w:val="-39"/>
          <w:sz w:val="24"/>
          <w:szCs w:val="24"/>
        </w:rPr>
        <w:t xml:space="preserve"> </w:t>
      </w:r>
      <w:r>
        <w:rPr>
          <w:rFonts w:hint="eastAsia" w:ascii="仿宋" w:hAnsi="仿宋" w:eastAsia="仿宋" w:cs="仿宋"/>
          <w:spacing w:val="-3"/>
          <w:sz w:val="24"/>
          <w:szCs w:val="24"/>
        </w:rPr>
        <w:t>50%巡回检查居民投放的易腐垃圾，检查评分结果及时做好拍照，</w:t>
      </w:r>
      <w:r>
        <w:rPr>
          <w:rFonts w:hint="eastAsia" w:ascii="仿宋" w:hAnsi="仿宋" w:eastAsia="仿宋" w:cs="仿宋"/>
          <w:sz w:val="24"/>
          <w:szCs w:val="24"/>
        </w:rPr>
        <w:t xml:space="preserve"> </w:t>
      </w:r>
      <w:r>
        <w:rPr>
          <w:rFonts w:hint="eastAsia" w:ascii="仿宋" w:hAnsi="仿宋" w:eastAsia="仿宋" w:cs="仿宋"/>
          <w:spacing w:val="-1"/>
          <w:sz w:val="24"/>
          <w:szCs w:val="24"/>
        </w:rPr>
        <w:t>打分数据上传，做好巡检资料，针对投放次数准确率低，投放次数少的住户，通知到投放人；</w:t>
      </w:r>
      <w:r>
        <w:rPr>
          <w:rFonts w:hint="eastAsia" w:ascii="仿宋" w:hAnsi="仿宋" w:eastAsia="仿宋" w:cs="仿宋"/>
          <w:sz w:val="24"/>
          <w:szCs w:val="24"/>
        </w:rPr>
        <w:t xml:space="preserve"> </w:t>
      </w:r>
      <w:r>
        <w:rPr>
          <w:rFonts w:hint="eastAsia" w:ascii="仿宋" w:hAnsi="仿宋" w:eastAsia="仿宋" w:cs="仿宋"/>
          <w:spacing w:val="-1"/>
          <w:sz w:val="24"/>
          <w:szCs w:val="24"/>
        </w:rPr>
        <w:t>培养、教育、引导居民养成良好的垃圾分类习惯。</w:t>
      </w:r>
    </w:p>
    <w:p w14:paraId="610D21BC">
      <w:pPr>
        <w:spacing w:before="37" w:line="221" w:lineRule="auto"/>
        <w:ind w:left="372"/>
        <w:rPr>
          <w:rFonts w:hint="eastAsia" w:ascii="仿宋" w:hAnsi="仿宋" w:eastAsia="仿宋" w:cs="仿宋"/>
          <w:sz w:val="24"/>
          <w:szCs w:val="24"/>
        </w:rPr>
      </w:pPr>
      <w:r>
        <w:rPr>
          <w:rFonts w:hint="eastAsia" w:ascii="仿宋" w:hAnsi="仿宋" w:eastAsia="仿宋" w:cs="仿宋"/>
          <w:b/>
          <w:bCs/>
          <w:spacing w:val="-5"/>
          <w:sz w:val="24"/>
          <w:szCs w:val="24"/>
          <w:lang w:val="en-US" w:eastAsia="zh-CN"/>
        </w:rPr>
        <w:t>8</w:t>
      </w:r>
      <w:r>
        <w:rPr>
          <w:rFonts w:hint="eastAsia" w:ascii="仿宋" w:hAnsi="仿宋" w:eastAsia="仿宋" w:cs="仿宋"/>
          <w:b/>
          <w:bCs/>
          <w:spacing w:val="-5"/>
          <w:sz w:val="24"/>
          <w:szCs w:val="24"/>
        </w:rPr>
        <w:t>.4</w:t>
      </w:r>
      <w:r>
        <w:rPr>
          <w:rFonts w:hint="eastAsia" w:ascii="仿宋" w:hAnsi="仿宋" w:eastAsia="仿宋" w:cs="仿宋"/>
          <w:spacing w:val="-51"/>
          <w:sz w:val="24"/>
          <w:szCs w:val="24"/>
        </w:rPr>
        <w:t xml:space="preserve"> </w:t>
      </w:r>
      <w:r>
        <w:rPr>
          <w:rFonts w:hint="eastAsia" w:ascii="仿宋" w:hAnsi="仿宋" w:eastAsia="仿宋" w:cs="仿宋"/>
          <w:b/>
          <w:bCs/>
          <w:spacing w:val="-5"/>
          <w:sz w:val="24"/>
          <w:szCs w:val="24"/>
        </w:rPr>
        <w:t>积分兑换</w:t>
      </w:r>
    </w:p>
    <w:p w14:paraId="6162A3FA">
      <w:pPr>
        <w:spacing w:before="180" w:line="340" w:lineRule="auto"/>
        <w:ind w:left="13" w:right="27" w:firstLine="478"/>
        <w:jc w:val="both"/>
        <w:rPr>
          <w:rFonts w:hint="eastAsia" w:ascii="仿宋" w:hAnsi="仿宋" w:eastAsia="仿宋" w:cs="仿宋"/>
          <w:sz w:val="24"/>
          <w:szCs w:val="24"/>
        </w:rPr>
      </w:pPr>
      <w:r>
        <w:rPr>
          <w:rFonts w:hint="eastAsia" w:ascii="仿宋" w:hAnsi="仿宋" w:eastAsia="仿宋" w:cs="仿宋"/>
          <w:spacing w:val="-1"/>
          <w:sz w:val="24"/>
          <w:szCs w:val="24"/>
        </w:rPr>
        <w:t>居民投放易腐垃圾，易腐垃圾每天每户</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30</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个积分（价值人民币</w:t>
      </w:r>
      <w:r>
        <w:rPr>
          <w:rFonts w:hint="eastAsia" w:ascii="仿宋" w:hAnsi="仿宋" w:eastAsia="仿宋" w:cs="仿宋"/>
          <w:spacing w:val="-46"/>
          <w:sz w:val="24"/>
          <w:szCs w:val="24"/>
        </w:rPr>
        <w:t xml:space="preserve"> </w:t>
      </w:r>
      <w:r>
        <w:rPr>
          <w:rFonts w:hint="eastAsia" w:ascii="仿宋" w:hAnsi="仿宋" w:eastAsia="仿宋" w:cs="仿宋"/>
          <w:spacing w:val="-1"/>
          <w:sz w:val="24"/>
          <w:szCs w:val="24"/>
        </w:rPr>
        <w:t>0.3</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元）。居民投放可回</w:t>
      </w:r>
      <w:r>
        <w:rPr>
          <w:rFonts w:hint="eastAsia" w:ascii="仿宋" w:hAnsi="仿宋" w:eastAsia="仿宋" w:cs="仿宋"/>
          <w:sz w:val="24"/>
          <w:szCs w:val="24"/>
        </w:rPr>
        <w:t xml:space="preserve"> </w:t>
      </w:r>
      <w:r>
        <w:rPr>
          <w:rFonts w:hint="eastAsia" w:ascii="仿宋" w:hAnsi="仿宋" w:eastAsia="仿宋" w:cs="仿宋"/>
          <w:spacing w:val="-1"/>
          <w:sz w:val="24"/>
          <w:szCs w:val="24"/>
        </w:rPr>
        <w:t>收物：纸张类（纸箱，报纸等）、金属类（易拉罐，铁罐等）、</w:t>
      </w:r>
      <w:r>
        <w:rPr>
          <w:rFonts w:hint="eastAsia" w:ascii="仿宋" w:hAnsi="仿宋" w:eastAsia="仿宋" w:cs="仿宋"/>
          <w:spacing w:val="-2"/>
          <w:sz w:val="24"/>
          <w:szCs w:val="24"/>
        </w:rPr>
        <w:t>塑料类（塑料瓶等）、玻璃、</w:t>
      </w:r>
      <w:r>
        <w:rPr>
          <w:rFonts w:hint="eastAsia" w:ascii="仿宋" w:hAnsi="仿宋" w:eastAsia="仿宋" w:cs="仿宋"/>
          <w:sz w:val="24"/>
          <w:szCs w:val="24"/>
        </w:rPr>
        <w:t xml:space="preserve"> </w:t>
      </w:r>
      <w:r>
        <w:rPr>
          <w:rFonts w:hint="eastAsia" w:ascii="仿宋" w:hAnsi="仿宋" w:eastAsia="仿宋" w:cs="仿宋"/>
          <w:spacing w:val="-3"/>
          <w:sz w:val="24"/>
          <w:szCs w:val="24"/>
        </w:rPr>
        <w:t>织物等。可回收物的积分价格与市场价格相当。</w:t>
      </w:r>
      <w:r>
        <w:rPr>
          <w:rFonts w:hint="eastAsia" w:ascii="仿宋" w:hAnsi="仿宋" w:eastAsia="仿宋" w:cs="仿宋"/>
          <w:b/>
          <w:bCs/>
          <w:spacing w:val="-3"/>
          <w:sz w:val="24"/>
          <w:szCs w:val="24"/>
        </w:rPr>
        <w:t>实</w:t>
      </w:r>
      <w:r>
        <w:rPr>
          <w:rFonts w:hint="eastAsia" w:ascii="仿宋" w:hAnsi="仿宋" w:eastAsia="仿宋" w:cs="仿宋"/>
          <w:b/>
          <w:bCs/>
          <w:spacing w:val="-4"/>
          <w:sz w:val="24"/>
          <w:szCs w:val="24"/>
        </w:rPr>
        <w:t>施精准分类的居民小区易腐垃圾能够实现即</w:t>
      </w:r>
      <w:r>
        <w:rPr>
          <w:rFonts w:hint="eastAsia" w:ascii="仿宋" w:hAnsi="仿宋" w:eastAsia="仿宋" w:cs="仿宋"/>
          <w:b/>
          <w:bCs/>
          <w:spacing w:val="-3"/>
          <w:sz w:val="24"/>
          <w:szCs w:val="24"/>
        </w:rPr>
        <w:t>时评分，满足月度质量评定条件。</w:t>
      </w:r>
    </w:p>
    <w:p w14:paraId="21B71407">
      <w:pPr>
        <w:spacing w:before="33" w:line="354" w:lineRule="auto"/>
        <w:ind w:left="7" w:right="81" w:firstLine="483"/>
        <w:jc w:val="both"/>
        <w:rPr>
          <w:rFonts w:hint="eastAsia" w:ascii="仿宋" w:hAnsi="仿宋" w:eastAsia="仿宋" w:cs="仿宋"/>
          <w:sz w:val="24"/>
          <w:szCs w:val="24"/>
        </w:rPr>
      </w:pPr>
      <w:r>
        <w:rPr>
          <w:rFonts w:hint="eastAsia" w:ascii="仿宋" w:hAnsi="仿宋" w:eastAsia="仿宋" w:cs="仿宋"/>
          <w:spacing w:val="-3"/>
          <w:sz w:val="24"/>
          <w:szCs w:val="24"/>
        </w:rPr>
        <w:t>按照《关于推进湖中心城市生活垃圾积分规则统一的通知》要求，对易腐垃圾积分规则明</w:t>
      </w:r>
      <w:r>
        <w:rPr>
          <w:rFonts w:hint="eastAsia" w:ascii="仿宋" w:hAnsi="仿宋" w:eastAsia="仿宋" w:cs="仿宋"/>
          <w:spacing w:val="11"/>
          <w:sz w:val="24"/>
          <w:szCs w:val="24"/>
        </w:rPr>
        <w:t xml:space="preserve"> </w:t>
      </w:r>
      <w:r>
        <w:rPr>
          <w:rFonts w:hint="eastAsia" w:ascii="仿宋" w:hAnsi="仿宋" w:eastAsia="仿宋" w:cs="仿宋"/>
          <w:spacing w:val="-3"/>
          <w:sz w:val="24"/>
          <w:szCs w:val="24"/>
        </w:rPr>
        <w:t>确为，全市生活垃圾分类积分每户每天的易腐垃圾投放分三种状态：正确投</w:t>
      </w:r>
      <w:r>
        <w:rPr>
          <w:rFonts w:hint="eastAsia" w:ascii="仿宋" w:hAnsi="仿宋" w:eastAsia="仿宋" w:cs="仿宋"/>
          <w:spacing w:val="-4"/>
          <w:sz w:val="24"/>
          <w:szCs w:val="24"/>
        </w:rPr>
        <w:t>放积</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48"/>
          <w:sz w:val="24"/>
          <w:szCs w:val="24"/>
        </w:rPr>
        <w:t xml:space="preserve"> </w:t>
      </w:r>
      <w:r>
        <w:rPr>
          <w:rFonts w:hint="eastAsia" w:ascii="仿宋" w:hAnsi="仿宋" w:eastAsia="仿宋" w:cs="仿宋"/>
          <w:spacing w:val="-4"/>
          <w:sz w:val="24"/>
          <w:szCs w:val="24"/>
        </w:rPr>
        <w:t>分，有轻微</w:t>
      </w:r>
      <w:r>
        <w:rPr>
          <w:rFonts w:hint="eastAsia" w:ascii="仿宋" w:hAnsi="仿宋" w:eastAsia="仿宋" w:cs="仿宋"/>
          <w:sz w:val="24"/>
          <w:szCs w:val="24"/>
        </w:rPr>
        <w:t xml:space="preserve"> </w:t>
      </w:r>
      <w:r>
        <w:rPr>
          <w:rFonts w:hint="eastAsia" w:ascii="仿宋" w:hAnsi="仿宋" w:eastAsia="仿宋" w:cs="仿宋"/>
          <w:spacing w:val="-4"/>
          <w:sz w:val="24"/>
          <w:szCs w:val="24"/>
        </w:rPr>
        <w:t>混投积</w:t>
      </w:r>
      <w:r>
        <w:rPr>
          <w:rFonts w:hint="eastAsia" w:ascii="仿宋" w:hAnsi="仿宋" w:eastAsia="仿宋" w:cs="仿宋"/>
          <w:spacing w:val="-33"/>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48"/>
          <w:sz w:val="24"/>
          <w:szCs w:val="24"/>
        </w:rPr>
        <w:t xml:space="preserve"> </w:t>
      </w:r>
      <w:r>
        <w:rPr>
          <w:rFonts w:hint="eastAsia" w:ascii="仿宋" w:hAnsi="仿宋" w:eastAsia="仿宋" w:cs="仿宋"/>
          <w:spacing w:val="-4"/>
          <w:sz w:val="24"/>
          <w:szCs w:val="24"/>
        </w:rPr>
        <w:t>分，混投严重或未投放不积分（每天投</w:t>
      </w:r>
      <w:r>
        <w:rPr>
          <w:rFonts w:hint="eastAsia" w:ascii="仿宋" w:hAnsi="仿宋" w:eastAsia="仿宋" w:cs="仿宋"/>
          <w:spacing w:val="-5"/>
          <w:sz w:val="24"/>
          <w:szCs w:val="24"/>
        </w:rPr>
        <w:t>递多次以最高</w:t>
      </w:r>
      <w:r>
        <w:rPr>
          <w:rFonts w:hint="eastAsia" w:ascii="仿宋" w:hAnsi="仿宋" w:eastAsia="仿宋" w:cs="仿宋"/>
          <w:spacing w:val="-43"/>
          <w:sz w:val="24"/>
          <w:szCs w:val="24"/>
        </w:rPr>
        <w:t xml:space="preserve"> </w:t>
      </w:r>
      <w:r>
        <w:rPr>
          <w:rFonts w:hint="eastAsia" w:ascii="仿宋" w:hAnsi="仿宋" w:eastAsia="仿宋" w:cs="仿宋"/>
          <w:spacing w:val="-5"/>
          <w:sz w:val="24"/>
          <w:szCs w:val="24"/>
        </w:rPr>
        <w:t>3</w:t>
      </w:r>
      <w:r>
        <w:rPr>
          <w:rFonts w:hint="eastAsia" w:ascii="仿宋" w:hAnsi="仿宋" w:eastAsia="仿宋" w:cs="仿宋"/>
          <w:spacing w:val="-48"/>
          <w:sz w:val="24"/>
          <w:szCs w:val="24"/>
        </w:rPr>
        <w:t xml:space="preserve"> </w:t>
      </w:r>
      <w:r>
        <w:rPr>
          <w:rFonts w:hint="eastAsia" w:ascii="仿宋" w:hAnsi="仿宋" w:eastAsia="仿宋" w:cs="仿宋"/>
          <w:spacing w:val="-5"/>
          <w:sz w:val="24"/>
          <w:szCs w:val="24"/>
        </w:rPr>
        <w:t>分为上限</w:t>
      </w:r>
      <w:r>
        <w:rPr>
          <w:rFonts w:hint="eastAsia" w:ascii="仿宋" w:hAnsi="仿宋" w:eastAsia="仿宋" w:cs="仿宋"/>
          <w:spacing w:val="-18"/>
          <w:sz w:val="24"/>
          <w:szCs w:val="24"/>
        </w:rPr>
        <w:t>），</w:t>
      </w:r>
      <w:r>
        <w:rPr>
          <w:rFonts w:hint="eastAsia" w:ascii="仿宋" w:hAnsi="仿宋" w:eastAsia="仿宋" w:cs="仿宋"/>
          <w:spacing w:val="-5"/>
          <w:sz w:val="24"/>
          <w:szCs w:val="24"/>
        </w:rPr>
        <w:t>建议</w:t>
      </w:r>
      <w:r>
        <w:rPr>
          <w:rFonts w:hint="eastAsia" w:ascii="仿宋" w:hAnsi="仿宋" w:eastAsia="仿宋" w:cs="仿宋"/>
          <w:spacing w:val="-33"/>
          <w:sz w:val="24"/>
          <w:szCs w:val="24"/>
        </w:rPr>
        <w:t xml:space="preserve"> </w:t>
      </w:r>
      <w:r>
        <w:rPr>
          <w:rFonts w:hint="eastAsia" w:ascii="仿宋" w:hAnsi="仿宋" w:eastAsia="仿宋" w:cs="仿宋"/>
          <w:spacing w:val="-5"/>
          <w:sz w:val="24"/>
          <w:szCs w:val="24"/>
        </w:rPr>
        <w:t>1</w:t>
      </w:r>
      <w:r>
        <w:rPr>
          <w:rFonts w:hint="eastAsia" w:ascii="仿宋" w:hAnsi="仿宋" w:eastAsia="仿宋" w:cs="仿宋"/>
          <w:spacing w:val="-48"/>
          <w:sz w:val="24"/>
          <w:szCs w:val="24"/>
        </w:rPr>
        <w:t xml:space="preserve"> </w:t>
      </w:r>
      <w:r>
        <w:rPr>
          <w:rFonts w:hint="eastAsia" w:ascii="仿宋" w:hAnsi="仿宋" w:eastAsia="仿宋" w:cs="仿宋"/>
          <w:spacing w:val="-5"/>
          <w:sz w:val="24"/>
          <w:szCs w:val="24"/>
        </w:rPr>
        <w:t>分对应的</w:t>
      </w:r>
      <w:r>
        <w:rPr>
          <w:rFonts w:hint="eastAsia" w:ascii="仿宋" w:hAnsi="仿宋" w:eastAsia="仿宋" w:cs="仿宋"/>
          <w:sz w:val="24"/>
          <w:szCs w:val="24"/>
        </w:rPr>
        <w:t xml:space="preserve"> </w:t>
      </w:r>
      <w:r>
        <w:rPr>
          <w:rFonts w:hint="eastAsia" w:ascii="仿宋" w:hAnsi="仿宋" w:eastAsia="仿宋" w:cs="仿宋"/>
          <w:spacing w:val="-3"/>
          <w:sz w:val="24"/>
          <w:szCs w:val="24"/>
        </w:rPr>
        <w:t>奖励价值为</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0.1</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元。现阶段还是网上和线下积分兑换二种方式，对于积分兑换各中标单位仍要</w:t>
      </w:r>
      <w:r>
        <w:rPr>
          <w:rFonts w:hint="eastAsia" w:ascii="仿宋" w:hAnsi="仿宋" w:eastAsia="仿宋" w:cs="仿宋"/>
          <w:sz w:val="24"/>
          <w:szCs w:val="24"/>
        </w:rPr>
        <w:t xml:space="preserve"> </w:t>
      </w:r>
      <w:r>
        <w:rPr>
          <w:rFonts w:hint="eastAsia" w:ascii="仿宋" w:hAnsi="仿宋" w:eastAsia="仿宋" w:cs="仿宋"/>
          <w:spacing w:val="-1"/>
          <w:sz w:val="24"/>
          <w:szCs w:val="24"/>
        </w:rPr>
        <w:t>进行积分并对数据进行保存和收集。</w:t>
      </w:r>
    </w:p>
    <w:p w14:paraId="56F2A85D">
      <w:pPr>
        <w:spacing w:before="78" w:line="220" w:lineRule="auto"/>
        <w:ind w:left="372"/>
        <w:rPr>
          <w:rFonts w:hint="eastAsia" w:ascii="仿宋" w:hAnsi="仿宋" w:eastAsia="仿宋" w:cs="仿宋"/>
          <w:sz w:val="24"/>
          <w:szCs w:val="24"/>
        </w:rPr>
      </w:pPr>
      <w:r>
        <w:rPr>
          <w:rFonts w:hint="eastAsia" w:ascii="仿宋" w:hAnsi="仿宋" w:eastAsia="仿宋" w:cs="仿宋"/>
          <w:b/>
          <w:bCs/>
          <w:spacing w:val="-5"/>
          <w:sz w:val="24"/>
          <w:szCs w:val="24"/>
          <w:lang w:val="en-US" w:eastAsia="zh-CN"/>
        </w:rPr>
        <w:t>9.</w:t>
      </w:r>
      <w:r>
        <w:rPr>
          <w:rFonts w:hint="eastAsia" w:ascii="仿宋" w:hAnsi="仿宋" w:eastAsia="仿宋" w:cs="仿宋"/>
          <w:spacing w:val="-51"/>
          <w:sz w:val="24"/>
          <w:szCs w:val="24"/>
        </w:rPr>
        <w:t xml:space="preserve"> </w:t>
      </w:r>
      <w:r>
        <w:rPr>
          <w:rFonts w:hint="eastAsia" w:ascii="仿宋" w:hAnsi="仿宋" w:eastAsia="仿宋" w:cs="仿宋"/>
          <w:b/>
          <w:bCs/>
          <w:spacing w:val="-5"/>
          <w:sz w:val="24"/>
          <w:szCs w:val="24"/>
        </w:rPr>
        <w:t>特殊需求</w:t>
      </w:r>
    </w:p>
    <w:p w14:paraId="4DF20019">
      <w:pPr>
        <w:spacing w:before="183" w:line="350" w:lineRule="auto"/>
        <w:ind w:left="9" w:right="33" w:firstLine="382"/>
        <w:jc w:val="both"/>
        <w:rPr>
          <w:rFonts w:hint="eastAsia" w:ascii="仿宋" w:hAnsi="仿宋" w:eastAsia="仿宋" w:cs="仿宋"/>
          <w:sz w:val="24"/>
          <w:szCs w:val="24"/>
        </w:rPr>
      </w:pPr>
      <w:r>
        <w:rPr>
          <w:rFonts w:hint="eastAsia" w:ascii="仿宋" w:hAnsi="仿宋" w:eastAsia="仿宋" w:cs="仿宋"/>
          <w:sz w:val="24"/>
          <w:szCs w:val="24"/>
        </w:rPr>
        <w:t>中标单位所运营的小区范围内，居民智能卡内累计的积分可以到周边大型</w:t>
      </w:r>
      <w:r>
        <w:rPr>
          <w:rFonts w:hint="eastAsia" w:ascii="仿宋" w:hAnsi="仿宋" w:eastAsia="仿宋" w:cs="仿宋"/>
          <w:spacing w:val="-1"/>
          <w:sz w:val="24"/>
          <w:szCs w:val="24"/>
        </w:rPr>
        <w:t>商超（大型商超</w:t>
      </w:r>
      <w:r>
        <w:rPr>
          <w:rFonts w:hint="eastAsia" w:ascii="仿宋" w:hAnsi="仿宋" w:eastAsia="仿宋" w:cs="仿宋"/>
          <w:sz w:val="24"/>
          <w:szCs w:val="24"/>
        </w:rPr>
        <w:t xml:space="preserve"> </w:t>
      </w:r>
      <w:r>
        <w:rPr>
          <w:rFonts w:hint="eastAsia" w:ascii="仿宋" w:hAnsi="仿宋" w:eastAsia="仿宋" w:cs="仿宋"/>
          <w:spacing w:val="-3"/>
          <w:sz w:val="24"/>
          <w:szCs w:val="24"/>
        </w:rPr>
        <w:t>不少于</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2</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家）及中型商超或者果蔬超市进行积分兑换，或等同价值抵扣中标单位费</w:t>
      </w:r>
      <w:r>
        <w:rPr>
          <w:rFonts w:hint="eastAsia" w:ascii="仿宋" w:hAnsi="仿宋" w:eastAsia="仿宋" w:cs="仿宋"/>
          <w:spacing w:val="-4"/>
          <w:sz w:val="24"/>
          <w:szCs w:val="24"/>
        </w:rPr>
        <w:t>，满足居民</w:t>
      </w:r>
      <w:r>
        <w:rPr>
          <w:rFonts w:hint="eastAsia" w:ascii="仿宋" w:hAnsi="仿宋" w:eastAsia="仿宋" w:cs="仿宋"/>
          <w:spacing w:val="-2"/>
          <w:sz w:val="24"/>
          <w:szCs w:val="24"/>
        </w:rPr>
        <w:t>积分兑换需求。</w:t>
      </w:r>
    </w:p>
    <w:p w14:paraId="12C102AC">
      <w:pPr>
        <w:spacing w:before="32" w:line="220" w:lineRule="auto"/>
        <w:ind w:left="372"/>
        <w:rPr>
          <w:rFonts w:hint="eastAsia" w:ascii="仿宋" w:hAnsi="仿宋" w:eastAsia="仿宋" w:cs="仿宋"/>
          <w:sz w:val="24"/>
          <w:szCs w:val="24"/>
        </w:rPr>
      </w:pPr>
      <w:r>
        <w:rPr>
          <w:rFonts w:hint="eastAsia" w:ascii="仿宋" w:hAnsi="仿宋" w:eastAsia="仿宋" w:cs="仿宋"/>
          <w:b/>
          <w:bCs/>
          <w:spacing w:val="-4"/>
          <w:sz w:val="24"/>
          <w:szCs w:val="24"/>
          <w:lang w:val="en-US" w:eastAsia="zh-CN"/>
        </w:rPr>
        <w:t>10.</w:t>
      </w:r>
      <w:r>
        <w:rPr>
          <w:rFonts w:hint="eastAsia" w:ascii="仿宋" w:hAnsi="仿宋" w:eastAsia="仿宋" w:cs="仿宋"/>
          <w:b/>
          <w:bCs/>
          <w:spacing w:val="-4"/>
          <w:sz w:val="24"/>
          <w:szCs w:val="24"/>
        </w:rPr>
        <w:t>应急突发事项保障</w:t>
      </w:r>
    </w:p>
    <w:p w14:paraId="784F5C8E">
      <w:pPr>
        <w:spacing w:before="182" w:line="350" w:lineRule="auto"/>
        <w:ind w:left="15" w:right="33" w:firstLine="477"/>
        <w:jc w:val="both"/>
        <w:rPr>
          <w:rFonts w:hint="eastAsia" w:ascii="仿宋" w:hAnsi="仿宋" w:eastAsia="仿宋" w:cs="仿宋"/>
          <w:sz w:val="24"/>
          <w:szCs w:val="24"/>
        </w:rPr>
      </w:pPr>
      <w:r>
        <w:rPr>
          <w:rFonts w:hint="eastAsia" w:ascii="仿宋" w:hAnsi="仿宋" w:eastAsia="仿宋" w:cs="仿宋"/>
          <w:spacing w:val="-3"/>
          <w:sz w:val="24"/>
          <w:szCs w:val="24"/>
        </w:rPr>
        <w:t>为垃圾清洁运输及时，需配置一辆应急车，遇紧急情况可调配使用。在服务期内，遇自然</w:t>
      </w:r>
      <w:r>
        <w:rPr>
          <w:rFonts w:hint="eastAsia" w:ascii="仿宋" w:hAnsi="仿宋" w:eastAsia="仿宋" w:cs="仿宋"/>
          <w:spacing w:val="10"/>
          <w:sz w:val="24"/>
          <w:szCs w:val="24"/>
        </w:rPr>
        <w:t xml:space="preserve"> </w:t>
      </w:r>
      <w:r>
        <w:rPr>
          <w:rFonts w:hint="eastAsia" w:ascii="仿宋" w:hAnsi="仿宋" w:eastAsia="仿宋" w:cs="仿宋"/>
          <w:spacing w:val="-3"/>
          <w:sz w:val="24"/>
          <w:szCs w:val="24"/>
        </w:rPr>
        <w:t>灾害（含不可抗力事件</w:t>
      </w:r>
      <w:r>
        <w:rPr>
          <w:rFonts w:hint="eastAsia" w:ascii="仿宋" w:hAnsi="仿宋" w:eastAsia="仿宋" w:cs="仿宋"/>
          <w:spacing w:val="3"/>
          <w:sz w:val="24"/>
          <w:szCs w:val="24"/>
        </w:rPr>
        <w:t>），</w:t>
      </w:r>
      <w:r>
        <w:rPr>
          <w:rFonts w:hint="eastAsia" w:ascii="仿宋" w:hAnsi="仿宋" w:eastAsia="仿宋" w:cs="仿宋"/>
          <w:spacing w:val="-3"/>
          <w:sz w:val="24"/>
          <w:szCs w:val="24"/>
        </w:rPr>
        <w:t>中标单位应有应急预案，人员及设备应满足需求；遇迎接大型检查</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（文明城市创建，垃圾分类示范创建验收等</w:t>
      </w:r>
      <w:r>
        <w:rPr>
          <w:rFonts w:hint="eastAsia" w:ascii="仿宋" w:hAnsi="仿宋" w:eastAsia="仿宋" w:cs="仿宋"/>
          <w:spacing w:val="23"/>
          <w:sz w:val="24"/>
          <w:szCs w:val="24"/>
        </w:rPr>
        <w:t>），</w:t>
      </w:r>
      <w:r>
        <w:rPr>
          <w:rFonts w:hint="eastAsia" w:ascii="仿宋" w:hAnsi="仿宋" w:eastAsia="仿宋" w:cs="仿宋"/>
          <w:spacing w:val="-2"/>
          <w:sz w:val="24"/>
          <w:szCs w:val="24"/>
        </w:rPr>
        <w:t>中标单位需无条件配合工作。</w:t>
      </w:r>
    </w:p>
    <w:p w14:paraId="4DB127C1">
      <w:pPr>
        <w:spacing w:before="36" w:line="219" w:lineRule="auto"/>
        <w:ind w:left="489"/>
        <w:rPr>
          <w:rFonts w:hint="eastAsia" w:ascii="仿宋" w:hAnsi="仿宋" w:eastAsia="仿宋" w:cs="仿宋"/>
          <w:sz w:val="24"/>
          <w:szCs w:val="24"/>
        </w:rPr>
      </w:pPr>
      <w:r>
        <w:rPr>
          <w:rFonts w:hint="eastAsia" w:ascii="仿宋" w:hAnsi="仿宋" w:eastAsia="仿宋" w:cs="仿宋"/>
          <w:sz w:val="24"/>
          <w:szCs w:val="24"/>
        </w:rPr>
        <w:t>运营公司需无条件配合街道、属地政府做好</w:t>
      </w:r>
      <w:r>
        <w:rPr>
          <w:rFonts w:hint="eastAsia" w:ascii="仿宋" w:hAnsi="仿宋" w:eastAsia="仿宋" w:cs="仿宋"/>
          <w:spacing w:val="-1"/>
          <w:sz w:val="24"/>
          <w:szCs w:val="24"/>
        </w:rPr>
        <w:t>各类省市各类创建任务。</w:t>
      </w:r>
    </w:p>
    <w:p w14:paraId="4F50D4C4">
      <w:pPr>
        <w:spacing w:before="180" w:line="220" w:lineRule="auto"/>
        <w:ind w:left="372"/>
        <w:rPr>
          <w:rFonts w:hint="eastAsia" w:ascii="仿宋" w:hAnsi="仿宋" w:eastAsia="仿宋" w:cs="仿宋"/>
          <w:sz w:val="24"/>
          <w:szCs w:val="24"/>
        </w:rPr>
      </w:pPr>
      <w:r>
        <w:rPr>
          <w:rFonts w:hint="eastAsia" w:ascii="仿宋" w:hAnsi="仿宋" w:eastAsia="仿宋" w:cs="仿宋"/>
          <w:b/>
          <w:bCs/>
          <w:spacing w:val="-5"/>
          <w:sz w:val="24"/>
          <w:szCs w:val="24"/>
          <w:lang w:val="en-US" w:eastAsia="zh-CN"/>
        </w:rPr>
        <w:t>11.</w:t>
      </w:r>
      <w:r>
        <w:rPr>
          <w:rFonts w:hint="eastAsia" w:ascii="仿宋" w:hAnsi="仿宋" w:eastAsia="仿宋" w:cs="仿宋"/>
          <w:spacing w:val="-37"/>
          <w:sz w:val="24"/>
          <w:szCs w:val="24"/>
        </w:rPr>
        <w:t xml:space="preserve"> </w:t>
      </w:r>
      <w:r>
        <w:rPr>
          <w:rFonts w:hint="eastAsia" w:ascii="仿宋" w:hAnsi="仿宋" w:eastAsia="仿宋" w:cs="仿宋"/>
          <w:b/>
          <w:bCs/>
          <w:spacing w:val="-5"/>
          <w:sz w:val="24"/>
          <w:szCs w:val="24"/>
        </w:rPr>
        <w:t>可回收物定点回收</w:t>
      </w:r>
    </w:p>
    <w:p w14:paraId="5581E50C">
      <w:pPr>
        <w:spacing w:before="179" w:line="347" w:lineRule="auto"/>
        <w:ind w:left="11" w:firstLine="260"/>
        <w:rPr>
          <w:rFonts w:hint="eastAsia" w:ascii="仿宋" w:hAnsi="仿宋" w:eastAsia="仿宋" w:cs="仿宋"/>
          <w:sz w:val="24"/>
          <w:szCs w:val="24"/>
        </w:rPr>
      </w:pPr>
      <w:r>
        <w:rPr>
          <w:rFonts w:hint="eastAsia" w:ascii="仿宋" w:hAnsi="仿宋" w:eastAsia="仿宋" w:cs="仿宋"/>
          <w:spacing w:val="-2"/>
          <w:sz w:val="24"/>
          <w:szCs w:val="24"/>
        </w:rPr>
        <w:t>中标单位应安排专用车辆对每个居民小区的可回收物进行每</w:t>
      </w:r>
      <w:r>
        <w:rPr>
          <w:rFonts w:hint="eastAsia" w:ascii="仿宋" w:hAnsi="仿宋" w:eastAsia="仿宋" w:cs="仿宋"/>
          <w:spacing w:val="-3"/>
          <w:sz w:val="24"/>
          <w:szCs w:val="24"/>
        </w:rPr>
        <w:t>周定点定时或预约的方式回收；</w:t>
      </w:r>
      <w:r>
        <w:rPr>
          <w:rFonts w:hint="eastAsia" w:ascii="仿宋" w:hAnsi="仿宋" w:eastAsia="仿宋" w:cs="仿宋"/>
          <w:sz w:val="24"/>
          <w:szCs w:val="24"/>
        </w:rPr>
        <w:t xml:space="preserve"> </w:t>
      </w:r>
      <w:r>
        <w:rPr>
          <w:rFonts w:hint="eastAsia" w:ascii="仿宋" w:hAnsi="仿宋" w:eastAsia="仿宋" w:cs="仿宋"/>
          <w:spacing w:val="-1"/>
          <w:sz w:val="24"/>
          <w:szCs w:val="24"/>
        </w:rPr>
        <w:t>车辆数量满足可回收物运输需求。</w:t>
      </w:r>
    </w:p>
    <w:p w14:paraId="0F4CF800">
      <w:pPr>
        <w:spacing w:before="35" w:line="220" w:lineRule="auto"/>
        <w:ind w:left="372"/>
        <w:rPr>
          <w:rFonts w:hint="eastAsia" w:ascii="仿宋" w:hAnsi="仿宋" w:eastAsia="仿宋" w:cs="仿宋"/>
          <w:sz w:val="24"/>
          <w:szCs w:val="24"/>
        </w:rPr>
      </w:pPr>
      <w:r>
        <w:rPr>
          <w:rFonts w:hint="eastAsia" w:ascii="仿宋" w:hAnsi="仿宋" w:eastAsia="仿宋" w:cs="仿宋"/>
          <w:b/>
          <w:bCs/>
          <w:spacing w:val="-5"/>
          <w:sz w:val="24"/>
          <w:szCs w:val="24"/>
          <w:lang w:val="en-US" w:eastAsia="zh-CN"/>
        </w:rPr>
        <w:t>12.</w:t>
      </w:r>
      <w:r>
        <w:rPr>
          <w:rFonts w:hint="eastAsia" w:ascii="仿宋" w:hAnsi="仿宋" w:eastAsia="仿宋" w:cs="仿宋"/>
          <w:spacing w:val="16"/>
          <w:sz w:val="24"/>
          <w:szCs w:val="24"/>
        </w:rPr>
        <w:t xml:space="preserve"> </w:t>
      </w:r>
      <w:r>
        <w:rPr>
          <w:rFonts w:hint="eastAsia" w:ascii="仿宋" w:hAnsi="仿宋" w:eastAsia="仿宋" w:cs="仿宋"/>
          <w:b/>
          <w:bCs/>
          <w:spacing w:val="-5"/>
          <w:sz w:val="24"/>
          <w:szCs w:val="24"/>
        </w:rPr>
        <w:t>管理软件平台</w:t>
      </w:r>
    </w:p>
    <w:p w14:paraId="1ABFCAD1">
      <w:pPr>
        <w:spacing w:before="180" w:line="219" w:lineRule="auto"/>
        <w:ind w:left="409"/>
        <w:rPr>
          <w:rFonts w:hint="eastAsia" w:ascii="仿宋" w:hAnsi="仿宋" w:eastAsia="仿宋" w:cs="仿宋"/>
          <w:sz w:val="24"/>
          <w:szCs w:val="24"/>
        </w:rPr>
      </w:pPr>
      <w:r>
        <w:rPr>
          <w:rFonts w:hint="eastAsia" w:ascii="仿宋" w:hAnsi="仿宋" w:eastAsia="仿宋" w:cs="仿宋"/>
          <w:sz w:val="24"/>
          <w:szCs w:val="24"/>
        </w:rPr>
        <w:t>平台通过地图展示积分兑换机、智能分类箱、可</w:t>
      </w:r>
      <w:r>
        <w:rPr>
          <w:rFonts w:hint="eastAsia" w:ascii="仿宋" w:hAnsi="仿宋" w:eastAsia="仿宋" w:cs="仿宋"/>
          <w:spacing w:val="-1"/>
          <w:sz w:val="24"/>
          <w:szCs w:val="24"/>
        </w:rPr>
        <w:t>回收箱体的位置、数量</w:t>
      </w:r>
    </w:p>
    <w:p w14:paraId="4D812AAE">
      <w:pPr>
        <w:spacing w:before="27" w:line="220" w:lineRule="auto"/>
        <w:ind w:left="428"/>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13"/>
          <w:sz w:val="24"/>
          <w:szCs w:val="24"/>
        </w:rPr>
        <w:t xml:space="preserve"> </w:t>
      </w:r>
      <w:r>
        <w:rPr>
          <w:rFonts w:hint="eastAsia" w:ascii="仿宋" w:hAnsi="仿宋" w:eastAsia="仿宋" w:cs="仿宋"/>
          <w:spacing w:val="-3"/>
          <w:sz w:val="24"/>
          <w:szCs w:val="24"/>
        </w:rPr>
        <w:t>可以随时查看居民参与垃圾分类的报表</w:t>
      </w:r>
    </w:p>
    <w:p w14:paraId="16D94021">
      <w:pPr>
        <w:spacing w:before="179" w:line="220" w:lineRule="auto"/>
        <w:ind w:left="405"/>
        <w:rPr>
          <w:rFonts w:hint="eastAsia" w:ascii="仿宋" w:hAnsi="仿宋" w:eastAsia="仿宋" w:cs="仿宋"/>
          <w:sz w:val="24"/>
          <w:szCs w:val="24"/>
        </w:rPr>
      </w:pPr>
      <w:r>
        <w:rPr>
          <w:rFonts w:hint="eastAsia" w:ascii="仿宋" w:hAnsi="仿宋" w:eastAsia="仿宋" w:cs="仿宋"/>
          <w:spacing w:val="-1"/>
          <w:sz w:val="24"/>
          <w:szCs w:val="24"/>
        </w:rPr>
        <w:t>2）居民投递信息查询、可回收物投递、重量信息查询</w:t>
      </w:r>
    </w:p>
    <w:p w14:paraId="40B10D77">
      <w:pPr>
        <w:spacing w:before="182" w:line="220" w:lineRule="auto"/>
        <w:ind w:left="13"/>
        <w:outlineLvl w:val="1"/>
        <w:rPr>
          <w:rFonts w:hint="eastAsia" w:ascii="仿宋" w:hAnsi="仿宋" w:eastAsia="仿宋" w:cs="仿宋"/>
          <w:sz w:val="32"/>
          <w:szCs w:val="32"/>
        </w:rPr>
      </w:pPr>
      <w:r>
        <w:rPr>
          <w:rFonts w:hint="eastAsia" w:ascii="仿宋" w:hAnsi="仿宋" w:eastAsia="仿宋" w:cs="仿宋"/>
          <w:b/>
          <w:bCs/>
          <w:spacing w:val="-3"/>
          <w:sz w:val="32"/>
          <w:szCs w:val="32"/>
          <w:lang w:val="en-US" w:eastAsia="zh-CN"/>
        </w:rPr>
        <w:t>四</w:t>
      </w:r>
      <w:r>
        <w:rPr>
          <w:rFonts w:hint="eastAsia" w:ascii="仿宋" w:hAnsi="仿宋" w:eastAsia="仿宋" w:cs="仿宋"/>
          <w:b/>
          <w:bCs/>
          <w:spacing w:val="-3"/>
          <w:sz w:val="32"/>
          <w:szCs w:val="32"/>
        </w:rPr>
        <w:t>、分类投放、收集及运输需求</w:t>
      </w:r>
    </w:p>
    <w:p w14:paraId="1FB52FED">
      <w:pPr>
        <w:spacing w:before="165" w:line="220" w:lineRule="auto"/>
        <w:ind w:left="507"/>
        <w:rPr>
          <w:rFonts w:hint="eastAsia" w:ascii="仿宋" w:hAnsi="仿宋" w:eastAsia="仿宋" w:cs="仿宋"/>
          <w:sz w:val="24"/>
          <w:szCs w:val="24"/>
        </w:rPr>
      </w:pPr>
      <w:r>
        <w:rPr>
          <w:rFonts w:hint="eastAsia" w:ascii="仿宋" w:hAnsi="仿宋" w:eastAsia="仿宋" w:cs="仿宋"/>
          <w:b/>
          <w:bCs/>
          <w:spacing w:val="-6"/>
          <w:sz w:val="24"/>
          <w:szCs w:val="24"/>
        </w:rPr>
        <w:t>1.分类设备投放</w:t>
      </w:r>
    </w:p>
    <w:p w14:paraId="391C83B6">
      <w:pPr>
        <w:spacing w:before="180" w:line="351" w:lineRule="auto"/>
        <w:ind w:left="12" w:right="33" w:firstLine="478"/>
        <w:jc w:val="both"/>
        <w:rPr>
          <w:rFonts w:hint="eastAsia" w:ascii="仿宋" w:hAnsi="仿宋" w:eastAsia="仿宋" w:cs="仿宋"/>
          <w:sz w:val="24"/>
          <w:szCs w:val="24"/>
        </w:rPr>
      </w:pPr>
      <w:r>
        <w:rPr>
          <w:rFonts w:hint="eastAsia" w:ascii="仿宋" w:hAnsi="仿宋" w:eastAsia="仿宋" w:cs="仿宋"/>
          <w:spacing w:val="-3"/>
          <w:sz w:val="24"/>
          <w:szCs w:val="24"/>
        </w:rPr>
        <w:t>整体方案配有智能设备，现场指导居民精准分类，智能抓拍违规行为利于溯源执法。并配</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备一定数量的普通</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240</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升塑料分类垃圾桶．分类亭以满足居民分类投放需求；结合</w:t>
      </w:r>
      <w:r>
        <w:rPr>
          <w:rFonts w:hint="eastAsia" w:ascii="仿宋" w:hAnsi="仿宋" w:eastAsia="仿宋" w:cs="仿宋"/>
          <w:spacing w:val="-4"/>
          <w:sz w:val="24"/>
          <w:szCs w:val="24"/>
        </w:rPr>
        <w:t>多种宣传模</w:t>
      </w:r>
      <w:r>
        <w:rPr>
          <w:rFonts w:hint="eastAsia" w:ascii="仿宋" w:hAnsi="仿宋" w:eastAsia="仿宋" w:cs="仿宋"/>
          <w:sz w:val="24"/>
          <w:szCs w:val="24"/>
        </w:rPr>
        <w:t xml:space="preserve"> </w:t>
      </w:r>
      <w:r>
        <w:rPr>
          <w:rFonts w:hint="eastAsia" w:ascii="仿宋" w:hAnsi="仿宋" w:eastAsia="仿宋" w:cs="仿宋"/>
          <w:spacing w:val="-1"/>
          <w:sz w:val="24"/>
          <w:szCs w:val="24"/>
        </w:rPr>
        <w:t>式，引导居民分类投放意识；</w:t>
      </w:r>
    </w:p>
    <w:p w14:paraId="377580A7">
      <w:pPr>
        <w:spacing w:before="32" w:line="347" w:lineRule="auto"/>
        <w:ind w:left="32" w:right="33" w:firstLine="462"/>
        <w:rPr>
          <w:rFonts w:hint="eastAsia" w:ascii="仿宋" w:hAnsi="仿宋" w:eastAsia="仿宋" w:cs="仿宋"/>
          <w:sz w:val="24"/>
          <w:szCs w:val="24"/>
        </w:rPr>
      </w:pPr>
      <w:r>
        <w:rPr>
          <w:rFonts w:hint="eastAsia" w:ascii="仿宋" w:hAnsi="仿宋" w:eastAsia="仿宋" w:cs="仿宋"/>
          <w:spacing w:val="-4"/>
          <w:sz w:val="24"/>
          <w:szCs w:val="24"/>
        </w:rPr>
        <w:t>智能回收设备</w:t>
      </w:r>
      <w:r>
        <w:rPr>
          <w:rFonts w:hint="eastAsia" w:ascii="仿宋" w:hAnsi="仿宋" w:eastAsia="仿宋" w:cs="仿宋"/>
          <w:spacing w:val="-48"/>
          <w:sz w:val="24"/>
          <w:szCs w:val="24"/>
        </w:rPr>
        <w:t xml:space="preserve"> </w:t>
      </w:r>
      <w:r>
        <w:rPr>
          <w:rFonts w:hint="eastAsia" w:ascii="仿宋" w:hAnsi="仿宋" w:eastAsia="仿宋" w:cs="仿宋"/>
          <w:spacing w:val="-4"/>
          <w:sz w:val="24"/>
          <w:szCs w:val="24"/>
        </w:rPr>
        <w:t>24</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小时定点回收：项目现场投放智能回收设备，实现对可回收</w:t>
      </w:r>
      <w:r>
        <w:rPr>
          <w:rFonts w:hint="eastAsia" w:ascii="仿宋" w:hAnsi="仿宋" w:eastAsia="仿宋" w:cs="仿宋"/>
          <w:spacing w:val="-5"/>
          <w:sz w:val="24"/>
          <w:szCs w:val="24"/>
        </w:rPr>
        <w:t>物以</w:t>
      </w:r>
      <w:r>
        <w:rPr>
          <w:rFonts w:hint="eastAsia" w:ascii="仿宋" w:hAnsi="仿宋" w:eastAsia="仿宋" w:cs="仿宋"/>
          <w:spacing w:val="-48"/>
          <w:sz w:val="24"/>
          <w:szCs w:val="24"/>
        </w:rPr>
        <w:t xml:space="preserve"> </w:t>
      </w:r>
      <w:r>
        <w:rPr>
          <w:rFonts w:hint="eastAsia" w:ascii="仿宋" w:hAnsi="仿宋" w:eastAsia="仿宋" w:cs="仿宋"/>
          <w:spacing w:val="-5"/>
          <w:sz w:val="24"/>
          <w:szCs w:val="24"/>
        </w:rPr>
        <w:t>24</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小时</w:t>
      </w:r>
      <w:r>
        <w:rPr>
          <w:rFonts w:hint="eastAsia" w:ascii="仿宋" w:hAnsi="仿宋" w:eastAsia="仿宋" w:cs="仿宋"/>
          <w:sz w:val="24"/>
          <w:szCs w:val="24"/>
        </w:rPr>
        <w:t xml:space="preserve"> </w:t>
      </w:r>
      <w:r>
        <w:rPr>
          <w:rFonts w:hint="eastAsia" w:ascii="仿宋" w:hAnsi="仿宋" w:eastAsia="仿宋" w:cs="仿宋"/>
          <w:spacing w:val="-3"/>
          <w:sz w:val="24"/>
          <w:szCs w:val="24"/>
        </w:rPr>
        <w:t>回收，方便居民可回收物投放收集。</w:t>
      </w:r>
    </w:p>
    <w:p w14:paraId="09AD9373">
      <w:pPr>
        <w:spacing w:before="32" w:line="345" w:lineRule="auto"/>
        <w:ind w:left="8" w:right="33" w:firstLine="483"/>
        <w:rPr>
          <w:rFonts w:hint="eastAsia" w:ascii="仿宋" w:hAnsi="仿宋" w:eastAsia="仿宋" w:cs="仿宋"/>
          <w:sz w:val="24"/>
          <w:szCs w:val="24"/>
        </w:rPr>
      </w:pPr>
      <w:r>
        <w:rPr>
          <w:rFonts w:hint="eastAsia" w:ascii="仿宋" w:hAnsi="仿宋" w:eastAsia="仿宋" w:cs="仿宋"/>
          <w:spacing w:val="-3"/>
          <w:sz w:val="24"/>
          <w:szCs w:val="24"/>
        </w:rPr>
        <w:t>分类投放点采用原点位改造的方式进行设置，在原有垃圾点位的基础上进行改造，根据现</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场情况进行一定程度的适当调整。</w:t>
      </w:r>
    </w:p>
    <w:p w14:paraId="1EF4E752">
      <w:pPr>
        <w:spacing w:before="37" w:line="220" w:lineRule="auto"/>
        <w:ind w:left="492"/>
        <w:rPr>
          <w:rFonts w:hint="eastAsia" w:ascii="仿宋" w:hAnsi="仿宋" w:eastAsia="仿宋" w:cs="仿宋"/>
          <w:sz w:val="24"/>
          <w:szCs w:val="24"/>
        </w:rPr>
      </w:pPr>
      <w:r>
        <w:rPr>
          <w:rFonts w:hint="eastAsia" w:ascii="仿宋" w:hAnsi="仿宋" w:eastAsia="仿宋" w:cs="仿宋"/>
          <w:b/>
          <w:bCs/>
          <w:spacing w:val="-5"/>
          <w:sz w:val="24"/>
          <w:szCs w:val="24"/>
        </w:rPr>
        <w:t>2.分类收集</w:t>
      </w:r>
    </w:p>
    <w:p w14:paraId="6335F701">
      <w:pPr>
        <w:spacing w:before="181" w:line="345" w:lineRule="auto"/>
        <w:ind w:left="14" w:right="35" w:firstLine="475"/>
        <w:rPr>
          <w:rFonts w:hint="eastAsia" w:ascii="仿宋" w:hAnsi="仿宋" w:eastAsia="仿宋" w:cs="仿宋"/>
          <w:sz w:val="24"/>
          <w:szCs w:val="24"/>
        </w:rPr>
      </w:pPr>
      <w:r>
        <w:rPr>
          <w:rFonts w:hint="eastAsia" w:ascii="仿宋" w:hAnsi="仿宋" w:eastAsia="仿宋" w:cs="仿宋"/>
          <w:b/>
          <w:bCs/>
          <w:sz w:val="24"/>
          <w:szCs w:val="24"/>
          <w:lang w:val="en-US" w:eastAsia="zh-CN"/>
        </w:rPr>
        <w:t>2.1</w:t>
      </w:r>
      <w:r>
        <w:rPr>
          <w:rFonts w:hint="eastAsia" w:ascii="仿宋" w:hAnsi="仿宋" w:eastAsia="仿宋" w:cs="仿宋"/>
          <w:sz w:val="24"/>
          <w:szCs w:val="24"/>
        </w:rPr>
        <w:t>根据湖州市分类指南“4+3+N</w:t>
      </w:r>
      <w:r>
        <w:rPr>
          <w:rFonts w:hint="eastAsia" w:ascii="仿宋" w:hAnsi="仿宋" w:eastAsia="仿宋" w:cs="仿宋"/>
          <w:spacing w:val="-88"/>
          <w:sz w:val="24"/>
          <w:szCs w:val="24"/>
        </w:rPr>
        <w:t xml:space="preserve"> </w:t>
      </w:r>
      <w:r>
        <w:rPr>
          <w:rFonts w:hint="eastAsia" w:ascii="仿宋" w:hAnsi="仿宋" w:eastAsia="仿宋" w:cs="仿宋"/>
          <w:sz w:val="24"/>
          <w:szCs w:val="24"/>
        </w:rPr>
        <w:t>”，按易腐（易</w:t>
      </w:r>
      <w:r>
        <w:rPr>
          <w:rFonts w:hint="eastAsia" w:ascii="仿宋" w:hAnsi="仿宋" w:eastAsia="仿宋" w:cs="仿宋"/>
          <w:spacing w:val="-1"/>
          <w:sz w:val="24"/>
          <w:szCs w:val="24"/>
        </w:rPr>
        <w:t>腐、餐厨）垃圾、其他垃圾、可回收物、有害垃圾，装修垃圾、园林垃圾、大件垃圾分别收集。</w:t>
      </w:r>
    </w:p>
    <w:p w14:paraId="5D6A0F5D">
      <w:pPr>
        <w:spacing w:before="181" w:line="345" w:lineRule="auto"/>
        <w:ind w:left="14" w:right="35" w:firstLine="475"/>
        <w:rPr>
          <w:rFonts w:hint="eastAsia" w:ascii="仿宋" w:hAnsi="仿宋" w:eastAsia="仿宋" w:cs="仿宋"/>
          <w:sz w:val="24"/>
          <w:szCs w:val="24"/>
        </w:rPr>
      </w:pPr>
      <w:r>
        <w:rPr>
          <w:rFonts w:hint="eastAsia" w:ascii="仿宋" w:hAnsi="仿宋" w:eastAsia="仿宋" w:cs="仿宋"/>
          <w:sz w:val="24"/>
          <w:szCs w:val="24"/>
        </w:rPr>
        <w:t>易腐垃圾由中标单位运输至接驳点，有害垃圾由中标单位负责联系环卫部门指定的处置 单位定期清运至暂存点。</w:t>
      </w:r>
    </w:p>
    <w:p w14:paraId="5D7F6A60">
      <w:pPr>
        <w:spacing w:before="78" w:line="220" w:lineRule="auto"/>
        <w:ind w:left="252" w:firstLine="229" w:firstLineChars="100"/>
        <w:rPr>
          <w:rFonts w:hint="eastAsia" w:ascii="仿宋" w:hAnsi="仿宋" w:eastAsia="仿宋" w:cs="仿宋"/>
          <w:sz w:val="24"/>
          <w:szCs w:val="24"/>
        </w:rPr>
      </w:pPr>
      <w:r>
        <w:rPr>
          <w:rFonts w:hint="eastAsia" w:ascii="仿宋" w:hAnsi="仿宋" w:eastAsia="仿宋" w:cs="仿宋"/>
          <w:b/>
          <w:bCs/>
          <w:spacing w:val="-6"/>
          <w:sz w:val="24"/>
          <w:szCs w:val="24"/>
        </w:rPr>
        <w:t>2.2</w:t>
      </w:r>
      <w:r>
        <w:rPr>
          <w:rFonts w:hint="eastAsia" w:ascii="仿宋" w:hAnsi="仿宋" w:eastAsia="仿宋" w:cs="仿宋"/>
          <w:spacing w:val="-45"/>
          <w:sz w:val="24"/>
          <w:szCs w:val="24"/>
        </w:rPr>
        <w:t xml:space="preserve"> </w:t>
      </w:r>
      <w:r>
        <w:rPr>
          <w:rFonts w:hint="eastAsia" w:ascii="仿宋" w:hAnsi="仿宋" w:eastAsia="仿宋" w:cs="仿宋"/>
          <w:b/>
          <w:bCs/>
          <w:spacing w:val="-6"/>
          <w:sz w:val="24"/>
          <w:szCs w:val="24"/>
        </w:rPr>
        <w:t>可回收物</w:t>
      </w:r>
    </w:p>
    <w:p w14:paraId="186D93EC">
      <w:pPr>
        <w:spacing w:before="78" w:line="416" w:lineRule="auto"/>
        <w:ind w:left="17" w:right="59" w:firstLine="500"/>
        <w:rPr>
          <w:rFonts w:hint="eastAsia" w:ascii="仿宋" w:hAnsi="仿宋" w:eastAsia="仿宋" w:cs="仿宋"/>
          <w:sz w:val="24"/>
          <w:szCs w:val="24"/>
        </w:rPr>
      </w:pPr>
      <w:r>
        <w:rPr>
          <w:rFonts w:hint="eastAsia" w:ascii="仿宋" w:hAnsi="仿宋" w:eastAsia="仿宋" w:cs="仿宋"/>
          <w:spacing w:val="-3"/>
          <w:sz w:val="24"/>
          <w:szCs w:val="24"/>
        </w:rPr>
        <w:t>由运营企业联系有专业资质的收集人员携带的积分</w:t>
      </w:r>
      <w:r>
        <w:rPr>
          <w:rFonts w:hint="eastAsia" w:ascii="仿宋" w:hAnsi="仿宋" w:eastAsia="仿宋" w:cs="仿宋"/>
          <w:spacing w:val="-4"/>
          <w:sz w:val="24"/>
          <w:szCs w:val="24"/>
        </w:rPr>
        <w:t>电子秤，配备专业垃圾收运车辆定时定</w:t>
      </w:r>
      <w:r>
        <w:rPr>
          <w:rFonts w:hint="eastAsia" w:ascii="仿宋" w:hAnsi="仿宋" w:eastAsia="仿宋" w:cs="仿宋"/>
          <w:sz w:val="24"/>
          <w:szCs w:val="24"/>
        </w:rPr>
        <w:t xml:space="preserve"> </w:t>
      </w:r>
      <w:r>
        <w:rPr>
          <w:rFonts w:hint="eastAsia" w:ascii="仿宋" w:hAnsi="仿宋" w:eastAsia="仿宋" w:cs="仿宋"/>
          <w:spacing w:val="-3"/>
          <w:sz w:val="24"/>
          <w:szCs w:val="24"/>
        </w:rPr>
        <w:t>点进行现场收集并在驿站内设置公示牌标明可回收物品种、价格、回收时间、联系人等相关信</w:t>
      </w:r>
    </w:p>
    <w:p w14:paraId="064EA182">
      <w:pPr>
        <w:spacing w:before="36" w:line="228" w:lineRule="auto"/>
        <w:ind w:left="16"/>
        <w:rPr>
          <w:rFonts w:hint="eastAsia" w:ascii="仿宋" w:hAnsi="仿宋" w:eastAsia="仿宋" w:cs="仿宋"/>
          <w:sz w:val="24"/>
          <w:szCs w:val="24"/>
        </w:rPr>
      </w:pPr>
      <w:r>
        <w:rPr>
          <w:rFonts w:hint="eastAsia" w:ascii="仿宋" w:hAnsi="仿宋" w:eastAsia="仿宋" w:cs="仿宋"/>
          <w:spacing w:val="-9"/>
          <w:sz w:val="24"/>
          <w:szCs w:val="24"/>
        </w:rPr>
        <w:t>息。</w:t>
      </w:r>
    </w:p>
    <w:p w14:paraId="487B9D0E">
      <w:pPr>
        <w:spacing w:before="55" w:line="352" w:lineRule="auto"/>
        <w:ind w:left="8" w:right="59" w:firstLine="443"/>
        <w:jc w:val="both"/>
        <w:rPr>
          <w:rFonts w:hint="eastAsia" w:ascii="仿宋" w:hAnsi="仿宋" w:eastAsia="仿宋" w:cs="仿宋"/>
          <w:sz w:val="24"/>
          <w:szCs w:val="24"/>
        </w:rPr>
      </w:pPr>
      <w:r>
        <w:rPr>
          <w:rFonts w:hint="eastAsia" w:ascii="仿宋" w:hAnsi="仿宋" w:eastAsia="仿宋" w:cs="仿宋"/>
          <w:spacing w:val="1"/>
          <w:sz w:val="24"/>
          <w:szCs w:val="24"/>
        </w:rPr>
        <w:t>安排专业收集人员携带的积分电子秤，配备专业垃圾收运车辆定时定点进行现场收集，鼓励居民</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把家里面的可回收物拿至可回收点，实时获得积分，并可通过现场活动，超市兑换积分。兑换的礼品</w:t>
      </w:r>
      <w:r>
        <w:rPr>
          <w:rFonts w:hint="eastAsia" w:ascii="仿宋" w:hAnsi="仿宋" w:eastAsia="仿宋" w:cs="仿宋"/>
          <w:spacing w:val="12"/>
          <w:sz w:val="24"/>
          <w:szCs w:val="24"/>
        </w:rPr>
        <w:t xml:space="preserve"> </w:t>
      </w:r>
      <w:r>
        <w:rPr>
          <w:rFonts w:hint="eastAsia" w:ascii="仿宋" w:hAnsi="仿宋" w:eastAsia="仿宋" w:cs="仿宋"/>
          <w:spacing w:val="1"/>
          <w:sz w:val="24"/>
          <w:szCs w:val="24"/>
        </w:rPr>
        <w:t>多元化。一方面可增加可回收物收集量，另一方面可更好的调动居民参与垃圾分类积极性，培养居民</w:t>
      </w:r>
      <w:r>
        <w:rPr>
          <w:rFonts w:hint="eastAsia" w:ascii="仿宋" w:hAnsi="仿宋" w:eastAsia="仿宋" w:cs="仿宋"/>
          <w:spacing w:val="12"/>
          <w:sz w:val="24"/>
          <w:szCs w:val="24"/>
        </w:rPr>
        <w:t xml:space="preserve"> </w:t>
      </w:r>
      <w:r>
        <w:rPr>
          <w:rFonts w:hint="eastAsia" w:ascii="仿宋" w:hAnsi="仿宋" w:eastAsia="仿宋" w:cs="仿宋"/>
          <w:spacing w:val="-2"/>
          <w:sz w:val="24"/>
          <w:szCs w:val="24"/>
        </w:rPr>
        <w:t>分类意识。</w:t>
      </w:r>
    </w:p>
    <w:p w14:paraId="405A77CE">
      <w:pPr>
        <w:spacing w:before="36" w:line="220" w:lineRule="auto"/>
        <w:ind w:left="492"/>
        <w:rPr>
          <w:rFonts w:hint="eastAsia" w:ascii="仿宋" w:hAnsi="仿宋" w:eastAsia="仿宋" w:cs="仿宋"/>
          <w:sz w:val="24"/>
          <w:szCs w:val="24"/>
        </w:rPr>
      </w:pPr>
      <w:r>
        <w:rPr>
          <w:rFonts w:hint="eastAsia" w:ascii="仿宋" w:hAnsi="仿宋" w:eastAsia="仿宋" w:cs="仿宋"/>
          <w:b/>
          <w:bCs/>
          <w:spacing w:val="-4"/>
          <w:sz w:val="24"/>
          <w:szCs w:val="24"/>
        </w:rPr>
        <w:t>2.3</w:t>
      </w:r>
      <w:r>
        <w:rPr>
          <w:rFonts w:hint="eastAsia" w:ascii="仿宋" w:hAnsi="仿宋" w:eastAsia="仿宋" w:cs="仿宋"/>
          <w:spacing w:val="-34"/>
          <w:sz w:val="24"/>
          <w:szCs w:val="24"/>
        </w:rPr>
        <w:t xml:space="preserve"> </w:t>
      </w:r>
      <w:r>
        <w:rPr>
          <w:rFonts w:hint="eastAsia" w:ascii="仿宋" w:hAnsi="仿宋" w:eastAsia="仿宋" w:cs="仿宋"/>
          <w:b/>
          <w:bCs/>
          <w:spacing w:val="-4"/>
          <w:sz w:val="24"/>
          <w:szCs w:val="24"/>
        </w:rPr>
        <w:t>大件垃圾、装修垃圾、园林垃圾</w:t>
      </w:r>
    </w:p>
    <w:p w14:paraId="1ED7EA98">
      <w:pPr>
        <w:spacing w:before="179" w:line="341" w:lineRule="auto"/>
        <w:ind w:left="9" w:right="40" w:firstLine="482"/>
        <w:jc w:val="both"/>
        <w:rPr>
          <w:rFonts w:hint="eastAsia" w:ascii="仿宋" w:hAnsi="仿宋" w:eastAsia="仿宋" w:cs="仿宋"/>
          <w:sz w:val="24"/>
          <w:szCs w:val="24"/>
        </w:rPr>
      </w:pPr>
      <w:r>
        <w:rPr>
          <w:rFonts w:hint="eastAsia" w:ascii="仿宋" w:hAnsi="仿宋" w:eastAsia="仿宋" w:cs="仿宋"/>
          <w:spacing w:val="-3"/>
          <w:sz w:val="24"/>
          <w:szCs w:val="24"/>
        </w:rPr>
        <w:t>大件垃圾、装修垃圾、园林垃圾原则上按每个小区设一处中转站收集点，采用围挡式，分</w:t>
      </w:r>
      <w:r>
        <w:rPr>
          <w:rFonts w:hint="eastAsia" w:ascii="仿宋" w:hAnsi="仿宋" w:eastAsia="仿宋" w:cs="仿宋"/>
          <w:spacing w:val="12"/>
          <w:sz w:val="24"/>
          <w:szCs w:val="24"/>
        </w:rPr>
        <w:t xml:space="preserve"> </w:t>
      </w:r>
      <w:r>
        <w:rPr>
          <w:rFonts w:hint="eastAsia" w:ascii="仿宋" w:hAnsi="仿宋" w:eastAsia="仿宋" w:cs="仿宋"/>
          <w:spacing w:val="-2"/>
          <w:sz w:val="24"/>
          <w:szCs w:val="24"/>
        </w:rPr>
        <w:t>别做好物理隔档。采用及定时清运的模式。</w:t>
      </w:r>
      <w:r>
        <w:rPr>
          <w:rFonts w:hint="eastAsia" w:ascii="仿宋" w:hAnsi="仿宋" w:eastAsia="仿宋" w:cs="仿宋"/>
          <w:spacing w:val="-3"/>
          <w:sz w:val="24"/>
          <w:szCs w:val="24"/>
        </w:rPr>
        <w:t>居民可将大件垃圾、装修垃圾、园林垃圾投放至中</w:t>
      </w:r>
      <w:r>
        <w:rPr>
          <w:rFonts w:hint="eastAsia" w:ascii="仿宋" w:hAnsi="仿宋" w:eastAsia="仿宋" w:cs="仿宋"/>
          <w:sz w:val="24"/>
          <w:szCs w:val="24"/>
        </w:rPr>
        <w:t xml:space="preserve"> </w:t>
      </w:r>
      <w:r>
        <w:rPr>
          <w:rFonts w:hint="eastAsia" w:ascii="仿宋" w:hAnsi="仿宋" w:eastAsia="仿宋" w:cs="仿宋"/>
          <w:spacing w:val="-3"/>
          <w:sz w:val="24"/>
          <w:szCs w:val="24"/>
        </w:rPr>
        <w:t>转站收集点，使用专用车辆进行定期清运。</w:t>
      </w:r>
      <w:r>
        <w:rPr>
          <w:rFonts w:hint="eastAsia" w:ascii="仿宋" w:hAnsi="仿宋" w:eastAsia="仿宋" w:cs="仿宋"/>
          <w:b/>
          <w:bCs/>
          <w:spacing w:val="-3"/>
          <w:sz w:val="24"/>
          <w:szCs w:val="24"/>
        </w:rPr>
        <w:t>严禁超出</w:t>
      </w:r>
      <w:r>
        <w:rPr>
          <w:rFonts w:hint="eastAsia" w:ascii="仿宋" w:hAnsi="仿宋" w:eastAsia="仿宋" w:cs="仿宋"/>
          <w:b/>
          <w:bCs/>
          <w:spacing w:val="-4"/>
          <w:sz w:val="24"/>
          <w:szCs w:val="24"/>
        </w:rPr>
        <w:t>围挡或遗撒在出入口。大件垃圾由中标单</w:t>
      </w:r>
      <w:r>
        <w:rPr>
          <w:rFonts w:hint="eastAsia" w:ascii="仿宋" w:hAnsi="仿宋" w:eastAsia="仿宋" w:cs="仿宋"/>
          <w:sz w:val="24"/>
          <w:szCs w:val="24"/>
        </w:rPr>
        <w:t xml:space="preserve"> </w:t>
      </w:r>
      <w:r>
        <w:rPr>
          <w:rFonts w:hint="eastAsia" w:ascii="仿宋" w:hAnsi="仿宋" w:eastAsia="仿宋" w:cs="仿宋"/>
          <w:b/>
          <w:bCs/>
          <w:spacing w:val="-3"/>
          <w:sz w:val="24"/>
          <w:szCs w:val="24"/>
        </w:rPr>
        <w:t>位进行有效分类监管，并督促物业联系环卫清运。</w:t>
      </w:r>
    </w:p>
    <w:p w14:paraId="3A5DB2EE">
      <w:pPr>
        <w:spacing w:before="35" w:line="220" w:lineRule="auto"/>
        <w:ind w:left="372"/>
        <w:rPr>
          <w:rFonts w:hint="eastAsia" w:ascii="仿宋" w:hAnsi="仿宋" w:eastAsia="仿宋" w:cs="仿宋"/>
          <w:sz w:val="24"/>
          <w:szCs w:val="24"/>
        </w:rPr>
      </w:pPr>
      <w:r>
        <w:rPr>
          <w:rFonts w:hint="eastAsia" w:ascii="仿宋" w:hAnsi="仿宋" w:eastAsia="仿宋" w:cs="仿宋"/>
          <w:b/>
          <w:bCs/>
          <w:spacing w:val="-4"/>
          <w:sz w:val="24"/>
          <w:szCs w:val="24"/>
        </w:rPr>
        <w:t>2.4</w:t>
      </w:r>
      <w:r>
        <w:rPr>
          <w:rFonts w:hint="eastAsia" w:ascii="仿宋" w:hAnsi="仿宋" w:eastAsia="仿宋" w:cs="仿宋"/>
          <w:spacing w:val="-46"/>
          <w:sz w:val="24"/>
          <w:szCs w:val="24"/>
        </w:rPr>
        <w:t xml:space="preserve"> </w:t>
      </w:r>
      <w:r>
        <w:rPr>
          <w:rFonts w:hint="eastAsia" w:ascii="仿宋" w:hAnsi="仿宋" w:eastAsia="仿宋" w:cs="仿宋"/>
          <w:b/>
          <w:bCs/>
          <w:spacing w:val="-4"/>
          <w:sz w:val="24"/>
          <w:szCs w:val="24"/>
        </w:rPr>
        <w:t>垃圾分类清运要求：</w:t>
      </w:r>
    </w:p>
    <w:p w14:paraId="22168484">
      <w:pPr>
        <w:spacing w:before="179" w:line="220" w:lineRule="auto"/>
        <w:jc w:val="right"/>
        <w:rPr>
          <w:rFonts w:hint="eastAsia" w:ascii="仿宋" w:hAnsi="仿宋" w:eastAsia="仿宋" w:cs="仿宋"/>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按时、按区、按序收集，不漏点、不混装，不任意撤点，</w:t>
      </w:r>
      <w:r>
        <w:rPr>
          <w:rFonts w:hint="eastAsia" w:ascii="仿宋" w:hAnsi="仿宋" w:eastAsia="仿宋" w:cs="仿宋"/>
          <w:spacing w:val="-5"/>
          <w:sz w:val="24"/>
          <w:szCs w:val="24"/>
        </w:rPr>
        <w:t>保证驿站易腐垃圾日产日清；</w:t>
      </w:r>
    </w:p>
    <w:p w14:paraId="59B30D86">
      <w:pPr>
        <w:spacing w:before="166" w:line="338" w:lineRule="auto"/>
        <w:ind w:left="8" w:right="23" w:firstLine="7"/>
        <w:jc w:val="both"/>
        <w:rPr>
          <w:rFonts w:hint="eastAsia" w:ascii="仿宋" w:hAnsi="仿宋" w:eastAsia="仿宋" w:cs="仿宋"/>
          <w:sz w:val="24"/>
          <w:szCs w:val="24"/>
        </w:rPr>
      </w:pPr>
      <w:r>
        <w:rPr>
          <w:rFonts w:hint="eastAsia" w:ascii="仿宋" w:hAnsi="仿宋" w:eastAsia="仿宋" w:cs="仿宋"/>
          <w:b/>
          <w:bCs/>
          <w:spacing w:val="1"/>
          <w:sz w:val="24"/>
          <w:szCs w:val="24"/>
        </w:rPr>
        <w:t>小区内的</w:t>
      </w:r>
      <w:r>
        <w:rPr>
          <w:rFonts w:hint="eastAsia" w:ascii="仿宋" w:hAnsi="仿宋" w:eastAsia="仿宋" w:cs="仿宋"/>
          <w:spacing w:val="-43"/>
          <w:sz w:val="24"/>
          <w:szCs w:val="24"/>
        </w:rPr>
        <w:t xml:space="preserve"> </w:t>
      </w:r>
      <w:r>
        <w:rPr>
          <w:rFonts w:hint="eastAsia" w:ascii="仿宋" w:hAnsi="仿宋" w:eastAsia="仿宋" w:cs="仿宋"/>
          <w:b/>
          <w:bCs/>
          <w:spacing w:val="1"/>
          <w:sz w:val="24"/>
          <w:szCs w:val="24"/>
        </w:rPr>
        <w:t>3</w:t>
      </w:r>
      <w:r>
        <w:rPr>
          <w:rFonts w:hint="eastAsia" w:ascii="仿宋" w:hAnsi="仿宋" w:eastAsia="仿宋" w:cs="仿宋"/>
          <w:spacing w:val="-44"/>
          <w:sz w:val="24"/>
          <w:szCs w:val="24"/>
        </w:rPr>
        <w:t xml:space="preserve"> </w:t>
      </w:r>
      <w:r>
        <w:rPr>
          <w:rFonts w:hint="eastAsia" w:ascii="仿宋" w:hAnsi="仿宋" w:eastAsia="仿宋" w:cs="仿宋"/>
          <w:b/>
          <w:bCs/>
          <w:spacing w:val="1"/>
          <w:sz w:val="24"/>
          <w:szCs w:val="24"/>
        </w:rPr>
        <w:t>种强制品种垃圾短驳（投放点至接驳点）和暂存均由中标单</w:t>
      </w:r>
      <w:r>
        <w:rPr>
          <w:rFonts w:hint="eastAsia" w:ascii="仿宋" w:hAnsi="仿宋" w:eastAsia="仿宋" w:cs="仿宋"/>
          <w:b/>
          <w:bCs/>
          <w:sz w:val="24"/>
          <w:szCs w:val="24"/>
        </w:rPr>
        <w:t>位实施。同时，应及</w:t>
      </w:r>
      <w:r>
        <w:rPr>
          <w:rFonts w:hint="eastAsia" w:ascii="仿宋" w:hAnsi="仿宋" w:eastAsia="仿宋" w:cs="仿宋"/>
          <w:sz w:val="24"/>
          <w:szCs w:val="24"/>
        </w:rPr>
        <w:t xml:space="preserve"> </w:t>
      </w:r>
      <w:r>
        <w:rPr>
          <w:rFonts w:hint="eastAsia" w:ascii="仿宋" w:hAnsi="仿宋" w:eastAsia="仿宋" w:cs="仿宋"/>
          <w:b/>
          <w:bCs/>
          <w:spacing w:val="2"/>
          <w:sz w:val="24"/>
          <w:szCs w:val="24"/>
        </w:rPr>
        <w:t>时与垃圾清运单位有效对接，确保生活垃圾及日产日清。因中标单位工作</w:t>
      </w:r>
      <w:r>
        <w:rPr>
          <w:rFonts w:hint="eastAsia" w:ascii="仿宋" w:hAnsi="仿宋" w:eastAsia="仿宋" w:cs="仿宋"/>
          <w:b/>
          <w:bCs/>
          <w:spacing w:val="1"/>
          <w:sz w:val="24"/>
          <w:szCs w:val="24"/>
        </w:rPr>
        <w:t>不到位而造成的一</w:t>
      </w:r>
      <w:r>
        <w:rPr>
          <w:rFonts w:hint="eastAsia" w:ascii="仿宋" w:hAnsi="仿宋" w:eastAsia="仿宋" w:cs="仿宋"/>
          <w:sz w:val="24"/>
          <w:szCs w:val="24"/>
        </w:rPr>
        <w:t xml:space="preserve"> </w:t>
      </w:r>
      <w:r>
        <w:rPr>
          <w:rFonts w:hint="eastAsia" w:ascii="仿宋" w:hAnsi="仿宋" w:eastAsia="仿宋" w:cs="仿宋"/>
          <w:b/>
          <w:bCs/>
          <w:spacing w:val="-3"/>
          <w:sz w:val="24"/>
          <w:szCs w:val="24"/>
        </w:rPr>
        <w:t>切不良后果，由中标单位承担。</w:t>
      </w:r>
    </w:p>
    <w:p w14:paraId="3A67C676">
      <w:pPr>
        <w:spacing w:before="38" w:line="219" w:lineRule="auto"/>
        <w:ind w:left="492"/>
        <w:rPr>
          <w:rFonts w:hint="eastAsia"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如遇创建等重大活动，中标单位必须无条件服从采购单位安排。</w:t>
      </w:r>
    </w:p>
    <w:p w14:paraId="7F2FF7CD">
      <w:pPr>
        <w:spacing w:before="180" w:line="289" w:lineRule="auto"/>
        <w:ind w:left="12" w:right="59" w:firstLine="481"/>
        <w:rPr>
          <w:rFonts w:hint="eastAsia" w:ascii="仿宋" w:hAnsi="仿宋" w:eastAsia="仿宋" w:cs="仿宋_GB2312"/>
          <w:b/>
          <w:color w:val="000000"/>
          <w:sz w:val="32"/>
          <w:szCs w:val="32"/>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根据《湖州市市容和环境卫生管理条例》和采购单位的相关要求，中标单位应加强市容和环境卫生信息化大数据建设，以便于加快及提高</w:t>
      </w:r>
      <w:r>
        <w:rPr>
          <w:rFonts w:hint="eastAsia" w:ascii="仿宋" w:hAnsi="仿宋" w:eastAsia="仿宋" w:cs="仿宋"/>
          <w:spacing w:val="-1"/>
          <w:sz w:val="24"/>
          <w:szCs w:val="24"/>
        </w:rPr>
        <w:t>数字化城市管理和服务的水平。</w:t>
      </w:r>
    </w:p>
    <w:p w14:paraId="00BFAED7">
      <w:pPr>
        <w:adjustRightInd/>
        <w:spacing w:line="360" w:lineRule="auto"/>
        <w:jc w:val="both"/>
        <w:outlineLvl w:val="0"/>
        <w:rPr>
          <w:rFonts w:hint="eastAsia" w:ascii="仿宋" w:hAnsi="仿宋" w:eastAsia="仿宋" w:cs="仿宋_GB2312"/>
          <w:b/>
          <w:color w:val="000000"/>
          <w:sz w:val="32"/>
          <w:szCs w:val="32"/>
          <w:lang w:val="en-US" w:eastAsia="zh-CN"/>
        </w:rPr>
      </w:pPr>
      <w:r>
        <w:rPr>
          <w:rFonts w:hint="eastAsia" w:ascii="仿宋" w:hAnsi="仿宋" w:eastAsia="仿宋" w:cs="仿宋_GB2312"/>
          <w:b/>
          <w:color w:val="000000"/>
          <w:sz w:val="32"/>
          <w:szCs w:val="32"/>
          <w:lang w:val="en-US" w:eastAsia="zh-CN"/>
        </w:rPr>
        <w:t>五、考核办法</w:t>
      </w:r>
    </w:p>
    <w:p w14:paraId="374DD76D">
      <w:pPr>
        <w:spacing w:before="164" w:line="334" w:lineRule="auto"/>
        <w:ind w:right="88"/>
        <w:rPr>
          <w:rFonts w:hint="eastAsia" w:ascii="仿宋" w:hAnsi="仿宋" w:eastAsia="仿宋" w:cs="仿宋"/>
          <w:sz w:val="24"/>
          <w:szCs w:val="24"/>
        </w:rPr>
      </w:pPr>
      <w:r>
        <w:rPr>
          <w:rFonts w:hint="eastAsia" w:ascii="仿宋" w:hAnsi="仿宋" w:eastAsia="仿宋" w:cs="仿宋"/>
          <w:b/>
          <w:bCs/>
          <w:spacing w:val="-4"/>
          <w:sz w:val="24"/>
          <w:szCs w:val="24"/>
          <w:lang w:val="en-US" w:eastAsia="zh-CN"/>
        </w:rPr>
        <w:t>1.</w:t>
      </w:r>
      <w:r>
        <w:rPr>
          <w:rFonts w:hint="eastAsia" w:ascii="仿宋" w:hAnsi="仿宋" w:eastAsia="仿宋" w:cs="仿宋"/>
          <w:b/>
          <w:bCs/>
          <w:spacing w:val="-4"/>
          <w:sz w:val="24"/>
          <w:szCs w:val="24"/>
        </w:rPr>
        <w:t>考核遵循</w:t>
      </w:r>
      <w:r>
        <w:rPr>
          <w:rFonts w:hint="eastAsia" w:ascii="仿宋" w:hAnsi="仿宋" w:eastAsia="仿宋" w:cs="仿宋"/>
          <w:spacing w:val="-4"/>
          <w:sz w:val="24"/>
          <w:szCs w:val="24"/>
        </w:rPr>
        <w:t>“</w:t>
      </w:r>
      <w:r>
        <w:rPr>
          <w:rFonts w:hint="eastAsia" w:ascii="仿宋" w:hAnsi="仿宋" w:eastAsia="仿宋" w:cs="仿宋"/>
          <w:spacing w:val="-84"/>
          <w:sz w:val="24"/>
          <w:szCs w:val="24"/>
        </w:rPr>
        <w:t xml:space="preserve"> </w:t>
      </w:r>
      <w:r>
        <w:rPr>
          <w:rFonts w:hint="eastAsia" w:ascii="仿宋" w:hAnsi="仿宋" w:eastAsia="仿宋" w:cs="仿宋"/>
          <w:spacing w:val="-4"/>
          <w:sz w:val="24"/>
          <w:szCs w:val="24"/>
        </w:rPr>
        <w:t>以质量标准为准绳、考核细则为依据</w:t>
      </w:r>
      <w:r>
        <w:rPr>
          <w:rFonts w:hint="eastAsia" w:ascii="仿宋" w:hAnsi="仿宋" w:eastAsia="仿宋" w:cs="仿宋"/>
          <w:spacing w:val="-85"/>
          <w:sz w:val="24"/>
          <w:szCs w:val="24"/>
        </w:rPr>
        <w:t xml:space="preserve"> </w:t>
      </w:r>
      <w:r>
        <w:rPr>
          <w:rFonts w:hint="eastAsia" w:ascii="仿宋" w:hAnsi="仿宋" w:eastAsia="仿宋" w:cs="仿宋"/>
          <w:spacing w:val="-4"/>
          <w:sz w:val="24"/>
          <w:szCs w:val="24"/>
        </w:rPr>
        <w:t>”原则，</w:t>
      </w:r>
      <w:r>
        <w:rPr>
          <w:rFonts w:hint="eastAsia" w:ascii="仿宋" w:hAnsi="仿宋" w:eastAsia="仿宋" w:cs="仿宋"/>
          <w:spacing w:val="-5"/>
          <w:sz w:val="24"/>
          <w:szCs w:val="24"/>
        </w:rPr>
        <w:t>按照每月考核,每季汇总,对该项</w:t>
      </w:r>
      <w:r>
        <w:rPr>
          <w:rFonts w:hint="eastAsia" w:ascii="仿宋" w:hAnsi="仿宋" w:eastAsia="仿宋" w:cs="仿宋"/>
          <w:sz w:val="24"/>
          <w:szCs w:val="24"/>
        </w:rPr>
        <w:t xml:space="preserve"> </w:t>
      </w:r>
      <w:r>
        <w:rPr>
          <w:rFonts w:hint="eastAsia" w:ascii="仿宋" w:hAnsi="仿宋" w:eastAsia="仿宋" w:cs="仿宋"/>
          <w:spacing w:val="-2"/>
          <w:sz w:val="24"/>
          <w:szCs w:val="24"/>
        </w:rPr>
        <w:t>目中标单位工作运营情况实行全面考核，考核结果及时通报中标单位。</w:t>
      </w:r>
    </w:p>
    <w:p w14:paraId="0F89A91E">
      <w:pPr>
        <w:spacing w:before="32" w:line="342" w:lineRule="auto"/>
        <w:ind w:left="8" w:firstLine="480"/>
        <w:rPr>
          <w:rFonts w:hint="eastAsia" w:ascii="仿宋" w:hAnsi="仿宋" w:eastAsia="仿宋" w:cs="仿宋"/>
          <w:sz w:val="24"/>
          <w:szCs w:val="24"/>
        </w:rPr>
      </w:pPr>
      <w:r>
        <w:rPr>
          <w:rFonts w:hint="eastAsia" w:ascii="仿宋" w:hAnsi="仿宋" w:eastAsia="仿宋" w:cs="仿宋"/>
          <w:spacing w:val="-5"/>
          <w:sz w:val="24"/>
          <w:szCs w:val="24"/>
        </w:rPr>
        <w:t>考核采用</w:t>
      </w:r>
      <w:r>
        <w:rPr>
          <w:rFonts w:hint="eastAsia" w:ascii="仿宋" w:hAnsi="仿宋" w:eastAsia="仿宋" w:cs="仿宋"/>
          <w:b/>
          <w:bCs/>
          <w:spacing w:val="-5"/>
          <w:sz w:val="24"/>
          <w:szCs w:val="24"/>
        </w:rPr>
        <w:t>“现场检查</w:t>
      </w:r>
      <w:r>
        <w:rPr>
          <w:rFonts w:hint="eastAsia" w:ascii="仿宋" w:hAnsi="仿宋" w:eastAsia="仿宋" w:cs="仿宋"/>
          <w:spacing w:val="-88"/>
          <w:sz w:val="24"/>
          <w:szCs w:val="24"/>
        </w:rPr>
        <w:t xml:space="preserve"> </w:t>
      </w:r>
      <w:r>
        <w:rPr>
          <w:rFonts w:hint="eastAsia" w:ascii="仿宋" w:hAnsi="仿宋" w:eastAsia="仿宋" w:cs="仿宋"/>
          <w:b/>
          <w:bCs/>
          <w:spacing w:val="-5"/>
          <w:sz w:val="24"/>
          <w:szCs w:val="24"/>
        </w:rPr>
        <w:t>”、“</w:t>
      </w:r>
      <w:r>
        <w:rPr>
          <w:rFonts w:hint="eastAsia" w:ascii="仿宋" w:hAnsi="仿宋" w:eastAsia="仿宋" w:cs="仿宋"/>
          <w:spacing w:val="-92"/>
          <w:sz w:val="24"/>
          <w:szCs w:val="24"/>
        </w:rPr>
        <w:t xml:space="preserve"> </w:t>
      </w:r>
      <w:r>
        <w:rPr>
          <w:rFonts w:hint="eastAsia" w:ascii="仿宋" w:hAnsi="仿宋" w:eastAsia="仿宋" w:cs="仿宋"/>
          <w:b/>
          <w:bCs/>
          <w:spacing w:val="-5"/>
          <w:sz w:val="24"/>
          <w:szCs w:val="24"/>
        </w:rPr>
        <w:t>台账核查</w:t>
      </w:r>
      <w:r>
        <w:rPr>
          <w:rFonts w:hint="eastAsia" w:ascii="仿宋" w:hAnsi="仿宋" w:eastAsia="仿宋" w:cs="仿宋"/>
          <w:spacing w:val="-88"/>
          <w:sz w:val="24"/>
          <w:szCs w:val="24"/>
        </w:rPr>
        <w:t xml:space="preserve"> </w:t>
      </w:r>
      <w:r>
        <w:rPr>
          <w:rFonts w:hint="eastAsia" w:ascii="仿宋" w:hAnsi="仿宋" w:eastAsia="仿宋" w:cs="仿宋"/>
          <w:b/>
          <w:bCs/>
          <w:spacing w:val="-5"/>
          <w:sz w:val="24"/>
          <w:szCs w:val="24"/>
        </w:rPr>
        <w:t>”、</w:t>
      </w:r>
      <w:r>
        <w:rPr>
          <w:rFonts w:hint="eastAsia" w:ascii="仿宋" w:hAnsi="仿宋" w:eastAsia="仿宋" w:cs="仿宋"/>
          <w:spacing w:val="-66"/>
          <w:sz w:val="24"/>
          <w:szCs w:val="24"/>
        </w:rPr>
        <w:t xml:space="preserve"> </w:t>
      </w:r>
      <w:r>
        <w:rPr>
          <w:rFonts w:hint="eastAsia" w:ascii="仿宋" w:hAnsi="仿宋" w:eastAsia="仿宋" w:cs="仿宋"/>
          <w:b/>
          <w:bCs/>
          <w:spacing w:val="-5"/>
          <w:sz w:val="24"/>
          <w:szCs w:val="24"/>
        </w:rPr>
        <w:t>日常检查</w:t>
      </w:r>
      <w:r>
        <w:rPr>
          <w:rFonts w:hint="eastAsia" w:ascii="仿宋" w:hAnsi="仿宋" w:eastAsia="仿宋" w:cs="仿宋"/>
          <w:spacing w:val="-5"/>
          <w:sz w:val="24"/>
          <w:szCs w:val="24"/>
        </w:rPr>
        <w:t>相结合的方</w:t>
      </w:r>
      <w:r>
        <w:rPr>
          <w:rFonts w:hint="eastAsia" w:ascii="仿宋" w:hAnsi="仿宋" w:eastAsia="仿宋" w:cs="仿宋"/>
          <w:spacing w:val="-6"/>
          <w:sz w:val="24"/>
          <w:szCs w:val="24"/>
        </w:rPr>
        <w:t>式，分别记载入考核台账。</w:t>
      </w:r>
      <w:r>
        <w:rPr>
          <w:rFonts w:hint="eastAsia" w:ascii="仿宋" w:hAnsi="仿宋" w:eastAsia="仿宋" w:cs="仿宋"/>
          <w:sz w:val="24"/>
          <w:szCs w:val="24"/>
        </w:rPr>
        <w:t xml:space="preserve"> </w:t>
      </w:r>
      <w:r>
        <w:rPr>
          <w:rFonts w:hint="eastAsia" w:ascii="仿宋" w:hAnsi="仿宋" w:eastAsia="仿宋" w:cs="仿宋"/>
          <w:spacing w:val="-2"/>
          <w:sz w:val="24"/>
          <w:szCs w:val="24"/>
        </w:rPr>
        <w:t>月度考核参照《湖州市生活垃圾分类工作考</w:t>
      </w:r>
      <w:r>
        <w:rPr>
          <w:rFonts w:hint="eastAsia" w:ascii="仿宋" w:hAnsi="仿宋" w:eastAsia="仿宋" w:cs="仿宋"/>
          <w:spacing w:val="-3"/>
          <w:sz w:val="24"/>
          <w:szCs w:val="24"/>
        </w:rPr>
        <w:t>办法》，并在考核前一天通知中标单位。日常抽查</w:t>
      </w:r>
      <w:r>
        <w:rPr>
          <w:rFonts w:hint="eastAsia" w:ascii="仿宋" w:hAnsi="仿宋" w:eastAsia="仿宋" w:cs="仿宋"/>
          <w:sz w:val="24"/>
          <w:szCs w:val="24"/>
        </w:rPr>
        <w:t xml:space="preserve"> </w:t>
      </w:r>
      <w:r>
        <w:rPr>
          <w:rFonts w:hint="eastAsia" w:ascii="仿宋" w:hAnsi="仿宋" w:eastAsia="仿宋" w:cs="仿宋"/>
          <w:spacing w:val="-2"/>
          <w:sz w:val="24"/>
          <w:szCs w:val="24"/>
        </w:rPr>
        <w:t>采取随机方式，随机检查标段内垃圾分类工作</w:t>
      </w:r>
      <w:r>
        <w:rPr>
          <w:rFonts w:hint="eastAsia" w:ascii="仿宋" w:hAnsi="仿宋" w:eastAsia="仿宋" w:cs="仿宋"/>
          <w:spacing w:val="-3"/>
          <w:sz w:val="24"/>
          <w:szCs w:val="24"/>
        </w:rPr>
        <w:t>情况，现场通知中标单位，现场予以扣分。考核</w:t>
      </w:r>
      <w:r>
        <w:rPr>
          <w:rFonts w:hint="eastAsia" w:ascii="仿宋" w:hAnsi="仿宋" w:eastAsia="仿宋" w:cs="仿宋"/>
          <w:sz w:val="24"/>
          <w:szCs w:val="24"/>
        </w:rPr>
        <w:t xml:space="preserve"> 中采用影像资料等手段对发现的问题进行扣分记录，并下发</w:t>
      </w:r>
      <w:r>
        <w:rPr>
          <w:rFonts w:hint="eastAsia" w:ascii="仿宋" w:hAnsi="仿宋" w:eastAsia="仿宋" w:cs="仿宋"/>
          <w:spacing w:val="-1"/>
          <w:sz w:val="24"/>
          <w:szCs w:val="24"/>
        </w:rPr>
        <w:t>考核整改告知书，告知整改时限，</w:t>
      </w:r>
      <w:r>
        <w:rPr>
          <w:rFonts w:hint="eastAsia" w:ascii="仿宋" w:hAnsi="仿宋" w:eastAsia="仿宋" w:cs="仿宋"/>
          <w:sz w:val="24"/>
          <w:szCs w:val="24"/>
        </w:rPr>
        <w:t xml:space="preserve"> </w:t>
      </w:r>
      <w:r>
        <w:rPr>
          <w:rFonts w:hint="eastAsia" w:ascii="仿宋" w:hAnsi="仿宋" w:eastAsia="仿宋" w:cs="仿宋"/>
          <w:spacing w:val="-1"/>
          <w:sz w:val="24"/>
          <w:szCs w:val="24"/>
        </w:rPr>
        <w:t>整改标准，验收时间，并确定专人予以验收。</w:t>
      </w:r>
    </w:p>
    <w:p w14:paraId="3B7208C4">
      <w:pPr>
        <w:spacing w:before="34" w:line="334" w:lineRule="auto"/>
        <w:ind w:left="11" w:right="83"/>
        <w:rPr>
          <w:rFonts w:hint="eastAsia" w:ascii="仿宋" w:hAnsi="仿宋" w:eastAsia="仿宋" w:cs="仿宋"/>
          <w:sz w:val="24"/>
          <w:szCs w:val="24"/>
        </w:rPr>
      </w:pPr>
      <w:r>
        <w:rPr>
          <w:rFonts w:hint="eastAsia" w:ascii="仿宋" w:hAnsi="仿宋" w:eastAsia="仿宋" w:cs="仿宋"/>
          <w:b/>
          <w:bCs/>
          <w:spacing w:val="-3"/>
          <w:sz w:val="24"/>
          <w:szCs w:val="24"/>
        </w:rPr>
        <w:t>2</w:t>
      </w:r>
      <w:r>
        <w:rPr>
          <w:rFonts w:hint="eastAsia" w:ascii="仿宋" w:hAnsi="仿宋" w:eastAsia="仿宋" w:cs="仿宋"/>
          <w:b/>
          <w:bCs/>
          <w:spacing w:val="-3"/>
          <w:sz w:val="24"/>
          <w:szCs w:val="24"/>
          <w:lang w:val="en-US" w:eastAsia="zh-CN"/>
        </w:rPr>
        <w:t>.</w:t>
      </w:r>
      <w:r>
        <w:rPr>
          <w:rFonts w:hint="eastAsia" w:ascii="仿宋" w:hAnsi="仿宋" w:eastAsia="仿宋" w:cs="仿宋"/>
          <w:b/>
          <w:bCs/>
          <w:spacing w:val="-3"/>
          <w:sz w:val="24"/>
          <w:szCs w:val="24"/>
        </w:rPr>
        <w:t>考核组成员</w:t>
      </w:r>
      <w:r>
        <w:rPr>
          <w:rFonts w:hint="eastAsia" w:ascii="仿宋" w:hAnsi="仿宋" w:eastAsia="仿宋" w:cs="仿宋"/>
          <w:spacing w:val="-3"/>
          <w:sz w:val="24"/>
          <w:szCs w:val="24"/>
        </w:rPr>
        <w:t>：区分类办</w:t>
      </w:r>
      <w:r>
        <w:rPr>
          <w:rFonts w:hint="eastAsia" w:ascii="仿宋" w:hAnsi="仿宋" w:eastAsia="仿宋" w:cs="仿宋"/>
          <w:spacing w:val="-25"/>
          <w:sz w:val="24"/>
          <w:szCs w:val="24"/>
        </w:rPr>
        <w:t xml:space="preserve"> </w:t>
      </w:r>
      <w:r>
        <w:rPr>
          <w:rFonts w:hint="eastAsia" w:ascii="仿宋" w:hAnsi="仿宋" w:eastAsia="仿宋" w:cs="仿宋"/>
          <w:spacing w:val="-3"/>
          <w:sz w:val="24"/>
          <w:szCs w:val="24"/>
        </w:rPr>
        <w:t>1</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人，街道分类办</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1</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人，社区村（或物业公司）不少于</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1</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人，中标</w:t>
      </w:r>
      <w:r>
        <w:rPr>
          <w:rFonts w:hint="eastAsia" w:ascii="仿宋" w:hAnsi="仿宋" w:eastAsia="仿宋" w:cs="仿宋"/>
          <w:sz w:val="24"/>
          <w:szCs w:val="24"/>
        </w:rPr>
        <w:t xml:space="preserve"> </w:t>
      </w:r>
      <w:r>
        <w:rPr>
          <w:rFonts w:hint="eastAsia" w:ascii="仿宋" w:hAnsi="仿宋" w:eastAsia="仿宋" w:cs="仿宋"/>
          <w:spacing w:val="-2"/>
          <w:sz w:val="24"/>
          <w:szCs w:val="24"/>
        </w:rPr>
        <w:t>单位不少于</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1</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人。当天考核结束后，参与考核人员须在考核表上签字确认。</w:t>
      </w:r>
    </w:p>
    <w:p w14:paraId="0F381977">
      <w:pPr>
        <w:spacing w:before="35" w:line="220" w:lineRule="auto"/>
        <w:ind w:left="14"/>
        <w:rPr>
          <w:rFonts w:hint="eastAsia" w:ascii="仿宋" w:hAnsi="仿宋" w:eastAsia="仿宋" w:cs="仿宋"/>
          <w:sz w:val="24"/>
          <w:szCs w:val="24"/>
        </w:rPr>
      </w:pPr>
      <w:r>
        <w:rPr>
          <w:rFonts w:hint="eastAsia" w:ascii="仿宋" w:hAnsi="仿宋" w:eastAsia="仿宋" w:cs="仿宋"/>
          <w:b/>
          <w:bCs/>
          <w:spacing w:val="-4"/>
          <w:sz w:val="24"/>
          <w:szCs w:val="24"/>
        </w:rPr>
        <w:t>3</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具体考核标准</w:t>
      </w:r>
    </w:p>
    <w:p w14:paraId="6FA98176">
      <w:pPr>
        <w:pStyle w:val="11"/>
        <w:spacing w:line="243" w:lineRule="auto"/>
        <w:rPr>
          <w:rFonts w:hint="eastAsia" w:ascii="仿宋" w:hAnsi="仿宋" w:eastAsia="仿宋" w:cs="仿宋"/>
          <w:sz w:val="24"/>
          <w:szCs w:val="24"/>
        </w:rPr>
      </w:pPr>
    </w:p>
    <w:p w14:paraId="21192D55">
      <w:pPr>
        <w:spacing w:before="78" w:line="356" w:lineRule="auto"/>
        <w:ind w:left="10" w:right="114" w:firstLine="496"/>
        <w:rPr>
          <w:rFonts w:hint="eastAsia"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各精准分类小区分别进行考核，以月度抽查的方式进行，月度考核平均分数=该月度内</w:t>
      </w:r>
      <w:r>
        <w:rPr>
          <w:rFonts w:hint="eastAsia" w:ascii="仿宋" w:hAnsi="仿宋" w:eastAsia="仿宋" w:cs="仿宋"/>
          <w:spacing w:val="11"/>
          <w:sz w:val="24"/>
          <w:szCs w:val="24"/>
        </w:rPr>
        <w:t xml:space="preserve"> </w:t>
      </w:r>
      <w:r>
        <w:rPr>
          <w:rFonts w:hint="eastAsia" w:ascii="仿宋" w:hAnsi="仿宋" w:eastAsia="仿宋" w:cs="仿宋"/>
          <w:sz w:val="24"/>
          <w:szCs w:val="24"/>
        </w:rPr>
        <w:t>标段抽查小区考核分数之和/抽查小区数，计算当月费用，季度费</w:t>
      </w:r>
      <w:r>
        <w:rPr>
          <w:rFonts w:hint="eastAsia" w:ascii="仿宋" w:hAnsi="仿宋" w:eastAsia="仿宋" w:cs="仿宋"/>
          <w:spacing w:val="-1"/>
          <w:sz w:val="24"/>
          <w:szCs w:val="24"/>
        </w:rPr>
        <w:t>用为三个月月度费用总和。</w:t>
      </w:r>
    </w:p>
    <w:p w14:paraId="12788E08">
      <w:pPr>
        <w:spacing w:before="37" w:line="355" w:lineRule="auto"/>
        <w:ind w:left="24" w:right="114" w:firstLine="467"/>
        <w:rPr>
          <w:rFonts w:hint="eastAsia"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lang w:eastAsia="zh-CN"/>
        </w:rPr>
        <w:t>）采购人</w:t>
      </w:r>
      <w:r>
        <w:rPr>
          <w:rFonts w:hint="eastAsia" w:ascii="仿宋" w:hAnsi="仿宋" w:eastAsia="仿宋" w:cs="仿宋"/>
          <w:spacing w:val="-1"/>
          <w:sz w:val="24"/>
          <w:szCs w:val="24"/>
        </w:rPr>
        <w:t>对精准分类</w:t>
      </w:r>
      <w:r>
        <w:rPr>
          <w:rFonts w:hint="eastAsia" w:ascii="仿宋" w:hAnsi="仿宋" w:eastAsia="仿宋" w:cs="仿宋"/>
          <w:spacing w:val="-1"/>
          <w:sz w:val="24"/>
          <w:szCs w:val="24"/>
          <w:lang w:eastAsia="zh-CN"/>
        </w:rPr>
        <w:t>中标单位</w:t>
      </w:r>
      <w:r>
        <w:rPr>
          <w:rFonts w:hint="eastAsia" w:ascii="仿宋" w:hAnsi="仿宋" w:eastAsia="仿宋" w:cs="仿宋"/>
          <w:spacing w:val="-1"/>
          <w:sz w:val="24"/>
          <w:szCs w:val="24"/>
        </w:rPr>
        <w:t>月度考核平均分数为</w:t>
      </w:r>
      <w:r>
        <w:rPr>
          <w:rFonts w:hint="eastAsia" w:ascii="仿宋" w:hAnsi="仿宋" w:eastAsia="仿宋" w:cs="仿宋"/>
          <w:spacing w:val="-44"/>
          <w:sz w:val="24"/>
          <w:szCs w:val="24"/>
        </w:rPr>
        <w:t xml:space="preserve"> </w:t>
      </w:r>
      <w:r>
        <w:rPr>
          <w:rFonts w:hint="eastAsia" w:ascii="仿宋" w:hAnsi="仿宋" w:eastAsia="仿宋" w:cs="仿宋"/>
          <w:spacing w:val="-1"/>
          <w:sz w:val="24"/>
          <w:szCs w:val="24"/>
        </w:rPr>
        <w:t>97-100</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分的，</w:t>
      </w:r>
      <w:r>
        <w:rPr>
          <w:rFonts w:hint="eastAsia" w:ascii="仿宋" w:hAnsi="仿宋" w:eastAsia="仿宋" w:cs="仿宋"/>
          <w:spacing w:val="-1"/>
          <w:sz w:val="24"/>
          <w:szCs w:val="24"/>
          <w:lang w:eastAsia="zh-CN"/>
        </w:rPr>
        <w:t>采购人</w:t>
      </w:r>
      <w:r>
        <w:rPr>
          <w:rFonts w:hint="eastAsia" w:ascii="仿宋" w:hAnsi="仿宋" w:eastAsia="仿宋" w:cs="仿宋"/>
          <w:spacing w:val="-1"/>
          <w:sz w:val="24"/>
          <w:szCs w:val="24"/>
        </w:rPr>
        <w:t>全额拨付给</w:t>
      </w:r>
      <w:r>
        <w:rPr>
          <w:rFonts w:hint="eastAsia" w:ascii="仿宋" w:hAnsi="仿宋" w:eastAsia="仿宋" w:cs="仿宋"/>
          <w:spacing w:val="-2"/>
          <w:sz w:val="24"/>
          <w:szCs w:val="24"/>
        </w:rPr>
        <w:t>当精准分类</w:t>
      </w:r>
      <w:r>
        <w:rPr>
          <w:rFonts w:hint="eastAsia" w:ascii="仿宋" w:hAnsi="仿宋" w:eastAsia="仿宋" w:cs="仿宋"/>
          <w:spacing w:val="-2"/>
          <w:sz w:val="24"/>
          <w:szCs w:val="24"/>
          <w:lang w:eastAsia="zh-CN"/>
        </w:rPr>
        <w:t>中标单位</w:t>
      </w:r>
      <w:r>
        <w:rPr>
          <w:rFonts w:hint="eastAsia" w:ascii="仿宋" w:hAnsi="仿宋" w:eastAsia="仿宋" w:cs="仿宋"/>
          <w:spacing w:val="-2"/>
          <w:sz w:val="24"/>
          <w:szCs w:val="24"/>
        </w:rPr>
        <w:t>月度费用；</w:t>
      </w:r>
    </w:p>
    <w:p w14:paraId="0B00F194">
      <w:pPr>
        <w:spacing w:before="34" w:line="361" w:lineRule="auto"/>
        <w:ind w:left="8" w:right="88" w:firstLine="485"/>
        <w:jc w:val="both"/>
        <w:rPr>
          <w:rFonts w:hint="eastAsia" w:ascii="仿宋" w:hAnsi="仿宋" w:eastAsia="仿宋" w:cs="仿宋"/>
          <w:sz w:val="24"/>
          <w:szCs w:val="24"/>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lang w:eastAsia="zh-CN"/>
        </w:rPr>
        <w:t>）采购人</w:t>
      </w:r>
      <w:r>
        <w:rPr>
          <w:rFonts w:hint="eastAsia" w:ascii="仿宋" w:hAnsi="仿宋" w:eastAsia="仿宋" w:cs="仿宋"/>
          <w:spacing w:val="-3"/>
          <w:sz w:val="24"/>
          <w:szCs w:val="24"/>
        </w:rPr>
        <w:t>对精准分类</w:t>
      </w:r>
      <w:r>
        <w:rPr>
          <w:rFonts w:hint="eastAsia" w:ascii="仿宋" w:hAnsi="仿宋" w:eastAsia="仿宋" w:cs="仿宋"/>
          <w:spacing w:val="-3"/>
          <w:sz w:val="24"/>
          <w:szCs w:val="24"/>
          <w:lang w:eastAsia="zh-CN"/>
        </w:rPr>
        <w:t>中标单位</w:t>
      </w:r>
      <w:r>
        <w:rPr>
          <w:rFonts w:hint="eastAsia" w:ascii="仿宋" w:hAnsi="仿宋" w:eastAsia="仿宋" w:cs="仿宋"/>
          <w:spacing w:val="-3"/>
          <w:sz w:val="24"/>
          <w:szCs w:val="24"/>
        </w:rPr>
        <w:t>月度考核平均分数在</w:t>
      </w:r>
      <w:r>
        <w:rPr>
          <w:rFonts w:hint="eastAsia" w:ascii="仿宋" w:hAnsi="仿宋" w:eastAsia="仿宋" w:cs="仿宋"/>
          <w:spacing w:val="-50"/>
          <w:sz w:val="24"/>
          <w:szCs w:val="24"/>
        </w:rPr>
        <w:t xml:space="preserve"> </w:t>
      </w:r>
      <w:r>
        <w:rPr>
          <w:rFonts w:hint="eastAsia" w:ascii="仿宋" w:hAnsi="仿宋" w:eastAsia="仿宋" w:cs="仿宋"/>
          <w:spacing w:val="-3"/>
          <w:sz w:val="24"/>
          <w:szCs w:val="24"/>
        </w:rPr>
        <w:t>93-96</w:t>
      </w:r>
      <w:r>
        <w:rPr>
          <w:rFonts w:hint="eastAsia" w:ascii="仿宋" w:hAnsi="仿宋" w:eastAsia="仿宋" w:cs="仿宋"/>
          <w:spacing w:val="-47"/>
          <w:sz w:val="24"/>
          <w:szCs w:val="24"/>
        </w:rPr>
        <w:t xml:space="preserve"> </w:t>
      </w:r>
      <w:r>
        <w:rPr>
          <w:rFonts w:hint="eastAsia" w:ascii="仿宋" w:hAnsi="仿宋" w:eastAsia="仿宋" w:cs="仿宋"/>
          <w:spacing w:val="-3"/>
          <w:sz w:val="24"/>
          <w:szCs w:val="24"/>
        </w:rPr>
        <w:t>分的，依据</w:t>
      </w:r>
      <w:r>
        <w:rPr>
          <w:rFonts w:hint="eastAsia" w:ascii="仿宋" w:hAnsi="仿宋" w:eastAsia="仿宋" w:cs="仿宋"/>
          <w:spacing w:val="-4"/>
          <w:sz w:val="24"/>
          <w:szCs w:val="24"/>
        </w:rPr>
        <w:t>标段内小区月</w:t>
      </w:r>
      <w:r>
        <w:rPr>
          <w:rFonts w:hint="eastAsia" w:ascii="仿宋" w:hAnsi="仿宋" w:eastAsia="仿宋" w:cs="仿宋"/>
          <w:sz w:val="24"/>
          <w:szCs w:val="24"/>
        </w:rPr>
        <w:t>度考核平均分数，扣</w:t>
      </w:r>
      <w:r>
        <w:rPr>
          <w:rFonts w:hint="eastAsia" w:ascii="仿宋" w:hAnsi="仿宋" w:eastAsia="仿宋" w:cs="仿宋"/>
          <w:spacing w:val="-49"/>
          <w:sz w:val="24"/>
          <w:szCs w:val="24"/>
        </w:rPr>
        <w:t xml:space="preserve"> </w:t>
      </w:r>
      <w:r>
        <w:rPr>
          <w:rFonts w:hint="eastAsia" w:ascii="仿宋" w:hAnsi="仿宋" w:eastAsia="仿宋" w:cs="仿宋"/>
          <w:sz w:val="24"/>
          <w:szCs w:val="24"/>
        </w:rPr>
        <w:t>0.5%拨款拨付给精准分</w:t>
      </w:r>
      <w:r>
        <w:rPr>
          <w:rFonts w:hint="eastAsia" w:ascii="仿宋" w:hAnsi="仿宋" w:eastAsia="仿宋" w:cs="仿宋"/>
          <w:spacing w:val="-1"/>
          <w:sz w:val="24"/>
          <w:szCs w:val="24"/>
        </w:rPr>
        <w:t>类</w:t>
      </w:r>
      <w:r>
        <w:rPr>
          <w:rFonts w:hint="eastAsia" w:ascii="仿宋" w:hAnsi="仿宋" w:eastAsia="仿宋" w:cs="仿宋"/>
          <w:spacing w:val="-1"/>
          <w:sz w:val="24"/>
          <w:szCs w:val="24"/>
          <w:lang w:eastAsia="zh-CN"/>
        </w:rPr>
        <w:t>中标单位</w:t>
      </w:r>
      <w:r>
        <w:rPr>
          <w:rFonts w:hint="eastAsia" w:ascii="仿宋" w:hAnsi="仿宋" w:eastAsia="仿宋" w:cs="仿宋"/>
          <w:spacing w:val="-1"/>
          <w:sz w:val="24"/>
          <w:szCs w:val="24"/>
        </w:rPr>
        <w:t>当月度费用（不做单个小区</w:t>
      </w:r>
      <w:r>
        <w:rPr>
          <w:rFonts w:hint="eastAsia" w:ascii="仿宋" w:hAnsi="仿宋" w:eastAsia="仿宋" w:cs="仿宋"/>
          <w:spacing w:val="-3"/>
          <w:sz w:val="24"/>
          <w:szCs w:val="24"/>
        </w:rPr>
        <w:t>单项扣款</w:t>
      </w:r>
      <w:r>
        <w:rPr>
          <w:rFonts w:hint="eastAsia" w:ascii="仿宋" w:hAnsi="仿宋" w:eastAsia="仿宋" w:cs="仿宋"/>
          <w:spacing w:val="1"/>
          <w:sz w:val="24"/>
          <w:szCs w:val="24"/>
        </w:rPr>
        <w:t>）；</w:t>
      </w:r>
    </w:p>
    <w:p w14:paraId="1963F3A9">
      <w:pPr>
        <w:spacing w:before="32" w:line="361" w:lineRule="auto"/>
        <w:ind w:left="11" w:right="88" w:firstLine="477"/>
        <w:jc w:val="both"/>
        <w:rPr>
          <w:rFonts w:hint="eastAsia" w:ascii="仿宋" w:hAnsi="仿宋" w:eastAsia="仿宋" w:cs="仿宋"/>
          <w:sz w:val="24"/>
          <w:szCs w:val="24"/>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5</w:t>
      </w:r>
      <w:r>
        <w:rPr>
          <w:rFonts w:hint="eastAsia" w:ascii="仿宋" w:hAnsi="仿宋" w:eastAsia="仿宋" w:cs="仿宋"/>
          <w:spacing w:val="-3"/>
          <w:sz w:val="24"/>
          <w:szCs w:val="24"/>
          <w:lang w:eastAsia="zh-CN"/>
        </w:rPr>
        <w:t>）采购人</w:t>
      </w:r>
      <w:r>
        <w:rPr>
          <w:rFonts w:hint="eastAsia" w:ascii="仿宋" w:hAnsi="仿宋" w:eastAsia="仿宋" w:cs="仿宋"/>
          <w:spacing w:val="-3"/>
          <w:sz w:val="24"/>
          <w:szCs w:val="24"/>
        </w:rPr>
        <w:t>对精准分类</w:t>
      </w:r>
      <w:r>
        <w:rPr>
          <w:rFonts w:hint="eastAsia" w:ascii="仿宋" w:hAnsi="仿宋" w:eastAsia="仿宋" w:cs="仿宋"/>
          <w:spacing w:val="-3"/>
          <w:sz w:val="24"/>
          <w:szCs w:val="24"/>
          <w:lang w:eastAsia="zh-CN"/>
        </w:rPr>
        <w:t>中标单位</w:t>
      </w:r>
      <w:r>
        <w:rPr>
          <w:rFonts w:hint="eastAsia" w:ascii="仿宋" w:hAnsi="仿宋" w:eastAsia="仿宋" w:cs="仿宋"/>
          <w:spacing w:val="-3"/>
          <w:sz w:val="24"/>
          <w:szCs w:val="24"/>
        </w:rPr>
        <w:t>月度考核平均分数在</w:t>
      </w:r>
      <w:r>
        <w:rPr>
          <w:rFonts w:hint="eastAsia" w:ascii="仿宋" w:hAnsi="仿宋" w:eastAsia="仿宋" w:cs="仿宋"/>
          <w:spacing w:val="-50"/>
          <w:sz w:val="24"/>
          <w:szCs w:val="24"/>
        </w:rPr>
        <w:t xml:space="preserve"> </w:t>
      </w:r>
      <w:r>
        <w:rPr>
          <w:rFonts w:hint="eastAsia" w:ascii="仿宋" w:hAnsi="仿宋" w:eastAsia="仿宋" w:cs="仿宋"/>
          <w:spacing w:val="-3"/>
          <w:sz w:val="24"/>
          <w:szCs w:val="24"/>
        </w:rPr>
        <w:t>90-92</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分的，并依据标段内小区</w:t>
      </w:r>
      <w:r>
        <w:rPr>
          <w:rFonts w:hint="eastAsia" w:ascii="仿宋" w:hAnsi="仿宋" w:eastAsia="仿宋" w:cs="仿宋"/>
          <w:spacing w:val="-1"/>
          <w:sz w:val="24"/>
          <w:szCs w:val="24"/>
        </w:rPr>
        <w:t>月度考核平均分数，扣</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5%拨款拨付给精准分类</w:t>
      </w:r>
      <w:r>
        <w:rPr>
          <w:rFonts w:hint="eastAsia" w:ascii="仿宋" w:hAnsi="仿宋" w:eastAsia="仿宋" w:cs="仿宋"/>
          <w:spacing w:val="-1"/>
          <w:sz w:val="24"/>
          <w:szCs w:val="24"/>
          <w:lang w:eastAsia="zh-CN"/>
        </w:rPr>
        <w:t>中标单位</w:t>
      </w:r>
      <w:r>
        <w:rPr>
          <w:rFonts w:hint="eastAsia" w:ascii="仿宋" w:hAnsi="仿宋" w:eastAsia="仿宋" w:cs="仿宋"/>
          <w:spacing w:val="-1"/>
          <w:sz w:val="24"/>
          <w:szCs w:val="24"/>
        </w:rPr>
        <w:t>当月度费用（不做单个小区</w:t>
      </w:r>
      <w:r>
        <w:rPr>
          <w:rFonts w:hint="eastAsia" w:ascii="仿宋" w:hAnsi="仿宋" w:eastAsia="仿宋" w:cs="仿宋"/>
          <w:spacing w:val="-3"/>
          <w:sz w:val="24"/>
          <w:szCs w:val="24"/>
        </w:rPr>
        <w:t>单项扣款</w:t>
      </w:r>
      <w:r>
        <w:rPr>
          <w:rFonts w:hint="eastAsia" w:ascii="仿宋" w:hAnsi="仿宋" w:eastAsia="仿宋" w:cs="仿宋"/>
          <w:sz w:val="24"/>
          <w:szCs w:val="24"/>
        </w:rPr>
        <w:t>）；</w:t>
      </w:r>
    </w:p>
    <w:p w14:paraId="2BC4F169">
      <w:pPr>
        <w:spacing w:before="32" w:line="361" w:lineRule="auto"/>
        <w:ind w:left="11" w:right="88" w:firstLine="482"/>
        <w:jc w:val="both"/>
        <w:rPr>
          <w:rFonts w:hint="eastAsia" w:ascii="仿宋" w:hAnsi="仿宋" w:eastAsia="仿宋" w:cs="仿宋"/>
          <w:sz w:val="24"/>
          <w:szCs w:val="24"/>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6</w:t>
      </w:r>
      <w:r>
        <w:rPr>
          <w:rFonts w:hint="eastAsia" w:ascii="仿宋" w:hAnsi="仿宋" w:eastAsia="仿宋" w:cs="仿宋"/>
          <w:spacing w:val="-3"/>
          <w:sz w:val="24"/>
          <w:szCs w:val="24"/>
          <w:lang w:eastAsia="zh-CN"/>
        </w:rPr>
        <w:t>）采购人</w:t>
      </w:r>
      <w:r>
        <w:rPr>
          <w:rFonts w:hint="eastAsia" w:ascii="仿宋" w:hAnsi="仿宋" w:eastAsia="仿宋" w:cs="仿宋"/>
          <w:spacing w:val="-3"/>
          <w:sz w:val="24"/>
          <w:szCs w:val="24"/>
        </w:rPr>
        <w:t>对精准分类</w:t>
      </w:r>
      <w:r>
        <w:rPr>
          <w:rFonts w:hint="eastAsia" w:ascii="仿宋" w:hAnsi="仿宋" w:eastAsia="仿宋" w:cs="仿宋"/>
          <w:spacing w:val="-3"/>
          <w:sz w:val="24"/>
          <w:szCs w:val="24"/>
          <w:lang w:eastAsia="zh-CN"/>
        </w:rPr>
        <w:t>中标单位</w:t>
      </w:r>
      <w:r>
        <w:rPr>
          <w:rFonts w:hint="eastAsia" w:ascii="仿宋" w:hAnsi="仿宋" w:eastAsia="仿宋" w:cs="仿宋"/>
          <w:spacing w:val="-3"/>
          <w:sz w:val="24"/>
          <w:szCs w:val="24"/>
        </w:rPr>
        <w:t>月度考核平均分数在</w:t>
      </w:r>
      <w:r>
        <w:rPr>
          <w:rFonts w:hint="eastAsia" w:ascii="仿宋" w:hAnsi="仿宋" w:eastAsia="仿宋" w:cs="仿宋"/>
          <w:spacing w:val="-50"/>
          <w:sz w:val="24"/>
          <w:szCs w:val="24"/>
        </w:rPr>
        <w:t xml:space="preserve"> </w:t>
      </w:r>
      <w:r>
        <w:rPr>
          <w:rFonts w:hint="eastAsia" w:ascii="仿宋" w:hAnsi="仿宋" w:eastAsia="仿宋" w:cs="仿宋"/>
          <w:spacing w:val="-3"/>
          <w:sz w:val="24"/>
          <w:szCs w:val="24"/>
        </w:rPr>
        <w:t>86-89</w:t>
      </w:r>
      <w:r>
        <w:rPr>
          <w:rFonts w:hint="eastAsia" w:ascii="仿宋" w:hAnsi="仿宋" w:eastAsia="仿宋" w:cs="仿宋"/>
          <w:spacing w:val="-47"/>
          <w:sz w:val="24"/>
          <w:szCs w:val="24"/>
        </w:rPr>
        <w:t xml:space="preserve"> </w:t>
      </w:r>
      <w:r>
        <w:rPr>
          <w:rFonts w:hint="eastAsia" w:ascii="仿宋" w:hAnsi="仿宋" w:eastAsia="仿宋" w:cs="仿宋"/>
          <w:spacing w:val="-3"/>
          <w:sz w:val="24"/>
          <w:szCs w:val="24"/>
        </w:rPr>
        <w:t>分的，并依</w:t>
      </w:r>
      <w:r>
        <w:rPr>
          <w:rFonts w:hint="eastAsia" w:ascii="仿宋" w:hAnsi="仿宋" w:eastAsia="仿宋" w:cs="仿宋"/>
          <w:spacing w:val="-4"/>
          <w:sz w:val="24"/>
          <w:szCs w:val="24"/>
        </w:rPr>
        <w:t>据标段内小区</w:t>
      </w:r>
      <w:r>
        <w:rPr>
          <w:rFonts w:hint="eastAsia" w:ascii="仿宋" w:hAnsi="仿宋" w:eastAsia="仿宋" w:cs="仿宋"/>
          <w:sz w:val="24"/>
          <w:szCs w:val="24"/>
        </w:rPr>
        <w:t xml:space="preserve"> </w:t>
      </w:r>
      <w:r>
        <w:rPr>
          <w:rFonts w:hint="eastAsia" w:ascii="仿宋" w:hAnsi="仿宋" w:eastAsia="仿宋" w:cs="仿宋"/>
          <w:spacing w:val="-2"/>
          <w:sz w:val="24"/>
          <w:szCs w:val="24"/>
        </w:rPr>
        <w:t>月度考核平均分数，扣</w:t>
      </w:r>
      <w:r>
        <w:rPr>
          <w:rFonts w:hint="eastAsia" w:ascii="仿宋" w:hAnsi="仿宋" w:eastAsia="仿宋" w:cs="仿宋"/>
          <w:spacing w:val="-22"/>
          <w:sz w:val="24"/>
          <w:szCs w:val="24"/>
        </w:rPr>
        <w:t xml:space="preserve"> </w:t>
      </w:r>
      <w:r>
        <w:rPr>
          <w:rFonts w:hint="eastAsia" w:ascii="仿宋" w:hAnsi="仿宋" w:eastAsia="仿宋" w:cs="仿宋"/>
          <w:spacing w:val="-2"/>
          <w:sz w:val="24"/>
          <w:szCs w:val="24"/>
        </w:rPr>
        <w:t>10%拨款拨付给精准分类</w:t>
      </w:r>
      <w:r>
        <w:rPr>
          <w:rFonts w:hint="eastAsia" w:ascii="仿宋" w:hAnsi="仿宋" w:eastAsia="仿宋" w:cs="仿宋"/>
          <w:spacing w:val="-2"/>
          <w:sz w:val="24"/>
          <w:szCs w:val="24"/>
          <w:lang w:eastAsia="zh-CN"/>
        </w:rPr>
        <w:t>中标单位</w:t>
      </w:r>
      <w:r>
        <w:rPr>
          <w:rFonts w:hint="eastAsia" w:ascii="仿宋" w:hAnsi="仿宋" w:eastAsia="仿宋" w:cs="仿宋"/>
          <w:spacing w:val="-2"/>
          <w:sz w:val="24"/>
          <w:szCs w:val="24"/>
        </w:rPr>
        <w:t>当月度费用（不做单个小区</w:t>
      </w:r>
      <w:r>
        <w:rPr>
          <w:rFonts w:hint="eastAsia" w:ascii="仿宋" w:hAnsi="仿宋" w:eastAsia="仿宋" w:cs="仿宋"/>
          <w:spacing w:val="-3"/>
          <w:sz w:val="24"/>
          <w:szCs w:val="24"/>
        </w:rPr>
        <w:t>单项扣款</w:t>
      </w:r>
      <w:r>
        <w:rPr>
          <w:rFonts w:hint="eastAsia" w:ascii="仿宋" w:hAnsi="仿宋" w:eastAsia="仿宋" w:cs="仿宋"/>
          <w:sz w:val="24"/>
          <w:szCs w:val="24"/>
        </w:rPr>
        <w:t>）；</w:t>
      </w:r>
    </w:p>
    <w:p w14:paraId="234F63FA">
      <w:pPr>
        <w:spacing w:before="32" w:line="361" w:lineRule="auto"/>
        <w:ind w:left="11" w:right="88" w:firstLine="477"/>
        <w:jc w:val="both"/>
        <w:rPr>
          <w:rFonts w:hint="eastAsia" w:ascii="仿宋" w:hAnsi="仿宋" w:eastAsia="仿宋" w:cs="仿宋"/>
          <w:spacing w:val="-3"/>
          <w:sz w:val="24"/>
          <w:szCs w:val="24"/>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7</w:t>
      </w:r>
      <w:r>
        <w:rPr>
          <w:rFonts w:hint="eastAsia" w:ascii="仿宋" w:hAnsi="仿宋" w:eastAsia="仿宋" w:cs="仿宋"/>
          <w:spacing w:val="-3"/>
          <w:sz w:val="24"/>
          <w:szCs w:val="24"/>
          <w:lang w:eastAsia="zh-CN"/>
        </w:rPr>
        <w:t>）采购人</w:t>
      </w:r>
      <w:r>
        <w:rPr>
          <w:rFonts w:hint="eastAsia" w:ascii="仿宋" w:hAnsi="仿宋" w:eastAsia="仿宋" w:cs="仿宋"/>
          <w:spacing w:val="-3"/>
          <w:sz w:val="24"/>
          <w:szCs w:val="24"/>
        </w:rPr>
        <w:t>对精准分类</w:t>
      </w:r>
      <w:r>
        <w:rPr>
          <w:rFonts w:hint="eastAsia" w:ascii="仿宋" w:hAnsi="仿宋" w:eastAsia="仿宋" w:cs="仿宋"/>
          <w:spacing w:val="-3"/>
          <w:sz w:val="24"/>
          <w:szCs w:val="24"/>
          <w:lang w:eastAsia="zh-CN"/>
        </w:rPr>
        <w:t>中标单位</w:t>
      </w:r>
      <w:r>
        <w:rPr>
          <w:rFonts w:hint="eastAsia" w:ascii="仿宋" w:hAnsi="仿宋" w:eastAsia="仿宋" w:cs="仿宋"/>
          <w:spacing w:val="-3"/>
          <w:sz w:val="24"/>
          <w:szCs w:val="24"/>
        </w:rPr>
        <w:t>月度考核平均分数在 81-85 分的，并依据标段内小区月度考核平均分数，扣 15%拨款拨付给精准分类</w:t>
      </w:r>
      <w:r>
        <w:rPr>
          <w:rFonts w:hint="eastAsia" w:ascii="仿宋" w:hAnsi="仿宋" w:eastAsia="仿宋" w:cs="仿宋"/>
          <w:spacing w:val="-3"/>
          <w:sz w:val="24"/>
          <w:szCs w:val="24"/>
          <w:lang w:eastAsia="zh-CN"/>
        </w:rPr>
        <w:t>中标单位</w:t>
      </w:r>
      <w:r>
        <w:rPr>
          <w:rFonts w:hint="eastAsia" w:ascii="仿宋" w:hAnsi="仿宋" w:eastAsia="仿宋" w:cs="仿宋"/>
          <w:spacing w:val="-3"/>
          <w:sz w:val="24"/>
          <w:szCs w:val="24"/>
        </w:rPr>
        <w:t>当月度费用（不做单个小区单项扣款）；</w:t>
      </w:r>
    </w:p>
    <w:p w14:paraId="078A9D17">
      <w:pPr>
        <w:spacing w:before="32" w:line="361" w:lineRule="auto"/>
        <w:ind w:left="11" w:right="88" w:firstLine="477"/>
        <w:jc w:val="both"/>
        <w:rPr>
          <w:rFonts w:hint="eastAsia" w:ascii="仿宋" w:hAnsi="仿宋" w:eastAsia="仿宋" w:cs="仿宋"/>
          <w:spacing w:val="-3"/>
          <w:sz w:val="24"/>
          <w:szCs w:val="24"/>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8</w:t>
      </w:r>
      <w:r>
        <w:rPr>
          <w:rFonts w:hint="eastAsia" w:ascii="仿宋" w:hAnsi="仿宋" w:eastAsia="仿宋" w:cs="仿宋"/>
          <w:spacing w:val="-3"/>
          <w:sz w:val="24"/>
          <w:szCs w:val="24"/>
          <w:lang w:eastAsia="zh-CN"/>
        </w:rPr>
        <w:t>）采购人</w:t>
      </w:r>
      <w:r>
        <w:rPr>
          <w:rFonts w:hint="eastAsia" w:ascii="仿宋" w:hAnsi="仿宋" w:eastAsia="仿宋" w:cs="仿宋"/>
          <w:spacing w:val="-3"/>
          <w:sz w:val="24"/>
          <w:szCs w:val="24"/>
        </w:rPr>
        <w:t>对精准分类</w:t>
      </w:r>
      <w:r>
        <w:rPr>
          <w:rFonts w:hint="eastAsia" w:ascii="仿宋" w:hAnsi="仿宋" w:eastAsia="仿宋" w:cs="仿宋"/>
          <w:spacing w:val="-3"/>
          <w:sz w:val="24"/>
          <w:szCs w:val="24"/>
          <w:lang w:eastAsia="zh-CN"/>
        </w:rPr>
        <w:t>中标单位</w:t>
      </w:r>
      <w:r>
        <w:rPr>
          <w:rFonts w:hint="eastAsia" w:ascii="仿宋" w:hAnsi="仿宋" w:eastAsia="仿宋" w:cs="仿宋"/>
          <w:spacing w:val="-3"/>
          <w:sz w:val="24"/>
          <w:szCs w:val="24"/>
        </w:rPr>
        <w:t>月度考核平均分数在 76-80 分的，并依据标段内小区 月度考核平均分数，扣 20%拨款拨付给精准分类</w:t>
      </w:r>
      <w:r>
        <w:rPr>
          <w:rFonts w:hint="eastAsia" w:ascii="仿宋" w:hAnsi="仿宋" w:eastAsia="仿宋" w:cs="仿宋"/>
          <w:spacing w:val="-3"/>
          <w:sz w:val="24"/>
          <w:szCs w:val="24"/>
          <w:lang w:eastAsia="zh-CN"/>
        </w:rPr>
        <w:t>中标单位</w:t>
      </w:r>
      <w:r>
        <w:rPr>
          <w:rFonts w:hint="eastAsia" w:ascii="仿宋" w:hAnsi="仿宋" w:eastAsia="仿宋" w:cs="仿宋"/>
          <w:spacing w:val="-3"/>
          <w:sz w:val="24"/>
          <w:szCs w:val="24"/>
        </w:rPr>
        <w:t>当月度费用（不做单个小区 单项扣款）；</w:t>
      </w:r>
    </w:p>
    <w:p w14:paraId="513129BC">
      <w:pPr>
        <w:spacing w:before="32" w:line="361" w:lineRule="auto"/>
        <w:ind w:left="11" w:right="88" w:firstLine="477"/>
        <w:jc w:val="both"/>
        <w:rPr>
          <w:rFonts w:hint="eastAsia" w:ascii="仿宋" w:hAnsi="仿宋" w:eastAsia="仿宋" w:cs="仿宋"/>
          <w:spacing w:val="-3"/>
          <w:sz w:val="24"/>
          <w:szCs w:val="24"/>
        </w:rPr>
      </w:pP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9</w:t>
      </w:r>
      <w:r>
        <w:rPr>
          <w:rFonts w:hint="eastAsia" w:ascii="仿宋" w:hAnsi="仿宋" w:eastAsia="仿宋" w:cs="仿宋"/>
          <w:spacing w:val="-3"/>
          <w:sz w:val="24"/>
          <w:szCs w:val="24"/>
          <w:lang w:eastAsia="zh-CN"/>
        </w:rPr>
        <w:t>）采购人</w:t>
      </w:r>
      <w:r>
        <w:rPr>
          <w:rFonts w:hint="eastAsia" w:ascii="仿宋" w:hAnsi="仿宋" w:eastAsia="仿宋" w:cs="仿宋"/>
          <w:spacing w:val="-3"/>
          <w:sz w:val="24"/>
          <w:szCs w:val="24"/>
        </w:rPr>
        <w:t>对精准分类</w:t>
      </w:r>
      <w:r>
        <w:rPr>
          <w:rFonts w:hint="eastAsia" w:ascii="仿宋" w:hAnsi="仿宋" w:eastAsia="仿宋" w:cs="仿宋"/>
          <w:spacing w:val="-3"/>
          <w:sz w:val="24"/>
          <w:szCs w:val="24"/>
          <w:lang w:eastAsia="zh-CN"/>
        </w:rPr>
        <w:t>中标单位</w:t>
      </w:r>
      <w:r>
        <w:rPr>
          <w:rFonts w:hint="eastAsia" w:ascii="仿宋" w:hAnsi="仿宋" w:eastAsia="仿宋" w:cs="仿宋"/>
          <w:spacing w:val="-3"/>
          <w:sz w:val="24"/>
          <w:szCs w:val="24"/>
        </w:rPr>
        <w:t>月度考核平均分数在 75 分(含 75 分）以下的，</w:t>
      </w:r>
      <w:r>
        <w:rPr>
          <w:rFonts w:hint="eastAsia" w:ascii="仿宋" w:hAnsi="仿宋" w:eastAsia="仿宋" w:cs="仿宋"/>
          <w:spacing w:val="-3"/>
          <w:sz w:val="24"/>
          <w:szCs w:val="24"/>
          <w:lang w:eastAsia="zh-CN"/>
        </w:rPr>
        <w:t>采购人</w:t>
      </w:r>
      <w:r>
        <w:rPr>
          <w:rFonts w:hint="eastAsia" w:ascii="仿宋" w:hAnsi="仿宋" w:eastAsia="仿宋" w:cs="仿宋"/>
          <w:spacing w:val="-3"/>
          <w:sz w:val="24"/>
          <w:szCs w:val="24"/>
        </w:rPr>
        <w:t>该月度无需支付费用给精准分类</w:t>
      </w:r>
      <w:r>
        <w:rPr>
          <w:rFonts w:hint="eastAsia" w:ascii="仿宋" w:hAnsi="仿宋" w:eastAsia="仿宋" w:cs="仿宋"/>
          <w:spacing w:val="-3"/>
          <w:sz w:val="24"/>
          <w:szCs w:val="24"/>
          <w:lang w:eastAsia="zh-CN"/>
        </w:rPr>
        <w:t>中标单位</w:t>
      </w:r>
      <w:r>
        <w:rPr>
          <w:rFonts w:hint="eastAsia" w:ascii="仿宋" w:hAnsi="仿宋" w:eastAsia="仿宋" w:cs="仿宋"/>
          <w:spacing w:val="-3"/>
          <w:sz w:val="24"/>
          <w:szCs w:val="24"/>
        </w:rPr>
        <w:t>。</w:t>
      </w:r>
    </w:p>
    <w:p w14:paraId="49868B7B">
      <w:pPr>
        <w:spacing w:before="33" w:line="363" w:lineRule="auto"/>
        <w:ind w:left="121" w:right="181" w:firstLine="481"/>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w:t>
      </w:r>
      <w:r>
        <w:rPr>
          <w:rFonts w:hint="eastAsia" w:ascii="仿宋" w:hAnsi="仿宋" w:eastAsia="仿宋" w:cs="仿宋"/>
          <w:sz w:val="24"/>
          <w:szCs w:val="24"/>
        </w:rPr>
        <w:t>中标单位收到南太湖新区分类办或街道分类办交办单后需</w:t>
      </w:r>
      <w:r>
        <w:rPr>
          <w:rFonts w:hint="eastAsia" w:ascii="仿宋" w:hAnsi="仿宋" w:eastAsia="仿宋" w:cs="仿宋"/>
          <w:spacing w:val="-1"/>
          <w:sz w:val="24"/>
          <w:szCs w:val="24"/>
        </w:rPr>
        <w:t>在要求的期限内完成整改事</w:t>
      </w:r>
      <w:r>
        <w:rPr>
          <w:rFonts w:hint="eastAsia" w:ascii="仿宋" w:hAnsi="仿宋" w:eastAsia="仿宋" w:cs="仿宋"/>
          <w:spacing w:val="-2"/>
          <w:sz w:val="24"/>
          <w:szCs w:val="24"/>
        </w:rPr>
        <w:t>项（附整改后图片反馈</w:t>
      </w:r>
      <w:r>
        <w:rPr>
          <w:rFonts w:hint="eastAsia" w:ascii="仿宋" w:hAnsi="仿宋" w:eastAsia="仿宋" w:cs="仿宋"/>
          <w:spacing w:val="-9"/>
          <w:sz w:val="24"/>
          <w:szCs w:val="24"/>
        </w:rPr>
        <w:t>），</w:t>
      </w:r>
      <w:r>
        <w:rPr>
          <w:rFonts w:hint="eastAsia" w:ascii="仿宋" w:hAnsi="仿宋" w:eastAsia="仿宋" w:cs="仿宋"/>
          <w:spacing w:val="-2"/>
          <w:sz w:val="24"/>
          <w:szCs w:val="24"/>
        </w:rPr>
        <w:t>不扣款；在一个考核周期内（一个考核周期为一</w:t>
      </w:r>
      <w:r>
        <w:rPr>
          <w:rFonts w:hint="eastAsia" w:ascii="仿宋" w:hAnsi="仿宋" w:eastAsia="仿宋" w:cs="仿宋"/>
          <w:spacing w:val="-3"/>
          <w:sz w:val="24"/>
          <w:szCs w:val="24"/>
        </w:rPr>
        <w:t>个月）同一个问题</w:t>
      </w:r>
      <w:r>
        <w:rPr>
          <w:rFonts w:hint="eastAsia" w:ascii="仿宋" w:hAnsi="仿宋" w:eastAsia="仿宋" w:cs="仿宋"/>
          <w:sz w:val="24"/>
          <w:szCs w:val="24"/>
        </w:rPr>
        <w:t xml:space="preserve"> </w:t>
      </w:r>
      <w:r>
        <w:rPr>
          <w:rFonts w:hint="eastAsia" w:ascii="仿宋" w:hAnsi="仿宋" w:eastAsia="仿宋" w:cs="仿宋"/>
          <w:spacing w:val="-1"/>
          <w:sz w:val="24"/>
          <w:szCs w:val="24"/>
        </w:rPr>
        <w:t>在同一个小区内再次出现的按照责任书（合同）扣</w:t>
      </w:r>
      <w:r>
        <w:rPr>
          <w:rFonts w:hint="eastAsia" w:ascii="仿宋" w:hAnsi="仿宋" w:eastAsia="仿宋" w:cs="仿宋"/>
          <w:spacing w:val="-29"/>
          <w:sz w:val="24"/>
          <w:szCs w:val="24"/>
        </w:rPr>
        <w:t xml:space="preserve"> </w:t>
      </w:r>
      <w:r>
        <w:rPr>
          <w:rFonts w:hint="eastAsia" w:ascii="仿宋" w:hAnsi="仿宋" w:eastAsia="仿宋" w:cs="仿宋"/>
          <w:spacing w:val="-1"/>
          <w:sz w:val="24"/>
          <w:szCs w:val="24"/>
        </w:rPr>
        <w:t>1%拨款拨付给精准分类</w:t>
      </w:r>
      <w:r>
        <w:rPr>
          <w:rFonts w:hint="eastAsia" w:ascii="仿宋" w:hAnsi="仿宋" w:eastAsia="仿宋" w:cs="仿宋"/>
          <w:spacing w:val="-1"/>
          <w:sz w:val="24"/>
          <w:szCs w:val="24"/>
          <w:lang w:eastAsia="zh-CN"/>
        </w:rPr>
        <w:t>中标单位</w:t>
      </w:r>
      <w:r>
        <w:rPr>
          <w:rFonts w:hint="eastAsia" w:ascii="仿宋" w:hAnsi="仿宋" w:eastAsia="仿宋" w:cs="仿宋"/>
          <w:sz w:val="24"/>
          <w:szCs w:val="24"/>
        </w:rPr>
        <w:t>当月度费用（不做单个小区单项扣款）并有</w:t>
      </w:r>
      <w:r>
        <w:rPr>
          <w:rFonts w:hint="eastAsia" w:ascii="仿宋" w:hAnsi="仿宋" w:eastAsia="仿宋" w:cs="仿宋"/>
          <w:spacing w:val="-1"/>
          <w:sz w:val="24"/>
          <w:szCs w:val="24"/>
        </w:rPr>
        <w:t>属地街道分类办约谈。</w:t>
      </w:r>
    </w:p>
    <w:p w14:paraId="7607DE0F">
      <w:pPr>
        <w:spacing w:before="34" w:line="220" w:lineRule="auto"/>
        <w:ind w:left="619"/>
        <w:rPr>
          <w:rFonts w:hint="eastAsia"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11</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考核分解表及相关事项由各街道结合属地实际情况细化具体内容：</w:t>
      </w:r>
    </w:p>
    <w:p w14:paraId="788A7639">
      <w:pPr>
        <w:spacing w:before="194" w:line="219" w:lineRule="auto"/>
        <w:ind w:left="608"/>
        <w:rPr>
          <w:rFonts w:hint="eastAsia" w:ascii="仿宋" w:hAnsi="仿宋" w:eastAsia="仿宋" w:cs="仿宋"/>
          <w:sz w:val="24"/>
          <w:szCs w:val="24"/>
        </w:rPr>
      </w:pPr>
      <w:r>
        <w:rPr>
          <w:rFonts w:hint="eastAsia" w:ascii="仿宋" w:hAnsi="仿宋" w:eastAsia="仿宋" w:cs="仿宋"/>
          <w:spacing w:val="-1"/>
          <w:sz w:val="24"/>
          <w:szCs w:val="24"/>
        </w:rPr>
        <w:t>《考核标准》参考：</w:t>
      </w:r>
      <w:r>
        <w:rPr>
          <w:rFonts w:hint="eastAsia" w:ascii="仿宋" w:hAnsi="仿宋" w:eastAsia="仿宋" w:cs="仿宋"/>
          <w:spacing w:val="-1"/>
          <w:sz w:val="24"/>
          <w:szCs w:val="24"/>
          <w:lang w:eastAsia="zh-CN"/>
        </w:rPr>
        <w:t>2024</w:t>
      </w:r>
      <w:r>
        <w:rPr>
          <w:rFonts w:hint="eastAsia" w:ascii="仿宋" w:hAnsi="仿宋" w:eastAsia="仿宋" w:cs="仿宋"/>
          <w:spacing w:val="-1"/>
          <w:sz w:val="24"/>
          <w:szCs w:val="24"/>
        </w:rPr>
        <w:t>年度湖州市人民政府凤凰街道办事处生活垃圾分类工作考核表</w:t>
      </w:r>
    </w:p>
    <w:p w14:paraId="1D6F2249">
      <w:pPr>
        <w:pStyle w:val="11"/>
        <w:spacing w:line="259" w:lineRule="auto"/>
        <w:rPr>
          <w:rFonts w:hint="eastAsia" w:ascii="仿宋" w:hAnsi="仿宋" w:eastAsia="仿宋" w:cs="仿宋"/>
          <w:sz w:val="24"/>
          <w:szCs w:val="24"/>
        </w:rPr>
      </w:pPr>
    </w:p>
    <w:p w14:paraId="7C0A9234">
      <w:pPr>
        <w:pStyle w:val="11"/>
        <w:spacing w:line="260" w:lineRule="auto"/>
        <w:rPr>
          <w:rFonts w:hint="eastAsia" w:ascii="仿宋" w:hAnsi="仿宋" w:eastAsia="仿宋" w:cs="仿宋"/>
          <w:sz w:val="24"/>
          <w:szCs w:val="24"/>
        </w:rPr>
      </w:pPr>
    </w:p>
    <w:p w14:paraId="535A8881">
      <w:pPr>
        <w:spacing w:before="150" w:line="194" w:lineRule="auto"/>
        <w:jc w:val="center"/>
        <w:rPr>
          <w:rFonts w:hint="eastAsia" w:ascii="仿宋" w:hAnsi="仿宋" w:eastAsia="仿宋" w:cs="仿宋"/>
          <w:sz w:val="24"/>
          <w:szCs w:val="24"/>
        </w:rPr>
      </w:pPr>
      <w:r>
        <w:rPr>
          <w:rFonts w:hint="eastAsia" w:ascii="仿宋" w:hAnsi="仿宋" w:eastAsia="仿宋" w:cs="仿宋"/>
          <w:spacing w:val="1"/>
          <w:sz w:val="24"/>
          <w:szCs w:val="24"/>
          <w:lang w:eastAsia="zh-CN"/>
        </w:rPr>
        <w:t>2024</w:t>
      </w:r>
      <w:r>
        <w:rPr>
          <w:rFonts w:hint="eastAsia" w:ascii="仿宋" w:hAnsi="仿宋" w:eastAsia="仿宋" w:cs="仿宋"/>
          <w:spacing w:val="1"/>
          <w:sz w:val="24"/>
          <w:szCs w:val="24"/>
        </w:rPr>
        <w:t>年凤凰街道生活垃圾分类工作考评标准（ 分类实施单位 ）</w:t>
      </w:r>
    </w:p>
    <w:p w14:paraId="35C9A77F">
      <w:pPr>
        <w:spacing w:before="37"/>
        <w:rPr>
          <w:rFonts w:hint="eastAsia" w:ascii="仿宋" w:hAnsi="仿宋" w:eastAsia="仿宋" w:cs="仿宋"/>
          <w:sz w:val="24"/>
          <w:szCs w:val="24"/>
        </w:rPr>
      </w:pPr>
    </w:p>
    <w:tbl>
      <w:tblPr>
        <w:tblStyle w:val="48"/>
        <w:tblW w:w="98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069"/>
        <w:gridCol w:w="3095"/>
        <w:gridCol w:w="630"/>
        <w:gridCol w:w="3778"/>
        <w:gridCol w:w="844"/>
      </w:tblGrid>
      <w:tr w14:paraId="526FC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461" w:type="dxa"/>
            <w:vAlign w:val="top"/>
          </w:tcPr>
          <w:p w14:paraId="2FFDDAA6">
            <w:pPr>
              <w:spacing w:before="75" w:line="209" w:lineRule="auto"/>
              <w:ind w:left="134" w:right="124" w:hanging="4"/>
              <w:rPr>
                <w:rFonts w:hint="eastAsia" w:ascii="仿宋" w:hAnsi="仿宋" w:eastAsia="仿宋" w:cs="仿宋"/>
                <w:sz w:val="24"/>
                <w:szCs w:val="24"/>
              </w:rPr>
            </w:pPr>
            <w:r>
              <w:rPr>
                <w:rFonts w:hint="eastAsia" w:ascii="仿宋" w:hAnsi="仿宋" w:eastAsia="仿宋" w:cs="仿宋"/>
                <w:sz w:val="24"/>
                <w:szCs w:val="24"/>
              </w:rPr>
              <w:t xml:space="preserve">序 </w:t>
            </w:r>
            <w:r>
              <w:rPr>
                <w:rFonts w:hint="eastAsia" w:ascii="仿宋" w:hAnsi="仿宋" w:eastAsia="仿宋" w:cs="仿宋"/>
                <w:spacing w:val="-4"/>
                <w:sz w:val="24"/>
                <w:szCs w:val="24"/>
              </w:rPr>
              <w:t>号</w:t>
            </w:r>
          </w:p>
        </w:tc>
        <w:tc>
          <w:tcPr>
            <w:tcW w:w="1069" w:type="dxa"/>
            <w:vAlign w:val="top"/>
          </w:tcPr>
          <w:p w14:paraId="3A8C2C50">
            <w:pPr>
              <w:spacing w:before="177" w:line="230" w:lineRule="auto"/>
              <w:ind w:left="118"/>
              <w:rPr>
                <w:rFonts w:hint="eastAsia" w:ascii="仿宋" w:hAnsi="仿宋" w:eastAsia="仿宋" w:cs="仿宋"/>
                <w:sz w:val="24"/>
                <w:szCs w:val="24"/>
              </w:rPr>
            </w:pPr>
            <w:r>
              <w:rPr>
                <w:rFonts w:hint="eastAsia" w:ascii="仿宋" w:hAnsi="仿宋" w:eastAsia="仿宋" w:cs="仿宋"/>
                <w:spacing w:val="7"/>
                <w:sz w:val="24"/>
                <w:szCs w:val="24"/>
              </w:rPr>
              <w:t>考核项目</w:t>
            </w:r>
          </w:p>
        </w:tc>
        <w:tc>
          <w:tcPr>
            <w:tcW w:w="3095" w:type="dxa"/>
            <w:vAlign w:val="top"/>
          </w:tcPr>
          <w:p w14:paraId="43DD7957">
            <w:pPr>
              <w:spacing w:before="177" w:line="230" w:lineRule="auto"/>
              <w:ind w:left="1133"/>
              <w:rPr>
                <w:rFonts w:hint="eastAsia" w:ascii="仿宋" w:hAnsi="仿宋" w:eastAsia="仿宋" w:cs="仿宋"/>
                <w:sz w:val="24"/>
                <w:szCs w:val="24"/>
              </w:rPr>
            </w:pPr>
            <w:r>
              <w:rPr>
                <w:rFonts w:hint="eastAsia" w:ascii="仿宋" w:hAnsi="仿宋" w:eastAsia="仿宋" w:cs="仿宋"/>
                <w:spacing w:val="7"/>
                <w:sz w:val="24"/>
                <w:szCs w:val="24"/>
              </w:rPr>
              <w:t>工作标准</w:t>
            </w:r>
          </w:p>
        </w:tc>
        <w:tc>
          <w:tcPr>
            <w:tcW w:w="630" w:type="dxa"/>
            <w:vAlign w:val="top"/>
          </w:tcPr>
          <w:p w14:paraId="65C028A8">
            <w:pPr>
              <w:spacing w:before="76" w:line="210" w:lineRule="auto"/>
              <w:ind w:left="216" w:right="207" w:firstLine="5"/>
              <w:rPr>
                <w:rFonts w:hint="eastAsia" w:ascii="仿宋" w:hAnsi="仿宋" w:eastAsia="仿宋" w:cs="仿宋"/>
                <w:sz w:val="24"/>
                <w:szCs w:val="24"/>
              </w:rPr>
            </w:pPr>
            <w:r>
              <w:rPr>
                <w:rFonts w:hint="eastAsia" w:ascii="仿宋" w:hAnsi="仿宋" w:eastAsia="仿宋" w:cs="仿宋"/>
                <w:spacing w:val="-5"/>
                <w:sz w:val="24"/>
                <w:szCs w:val="24"/>
              </w:rPr>
              <w:t>分</w:t>
            </w:r>
            <w:r>
              <w:rPr>
                <w:rFonts w:hint="eastAsia" w:ascii="仿宋" w:hAnsi="仿宋" w:eastAsia="仿宋" w:cs="仿宋"/>
                <w:sz w:val="24"/>
                <w:szCs w:val="24"/>
              </w:rPr>
              <w:t xml:space="preserve"> 值</w:t>
            </w:r>
          </w:p>
        </w:tc>
        <w:tc>
          <w:tcPr>
            <w:tcW w:w="3778" w:type="dxa"/>
            <w:vAlign w:val="top"/>
          </w:tcPr>
          <w:p w14:paraId="38281C9F">
            <w:pPr>
              <w:spacing w:before="177" w:line="230" w:lineRule="auto"/>
              <w:ind w:left="1474"/>
              <w:rPr>
                <w:rFonts w:hint="eastAsia" w:ascii="仿宋" w:hAnsi="仿宋" w:eastAsia="仿宋" w:cs="仿宋"/>
                <w:sz w:val="24"/>
                <w:szCs w:val="24"/>
              </w:rPr>
            </w:pPr>
            <w:r>
              <w:rPr>
                <w:rFonts w:hint="eastAsia" w:ascii="仿宋" w:hAnsi="仿宋" w:eastAsia="仿宋" w:cs="仿宋"/>
                <w:spacing w:val="7"/>
                <w:sz w:val="24"/>
                <w:szCs w:val="24"/>
              </w:rPr>
              <w:t>评分标准</w:t>
            </w:r>
          </w:p>
        </w:tc>
        <w:tc>
          <w:tcPr>
            <w:tcW w:w="844" w:type="dxa"/>
            <w:vAlign w:val="top"/>
          </w:tcPr>
          <w:p w14:paraId="76CFD36D">
            <w:pPr>
              <w:spacing w:before="176" w:line="231" w:lineRule="auto"/>
              <w:ind w:left="218"/>
              <w:rPr>
                <w:rFonts w:hint="eastAsia" w:ascii="仿宋" w:hAnsi="仿宋" w:eastAsia="仿宋" w:cs="仿宋"/>
                <w:sz w:val="24"/>
                <w:szCs w:val="24"/>
              </w:rPr>
            </w:pPr>
            <w:r>
              <w:rPr>
                <w:rFonts w:hint="eastAsia" w:ascii="仿宋" w:hAnsi="仿宋" w:eastAsia="仿宋" w:cs="仿宋"/>
                <w:spacing w:val="4"/>
                <w:sz w:val="24"/>
                <w:szCs w:val="24"/>
              </w:rPr>
              <w:t>得分</w:t>
            </w:r>
          </w:p>
        </w:tc>
      </w:tr>
      <w:tr w14:paraId="5F09F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3" w:hRule="atLeast"/>
        </w:trPr>
        <w:tc>
          <w:tcPr>
            <w:tcW w:w="461" w:type="dxa"/>
            <w:vAlign w:val="top"/>
          </w:tcPr>
          <w:p w14:paraId="16EB12B0">
            <w:pPr>
              <w:spacing w:line="260" w:lineRule="auto"/>
              <w:rPr>
                <w:rFonts w:hint="eastAsia" w:ascii="仿宋" w:hAnsi="仿宋" w:eastAsia="仿宋" w:cs="仿宋"/>
                <w:sz w:val="24"/>
                <w:szCs w:val="24"/>
              </w:rPr>
            </w:pPr>
          </w:p>
          <w:p w14:paraId="307E50A7">
            <w:pPr>
              <w:spacing w:line="260" w:lineRule="auto"/>
              <w:rPr>
                <w:rFonts w:hint="eastAsia" w:ascii="仿宋" w:hAnsi="仿宋" w:eastAsia="仿宋" w:cs="仿宋"/>
                <w:sz w:val="24"/>
                <w:szCs w:val="24"/>
              </w:rPr>
            </w:pPr>
          </w:p>
          <w:p w14:paraId="1B46B0D5">
            <w:pPr>
              <w:spacing w:line="260" w:lineRule="auto"/>
              <w:rPr>
                <w:rFonts w:hint="eastAsia" w:ascii="仿宋" w:hAnsi="仿宋" w:eastAsia="仿宋" w:cs="仿宋"/>
                <w:sz w:val="24"/>
                <w:szCs w:val="24"/>
              </w:rPr>
            </w:pPr>
          </w:p>
          <w:p w14:paraId="4E3A4DA6">
            <w:pPr>
              <w:spacing w:line="261" w:lineRule="auto"/>
              <w:rPr>
                <w:rFonts w:hint="eastAsia" w:ascii="仿宋" w:hAnsi="仿宋" w:eastAsia="仿宋" w:cs="仿宋"/>
                <w:sz w:val="24"/>
                <w:szCs w:val="24"/>
              </w:rPr>
            </w:pPr>
          </w:p>
          <w:p w14:paraId="466B0572">
            <w:pPr>
              <w:spacing w:line="261" w:lineRule="auto"/>
              <w:rPr>
                <w:rFonts w:hint="eastAsia" w:ascii="仿宋" w:hAnsi="仿宋" w:eastAsia="仿宋" w:cs="仿宋"/>
                <w:sz w:val="24"/>
                <w:szCs w:val="24"/>
              </w:rPr>
            </w:pPr>
          </w:p>
          <w:p w14:paraId="2B4A9984">
            <w:pPr>
              <w:spacing w:line="261" w:lineRule="auto"/>
              <w:rPr>
                <w:rFonts w:hint="eastAsia" w:ascii="仿宋" w:hAnsi="仿宋" w:eastAsia="仿宋" w:cs="仿宋"/>
                <w:sz w:val="24"/>
                <w:szCs w:val="24"/>
              </w:rPr>
            </w:pPr>
          </w:p>
          <w:p w14:paraId="76D81785">
            <w:pPr>
              <w:spacing w:line="261" w:lineRule="auto"/>
              <w:rPr>
                <w:rFonts w:hint="eastAsia" w:ascii="仿宋" w:hAnsi="仿宋" w:eastAsia="仿宋" w:cs="仿宋"/>
                <w:sz w:val="24"/>
                <w:szCs w:val="24"/>
              </w:rPr>
            </w:pPr>
          </w:p>
          <w:p w14:paraId="3C4661E7">
            <w:pPr>
              <w:spacing w:line="261" w:lineRule="auto"/>
              <w:rPr>
                <w:rFonts w:hint="eastAsia" w:ascii="仿宋" w:hAnsi="仿宋" w:eastAsia="仿宋" w:cs="仿宋"/>
                <w:sz w:val="24"/>
                <w:szCs w:val="24"/>
              </w:rPr>
            </w:pPr>
          </w:p>
          <w:p w14:paraId="3C2EE6BF">
            <w:pPr>
              <w:spacing w:line="261" w:lineRule="auto"/>
              <w:rPr>
                <w:rFonts w:hint="eastAsia" w:ascii="仿宋" w:hAnsi="仿宋" w:eastAsia="仿宋" w:cs="仿宋"/>
                <w:sz w:val="24"/>
                <w:szCs w:val="24"/>
              </w:rPr>
            </w:pPr>
          </w:p>
          <w:p w14:paraId="43E67B8E">
            <w:pPr>
              <w:spacing w:line="261" w:lineRule="auto"/>
              <w:rPr>
                <w:rFonts w:hint="eastAsia" w:ascii="仿宋" w:hAnsi="仿宋" w:eastAsia="仿宋" w:cs="仿宋"/>
                <w:sz w:val="24"/>
                <w:szCs w:val="24"/>
              </w:rPr>
            </w:pPr>
          </w:p>
          <w:p w14:paraId="05FD96B7">
            <w:pPr>
              <w:spacing w:before="78" w:line="179" w:lineRule="exact"/>
              <w:ind w:left="127"/>
              <w:rPr>
                <w:rFonts w:hint="eastAsia" w:ascii="仿宋" w:hAnsi="仿宋" w:eastAsia="仿宋" w:cs="仿宋"/>
                <w:sz w:val="24"/>
                <w:szCs w:val="24"/>
              </w:rPr>
            </w:pPr>
            <w:r>
              <w:rPr>
                <w:rFonts w:hint="eastAsia" w:ascii="仿宋" w:hAnsi="仿宋" w:eastAsia="仿宋" w:cs="仿宋"/>
                <w:position w:val="-4"/>
                <w:sz w:val="24"/>
                <w:szCs w:val="24"/>
              </w:rPr>
              <w:t>一</w:t>
            </w:r>
          </w:p>
        </w:tc>
        <w:tc>
          <w:tcPr>
            <w:tcW w:w="1069" w:type="dxa"/>
            <w:vAlign w:val="top"/>
          </w:tcPr>
          <w:p w14:paraId="5655A37F">
            <w:pPr>
              <w:spacing w:line="258" w:lineRule="auto"/>
              <w:rPr>
                <w:rFonts w:hint="eastAsia" w:ascii="仿宋" w:hAnsi="仿宋" w:eastAsia="仿宋" w:cs="仿宋"/>
                <w:sz w:val="24"/>
                <w:szCs w:val="24"/>
              </w:rPr>
            </w:pPr>
          </w:p>
          <w:p w14:paraId="089FD592">
            <w:pPr>
              <w:spacing w:line="259" w:lineRule="auto"/>
              <w:rPr>
                <w:rFonts w:hint="eastAsia" w:ascii="仿宋" w:hAnsi="仿宋" w:eastAsia="仿宋" w:cs="仿宋"/>
                <w:sz w:val="24"/>
                <w:szCs w:val="24"/>
              </w:rPr>
            </w:pPr>
          </w:p>
          <w:p w14:paraId="146EB075">
            <w:pPr>
              <w:spacing w:line="259" w:lineRule="auto"/>
              <w:rPr>
                <w:rFonts w:hint="eastAsia" w:ascii="仿宋" w:hAnsi="仿宋" w:eastAsia="仿宋" w:cs="仿宋"/>
                <w:sz w:val="24"/>
                <w:szCs w:val="24"/>
              </w:rPr>
            </w:pPr>
          </w:p>
          <w:p w14:paraId="1A95897B">
            <w:pPr>
              <w:spacing w:line="259" w:lineRule="auto"/>
              <w:rPr>
                <w:rFonts w:hint="eastAsia" w:ascii="仿宋" w:hAnsi="仿宋" w:eastAsia="仿宋" w:cs="仿宋"/>
                <w:sz w:val="24"/>
                <w:szCs w:val="24"/>
              </w:rPr>
            </w:pPr>
          </w:p>
          <w:p w14:paraId="2A977FA5">
            <w:pPr>
              <w:spacing w:line="259" w:lineRule="auto"/>
              <w:rPr>
                <w:rFonts w:hint="eastAsia" w:ascii="仿宋" w:hAnsi="仿宋" w:eastAsia="仿宋" w:cs="仿宋"/>
                <w:sz w:val="24"/>
                <w:szCs w:val="24"/>
              </w:rPr>
            </w:pPr>
          </w:p>
          <w:p w14:paraId="746E4EFB">
            <w:pPr>
              <w:spacing w:line="259" w:lineRule="auto"/>
              <w:rPr>
                <w:rFonts w:hint="eastAsia" w:ascii="仿宋" w:hAnsi="仿宋" w:eastAsia="仿宋" w:cs="仿宋"/>
                <w:sz w:val="24"/>
                <w:szCs w:val="24"/>
              </w:rPr>
            </w:pPr>
          </w:p>
          <w:p w14:paraId="07246FF4">
            <w:pPr>
              <w:spacing w:line="259" w:lineRule="auto"/>
              <w:rPr>
                <w:rFonts w:hint="eastAsia" w:ascii="仿宋" w:hAnsi="仿宋" w:eastAsia="仿宋" w:cs="仿宋"/>
                <w:sz w:val="24"/>
                <w:szCs w:val="24"/>
              </w:rPr>
            </w:pPr>
          </w:p>
          <w:p w14:paraId="31151F81">
            <w:pPr>
              <w:spacing w:line="259" w:lineRule="auto"/>
              <w:rPr>
                <w:rFonts w:hint="eastAsia" w:ascii="仿宋" w:hAnsi="仿宋" w:eastAsia="仿宋" w:cs="仿宋"/>
                <w:sz w:val="24"/>
                <w:szCs w:val="24"/>
              </w:rPr>
            </w:pPr>
          </w:p>
          <w:p w14:paraId="00BA0953">
            <w:pPr>
              <w:spacing w:line="259" w:lineRule="auto"/>
              <w:rPr>
                <w:rFonts w:hint="eastAsia" w:ascii="仿宋" w:hAnsi="仿宋" w:eastAsia="仿宋" w:cs="仿宋"/>
                <w:sz w:val="24"/>
                <w:szCs w:val="24"/>
              </w:rPr>
            </w:pPr>
          </w:p>
          <w:p w14:paraId="2057623F">
            <w:pPr>
              <w:spacing w:before="78" w:line="263" w:lineRule="auto"/>
              <w:ind w:left="121" w:right="241"/>
              <w:rPr>
                <w:rFonts w:hint="eastAsia" w:ascii="仿宋" w:hAnsi="仿宋" w:eastAsia="仿宋" w:cs="仿宋"/>
                <w:sz w:val="24"/>
                <w:szCs w:val="24"/>
              </w:rPr>
            </w:pPr>
            <w:r>
              <w:rPr>
                <w:rFonts w:hint="eastAsia" w:ascii="仿宋" w:hAnsi="仿宋" w:eastAsia="仿宋" w:cs="仿宋"/>
                <w:spacing w:val="-7"/>
                <w:sz w:val="24"/>
                <w:szCs w:val="24"/>
              </w:rPr>
              <w:t>分类实</w:t>
            </w:r>
            <w:r>
              <w:rPr>
                <w:rFonts w:hint="eastAsia" w:ascii="仿宋" w:hAnsi="仿宋" w:eastAsia="仿宋" w:cs="仿宋"/>
                <w:spacing w:val="1"/>
                <w:sz w:val="24"/>
                <w:szCs w:val="24"/>
              </w:rPr>
              <w:t xml:space="preserve"> </w:t>
            </w:r>
            <w:r>
              <w:rPr>
                <w:rFonts w:hint="eastAsia" w:ascii="仿宋" w:hAnsi="仿宋" w:eastAsia="仿宋" w:cs="仿宋"/>
                <w:sz w:val="24"/>
                <w:szCs w:val="24"/>
              </w:rPr>
              <w:t>效</w:t>
            </w:r>
          </w:p>
        </w:tc>
        <w:tc>
          <w:tcPr>
            <w:tcW w:w="3095" w:type="dxa"/>
            <w:vAlign w:val="top"/>
          </w:tcPr>
          <w:p w14:paraId="2FF3A174">
            <w:pPr>
              <w:spacing w:before="83" w:line="268" w:lineRule="auto"/>
              <w:ind w:left="121" w:right="105" w:firstLine="8"/>
              <w:rPr>
                <w:rFonts w:hint="eastAsia" w:ascii="仿宋" w:hAnsi="仿宋" w:eastAsia="仿宋" w:cs="仿宋"/>
                <w:sz w:val="24"/>
                <w:szCs w:val="24"/>
              </w:rPr>
            </w:pPr>
            <w:r>
              <w:rPr>
                <w:rFonts w:hint="eastAsia" w:ascii="仿宋" w:hAnsi="仿宋" w:eastAsia="仿宋" w:cs="仿宋"/>
                <w:spacing w:val="10"/>
                <w:sz w:val="24"/>
                <w:szCs w:val="24"/>
              </w:rPr>
              <w:t>1.</w:t>
            </w:r>
            <w:r>
              <w:rPr>
                <w:rFonts w:hint="eastAsia" w:ascii="仿宋" w:hAnsi="仿宋" w:eastAsia="仿宋" w:cs="仿宋"/>
                <w:spacing w:val="-28"/>
                <w:sz w:val="24"/>
                <w:szCs w:val="24"/>
              </w:rPr>
              <w:t xml:space="preserve"> </w:t>
            </w:r>
            <w:r>
              <w:rPr>
                <w:rFonts w:hint="eastAsia" w:ascii="仿宋" w:hAnsi="仿宋" w:eastAsia="仿宋" w:cs="仿宋"/>
                <w:spacing w:val="10"/>
                <w:sz w:val="24"/>
                <w:szCs w:val="24"/>
              </w:rPr>
              <w:t>制订小区精准分类实施</w:t>
            </w:r>
            <w:r>
              <w:rPr>
                <w:rFonts w:hint="eastAsia" w:ascii="仿宋" w:hAnsi="仿宋" w:eastAsia="仿宋" w:cs="仿宋"/>
                <w:sz w:val="24"/>
                <w:szCs w:val="24"/>
              </w:rPr>
              <w:t xml:space="preserve"> </w:t>
            </w:r>
            <w:r>
              <w:rPr>
                <w:rFonts w:hint="eastAsia" w:ascii="仿宋" w:hAnsi="仿宋" w:eastAsia="仿宋" w:cs="仿宋"/>
                <w:spacing w:val="-2"/>
                <w:sz w:val="24"/>
                <w:szCs w:val="24"/>
              </w:rPr>
              <w:t>方案，明确实施小区分类工</w:t>
            </w:r>
            <w:r>
              <w:rPr>
                <w:rFonts w:hint="eastAsia" w:ascii="仿宋" w:hAnsi="仿宋" w:eastAsia="仿宋" w:cs="仿宋"/>
                <w:spacing w:val="5"/>
                <w:sz w:val="24"/>
                <w:szCs w:val="24"/>
              </w:rPr>
              <w:t xml:space="preserve"> </w:t>
            </w:r>
            <w:r>
              <w:rPr>
                <w:rFonts w:hint="eastAsia" w:ascii="仿宋" w:hAnsi="仿宋" w:eastAsia="仿宋" w:cs="仿宋"/>
                <w:spacing w:val="-2"/>
                <w:sz w:val="24"/>
                <w:szCs w:val="24"/>
              </w:rPr>
              <w:t>作的第三方公司责任人及辅</w:t>
            </w:r>
            <w:r>
              <w:rPr>
                <w:rFonts w:hint="eastAsia" w:ascii="仿宋" w:hAnsi="仿宋" w:eastAsia="仿宋" w:cs="仿宋"/>
                <w:spacing w:val="5"/>
                <w:sz w:val="24"/>
                <w:szCs w:val="24"/>
              </w:rPr>
              <w:t xml:space="preserve"> </w:t>
            </w:r>
            <w:r>
              <w:rPr>
                <w:rFonts w:hint="eastAsia" w:ascii="仿宋" w:hAnsi="仿宋" w:eastAsia="仿宋" w:cs="仿宋"/>
                <w:spacing w:val="-12"/>
                <w:sz w:val="24"/>
                <w:szCs w:val="24"/>
              </w:rPr>
              <w:t>导员，按</w:t>
            </w:r>
            <w:r>
              <w:rPr>
                <w:rFonts w:hint="eastAsia" w:ascii="仿宋" w:hAnsi="仿宋" w:eastAsia="仿宋" w:cs="仿宋"/>
                <w:spacing w:val="-39"/>
                <w:sz w:val="24"/>
                <w:szCs w:val="24"/>
              </w:rPr>
              <w:t xml:space="preserve"> </w:t>
            </w:r>
            <w:r>
              <w:rPr>
                <w:rFonts w:hint="eastAsia" w:ascii="仿宋" w:hAnsi="仿宋" w:eastAsia="仿宋" w:cs="仿宋"/>
                <w:spacing w:val="-12"/>
                <w:sz w:val="24"/>
                <w:szCs w:val="24"/>
              </w:rPr>
              <w:t>50-200</w:t>
            </w:r>
            <w:r>
              <w:rPr>
                <w:rFonts w:hint="eastAsia" w:ascii="仿宋" w:hAnsi="仿宋" w:eastAsia="仿宋" w:cs="仿宋"/>
                <w:spacing w:val="-40"/>
                <w:sz w:val="24"/>
                <w:szCs w:val="24"/>
              </w:rPr>
              <w:t xml:space="preserve"> </w:t>
            </w:r>
            <w:r>
              <w:rPr>
                <w:rFonts w:hint="eastAsia" w:ascii="仿宋" w:hAnsi="仿宋" w:eastAsia="仿宋" w:cs="仿宋"/>
                <w:spacing w:val="-12"/>
                <w:sz w:val="24"/>
                <w:szCs w:val="24"/>
              </w:rPr>
              <w:t>一户配一名</w:t>
            </w:r>
            <w:r>
              <w:rPr>
                <w:rFonts w:hint="eastAsia" w:ascii="仿宋" w:hAnsi="仿宋" w:eastAsia="仿宋" w:cs="仿宋"/>
                <w:sz w:val="24"/>
                <w:szCs w:val="24"/>
              </w:rPr>
              <w:t xml:space="preserve"> </w:t>
            </w:r>
            <w:r>
              <w:rPr>
                <w:rFonts w:hint="eastAsia" w:ascii="仿宋" w:hAnsi="仿宋" w:eastAsia="仿宋" w:cs="仿宋"/>
                <w:spacing w:val="-2"/>
                <w:sz w:val="24"/>
                <w:szCs w:val="24"/>
              </w:rPr>
              <w:t>专管员的标准，建立专管员</w:t>
            </w:r>
            <w:r>
              <w:rPr>
                <w:rFonts w:hint="eastAsia" w:ascii="仿宋" w:hAnsi="仿宋" w:eastAsia="仿宋" w:cs="仿宋"/>
                <w:spacing w:val="5"/>
                <w:sz w:val="24"/>
                <w:szCs w:val="24"/>
              </w:rPr>
              <w:t xml:space="preserve"> </w:t>
            </w:r>
            <w:r>
              <w:rPr>
                <w:rFonts w:hint="eastAsia" w:ascii="仿宋" w:hAnsi="仿宋" w:eastAsia="仿宋" w:cs="仿宋"/>
                <w:spacing w:val="-6"/>
                <w:sz w:val="24"/>
                <w:szCs w:val="24"/>
              </w:rPr>
              <w:t>队伍；</w:t>
            </w:r>
          </w:p>
          <w:p w14:paraId="414CA0E0">
            <w:pPr>
              <w:spacing w:before="72" w:line="270" w:lineRule="auto"/>
              <w:ind w:left="113" w:right="40" w:firstLine="1"/>
              <w:rPr>
                <w:rFonts w:hint="eastAsia" w:ascii="仿宋" w:hAnsi="仿宋" w:eastAsia="仿宋" w:cs="仿宋"/>
                <w:sz w:val="24"/>
                <w:szCs w:val="24"/>
              </w:rPr>
            </w:pPr>
            <w:r>
              <w:rPr>
                <w:rFonts w:hint="eastAsia" w:ascii="仿宋" w:hAnsi="仿宋" w:eastAsia="仿宋" w:cs="仿宋"/>
                <w:spacing w:val="11"/>
                <w:sz w:val="24"/>
                <w:szCs w:val="24"/>
              </w:rPr>
              <w:t>2.</w:t>
            </w:r>
            <w:r>
              <w:rPr>
                <w:rFonts w:hint="eastAsia" w:ascii="仿宋" w:hAnsi="仿宋" w:eastAsia="仿宋" w:cs="仿宋"/>
                <w:spacing w:val="-25"/>
                <w:sz w:val="24"/>
                <w:szCs w:val="24"/>
              </w:rPr>
              <w:t xml:space="preserve"> </w:t>
            </w:r>
            <w:r>
              <w:rPr>
                <w:rFonts w:hint="eastAsia" w:ascii="仿宋" w:hAnsi="仿宋" w:eastAsia="仿宋" w:cs="仿宋"/>
                <w:spacing w:val="11"/>
                <w:sz w:val="24"/>
                <w:szCs w:val="24"/>
              </w:rPr>
              <w:t>小区的易腐垃圾分类参</w:t>
            </w:r>
            <w:r>
              <w:rPr>
                <w:rFonts w:hint="eastAsia" w:ascii="仿宋" w:hAnsi="仿宋" w:eastAsia="仿宋" w:cs="仿宋"/>
                <w:sz w:val="24"/>
                <w:szCs w:val="24"/>
              </w:rPr>
              <w:t xml:space="preserve"> </w:t>
            </w:r>
            <w:r>
              <w:rPr>
                <w:rFonts w:hint="eastAsia" w:ascii="仿宋" w:hAnsi="仿宋" w:eastAsia="仿宋" w:cs="仿宋"/>
                <w:spacing w:val="2"/>
                <w:sz w:val="24"/>
                <w:szCs w:val="24"/>
              </w:rPr>
              <w:t>与率</w:t>
            </w:r>
            <w:r>
              <w:rPr>
                <w:rFonts w:hint="eastAsia" w:ascii="仿宋" w:hAnsi="仿宋" w:eastAsia="仿宋" w:cs="仿宋"/>
                <w:spacing w:val="-37"/>
                <w:sz w:val="24"/>
                <w:szCs w:val="24"/>
              </w:rPr>
              <w:t xml:space="preserve"> </w:t>
            </w:r>
            <w:r>
              <w:rPr>
                <w:rFonts w:hint="eastAsia" w:ascii="仿宋" w:hAnsi="仿宋" w:eastAsia="仿宋" w:cs="仿宋"/>
                <w:spacing w:val="2"/>
                <w:sz w:val="24"/>
                <w:szCs w:val="24"/>
              </w:rPr>
              <w:t>90%以上，分类准确率</w:t>
            </w:r>
            <w:r>
              <w:rPr>
                <w:rFonts w:hint="eastAsia" w:ascii="仿宋" w:hAnsi="仿宋" w:eastAsia="仿宋" w:cs="仿宋"/>
                <w:sz w:val="24"/>
                <w:szCs w:val="24"/>
              </w:rPr>
              <w:t xml:space="preserve"> 95%以上</w:t>
            </w:r>
            <w:r>
              <w:rPr>
                <w:rFonts w:hint="eastAsia" w:ascii="仿宋" w:hAnsi="仿宋" w:eastAsia="仿宋" w:cs="仿宋"/>
                <w:spacing w:val="-63"/>
                <w:sz w:val="24"/>
                <w:szCs w:val="24"/>
              </w:rPr>
              <w:t xml:space="preserve"> </w:t>
            </w:r>
            <w:r>
              <w:rPr>
                <w:rFonts w:hint="eastAsia" w:ascii="仿宋" w:hAnsi="仿宋" w:eastAsia="仿宋" w:cs="仿宋"/>
                <w:sz w:val="24"/>
                <w:szCs w:val="24"/>
              </w:rPr>
              <w:t>，</w:t>
            </w:r>
            <w:r>
              <w:rPr>
                <w:rFonts w:hint="eastAsia" w:ascii="仿宋" w:hAnsi="仿宋" w:eastAsia="仿宋" w:cs="仿宋"/>
                <w:spacing w:val="-35"/>
                <w:sz w:val="24"/>
                <w:szCs w:val="24"/>
              </w:rPr>
              <w:t xml:space="preserve"> </w:t>
            </w:r>
            <w:r>
              <w:rPr>
                <w:rFonts w:hint="eastAsia" w:ascii="仿宋" w:hAnsi="仿宋" w:eastAsia="仿宋" w:cs="仿宋"/>
                <w:sz w:val="24"/>
                <w:szCs w:val="24"/>
              </w:rPr>
              <w:t>日投放率</w:t>
            </w:r>
            <w:r>
              <w:rPr>
                <w:rFonts w:hint="eastAsia" w:ascii="仿宋" w:hAnsi="仿宋" w:eastAsia="仿宋" w:cs="仿宋"/>
                <w:spacing w:val="-33"/>
                <w:sz w:val="24"/>
                <w:szCs w:val="24"/>
              </w:rPr>
              <w:t xml:space="preserve"> </w:t>
            </w:r>
            <w:r>
              <w:rPr>
                <w:rFonts w:hint="eastAsia" w:ascii="仿宋" w:hAnsi="仿宋" w:eastAsia="仿宋" w:cs="仿宋"/>
                <w:sz w:val="24"/>
                <w:szCs w:val="24"/>
              </w:rPr>
              <w:t xml:space="preserve">45%以 </w:t>
            </w:r>
            <w:r>
              <w:rPr>
                <w:rFonts w:hint="eastAsia" w:ascii="仿宋" w:hAnsi="仿宋" w:eastAsia="仿宋" w:cs="仿宋"/>
                <w:spacing w:val="-15"/>
                <w:sz w:val="24"/>
                <w:szCs w:val="24"/>
              </w:rPr>
              <w:t>上，设施配套，分类氛围浓；</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以每</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rPr>
              <w:t>200</w:t>
            </w:r>
            <w:r>
              <w:rPr>
                <w:rFonts w:hint="eastAsia" w:ascii="仿宋" w:hAnsi="仿宋" w:eastAsia="仿宋" w:cs="仿宋"/>
                <w:spacing w:val="-23"/>
                <w:sz w:val="24"/>
                <w:szCs w:val="24"/>
              </w:rPr>
              <w:t xml:space="preserve"> </w:t>
            </w:r>
            <w:r>
              <w:rPr>
                <w:rFonts w:hint="eastAsia" w:ascii="仿宋" w:hAnsi="仿宋" w:eastAsia="仿宋" w:cs="仿宋"/>
                <w:spacing w:val="1"/>
                <w:sz w:val="24"/>
                <w:szCs w:val="24"/>
              </w:rPr>
              <w:t>户</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常住户收集</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50</w:t>
            </w:r>
            <w:r>
              <w:rPr>
                <w:rFonts w:hint="eastAsia" w:ascii="仿宋" w:hAnsi="仿宋" w:eastAsia="仿宋" w:cs="仿宋"/>
                <w:sz w:val="24"/>
                <w:szCs w:val="24"/>
              </w:rPr>
              <w:t xml:space="preserve"> </w:t>
            </w:r>
            <w:r>
              <w:rPr>
                <w:rFonts w:hint="eastAsia" w:ascii="仿宋" w:hAnsi="仿宋" w:eastAsia="仿宋" w:cs="仿宋"/>
                <w:spacing w:val="-1"/>
                <w:sz w:val="24"/>
                <w:szCs w:val="24"/>
              </w:rPr>
              <w:t>公斤易腐垃圾为达标线（约</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1/3</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桶</w:t>
            </w:r>
            <w:r>
              <w:rPr>
                <w:rFonts w:hint="eastAsia" w:ascii="仿宋" w:hAnsi="仿宋" w:eastAsia="仿宋" w:cs="仿宋"/>
                <w:spacing w:val="20"/>
                <w:sz w:val="24"/>
                <w:szCs w:val="24"/>
              </w:rPr>
              <w:t>），</w:t>
            </w:r>
            <w:r>
              <w:rPr>
                <w:rFonts w:hint="eastAsia" w:ascii="仿宋" w:hAnsi="仿宋" w:eastAsia="仿宋" w:cs="仿宋"/>
                <w:spacing w:val="-1"/>
                <w:sz w:val="24"/>
                <w:szCs w:val="24"/>
              </w:rPr>
              <w:t>达标线以下的按</w:t>
            </w:r>
            <w:r>
              <w:rPr>
                <w:rFonts w:hint="eastAsia" w:ascii="仿宋" w:hAnsi="仿宋" w:eastAsia="仿宋" w:cs="仿宋"/>
                <w:sz w:val="24"/>
                <w:szCs w:val="24"/>
              </w:rPr>
              <w:t xml:space="preserve"> </w:t>
            </w:r>
            <w:r>
              <w:rPr>
                <w:rFonts w:hint="eastAsia" w:ascii="仿宋" w:hAnsi="仿宋" w:eastAsia="仿宋" w:cs="仿宋"/>
                <w:spacing w:val="-2"/>
                <w:sz w:val="24"/>
                <w:szCs w:val="24"/>
              </w:rPr>
              <w:t>比例扣分；</w:t>
            </w:r>
          </w:p>
          <w:p w14:paraId="72B3BBDD">
            <w:pPr>
              <w:spacing w:before="70" w:line="207" w:lineRule="auto"/>
              <w:ind w:left="117"/>
              <w:rPr>
                <w:rFonts w:hint="eastAsia" w:ascii="仿宋" w:hAnsi="仿宋" w:eastAsia="仿宋" w:cs="仿宋"/>
                <w:sz w:val="24"/>
                <w:szCs w:val="24"/>
              </w:rPr>
            </w:pPr>
            <w:r>
              <w:rPr>
                <w:rFonts w:hint="eastAsia" w:ascii="仿宋" w:hAnsi="仿宋" w:eastAsia="仿宋" w:cs="仿宋"/>
                <w:spacing w:val="-9"/>
                <w:sz w:val="24"/>
                <w:szCs w:val="24"/>
              </w:rPr>
              <w:t>3.</w:t>
            </w:r>
            <w:r>
              <w:rPr>
                <w:rFonts w:hint="eastAsia" w:ascii="仿宋" w:hAnsi="仿宋" w:eastAsia="仿宋" w:cs="仿宋"/>
                <w:spacing w:val="-18"/>
                <w:sz w:val="24"/>
                <w:szCs w:val="24"/>
              </w:rPr>
              <w:t xml:space="preserve"> </w:t>
            </w:r>
            <w:r>
              <w:rPr>
                <w:rFonts w:hint="eastAsia" w:ascii="仿宋" w:hAnsi="仿宋" w:eastAsia="仿宋" w:cs="仿宋"/>
                <w:spacing w:val="-9"/>
                <w:sz w:val="24"/>
                <w:szCs w:val="24"/>
              </w:rPr>
              <w:t>签约发桶，入户辅导率不</w:t>
            </w:r>
          </w:p>
        </w:tc>
        <w:tc>
          <w:tcPr>
            <w:tcW w:w="630" w:type="dxa"/>
            <w:vAlign w:val="top"/>
          </w:tcPr>
          <w:p w14:paraId="0E062978">
            <w:pPr>
              <w:spacing w:line="255" w:lineRule="auto"/>
              <w:rPr>
                <w:rFonts w:hint="eastAsia" w:ascii="仿宋" w:hAnsi="仿宋" w:eastAsia="仿宋" w:cs="仿宋"/>
                <w:sz w:val="24"/>
                <w:szCs w:val="24"/>
              </w:rPr>
            </w:pPr>
          </w:p>
          <w:p w14:paraId="0BCF970D">
            <w:pPr>
              <w:spacing w:line="255" w:lineRule="auto"/>
              <w:rPr>
                <w:rFonts w:hint="eastAsia" w:ascii="仿宋" w:hAnsi="仿宋" w:eastAsia="仿宋" w:cs="仿宋"/>
                <w:sz w:val="24"/>
                <w:szCs w:val="24"/>
              </w:rPr>
            </w:pPr>
          </w:p>
          <w:p w14:paraId="64D33DEE">
            <w:pPr>
              <w:spacing w:line="255" w:lineRule="auto"/>
              <w:rPr>
                <w:rFonts w:hint="eastAsia" w:ascii="仿宋" w:hAnsi="仿宋" w:eastAsia="仿宋" w:cs="仿宋"/>
                <w:sz w:val="24"/>
                <w:szCs w:val="24"/>
              </w:rPr>
            </w:pPr>
          </w:p>
          <w:p w14:paraId="3267041D">
            <w:pPr>
              <w:spacing w:line="255" w:lineRule="auto"/>
              <w:rPr>
                <w:rFonts w:hint="eastAsia" w:ascii="仿宋" w:hAnsi="仿宋" w:eastAsia="仿宋" w:cs="仿宋"/>
                <w:sz w:val="24"/>
                <w:szCs w:val="24"/>
              </w:rPr>
            </w:pPr>
          </w:p>
          <w:p w14:paraId="04162FF2">
            <w:pPr>
              <w:spacing w:line="255" w:lineRule="auto"/>
              <w:rPr>
                <w:rFonts w:hint="eastAsia" w:ascii="仿宋" w:hAnsi="仿宋" w:eastAsia="仿宋" w:cs="仿宋"/>
                <w:sz w:val="24"/>
                <w:szCs w:val="24"/>
              </w:rPr>
            </w:pPr>
          </w:p>
          <w:p w14:paraId="36606CFE">
            <w:pPr>
              <w:spacing w:line="255" w:lineRule="auto"/>
              <w:rPr>
                <w:rFonts w:hint="eastAsia" w:ascii="仿宋" w:hAnsi="仿宋" w:eastAsia="仿宋" w:cs="仿宋"/>
                <w:sz w:val="24"/>
                <w:szCs w:val="24"/>
              </w:rPr>
            </w:pPr>
          </w:p>
          <w:p w14:paraId="5A767689">
            <w:pPr>
              <w:spacing w:line="255" w:lineRule="auto"/>
              <w:rPr>
                <w:rFonts w:hint="eastAsia" w:ascii="仿宋" w:hAnsi="仿宋" w:eastAsia="仿宋" w:cs="仿宋"/>
                <w:sz w:val="24"/>
                <w:szCs w:val="24"/>
              </w:rPr>
            </w:pPr>
          </w:p>
          <w:p w14:paraId="6A938999">
            <w:pPr>
              <w:spacing w:line="255" w:lineRule="auto"/>
              <w:rPr>
                <w:rFonts w:hint="eastAsia" w:ascii="仿宋" w:hAnsi="仿宋" w:eastAsia="仿宋" w:cs="仿宋"/>
                <w:sz w:val="24"/>
                <w:szCs w:val="24"/>
              </w:rPr>
            </w:pPr>
          </w:p>
          <w:p w14:paraId="01896DC2">
            <w:pPr>
              <w:spacing w:line="256" w:lineRule="auto"/>
              <w:rPr>
                <w:rFonts w:hint="eastAsia" w:ascii="仿宋" w:hAnsi="仿宋" w:eastAsia="仿宋" w:cs="仿宋"/>
                <w:sz w:val="24"/>
                <w:szCs w:val="24"/>
              </w:rPr>
            </w:pPr>
          </w:p>
          <w:p w14:paraId="41912AE6">
            <w:pPr>
              <w:spacing w:line="256" w:lineRule="auto"/>
              <w:rPr>
                <w:rFonts w:hint="eastAsia" w:ascii="仿宋" w:hAnsi="仿宋" w:eastAsia="仿宋" w:cs="仿宋"/>
                <w:sz w:val="24"/>
                <w:szCs w:val="24"/>
              </w:rPr>
            </w:pPr>
          </w:p>
          <w:p w14:paraId="5524463A">
            <w:pPr>
              <w:spacing w:before="78" w:line="180" w:lineRule="auto"/>
              <w:ind w:left="199"/>
              <w:rPr>
                <w:rFonts w:hint="eastAsia" w:ascii="仿宋" w:hAnsi="仿宋" w:eastAsia="仿宋" w:cs="仿宋"/>
                <w:sz w:val="24"/>
                <w:szCs w:val="24"/>
              </w:rPr>
            </w:pPr>
            <w:r>
              <w:rPr>
                <w:rFonts w:hint="eastAsia" w:ascii="仿宋" w:hAnsi="仿宋" w:eastAsia="仿宋" w:cs="仿宋"/>
                <w:spacing w:val="-4"/>
                <w:sz w:val="24"/>
                <w:szCs w:val="24"/>
              </w:rPr>
              <w:t>40</w:t>
            </w:r>
          </w:p>
        </w:tc>
        <w:tc>
          <w:tcPr>
            <w:tcW w:w="3778" w:type="dxa"/>
            <w:vAlign w:val="top"/>
          </w:tcPr>
          <w:p w14:paraId="3F7CD2C9">
            <w:pPr>
              <w:spacing w:line="271" w:lineRule="auto"/>
              <w:rPr>
                <w:rFonts w:hint="eastAsia" w:ascii="仿宋" w:hAnsi="仿宋" w:eastAsia="仿宋" w:cs="仿宋"/>
                <w:sz w:val="24"/>
                <w:szCs w:val="24"/>
              </w:rPr>
            </w:pPr>
          </w:p>
          <w:p w14:paraId="5310319F">
            <w:pPr>
              <w:spacing w:line="271" w:lineRule="auto"/>
              <w:rPr>
                <w:rFonts w:hint="eastAsia" w:ascii="仿宋" w:hAnsi="仿宋" w:eastAsia="仿宋" w:cs="仿宋"/>
                <w:sz w:val="24"/>
                <w:szCs w:val="24"/>
              </w:rPr>
            </w:pPr>
          </w:p>
          <w:p w14:paraId="505467DD">
            <w:pPr>
              <w:spacing w:before="78" w:line="222" w:lineRule="auto"/>
              <w:ind w:left="132"/>
              <w:rPr>
                <w:rFonts w:hint="eastAsia" w:ascii="仿宋" w:hAnsi="仿宋" w:eastAsia="仿宋" w:cs="仿宋"/>
                <w:sz w:val="24"/>
                <w:szCs w:val="24"/>
              </w:rPr>
            </w:pPr>
            <w:r>
              <w:rPr>
                <w:rFonts w:hint="eastAsia" w:ascii="仿宋" w:hAnsi="仿宋" w:eastAsia="仿宋" w:cs="仿宋"/>
                <w:spacing w:val="-5"/>
                <w:sz w:val="24"/>
                <w:szCs w:val="24"/>
              </w:rPr>
              <w:t>1.</w:t>
            </w:r>
            <w:r>
              <w:rPr>
                <w:rFonts w:hint="eastAsia" w:ascii="仿宋" w:hAnsi="仿宋" w:eastAsia="仿宋" w:cs="仿宋"/>
                <w:spacing w:val="-31"/>
                <w:sz w:val="24"/>
                <w:szCs w:val="24"/>
              </w:rPr>
              <w:t xml:space="preserve"> </w:t>
            </w:r>
            <w:r>
              <w:rPr>
                <w:rFonts w:hint="eastAsia" w:ascii="仿宋" w:hAnsi="仿宋" w:eastAsia="仿宋" w:cs="仿宋"/>
                <w:spacing w:val="-5"/>
                <w:sz w:val="24"/>
                <w:szCs w:val="24"/>
              </w:rPr>
              <w:t>制订小区实施方案，得</w:t>
            </w:r>
            <w:r>
              <w:rPr>
                <w:rFonts w:hint="eastAsia" w:ascii="仿宋" w:hAnsi="仿宋" w:eastAsia="仿宋" w:cs="仿宋"/>
                <w:spacing w:val="-48"/>
                <w:sz w:val="24"/>
                <w:szCs w:val="24"/>
              </w:rPr>
              <w:t xml:space="preserve"> </w:t>
            </w:r>
            <w:r>
              <w:rPr>
                <w:rFonts w:hint="eastAsia" w:ascii="仿宋" w:hAnsi="仿宋" w:eastAsia="仿宋" w:cs="仿宋"/>
                <w:spacing w:val="-5"/>
                <w:sz w:val="24"/>
                <w:szCs w:val="24"/>
              </w:rPr>
              <w:t>2</w:t>
            </w:r>
            <w:r>
              <w:rPr>
                <w:rFonts w:hint="eastAsia" w:ascii="仿宋" w:hAnsi="仿宋" w:eastAsia="仿宋" w:cs="仿宋"/>
                <w:spacing w:val="-42"/>
                <w:sz w:val="24"/>
                <w:szCs w:val="24"/>
              </w:rPr>
              <w:t xml:space="preserve"> </w:t>
            </w:r>
            <w:r>
              <w:rPr>
                <w:rFonts w:hint="eastAsia" w:ascii="仿宋" w:hAnsi="仿宋" w:eastAsia="仿宋" w:cs="仿宋"/>
                <w:spacing w:val="-5"/>
                <w:sz w:val="24"/>
                <w:szCs w:val="24"/>
              </w:rPr>
              <w:t>分；</w:t>
            </w:r>
          </w:p>
          <w:p w14:paraId="135231A4">
            <w:pPr>
              <w:spacing w:before="73" w:line="261" w:lineRule="auto"/>
              <w:ind w:left="127" w:right="40" w:firstLine="10"/>
              <w:rPr>
                <w:rFonts w:hint="eastAsia" w:ascii="仿宋" w:hAnsi="仿宋" w:eastAsia="仿宋" w:cs="仿宋"/>
                <w:sz w:val="24"/>
                <w:szCs w:val="24"/>
              </w:rPr>
            </w:pPr>
            <w:r>
              <w:rPr>
                <w:rFonts w:hint="eastAsia" w:ascii="仿宋" w:hAnsi="仿宋" w:eastAsia="仿宋" w:cs="仿宋"/>
                <w:spacing w:val="-5"/>
                <w:sz w:val="24"/>
                <w:szCs w:val="24"/>
              </w:rPr>
              <w:t>明确三方责任人、辅导员、专管员</w:t>
            </w:r>
            <w:r>
              <w:rPr>
                <w:rFonts w:hint="eastAsia" w:ascii="仿宋" w:hAnsi="仿宋" w:eastAsia="仿宋" w:cs="仿宋"/>
                <w:spacing w:val="7"/>
                <w:sz w:val="24"/>
                <w:szCs w:val="24"/>
              </w:rPr>
              <w:t xml:space="preserve"> </w:t>
            </w:r>
            <w:r>
              <w:rPr>
                <w:rFonts w:hint="eastAsia" w:ascii="仿宋" w:hAnsi="仿宋" w:eastAsia="仿宋" w:cs="仿宋"/>
                <w:spacing w:val="-16"/>
                <w:sz w:val="24"/>
                <w:szCs w:val="24"/>
              </w:rPr>
              <w:t>（须附名单</w:t>
            </w:r>
            <w:r>
              <w:rPr>
                <w:rFonts w:hint="eastAsia" w:ascii="仿宋" w:hAnsi="仿宋" w:eastAsia="仿宋" w:cs="仿宋"/>
                <w:spacing w:val="-36"/>
                <w:sz w:val="24"/>
                <w:szCs w:val="24"/>
              </w:rPr>
              <w:t>），</w:t>
            </w:r>
            <w:r>
              <w:rPr>
                <w:rFonts w:hint="eastAsia" w:ascii="仿宋" w:hAnsi="仿宋" w:eastAsia="仿宋" w:cs="仿宋"/>
                <w:spacing w:val="-16"/>
                <w:sz w:val="24"/>
                <w:szCs w:val="24"/>
              </w:rPr>
              <w:t>每项</w:t>
            </w:r>
            <w:r>
              <w:rPr>
                <w:rFonts w:hint="eastAsia" w:ascii="仿宋" w:hAnsi="仿宋" w:eastAsia="仿宋" w:cs="仿宋"/>
                <w:spacing w:val="-48"/>
                <w:sz w:val="24"/>
                <w:szCs w:val="24"/>
              </w:rPr>
              <w:t xml:space="preserve"> </w:t>
            </w:r>
            <w:r>
              <w:rPr>
                <w:rFonts w:hint="eastAsia" w:ascii="仿宋" w:hAnsi="仿宋" w:eastAsia="仿宋" w:cs="仿宋"/>
                <w:spacing w:val="-16"/>
                <w:sz w:val="24"/>
                <w:szCs w:val="24"/>
              </w:rPr>
              <w:t>2</w:t>
            </w:r>
            <w:r>
              <w:rPr>
                <w:rFonts w:hint="eastAsia" w:ascii="仿宋" w:hAnsi="仿宋" w:eastAsia="仿宋" w:cs="仿宋"/>
                <w:spacing w:val="-41"/>
                <w:sz w:val="24"/>
                <w:szCs w:val="24"/>
              </w:rPr>
              <w:t xml:space="preserve"> </w:t>
            </w:r>
            <w:r>
              <w:rPr>
                <w:rFonts w:hint="eastAsia" w:ascii="仿宋" w:hAnsi="仿宋" w:eastAsia="仿宋" w:cs="仿宋"/>
                <w:spacing w:val="-16"/>
                <w:sz w:val="24"/>
                <w:szCs w:val="24"/>
              </w:rPr>
              <w:t>分，共</w:t>
            </w:r>
            <w:r>
              <w:rPr>
                <w:rFonts w:hint="eastAsia" w:ascii="仿宋" w:hAnsi="仿宋" w:eastAsia="仿宋" w:cs="仿宋"/>
                <w:spacing w:val="-50"/>
                <w:sz w:val="24"/>
                <w:szCs w:val="24"/>
              </w:rPr>
              <w:t xml:space="preserve"> </w:t>
            </w:r>
            <w:r>
              <w:rPr>
                <w:rFonts w:hint="eastAsia" w:ascii="仿宋" w:hAnsi="仿宋" w:eastAsia="仿宋" w:cs="仿宋"/>
                <w:spacing w:val="-16"/>
                <w:sz w:val="24"/>
                <w:szCs w:val="24"/>
              </w:rPr>
              <w:t>6</w:t>
            </w:r>
            <w:r>
              <w:rPr>
                <w:rFonts w:hint="eastAsia" w:ascii="仿宋" w:hAnsi="仿宋" w:eastAsia="仿宋" w:cs="仿宋"/>
                <w:spacing w:val="-41"/>
                <w:sz w:val="24"/>
                <w:szCs w:val="24"/>
              </w:rPr>
              <w:t xml:space="preserve"> </w:t>
            </w:r>
            <w:r>
              <w:rPr>
                <w:rFonts w:hint="eastAsia" w:ascii="仿宋" w:hAnsi="仿宋" w:eastAsia="仿宋" w:cs="仿宋"/>
                <w:spacing w:val="-16"/>
                <w:sz w:val="24"/>
                <w:szCs w:val="24"/>
              </w:rPr>
              <w:t>分；</w:t>
            </w:r>
          </w:p>
          <w:p w14:paraId="6B87EA56">
            <w:pPr>
              <w:spacing w:before="39" w:line="259" w:lineRule="auto"/>
              <w:ind w:left="124" w:right="102" w:hanging="7"/>
              <w:rPr>
                <w:rFonts w:hint="eastAsia" w:ascii="仿宋" w:hAnsi="仿宋" w:eastAsia="仿宋" w:cs="仿宋"/>
                <w:sz w:val="24"/>
                <w:szCs w:val="24"/>
              </w:rPr>
            </w:pPr>
            <w:r>
              <w:rPr>
                <w:rFonts w:hint="eastAsia" w:ascii="仿宋" w:hAnsi="仿宋" w:eastAsia="仿宋" w:cs="仿宋"/>
                <w:spacing w:val="-10"/>
                <w:sz w:val="24"/>
                <w:szCs w:val="24"/>
              </w:rPr>
              <w:t>2. 由街道、村社区进行抽查，投放</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率</w:t>
            </w:r>
            <w:r>
              <w:rPr>
                <w:rFonts w:hint="eastAsia" w:ascii="仿宋" w:hAnsi="仿宋" w:eastAsia="仿宋" w:cs="仿宋"/>
                <w:spacing w:val="-61"/>
                <w:sz w:val="24"/>
                <w:szCs w:val="24"/>
              </w:rPr>
              <w:t xml:space="preserve"> </w:t>
            </w:r>
            <w:r>
              <w:rPr>
                <w:rFonts w:hint="eastAsia" w:ascii="仿宋" w:hAnsi="仿宋" w:eastAsia="仿宋" w:cs="仿宋"/>
                <w:spacing w:val="-1"/>
                <w:sz w:val="24"/>
                <w:szCs w:val="24"/>
              </w:rPr>
              <w:t>、参与率</w:t>
            </w:r>
            <w:r>
              <w:rPr>
                <w:rFonts w:hint="eastAsia" w:ascii="仿宋" w:hAnsi="仿宋" w:eastAsia="仿宋" w:cs="仿宋"/>
                <w:spacing w:val="-69"/>
                <w:sz w:val="24"/>
                <w:szCs w:val="24"/>
              </w:rPr>
              <w:t xml:space="preserve"> </w:t>
            </w:r>
            <w:r>
              <w:rPr>
                <w:rFonts w:hint="eastAsia" w:ascii="仿宋" w:hAnsi="仿宋" w:eastAsia="仿宋" w:cs="仿宋"/>
                <w:spacing w:val="-1"/>
                <w:sz w:val="24"/>
                <w:szCs w:val="24"/>
              </w:rPr>
              <w:t>、准确率每少 1%扣</w:t>
            </w:r>
            <w:r>
              <w:rPr>
                <w:rFonts w:hint="eastAsia" w:ascii="仿宋" w:hAnsi="仿宋" w:eastAsia="仿宋" w:cs="仿宋"/>
                <w:spacing w:val="-30"/>
                <w:sz w:val="24"/>
                <w:szCs w:val="24"/>
              </w:rPr>
              <w:t xml:space="preserve"> </w:t>
            </w:r>
            <w:r>
              <w:rPr>
                <w:rFonts w:hint="eastAsia" w:ascii="仿宋" w:hAnsi="仿宋" w:eastAsia="仿宋" w:cs="仿宋"/>
                <w:spacing w:val="-1"/>
                <w:sz w:val="24"/>
                <w:szCs w:val="24"/>
              </w:rPr>
              <w:t>3</w:t>
            </w:r>
            <w:r>
              <w:rPr>
                <w:rFonts w:hint="eastAsia" w:ascii="仿宋" w:hAnsi="仿宋" w:eastAsia="仿宋" w:cs="仿宋"/>
                <w:sz w:val="24"/>
                <w:szCs w:val="24"/>
              </w:rPr>
              <w:t xml:space="preserve"> </w:t>
            </w:r>
            <w:r>
              <w:rPr>
                <w:rFonts w:hint="eastAsia" w:ascii="仿宋" w:hAnsi="仿宋" w:eastAsia="仿宋" w:cs="仿宋"/>
                <w:spacing w:val="-3"/>
                <w:sz w:val="24"/>
                <w:szCs w:val="24"/>
              </w:rPr>
              <w:t>分，扣完为止；</w:t>
            </w:r>
          </w:p>
          <w:p w14:paraId="254A7A0B">
            <w:pPr>
              <w:spacing w:before="69" w:line="259" w:lineRule="auto"/>
              <w:ind w:left="121" w:right="102" w:hanging="2"/>
              <w:rPr>
                <w:rFonts w:hint="eastAsia" w:ascii="仿宋" w:hAnsi="仿宋" w:eastAsia="仿宋" w:cs="仿宋"/>
                <w:sz w:val="24"/>
                <w:szCs w:val="24"/>
              </w:rPr>
            </w:pPr>
            <w:r>
              <w:rPr>
                <w:rFonts w:hint="eastAsia" w:ascii="仿宋" w:hAnsi="仿宋" w:eastAsia="仿宋" w:cs="仿宋"/>
                <w:spacing w:val="-9"/>
                <w:sz w:val="24"/>
                <w:szCs w:val="24"/>
              </w:rPr>
              <w:t>3.</w:t>
            </w:r>
            <w:r>
              <w:rPr>
                <w:rFonts w:hint="eastAsia" w:ascii="仿宋" w:hAnsi="仿宋" w:eastAsia="仿宋" w:cs="仿宋"/>
                <w:spacing w:val="-27"/>
                <w:sz w:val="24"/>
                <w:szCs w:val="24"/>
              </w:rPr>
              <w:t xml:space="preserve"> </w:t>
            </w:r>
            <w:r>
              <w:rPr>
                <w:rFonts w:hint="eastAsia" w:ascii="仿宋" w:hAnsi="仿宋" w:eastAsia="仿宋" w:cs="仿宋"/>
                <w:spacing w:val="-9"/>
                <w:sz w:val="24"/>
                <w:szCs w:val="24"/>
              </w:rPr>
              <w:t>入户辅导、发桶签约率达到居民</w:t>
            </w:r>
            <w:r>
              <w:rPr>
                <w:rFonts w:hint="eastAsia" w:ascii="仿宋" w:hAnsi="仿宋" w:eastAsia="仿宋" w:cs="仿宋"/>
                <w:sz w:val="24"/>
                <w:szCs w:val="24"/>
              </w:rPr>
              <w:t xml:space="preserve"> </w:t>
            </w:r>
            <w:r>
              <w:rPr>
                <w:rFonts w:hint="eastAsia" w:ascii="仿宋" w:hAnsi="仿宋" w:eastAsia="仿宋" w:cs="仿宋"/>
                <w:spacing w:val="-10"/>
                <w:sz w:val="24"/>
                <w:szCs w:val="24"/>
              </w:rPr>
              <w:t>入住率的</w:t>
            </w:r>
            <w:r>
              <w:rPr>
                <w:rFonts w:hint="eastAsia" w:ascii="仿宋" w:hAnsi="仿宋" w:eastAsia="仿宋" w:cs="仿宋"/>
                <w:spacing w:val="-48"/>
                <w:sz w:val="24"/>
                <w:szCs w:val="24"/>
              </w:rPr>
              <w:t xml:space="preserve"> </w:t>
            </w:r>
            <w:r>
              <w:rPr>
                <w:rFonts w:hint="eastAsia" w:ascii="仿宋" w:hAnsi="仿宋" w:eastAsia="仿宋" w:cs="仿宋"/>
                <w:spacing w:val="-10"/>
                <w:sz w:val="24"/>
                <w:szCs w:val="24"/>
              </w:rPr>
              <w:t>95%，完成得</w:t>
            </w:r>
            <w:r>
              <w:rPr>
                <w:rFonts w:hint="eastAsia" w:ascii="仿宋" w:hAnsi="仿宋" w:eastAsia="仿宋" w:cs="仿宋"/>
                <w:spacing w:val="-34"/>
                <w:sz w:val="24"/>
                <w:szCs w:val="24"/>
              </w:rPr>
              <w:t xml:space="preserve"> </w:t>
            </w:r>
            <w:r>
              <w:rPr>
                <w:rFonts w:hint="eastAsia" w:ascii="仿宋" w:hAnsi="仿宋" w:eastAsia="仿宋" w:cs="仿宋"/>
                <w:spacing w:val="-10"/>
                <w:sz w:val="24"/>
                <w:szCs w:val="24"/>
              </w:rPr>
              <w:t>10</w:t>
            </w:r>
            <w:r>
              <w:rPr>
                <w:rFonts w:hint="eastAsia" w:ascii="仿宋" w:hAnsi="仿宋" w:eastAsia="仿宋" w:cs="仿宋"/>
                <w:spacing w:val="-41"/>
                <w:sz w:val="24"/>
                <w:szCs w:val="24"/>
              </w:rPr>
              <w:t xml:space="preserve"> </w:t>
            </w:r>
            <w:r>
              <w:rPr>
                <w:rFonts w:hint="eastAsia" w:ascii="仿宋" w:hAnsi="仿宋" w:eastAsia="仿宋" w:cs="仿宋"/>
                <w:spacing w:val="-10"/>
                <w:sz w:val="24"/>
                <w:szCs w:val="24"/>
              </w:rPr>
              <w:t>分，每一</w:t>
            </w:r>
            <w:r>
              <w:rPr>
                <w:rFonts w:hint="eastAsia" w:ascii="仿宋" w:hAnsi="仿宋" w:eastAsia="仿宋" w:cs="仿宋"/>
                <w:sz w:val="24"/>
                <w:szCs w:val="24"/>
              </w:rPr>
              <w:t xml:space="preserve"> </w:t>
            </w:r>
            <w:r>
              <w:rPr>
                <w:rFonts w:hint="eastAsia" w:ascii="仿宋" w:hAnsi="仿宋" w:eastAsia="仿宋" w:cs="仿宋"/>
                <w:spacing w:val="-6"/>
                <w:sz w:val="24"/>
                <w:szCs w:val="24"/>
              </w:rPr>
              <w:t>项少</w:t>
            </w:r>
            <w:r>
              <w:rPr>
                <w:rFonts w:hint="eastAsia" w:ascii="仿宋" w:hAnsi="仿宋" w:eastAsia="仿宋" w:cs="仿宋"/>
                <w:spacing w:val="-29"/>
                <w:sz w:val="24"/>
                <w:szCs w:val="24"/>
              </w:rPr>
              <w:t xml:space="preserve"> </w:t>
            </w:r>
            <w:r>
              <w:rPr>
                <w:rFonts w:hint="eastAsia" w:ascii="仿宋" w:hAnsi="仿宋" w:eastAsia="仿宋" w:cs="仿宋"/>
                <w:spacing w:val="-6"/>
                <w:sz w:val="24"/>
                <w:szCs w:val="24"/>
              </w:rPr>
              <w:t>1%扣</w:t>
            </w:r>
            <w:r>
              <w:rPr>
                <w:rFonts w:hint="eastAsia" w:ascii="仿宋" w:hAnsi="仿宋" w:eastAsia="仿宋" w:cs="仿宋"/>
                <w:spacing w:val="-49"/>
                <w:sz w:val="24"/>
                <w:szCs w:val="24"/>
              </w:rPr>
              <w:t xml:space="preserve"> </w:t>
            </w:r>
            <w:r>
              <w:rPr>
                <w:rFonts w:hint="eastAsia" w:ascii="仿宋" w:hAnsi="仿宋" w:eastAsia="仿宋" w:cs="仿宋"/>
                <w:spacing w:val="-6"/>
                <w:sz w:val="24"/>
                <w:szCs w:val="24"/>
              </w:rPr>
              <w:t>2</w:t>
            </w:r>
            <w:r>
              <w:rPr>
                <w:rFonts w:hint="eastAsia" w:ascii="仿宋" w:hAnsi="仿宋" w:eastAsia="仿宋" w:cs="仿宋"/>
                <w:spacing w:val="-41"/>
                <w:sz w:val="24"/>
                <w:szCs w:val="24"/>
              </w:rPr>
              <w:t xml:space="preserve"> </w:t>
            </w:r>
            <w:r>
              <w:rPr>
                <w:rFonts w:hint="eastAsia" w:ascii="仿宋" w:hAnsi="仿宋" w:eastAsia="仿宋" w:cs="仿宋"/>
                <w:spacing w:val="-6"/>
                <w:sz w:val="24"/>
                <w:szCs w:val="24"/>
              </w:rPr>
              <w:t>分，扣完为止；</w:t>
            </w:r>
          </w:p>
          <w:p w14:paraId="070E0616">
            <w:pPr>
              <w:spacing w:before="69" w:line="259" w:lineRule="auto"/>
              <w:ind w:left="121" w:right="102" w:hanging="8"/>
              <w:rPr>
                <w:rFonts w:hint="eastAsia" w:ascii="仿宋" w:hAnsi="仿宋" w:eastAsia="仿宋" w:cs="仿宋"/>
                <w:sz w:val="24"/>
                <w:szCs w:val="24"/>
              </w:rPr>
            </w:pPr>
            <w:r>
              <w:rPr>
                <w:rFonts w:hint="eastAsia" w:ascii="仿宋" w:hAnsi="仿宋" w:eastAsia="仿宋" w:cs="仿宋"/>
                <w:spacing w:val="-9"/>
                <w:sz w:val="24"/>
                <w:szCs w:val="24"/>
              </w:rPr>
              <w:t>4.</w:t>
            </w:r>
            <w:r>
              <w:rPr>
                <w:rFonts w:hint="eastAsia" w:ascii="仿宋" w:hAnsi="仿宋" w:eastAsia="仿宋" w:cs="仿宋"/>
                <w:spacing w:val="-21"/>
                <w:sz w:val="24"/>
                <w:szCs w:val="24"/>
              </w:rPr>
              <w:t xml:space="preserve"> </w:t>
            </w:r>
            <w:r>
              <w:rPr>
                <w:rFonts w:hint="eastAsia" w:ascii="仿宋" w:hAnsi="仿宋" w:eastAsia="仿宋" w:cs="仿宋"/>
                <w:spacing w:val="-9"/>
                <w:sz w:val="24"/>
                <w:szCs w:val="24"/>
              </w:rPr>
              <w:t>按要求完成每日收集，发生一起</w:t>
            </w:r>
            <w:r>
              <w:rPr>
                <w:rFonts w:hint="eastAsia" w:ascii="仿宋" w:hAnsi="仿宋" w:eastAsia="仿宋" w:cs="仿宋"/>
                <w:sz w:val="24"/>
                <w:szCs w:val="24"/>
              </w:rPr>
              <w:t xml:space="preserve"> </w:t>
            </w:r>
            <w:r>
              <w:rPr>
                <w:rFonts w:hint="eastAsia" w:ascii="仿宋" w:hAnsi="仿宋" w:eastAsia="仿宋" w:cs="仿宋"/>
                <w:spacing w:val="13"/>
                <w:sz w:val="24"/>
                <w:szCs w:val="24"/>
              </w:rPr>
              <w:t>未按规范收运或居民有效投诉事</w:t>
            </w:r>
            <w:r>
              <w:rPr>
                <w:rFonts w:hint="eastAsia" w:ascii="仿宋" w:hAnsi="仿宋" w:eastAsia="仿宋" w:cs="仿宋"/>
                <w:spacing w:val="5"/>
                <w:sz w:val="24"/>
                <w:szCs w:val="24"/>
              </w:rPr>
              <w:t xml:space="preserve"> </w:t>
            </w:r>
            <w:r>
              <w:rPr>
                <w:rFonts w:hint="eastAsia" w:ascii="仿宋" w:hAnsi="仿宋" w:eastAsia="仿宋" w:cs="仿宋"/>
                <w:spacing w:val="-4"/>
                <w:sz w:val="24"/>
                <w:szCs w:val="24"/>
              </w:rPr>
              <w:t>件，每一次扣</w:t>
            </w:r>
            <w:r>
              <w:rPr>
                <w:rFonts w:hint="eastAsia" w:ascii="仿宋" w:hAnsi="仿宋" w:eastAsia="仿宋" w:cs="仿宋"/>
                <w:spacing w:val="-40"/>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1"/>
                <w:sz w:val="24"/>
                <w:szCs w:val="24"/>
              </w:rPr>
              <w:t xml:space="preserve"> </w:t>
            </w:r>
            <w:r>
              <w:rPr>
                <w:rFonts w:hint="eastAsia" w:ascii="仿宋" w:hAnsi="仿宋" w:eastAsia="仿宋" w:cs="仿宋"/>
                <w:spacing w:val="-4"/>
                <w:sz w:val="24"/>
                <w:szCs w:val="24"/>
              </w:rPr>
              <w:t>分，扣完为止。</w:t>
            </w:r>
          </w:p>
        </w:tc>
        <w:tc>
          <w:tcPr>
            <w:tcW w:w="844" w:type="dxa"/>
            <w:vAlign w:val="top"/>
          </w:tcPr>
          <w:p w14:paraId="32AA3F70">
            <w:pPr>
              <w:rPr>
                <w:rFonts w:hint="eastAsia" w:ascii="仿宋" w:hAnsi="仿宋" w:eastAsia="仿宋" w:cs="仿宋"/>
                <w:sz w:val="24"/>
                <w:szCs w:val="24"/>
              </w:rPr>
            </w:pPr>
          </w:p>
        </w:tc>
      </w:tr>
    </w:tbl>
    <w:p w14:paraId="03893C30">
      <w:pPr>
        <w:pStyle w:val="11"/>
        <w:rPr>
          <w:rFonts w:hint="eastAsia" w:ascii="仿宋" w:hAnsi="仿宋" w:eastAsia="仿宋" w:cs="仿宋"/>
          <w:sz w:val="24"/>
          <w:szCs w:val="24"/>
        </w:rPr>
      </w:pPr>
    </w:p>
    <w:p w14:paraId="08727E0A">
      <w:pPr>
        <w:rPr>
          <w:rFonts w:hint="eastAsia" w:ascii="仿宋" w:hAnsi="仿宋" w:eastAsia="仿宋" w:cs="仿宋"/>
          <w:sz w:val="24"/>
          <w:szCs w:val="24"/>
        </w:rPr>
        <w:sectPr>
          <w:headerReference r:id="rId7" w:type="default"/>
          <w:footerReference r:id="rId8" w:type="default"/>
          <w:pgSz w:w="11906" w:h="16839"/>
          <w:pgMar w:top="1132" w:right="897" w:bottom="1070" w:left="967" w:header="864" w:footer="907" w:gutter="0"/>
          <w:pgNumType w:fmt="decimal" w:start="1"/>
          <w:cols w:space="720" w:num="1"/>
        </w:sectPr>
      </w:pPr>
    </w:p>
    <w:p w14:paraId="6DBD2242">
      <w:pPr>
        <w:spacing w:before="66"/>
        <w:rPr>
          <w:rFonts w:hint="eastAsia" w:ascii="仿宋" w:hAnsi="仿宋" w:eastAsia="仿宋" w:cs="仿宋"/>
          <w:sz w:val="24"/>
          <w:szCs w:val="24"/>
        </w:rPr>
      </w:pPr>
    </w:p>
    <w:tbl>
      <w:tblPr>
        <w:tblStyle w:val="48"/>
        <w:tblW w:w="98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069"/>
        <w:gridCol w:w="3095"/>
        <w:gridCol w:w="630"/>
        <w:gridCol w:w="3778"/>
        <w:gridCol w:w="844"/>
      </w:tblGrid>
      <w:tr w14:paraId="6C131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4" w:hRule="atLeast"/>
        </w:trPr>
        <w:tc>
          <w:tcPr>
            <w:tcW w:w="461" w:type="dxa"/>
            <w:vAlign w:val="top"/>
          </w:tcPr>
          <w:p w14:paraId="42EF4F90">
            <w:pPr>
              <w:rPr>
                <w:rFonts w:hint="eastAsia" w:ascii="仿宋" w:hAnsi="仿宋" w:eastAsia="仿宋" w:cs="仿宋"/>
                <w:sz w:val="24"/>
                <w:szCs w:val="24"/>
              </w:rPr>
            </w:pPr>
          </w:p>
        </w:tc>
        <w:tc>
          <w:tcPr>
            <w:tcW w:w="1069" w:type="dxa"/>
            <w:vAlign w:val="top"/>
          </w:tcPr>
          <w:p w14:paraId="7F18B65A">
            <w:pPr>
              <w:rPr>
                <w:rFonts w:hint="eastAsia" w:ascii="仿宋" w:hAnsi="仿宋" w:eastAsia="仿宋" w:cs="仿宋"/>
                <w:sz w:val="24"/>
                <w:szCs w:val="24"/>
              </w:rPr>
            </w:pPr>
          </w:p>
        </w:tc>
        <w:tc>
          <w:tcPr>
            <w:tcW w:w="3095" w:type="dxa"/>
            <w:vAlign w:val="top"/>
          </w:tcPr>
          <w:p w14:paraId="3F70BF2D">
            <w:pPr>
              <w:spacing w:before="86" w:line="222" w:lineRule="auto"/>
              <w:ind w:left="120"/>
              <w:rPr>
                <w:rFonts w:hint="eastAsia" w:ascii="仿宋" w:hAnsi="仿宋" w:eastAsia="仿宋" w:cs="仿宋"/>
                <w:sz w:val="24"/>
                <w:szCs w:val="24"/>
              </w:rPr>
            </w:pPr>
            <w:r>
              <w:rPr>
                <w:rFonts w:hint="eastAsia" w:ascii="仿宋" w:hAnsi="仿宋" w:eastAsia="仿宋" w:cs="仿宋"/>
                <w:spacing w:val="4"/>
                <w:sz w:val="24"/>
                <w:szCs w:val="24"/>
              </w:rPr>
              <w:t>低于入住户数的95%；</w:t>
            </w:r>
          </w:p>
          <w:p w14:paraId="2956FEC1">
            <w:pPr>
              <w:spacing w:before="70" w:line="268" w:lineRule="auto"/>
              <w:ind w:left="118" w:right="105" w:hanging="7"/>
              <w:jc w:val="both"/>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pacing w:val="-28"/>
                <w:sz w:val="24"/>
                <w:szCs w:val="24"/>
              </w:rPr>
              <w:t xml:space="preserve"> </w:t>
            </w:r>
            <w:r>
              <w:rPr>
                <w:rFonts w:hint="eastAsia" w:ascii="仿宋" w:hAnsi="仿宋" w:eastAsia="仿宋" w:cs="仿宋"/>
                <w:sz w:val="24"/>
                <w:szCs w:val="24"/>
              </w:rPr>
              <w:t>按时完成每</w:t>
            </w:r>
            <w:r>
              <w:rPr>
                <w:rFonts w:hint="eastAsia" w:ascii="仿宋" w:hAnsi="仿宋" w:eastAsia="仿宋" w:cs="仿宋"/>
                <w:spacing w:val="-34"/>
                <w:sz w:val="24"/>
                <w:szCs w:val="24"/>
              </w:rPr>
              <w:t xml:space="preserve"> </w:t>
            </w:r>
            <w:r>
              <w:rPr>
                <w:rFonts w:hint="eastAsia" w:ascii="仿宋" w:hAnsi="仿宋" w:eastAsia="仿宋" w:cs="仿宋"/>
                <w:sz w:val="24"/>
                <w:szCs w:val="24"/>
              </w:rPr>
              <w:t>日巡检</w:t>
            </w:r>
            <w:r>
              <w:rPr>
                <w:rFonts w:hint="eastAsia" w:ascii="仿宋" w:hAnsi="仿宋" w:eastAsia="仿宋" w:cs="仿宋"/>
                <w:spacing w:val="-67"/>
                <w:sz w:val="24"/>
                <w:szCs w:val="24"/>
              </w:rPr>
              <w:t xml:space="preserve"> </w:t>
            </w:r>
            <w:r>
              <w:rPr>
                <w:rFonts w:hint="eastAsia" w:ascii="仿宋" w:hAnsi="仿宋" w:eastAsia="仿宋" w:cs="仿宋"/>
                <w:sz w:val="24"/>
                <w:szCs w:val="24"/>
              </w:rPr>
              <w:t xml:space="preserve">、分 </w:t>
            </w:r>
            <w:r>
              <w:rPr>
                <w:rFonts w:hint="eastAsia" w:ascii="仿宋" w:hAnsi="仿宋" w:eastAsia="仿宋" w:cs="仿宋"/>
                <w:spacing w:val="-2"/>
                <w:sz w:val="24"/>
                <w:szCs w:val="24"/>
              </w:rPr>
              <w:t>拣，确保投放精准率、无混</w:t>
            </w:r>
            <w:r>
              <w:rPr>
                <w:rFonts w:hint="eastAsia" w:ascii="仿宋" w:hAnsi="仿宋" w:eastAsia="仿宋" w:cs="仿宋"/>
                <w:spacing w:val="7"/>
                <w:sz w:val="24"/>
                <w:szCs w:val="24"/>
              </w:rPr>
              <w:t xml:space="preserve"> </w:t>
            </w:r>
            <w:r>
              <w:rPr>
                <w:rFonts w:hint="eastAsia" w:ascii="仿宋" w:hAnsi="仿宋" w:eastAsia="仿宋" w:cs="仿宋"/>
                <w:spacing w:val="-8"/>
                <w:sz w:val="24"/>
                <w:szCs w:val="24"/>
              </w:rPr>
              <w:t>投。</w:t>
            </w:r>
          </w:p>
        </w:tc>
        <w:tc>
          <w:tcPr>
            <w:tcW w:w="630" w:type="dxa"/>
            <w:vAlign w:val="top"/>
          </w:tcPr>
          <w:p w14:paraId="01B84341">
            <w:pPr>
              <w:rPr>
                <w:rFonts w:hint="eastAsia" w:ascii="仿宋" w:hAnsi="仿宋" w:eastAsia="仿宋" w:cs="仿宋"/>
                <w:sz w:val="24"/>
                <w:szCs w:val="24"/>
              </w:rPr>
            </w:pPr>
          </w:p>
        </w:tc>
        <w:tc>
          <w:tcPr>
            <w:tcW w:w="3778" w:type="dxa"/>
            <w:vAlign w:val="top"/>
          </w:tcPr>
          <w:p w14:paraId="7BE67D73">
            <w:pPr>
              <w:rPr>
                <w:rFonts w:hint="eastAsia" w:ascii="仿宋" w:hAnsi="仿宋" w:eastAsia="仿宋" w:cs="仿宋"/>
                <w:sz w:val="24"/>
                <w:szCs w:val="24"/>
              </w:rPr>
            </w:pPr>
          </w:p>
        </w:tc>
        <w:tc>
          <w:tcPr>
            <w:tcW w:w="844" w:type="dxa"/>
            <w:vAlign w:val="top"/>
          </w:tcPr>
          <w:p w14:paraId="4FD7AE6E">
            <w:pPr>
              <w:rPr>
                <w:rFonts w:hint="eastAsia" w:ascii="仿宋" w:hAnsi="仿宋" w:eastAsia="仿宋" w:cs="仿宋"/>
                <w:sz w:val="24"/>
                <w:szCs w:val="24"/>
              </w:rPr>
            </w:pPr>
          </w:p>
        </w:tc>
      </w:tr>
      <w:tr w14:paraId="11AF4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3" w:hRule="atLeast"/>
        </w:trPr>
        <w:tc>
          <w:tcPr>
            <w:tcW w:w="461" w:type="dxa"/>
            <w:vAlign w:val="top"/>
          </w:tcPr>
          <w:p w14:paraId="0D340B1E">
            <w:pPr>
              <w:spacing w:line="246" w:lineRule="auto"/>
              <w:rPr>
                <w:rFonts w:hint="eastAsia" w:ascii="仿宋" w:hAnsi="仿宋" w:eastAsia="仿宋" w:cs="仿宋"/>
                <w:sz w:val="24"/>
                <w:szCs w:val="24"/>
              </w:rPr>
            </w:pPr>
          </w:p>
          <w:p w14:paraId="6DFD6176">
            <w:pPr>
              <w:spacing w:line="246" w:lineRule="auto"/>
              <w:rPr>
                <w:rFonts w:hint="eastAsia" w:ascii="仿宋" w:hAnsi="仿宋" w:eastAsia="仿宋" w:cs="仿宋"/>
                <w:sz w:val="24"/>
                <w:szCs w:val="24"/>
              </w:rPr>
            </w:pPr>
          </w:p>
          <w:p w14:paraId="26E672C3">
            <w:pPr>
              <w:spacing w:line="246" w:lineRule="auto"/>
              <w:rPr>
                <w:rFonts w:hint="eastAsia" w:ascii="仿宋" w:hAnsi="仿宋" w:eastAsia="仿宋" w:cs="仿宋"/>
                <w:sz w:val="24"/>
                <w:szCs w:val="24"/>
              </w:rPr>
            </w:pPr>
          </w:p>
          <w:p w14:paraId="19597D32">
            <w:pPr>
              <w:spacing w:line="246" w:lineRule="auto"/>
              <w:rPr>
                <w:rFonts w:hint="eastAsia" w:ascii="仿宋" w:hAnsi="仿宋" w:eastAsia="仿宋" w:cs="仿宋"/>
                <w:sz w:val="24"/>
                <w:szCs w:val="24"/>
              </w:rPr>
            </w:pPr>
          </w:p>
          <w:p w14:paraId="4FB5CD85">
            <w:pPr>
              <w:spacing w:line="247" w:lineRule="auto"/>
              <w:rPr>
                <w:rFonts w:hint="eastAsia" w:ascii="仿宋" w:hAnsi="仿宋" w:eastAsia="仿宋" w:cs="仿宋"/>
                <w:sz w:val="24"/>
                <w:szCs w:val="24"/>
              </w:rPr>
            </w:pPr>
          </w:p>
          <w:p w14:paraId="58628222">
            <w:pPr>
              <w:spacing w:line="247" w:lineRule="auto"/>
              <w:rPr>
                <w:rFonts w:hint="eastAsia" w:ascii="仿宋" w:hAnsi="仿宋" w:eastAsia="仿宋" w:cs="仿宋"/>
                <w:sz w:val="24"/>
                <w:szCs w:val="24"/>
              </w:rPr>
            </w:pPr>
          </w:p>
          <w:p w14:paraId="3CEBF1C6">
            <w:pPr>
              <w:spacing w:line="247" w:lineRule="auto"/>
              <w:rPr>
                <w:rFonts w:hint="eastAsia" w:ascii="仿宋" w:hAnsi="仿宋" w:eastAsia="仿宋" w:cs="仿宋"/>
                <w:sz w:val="24"/>
                <w:szCs w:val="24"/>
              </w:rPr>
            </w:pPr>
          </w:p>
          <w:p w14:paraId="18ACE470">
            <w:pPr>
              <w:spacing w:line="247" w:lineRule="auto"/>
              <w:rPr>
                <w:rFonts w:hint="eastAsia" w:ascii="仿宋" w:hAnsi="仿宋" w:eastAsia="仿宋" w:cs="仿宋"/>
                <w:sz w:val="24"/>
                <w:szCs w:val="24"/>
              </w:rPr>
            </w:pPr>
          </w:p>
          <w:p w14:paraId="37C2B36E">
            <w:pPr>
              <w:spacing w:line="247" w:lineRule="auto"/>
              <w:rPr>
                <w:rFonts w:hint="eastAsia" w:ascii="仿宋" w:hAnsi="仿宋" w:eastAsia="仿宋" w:cs="仿宋"/>
                <w:sz w:val="24"/>
                <w:szCs w:val="24"/>
              </w:rPr>
            </w:pPr>
          </w:p>
          <w:p w14:paraId="34B50446">
            <w:pPr>
              <w:spacing w:line="247" w:lineRule="auto"/>
              <w:rPr>
                <w:rFonts w:hint="eastAsia" w:ascii="仿宋" w:hAnsi="仿宋" w:eastAsia="仿宋" w:cs="仿宋"/>
                <w:sz w:val="24"/>
                <w:szCs w:val="24"/>
              </w:rPr>
            </w:pPr>
          </w:p>
          <w:p w14:paraId="39970FA5">
            <w:pPr>
              <w:spacing w:line="247" w:lineRule="auto"/>
              <w:rPr>
                <w:rFonts w:hint="eastAsia" w:ascii="仿宋" w:hAnsi="仿宋" w:eastAsia="仿宋" w:cs="仿宋"/>
                <w:sz w:val="24"/>
                <w:szCs w:val="24"/>
              </w:rPr>
            </w:pPr>
          </w:p>
          <w:p w14:paraId="4FCF3AB0">
            <w:pPr>
              <w:spacing w:line="247" w:lineRule="auto"/>
              <w:rPr>
                <w:rFonts w:hint="eastAsia" w:ascii="仿宋" w:hAnsi="仿宋" w:eastAsia="仿宋" w:cs="仿宋"/>
                <w:sz w:val="24"/>
                <w:szCs w:val="24"/>
              </w:rPr>
            </w:pPr>
          </w:p>
          <w:p w14:paraId="561BACBB">
            <w:pPr>
              <w:spacing w:line="247" w:lineRule="auto"/>
              <w:rPr>
                <w:rFonts w:hint="eastAsia" w:ascii="仿宋" w:hAnsi="仿宋" w:eastAsia="仿宋" w:cs="仿宋"/>
                <w:sz w:val="24"/>
                <w:szCs w:val="24"/>
              </w:rPr>
            </w:pPr>
          </w:p>
          <w:p w14:paraId="03921DA8">
            <w:pPr>
              <w:spacing w:line="247" w:lineRule="auto"/>
              <w:rPr>
                <w:rFonts w:hint="eastAsia" w:ascii="仿宋" w:hAnsi="仿宋" w:eastAsia="仿宋" w:cs="仿宋"/>
                <w:sz w:val="24"/>
                <w:szCs w:val="24"/>
              </w:rPr>
            </w:pPr>
          </w:p>
          <w:p w14:paraId="5F9B1BF7">
            <w:pPr>
              <w:spacing w:before="78" w:line="175" w:lineRule="auto"/>
              <w:ind w:left="131"/>
              <w:rPr>
                <w:rFonts w:hint="eastAsia" w:ascii="仿宋" w:hAnsi="仿宋" w:eastAsia="仿宋" w:cs="仿宋"/>
                <w:sz w:val="24"/>
                <w:szCs w:val="24"/>
              </w:rPr>
            </w:pPr>
            <w:r>
              <w:rPr>
                <w:rFonts w:hint="eastAsia" w:ascii="仿宋" w:hAnsi="仿宋" w:eastAsia="仿宋" w:cs="仿宋"/>
                <w:sz w:val="24"/>
                <w:szCs w:val="24"/>
              </w:rPr>
              <w:t>二</w:t>
            </w:r>
          </w:p>
        </w:tc>
        <w:tc>
          <w:tcPr>
            <w:tcW w:w="1069" w:type="dxa"/>
            <w:vAlign w:val="top"/>
          </w:tcPr>
          <w:p w14:paraId="31C9D6BD">
            <w:pPr>
              <w:spacing w:line="248" w:lineRule="auto"/>
              <w:rPr>
                <w:rFonts w:hint="eastAsia" w:ascii="仿宋" w:hAnsi="仿宋" w:eastAsia="仿宋" w:cs="仿宋"/>
                <w:sz w:val="24"/>
                <w:szCs w:val="24"/>
              </w:rPr>
            </w:pPr>
          </w:p>
          <w:p w14:paraId="6E3ACB1B">
            <w:pPr>
              <w:spacing w:line="248" w:lineRule="auto"/>
              <w:rPr>
                <w:rFonts w:hint="eastAsia" w:ascii="仿宋" w:hAnsi="仿宋" w:eastAsia="仿宋" w:cs="仿宋"/>
                <w:sz w:val="24"/>
                <w:szCs w:val="24"/>
              </w:rPr>
            </w:pPr>
          </w:p>
          <w:p w14:paraId="0AB954E2">
            <w:pPr>
              <w:spacing w:line="248" w:lineRule="auto"/>
              <w:rPr>
                <w:rFonts w:hint="eastAsia" w:ascii="仿宋" w:hAnsi="仿宋" w:eastAsia="仿宋" w:cs="仿宋"/>
                <w:sz w:val="24"/>
                <w:szCs w:val="24"/>
              </w:rPr>
            </w:pPr>
          </w:p>
          <w:p w14:paraId="75593BCE">
            <w:pPr>
              <w:spacing w:line="248" w:lineRule="auto"/>
              <w:rPr>
                <w:rFonts w:hint="eastAsia" w:ascii="仿宋" w:hAnsi="仿宋" w:eastAsia="仿宋" w:cs="仿宋"/>
                <w:sz w:val="24"/>
                <w:szCs w:val="24"/>
              </w:rPr>
            </w:pPr>
          </w:p>
          <w:p w14:paraId="51EB1CB7">
            <w:pPr>
              <w:spacing w:line="248" w:lineRule="auto"/>
              <w:rPr>
                <w:rFonts w:hint="eastAsia" w:ascii="仿宋" w:hAnsi="仿宋" w:eastAsia="仿宋" w:cs="仿宋"/>
                <w:sz w:val="24"/>
                <w:szCs w:val="24"/>
              </w:rPr>
            </w:pPr>
          </w:p>
          <w:p w14:paraId="3DC14C61">
            <w:pPr>
              <w:spacing w:line="248" w:lineRule="auto"/>
              <w:rPr>
                <w:rFonts w:hint="eastAsia" w:ascii="仿宋" w:hAnsi="仿宋" w:eastAsia="仿宋" w:cs="仿宋"/>
                <w:sz w:val="24"/>
                <w:szCs w:val="24"/>
              </w:rPr>
            </w:pPr>
          </w:p>
          <w:p w14:paraId="61B3B976">
            <w:pPr>
              <w:spacing w:line="248" w:lineRule="auto"/>
              <w:rPr>
                <w:rFonts w:hint="eastAsia" w:ascii="仿宋" w:hAnsi="仿宋" w:eastAsia="仿宋" w:cs="仿宋"/>
                <w:sz w:val="24"/>
                <w:szCs w:val="24"/>
              </w:rPr>
            </w:pPr>
          </w:p>
          <w:p w14:paraId="2082E874">
            <w:pPr>
              <w:spacing w:line="248" w:lineRule="auto"/>
              <w:rPr>
                <w:rFonts w:hint="eastAsia" w:ascii="仿宋" w:hAnsi="仿宋" w:eastAsia="仿宋" w:cs="仿宋"/>
                <w:sz w:val="24"/>
                <w:szCs w:val="24"/>
              </w:rPr>
            </w:pPr>
          </w:p>
          <w:p w14:paraId="632B3312">
            <w:pPr>
              <w:spacing w:line="248" w:lineRule="auto"/>
              <w:rPr>
                <w:rFonts w:hint="eastAsia" w:ascii="仿宋" w:hAnsi="仿宋" w:eastAsia="仿宋" w:cs="仿宋"/>
                <w:sz w:val="24"/>
                <w:szCs w:val="24"/>
              </w:rPr>
            </w:pPr>
          </w:p>
          <w:p w14:paraId="6CE50A3B">
            <w:pPr>
              <w:spacing w:line="248" w:lineRule="auto"/>
              <w:rPr>
                <w:rFonts w:hint="eastAsia" w:ascii="仿宋" w:hAnsi="仿宋" w:eastAsia="仿宋" w:cs="仿宋"/>
                <w:sz w:val="24"/>
                <w:szCs w:val="24"/>
              </w:rPr>
            </w:pPr>
          </w:p>
          <w:p w14:paraId="09F3BDED">
            <w:pPr>
              <w:spacing w:line="249" w:lineRule="auto"/>
              <w:rPr>
                <w:rFonts w:hint="eastAsia" w:ascii="仿宋" w:hAnsi="仿宋" w:eastAsia="仿宋" w:cs="仿宋"/>
                <w:sz w:val="24"/>
                <w:szCs w:val="24"/>
              </w:rPr>
            </w:pPr>
          </w:p>
          <w:p w14:paraId="0ADF5084">
            <w:pPr>
              <w:spacing w:line="249" w:lineRule="auto"/>
              <w:rPr>
                <w:rFonts w:hint="eastAsia" w:ascii="仿宋" w:hAnsi="仿宋" w:eastAsia="仿宋" w:cs="仿宋"/>
                <w:sz w:val="24"/>
                <w:szCs w:val="24"/>
              </w:rPr>
            </w:pPr>
          </w:p>
          <w:p w14:paraId="52EED35C">
            <w:pPr>
              <w:spacing w:line="249" w:lineRule="auto"/>
              <w:rPr>
                <w:rFonts w:hint="eastAsia" w:ascii="仿宋" w:hAnsi="仿宋" w:eastAsia="仿宋" w:cs="仿宋"/>
                <w:sz w:val="24"/>
                <w:szCs w:val="24"/>
              </w:rPr>
            </w:pPr>
          </w:p>
          <w:p w14:paraId="1AF9B79B">
            <w:pPr>
              <w:spacing w:before="78" w:line="263" w:lineRule="auto"/>
              <w:ind w:left="117" w:right="241"/>
              <w:rPr>
                <w:rFonts w:hint="eastAsia" w:ascii="仿宋" w:hAnsi="仿宋" w:eastAsia="仿宋" w:cs="仿宋"/>
                <w:sz w:val="24"/>
                <w:szCs w:val="24"/>
              </w:rPr>
            </w:pPr>
            <w:r>
              <w:rPr>
                <w:rFonts w:hint="eastAsia" w:ascii="仿宋" w:hAnsi="仿宋" w:eastAsia="仿宋" w:cs="仿宋"/>
                <w:spacing w:val="-6"/>
                <w:sz w:val="24"/>
                <w:szCs w:val="24"/>
              </w:rPr>
              <w:t>设备设</w:t>
            </w:r>
            <w:r>
              <w:rPr>
                <w:rFonts w:hint="eastAsia" w:ascii="仿宋" w:hAnsi="仿宋" w:eastAsia="仿宋" w:cs="仿宋"/>
                <w:spacing w:val="1"/>
                <w:sz w:val="24"/>
                <w:szCs w:val="24"/>
              </w:rPr>
              <w:t xml:space="preserve"> </w:t>
            </w:r>
            <w:r>
              <w:rPr>
                <w:rFonts w:hint="eastAsia" w:ascii="仿宋" w:hAnsi="仿宋" w:eastAsia="仿宋" w:cs="仿宋"/>
                <w:sz w:val="24"/>
                <w:szCs w:val="24"/>
              </w:rPr>
              <w:t>施</w:t>
            </w:r>
          </w:p>
        </w:tc>
        <w:tc>
          <w:tcPr>
            <w:tcW w:w="3095" w:type="dxa"/>
            <w:vAlign w:val="top"/>
          </w:tcPr>
          <w:p w14:paraId="2BF736BD">
            <w:pPr>
              <w:spacing w:line="364" w:lineRule="auto"/>
              <w:rPr>
                <w:rFonts w:hint="eastAsia" w:ascii="仿宋" w:hAnsi="仿宋" w:eastAsia="仿宋" w:cs="仿宋"/>
                <w:sz w:val="24"/>
                <w:szCs w:val="24"/>
              </w:rPr>
            </w:pPr>
          </w:p>
          <w:p w14:paraId="4FAFE31B">
            <w:pPr>
              <w:spacing w:before="78" w:line="266" w:lineRule="auto"/>
              <w:ind w:left="119" w:right="105" w:firstLine="11"/>
              <w:rPr>
                <w:rFonts w:hint="eastAsia" w:ascii="仿宋" w:hAnsi="仿宋" w:eastAsia="仿宋" w:cs="仿宋"/>
                <w:sz w:val="24"/>
                <w:szCs w:val="24"/>
              </w:rPr>
            </w:pPr>
            <w:r>
              <w:rPr>
                <w:rFonts w:hint="eastAsia" w:ascii="仿宋" w:hAnsi="仿宋" w:eastAsia="仿宋" w:cs="仿宋"/>
                <w:spacing w:val="-10"/>
                <w:sz w:val="24"/>
                <w:szCs w:val="24"/>
              </w:rPr>
              <w:t>1.</w:t>
            </w:r>
            <w:r>
              <w:rPr>
                <w:rFonts w:hint="eastAsia" w:ascii="仿宋" w:hAnsi="仿宋" w:eastAsia="仿宋" w:cs="仿宋"/>
                <w:spacing w:val="-18"/>
                <w:sz w:val="24"/>
                <w:szCs w:val="24"/>
              </w:rPr>
              <w:t xml:space="preserve"> </w:t>
            </w:r>
            <w:r>
              <w:rPr>
                <w:rFonts w:hint="eastAsia" w:ascii="仿宋" w:hAnsi="仿宋" w:eastAsia="仿宋" w:cs="仿宋"/>
                <w:spacing w:val="-10"/>
                <w:sz w:val="24"/>
                <w:szCs w:val="24"/>
              </w:rPr>
              <w:t>完成小区氛围营造，每个</w:t>
            </w:r>
            <w:r>
              <w:rPr>
                <w:rFonts w:hint="eastAsia" w:ascii="仿宋" w:hAnsi="仿宋" w:eastAsia="仿宋" w:cs="仿宋"/>
                <w:sz w:val="24"/>
                <w:szCs w:val="24"/>
              </w:rPr>
              <w:t xml:space="preserve"> </w:t>
            </w:r>
            <w:r>
              <w:rPr>
                <w:rFonts w:hint="eastAsia" w:ascii="仿宋" w:hAnsi="仿宋" w:eastAsia="仿宋" w:cs="仿宋"/>
                <w:spacing w:val="-2"/>
                <w:sz w:val="24"/>
                <w:szCs w:val="24"/>
              </w:rPr>
              <w:t>单元入口进行居民月度分类</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成果展示，楼道内须公示分</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类责任单位名称及联系、咨</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询、投诉电话。</w:t>
            </w:r>
          </w:p>
          <w:p w14:paraId="7EC6AF5E">
            <w:pPr>
              <w:spacing w:before="70" w:line="263" w:lineRule="auto"/>
              <w:ind w:left="105" w:right="40" w:firstLine="10"/>
              <w:rPr>
                <w:rFonts w:hint="eastAsia" w:ascii="仿宋" w:hAnsi="仿宋" w:eastAsia="仿宋" w:cs="仿宋"/>
                <w:sz w:val="24"/>
                <w:szCs w:val="24"/>
              </w:rPr>
            </w:pPr>
            <w:r>
              <w:rPr>
                <w:rFonts w:hint="eastAsia" w:ascii="仿宋" w:hAnsi="仿宋" w:eastAsia="仿宋" w:cs="仿宋"/>
                <w:spacing w:val="-8"/>
                <w:sz w:val="24"/>
                <w:szCs w:val="24"/>
              </w:rPr>
              <w:t>2.</w:t>
            </w:r>
            <w:r>
              <w:rPr>
                <w:rFonts w:hint="eastAsia" w:ascii="仿宋" w:hAnsi="仿宋" w:eastAsia="仿宋" w:cs="仿宋"/>
                <w:spacing w:val="-29"/>
                <w:sz w:val="24"/>
                <w:szCs w:val="24"/>
              </w:rPr>
              <w:t xml:space="preserve"> </w:t>
            </w:r>
            <w:r>
              <w:rPr>
                <w:rFonts w:hint="eastAsia" w:ascii="仿宋" w:hAnsi="仿宋" w:eastAsia="仿宋" w:cs="仿宋"/>
                <w:spacing w:val="-8"/>
                <w:sz w:val="24"/>
                <w:szCs w:val="24"/>
              </w:rPr>
              <w:t>小区“居民垃圾分类成绩</w:t>
            </w:r>
            <w:r>
              <w:rPr>
                <w:rFonts w:hint="eastAsia" w:ascii="仿宋" w:hAnsi="仿宋" w:eastAsia="仿宋" w:cs="仿宋"/>
                <w:sz w:val="24"/>
                <w:szCs w:val="24"/>
              </w:rPr>
              <w:t xml:space="preserve"> </w:t>
            </w:r>
            <w:r>
              <w:rPr>
                <w:rFonts w:hint="eastAsia" w:ascii="仿宋" w:hAnsi="仿宋" w:eastAsia="仿宋" w:cs="仿宋"/>
                <w:spacing w:val="16"/>
                <w:sz w:val="24"/>
                <w:szCs w:val="24"/>
              </w:rPr>
              <w:t>公布牌</w:t>
            </w:r>
            <w:r>
              <w:rPr>
                <w:rFonts w:hint="eastAsia" w:ascii="仿宋" w:hAnsi="仿宋" w:eastAsia="仿宋" w:cs="仿宋"/>
                <w:spacing w:val="-58"/>
                <w:sz w:val="24"/>
                <w:szCs w:val="24"/>
              </w:rPr>
              <w:t xml:space="preserve"> </w:t>
            </w:r>
            <w:r>
              <w:rPr>
                <w:rFonts w:hint="eastAsia" w:ascii="仿宋" w:hAnsi="仿宋" w:eastAsia="仿宋" w:cs="仿宋"/>
                <w:spacing w:val="16"/>
                <w:sz w:val="24"/>
                <w:szCs w:val="24"/>
              </w:rPr>
              <w:t>”，尺寸不得小于</w:t>
            </w:r>
            <w:r>
              <w:rPr>
                <w:rFonts w:hint="eastAsia" w:ascii="仿宋" w:hAnsi="仿宋" w:eastAsia="仿宋" w:cs="仿宋"/>
                <w:sz w:val="24"/>
                <w:szCs w:val="24"/>
              </w:rPr>
              <w:t xml:space="preserve"> </w:t>
            </w:r>
            <w:r>
              <w:rPr>
                <w:rFonts w:hint="eastAsia" w:ascii="仿宋" w:hAnsi="仿宋" w:eastAsia="仿宋" w:cs="仿宋"/>
                <w:spacing w:val="-3"/>
                <w:sz w:val="24"/>
                <w:szCs w:val="24"/>
              </w:rPr>
              <w:t>W150cm*H120cm，内容完整，</w:t>
            </w:r>
            <w:r>
              <w:rPr>
                <w:rFonts w:hint="eastAsia" w:ascii="仿宋" w:hAnsi="仿宋" w:eastAsia="仿宋" w:cs="仿宋"/>
                <w:sz w:val="24"/>
                <w:szCs w:val="24"/>
              </w:rPr>
              <w:t xml:space="preserve"> </w:t>
            </w:r>
            <w:r>
              <w:rPr>
                <w:rFonts w:hint="eastAsia" w:ascii="仿宋" w:hAnsi="仿宋" w:eastAsia="仿宋" w:cs="仿宋"/>
                <w:spacing w:val="-1"/>
                <w:sz w:val="24"/>
                <w:szCs w:val="24"/>
              </w:rPr>
              <w:t>保持每月更新一次；</w:t>
            </w:r>
          </w:p>
          <w:p w14:paraId="3CDC57EA">
            <w:pPr>
              <w:spacing w:before="72" w:line="262" w:lineRule="auto"/>
              <w:ind w:left="121" w:right="88" w:hanging="4"/>
              <w:rPr>
                <w:rFonts w:hint="eastAsia" w:ascii="仿宋" w:hAnsi="仿宋" w:eastAsia="仿宋" w:cs="仿宋"/>
                <w:sz w:val="24"/>
                <w:szCs w:val="24"/>
              </w:rPr>
            </w:pPr>
            <w:r>
              <w:rPr>
                <w:rFonts w:hint="eastAsia" w:ascii="仿宋" w:hAnsi="仿宋" w:eastAsia="仿宋" w:cs="仿宋"/>
                <w:spacing w:val="-7"/>
                <w:sz w:val="24"/>
                <w:szCs w:val="24"/>
              </w:rPr>
              <w:t>3.</w:t>
            </w:r>
            <w:r>
              <w:rPr>
                <w:rFonts w:hint="eastAsia" w:ascii="仿宋" w:hAnsi="仿宋" w:eastAsia="仿宋" w:cs="仿宋"/>
                <w:spacing w:val="-26"/>
                <w:sz w:val="24"/>
                <w:szCs w:val="24"/>
              </w:rPr>
              <w:t xml:space="preserve"> </w:t>
            </w:r>
            <w:r>
              <w:rPr>
                <w:rFonts w:hint="eastAsia" w:ascii="仿宋" w:hAnsi="仿宋" w:eastAsia="仿宋" w:cs="仿宋"/>
                <w:spacing w:val="-7"/>
                <w:sz w:val="24"/>
                <w:szCs w:val="24"/>
              </w:rPr>
              <w:t>投放驿站日常维护管理，</w:t>
            </w:r>
            <w:r>
              <w:rPr>
                <w:rFonts w:hint="eastAsia" w:ascii="仿宋" w:hAnsi="仿宋" w:eastAsia="仿宋" w:cs="仿宋"/>
                <w:sz w:val="24"/>
                <w:szCs w:val="24"/>
              </w:rPr>
              <w:t xml:space="preserve"> </w:t>
            </w:r>
            <w:r>
              <w:rPr>
                <w:rFonts w:hint="eastAsia" w:ascii="仿宋" w:hAnsi="仿宋" w:eastAsia="仿宋" w:cs="仿宋"/>
                <w:spacing w:val="-2"/>
                <w:sz w:val="24"/>
                <w:szCs w:val="24"/>
              </w:rPr>
              <w:t>周边没有其他垃圾桶和垃圾</w:t>
            </w:r>
            <w:r>
              <w:rPr>
                <w:rFonts w:hint="eastAsia" w:ascii="仿宋" w:hAnsi="仿宋" w:eastAsia="仿宋" w:cs="仿宋"/>
                <w:spacing w:val="5"/>
                <w:sz w:val="24"/>
                <w:szCs w:val="24"/>
              </w:rPr>
              <w:t xml:space="preserve"> </w:t>
            </w:r>
            <w:r>
              <w:rPr>
                <w:rFonts w:hint="eastAsia" w:ascii="仿宋" w:hAnsi="仿宋" w:eastAsia="仿宋" w:cs="仿宋"/>
                <w:spacing w:val="-9"/>
                <w:sz w:val="24"/>
                <w:szCs w:val="24"/>
              </w:rPr>
              <w:t>包。</w:t>
            </w:r>
          </w:p>
          <w:p w14:paraId="71E0965A">
            <w:pPr>
              <w:spacing w:before="59" w:line="261" w:lineRule="auto"/>
              <w:ind w:left="122" w:right="105" w:hanging="11"/>
              <w:rPr>
                <w:rFonts w:hint="eastAsia" w:ascii="仿宋" w:hAnsi="仿宋" w:eastAsia="仿宋" w:cs="仿宋"/>
                <w:sz w:val="24"/>
                <w:szCs w:val="24"/>
              </w:rPr>
            </w:pPr>
            <w:r>
              <w:rPr>
                <w:rFonts w:hint="eastAsia" w:ascii="仿宋" w:hAnsi="仿宋" w:eastAsia="仿宋" w:cs="仿宋"/>
                <w:spacing w:val="-4"/>
                <w:sz w:val="24"/>
                <w:szCs w:val="24"/>
              </w:rPr>
              <w:t>4.“三站</w:t>
            </w:r>
            <w:r>
              <w:rPr>
                <w:rFonts w:hint="eastAsia" w:ascii="仿宋" w:hAnsi="仿宋" w:eastAsia="仿宋" w:cs="仿宋"/>
                <w:spacing w:val="-77"/>
                <w:sz w:val="24"/>
                <w:szCs w:val="24"/>
              </w:rPr>
              <w:t xml:space="preserve"> </w:t>
            </w:r>
            <w:r>
              <w:rPr>
                <w:rFonts w:hint="eastAsia" w:ascii="仿宋" w:hAnsi="仿宋" w:eastAsia="仿宋" w:cs="仿宋"/>
                <w:spacing w:val="-4"/>
                <w:sz w:val="24"/>
                <w:szCs w:val="24"/>
              </w:rPr>
              <w:t>”确保其正常使用</w:t>
            </w:r>
            <w:r>
              <w:rPr>
                <w:rFonts w:hint="eastAsia" w:ascii="仿宋" w:hAnsi="仿宋" w:eastAsia="仿宋" w:cs="仿宋"/>
                <w:sz w:val="24"/>
                <w:szCs w:val="24"/>
              </w:rPr>
              <w:t xml:space="preserve"> </w:t>
            </w:r>
            <w:r>
              <w:rPr>
                <w:rFonts w:hint="eastAsia" w:ascii="仿宋" w:hAnsi="仿宋" w:eastAsia="仿宋" w:cs="仿宋"/>
                <w:spacing w:val="-2"/>
                <w:sz w:val="24"/>
                <w:szCs w:val="24"/>
              </w:rPr>
              <w:t>及日常的维护管理工作；</w:t>
            </w:r>
          </w:p>
          <w:p w14:paraId="08DF7530">
            <w:pPr>
              <w:spacing w:before="39" w:line="267" w:lineRule="auto"/>
              <w:ind w:left="122" w:right="40" w:hanging="5"/>
              <w:rPr>
                <w:rFonts w:hint="eastAsia" w:ascii="仿宋" w:hAnsi="仿宋" w:eastAsia="仿宋" w:cs="仿宋"/>
                <w:sz w:val="24"/>
                <w:szCs w:val="24"/>
              </w:rPr>
            </w:pPr>
            <w:r>
              <w:rPr>
                <w:rFonts w:hint="eastAsia" w:ascii="仿宋" w:hAnsi="仿宋" w:eastAsia="仿宋" w:cs="仿宋"/>
                <w:spacing w:val="-2"/>
                <w:sz w:val="24"/>
                <w:szCs w:val="24"/>
              </w:rPr>
              <w:t>5.小区内的所有垃圾分类宣</w:t>
            </w:r>
            <w:r>
              <w:rPr>
                <w:rFonts w:hint="eastAsia" w:ascii="仿宋" w:hAnsi="仿宋" w:eastAsia="仿宋" w:cs="仿宋"/>
                <w:spacing w:val="11"/>
                <w:sz w:val="24"/>
                <w:szCs w:val="24"/>
              </w:rPr>
              <w:t xml:space="preserve"> </w:t>
            </w:r>
            <w:r>
              <w:rPr>
                <w:rFonts w:hint="eastAsia" w:ascii="仿宋" w:hAnsi="仿宋" w:eastAsia="仿宋" w:cs="仿宋"/>
                <w:spacing w:val="-15"/>
                <w:sz w:val="24"/>
                <w:szCs w:val="24"/>
              </w:rPr>
              <w:t>传内容标识统一、清晰完整，</w:t>
            </w:r>
            <w:r>
              <w:rPr>
                <w:rFonts w:hint="eastAsia" w:ascii="仿宋" w:hAnsi="仿宋" w:eastAsia="仿宋" w:cs="仿宋"/>
                <w:sz w:val="24"/>
                <w:szCs w:val="24"/>
              </w:rPr>
              <w:t xml:space="preserve"> </w:t>
            </w:r>
            <w:r>
              <w:rPr>
                <w:rFonts w:hint="eastAsia" w:ascii="仿宋" w:hAnsi="仿宋" w:eastAsia="仿宋" w:cs="仿宋"/>
                <w:spacing w:val="-3"/>
                <w:sz w:val="24"/>
                <w:szCs w:val="24"/>
              </w:rPr>
              <w:t>与省标保持一致。</w:t>
            </w:r>
          </w:p>
        </w:tc>
        <w:tc>
          <w:tcPr>
            <w:tcW w:w="630" w:type="dxa"/>
            <w:vAlign w:val="top"/>
          </w:tcPr>
          <w:p w14:paraId="579D53BD">
            <w:pPr>
              <w:spacing w:line="246" w:lineRule="auto"/>
              <w:rPr>
                <w:rFonts w:hint="eastAsia" w:ascii="仿宋" w:hAnsi="仿宋" w:eastAsia="仿宋" w:cs="仿宋"/>
                <w:sz w:val="24"/>
                <w:szCs w:val="24"/>
              </w:rPr>
            </w:pPr>
          </w:p>
          <w:p w14:paraId="3441EB4D">
            <w:pPr>
              <w:spacing w:line="246" w:lineRule="auto"/>
              <w:rPr>
                <w:rFonts w:hint="eastAsia" w:ascii="仿宋" w:hAnsi="仿宋" w:eastAsia="仿宋" w:cs="仿宋"/>
                <w:sz w:val="24"/>
                <w:szCs w:val="24"/>
              </w:rPr>
            </w:pPr>
          </w:p>
          <w:p w14:paraId="6A1CB36D">
            <w:pPr>
              <w:spacing w:line="246" w:lineRule="auto"/>
              <w:rPr>
                <w:rFonts w:hint="eastAsia" w:ascii="仿宋" w:hAnsi="仿宋" w:eastAsia="仿宋" w:cs="仿宋"/>
                <w:sz w:val="24"/>
                <w:szCs w:val="24"/>
              </w:rPr>
            </w:pPr>
          </w:p>
          <w:p w14:paraId="407531EB">
            <w:pPr>
              <w:spacing w:line="246" w:lineRule="auto"/>
              <w:rPr>
                <w:rFonts w:hint="eastAsia" w:ascii="仿宋" w:hAnsi="仿宋" w:eastAsia="仿宋" w:cs="仿宋"/>
                <w:sz w:val="24"/>
                <w:szCs w:val="24"/>
              </w:rPr>
            </w:pPr>
          </w:p>
          <w:p w14:paraId="5763E39E">
            <w:pPr>
              <w:spacing w:line="246" w:lineRule="auto"/>
              <w:rPr>
                <w:rFonts w:hint="eastAsia" w:ascii="仿宋" w:hAnsi="仿宋" w:eastAsia="仿宋" w:cs="仿宋"/>
                <w:sz w:val="24"/>
                <w:szCs w:val="24"/>
              </w:rPr>
            </w:pPr>
          </w:p>
          <w:p w14:paraId="59810CF2">
            <w:pPr>
              <w:spacing w:line="246" w:lineRule="auto"/>
              <w:rPr>
                <w:rFonts w:hint="eastAsia" w:ascii="仿宋" w:hAnsi="仿宋" w:eastAsia="仿宋" w:cs="仿宋"/>
                <w:sz w:val="24"/>
                <w:szCs w:val="24"/>
              </w:rPr>
            </w:pPr>
          </w:p>
          <w:p w14:paraId="69933A31">
            <w:pPr>
              <w:spacing w:line="246" w:lineRule="auto"/>
              <w:rPr>
                <w:rFonts w:hint="eastAsia" w:ascii="仿宋" w:hAnsi="仿宋" w:eastAsia="仿宋" w:cs="仿宋"/>
                <w:sz w:val="24"/>
                <w:szCs w:val="24"/>
              </w:rPr>
            </w:pPr>
          </w:p>
          <w:p w14:paraId="55254A68">
            <w:pPr>
              <w:spacing w:line="246" w:lineRule="auto"/>
              <w:rPr>
                <w:rFonts w:hint="eastAsia" w:ascii="仿宋" w:hAnsi="仿宋" w:eastAsia="仿宋" w:cs="仿宋"/>
                <w:sz w:val="24"/>
                <w:szCs w:val="24"/>
              </w:rPr>
            </w:pPr>
          </w:p>
          <w:p w14:paraId="0118F6CA">
            <w:pPr>
              <w:spacing w:line="246" w:lineRule="auto"/>
              <w:rPr>
                <w:rFonts w:hint="eastAsia" w:ascii="仿宋" w:hAnsi="仿宋" w:eastAsia="仿宋" w:cs="仿宋"/>
                <w:sz w:val="24"/>
                <w:szCs w:val="24"/>
              </w:rPr>
            </w:pPr>
          </w:p>
          <w:p w14:paraId="51A4FFB2">
            <w:pPr>
              <w:spacing w:line="246" w:lineRule="auto"/>
              <w:rPr>
                <w:rFonts w:hint="eastAsia" w:ascii="仿宋" w:hAnsi="仿宋" w:eastAsia="仿宋" w:cs="仿宋"/>
                <w:sz w:val="24"/>
                <w:szCs w:val="24"/>
              </w:rPr>
            </w:pPr>
          </w:p>
          <w:p w14:paraId="68DBA62B">
            <w:pPr>
              <w:spacing w:line="246" w:lineRule="auto"/>
              <w:rPr>
                <w:rFonts w:hint="eastAsia" w:ascii="仿宋" w:hAnsi="仿宋" w:eastAsia="仿宋" w:cs="仿宋"/>
                <w:sz w:val="24"/>
                <w:szCs w:val="24"/>
              </w:rPr>
            </w:pPr>
          </w:p>
          <w:p w14:paraId="74C49096">
            <w:pPr>
              <w:spacing w:line="247" w:lineRule="auto"/>
              <w:rPr>
                <w:rFonts w:hint="eastAsia" w:ascii="仿宋" w:hAnsi="仿宋" w:eastAsia="仿宋" w:cs="仿宋"/>
                <w:sz w:val="24"/>
                <w:szCs w:val="24"/>
              </w:rPr>
            </w:pPr>
          </w:p>
          <w:p w14:paraId="1B7D4A45">
            <w:pPr>
              <w:spacing w:line="247" w:lineRule="auto"/>
              <w:rPr>
                <w:rFonts w:hint="eastAsia" w:ascii="仿宋" w:hAnsi="仿宋" w:eastAsia="仿宋" w:cs="仿宋"/>
                <w:sz w:val="24"/>
                <w:szCs w:val="24"/>
              </w:rPr>
            </w:pPr>
          </w:p>
          <w:p w14:paraId="10B6402F">
            <w:pPr>
              <w:spacing w:line="247" w:lineRule="auto"/>
              <w:rPr>
                <w:rFonts w:hint="eastAsia" w:ascii="仿宋" w:hAnsi="仿宋" w:eastAsia="仿宋" w:cs="仿宋"/>
                <w:sz w:val="24"/>
                <w:szCs w:val="24"/>
              </w:rPr>
            </w:pPr>
          </w:p>
          <w:p w14:paraId="597C3796">
            <w:pPr>
              <w:spacing w:before="78" w:line="180" w:lineRule="auto"/>
              <w:ind w:left="204"/>
              <w:rPr>
                <w:rFonts w:hint="eastAsia" w:ascii="仿宋" w:hAnsi="仿宋" w:eastAsia="仿宋" w:cs="仿宋"/>
                <w:sz w:val="24"/>
                <w:szCs w:val="24"/>
              </w:rPr>
            </w:pPr>
            <w:r>
              <w:rPr>
                <w:rFonts w:hint="eastAsia" w:ascii="仿宋" w:hAnsi="仿宋" w:eastAsia="仿宋" w:cs="仿宋"/>
                <w:spacing w:val="-7"/>
                <w:sz w:val="24"/>
                <w:szCs w:val="24"/>
              </w:rPr>
              <w:t>30</w:t>
            </w:r>
          </w:p>
        </w:tc>
        <w:tc>
          <w:tcPr>
            <w:tcW w:w="3778" w:type="dxa"/>
            <w:vAlign w:val="top"/>
          </w:tcPr>
          <w:p w14:paraId="37A2CB6D">
            <w:pPr>
              <w:spacing w:before="86" w:line="263" w:lineRule="auto"/>
              <w:ind w:left="127" w:right="37" w:firstLine="5"/>
              <w:rPr>
                <w:rFonts w:hint="eastAsia" w:ascii="仿宋" w:hAnsi="仿宋" w:eastAsia="仿宋" w:cs="仿宋"/>
                <w:sz w:val="24"/>
                <w:szCs w:val="24"/>
              </w:rPr>
            </w:pPr>
            <w:r>
              <w:rPr>
                <w:rFonts w:hint="eastAsia" w:ascii="仿宋" w:hAnsi="仿宋" w:eastAsia="仿宋" w:cs="仿宋"/>
                <w:spacing w:val="5"/>
                <w:sz w:val="24"/>
                <w:szCs w:val="24"/>
              </w:rPr>
              <w:t>1.</w:t>
            </w:r>
            <w:r>
              <w:rPr>
                <w:rFonts w:hint="eastAsia" w:ascii="仿宋" w:hAnsi="仿宋" w:eastAsia="仿宋" w:cs="仿宋"/>
                <w:spacing w:val="-19"/>
                <w:sz w:val="24"/>
                <w:szCs w:val="24"/>
              </w:rPr>
              <w:t xml:space="preserve"> </w:t>
            </w:r>
            <w:r>
              <w:rPr>
                <w:rFonts w:hint="eastAsia" w:ascii="仿宋" w:hAnsi="仿宋" w:eastAsia="仿宋" w:cs="仿宋"/>
                <w:spacing w:val="5"/>
                <w:sz w:val="24"/>
                <w:szCs w:val="24"/>
              </w:rPr>
              <w:t>分类成果展示栏尺寸不符合要</w:t>
            </w:r>
            <w:r>
              <w:rPr>
                <w:rFonts w:hint="eastAsia" w:ascii="仿宋" w:hAnsi="仿宋" w:eastAsia="仿宋" w:cs="仿宋"/>
                <w:sz w:val="24"/>
                <w:szCs w:val="24"/>
              </w:rPr>
              <w:t xml:space="preserve"> </w:t>
            </w:r>
            <w:r>
              <w:rPr>
                <w:rFonts w:hint="eastAsia" w:ascii="仿宋" w:hAnsi="仿宋" w:eastAsia="仿宋" w:cs="仿宋"/>
                <w:spacing w:val="-7"/>
                <w:sz w:val="24"/>
                <w:szCs w:val="24"/>
              </w:rPr>
              <w:t>求的，扣</w:t>
            </w:r>
            <w:r>
              <w:rPr>
                <w:rFonts w:hint="eastAsia" w:ascii="仿宋" w:hAnsi="仿宋" w:eastAsia="仿宋" w:cs="仿宋"/>
                <w:spacing w:val="-32"/>
                <w:sz w:val="24"/>
                <w:szCs w:val="24"/>
              </w:rPr>
              <w:t xml:space="preserve"> </w:t>
            </w:r>
            <w:r>
              <w:rPr>
                <w:rFonts w:hint="eastAsia" w:ascii="仿宋" w:hAnsi="仿宋" w:eastAsia="仿宋" w:cs="仿宋"/>
                <w:spacing w:val="-7"/>
                <w:sz w:val="24"/>
                <w:szCs w:val="24"/>
              </w:rPr>
              <w:t>1</w:t>
            </w:r>
            <w:r>
              <w:rPr>
                <w:rFonts w:hint="eastAsia" w:ascii="仿宋" w:hAnsi="仿宋" w:eastAsia="仿宋" w:cs="仿宋"/>
                <w:spacing w:val="-41"/>
                <w:sz w:val="24"/>
                <w:szCs w:val="24"/>
              </w:rPr>
              <w:t xml:space="preserve"> </w:t>
            </w:r>
            <w:r>
              <w:rPr>
                <w:rFonts w:hint="eastAsia" w:ascii="仿宋" w:hAnsi="仿宋" w:eastAsia="仿宋" w:cs="仿宋"/>
                <w:spacing w:val="-7"/>
                <w:sz w:val="24"/>
                <w:szCs w:val="24"/>
              </w:rPr>
              <w:t>分；没有进行月度更新</w:t>
            </w:r>
            <w:r>
              <w:rPr>
                <w:rFonts w:hint="eastAsia" w:ascii="仿宋" w:hAnsi="仿宋" w:eastAsia="仿宋" w:cs="仿宋"/>
                <w:sz w:val="24"/>
                <w:szCs w:val="24"/>
              </w:rPr>
              <w:t xml:space="preserve"> </w:t>
            </w:r>
            <w:r>
              <w:rPr>
                <w:rFonts w:hint="eastAsia" w:ascii="仿宋" w:hAnsi="仿宋" w:eastAsia="仿宋" w:cs="仿宋"/>
                <w:spacing w:val="-17"/>
                <w:sz w:val="24"/>
                <w:szCs w:val="24"/>
              </w:rPr>
              <w:t>的，扣</w:t>
            </w:r>
            <w:r>
              <w:rPr>
                <w:rFonts w:hint="eastAsia" w:ascii="仿宋" w:hAnsi="仿宋" w:eastAsia="仿宋" w:cs="仿宋"/>
                <w:spacing w:val="-40"/>
                <w:sz w:val="24"/>
                <w:szCs w:val="24"/>
              </w:rPr>
              <w:t xml:space="preserve"> </w:t>
            </w:r>
            <w:r>
              <w:rPr>
                <w:rFonts w:hint="eastAsia" w:ascii="仿宋" w:hAnsi="仿宋" w:eastAsia="仿宋" w:cs="仿宋"/>
                <w:spacing w:val="-17"/>
                <w:sz w:val="24"/>
                <w:szCs w:val="24"/>
              </w:rPr>
              <w:t>3</w:t>
            </w:r>
            <w:r>
              <w:rPr>
                <w:rFonts w:hint="eastAsia" w:ascii="仿宋" w:hAnsi="仿宋" w:eastAsia="仿宋" w:cs="仿宋"/>
                <w:spacing w:val="-41"/>
                <w:sz w:val="24"/>
                <w:szCs w:val="24"/>
              </w:rPr>
              <w:t xml:space="preserve"> </w:t>
            </w:r>
            <w:r>
              <w:rPr>
                <w:rFonts w:hint="eastAsia" w:ascii="仿宋" w:hAnsi="仿宋" w:eastAsia="仿宋" w:cs="仿宋"/>
                <w:spacing w:val="-17"/>
                <w:sz w:val="24"/>
                <w:szCs w:val="24"/>
              </w:rPr>
              <w:t>分；监督等信息不完整的，</w:t>
            </w:r>
            <w:r>
              <w:rPr>
                <w:rFonts w:hint="eastAsia" w:ascii="仿宋" w:hAnsi="仿宋" w:eastAsia="仿宋" w:cs="仿宋"/>
                <w:sz w:val="24"/>
                <w:szCs w:val="24"/>
              </w:rPr>
              <w:t xml:space="preserve"> </w:t>
            </w:r>
            <w:r>
              <w:rPr>
                <w:rFonts w:hint="eastAsia" w:ascii="仿宋" w:hAnsi="仿宋" w:eastAsia="仿宋" w:cs="仿宋"/>
                <w:spacing w:val="-20"/>
                <w:sz w:val="24"/>
                <w:szCs w:val="24"/>
              </w:rPr>
              <w:t>扣</w:t>
            </w:r>
            <w:r>
              <w:rPr>
                <w:rFonts w:hint="eastAsia" w:ascii="仿宋" w:hAnsi="仿宋" w:eastAsia="仿宋" w:cs="仿宋"/>
                <w:spacing w:val="-28"/>
                <w:sz w:val="24"/>
                <w:szCs w:val="24"/>
              </w:rPr>
              <w:t xml:space="preserve"> </w:t>
            </w:r>
            <w:r>
              <w:rPr>
                <w:rFonts w:hint="eastAsia" w:ascii="仿宋" w:hAnsi="仿宋" w:eastAsia="仿宋" w:cs="仿宋"/>
                <w:spacing w:val="-20"/>
                <w:sz w:val="24"/>
                <w:szCs w:val="24"/>
              </w:rPr>
              <w:t>1</w:t>
            </w:r>
            <w:r>
              <w:rPr>
                <w:rFonts w:hint="eastAsia" w:ascii="仿宋" w:hAnsi="仿宋" w:eastAsia="仿宋" w:cs="仿宋"/>
                <w:spacing w:val="-41"/>
                <w:sz w:val="24"/>
                <w:szCs w:val="24"/>
              </w:rPr>
              <w:t xml:space="preserve"> </w:t>
            </w:r>
            <w:r>
              <w:rPr>
                <w:rFonts w:hint="eastAsia" w:ascii="仿宋" w:hAnsi="仿宋" w:eastAsia="仿宋" w:cs="仿宋"/>
                <w:spacing w:val="-20"/>
                <w:sz w:val="24"/>
                <w:szCs w:val="24"/>
              </w:rPr>
              <w:t>分</w:t>
            </w:r>
            <w:r>
              <w:rPr>
                <w:rFonts w:hint="eastAsia" w:ascii="仿宋" w:hAnsi="仿宋" w:eastAsia="仿宋" w:cs="仿宋"/>
                <w:spacing w:val="-88"/>
                <w:sz w:val="24"/>
                <w:szCs w:val="24"/>
              </w:rPr>
              <w:t xml:space="preserve"> </w:t>
            </w:r>
            <w:r>
              <w:rPr>
                <w:rFonts w:hint="eastAsia" w:ascii="仿宋" w:hAnsi="仿宋" w:eastAsia="仿宋" w:cs="仿宋"/>
                <w:spacing w:val="-20"/>
                <w:sz w:val="24"/>
                <w:szCs w:val="24"/>
              </w:rPr>
              <w:t>，</w:t>
            </w:r>
            <w:r>
              <w:rPr>
                <w:rFonts w:hint="eastAsia" w:ascii="仿宋" w:hAnsi="仿宋" w:eastAsia="仿宋" w:cs="仿宋"/>
                <w:spacing w:val="-97"/>
                <w:sz w:val="24"/>
                <w:szCs w:val="24"/>
              </w:rPr>
              <w:t xml:space="preserve"> </w:t>
            </w:r>
            <w:r>
              <w:rPr>
                <w:rFonts w:hint="eastAsia" w:ascii="仿宋" w:hAnsi="仿宋" w:eastAsia="仿宋" w:cs="仿宋"/>
                <w:spacing w:val="-20"/>
                <w:sz w:val="24"/>
                <w:szCs w:val="24"/>
              </w:rPr>
              <w:t>共</w:t>
            </w:r>
            <w:r>
              <w:rPr>
                <w:rFonts w:hint="eastAsia" w:ascii="仿宋" w:hAnsi="仿宋" w:eastAsia="仿宋" w:cs="仿宋"/>
                <w:spacing w:val="-47"/>
                <w:sz w:val="24"/>
                <w:szCs w:val="24"/>
              </w:rPr>
              <w:t xml:space="preserve"> </w:t>
            </w:r>
            <w:r>
              <w:rPr>
                <w:rFonts w:hint="eastAsia" w:ascii="仿宋" w:hAnsi="仿宋" w:eastAsia="仿宋" w:cs="仿宋"/>
                <w:spacing w:val="-20"/>
                <w:sz w:val="24"/>
                <w:szCs w:val="24"/>
              </w:rPr>
              <w:t>5</w:t>
            </w:r>
            <w:r>
              <w:rPr>
                <w:rFonts w:hint="eastAsia" w:ascii="仿宋" w:hAnsi="仿宋" w:eastAsia="仿宋" w:cs="仿宋"/>
                <w:spacing w:val="-41"/>
                <w:sz w:val="24"/>
                <w:szCs w:val="24"/>
              </w:rPr>
              <w:t xml:space="preserve"> </w:t>
            </w:r>
            <w:r>
              <w:rPr>
                <w:rFonts w:hint="eastAsia" w:ascii="仿宋" w:hAnsi="仿宋" w:eastAsia="仿宋" w:cs="仿宋"/>
                <w:spacing w:val="-20"/>
                <w:sz w:val="24"/>
                <w:szCs w:val="24"/>
              </w:rPr>
              <w:t>分；</w:t>
            </w:r>
          </w:p>
          <w:p w14:paraId="38DC83C0">
            <w:pPr>
              <w:spacing w:before="69" w:line="268" w:lineRule="auto"/>
              <w:ind w:left="122" w:right="19" w:hanging="5"/>
              <w:rPr>
                <w:rFonts w:hint="eastAsia" w:ascii="仿宋" w:hAnsi="仿宋" w:eastAsia="仿宋" w:cs="仿宋"/>
                <w:sz w:val="24"/>
                <w:szCs w:val="24"/>
              </w:rPr>
            </w:pPr>
            <w:r>
              <w:rPr>
                <w:rFonts w:hint="eastAsia" w:ascii="仿宋" w:hAnsi="仿宋" w:eastAsia="仿宋" w:cs="仿宋"/>
                <w:spacing w:val="6"/>
                <w:sz w:val="24"/>
                <w:szCs w:val="24"/>
              </w:rPr>
              <w:t>2.</w:t>
            </w:r>
            <w:r>
              <w:rPr>
                <w:rFonts w:hint="eastAsia" w:ascii="仿宋" w:hAnsi="仿宋" w:eastAsia="仿宋" w:cs="仿宋"/>
                <w:spacing w:val="-19"/>
                <w:sz w:val="24"/>
                <w:szCs w:val="24"/>
              </w:rPr>
              <w:t xml:space="preserve"> </w:t>
            </w:r>
            <w:r>
              <w:rPr>
                <w:rFonts w:hint="eastAsia" w:ascii="仿宋" w:hAnsi="仿宋" w:eastAsia="仿宋" w:cs="仿宋"/>
                <w:spacing w:val="6"/>
                <w:sz w:val="24"/>
                <w:szCs w:val="24"/>
              </w:rPr>
              <w:t>居民垃圾分类情况公示牌内容</w:t>
            </w:r>
            <w:r>
              <w:rPr>
                <w:rFonts w:hint="eastAsia" w:ascii="仿宋" w:hAnsi="仿宋" w:eastAsia="仿宋" w:cs="仿宋"/>
                <w:sz w:val="24"/>
                <w:szCs w:val="24"/>
              </w:rPr>
              <w:t xml:space="preserve"> </w:t>
            </w:r>
            <w:r>
              <w:rPr>
                <w:rFonts w:hint="eastAsia" w:ascii="仿宋" w:hAnsi="仿宋" w:eastAsia="仿宋" w:cs="仿宋"/>
                <w:spacing w:val="-4"/>
                <w:sz w:val="24"/>
                <w:szCs w:val="24"/>
              </w:rPr>
              <w:t>更新及时，评分真实，街道或区分</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类办抽查，每一个月更新一次，要</w:t>
            </w:r>
            <w:r>
              <w:rPr>
                <w:rFonts w:hint="eastAsia" w:ascii="仿宋" w:hAnsi="仿宋" w:eastAsia="仿宋" w:cs="仿宋"/>
                <w:spacing w:val="6"/>
                <w:sz w:val="24"/>
                <w:szCs w:val="24"/>
              </w:rPr>
              <w:t xml:space="preserve"> </w:t>
            </w:r>
            <w:r>
              <w:rPr>
                <w:rFonts w:hint="eastAsia" w:ascii="仿宋" w:hAnsi="仿宋" w:eastAsia="仿宋" w:cs="仿宋"/>
                <w:sz w:val="24"/>
                <w:szCs w:val="24"/>
              </w:rPr>
              <w:t>求每月2</w:t>
            </w:r>
            <w:r>
              <w:rPr>
                <w:rFonts w:hint="eastAsia" w:ascii="仿宋" w:hAnsi="仿宋" w:eastAsia="仿宋" w:cs="仿宋"/>
                <w:spacing w:val="-54"/>
                <w:sz w:val="24"/>
                <w:szCs w:val="24"/>
              </w:rPr>
              <w:t xml:space="preserve"> </w:t>
            </w:r>
            <w:r>
              <w:rPr>
                <w:rFonts w:hint="eastAsia" w:ascii="仿宋" w:hAnsi="仿宋" w:eastAsia="仿宋" w:cs="仿宋"/>
                <w:sz w:val="24"/>
                <w:szCs w:val="24"/>
              </w:rPr>
              <w:t xml:space="preserve">次完成更新每发现内容更 </w:t>
            </w:r>
            <w:r>
              <w:rPr>
                <w:rFonts w:hint="eastAsia" w:ascii="仿宋" w:hAnsi="仿宋" w:eastAsia="仿宋" w:cs="仿宋"/>
                <w:spacing w:val="-13"/>
                <w:sz w:val="24"/>
                <w:szCs w:val="24"/>
              </w:rPr>
              <w:t>换不及时或评分造假，每处扣</w:t>
            </w:r>
            <w:r>
              <w:rPr>
                <w:rFonts w:hint="eastAsia" w:ascii="仿宋" w:hAnsi="仿宋" w:eastAsia="仿宋" w:cs="仿宋"/>
                <w:spacing w:val="-65"/>
                <w:sz w:val="24"/>
                <w:szCs w:val="24"/>
              </w:rPr>
              <w:t xml:space="preserve"> </w:t>
            </w:r>
            <w:r>
              <w:rPr>
                <w:rFonts w:hint="eastAsia" w:ascii="仿宋" w:hAnsi="仿宋" w:eastAsia="仿宋" w:cs="仿宋"/>
                <w:spacing w:val="-13"/>
                <w:sz w:val="24"/>
                <w:szCs w:val="24"/>
              </w:rPr>
              <w:t>2</w:t>
            </w:r>
            <w:r>
              <w:rPr>
                <w:rFonts w:hint="eastAsia" w:ascii="仿宋" w:hAnsi="仿宋" w:eastAsia="仿宋" w:cs="仿宋"/>
                <w:spacing w:val="-58"/>
                <w:sz w:val="24"/>
                <w:szCs w:val="24"/>
              </w:rPr>
              <w:t xml:space="preserve"> </w:t>
            </w:r>
            <w:r>
              <w:rPr>
                <w:rFonts w:hint="eastAsia" w:ascii="仿宋" w:hAnsi="仿宋" w:eastAsia="仿宋" w:cs="仿宋"/>
                <w:spacing w:val="-13"/>
                <w:sz w:val="24"/>
                <w:szCs w:val="24"/>
              </w:rPr>
              <w:t>分。</w:t>
            </w:r>
            <w:r>
              <w:rPr>
                <w:rFonts w:hint="eastAsia" w:ascii="仿宋" w:hAnsi="仿宋" w:eastAsia="仿宋" w:cs="仿宋"/>
                <w:sz w:val="24"/>
                <w:szCs w:val="24"/>
              </w:rPr>
              <w:t xml:space="preserve"> </w:t>
            </w:r>
            <w:r>
              <w:rPr>
                <w:rFonts w:hint="eastAsia" w:ascii="仿宋" w:hAnsi="仿宋" w:eastAsia="仿宋" w:cs="仿宋"/>
                <w:spacing w:val="-13"/>
                <w:sz w:val="24"/>
                <w:szCs w:val="24"/>
              </w:rPr>
              <w:t>共</w:t>
            </w:r>
            <w:r>
              <w:rPr>
                <w:rFonts w:hint="eastAsia" w:ascii="仿宋" w:hAnsi="仿宋" w:eastAsia="仿宋" w:cs="仿宋"/>
                <w:spacing w:val="-45"/>
                <w:sz w:val="24"/>
                <w:szCs w:val="24"/>
              </w:rPr>
              <w:t xml:space="preserve"> </w:t>
            </w:r>
            <w:r>
              <w:rPr>
                <w:rFonts w:hint="eastAsia" w:ascii="仿宋" w:hAnsi="仿宋" w:eastAsia="仿宋" w:cs="仿宋"/>
                <w:spacing w:val="-13"/>
                <w:sz w:val="24"/>
                <w:szCs w:val="24"/>
              </w:rPr>
              <w:t>5</w:t>
            </w:r>
            <w:r>
              <w:rPr>
                <w:rFonts w:hint="eastAsia" w:ascii="仿宋" w:hAnsi="仿宋" w:eastAsia="仿宋" w:cs="仿宋"/>
                <w:spacing w:val="-41"/>
                <w:sz w:val="24"/>
                <w:szCs w:val="24"/>
              </w:rPr>
              <w:t xml:space="preserve"> </w:t>
            </w:r>
            <w:r>
              <w:rPr>
                <w:rFonts w:hint="eastAsia" w:ascii="仿宋" w:hAnsi="仿宋" w:eastAsia="仿宋" w:cs="仿宋"/>
                <w:spacing w:val="-13"/>
                <w:sz w:val="24"/>
                <w:szCs w:val="24"/>
              </w:rPr>
              <w:t>分；</w:t>
            </w:r>
          </w:p>
          <w:p w14:paraId="1A82FC12">
            <w:pPr>
              <w:spacing w:before="46" w:line="270" w:lineRule="auto"/>
              <w:ind w:left="119" w:right="102"/>
              <w:jc w:val="both"/>
              <w:rPr>
                <w:rFonts w:hint="eastAsia" w:ascii="仿宋" w:hAnsi="仿宋" w:eastAsia="仿宋" w:cs="仿宋"/>
                <w:sz w:val="24"/>
                <w:szCs w:val="24"/>
              </w:rPr>
            </w:pPr>
            <w:r>
              <w:rPr>
                <w:rFonts w:hint="eastAsia" w:ascii="仿宋" w:hAnsi="仿宋" w:eastAsia="仿宋" w:cs="仿宋"/>
                <w:spacing w:val="-5"/>
                <w:sz w:val="24"/>
                <w:szCs w:val="24"/>
              </w:rPr>
              <w:t>3.投放驿站水电都通、有</w:t>
            </w:r>
            <w:r>
              <w:rPr>
                <w:rFonts w:hint="eastAsia" w:ascii="仿宋" w:hAnsi="仿宋" w:eastAsia="仿宋" w:cs="仿宋"/>
                <w:spacing w:val="-49"/>
                <w:sz w:val="24"/>
                <w:szCs w:val="24"/>
              </w:rPr>
              <w:t xml:space="preserve"> </w:t>
            </w:r>
            <w:r>
              <w:rPr>
                <w:rFonts w:hint="eastAsia" w:ascii="仿宋" w:hAnsi="仿宋" w:eastAsia="仿宋" w:cs="仿宋"/>
                <w:spacing w:val="-5"/>
                <w:sz w:val="24"/>
                <w:szCs w:val="24"/>
              </w:rPr>
              <w:t>LED</w:t>
            </w:r>
            <w:r>
              <w:rPr>
                <w:rFonts w:hint="eastAsia" w:ascii="仿宋" w:hAnsi="仿宋" w:eastAsia="仿宋" w:cs="仿宋"/>
                <w:spacing w:val="-37"/>
                <w:sz w:val="24"/>
                <w:szCs w:val="24"/>
              </w:rPr>
              <w:t xml:space="preserve"> </w:t>
            </w:r>
            <w:r>
              <w:rPr>
                <w:rFonts w:hint="eastAsia" w:ascii="仿宋" w:hAnsi="仿宋" w:eastAsia="仿宋" w:cs="仿宋"/>
                <w:spacing w:val="-5"/>
                <w:sz w:val="24"/>
                <w:szCs w:val="24"/>
              </w:rPr>
              <w:t>显示</w:t>
            </w:r>
            <w:r>
              <w:rPr>
                <w:rFonts w:hint="eastAsia" w:ascii="仿宋" w:hAnsi="仿宋" w:eastAsia="仿宋" w:cs="仿宋"/>
                <w:sz w:val="24"/>
                <w:szCs w:val="24"/>
              </w:rPr>
              <w:t xml:space="preserve"> </w:t>
            </w:r>
            <w:r>
              <w:rPr>
                <w:rFonts w:hint="eastAsia" w:ascii="仿宋" w:hAnsi="仿宋" w:eastAsia="仿宋" w:cs="仿宋"/>
                <w:spacing w:val="-4"/>
                <w:sz w:val="24"/>
                <w:szCs w:val="24"/>
              </w:rPr>
              <w:t>屏、洗手台、监控等设施，周边没</w:t>
            </w:r>
            <w:r>
              <w:rPr>
                <w:rFonts w:hint="eastAsia" w:ascii="仿宋" w:hAnsi="仿宋" w:eastAsia="仿宋" w:cs="仿宋"/>
                <w:spacing w:val="9"/>
                <w:sz w:val="24"/>
                <w:szCs w:val="24"/>
              </w:rPr>
              <w:t xml:space="preserve"> </w:t>
            </w:r>
            <w:r>
              <w:rPr>
                <w:rFonts w:hint="eastAsia" w:ascii="仿宋" w:hAnsi="仿宋" w:eastAsia="仿宋" w:cs="仿宋"/>
                <w:spacing w:val="-3"/>
                <w:sz w:val="24"/>
                <w:szCs w:val="24"/>
              </w:rPr>
              <w:t>有垃圾包，每发现一处问题扣</w:t>
            </w:r>
            <w:r>
              <w:rPr>
                <w:rFonts w:hint="eastAsia" w:ascii="仿宋" w:hAnsi="仿宋" w:eastAsia="仿宋" w:cs="仿宋"/>
                <w:spacing w:val="-27"/>
                <w:sz w:val="24"/>
                <w:szCs w:val="24"/>
              </w:rPr>
              <w:t xml:space="preserve"> </w:t>
            </w:r>
            <w:r>
              <w:rPr>
                <w:rFonts w:hint="eastAsia" w:ascii="仿宋" w:hAnsi="仿宋" w:eastAsia="仿宋" w:cs="仿宋"/>
                <w:spacing w:val="-3"/>
                <w:sz w:val="24"/>
                <w:szCs w:val="24"/>
              </w:rPr>
              <w:t>1-2</w:t>
            </w:r>
            <w:r>
              <w:rPr>
                <w:rFonts w:hint="eastAsia" w:ascii="仿宋" w:hAnsi="仿宋" w:eastAsia="仿宋" w:cs="仿宋"/>
                <w:sz w:val="24"/>
                <w:szCs w:val="24"/>
              </w:rPr>
              <w:t xml:space="preserve"> </w:t>
            </w:r>
            <w:r>
              <w:rPr>
                <w:rFonts w:hint="eastAsia" w:ascii="仿宋" w:hAnsi="仿宋" w:eastAsia="仿宋" w:cs="仿宋"/>
                <w:spacing w:val="-9"/>
                <w:sz w:val="24"/>
                <w:szCs w:val="24"/>
              </w:rPr>
              <w:t>分，共</w:t>
            </w:r>
            <w:r>
              <w:rPr>
                <w:rFonts w:hint="eastAsia" w:ascii="仿宋" w:hAnsi="仿宋" w:eastAsia="仿宋" w:cs="仿宋"/>
                <w:spacing w:val="-30"/>
                <w:sz w:val="24"/>
                <w:szCs w:val="24"/>
              </w:rPr>
              <w:t xml:space="preserve"> </w:t>
            </w:r>
            <w:r>
              <w:rPr>
                <w:rFonts w:hint="eastAsia" w:ascii="仿宋" w:hAnsi="仿宋" w:eastAsia="仿宋" w:cs="仿宋"/>
                <w:spacing w:val="-9"/>
                <w:sz w:val="24"/>
                <w:szCs w:val="24"/>
              </w:rPr>
              <w:t>10</w:t>
            </w:r>
            <w:r>
              <w:rPr>
                <w:rFonts w:hint="eastAsia" w:ascii="仿宋" w:hAnsi="仿宋" w:eastAsia="仿宋" w:cs="仿宋"/>
                <w:spacing w:val="-42"/>
                <w:sz w:val="24"/>
                <w:szCs w:val="24"/>
              </w:rPr>
              <w:t xml:space="preserve"> </w:t>
            </w:r>
            <w:r>
              <w:rPr>
                <w:rFonts w:hint="eastAsia" w:ascii="仿宋" w:hAnsi="仿宋" w:eastAsia="仿宋" w:cs="仿宋"/>
                <w:spacing w:val="-9"/>
                <w:sz w:val="24"/>
                <w:szCs w:val="24"/>
              </w:rPr>
              <w:t>分。</w:t>
            </w:r>
          </w:p>
          <w:p w14:paraId="595E4421">
            <w:pPr>
              <w:spacing w:before="61" w:line="266" w:lineRule="auto"/>
              <w:ind w:left="122" w:right="102" w:hanging="9"/>
              <w:jc w:val="both"/>
              <w:rPr>
                <w:rFonts w:hint="eastAsia" w:ascii="仿宋" w:hAnsi="仿宋" w:eastAsia="仿宋" w:cs="仿宋"/>
                <w:sz w:val="24"/>
                <w:szCs w:val="24"/>
              </w:rPr>
            </w:pPr>
            <w:r>
              <w:rPr>
                <w:rFonts w:hint="eastAsia" w:ascii="仿宋" w:hAnsi="仿宋" w:eastAsia="仿宋" w:cs="仿宋"/>
                <w:spacing w:val="-7"/>
                <w:sz w:val="24"/>
                <w:szCs w:val="24"/>
              </w:rPr>
              <w:t>4.对“三站“</w:t>
            </w:r>
            <w:r>
              <w:rPr>
                <w:rFonts w:hint="eastAsia" w:ascii="仿宋" w:hAnsi="仿宋" w:eastAsia="仿宋" w:cs="仿宋"/>
                <w:spacing w:val="-53"/>
                <w:sz w:val="24"/>
                <w:szCs w:val="24"/>
              </w:rPr>
              <w:t xml:space="preserve"> </w:t>
            </w:r>
            <w:r>
              <w:rPr>
                <w:rFonts w:hint="eastAsia" w:ascii="仿宋" w:hAnsi="仿宋" w:eastAsia="仿宋" w:cs="仿宋"/>
                <w:spacing w:val="-7"/>
                <w:sz w:val="24"/>
                <w:szCs w:val="24"/>
              </w:rPr>
              <w:t>日常维护及管理、包</w:t>
            </w:r>
            <w:r>
              <w:rPr>
                <w:rFonts w:hint="eastAsia" w:ascii="仿宋" w:hAnsi="仿宋" w:eastAsia="仿宋" w:cs="仿宋"/>
                <w:sz w:val="24"/>
                <w:szCs w:val="24"/>
              </w:rPr>
              <w:t xml:space="preserve"> </w:t>
            </w:r>
            <w:r>
              <w:rPr>
                <w:rFonts w:hint="eastAsia" w:ascii="仿宋" w:hAnsi="仿宋" w:eastAsia="仿宋" w:cs="仿宋"/>
                <w:spacing w:val="-4"/>
                <w:sz w:val="24"/>
                <w:szCs w:val="24"/>
              </w:rPr>
              <w:t>括维修，告示牌的设置、维护等工</w:t>
            </w:r>
            <w:r>
              <w:rPr>
                <w:rFonts w:hint="eastAsia" w:ascii="仿宋" w:hAnsi="仿宋" w:eastAsia="仿宋" w:cs="仿宋"/>
                <w:spacing w:val="6"/>
                <w:sz w:val="24"/>
                <w:szCs w:val="24"/>
              </w:rPr>
              <w:t xml:space="preserve"> </w:t>
            </w:r>
            <w:r>
              <w:rPr>
                <w:rFonts w:hint="eastAsia" w:ascii="仿宋" w:hAnsi="仿宋" w:eastAsia="仿宋" w:cs="仿宋"/>
                <w:spacing w:val="-5"/>
                <w:sz w:val="24"/>
                <w:szCs w:val="24"/>
              </w:rPr>
              <w:t>作。每发现一次扣</w:t>
            </w:r>
            <w:r>
              <w:rPr>
                <w:rFonts w:hint="eastAsia" w:ascii="仿宋" w:hAnsi="仿宋" w:eastAsia="仿宋" w:cs="仿宋"/>
                <w:spacing w:val="-32"/>
                <w:sz w:val="24"/>
                <w:szCs w:val="24"/>
              </w:rPr>
              <w:t xml:space="preserve"> </w:t>
            </w:r>
            <w:r>
              <w:rPr>
                <w:rFonts w:hint="eastAsia" w:ascii="仿宋" w:hAnsi="仿宋" w:eastAsia="仿宋" w:cs="仿宋"/>
                <w:spacing w:val="-5"/>
                <w:sz w:val="24"/>
                <w:szCs w:val="24"/>
              </w:rPr>
              <w:t>1-2</w:t>
            </w:r>
            <w:r>
              <w:rPr>
                <w:rFonts w:hint="eastAsia" w:ascii="仿宋" w:hAnsi="仿宋" w:eastAsia="仿宋" w:cs="仿宋"/>
                <w:spacing w:val="-41"/>
                <w:sz w:val="24"/>
                <w:szCs w:val="24"/>
              </w:rPr>
              <w:t xml:space="preserve"> </w:t>
            </w:r>
            <w:r>
              <w:rPr>
                <w:rFonts w:hint="eastAsia" w:ascii="仿宋" w:hAnsi="仿宋" w:eastAsia="仿宋" w:cs="仿宋"/>
                <w:spacing w:val="-5"/>
                <w:sz w:val="24"/>
                <w:szCs w:val="24"/>
              </w:rPr>
              <w:t>分。</w:t>
            </w:r>
          </w:p>
          <w:p w14:paraId="1DDC74DC">
            <w:pPr>
              <w:spacing w:before="42" w:line="253" w:lineRule="auto"/>
              <w:ind w:left="131" w:right="102" w:hanging="12"/>
              <w:jc w:val="both"/>
              <w:rPr>
                <w:rFonts w:hint="eastAsia" w:ascii="仿宋" w:hAnsi="仿宋" w:eastAsia="仿宋" w:cs="仿宋"/>
                <w:sz w:val="24"/>
                <w:szCs w:val="24"/>
              </w:rPr>
            </w:pPr>
            <w:r>
              <w:rPr>
                <w:rFonts w:hint="eastAsia" w:ascii="仿宋" w:hAnsi="仿宋" w:eastAsia="仿宋" w:cs="仿宋"/>
                <w:spacing w:val="-4"/>
                <w:sz w:val="24"/>
                <w:szCs w:val="24"/>
              </w:rPr>
              <w:t>5.标识标牌有污损，污染周边环境</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的</w:t>
            </w:r>
            <w:r>
              <w:rPr>
                <w:rFonts w:hint="eastAsia" w:ascii="仿宋" w:hAnsi="仿宋" w:eastAsia="仿宋" w:cs="仿宋"/>
                <w:spacing w:val="-45"/>
                <w:sz w:val="24"/>
                <w:szCs w:val="24"/>
              </w:rPr>
              <w:t>，（</w:t>
            </w:r>
            <w:r>
              <w:rPr>
                <w:rFonts w:hint="eastAsia" w:ascii="仿宋" w:hAnsi="仿宋" w:eastAsia="仿宋" w:cs="仿宋"/>
                <w:spacing w:val="2"/>
                <w:sz w:val="24"/>
                <w:szCs w:val="24"/>
              </w:rPr>
              <w:t>不包括大件）每发现一处扣</w:t>
            </w:r>
            <w:r>
              <w:rPr>
                <w:rFonts w:hint="eastAsia" w:ascii="仿宋" w:hAnsi="仿宋" w:eastAsia="仿宋" w:cs="仿宋"/>
                <w:sz w:val="24"/>
                <w:szCs w:val="24"/>
              </w:rPr>
              <w:t xml:space="preserve"> </w:t>
            </w:r>
            <w:r>
              <w:rPr>
                <w:rFonts w:hint="eastAsia" w:ascii="仿宋" w:hAnsi="仿宋" w:eastAsia="仿宋" w:cs="仿宋"/>
                <w:spacing w:val="-6"/>
                <w:sz w:val="24"/>
                <w:szCs w:val="24"/>
              </w:rPr>
              <w:t>1</w:t>
            </w:r>
            <w:r>
              <w:rPr>
                <w:rFonts w:hint="eastAsia" w:ascii="仿宋" w:hAnsi="仿宋" w:eastAsia="仿宋" w:cs="仿宋"/>
                <w:spacing w:val="-40"/>
                <w:sz w:val="24"/>
                <w:szCs w:val="24"/>
              </w:rPr>
              <w:t xml:space="preserve"> </w:t>
            </w:r>
            <w:r>
              <w:rPr>
                <w:rFonts w:hint="eastAsia" w:ascii="仿宋" w:hAnsi="仿宋" w:eastAsia="仿宋" w:cs="仿宋"/>
                <w:spacing w:val="-6"/>
                <w:sz w:val="24"/>
                <w:szCs w:val="24"/>
              </w:rPr>
              <w:t>分，扣完为止。</w:t>
            </w:r>
          </w:p>
        </w:tc>
        <w:tc>
          <w:tcPr>
            <w:tcW w:w="844" w:type="dxa"/>
            <w:vAlign w:val="top"/>
          </w:tcPr>
          <w:p w14:paraId="119E3C23">
            <w:pPr>
              <w:rPr>
                <w:rFonts w:hint="eastAsia" w:ascii="仿宋" w:hAnsi="仿宋" w:eastAsia="仿宋" w:cs="仿宋"/>
                <w:sz w:val="24"/>
                <w:szCs w:val="24"/>
              </w:rPr>
            </w:pPr>
          </w:p>
        </w:tc>
      </w:tr>
    </w:tbl>
    <w:p w14:paraId="2B41456B">
      <w:pPr>
        <w:spacing w:before="66"/>
        <w:rPr>
          <w:rFonts w:hint="eastAsia" w:ascii="仿宋" w:hAnsi="仿宋" w:eastAsia="仿宋" w:cs="仿宋"/>
          <w:sz w:val="24"/>
          <w:szCs w:val="24"/>
        </w:rPr>
      </w:pPr>
    </w:p>
    <w:tbl>
      <w:tblPr>
        <w:tblStyle w:val="48"/>
        <w:tblW w:w="98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069"/>
        <w:gridCol w:w="3095"/>
        <w:gridCol w:w="630"/>
        <w:gridCol w:w="3778"/>
        <w:gridCol w:w="844"/>
      </w:tblGrid>
      <w:tr w14:paraId="4FC3F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6" w:hRule="atLeast"/>
        </w:trPr>
        <w:tc>
          <w:tcPr>
            <w:tcW w:w="461" w:type="dxa"/>
            <w:vAlign w:val="top"/>
          </w:tcPr>
          <w:p w14:paraId="1F477156">
            <w:pPr>
              <w:rPr>
                <w:rFonts w:hint="eastAsia" w:ascii="仿宋" w:hAnsi="仿宋" w:eastAsia="仿宋" w:cs="仿宋"/>
                <w:sz w:val="24"/>
                <w:szCs w:val="24"/>
              </w:rPr>
            </w:pPr>
          </w:p>
          <w:p w14:paraId="641277CE">
            <w:pPr>
              <w:rPr>
                <w:rFonts w:hint="eastAsia" w:ascii="仿宋" w:hAnsi="仿宋" w:eastAsia="仿宋" w:cs="仿宋"/>
                <w:sz w:val="24"/>
                <w:szCs w:val="24"/>
              </w:rPr>
            </w:pPr>
          </w:p>
          <w:p w14:paraId="3730AC54">
            <w:pPr>
              <w:rPr>
                <w:rFonts w:hint="eastAsia" w:ascii="仿宋" w:hAnsi="仿宋" w:eastAsia="仿宋" w:cs="仿宋"/>
                <w:sz w:val="24"/>
                <w:szCs w:val="24"/>
              </w:rPr>
            </w:pPr>
          </w:p>
          <w:p w14:paraId="0A85FDCB">
            <w:pPr>
              <w:rPr>
                <w:rFonts w:hint="eastAsia" w:ascii="仿宋" w:hAnsi="仿宋" w:eastAsia="仿宋" w:cs="仿宋"/>
                <w:sz w:val="24"/>
                <w:szCs w:val="24"/>
              </w:rPr>
            </w:pPr>
          </w:p>
          <w:p w14:paraId="31768DF7">
            <w:pPr>
              <w:rPr>
                <w:rFonts w:hint="eastAsia" w:ascii="仿宋" w:hAnsi="仿宋" w:eastAsia="仿宋" w:cs="仿宋"/>
                <w:sz w:val="24"/>
                <w:szCs w:val="24"/>
              </w:rPr>
            </w:pPr>
          </w:p>
          <w:p w14:paraId="50210B72">
            <w:pPr>
              <w:rPr>
                <w:rFonts w:hint="eastAsia" w:ascii="仿宋" w:hAnsi="仿宋" w:eastAsia="仿宋" w:cs="仿宋"/>
                <w:sz w:val="24"/>
                <w:szCs w:val="24"/>
              </w:rPr>
            </w:pPr>
          </w:p>
          <w:p w14:paraId="161A7612">
            <w:pPr>
              <w:rPr>
                <w:rFonts w:hint="eastAsia" w:ascii="仿宋" w:hAnsi="仿宋" w:eastAsia="仿宋" w:cs="仿宋"/>
                <w:sz w:val="24"/>
                <w:szCs w:val="24"/>
              </w:rPr>
            </w:pPr>
          </w:p>
          <w:p w14:paraId="2F684252">
            <w:pPr>
              <w:rPr>
                <w:rFonts w:hint="eastAsia" w:ascii="仿宋" w:hAnsi="仿宋" w:eastAsia="仿宋" w:cs="仿宋"/>
                <w:sz w:val="24"/>
                <w:szCs w:val="24"/>
              </w:rPr>
            </w:pPr>
          </w:p>
          <w:p w14:paraId="1B69275B">
            <w:pPr>
              <w:rPr>
                <w:rFonts w:hint="eastAsia" w:ascii="仿宋" w:hAnsi="仿宋" w:eastAsia="仿宋" w:cs="仿宋"/>
                <w:sz w:val="24"/>
                <w:szCs w:val="24"/>
              </w:rPr>
            </w:pPr>
          </w:p>
          <w:p w14:paraId="382786FB">
            <w:pPr>
              <w:rPr>
                <w:rFonts w:hint="eastAsia" w:ascii="仿宋" w:hAnsi="仿宋" w:eastAsia="仿宋" w:cs="仿宋"/>
                <w:sz w:val="24"/>
                <w:szCs w:val="24"/>
              </w:rPr>
            </w:pPr>
          </w:p>
          <w:p w14:paraId="30B74AFA">
            <w:pPr>
              <w:rPr>
                <w:rFonts w:hint="eastAsia" w:ascii="仿宋" w:hAnsi="仿宋" w:eastAsia="仿宋" w:cs="仿宋"/>
                <w:sz w:val="24"/>
                <w:szCs w:val="24"/>
              </w:rPr>
            </w:pPr>
          </w:p>
          <w:p w14:paraId="0FCF2E70">
            <w:pPr>
              <w:rPr>
                <w:rFonts w:hint="eastAsia" w:ascii="仿宋" w:hAnsi="仿宋" w:eastAsia="仿宋" w:cs="仿宋"/>
                <w:sz w:val="24"/>
                <w:szCs w:val="24"/>
              </w:rPr>
            </w:pPr>
          </w:p>
          <w:p w14:paraId="449EBC86">
            <w:pPr>
              <w:spacing w:line="241" w:lineRule="auto"/>
              <w:rPr>
                <w:rFonts w:hint="eastAsia" w:ascii="仿宋" w:hAnsi="仿宋" w:eastAsia="仿宋" w:cs="仿宋"/>
                <w:sz w:val="24"/>
                <w:szCs w:val="24"/>
              </w:rPr>
            </w:pPr>
          </w:p>
          <w:p w14:paraId="3C06FDF6">
            <w:pPr>
              <w:spacing w:line="241" w:lineRule="auto"/>
              <w:rPr>
                <w:rFonts w:hint="eastAsia" w:ascii="仿宋" w:hAnsi="仿宋" w:eastAsia="仿宋" w:cs="仿宋"/>
                <w:sz w:val="24"/>
                <w:szCs w:val="24"/>
              </w:rPr>
            </w:pPr>
          </w:p>
          <w:p w14:paraId="53E9E7C7">
            <w:pPr>
              <w:spacing w:line="241" w:lineRule="auto"/>
              <w:rPr>
                <w:rFonts w:hint="eastAsia" w:ascii="仿宋" w:hAnsi="仿宋" w:eastAsia="仿宋" w:cs="仿宋"/>
                <w:sz w:val="24"/>
                <w:szCs w:val="24"/>
              </w:rPr>
            </w:pPr>
          </w:p>
          <w:p w14:paraId="56B6B173">
            <w:pPr>
              <w:spacing w:line="241" w:lineRule="auto"/>
              <w:rPr>
                <w:rFonts w:hint="eastAsia" w:ascii="仿宋" w:hAnsi="仿宋" w:eastAsia="仿宋" w:cs="仿宋"/>
                <w:sz w:val="24"/>
                <w:szCs w:val="24"/>
              </w:rPr>
            </w:pPr>
          </w:p>
          <w:p w14:paraId="17248786">
            <w:pPr>
              <w:spacing w:line="241" w:lineRule="auto"/>
              <w:rPr>
                <w:rFonts w:hint="eastAsia" w:ascii="仿宋" w:hAnsi="仿宋" w:eastAsia="仿宋" w:cs="仿宋"/>
                <w:sz w:val="24"/>
                <w:szCs w:val="24"/>
              </w:rPr>
            </w:pPr>
          </w:p>
          <w:p w14:paraId="69F3AD96">
            <w:pPr>
              <w:spacing w:line="241" w:lineRule="auto"/>
              <w:rPr>
                <w:rFonts w:hint="eastAsia" w:ascii="仿宋" w:hAnsi="仿宋" w:eastAsia="仿宋" w:cs="仿宋"/>
                <w:sz w:val="24"/>
                <w:szCs w:val="24"/>
              </w:rPr>
            </w:pPr>
          </w:p>
          <w:p w14:paraId="28EF9526">
            <w:pPr>
              <w:spacing w:line="241" w:lineRule="auto"/>
              <w:rPr>
                <w:rFonts w:hint="eastAsia" w:ascii="仿宋" w:hAnsi="仿宋" w:eastAsia="仿宋" w:cs="仿宋"/>
                <w:sz w:val="24"/>
                <w:szCs w:val="24"/>
              </w:rPr>
            </w:pPr>
          </w:p>
          <w:p w14:paraId="2D80E8D2">
            <w:pPr>
              <w:spacing w:line="241" w:lineRule="auto"/>
              <w:rPr>
                <w:rFonts w:hint="eastAsia" w:ascii="仿宋" w:hAnsi="仿宋" w:eastAsia="仿宋" w:cs="仿宋"/>
                <w:sz w:val="24"/>
                <w:szCs w:val="24"/>
              </w:rPr>
            </w:pPr>
          </w:p>
          <w:p w14:paraId="7305D488">
            <w:pPr>
              <w:spacing w:line="241" w:lineRule="auto"/>
              <w:rPr>
                <w:rFonts w:hint="eastAsia" w:ascii="仿宋" w:hAnsi="仿宋" w:eastAsia="仿宋" w:cs="仿宋"/>
                <w:sz w:val="24"/>
                <w:szCs w:val="24"/>
              </w:rPr>
            </w:pPr>
          </w:p>
          <w:p w14:paraId="05EEDB92">
            <w:pPr>
              <w:spacing w:before="78" w:line="188" w:lineRule="auto"/>
              <w:ind w:left="130"/>
              <w:rPr>
                <w:rFonts w:hint="eastAsia" w:ascii="仿宋" w:hAnsi="仿宋" w:eastAsia="仿宋" w:cs="仿宋"/>
                <w:sz w:val="24"/>
                <w:szCs w:val="24"/>
              </w:rPr>
            </w:pPr>
            <w:r>
              <w:rPr>
                <w:rFonts w:hint="eastAsia" w:ascii="仿宋" w:hAnsi="仿宋" w:eastAsia="仿宋" w:cs="仿宋"/>
                <w:sz w:val="24"/>
                <w:szCs w:val="24"/>
              </w:rPr>
              <w:t>三</w:t>
            </w:r>
          </w:p>
        </w:tc>
        <w:tc>
          <w:tcPr>
            <w:tcW w:w="1069" w:type="dxa"/>
            <w:vAlign w:val="top"/>
          </w:tcPr>
          <w:p w14:paraId="54045B5E">
            <w:pPr>
              <w:spacing w:line="241" w:lineRule="auto"/>
              <w:rPr>
                <w:rFonts w:hint="eastAsia" w:ascii="仿宋" w:hAnsi="仿宋" w:eastAsia="仿宋" w:cs="仿宋"/>
                <w:sz w:val="24"/>
                <w:szCs w:val="24"/>
              </w:rPr>
            </w:pPr>
          </w:p>
          <w:p w14:paraId="5810A477">
            <w:pPr>
              <w:spacing w:line="242" w:lineRule="auto"/>
              <w:rPr>
                <w:rFonts w:hint="eastAsia" w:ascii="仿宋" w:hAnsi="仿宋" w:eastAsia="仿宋" w:cs="仿宋"/>
                <w:sz w:val="24"/>
                <w:szCs w:val="24"/>
              </w:rPr>
            </w:pPr>
          </w:p>
          <w:p w14:paraId="69BC56A6">
            <w:pPr>
              <w:spacing w:line="242" w:lineRule="auto"/>
              <w:rPr>
                <w:rFonts w:hint="eastAsia" w:ascii="仿宋" w:hAnsi="仿宋" w:eastAsia="仿宋" w:cs="仿宋"/>
                <w:sz w:val="24"/>
                <w:szCs w:val="24"/>
              </w:rPr>
            </w:pPr>
          </w:p>
          <w:p w14:paraId="79BFF33F">
            <w:pPr>
              <w:spacing w:line="242" w:lineRule="auto"/>
              <w:rPr>
                <w:rFonts w:hint="eastAsia" w:ascii="仿宋" w:hAnsi="仿宋" w:eastAsia="仿宋" w:cs="仿宋"/>
                <w:sz w:val="24"/>
                <w:szCs w:val="24"/>
              </w:rPr>
            </w:pPr>
          </w:p>
          <w:p w14:paraId="30CB1D6D">
            <w:pPr>
              <w:spacing w:line="242" w:lineRule="auto"/>
              <w:rPr>
                <w:rFonts w:hint="eastAsia" w:ascii="仿宋" w:hAnsi="仿宋" w:eastAsia="仿宋" w:cs="仿宋"/>
                <w:sz w:val="24"/>
                <w:szCs w:val="24"/>
              </w:rPr>
            </w:pPr>
          </w:p>
          <w:p w14:paraId="2F6820C6">
            <w:pPr>
              <w:spacing w:line="242" w:lineRule="auto"/>
              <w:rPr>
                <w:rFonts w:hint="eastAsia" w:ascii="仿宋" w:hAnsi="仿宋" w:eastAsia="仿宋" w:cs="仿宋"/>
                <w:sz w:val="24"/>
                <w:szCs w:val="24"/>
              </w:rPr>
            </w:pPr>
          </w:p>
          <w:p w14:paraId="33314CB5">
            <w:pPr>
              <w:spacing w:line="242" w:lineRule="auto"/>
              <w:rPr>
                <w:rFonts w:hint="eastAsia" w:ascii="仿宋" w:hAnsi="仿宋" w:eastAsia="仿宋" w:cs="仿宋"/>
                <w:sz w:val="24"/>
                <w:szCs w:val="24"/>
              </w:rPr>
            </w:pPr>
          </w:p>
          <w:p w14:paraId="42AEF3E1">
            <w:pPr>
              <w:spacing w:line="242" w:lineRule="auto"/>
              <w:rPr>
                <w:rFonts w:hint="eastAsia" w:ascii="仿宋" w:hAnsi="仿宋" w:eastAsia="仿宋" w:cs="仿宋"/>
                <w:sz w:val="24"/>
                <w:szCs w:val="24"/>
              </w:rPr>
            </w:pPr>
          </w:p>
          <w:p w14:paraId="1239889F">
            <w:pPr>
              <w:spacing w:line="242" w:lineRule="auto"/>
              <w:rPr>
                <w:rFonts w:hint="eastAsia" w:ascii="仿宋" w:hAnsi="仿宋" w:eastAsia="仿宋" w:cs="仿宋"/>
                <w:sz w:val="24"/>
                <w:szCs w:val="24"/>
              </w:rPr>
            </w:pPr>
          </w:p>
          <w:p w14:paraId="6D6B8DC5">
            <w:pPr>
              <w:spacing w:line="242" w:lineRule="auto"/>
              <w:rPr>
                <w:rFonts w:hint="eastAsia" w:ascii="仿宋" w:hAnsi="仿宋" w:eastAsia="仿宋" w:cs="仿宋"/>
                <w:sz w:val="24"/>
                <w:szCs w:val="24"/>
              </w:rPr>
            </w:pPr>
          </w:p>
          <w:p w14:paraId="7EBFB75F">
            <w:pPr>
              <w:spacing w:line="242" w:lineRule="auto"/>
              <w:rPr>
                <w:rFonts w:hint="eastAsia" w:ascii="仿宋" w:hAnsi="仿宋" w:eastAsia="仿宋" w:cs="仿宋"/>
                <w:sz w:val="24"/>
                <w:szCs w:val="24"/>
              </w:rPr>
            </w:pPr>
          </w:p>
          <w:p w14:paraId="75D79FAD">
            <w:pPr>
              <w:spacing w:line="242" w:lineRule="auto"/>
              <w:rPr>
                <w:rFonts w:hint="eastAsia" w:ascii="仿宋" w:hAnsi="仿宋" w:eastAsia="仿宋" w:cs="仿宋"/>
                <w:sz w:val="24"/>
                <w:szCs w:val="24"/>
              </w:rPr>
            </w:pPr>
          </w:p>
          <w:p w14:paraId="799BDB76">
            <w:pPr>
              <w:spacing w:line="242" w:lineRule="auto"/>
              <w:rPr>
                <w:rFonts w:hint="eastAsia" w:ascii="仿宋" w:hAnsi="仿宋" w:eastAsia="仿宋" w:cs="仿宋"/>
                <w:sz w:val="24"/>
                <w:szCs w:val="24"/>
              </w:rPr>
            </w:pPr>
          </w:p>
          <w:p w14:paraId="254AF691">
            <w:pPr>
              <w:spacing w:line="242" w:lineRule="auto"/>
              <w:rPr>
                <w:rFonts w:hint="eastAsia" w:ascii="仿宋" w:hAnsi="仿宋" w:eastAsia="仿宋" w:cs="仿宋"/>
                <w:sz w:val="24"/>
                <w:szCs w:val="24"/>
              </w:rPr>
            </w:pPr>
          </w:p>
          <w:p w14:paraId="06253BC6">
            <w:pPr>
              <w:spacing w:line="242" w:lineRule="auto"/>
              <w:rPr>
                <w:rFonts w:hint="eastAsia" w:ascii="仿宋" w:hAnsi="仿宋" w:eastAsia="仿宋" w:cs="仿宋"/>
                <w:sz w:val="24"/>
                <w:szCs w:val="24"/>
              </w:rPr>
            </w:pPr>
          </w:p>
          <w:p w14:paraId="54E2ABEE">
            <w:pPr>
              <w:spacing w:line="242" w:lineRule="auto"/>
              <w:rPr>
                <w:rFonts w:hint="eastAsia" w:ascii="仿宋" w:hAnsi="仿宋" w:eastAsia="仿宋" w:cs="仿宋"/>
                <w:sz w:val="24"/>
                <w:szCs w:val="24"/>
              </w:rPr>
            </w:pPr>
          </w:p>
          <w:p w14:paraId="635AEAE6">
            <w:pPr>
              <w:spacing w:line="242" w:lineRule="auto"/>
              <w:rPr>
                <w:rFonts w:hint="eastAsia" w:ascii="仿宋" w:hAnsi="仿宋" w:eastAsia="仿宋" w:cs="仿宋"/>
                <w:sz w:val="24"/>
                <w:szCs w:val="24"/>
              </w:rPr>
            </w:pPr>
          </w:p>
          <w:p w14:paraId="5D046144">
            <w:pPr>
              <w:spacing w:line="242" w:lineRule="auto"/>
              <w:rPr>
                <w:rFonts w:hint="eastAsia" w:ascii="仿宋" w:hAnsi="仿宋" w:eastAsia="仿宋" w:cs="仿宋"/>
                <w:sz w:val="24"/>
                <w:szCs w:val="24"/>
              </w:rPr>
            </w:pPr>
          </w:p>
          <w:p w14:paraId="18279E28">
            <w:pPr>
              <w:spacing w:line="242" w:lineRule="auto"/>
              <w:rPr>
                <w:rFonts w:hint="eastAsia" w:ascii="仿宋" w:hAnsi="仿宋" w:eastAsia="仿宋" w:cs="仿宋"/>
                <w:sz w:val="24"/>
                <w:szCs w:val="24"/>
              </w:rPr>
            </w:pPr>
          </w:p>
          <w:p w14:paraId="545EAD4A">
            <w:pPr>
              <w:spacing w:line="242" w:lineRule="auto"/>
              <w:rPr>
                <w:rFonts w:hint="eastAsia" w:ascii="仿宋" w:hAnsi="仿宋" w:eastAsia="仿宋" w:cs="仿宋"/>
                <w:sz w:val="24"/>
                <w:szCs w:val="24"/>
              </w:rPr>
            </w:pPr>
          </w:p>
          <w:p w14:paraId="34134CD3">
            <w:pPr>
              <w:spacing w:before="78" w:line="262" w:lineRule="auto"/>
              <w:ind w:left="125" w:right="241" w:firstLine="43"/>
              <w:rPr>
                <w:rFonts w:hint="eastAsia" w:ascii="仿宋" w:hAnsi="仿宋" w:eastAsia="仿宋" w:cs="仿宋"/>
                <w:sz w:val="24"/>
                <w:szCs w:val="24"/>
              </w:rPr>
            </w:pPr>
            <w:r>
              <w:rPr>
                <w:rFonts w:hint="eastAsia" w:ascii="仿宋" w:hAnsi="仿宋" w:eastAsia="仿宋" w:cs="仿宋"/>
                <w:spacing w:val="-23"/>
                <w:sz w:val="24"/>
                <w:szCs w:val="24"/>
              </w:rPr>
              <w:t>日常运</w:t>
            </w:r>
            <w:r>
              <w:rPr>
                <w:rFonts w:hint="eastAsia" w:ascii="仿宋" w:hAnsi="仿宋" w:eastAsia="仿宋" w:cs="仿宋"/>
                <w:spacing w:val="1"/>
                <w:sz w:val="24"/>
                <w:szCs w:val="24"/>
              </w:rPr>
              <w:t xml:space="preserve"> </w:t>
            </w:r>
            <w:r>
              <w:rPr>
                <w:rFonts w:hint="eastAsia" w:ascii="仿宋" w:hAnsi="仿宋" w:eastAsia="仿宋" w:cs="仿宋"/>
                <w:spacing w:val="-8"/>
                <w:sz w:val="24"/>
                <w:szCs w:val="24"/>
              </w:rPr>
              <w:t>营机制</w:t>
            </w:r>
          </w:p>
        </w:tc>
        <w:tc>
          <w:tcPr>
            <w:tcW w:w="3095" w:type="dxa"/>
            <w:vAlign w:val="top"/>
          </w:tcPr>
          <w:p w14:paraId="39D59E41">
            <w:pPr>
              <w:spacing w:line="270" w:lineRule="auto"/>
              <w:rPr>
                <w:rFonts w:hint="eastAsia" w:ascii="仿宋" w:hAnsi="仿宋" w:eastAsia="仿宋" w:cs="仿宋"/>
                <w:sz w:val="24"/>
                <w:szCs w:val="24"/>
              </w:rPr>
            </w:pPr>
          </w:p>
          <w:p w14:paraId="337CF085">
            <w:pPr>
              <w:spacing w:line="271" w:lineRule="auto"/>
              <w:rPr>
                <w:rFonts w:hint="eastAsia" w:ascii="仿宋" w:hAnsi="仿宋" w:eastAsia="仿宋" w:cs="仿宋"/>
                <w:sz w:val="24"/>
                <w:szCs w:val="24"/>
              </w:rPr>
            </w:pPr>
          </w:p>
          <w:p w14:paraId="2BE0E8EC">
            <w:pPr>
              <w:spacing w:line="271" w:lineRule="auto"/>
              <w:rPr>
                <w:rFonts w:hint="eastAsia" w:ascii="仿宋" w:hAnsi="仿宋" w:eastAsia="仿宋" w:cs="仿宋"/>
                <w:sz w:val="24"/>
                <w:szCs w:val="24"/>
              </w:rPr>
            </w:pPr>
          </w:p>
          <w:p w14:paraId="75B5D7FC">
            <w:pPr>
              <w:spacing w:line="271" w:lineRule="auto"/>
              <w:rPr>
                <w:rFonts w:hint="eastAsia" w:ascii="仿宋" w:hAnsi="仿宋" w:eastAsia="仿宋" w:cs="仿宋"/>
                <w:sz w:val="24"/>
                <w:szCs w:val="24"/>
              </w:rPr>
            </w:pPr>
          </w:p>
          <w:p w14:paraId="2A84B611">
            <w:pPr>
              <w:spacing w:before="78" w:line="249" w:lineRule="auto"/>
              <w:ind w:left="120" w:right="105" w:firstLine="10"/>
              <w:rPr>
                <w:rFonts w:hint="eastAsia" w:ascii="仿宋" w:hAnsi="仿宋" w:eastAsia="仿宋" w:cs="仿宋"/>
                <w:sz w:val="24"/>
                <w:szCs w:val="24"/>
              </w:rPr>
            </w:pPr>
            <w:r>
              <w:rPr>
                <w:rFonts w:hint="eastAsia" w:ascii="仿宋" w:hAnsi="仿宋" w:eastAsia="仿宋" w:cs="仿宋"/>
                <w:spacing w:val="10"/>
                <w:sz w:val="24"/>
                <w:szCs w:val="24"/>
              </w:rPr>
              <w:t>1.</w:t>
            </w:r>
            <w:r>
              <w:rPr>
                <w:rFonts w:hint="eastAsia" w:ascii="仿宋" w:hAnsi="仿宋" w:eastAsia="仿宋" w:cs="仿宋"/>
                <w:spacing w:val="-28"/>
                <w:sz w:val="24"/>
                <w:szCs w:val="24"/>
              </w:rPr>
              <w:t xml:space="preserve"> </w:t>
            </w:r>
            <w:r>
              <w:rPr>
                <w:rFonts w:hint="eastAsia" w:ascii="仿宋" w:hAnsi="仿宋" w:eastAsia="仿宋" w:cs="仿宋"/>
                <w:spacing w:val="10"/>
                <w:sz w:val="24"/>
                <w:szCs w:val="24"/>
              </w:rPr>
              <w:t>必须建立垃圾分类台账</w:t>
            </w:r>
            <w:r>
              <w:rPr>
                <w:rFonts w:hint="eastAsia" w:ascii="仿宋" w:hAnsi="仿宋" w:eastAsia="仿宋" w:cs="仿宋"/>
                <w:sz w:val="24"/>
                <w:szCs w:val="24"/>
              </w:rPr>
              <w:t xml:space="preserve"> </w:t>
            </w:r>
            <w:r>
              <w:rPr>
                <w:rFonts w:hint="eastAsia" w:ascii="仿宋" w:hAnsi="仿宋" w:eastAsia="仿宋" w:cs="仿宋"/>
                <w:spacing w:val="-6"/>
                <w:sz w:val="24"/>
                <w:szCs w:val="24"/>
              </w:rPr>
              <w:t>机制。</w:t>
            </w:r>
          </w:p>
          <w:p w14:paraId="2F85DD06">
            <w:pPr>
              <w:spacing w:before="72" w:line="249" w:lineRule="auto"/>
              <w:ind w:left="124" w:right="105" w:hanging="9"/>
              <w:rPr>
                <w:rFonts w:hint="eastAsia" w:ascii="仿宋" w:hAnsi="仿宋" w:eastAsia="仿宋" w:cs="仿宋"/>
                <w:sz w:val="24"/>
                <w:szCs w:val="24"/>
              </w:rPr>
            </w:pPr>
            <w:r>
              <w:rPr>
                <w:rFonts w:hint="eastAsia" w:ascii="仿宋" w:hAnsi="仿宋" w:eastAsia="仿宋" w:cs="仿宋"/>
                <w:spacing w:val="11"/>
                <w:sz w:val="24"/>
                <w:szCs w:val="24"/>
              </w:rPr>
              <w:t>2.</w:t>
            </w:r>
            <w:r>
              <w:rPr>
                <w:rFonts w:hint="eastAsia" w:ascii="仿宋" w:hAnsi="仿宋" w:eastAsia="仿宋" w:cs="仿宋"/>
                <w:spacing w:val="-25"/>
                <w:sz w:val="24"/>
                <w:szCs w:val="24"/>
              </w:rPr>
              <w:t xml:space="preserve"> </w:t>
            </w:r>
            <w:r>
              <w:rPr>
                <w:rFonts w:hint="eastAsia" w:ascii="仿宋" w:hAnsi="仿宋" w:eastAsia="仿宋" w:cs="仿宋"/>
                <w:spacing w:val="11"/>
                <w:sz w:val="24"/>
                <w:szCs w:val="24"/>
              </w:rPr>
              <w:t>对分类专职队伍管理全</w:t>
            </w:r>
            <w:r>
              <w:rPr>
                <w:rFonts w:hint="eastAsia" w:ascii="仿宋" w:hAnsi="仿宋" w:eastAsia="仿宋" w:cs="仿宋"/>
                <w:sz w:val="24"/>
                <w:szCs w:val="24"/>
              </w:rPr>
              <w:t xml:space="preserve"> </w:t>
            </w:r>
            <w:r>
              <w:rPr>
                <w:rFonts w:hint="eastAsia" w:ascii="仿宋" w:hAnsi="仿宋" w:eastAsia="仿宋" w:cs="仿宋"/>
                <w:spacing w:val="-5"/>
                <w:sz w:val="24"/>
                <w:szCs w:val="24"/>
              </w:rPr>
              <w:t>面、到位。</w:t>
            </w:r>
          </w:p>
          <w:p w14:paraId="2FFBB0B6">
            <w:pPr>
              <w:spacing w:before="71" w:line="259" w:lineRule="auto"/>
              <w:ind w:left="122" w:right="88" w:hanging="5"/>
              <w:rPr>
                <w:rFonts w:hint="eastAsia" w:ascii="仿宋" w:hAnsi="仿宋" w:eastAsia="仿宋" w:cs="仿宋"/>
                <w:sz w:val="24"/>
                <w:szCs w:val="24"/>
              </w:rPr>
            </w:pPr>
            <w:r>
              <w:rPr>
                <w:rFonts w:hint="eastAsia" w:ascii="仿宋" w:hAnsi="仿宋" w:eastAsia="仿宋" w:cs="仿宋"/>
                <w:spacing w:val="-7"/>
                <w:sz w:val="24"/>
                <w:szCs w:val="24"/>
              </w:rPr>
              <w:t>3.</w:t>
            </w:r>
            <w:r>
              <w:rPr>
                <w:rFonts w:hint="eastAsia" w:ascii="仿宋" w:hAnsi="仿宋" w:eastAsia="仿宋" w:cs="仿宋"/>
                <w:spacing w:val="-26"/>
                <w:sz w:val="24"/>
                <w:szCs w:val="24"/>
              </w:rPr>
              <w:t xml:space="preserve"> </w:t>
            </w:r>
            <w:r>
              <w:rPr>
                <w:rFonts w:hint="eastAsia" w:ascii="仿宋" w:hAnsi="仿宋" w:eastAsia="仿宋" w:cs="仿宋"/>
                <w:spacing w:val="-7"/>
                <w:sz w:val="24"/>
                <w:szCs w:val="24"/>
              </w:rPr>
              <w:t>设置专门人员巡查小区，</w:t>
            </w:r>
            <w:r>
              <w:rPr>
                <w:rFonts w:hint="eastAsia" w:ascii="仿宋" w:hAnsi="仿宋" w:eastAsia="仿宋" w:cs="仿宋"/>
                <w:sz w:val="24"/>
                <w:szCs w:val="24"/>
              </w:rPr>
              <w:t xml:space="preserve"> </w:t>
            </w:r>
            <w:r>
              <w:rPr>
                <w:rFonts w:hint="eastAsia" w:ascii="仿宋" w:hAnsi="仿宋" w:eastAsia="仿宋" w:cs="仿宋"/>
                <w:spacing w:val="-2"/>
                <w:sz w:val="24"/>
                <w:szCs w:val="24"/>
              </w:rPr>
              <w:t>捡垃圾包，维护小区整体环</w:t>
            </w:r>
            <w:r>
              <w:rPr>
                <w:rFonts w:hint="eastAsia" w:ascii="仿宋" w:hAnsi="仿宋" w:eastAsia="仿宋" w:cs="仿宋"/>
                <w:spacing w:val="4"/>
                <w:sz w:val="24"/>
                <w:szCs w:val="24"/>
              </w:rPr>
              <w:t xml:space="preserve"> </w:t>
            </w:r>
            <w:r>
              <w:rPr>
                <w:rFonts w:hint="eastAsia" w:ascii="仿宋" w:hAnsi="仿宋" w:eastAsia="仿宋" w:cs="仿宋"/>
                <w:spacing w:val="-10"/>
                <w:sz w:val="24"/>
                <w:szCs w:val="24"/>
              </w:rPr>
              <w:t>境。</w:t>
            </w:r>
          </w:p>
          <w:p w14:paraId="3261BCC2">
            <w:pPr>
              <w:spacing w:before="70" w:line="266" w:lineRule="auto"/>
              <w:ind w:left="123" w:right="105" w:hanging="12"/>
              <w:rPr>
                <w:rFonts w:hint="eastAsia" w:ascii="仿宋" w:hAnsi="仿宋" w:eastAsia="仿宋" w:cs="仿宋"/>
                <w:sz w:val="24"/>
                <w:szCs w:val="24"/>
              </w:rPr>
            </w:pPr>
            <w:r>
              <w:rPr>
                <w:rFonts w:hint="eastAsia" w:ascii="仿宋" w:hAnsi="仿宋" w:eastAsia="仿宋" w:cs="仿宋"/>
                <w:spacing w:val="11"/>
                <w:sz w:val="24"/>
                <w:szCs w:val="24"/>
              </w:rPr>
              <w:t>4.</w:t>
            </w:r>
            <w:r>
              <w:rPr>
                <w:rFonts w:hint="eastAsia" w:ascii="仿宋" w:hAnsi="仿宋" w:eastAsia="仿宋" w:cs="仿宋"/>
                <w:spacing w:val="-21"/>
                <w:sz w:val="24"/>
                <w:szCs w:val="24"/>
              </w:rPr>
              <w:t xml:space="preserve"> </w:t>
            </w:r>
            <w:r>
              <w:rPr>
                <w:rFonts w:hint="eastAsia" w:ascii="仿宋" w:hAnsi="仿宋" w:eastAsia="仿宋" w:cs="仿宋"/>
                <w:spacing w:val="11"/>
                <w:sz w:val="24"/>
                <w:szCs w:val="24"/>
              </w:rPr>
              <w:t>定期向街道报送分类信</w:t>
            </w:r>
            <w:r>
              <w:rPr>
                <w:rFonts w:hint="eastAsia" w:ascii="仿宋" w:hAnsi="仿宋" w:eastAsia="仿宋" w:cs="仿宋"/>
                <w:sz w:val="24"/>
                <w:szCs w:val="24"/>
              </w:rPr>
              <w:t xml:space="preserve"> </w:t>
            </w:r>
            <w:r>
              <w:rPr>
                <w:rFonts w:hint="eastAsia" w:ascii="仿宋" w:hAnsi="仿宋" w:eastAsia="仿宋" w:cs="仿宋"/>
                <w:spacing w:val="-16"/>
                <w:sz w:val="24"/>
                <w:szCs w:val="24"/>
              </w:rPr>
              <w:t>息及亮点工作，每月</w:t>
            </w:r>
            <w:r>
              <w:rPr>
                <w:rFonts w:hint="eastAsia" w:ascii="仿宋" w:hAnsi="仿宋" w:eastAsia="仿宋" w:cs="仿宋"/>
                <w:spacing w:val="-37"/>
                <w:sz w:val="24"/>
                <w:szCs w:val="24"/>
              </w:rPr>
              <w:t xml:space="preserve"> </w:t>
            </w:r>
            <w:r>
              <w:rPr>
                <w:rFonts w:hint="eastAsia" w:ascii="仿宋" w:hAnsi="仿宋" w:eastAsia="仿宋" w:cs="仿宋"/>
                <w:spacing w:val="-16"/>
                <w:sz w:val="24"/>
                <w:szCs w:val="24"/>
              </w:rPr>
              <w:t>25 日前</w:t>
            </w:r>
            <w:r>
              <w:rPr>
                <w:rFonts w:hint="eastAsia" w:ascii="仿宋" w:hAnsi="仿宋" w:eastAsia="仿宋" w:cs="仿宋"/>
                <w:sz w:val="24"/>
                <w:szCs w:val="24"/>
              </w:rPr>
              <w:t xml:space="preserve"> </w:t>
            </w:r>
            <w:r>
              <w:rPr>
                <w:rFonts w:hint="eastAsia" w:ascii="仿宋" w:hAnsi="仿宋" w:eastAsia="仿宋" w:cs="仿宋"/>
                <w:spacing w:val="-2"/>
                <w:sz w:val="24"/>
                <w:szCs w:val="24"/>
              </w:rPr>
              <w:t>向街道、村社区上报当月工</w:t>
            </w:r>
            <w:r>
              <w:rPr>
                <w:rFonts w:hint="eastAsia" w:ascii="仿宋" w:hAnsi="仿宋" w:eastAsia="仿宋" w:cs="仿宋"/>
                <w:spacing w:val="3"/>
                <w:sz w:val="24"/>
                <w:szCs w:val="24"/>
              </w:rPr>
              <w:t xml:space="preserve"> </w:t>
            </w:r>
            <w:r>
              <w:rPr>
                <w:rFonts w:hint="eastAsia" w:ascii="仿宋" w:hAnsi="仿宋" w:eastAsia="仿宋" w:cs="仿宋"/>
                <w:spacing w:val="-2"/>
                <w:sz w:val="24"/>
                <w:szCs w:val="24"/>
              </w:rPr>
              <w:t>作进展情况及材料，内容真</w:t>
            </w:r>
            <w:r>
              <w:rPr>
                <w:rFonts w:hint="eastAsia" w:ascii="仿宋" w:hAnsi="仿宋" w:eastAsia="仿宋" w:cs="仿宋"/>
                <w:spacing w:val="3"/>
                <w:sz w:val="24"/>
                <w:szCs w:val="24"/>
              </w:rPr>
              <w:t xml:space="preserve"> </w:t>
            </w:r>
            <w:r>
              <w:rPr>
                <w:rFonts w:hint="eastAsia" w:ascii="仿宋" w:hAnsi="仿宋" w:eastAsia="仿宋" w:cs="仿宋"/>
                <w:spacing w:val="-10"/>
                <w:sz w:val="24"/>
                <w:szCs w:val="24"/>
              </w:rPr>
              <w:t>实；</w:t>
            </w:r>
          </w:p>
          <w:p w14:paraId="176CF8EF">
            <w:pPr>
              <w:spacing w:before="69" w:line="268" w:lineRule="auto"/>
              <w:ind w:left="122" w:right="105" w:hanging="5"/>
              <w:rPr>
                <w:rFonts w:hint="eastAsia" w:ascii="仿宋" w:hAnsi="仿宋" w:eastAsia="仿宋" w:cs="仿宋"/>
                <w:sz w:val="24"/>
                <w:szCs w:val="24"/>
              </w:rPr>
            </w:pPr>
            <w:r>
              <w:rPr>
                <w:rFonts w:hint="eastAsia" w:ascii="仿宋" w:hAnsi="仿宋" w:eastAsia="仿宋" w:cs="仿宋"/>
                <w:spacing w:val="10"/>
                <w:sz w:val="24"/>
                <w:szCs w:val="24"/>
              </w:rPr>
              <w:t>5.</w:t>
            </w:r>
            <w:r>
              <w:rPr>
                <w:rFonts w:hint="eastAsia" w:ascii="仿宋" w:hAnsi="仿宋" w:eastAsia="仿宋" w:cs="仿宋"/>
                <w:spacing w:val="-15"/>
                <w:sz w:val="24"/>
                <w:szCs w:val="24"/>
              </w:rPr>
              <w:t xml:space="preserve"> </w:t>
            </w:r>
            <w:r>
              <w:rPr>
                <w:rFonts w:hint="eastAsia" w:ascii="仿宋" w:hAnsi="仿宋" w:eastAsia="仿宋" w:cs="仿宋"/>
                <w:spacing w:val="10"/>
                <w:sz w:val="24"/>
                <w:szCs w:val="24"/>
              </w:rPr>
              <w:t>每小区每月开展入户宣</w:t>
            </w:r>
            <w:r>
              <w:rPr>
                <w:rFonts w:hint="eastAsia" w:ascii="仿宋" w:hAnsi="仿宋" w:eastAsia="仿宋" w:cs="仿宋"/>
                <w:sz w:val="24"/>
                <w:szCs w:val="24"/>
              </w:rPr>
              <w:t xml:space="preserve"> </w:t>
            </w:r>
            <w:r>
              <w:rPr>
                <w:rFonts w:hint="eastAsia" w:ascii="仿宋" w:hAnsi="仿宋" w:eastAsia="仿宋" w:cs="仿宋"/>
                <w:spacing w:val="-2"/>
                <w:sz w:val="24"/>
                <w:szCs w:val="24"/>
              </w:rPr>
              <w:t>传、主题宣传和辅导活动，</w:t>
            </w:r>
            <w:r>
              <w:rPr>
                <w:rFonts w:hint="eastAsia" w:ascii="仿宋" w:hAnsi="仿宋" w:eastAsia="仿宋" w:cs="仿宋"/>
                <w:spacing w:val="4"/>
                <w:sz w:val="24"/>
                <w:szCs w:val="24"/>
              </w:rPr>
              <w:t xml:space="preserve"> </w:t>
            </w:r>
            <w:r>
              <w:rPr>
                <w:rFonts w:hint="eastAsia" w:ascii="仿宋" w:hAnsi="仿宋" w:eastAsia="仿宋" w:cs="仿宋"/>
                <w:spacing w:val="-6"/>
                <w:sz w:val="24"/>
                <w:szCs w:val="24"/>
              </w:rPr>
              <w:t>每个月开展不少于</w:t>
            </w:r>
            <w:r>
              <w:rPr>
                <w:rFonts w:hint="eastAsia" w:ascii="仿宋" w:hAnsi="仿宋" w:eastAsia="仿宋" w:cs="仿宋"/>
                <w:spacing w:val="-24"/>
                <w:sz w:val="24"/>
                <w:szCs w:val="24"/>
              </w:rPr>
              <w:t xml:space="preserve"> </w:t>
            </w:r>
            <w:r>
              <w:rPr>
                <w:rFonts w:hint="eastAsia" w:ascii="仿宋" w:hAnsi="仿宋" w:eastAsia="仿宋" w:cs="仿宋"/>
                <w:spacing w:val="-6"/>
                <w:sz w:val="24"/>
                <w:szCs w:val="24"/>
              </w:rPr>
              <w:t>1</w:t>
            </w:r>
            <w:r>
              <w:rPr>
                <w:rFonts w:hint="eastAsia" w:ascii="仿宋" w:hAnsi="仿宋" w:eastAsia="仿宋" w:cs="仿宋"/>
                <w:spacing w:val="-44"/>
                <w:sz w:val="24"/>
                <w:szCs w:val="24"/>
              </w:rPr>
              <w:t xml:space="preserve"> </w:t>
            </w:r>
            <w:r>
              <w:rPr>
                <w:rFonts w:hint="eastAsia" w:ascii="仿宋" w:hAnsi="仿宋" w:eastAsia="仿宋" w:cs="仿宋"/>
                <w:spacing w:val="-6"/>
                <w:sz w:val="24"/>
                <w:szCs w:val="24"/>
              </w:rPr>
              <w:t>次积分</w:t>
            </w:r>
            <w:r>
              <w:rPr>
                <w:rFonts w:hint="eastAsia" w:ascii="仿宋" w:hAnsi="仿宋" w:eastAsia="仿宋" w:cs="仿宋"/>
                <w:sz w:val="24"/>
                <w:szCs w:val="24"/>
              </w:rPr>
              <w:t xml:space="preserve"> </w:t>
            </w:r>
            <w:r>
              <w:rPr>
                <w:rFonts w:hint="eastAsia" w:ascii="仿宋" w:hAnsi="仿宋" w:eastAsia="仿宋" w:cs="仿宋"/>
                <w:spacing w:val="-2"/>
                <w:sz w:val="24"/>
                <w:szCs w:val="24"/>
              </w:rPr>
              <w:t>兑换活动。若分类实效中任</w:t>
            </w:r>
            <w:r>
              <w:rPr>
                <w:rFonts w:hint="eastAsia" w:ascii="仿宋" w:hAnsi="仿宋" w:eastAsia="仿宋" w:cs="仿宋"/>
                <w:spacing w:val="4"/>
                <w:sz w:val="24"/>
                <w:szCs w:val="24"/>
              </w:rPr>
              <w:t xml:space="preserve"> </w:t>
            </w:r>
            <w:r>
              <w:rPr>
                <w:rFonts w:hint="eastAsia" w:ascii="仿宋" w:hAnsi="仿宋" w:eastAsia="仿宋" w:cs="仿宋"/>
                <w:spacing w:val="-2"/>
                <w:sz w:val="24"/>
                <w:szCs w:val="24"/>
              </w:rPr>
              <w:t>意一项不达标，则视情加大</w:t>
            </w:r>
            <w:r>
              <w:rPr>
                <w:rFonts w:hint="eastAsia" w:ascii="仿宋" w:hAnsi="仿宋" w:eastAsia="仿宋" w:cs="仿宋"/>
                <w:spacing w:val="4"/>
                <w:sz w:val="24"/>
                <w:szCs w:val="24"/>
              </w:rPr>
              <w:t xml:space="preserve"> </w:t>
            </w:r>
            <w:r>
              <w:rPr>
                <w:rFonts w:hint="eastAsia" w:ascii="仿宋" w:hAnsi="仿宋" w:eastAsia="仿宋" w:cs="仿宋"/>
                <w:spacing w:val="-4"/>
                <w:sz w:val="24"/>
                <w:szCs w:val="24"/>
              </w:rPr>
              <w:t>宣传力度；</w:t>
            </w:r>
          </w:p>
          <w:p w14:paraId="3A050702">
            <w:pPr>
              <w:spacing w:before="70" w:line="259" w:lineRule="auto"/>
              <w:ind w:left="122" w:right="105" w:hanging="8"/>
              <w:rPr>
                <w:rFonts w:hint="eastAsia" w:ascii="仿宋" w:hAnsi="仿宋" w:eastAsia="仿宋" w:cs="仿宋"/>
                <w:sz w:val="24"/>
                <w:szCs w:val="24"/>
              </w:rPr>
            </w:pPr>
            <w:r>
              <w:rPr>
                <w:rFonts w:hint="eastAsia" w:ascii="仿宋" w:hAnsi="仿宋" w:eastAsia="仿宋" w:cs="仿宋"/>
                <w:spacing w:val="11"/>
                <w:sz w:val="24"/>
                <w:szCs w:val="24"/>
              </w:rPr>
              <w:t>6.</w:t>
            </w:r>
            <w:r>
              <w:rPr>
                <w:rFonts w:hint="eastAsia" w:ascii="仿宋" w:hAnsi="仿宋" w:eastAsia="仿宋" w:cs="仿宋"/>
                <w:spacing w:val="-24"/>
                <w:sz w:val="24"/>
                <w:szCs w:val="24"/>
              </w:rPr>
              <w:t xml:space="preserve"> </w:t>
            </w:r>
            <w:r>
              <w:rPr>
                <w:rFonts w:hint="eastAsia" w:ascii="仿宋" w:hAnsi="仿宋" w:eastAsia="仿宋" w:cs="仿宋"/>
                <w:spacing w:val="11"/>
                <w:sz w:val="24"/>
                <w:szCs w:val="24"/>
              </w:rPr>
              <w:t>对上级反馈或督查到的</w:t>
            </w:r>
            <w:r>
              <w:rPr>
                <w:rFonts w:hint="eastAsia" w:ascii="仿宋" w:hAnsi="仿宋" w:eastAsia="仿宋" w:cs="仿宋"/>
                <w:sz w:val="24"/>
                <w:szCs w:val="24"/>
              </w:rPr>
              <w:t xml:space="preserve"> </w:t>
            </w:r>
            <w:r>
              <w:rPr>
                <w:rFonts w:hint="eastAsia" w:ascii="仿宋" w:hAnsi="仿宋" w:eastAsia="仿宋" w:cs="仿宋"/>
                <w:spacing w:val="-2"/>
                <w:sz w:val="24"/>
                <w:szCs w:val="24"/>
              </w:rPr>
              <w:t>问题及时整改，不造成二次</w:t>
            </w:r>
            <w:r>
              <w:rPr>
                <w:rFonts w:hint="eastAsia" w:ascii="仿宋" w:hAnsi="仿宋" w:eastAsia="仿宋" w:cs="仿宋"/>
                <w:spacing w:val="4"/>
                <w:sz w:val="24"/>
                <w:szCs w:val="24"/>
              </w:rPr>
              <w:t xml:space="preserve"> </w:t>
            </w:r>
            <w:r>
              <w:rPr>
                <w:rFonts w:hint="eastAsia" w:ascii="仿宋" w:hAnsi="仿宋" w:eastAsia="仿宋" w:cs="仿宋"/>
                <w:spacing w:val="-7"/>
                <w:sz w:val="24"/>
                <w:szCs w:val="24"/>
              </w:rPr>
              <w:t>影响；</w:t>
            </w:r>
          </w:p>
          <w:p w14:paraId="14B34CA9">
            <w:pPr>
              <w:spacing w:before="70" w:line="250" w:lineRule="auto"/>
              <w:ind w:left="120" w:right="105" w:hanging="2"/>
              <w:rPr>
                <w:rFonts w:hint="eastAsia" w:ascii="仿宋" w:hAnsi="仿宋" w:eastAsia="仿宋" w:cs="仿宋"/>
                <w:sz w:val="24"/>
                <w:szCs w:val="24"/>
              </w:rPr>
            </w:pPr>
            <w:r>
              <w:rPr>
                <w:rFonts w:hint="eastAsia" w:ascii="仿宋" w:hAnsi="仿宋" w:eastAsia="仿宋" w:cs="仿宋"/>
                <w:spacing w:val="11"/>
                <w:sz w:val="24"/>
                <w:szCs w:val="24"/>
              </w:rPr>
              <w:t>7.</w:t>
            </w:r>
            <w:r>
              <w:rPr>
                <w:rFonts w:hint="eastAsia" w:ascii="仿宋" w:hAnsi="仿宋" w:eastAsia="仿宋" w:cs="仿宋"/>
                <w:spacing w:val="-28"/>
                <w:sz w:val="24"/>
                <w:szCs w:val="24"/>
              </w:rPr>
              <w:t xml:space="preserve"> </w:t>
            </w:r>
            <w:r>
              <w:rPr>
                <w:rFonts w:hint="eastAsia" w:ascii="仿宋" w:hAnsi="仿宋" w:eastAsia="仿宋" w:cs="仿宋"/>
                <w:spacing w:val="11"/>
                <w:sz w:val="24"/>
                <w:szCs w:val="24"/>
              </w:rPr>
              <w:t>居民生活垃圾分类工作</w:t>
            </w:r>
            <w:r>
              <w:rPr>
                <w:rFonts w:hint="eastAsia" w:ascii="仿宋" w:hAnsi="仿宋" w:eastAsia="仿宋" w:cs="仿宋"/>
                <w:sz w:val="24"/>
                <w:szCs w:val="24"/>
              </w:rPr>
              <w:t xml:space="preserve"> </w:t>
            </w:r>
            <w:r>
              <w:rPr>
                <w:rFonts w:hint="eastAsia" w:ascii="仿宋" w:hAnsi="仿宋" w:eastAsia="仿宋" w:cs="仿宋"/>
                <w:spacing w:val="-5"/>
                <w:sz w:val="24"/>
                <w:szCs w:val="24"/>
              </w:rPr>
              <w:t>满意度。</w:t>
            </w:r>
          </w:p>
        </w:tc>
        <w:tc>
          <w:tcPr>
            <w:tcW w:w="630" w:type="dxa"/>
            <w:vAlign w:val="top"/>
          </w:tcPr>
          <w:p w14:paraId="56A65400">
            <w:pPr>
              <w:rPr>
                <w:rFonts w:hint="eastAsia" w:ascii="仿宋" w:hAnsi="仿宋" w:eastAsia="仿宋" w:cs="仿宋"/>
                <w:sz w:val="24"/>
                <w:szCs w:val="24"/>
              </w:rPr>
            </w:pPr>
          </w:p>
          <w:p w14:paraId="5567D961">
            <w:pPr>
              <w:rPr>
                <w:rFonts w:hint="eastAsia" w:ascii="仿宋" w:hAnsi="仿宋" w:eastAsia="仿宋" w:cs="仿宋"/>
                <w:sz w:val="24"/>
                <w:szCs w:val="24"/>
              </w:rPr>
            </w:pPr>
          </w:p>
          <w:p w14:paraId="7ABB3ACD">
            <w:pPr>
              <w:spacing w:line="241" w:lineRule="auto"/>
              <w:rPr>
                <w:rFonts w:hint="eastAsia" w:ascii="仿宋" w:hAnsi="仿宋" w:eastAsia="仿宋" w:cs="仿宋"/>
                <w:sz w:val="24"/>
                <w:szCs w:val="24"/>
              </w:rPr>
            </w:pPr>
          </w:p>
          <w:p w14:paraId="05DBD9DE">
            <w:pPr>
              <w:spacing w:line="241" w:lineRule="auto"/>
              <w:rPr>
                <w:rFonts w:hint="eastAsia" w:ascii="仿宋" w:hAnsi="仿宋" w:eastAsia="仿宋" w:cs="仿宋"/>
                <w:sz w:val="24"/>
                <w:szCs w:val="24"/>
              </w:rPr>
            </w:pPr>
          </w:p>
          <w:p w14:paraId="1248F412">
            <w:pPr>
              <w:spacing w:line="241" w:lineRule="auto"/>
              <w:rPr>
                <w:rFonts w:hint="eastAsia" w:ascii="仿宋" w:hAnsi="仿宋" w:eastAsia="仿宋" w:cs="仿宋"/>
                <w:sz w:val="24"/>
                <w:szCs w:val="24"/>
              </w:rPr>
            </w:pPr>
          </w:p>
          <w:p w14:paraId="1066C94B">
            <w:pPr>
              <w:spacing w:line="241" w:lineRule="auto"/>
              <w:rPr>
                <w:rFonts w:hint="eastAsia" w:ascii="仿宋" w:hAnsi="仿宋" w:eastAsia="仿宋" w:cs="仿宋"/>
                <w:sz w:val="24"/>
                <w:szCs w:val="24"/>
              </w:rPr>
            </w:pPr>
          </w:p>
          <w:p w14:paraId="33C0628B">
            <w:pPr>
              <w:spacing w:line="241" w:lineRule="auto"/>
              <w:rPr>
                <w:rFonts w:hint="eastAsia" w:ascii="仿宋" w:hAnsi="仿宋" w:eastAsia="仿宋" w:cs="仿宋"/>
                <w:sz w:val="24"/>
                <w:szCs w:val="24"/>
              </w:rPr>
            </w:pPr>
          </w:p>
          <w:p w14:paraId="09A281AE">
            <w:pPr>
              <w:spacing w:line="241" w:lineRule="auto"/>
              <w:rPr>
                <w:rFonts w:hint="eastAsia" w:ascii="仿宋" w:hAnsi="仿宋" w:eastAsia="仿宋" w:cs="仿宋"/>
                <w:sz w:val="24"/>
                <w:szCs w:val="24"/>
              </w:rPr>
            </w:pPr>
          </w:p>
          <w:p w14:paraId="63961CE4">
            <w:pPr>
              <w:spacing w:line="241" w:lineRule="auto"/>
              <w:rPr>
                <w:rFonts w:hint="eastAsia" w:ascii="仿宋" w:hAnsi="仿宋" w:eastAsia="仿宋" w:cs="仿宋"/>
                <w:sz w:val="24"/>
                <w:szCs w:val="24"/>
              </w:rPr>
            </w:pPr>
          </w:p>
          <w:p w14:paraId="247E517C">
            <w:pPr>
              <w:spacing w:line="241" w:lineRule="auto"/>
              <w:rPr>
                <w:rFonts w:hint="eastAsia" w:ascii="仿宋" w:hAnsi="仿宋" w:eastAsia="仿宋" w:cs="仿宋"/>
                <w:sz w:val="24"/>
                <w:szCs w:val="24"/>
              </w:rPr>
            </w:pPr>
          </w:p>
          <w:p w14:paraId="775DE5CB">
            <w:pPr>
              <w:spacing w:line="241" w:lineRule="auto"/>
              <w:rPr>
                <w:rFonts w:hint="eastAsia" w:ascii="仿宋" w:hAnsi="仿宋" w:eastAsia="仿宋" w:cs="仿宋"/>
                <w:sz w:val="24"/>
                <w:szCs w:val="24"/>
              </w:rPr>
            </w:pPr>
          </w:p>
          <w:p w14:paraId="119A5955">
            <w:pPr>
              <w:spacing w:line="241" w:lineRule="auto"/>
              <w:rPr>
                <w:rFonts w:hint="eastAsia" w:ascii="仿宋" w:hAnsi="仿宋" w:eastAsia="仿宋" w:cs="仿宋"/>
                <w:sz w:val="24"/>
                <w:szCs w:val="24"/>
              </w:rPr>
            </w:pPr>
          </w:p>
          <w:p w14:paraId="7A95F4BB">
            <w:pPr>
              <w:spacing w:line="241" w:lineRule="auto"/>
              <w:rPr>
                <w:rFonts w:hint="eastAsia" w:ascii="仿宋" w:hAnsi="仿宋" w:eastAsia="仿宋" w:cs="仿宋"/>
                <w:sz w:val="24"/>
                <w:szCs w:val="24"/>
              </w:rPr>
            </w:pPr>
          </w:p>
          <w:p w14:paraId="708686A2">
            <w:pPr>
              <w:spacing w:line="241" w:lineRule="auto"/>
              <w:rPr>
                <w:rFonts w:hint="eastAsia" w:ascii="仿宋" w:hAnsi="仿宋" w:eastAsia="仿宋" w:cs="仿宋"/>
                <w:sz w:val="24"/>
                <w:szCs w:val="24"/>
              </w:rPr>
            </w:pPr>
          </w:p>
          <w:p w14:paraId="3FDD02F8">
            <w:pPr>
              <w:spacing w:line="241" w:lineRule="auto"/>
              <w:rPr>
                <w:rFonts w:hint="eastAsia" w:ascii="仿宋" w:hAnsi="仿宋" w:eastAsia="仿宋" w:cs="仿宋"/>
                <w:sz w:val="24"/>
                <w:szCs w:val="24"/>
              </w:rPr>
            </w:pPr>
          </w:p>
          <w:p w14:paraId="49D7701E">
            <w:pPr>
              <w:spacing w:line="241" w:lineRule="auto"/>
              <w:rPr>
                <w:rFonts w:hint="eastAsia" w:ascii="仿宋" w:hAnsi="仿宋" w:eastAsia="仿宋" w:cs="仿宋"/>
                <w:sz w:val="24"/>
                <w:szCs w:val="24"/>
              </w:rPr>
            </w:pPr>
          </w:p>
          <w:p w14:paraId="2E2ADB79">
            <w:pPr>
              <w:spacing w:line="241" w:lineRule="auto"/>
              <w:rPr>
                <w:rFonts w:hint="eastAsia" w:ascii="仿宋" w:hAnsi="仿宋" w:eastAsia="仿宋" w:cs="仿宋"/>
                <w:sz w:val="24"/>
                <w:szCs w:val="24"/>
              </w:rPr>
            </w:pPr>
          </w:p>
          <w:p w14:paraId="0BF0BE2E">
            <w:pPr>
              <w:spacing w:line="241" w:lineRule="auto"/>
              <w:rPr>
                <w:rFonts w:hint="eastAsia" w:ascii="仿宋" w:hAnsi="仿宋" w:eastAsia="仿宋" w:cs="仿宋"/>
                <w:sz w:val="24"/>
                <w:szCs w:val="24"/>
              </w:rPr>
            </w:pPr>
          </w:p>
          <w:p w14:paraId="32508381">
            <w:pPr>
              <w:spacing w:line="241" w:lineRule="auto"/>
              <w:rPr>
                <w:rFonts w:hint="eastAsia" w:ascii="仿宋" w:hAnsi="仿宋" w:eastAsia="仿宋" w:cs="仿宋"/>
                <w:sz w:val="24"/>
                <w:szCs w:val="24"/>
              </w:rPr>
            </w:pPr>
          </w:p>
          <w:p w14:paraId="2F638FC4">
            <w:pPr>
              <w:spacing w:line="241" w:lineRule="auto"/>
              <w:rPr>
                <w:rFonts w:hint="eastAsia" w:ascii="仿宋" w:hAnsi="仿宋" w:eastAsia="仿宋" w:cs="仿宋"/>
                <w:sz w:val="24"/>
                <w:szCs w:val="24"/>
              </w:rPr>
            </w:pPr>
          </w:p>
          <w:p w14:paraId="484D0F03">
            <w:pPr>
              <w:spacing w:line="241" w:lineRule="auto"/>
              <w:rPr>
                <w:rFonts w:hint="eastAsia" w:ascii="仿宋" w:hAnsi="仿宋" w:eastAsia="仿宋" w:cs="仿宋"/>
                <w:sz w:val="24"/>
                <w:szCs w:val="24"/>
              </w:rPr>
            </w:pPr>
          </w:p>
          <w:p w14:paraId="290BE23C">
            <w:pPr>
              <w:spacing w:before="78" w:line="180" w:lineRule="auto"/>
              <w:ind w:left="204"/>
              <w:rPr>
                <w:rFonts w:hint="eastAsia" w:ascii="仿宋" w:hAnsi="仿宋" w:eastAsia="仿宋" w:cs="仿宋"/>
                <w:sz w:val="24"/>
                <w:szCs w:val="24"/>
              </w:rPr>
            </w:pPr>
            <w:r>
              <w:rPr>
                <w:rFonts w:hint="eastAsia" w:ascii="仿宋" w:hAnsi="仿宋" w:eastAsia="仿宋" w:cs="仿宋"/>
                <w:spacing w:val="-7"/>
                <w:sz w:val="24"/>
                <w:szCs w:val="24"/>
              </w:rPr>
              <w:t>30</w:t>
            </w:r>
          </w:p>
        </w:tc>
        <w:tc>
          <w:tcPr>
            <w:tcW w:w="3778" w:type="dxa"/>
            <w:vAlign w:val="top"/>
          </w:tcPr>
          <w:p w14:paraId="2B48BBCE">
            <w:pPr>
              <w:spacing w:before="85" w:line="270" w:lineRule="auto"/>
              <w:ind w:left="122" w:right="102" w:firstLine="10"/>
              <w:jc w:val="both"/>
              <w:rPr>
                <w:rFonts w:hint="eastAsia" w:ascii="仿宋" w:hAnsi="仿宋" w:eastAsia="仿宋" w:cs="仿宋"/>
                <w:sz w:val="24"/>
                <w:szCs w:val="24"/>
              </w:rPr>
            </w:pPr>
            <w:r>
              <w:rPr>
                <w:rFonts w:hint="eastAsia" w:ascii="仿宋" w:hAnsi="仿宋" w:eastAsia="仿宋" w:cs="仿宋"/>
                <w:spacing w:val="11"/>
                <w:sz w:val="24"/>
                <w:szCs w:val="24"/>
              </w:rPr>
              <w:t>1.将通过查阅实施单位台账或电</w:t>
            </w:r>
            <w:r>
              <w:rPr>
                <w:rFonts w:hint="eastAsia" w:ascii="仿宋" w:hAnsi="仿宋" w:eastAsia="仿宋" w:cs="仿宋"/>
                <w:spacing w:val="9"/>
                <w:sz w:val="24"/>
                <w:szCs w:val="24"/>
              </w:rPr>
              <w:t xml:space="preserve"> </w:t>
            </w:r>
            <w:r>
              <w:rPr>
                <w:rFonts w:hint="eastAsia" w:ascii="仿宋" w:hAnsi="仿宋" w:eastAsia="仿宋" w:cs="仿宋"/>
                <w:spacing w:val="-4"/>
                <w:sz w:val="24"/>
                <w:szCs w:val="24"/>
              </w:rPr>
              <w:t>话、现场抽样民调等方式，予以核</w:t>
            </w:r>
            <w:r>
              <w:rPr>
                <w:rFonts w:hint="eastAsia" w:ascii="仿宋" w:hAnsi="仿宋" w:eastAsia="仿宋" w:cs="仿宋"/>
                <w:spacing w:val="7"/>
                <w:sz w:val="24"/>
                <w:szCs w:val="24"/>
              </w:rPr>
              <w:t xml:space="preserve"> </w:t>
            </w:r>
            <w:r>
              <w:rPr>
                <w:rFonts w:hint="eastAsia" w:ascii="仿宋" w:hAnsi="仿宋" w:eastAsia="仿宋" w:cs="仿宋"/>
                <w:spacing w:val="-4"/>
                <w:sz w:val="24"/>
                <w:szCs w:val="24"/>
              </w:rPr>
              <w:t>实。实施单位未建立台账或台账不</w:t>
            </w:r>
            <w:r>
              <w:rPr>
                <w:rFonts w:hint="eastAsia" w:ascii="仿宋" w:hAnsi="仿宋" w:eastAsia="仿宋" w:cs="仿宋"/>
                <w:spacing w:val="7"/>
                <w:sz w:val="24"/>
                <w:szCs w:val="24"/>
              </w:rPr>
              <w:t xml:space="preserve"> </w:t>
            </w:r>
            <w:r>
              <w:rPr>
                <w:rFonts w:hint="eastAsia" w:ascii="仿宋" w:hAnsi="仿宋" w:eastAsia="仿宋" w:cs="仿宋"/>
                <w:spacing w:val="-6"/>
                <w:sz w:val="24"/>
                <w:szCs w:val="24"/>
              </w:rPr>
              <w:t>完善的，扣</w:t>
            </w:r>
            <w:r>
              <w:rPr>
                <w:rFonts w:hint="eastAsia" w:ascii="仿宋" w:hAnsi="仿宋" w:eastAsia="仿宋" w:cs="仿宋"/>
                <w:spacing w:val="-48"/>
                <w:sz w:val="24"/>
                <w:szCs w:val="24"/>
              </w:rPr>
              <w:t xml:space="preserve"> </w:t>
            </w:r>
            <w:r>
              <w:rPr>
                <w:rFonts w:hint="eastAsia" w:ascii="仿宋" w:hAnsi="仿宋" w:eastAsia="仿宋" w:cs="仿宋"/>
                <w:spacing w:val="-6"/>
                <w:sz w:val="24"/>
                <w:szCs w:val="24"/>
              </w:rPr>
              <w:t>2</w:t>
            </w:r>
            <w:r>
              <w:rPr>
                <w:rFonts w:hint="eastAsia" w:ascii="仿宋" w:hAnsi="仿宋" w:eastAsia="仿宋" w:cs="仿宋"/>
                <w:spacing w:val="-41"/>
                <w:sz w:val="24"/>
                <w:szCs w:val="24"/>
              </w:rPr>
              <w:t xml:space="preserve"> </w:t>
            </w:r>
            <w:r>
              <w:rPr>
                <w:rFonts w:hint="eastAsia" w:ascii="仿宋" w:hAnsi="仿宋" w:eastAsia="仿宋" w:cs="仿宋"/>
                <w:spacing w:val="-6"/>
                <w:sz w:val="24"/>
                <w:szCs w:val="24"/>
              </w:rPr>
              <w:t>分；</w:t>
            </w:r>
          </w:p>
          <w:p w14:paraId="169820E5">
            <w:pPr>
              <w:spacing w:before="39" w:line="269" w:lineRule="auto"/>
              <w:ind w:left="120" w:right="102" w:hanging="3"/>
              <w:rPr>
                <w:rFonts w:hint="eastAsia" w:ascii="仿宋" w:hAnsi="仿宋" w:eastAsia="仿宋" w:cs="仿宋"/>
                <w:sz w:val="24"/>
                <w:szCs w:val="24"/>
              </w:rPr>
            </w:pPr>
            <w:r>
              <w:rPr>
                <w:rFonts w:hint="eastAsia" w:ascii="仿宋" w:hAnsi="仿宋" w:eastAsia="仿宋" w:cs="仿宋"/>
                <w:spacing w:val="4"/>
                <w:sz w:val="24"/>
                <w:szCs w:val="24"/>
              </w:rPr>
              <w:t>2. 投放驿站边分类专管员在早晚</w:t>
            </w:r>
            <w:r>
              <w:rPr>
                <w:rFonts w:hint="eastAsia" w:ascii="仿宋" w:hAnsi="仿宋" w:eastAsia="仿宋" w:cs="仿宋"/>
                <w:spacing w:val="5"/>
                <w:sz w:val="24"/>
                <w:szCs w:val="24"/>
              </w:rPr>
              <w:t xml:space="preserve"> </w:t>
            </w:r>
            <w:r>
              <w:rPr>
                <w:rFonts w:hint="eastAsia" w:ascii="仿宋" w:hAnsi="仿宋" w:eastAsia="仿宋" w:cs="仿宋"/>
                <w:spacing w:val="-4"/>
                <w:sz w:val="24"/>
                <w:szCs w:val="24"/>
              </w:rPr>
              <w:t>两个时间段必须到岗到位，专管员</w:t>
            </w:r>
            <w:r>
              <w:rPr>
                <w:rFonts w:hint="eastAsia" w:ascii="仿宋" w:hAnsi="仿宋" w:eastAsia="仿宋" w:cs="仿宋"/>
                <w:spacing w:val="7"/>
                <w:sz w:val="24"/>
                <w:szCs w:val="24"/>
              </w:rPr>
              <w:t xml:space="preserve"> </w:t>
            </w:r>
            <w:r>
              <w:rPr>
                <w:rFonts w:hint="eastAsia" w:ascii="仿宋" w:hAnsi="仿宋" w:eastAsia="仿宋" w:cs="仿宋"/>
                <w:spacing w:val="-4"/>
                <w:sz w:val="24"/>
                <w:szCs w:val="24"/>
              </w:rPr>
              <w:t>服装整齐、着工作服，熟练操作系</w:t>
            </w:r>
            <w:r>
              <w:rPr>
                <w:rFonts w:hint="eastAsia" w:ascii="仿宋" w:hAnsi="仿宋" w:eastAsia="仿宋" w:cs="仿宋"/>
                <w:spacing w:val="7"/>
                <w:sz w:val="24"/>
                <w:szCs w:val="24"/>
              </w:rPr>
              <w:t xml:space="preserve"> </w:t>
            </w:r>
            <w:r>
              <w:rPr>
                <w:rFonts w:hint="eastAsia" w:ascii="仿宋" w:hAnsi="仿宋" w:eastAsia="仿宋" w:cs="仿宋"/>
                <w:spacing w:val="-4"/>
                <w:sz w:val="24"/>
                <w:szCs w:val="24"/>
              </w:rPr>
              <w:t>统，会对生活垃圾进行二次分拣、</w:t>
            </w:r>
            <w:r>
              <w:rPr>
                <w:rFonts w:hint="eastAsia" w:ascii="仿宋" w:hAnsi="仿宋" w:eastAsia="仿宋" w:cs="仿宋"/>
                <w:spacing w:val="7"/>
                <w:sz w:val="24"/>
                <w:szCs w:val="24"/>
              </w:rPr>
              <w:t xml:space="preserve"> </w:t>
            </w:r>
            <w:r>
              <w:rPr>
                <w:rFonts w:hint="eastAsia" w:ascii="仿宋" w:hAnsi="仿宋" w:eastAsia="仿宋" w:cs="仿宋"/>
                <w:spacing w:val="-4"/>
                <w:sz w:val="24"/>
                <w:szCs w:val="24"/>
              </w:rPr>
              <w:t>维持周边环境卫生，工作期间认真</w:t>
            </w:r>
            <w:r>
              <w:rPr>
                <w:rFonts w:hint="eastAsia" w:ascii="仿宋" w:hAnsi="仿宋" w:eastAsia="仿宋" w:cs="仿宋"/>
                <w:spacing w:val="7"/>
                <w:sz w:val="24"/>
                <w:szCs w:val="24"/>
              </w:rPr>
              <w:t xml:space="preserve"> </w:t>
            </w:r>
            <w:r>
              <w:rPr>
                <w:rFonts w:hint="eastAsia" w:ascii="仿宋" w:hAnsi="仿宋" w:eastAsia="仿宋" w:cs="仿宋"/>
                <w:spacing w:val="-4"/>
                <w:sz w:val="24"/>
                <w:szCs w:val="24"/>
              </w:rPr>
              <w:t>指导居民、认真负责，杜绝居民有</w:t>
            </w:r>
            <w:r>
              <w:rPr>
                <w:rFonts w:hint="eastAsia" w:ascii="仿宋" w:hAnsi="仿宋" w:eastAsia="仿宋" w:cs="仿宋"/>
                <w:spacing w:val="7"/>
                <w:sz w:val="24"/>
                <w:szCs w:val="24"/>
              </w:rPr>
              <w:t xml:space="preserve"> </w:t>
            </w:r>
            <w:r>
              <w:rPr>
                <w:rFonts w:hint="eastAsia" w:ascii="仿宋" w:hAnsi="仿宋" w:eastAsia="仿宋" w:cs="仿宋"/>
                <w:spacing w:val="-4"/>
                <w:sz w:val="24"/>
                <w:szCs w:val="24"/>
              </w:rPr>
              <w:t>效投诉，每发现一处扣</w:t>
            </w:r>
            <w:r>
              <w:rPr>
                <w:rFonts w:hint="eastAsia" w:ascii="仿宋" w:hAnsi="仿宋" w:eastAsia="仿宋" w:cs="仿宋"/>
                <w:spacing w:val="-43"/>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42"/>
                <w:sz w:val="24"/>
                <w:szCs w:val="24"/>
              </w:rPr>
              <w:t xml:space="preserve"> </w:t>
            </w:r>
            <w:r>
              <w:rPr>
                <w:rFonts w:hint="eastAsia" w:ascii="仿宋" w:hAnsi="仿宋" w:eastAsia="仿宋" w:cs="仿宋"/>
                <w:spacing w:val="-4"/>
                <w:sz w:val="24"/>
                <w:szCs w:val="24"/>
              </w:rPr>
              <w:t>分。</w:t>
            </w:r>
          </w:p>
          <w:p w14:paraId="344D4151">
            <w:pPr>
              <w:spacing w:before="70" w:line="250" w:lineRule="auto"/>
              <w:ind w:left="142" w:right="105" w:hanging="23"/>
              <w:rPr>
                <w:rFonts w:hint="eastAsia" w:ascii="仿宋" w:hAnsi="仿宋" w:eastAsia="仿宋" w:cs="仿宋"/>
                <w:sz w:val="24"/>
                <w:szCs w:val="24"/>
              </w:rPr>
            </w:pPr>
            <w:r>
              <w:rPr>
                <w:rFonts w:hint="eastAsia" w:ascii="仿宋" w:hAnsi="仿宋" w:eastAsia="仿宋" w:cs="仿宋"/>
                <w:spacing w:val="4"/>
                <w:sz w:val="24"/>
                <w:szCs w:val="24"/>
              </w:rPr>
              <w:t>3. 没有设置专人，每发现一处小</w:t>
            </w:r>
            <w:r>
              <w:rPr>
                <w:rFonts w:hint="eastAsia" w:ascii="仿宋" w:hAnsi="仿宋" w:eastAsia="仿宋" w:cs="仿宋"/>
                <w:spacing w:val="3"/>
                <w:sz w:val="24"/>
                <w:szCs w:val="24"/>
              </w:rPr>
              <w:t xml:space="preserve"> </w:t>
            </w:r>
            <w:r>
              <w:rPr>
                <w:rFonts w:hint="eastAsia" w:ascii="仿宋" w:hAnsi="仿宋" w:eastAsia="仿宋" w:cs="仿宋"/>
                <w:spacing w:val="-8"/>
                <w:sz w:val="24"/>
                <w:szCs w:val="24"/>
              </w:rPr>
              <w:t>区内垃圾包扣</w:t>
            </w:r>
            <w:r>
              <w:rPr>
                <w:rFonts w:hint="eastAsia" w:ascii="仿宋" w:hAnsi="仿宋" w:eastAsia="仿宋" w:cs="仿宋"/>
                <w:spacing w:val="-29"/>
                <w:sz w:val="24"/>
                <w:szCs w:val="24"/>
              </w:rPr>
              <w:t xml:space="preserve"> </w:t>
            </w:r>
            <w:r>
              <w:rPr>
                <w:rFonts w:hint="eastAsia" w:ascii="仿宋" w:hAnsi="仿宋" w:eastAsia="仿宋" w:cs="仿宋"/>
                <w:spacing w:val="-8"/>
                <w:sz w:val="24"/>
                <w:szCs w:val="24"/>
              </w:rPr>
              <w:t>1-2</w:t>
            </w:r>
            <w:r>
              <w:rPr>
                <w:rFonts w:hint="eastAsia" w:ascii="仿宋" w:hAnsi="仿宋" w:eastAsia="仿宋" w:cs="仿宋"/>
                <w:spacing w:val="-41"/>
                <w:sz w:val="24"/>
                <w:szCs w:val="24"/>
              </w:rPr>
              <w:t xml:space="preserve"> </w:t>
            </w:r>
            <w:r>
              <w:rPr>
                <w:rFonts w:hint="eastAsia" w:ascii="仿宋" w:hAnsi="仿宋" w:eastAsia="仿宋" w:cs="仿宋"/>
                <w:spacing w:val="-8"/>
                <w:sz w:val="24"/>
                <w:szCs w:val="24"/>
              </w:rPr>
              <w:t>分。</w:t>
            </w:r>
          </w:p>
          <w:p w14:paraId="0029AE57">
            <w:pPr>
              <w:spacing w:before="71" w:line="272" w:lineRule="auto"/>
              <w:ind w:left="116" w:right="102" w:hanging="3"/>
              <w:rPr>
                <w:rFonts w:hint="eastAsia" w:ascii="仿宋" w:hAnsi="仿宋" w:eastAsia="仿宋" w:cs="仿宋"/>
                <w:sz w:val="24"/>
                <w:szCs w:val="24"/>
              </w:rPr>
            </w:pPr>
            <w:r>
              <w:rPr>
                <w:rFonts w:hint="eastAsia" w:ascii="仿宋" w:hAnsi="仿宋" w:eastAsia="仿宋" w:cs="仿宋"/>
                <w:spacing w:val="12"/>
                <w:sz w:val="24"/>
                <w:szCs w:val="24"/>
              </w:rPr>
              <w:t>4.每月分类宣传信息上市级及以</w:t>
            </w:r>
            <w:r>
              <w:rPr>
                <w:rFonts w:hint="eastAsia" w:ascii="仿宋" w:hAnsi="仿宋" w:eastAsia="仿宋" w:cs="仿宋"/>
                <w:spacing w:val="13"/>
                <w:sz w:val="24"/>
                <w:szCs w:val="24"/>
              </w:rPr>
              <w:t xml:space="preserve"> </w:t>
            </w:r>
            <w:r>
              <w:rPr>
                <w:rFonts w:hint="eastAsia" w:ascii="仿宋" w:hAnsi="仿宋" w:eastAsia="仿宋" w:cs="仿宋"/>
                <w:spacing w:val="-9"/>
                <w:sz w:val="24"/>
                <w:szCs w:val="24"/>
              </w:rPr>
              <w:t>上媒体</w:t>
            </w:r>
            <w:r>
              <w:rPr>
                <w:rFonts w:hint="eastAsia" w:ascii="仿宋" w:hAnsi="仿宋" w:eastAsia="仿宋" w:cs="仿宋"/>
                <w:spacing w:val="-41"/>
                <w:sz w:val="24"/>
                <w:szCs w:val="24"/>
              </w:rPr>
              <w:t xml:space="preserve"> </w:t>
            </w:r>
            <w:r>
              <w:rPr>
                <w:rFonts w:hint="eastAsia" w:ascii="仿宋" w:hAnsi="仿宋" w:eastAsia="仿宋" w:cs="仿宋"/>
                <w:spacing w:val="-9"/>
                <w:sz w:val="24"/>
                <w:szCs w:val="24"/>
              </w:rPr>
              <w:t>2</w:t>
            </w:r>
            <w:r>
              <w:rPr>
                <w:rFonts w:hint="eastAsia" w:ascii="仿宋" w:hAnsi="仿宋" w:eastAsia="仿宋" w:cs="仿宋"/>
                <w:spacing w:val="-38"/>
                <w:sz w:val="24"/>
                <w:szCs w:val="24"/>
              </w:rPr>
              <w:t xml:space="preserve"> </w:t>
            </w:r>
            <w:r>
              <w:rPr>
                <w:rFonts w:hint="eastAsia" w:ascii="仿宋" w:hAnsi="仿宋" w:eastAsia="仿宋" w:cs="仿宋"/>
                <w:spacing w:val="-9"/>
                <w:sz w:val="24"/>
                <w:szCs w:val="24"/>
              </w:rPr>
              <w:t>篇以上，少一篇扣</w:t>
            </w:r>
            <w:r>
              <w:rPr>
                <w:rFonts w:hint="eastAsia" w:ascii="仿宋" w:hAnsi="仿宋" w:eastAsia="仿宋" w:cs="仿宋"/>
                <w:spacing w:val="-34"/>
                <w:sz w:val="24"/>
                <w:szCs w:val="24"/>
              </w:rPr>
              <w:t xml:space="preserve"> </w:t>
            </w:r>
            <w:r>
              <w:rPr>
                <w:rFonts w:hint="eastAsia" w:ascii="仿宋" w:hAnsi="仿宋" w:eastAsia="仿宋" w:cs="仿宋"/>
                <w:spacing w:val="-9"/>
                <w:sz w:val="24"/>
                <w:szCs w:val="24"/>
              </w:rPr>
              <w:t>1</w:t>
            </w:r>
            <w:r>
              <w:rPr>
                <w:rFonts w:hint="eastAsia" w:ascii="仿宋" w:hAnsi="仿宋" w:eastAsia="仿宋" w:cs="仿宋"/>
                <w:spacing w:val="-41"/>
                <w:sz w:val="24"/>
                <w:szCs w:val="24"/>
              </w:rPr>
              <w:t xml:space="preserve"> </w:t>
            </w:r>
            <w:r>
              <w:rPr>
                <w:rFonts w:hint="eastAsia" w:ascii="仿宋" w:hAnsi="仿宋" w:eastAsia="仿宋" w:cs="仿宋"/>
                <w:spacing w:val="-9"/>
                <w:sz w:val="24"/>
                <w:szCs w:val="24"/>
              </w:rPr>
              <w:t>分；</w:t>
            </w:r>
            <w:r>
              <w:rPr>
                <w:rFonts w:hint="eastAsia" w:ascii="仿宋" w:hAnsi="仿宋" w:eastAsia="仿宋" w:cs="仿宋"/>
                <w:sz w:val="24"/>
                <w:szCs w:val="24"/>
              </w:rPr>
              <w:t xml:space="preserve"> </w:t>
            </w:r>
            <w:r>
              <w:rPr>
                <w:rFonts w:hint="eastAsia" w:ascii="仿宋" w:hAnsi="仿宋" w:eastAsia="仿宋" w:cs="仿宋"/>
                <w:spacing w:val="-10"/>
                <w:sz w:val="24"/>
                <w:szCs w:val="24"/>
              </w:rPr>
              <w:t>25 日前向街道、村社区上报当月工</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作进展情况及材料，若内容与上级</w:t>
            </w:r>
            <w:r>
              <w:rPr>
                <w:rFonts w:hint="eastAsia" w:ascii="仿宋" w:hAnsi="仿宋" w:eastAsia="仿宋" w:cs="仿宋"/>
                <w:spacing w:val="11"/>
                <w:sz w:val="24"/>
                <w:szCs w:val="24"/>
              </w:rPr>
              <w:t xml:space="preserve"> </w:t>
            </w:r>
            <w:r>
              <w:rPr>
                <w:rFonts w:hint="eastAsia" w:ascii="仿宋" w:hAnsi="仿宋" w:eastAsia="仿宋" w:cs="仿宋"/>
                <w:spacing w:val="-4"/>
                <w:sz w:val="24"/>
                <w:szCs w:val="24"/>
              </w:rPr>
              <w:t>单位督查不符的，视程度扣分，共</w:t>
            </w:r>
            <w:r>
              <w:rPr>
                <w:rFonts w:hint="eastAsia" w:ascii="仿宋" w:hAnsi="仿宋" w:eastAsia="仿宋" w:cs="仿宋"/>
                <w:spacing w:val="11"/>
                <w:sz w:val="24"/>
                <w:szCs w:val="24"/>
              </w:rPr>
              <w:t xml:space="preserve"> </w:t>
            </w:r>
            <w:r>
              <w:rPr>
                <w:rFonts w:hint="eastAsia" w:ascii="仿宋" w:hAnsi="仿宋" w:eastAsia="仿宋" w:cs="仿宋"/>
                <w:spacing w:val="-10"/>
                <w:sz w:val="24"/>
                <w:szCs w:val="24"/>
              </w:rPr>
              <w:t>5</w:t>
            </w:r>
            <w:r>
              <w:rPr>
                <w:rFonts w:hint="eastAsia" w:ascii="仿宋" w:hAnsi="仿宋" w:eastAsia="仿宋" w:cs="仿宋"/>
                <w:spacing w:val="-42"/>
                <w:sz w:val="24"/>
                <w:szCs w:val="24"/>
              </w:rPr>
              <w:t xml:space="preserve"> </w:t>
            </w:r>
            <w:r>
              <w:rPr>
                <w:rFonts w:hint="eastAsia" w:ascii="仿宋" w:hAnsi="仿宋" w:eastAsia="仿宋" w:cs="仿宋"/>
                <w:spacing w:val="-10"/>
                <w:sz w:val="24"/>
                <w:szCs w:val="24"/>
              </w:rPr>
              <w:t>分；</w:t>
            </w:r>
          </w:p>
          <w:p w14:paraId="29339991">
            <w:pPr>
              <w:spacing w:before="36" w:line="270" w:lineRule="auto"/>
              <w:ind w:left="121" w:right="102" w:hanging="2"/>
              <w:jc w:val="both"/>
              <w:rPr>
                <w:rFonts w:hint="eastAsia" w:ascii="仿宋" w:hAnsi="仿宋" w:eastAsia="仿宋" w:cs="仿宋"/>
                <w:sz w:val="24"/>
                <w:szCs w:val="24"/>
              </w:rPr>
            </w:pPr>
            <w:r>
              <w:rPr>
                <w:rFonts w:hint="eastAsia" w:ascii="仿宋" w:hAnsi="仿宋" w:eastAsia="仿宋" w:cs="仿宋"/>
                <w:spacing w:val="-4"/>
                <w:sz w:val="24"/>
                <w:szCs w:val="24"/>
              </w:rPr>
              <w:t>5.每个小区每月开展</w:t>
            </w:r>
            <w:r>
              <w:rPr>
                <w:rFonts w:hint="eastAsia" w:ascii="仿宋" w:hAnsi="仿宋" w:eastAsia="仿宋" w:cs="仿宋"/>
                <w:spacing w:val="-46"/>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61"/>
                <w:sz w:val="24"/>
                <w:szCs w:val="24"/>
              </w:rPr>
              <w:t xml:space="preserve"> </w:t>
            </w:r>
            <w:r>
              <w:rPr>
                <w:rFonts w:hint="eastAsia" w:ascii="仿宋" w:hAnsi="仿宋" w:eastAsia="仿宋" w:cs="仿宋"/>
                <w:spacing w:val="-4"/>
                <w:sz w:val="24"/>
                <w:szCs w:val="24"/>
              </w:rPr>
              <w:t>次宣传辅导</w:t>
            </w:r>
            <w:r>
              <w:rPr>
                <w:rFonts w:hint="eastAsia" w:ascii="仿宋" w:hAnsi="仿宋" w:eastAsia="仿宋" w:cs="仿宋"/>
                <w:sz w:val="24"/>
                <w:szCs w:val="24"/>
              </w:rPr>
              <w:t xml:space="preserve"> </w:t>
            </w:r>
            <w:r>
              <w:rPr>
                <w:rFonts w:hint="eastAsia" w:ascii="仿宋" w:hAnsi="仿宋" w:eastAsia="仿宋" w:cs="仿宋"/>
                <w:spacing w:val="-4"/>
                <w:sz w:val="24"/>
                <w:szCs w:val="24"/>
              </w:rPr>
              <w:t>活动，形式不定，每个季度开展不</w:t>
            </w:r>
            <w:r>
              <w:rPr>
                <w:rFonts w:hint="eastAsia" w:ascii="仿宋" w:hAnsi="仿宋" w:eastAsia="仿宋" w:cs="仿宋"/>
                <w:spacing w:val="7"/>
                <w:sz w:val="24"/>
                <w:szCs w:val="24"/>
              </w:rPr>
              <w:t xml:space="preserve"> </w:t>
            </w:r>
            <w:r>
              <w:rPr>
                <w:rFonts w:hint="eastAsia" w:ascii="仿宋" w:hAnsi="仿宋" w:eastAsia="仿宋" w:cs="仿宋"/>
                <w:spacing w:val="5"/>
                <w:sz w:val="24"/>
                <w:szCs w:val="24"/>
              </w:rPr>
              <w:t>少于一次的积分兑换活动，共</w:t>
            </w:r>
            <w:r>
              <w:rPr>
                <w:rFonts w:hint="eastAsia" w:ascii="仿宋" w:hAnsi="仿宋" w:eastAsia="仿宋" w:cs="仿宋"/>
                <w:spacing w:val="-8"/>
                <w:sz w:val="24"/>
                <w:szCs w:val="24"/>
              </w:rPr>
              <w:t xml:space="preserve"> </w:t>
            </w:r>
            <w:r>
              <w:rPr>
                <w:rFonts w:hint="eastAsia" w:ascii="仿宋" w:hAnsi="仿宋" w:eastAsia="仿宋" w:cs="仿宋"/>
                <w:spacing w:val="5"/>
                <w:sz w:val="24"/>
                <w:szCs w:val="24"/>
              </w:rPr>
              <w:t>10</w:t>
            </w:r>
            <w:r>
              <w:rPr>
                <w:rFonts w:hint="eastAsia" w:ascii="仿宋" w:hAnsi="仿宋" w:eastAsia="仿宋" w:cs="仿宋"/>
                <w:sz w:val="24"/>
                <w:szCs w:val="24"/>
              </w:rPr>
              <w:t xml:space="preserve"> </w:t>
            </w:r>
            <w:r>
              <w:rPr>
                <w:rFonts w:hint="eastAsia" w:ascii="仿宋" w:hAnsi="仿宋" w:eastAsia="仿宋" w:cs="仿宋"/>
                <w:spacing w:val="-8"/>
                <w:sz w:val="24"/>
                <w:szCs w:val="24"/>
              </w:rPr>
              <w:t>分；</w:t>
            </w:r>
          </w:p>
          <w:p w14:paraId="66CF5BEB">
            <w:pPr>
              <w:spacing w:before="37" w:line="267" w:lineRule="auto"/>
              <w:ind w:left="119" w:right="105" w:hanging="3"/>
              <w:rPr>
                <w:rFonts w:hint="eastAsia" w:ascii="仿宋" w:hAnsi="仿宋" w:eastAsia="仿宋" w:cs="仿宋"/>
                <w:sz w:val="24"/>
                <w:szCs w:val="24"/>
              </w:rPr>
            </w:pPr>
            <w:r>
              <w:rPr>
                <w:rFonts w:hint="eastAsia" w:ascii="仿宋" w:hAnsi="仿宋" w:eastAsia="仿宋" w:cs="仿宋"/>
                <w:spacing w:val="12"/>
                <w:sz w:val="24"/>
                <w:szCs w:val="24"/>
              </w:rPr>
              <w:t>6.上级反馈问题没有及时整改的</w:t>
            </w:r>
            <w:r>
              <w:rPr>
                <w:rFonts w:hint="eastAsia" w:ascii="仿宋" w:hAnsi="仿宋" w:eastAsia="仿宋" w:cs="仿宋"/>
                <w:spacing w:val="10"/>
                <w:sz w:val="24"/>
                <w:szCs w:val="24"/>
              </w:rPr>
              <w:t xml:space="preserve"> </w:t>
            </w:r>
            <w:r>
              <w:rPr>
                <w:rFonts w:hint="eastAsia" w:ascii="仿宋" w:hAnsi="仿宋" w:eastAsia="仿宋" w:cs="仿宋"/>
                <w:spacing w:val="-4"/>
                <w:sz w:val="24"/>
                <w:szCs w:val="24"/>
              </w:rPr>
              <w:t>或督查中发现问题未及时整改的，</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视情节严重扣分，共</w:t>
            </w:r>
            <w:r>
              <w:rPr>
                <w:rFonts w:hint="eastAsia" w:ascii="仿宋" w:hAnsi="仿宋" w:eastAsia="仿宋" w:cs="仿宋"/>
                <w:spacing w:val="-46"/>
                <w:sz w:val="24"/>
                <w:szCs w:val="24"/>
              </w:rPr>
              <w:t xml:space="preserve"> </w:t>
            </w:r>
            <w:r>
              <w:rPr>
                <w:rFonts w:hint="eastAsia" w:ascii="仿宋" w:hAnsi="仿宋" w:eastAsia="仿宋" w:cs="仿宋"/>
                <w:spacing w:val="-4"/>
                <w:sz w:val="24"/>
                <w:szCs w:val="24"/>
              </w:rPr>
              <w:t>5</w:t>
            </w:r>
            <w:r>
              <w:rPr>
                <w:rFonts w:hint="eastAsia" w:ascii="仿宋" w:hAnsi="仿宋" w:eastAsia="仿宋" w:cs="仿宋"/>
                <w:spacing w:val="-42"/>
                <w:sz w:val="24"/>
                <w:szCs w:val="24"/>
              </w:rPr>
              <w:t xml:space="preserve"> </w:t>
            </w:r>
            <w:r>
              <w:rPr>
                <w:rFonts w:hint="eastAsia" w:ascii="仿宋" w:hAnsi="仿宋" w:eastAsia="仿宋" w:cs="仿宋"/>
                <w:spacing w:val="-4"/>
                <w:sz w:val="24"/>
                <w:szCs w:val="24"/>
              </w:rPr>
              <w:t>分。</w:t>
            </w:r>
          </w:p>
          <w:p w14:paraId="57E79DCE">
            <w:pPr>
              <w:spacing w:before="41" w:line="253" w:lineRule="auto"/>
              <w:ind w:left="121" w:right="102" w:hanging="1"/>
              <w:rPr>
                <w:rFonts w:hint="eastAsia" w:ascii="仿宋" w:hAnsi="仿宋" w:eastAsia="仿宋" w:cs="仿宋"/>
                <w:sz w:val="24"/>
                <w:szCs w:val="24"/>
              </w:rPr>
            </w:pPr>
            <w:r>
              <w:rPr>
                <w:rFonts w:hint="eastAsia" w:ascii="仿宋" w:hAnsi="仿宋" w:eastAsia="仿宋" w:cs="仿宋"/>
                <w:spacing w:val="-4"/>
                <w:sz w:val="24"/>
                <w:szCs w:val="24"/>
              </w:rPr>
              <w:t>7.通过随机抽查的形式，了解居民</w:t>
            </w:r>
            <w:r>
              <w:rPr>
                <w:rFonts w:hint="eastAsia" w:ascii="仿宋" w:hAnsi="仿宋" w:eastAsia="仿宋" w:cs="仿宋"/>
                <w:spacing w:val="12"/>
                <w:sz w:val="24"/>
                <w:szCs w:val="24"/>
              </w:rPr>
              <w:t xml:space="preserve"> </w:t>
            </w:r>
            <w:r>
              <w:rPr>
                <w:rFonts w:hint="eastAsia" w:ascii="仿宋" w:hAnsi="仿宋" w:eastAsia="仿宋" w:cs="仿宋"/>
                <w:spacing w:val="-4"/>
                <w:sz w:val="24"/>
                <w:szCs w:val="24"/>
              </w:rPr>
              <w:t>对本小区垃圾分类工作是否满意，</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按照满意率进行分数折算。</w:t>
            </w:r>
          </w:p>
        </w:tc>
        <w:tc>
          <w:tcPr>
            <w:tcW w:w="844" w:type="dxa"/>
            <w:vAlign w:val="top"/>
          </w:tcPr>
          <w:p w14:paraId="444CC673">
            <w:pPr>
              <w:rPr>
                <w:rFonts w:hint="eastAsia" w:ascii="仿宋" w:hAnsi="仿宋" w:eastAsia="仿宋" w:cs="仿宋"/>
                <w:sz w:val="24"/>
                <w:szCs w:val="24"/>
              </w:rPr>
            </w:pPr>
          </w:p>
        </w:tc>
      </w:tr>
      <w:tr w14:paraId="64A8D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6" w:hRule="atLeast"/>
        </w:trPr>
        <w:tc>
          <w:tcPr>
            <w:tcW w:w="461" w:type="dxa"/>
            <w:vAlign w:val="top"/>
          </w:tcPr>
          <w:p w14:paraId="58AE7592">
            <w:pPr>
              <w:spacing w:line="251" w:lineRule="auto"/>
              <w:rPr>
                <w:rFonts w:hint="eastAsia" w:ascii="仿宋" w:hAnsi="仿宋" w:eastAsia="仿宋" w:cs="仿宋"/>
                <w:sz w:val="24"/>
                <w:szCs w:val="24"/>
              </w:rPr>
            </w:pPr>
          </w:p>
          <w:p w14:paraId="67A01B8C">
            <w:pPr>
              <w:spacing w:line="252" w:lineRule="auto"/>
              <w:rPr>
                <w:rFonts w:hint="eastAsia" w:ascii="仿宋" w:hAnsi="仿宋" w:eastAsia="仿宋" w:cs="仿宋"/>
                <w:sz w:val="24"/>
                <w:szCs w:val="24"/>
              </w:rPr>
            </w:pPr>
          </w:p>
          <w:p w14:paraId="1977E5AD">
            <w:pPr>
              <w:spacing w:line="252" w:lineRule="auto"/>
              <w:rPr>
                <w:rFonts w:hint="eastAsia" w:ascii="仿宋" w:hAnsi="仿宋" w:eastAsia="仿宋" w:cs="仿宋"/>
                <w:sz w:val="24"/>
                <w:szCs w:val="24"/>
              </w:rPr>
            </w:pPr>
          </w:p>
          <w:p w14:paraId="056F444C">
            <w:pPr>
              <w:spacing w:line="252" w:lineRule="auto"/>
              <w:rPr>
                <w:rFonts w:hint="eastAsia" w:ascii="仿宋" w:hAnsi="仿宋" w:eastAsia="仿宋" w:cs="仿宋"/>
                <w:sz w:val="24"/>
                <w:szCs w:val="24"/>
              </w:rPr>
            </w:pPr>
          </w:p>
          <w:p w14:paraId="105BABAE">
            <w:pPr>
              <w:spacing w:line="252" w:lineRule="auto"/>
              <w:rPr>
                <w:rFonts w:hint="eastAsia" w:ascii="仿宋" w:hAnsi="仿宋" w:eastAsia="仿宋" w:cs="仿宋"/>
                <w:sz w:val="24"/>
                <w:szCs w:val="24"/>
              </w:rPr>
            </w:pPr>
          </w:p>
          <w:p w14:paraId="4A13BCA9">
            <w:pPr>
              <w:spacing w:before="78" w:line="235" w:lineRule="auto"/>
              <w:ind w:left="151"/>
              <w:rPr>
                <w:rFonts w:hint="eastAsia" w:ascii="仿宋" w:hAnsi="仿宋" w:eastAsia="仿宋" w:cs="仿宋"/>
                <w:sz w:val="24"/>
                <w:szCs w:val="24"/>
              </w:rPr>
            </w:pPr>
            <w:r>
              <w:rPr>
                <w:rFonts w:hint="eastAsia" w:ascii="仿宋" w:hAnsi="仿宋" w:eastAsia="仿宋" w:cs="仿宋"/>
                <w:sz w:val="24"/>
                <w:szCs w:val="24"/>
              </w:rPr>
              <w:t>四</w:t>
            </w:r>
          </w:p>
        </w:tc>
        <w:tc>
          <w:tcPr>
            <w:tcW w:w="1069" w:type="dxa"/>
            <w:vAlign w:val="top"/>
          </w:tcPr>
          <w:p w14:paraId="62D6C889">
            <w:pPr>
              <w:spacing w:line="270" w:lineRule="auto"/>
              <w:rPr>
                <w:rFonts w:hint="eastAsia" w:ascii="仿宋" w:hAnsi="仿宋" w:eastAsia="仿宋" w:cs="仿宋"/>
                <w:sz w:val="24"/>
                <w:szCs w:val="24"/>
              </w:rPr>
            </w:pPr>
          </w:p>
          <w:p w14:paraId="786308E1">
            <w:pPr>
              <w:spacing w:line="270" w:lineRule="auto"/>
              <w:rPr>
                <w:rFonts w:hint="eastAsia" w:ascii="仿宋" w:hAnsi="仿宋" w:eastAsia="仿宋" w:cs="仿宋"/>
                <w:sz w:val="24"/>
                <w:szCs w:val="24"/>
              </w:rPr>
            </w:pPr>
          </w:p>
          <w:p w14:paraId="0534BAA7">
            <w:pPr>
              <w:spacing w:line="270" w:lineRule="auto"/>
              <w:rPr>
                <w:rFonts w:hint="eastAsia" w:ascii="仿宋" w:hAnsi="仿宋" w:eastAsia="仿宋" w:cs="仿宋"/>
                <w:sz w:val="24"/>
                <w:szCs w:val="24"/>
              </w:rPr>
            </w:pPr>
          </w:p>
          <w:p w14:paraId="39B5FD48">
            <w:pPr>
              <w:spacing w:line="271" w:lineRule="auto"/>
              <w:rPr>
                <w:rFonts w:hint="eastAsia" w:ascii="仿宋" w:hAnsi="仿宋" w:eastAsia="仿宋" w:cs="仿宋"/>
                <w:sz w:val="24"/>
                <w:szCs w:val="24"/>
              </w:rPr>
            </w:pPr>
          </w:p>
          <w:p w14:paraId="4977A139">
            <w:pPr>
              <w:spacing w:before="78" w:line="263" w:lineRule="auto"/>
              <w:ind w:left="121" w:right="241" w:firstLine="7"/>
              <w:rPr>
                <w:rFonts w:hint="eastAsia" w:ascii="仿宋" w:hAnsi="仿宋" w:eastAsia="仿宋" w:cs="仿宋"/>
                <w:sz w:val="24"/>
                <w:szCs w:val="24"/>
              </w:rPr>
            </w:pPr>
            <w:r>
              <w:rPr>
                <w:rFonts w:hint="eastAsia" w:ascii="仿宋" w:hAnsi="仿宋" w:eastAsia="仿宋" w:cs="仿宋"/>
                <w:spacing w:val="-9"/>
                <w:sz w:val="24"/>
                <w:szCs w:val="24"/>
              </w:rPr>
              <w:t>附加减</w:t>
            </w:r>
            <w:r>
              <w:rPr>
                <w:rFonts w:hint="eastAsia" w:ascii="仿宋" w:hAnsi="仿宋" w:eastAsia="仿宋" w:cs="仿宋"/>
                <w:sz w:val="24"/>
                <w:szCs w:val="24"/>
              </w:rPr>
              <w:t xml:space="preserve"> </w:t>
            </w:r>
            <w:r>
              <w:rPr>
                <w:rFonts w:hint="eastAsia" w:ascii="仿宋" w:hAnsi="仿宋" w:eastAsia="仿宋" w:cs="仿宋"/>
                <w:spacing w:val="-10"/>
                <w:sz w:val="24"/>
                <w:szCs w:val="24"/>
              </w:rPr>
              <w:t>分项</w:t>
            </w:r>
          </w:p>
        </w:tc>
        <w:tc>
          <w:tcPr>
            <w:tcW w:w="3095" w:type="dxa"/>
            <w:vAlign w:val="top"/>
          </w:tcPr>
          <w:p w14:paraId="0C81C0AB">
            <w:pPr>
              <w:spacing w:line="270" w:lineRule="auto"/>
              <w:rPr>
                <w:rFonts w:hint="eastAsia" w:ascii="仿宋" w:hAnsi="仿宋" w:eastAsia="仿宋" w:cs="仿宋"/>
                <w:sz w:val="24"/>
                <w:szCs w:val="24"/>
              </w:rPr>
            </w:pPr>
          </w:p>
          <w:p w14:paraId="16BFAE25">
            <w:pPr>
              <w:spacing w:line="270" w:lineRule="auto"/>
              <w:rPr>
                <w:rFonts w:hint="eastAsia" w:ascii="仿宋" w:hAnsi="仿宋" w:eastAsia="仿宋" w:cs="仿宋"/>
                <w:sz w:val="24"/>
                <w:szCs w:val="24"/>
              </w:rPr>
            </w:pPr>
          </w:p>
          <w:p w14:paraId="3353B0ED">
            <w:pPr>
              <w:spacing w:line="270" w:lineRule="auto"/>
              <w:rPr>
                <w:rFonts w:hint="eastAsia" w:ascii="仿宋" w:hAnsi="仿宋" w:eastAsia="仿宋" w:cs="仿宋"/>
                <w:sz w:val="24"/>
                <w:szCs w:val="24"/>
              </w:rPr>
            </w:pPr>
          </w:p>
          <w:p w14:paraId="488F771D">
            <w:pPr>
              <w:spacing w:line="271" w:lineRule="auto"/>
              <w:rPr>
                <w:rFonts w:hint="eastAsia" w:ascii="仿宋" w:hAnsi="仿宋" w:eastAsia="仿宋" w:cs="仿宋"/>
                <w:sz w:val="24"/>
                <w:szCs w:val="24"/>
              </w:rPr>
            </w:pPr>
          </w:p>
          <w:p w14:paraId="564EE174">
            <w:pPr>
              <w:spacing w:before="78" w:line="262" w:lineRule="auto"/>
              <w:ind w:left="132" w:right="105" w:hanging="13"/>
              <w:rPr>
                <w:rFonts w:hint="eastAsia" w:ascii="仿宋" w:hAnsi="仿宋" w:eastAsia="仿宋" w:cs="仿宋"/>
                <w:sz w:val="24"/>
                <w:szCs w:val="24"/>
              </w:rPr>
            </w:pPr>
            <w:r>
              <w:rPr>
                <w:rFonts w:hint="eastAsia" w:ascii="仿宋" w:hAnsi="仿宋" w:eastAsia="仿宋" w:cs="仿宋"/>
                <w:spacing w:val="-2"/>
                <w:sz w:val="24"/>
                <w:szCs w:val="24"/>
              </w:rPr>
              <w:t>加强内部监管，探索特色亮</w:t>
            </w:r>
            <w:r>
              <w:rPr>
                <w:rFonts w:hint="eastAsia" w:ascii="仿宋" w:hAnsi="仿宋" w:eastAsia="仿宋" w:cs="仿宋"/>
                <w:spacing w:val="7"/>
                <w:sz w:val="24"/>
                <w:szCs w:val="24"/>
              </w:rPr>
              <w:t xml:space="preserve"> </w:t>
            </w:r>
            <w:r>
              <w:rPr>
                <w:rFonts w:hint="eastAsia" w:ascii="仿宋" w:hAnsi="仿宋" w:eastAsia="仿宋" w:cs="仿宋"/>
                <w:spacing w:val="-4"/>
                <w:sz w:val="24"/>
                <w:szCs w:val="24"/>
              </w:rPr>
              <w:t>点，杜绝各类投诉。</w:t>
            </w:r>
          </w:p>
        </w:tc>
        <w:tc>
          <w:tcPr>
            <w:tcW w:w="630" w:type="dxa"/>
            <w:vAlign w:val="top"/>
          </w:tcPr>
          <w:p w14:paraId="358DFCEF">
            <w:pPr>
              <w:rPr>
                <w:rFonts w:hint="eastAsia" w:ascii="仿宋" w:hAnsi="仿宋" w:eastAsia="仿宋" w:cs="仿宋"/>
                <w:sz w:val="24"/>
                <w:szCs w:val="24"/>
              </w:rPr>
            </w:pPr>
          </w:p>
        </w:tc>
        <w:tc>
          <w:tcPr>
            <w:tcW w:w="3778" w:type="dxa"/>
            <w:vAlign w:val="top"/>
          </w:tcPr>
          <w:p w14:paraId="1BCCAFCB">
            <w:pPr>
              <w:spacing w:before="85" w:line="250" w:lineRule="auto"/>
              <w:ind w:left="121" w:right="49" w:firstLine="11"/>
              <w:rPr>
                <w:rFonts w:hint="eastAsia" w:ascii="仿宋" w:hAnsi="仿宋" w:eastAsia="仿宋" w:cs="仿宋"/>
                <w:sz w:val="24"/>
                <w:szCs w:val="24"/>
              </w:rPr>
            </w:pPr>
            <w:r>
              <w:rPr>
                <w:rFonts w:hint="eastAsia" w:ascii="仿宋" w:hAnsi="仿宋" w:eastAsia="仿宋" w:cs="仿宋"/>
                <w:spacing w:val="-8"/>
                <w:sz w:val="24"/>
                <w:szCs w:val="24"/>
              </w:rPr>
              <w:t>1. 受到省市主管、分管领导表扬，</w:t>
            </w:r>
            <w:r>
              <w:rPr>
                <w:rFonts w:hint="eastAsia" w:ascii="仿宋" w:hAnsi="仿宋" w:eastAsia="仿宋" w:cs="仿宋"/>
                <w:spacing w:val="6"/>
                <w:sz w:val="24"/>
                <w:szCs w:val="24"/>
              </w:rPr>
              <w:t xml:space="preserve"> </w:t>
            </w:r>
            <w:r>
              <w:rPr>
                <w:rFonts w:hint="eastAsia" w:ascii="仿宋" w:hAnsi="仿宋" w:eastAsia="仿宋" w:cs="仿宋"/>
                <w:spacing w:val="-12"/>
                <w:sz w:val="24"/>
                <w:szCs w:val="24"/>
              </w:rPr>
              <w:t>加</w:t>
            </w:r>
            <w:r>
              <w:rPr>
                <w:rFonts w:hint="eastAsia" w:ascii="仿宋" w:hAnsi="仿宋" w:eastAsia="仿宋" w:cs="仿宋"/>
                <w:spacing w:val="-47"/>
                <w:sz w:val="24"/>
                <w:szCs w:val="24"/>
              </w:rPr>
              <w:t xml:space="preserve"> </w:t>
            </w:r>
            <w:r>
              <w:rPr>
                <w:rFonts w:hint="eastAsia" w:ascii="仿宋" w:hAnsi="仿宋" w:eastAsia="仿宋" w:cs="仿宋"/>
                <w:spacing w:val="-12"/>
                <w:sz w:val="24"/>
                <w:szCs w:val="24"/>
              </w:rPr>
              <w:t>5</w:t>
            </w:r>
            <w:r>
              <w:rPr>
                <w:rFonts w:hint="eastAsia" w:ascii="仿宋" w:hAnsi="仿宋" w:eastAsia="仿宋" w:cs="仿宋"/>
                <w:spacing w:val="-42"/>
                <w:sz w:val="24"/>
                <w:szCs w:val="24"/>
              </w:rPr>
              <w:t xml:space="preserve"> </w:t>
            </w:r>
            <w:r>
              <w:rPr>
                <w:rFonts w:hint="eastAsia" w:ascii="仿宋" w:hAnsi="仿宋" w:eastAsia="仿宋" w:cs="仿宋"/>
                <w:spacing w:val="-12"/>
                <w:sz w:val="24"/>
                <w:szCs w:val="24"/>
              </w:rPr>
              <w:t>分；</w:t>
            </w:r>
          </w:p>
          <w:p w14:paraId="3A83FC32">
            <w:pPr>
              <w:spacing w:before="69" w:line="250" w:lineRule="auto"/>
              <w:ind w:left="124" w:right="102" w:hanging="7"/>
              <w:rPr>
                <w:rFonts w:hint="eastAsia" w:ascii="仿宋" w:hAnsi="仿宋" w:eastAsia="仿宋" w:cs="仿宋"/>
                <w:sz w:val="24"/>
                <w:szCs w:val="24"/>
              </w:rPr>
            </w:pPr>
            <w:r>
              <w:rPr>
                <w:rFonts w:hint="eastAsia" w:ascii="仿宋" w:hAnsi="仿宋" w:eastAsia="仿宋" w:cs="仿宋"/>
                <w:spacing w:val="-8"/>
                <w:sz w:val="24"/>
                <w:szCs w:val="24"/>
              </w:rPr>
              <w:t>2. 受到省市级媒体表扬情形，加</w:t>
            </w:r>
            <w:r>
              <w:rPr>
                <w:rFonts w:hint="eastAsia" w:ascii="仿宋" w:hAnsi="仿宋" w:eastAsia="仿宋" w:cs="仿宋"/>
                <w:spacing w:val="-33"/>
                <w:sz w:val="24"/>
                <w:szCs w:val="24"/>
              </w:rPr>
              <w:t xml:space="preserve"> </w:t>
            </w:r>
            <w:r>
              <w:rPr>
                <w:rFonts w:hint="eastAsia" w:ascii="仿宋" w:hAnsi="仿宋" w:eastAsia="仿宋" w:cs="仿宋"/>
                <w:spacing w:val="-8"/>
                <w:sz w:val="24"/>
                <w:szCs w:val="24"/>
              </w:rPr>
              <w:t>3</w:t>
            </w:r>
            <w:r>
              <w:rPr>
                <w:rFonts w:hint="eastAsia" w:ascii="仿宋" w:hAnsi="仿宋" w:eastAsia="仿宋" w:cs="仿宋"/>
                <w:sz w:val="24"/>
                <w:szCs w:val="24"/>
              </w:rPr>
              <w:t xml:space="preserve"> </w:t>
            </w:r>
            <w:r>
              <w:rPr>
                <w:rFonts w:hint="eastAsia" w:ascii="仿宋" w:hAnsi="仿宋" w:eastAsia="仿宋" w:cs="仿宋"/>
                <w:spacing w:val="-10"/>
                <w:sz w:val="24"/>
                <w:szCs w:val="24"/>
              </w:rPr>
              <w:t>分；</w:t>
            </w:r>
          </w:p>
          <w:p w14:paraId="27BBC5ED">
            <w:pPr>
              <w:spacing w:before="71" w:line="250" w:lineRule="auto"/>
              <w:ind w:left="135" w:right="102" w:hanging="16"/>
              <w:rPr>
                <w:rFonts w:hint="eastAsia" w:ascii="仿宋" w:hAnsi="仿宋" w:eastAsia="仿宋" w:cs="仿宋"/>
                <w:sz w:val="24"/>
                <w:szCs w:val="24"/>
              </w:rPr>
            </w:pPr>
            <w:r>
              <w:rPr>
                <w:rFonts w:hint="eastAsia" w:ascii="仿宋" w:hAnsi="仿宋" w:eastAsia="仿宋" w:cs="仿宋"/>
                <w:spacing w:val="-9"/>
                <w:sz w:val="24"/>
                <w:szCs w:val="24"/>
              </w:rPr>
              <w:t>3.</w:t>
            </w:r>
            <w:r>
              <w:rPr>
                <w:rFonts w:hint="eastAsia" w:ascii="仿宋" w:hAnsi="仿宋" w:eastAsia="仿宋" w:cs="仿宋"/>
                <w:spacing w:val="-27"/>
                <w:sz w:val="24"/>
                <w:szCs w:val="24"/>
              </w:rPr>
              <w:t xml:space="preserve"> </w:t>
            </w:r>
            <w:r>
              <w:rPr>
                <w:rFonts w:hint="eastAsia" w:ascii="仿宋" w:hAnsi="仿宋" w:eastAsia="仿宋" w:cs="仿宋"/>
                <w:spacing w:val="-9"/>
                <w:sz w:val="24"/>
                <w:szCs w:val="24"/>
              </w:rPr>
              <w:t>工作中发现问题，造成恶劣影响</w:t>
            </w:r>
            <w:r>
              <w:rPr>
                <w:rFonts w:hint="eastAsia" w:ascii="仿宋" w:hAnsi="仿宋" w:eastAsia="仿宋" w:cs="仿宋"/>
                <w:sz w:val="24"/>
                <w:szCs w:val="24"/>
              </w:rPr>
              <w:t xml:space="preserve"> </w:t>
            </w:r>
            <w:r>
              <w:rPr>
                <w:rFonts w:hint="eastAsia" w:ascii="仿宋" w:hAnsi="仿宋" w:eastAsia="仿宋" w:cs="仿宋"/>
                <w:spacing w:val="-20"/>
                <w:sz w:val="24"/>
                <w:szCs w:val="24"/>
              </w:rPr>
              <w:t>的</w:t>
            </w:r>
            <w:r>
              <w:rPr>
                <w:rFonts w:hint="eastAsia" w:ascii="仿宋" w:hAnsi="仿宋" w:eastAsia="仿宋" w:cs="仿宋"/>
                <w:spacing w:val="-84"/>
                <w:sz w:val="24"/>
                <w:szCs w:val="24"/>
              </w:rPr>
              <w:t xml:space="preserve"> </w:t>
            </w:r>
            <w:r>
              <w:rPr>
                <w:rFonts w:hint="eastAsia" w:ascii="仿宋" w:hAnsi="仿宋" w:eastAsia="仿宋" w:cs="仿宋"/>
                <w:spacing w:val="-20"/>
                <w:sz w:val="24"/>
                <w:szCs w:val="24"/>
              </w:rPr>
              <w:t>，</w:t>
            </w:r>
            <w:r>
              <w:rPr>
                <w:rFonts w:hint="eastAsia" w:ascii="仿宋" w:hAnsi="仿宋" w:eastAsia="仿宋" w:cs="仿宋"/>
                <w:spacing w:val="-99"/>
                <w:sz w:val="24"/>
                <w:szCs w:val="24"/>
              </w:rPr>
              <w:t xml:space="preserve"> </w:t>
            </w:r>
            <w:r>
              <w:rPr>
                <w:rFonts w:hint="eastAsia" w:ascii="仿宋" w:hAnsi="仿宋" w:eastAsia="仿宋" w:cs="仿宋"/>
                <w:spacing w:val="-20"/>
                <w:sz w:val="24"/>
                <w:szCs w:val="24"/>
              </w:rPr>
              <w:t>扣</w:t>
            </w:r>
            <w:r>
              <w:rPr>
                <w:rFonts w:hint="eastAsia" w:ascii="仿宋" w:hAnsi="仿宋" w:eastAsia="仿宋" w:cs="仿宋"/>
                <w:spacing w:val="-47"/>
                <w:sz w:val="24"/>
                <w:szCs w:val="24"/>
              </w:rPr>
              <w:t xml:space="preserve"> </w:t>
            </w:r>
            <w:r>
              <w:rPr>
                <w:rFonts w:hint="eastAsia" w:ascii="仿宋" w:hAnsi="仿宋" w:eastAsia="仿宋" w:cs="仿宋"/>
                <w:spacing w:val="-20"/>
                <w:sz w:val="24"/>
                <w:szCs w:val="24"/>
              </w:rPr>
              <w:t>5</w:t>
            </w:r>
            <w:r>
              <w:rPr>
                <w:rFonts w:hint="eastAsia" w:ascii="仿宋" w:hAnsi="仿宋" w:eastAsia="仿宋" w:cs="仿宋"/>
                <w:spacing w:val="-41"/>
                <w:sz w:val="24"/>
                <w:szCs w:val="24"/>
              </w:rPr>
              <w:t xml:space="preserve"> </w:t>
            </w:r>
            <w:r>
              <w:rPr>
                <w:rFonts w:hint="eastAsia" w:ascii="仿宋" w:hAnsi="仿宋" w:eastAsia="仿宋" w:cs="仿宋"/>
                <w:spacing w:val="-20"/>
                <w:sz w:val="24"/>
                <w:szCs w:val="24"/>
              </w:rPr>
              <w:t>分。</w:t>
            </w:r>
          </w:p>
          <w:p w14:paraId="2328379F">
            <w:pPr>
              <w:spacing w:before="69" w:line="242" w:lineRule="auto"/>
              <w:ind w:left="122" w:right="102" w:hanging="9"/>
              <w:rPr>
                <w:rFonts w:hint="eastAsia" w:ascii="仿宋" w:hAnsi="仿宋" w:eastAsia="仿宋" w:cs="仿宋"/>
                <w:sz w:val="24"/>
                <w:szCs w:val="24"/>
              </w:rPr>
            </w:pPr>
            <w:r>
              <w:rPr>
                <w:rFonts w:hint="eastAsia" w:ascii="仿宋" w:hAnsi="仿宋" w:eastAsia="仿宋" w:cs="仿宋"/>
                <w:spacing w:val="6"/>
                <w:sz w:val="24"/>
                <w:szCs w:val="24"/>
              </w:rPr>
              <w:t>4.</w:t>
            </w:r>
            <w:r>
              <w:rPr>
                <w:rFonts w:hint="eastAsia" w:ascii="仿宋" w:hAnsi="仿宋" w:eastAsia="仿宋" w:cs="仿宋"/>
                <w:spacing w:val="-15"/>
                <w:sz w:val="24"/>
                <w:szCs w:val="24"/>
              </w:rPr>
              <w:t xml:space="preserve"> </w:t>
            </w:r>
            <w:r>
              <w:rPr>
                <w:rFonts w:hint="eastAsia" w:ascii="仿宋" w:hAnsi="仿宋" w:eastAsia="仿宋" w:cs="仿宋"/>
                <w:spacing w:val="6"/>
                <w:sz w:val="24"/>
                <w:szCs w:val="24"/>
              </w:rPr>
              <w:t>受到省市区领导及主管单位批</w:t>
            </w:r>
            <w:r>
              <w:rPr>
                <w:rFonts w:hint="eastAsia" w:ascii="仿宋" w:hAnsi="仿宋" w:eastAsia="仿宋" w:cs="仿宋"/>
                <w:sz w:val="24"/>
                <w:szCs w:val="24"/>
              </w:rPr>
              <w:t xml:space="preserve"> </w:t>
            </w:r>
            <w:r>
              <w:rPr>
                <w:rFonts w:hint="eastAsia" w:ascii="仿宋" w:hAnsi="仿宋" w:eastAsia="仿宋" w:cs="仿宋"/>
                <w:spacing w:val="-7"/>
                <w:sz w:val="24"/>
                <w:szCs w:val="24"/>
              </w:rPr>
              <w:t>评，扣</w:t>
            </w:r>
            <w:r>
              <w:rPr>
                <w:rFonts w:hint="eastAsia" w:ascii="仿宋" w:hAnsi="仿宋" w:eastAsia="仿宋" w:cs="仿宋"/>
                <w:spacing w:val="-48"/>
                <w:sz w:val="24"/>
                <w:szCs w:val="24"/>
              </w:rPr>
              <w:t xml:space="preserve"> </w:t>
            </w:r>
            <w:r>
              <w:rPr>
                <w:rFonts w:hint="eastAsia" w:ascii="仿宋" w:hAnsi="仿宋" w:eastAsia="仿宋" w:cs="仿宋"/>
                <w:spacing w:val="-7"/>
                <w:sz w:val="24"/>
                <w:szCs w:val="24"/>
              </w:rPr>
              <w:t>20</w:t>
            </w:r>
            <w:r>
              <w:rPr>
                <w:rFonts w:hint="eastAsia" w:ascii="仿宋" w:hAnsi="仿宋" w:eastAsia="仿宋" w:cs="仿宋"/>
                <w:spacing w:val="-41"/>
                <w:sz w:val="24"/>
                <w:szCs w:val="24"/>
              </w:rPr>
              <w:t xml:space="preserve"> </w:t>
            </w:r>
            <w:r>
              <w:rPr>
                <w:rFonts w:hint="eastAsia" w:ascii="仿宋" w:hAnsi="仿宋" w:eastAsia="仿宋" w:cs="仿宋"/>
                <w:spacing w:val="-7"/>
                <w:sz w:val="24"/>
                <w:szCs w:val="24"/>
              </w:rPr>
              <w:t>分。</w:t>
            </w:r>
          </w:p>
        </w:tc>
        <w:tc>
          <w:tcPr>
            <w:tcW w:w="844" w:type="dxa"/>
            <w:vAlign w:val="top"/>
          </w:tcPr>
          <w:p w14:paraId="4AD433ED">
            <w:pPr>
              <w:rPr>
                <w:rFonts w:hint="eastAsia" w:ascii="仿宋" w:hAnsi="仿宋" w:eastAsia="仿宋" w:cs="仿宋"/>
                <w:sz w:val="24"/>
                <w:szCs w:val="24"/>
              </w:rPr>
            </w:pPr>
          </w:p>
        </w:tc>
      </w:tr>
    </w:tbl>
    <w:p w14:paraId="1176A4EA">
      <w:pPr>
        <w:pStyle w:val="11"/>
        <w:rPr>
          <w:rFonts w:hint="eastAsia" w:ascii="仿宋" w:hAnsi="仿宋" w:eastAsia="仿宋" w:cs="仿宋"/>
          <w:sz w:val="24"/>
          <w:szCs w:val="24"/>
        </w:rPr>
      </w:pPr>
    </w:p>
    <w:p w14:paraId="4C0B5EA7">
      <w:pPr>
        <w:rPr>
          <w:rFonts w:hint="eastAsia" w:ascii="仿宋" w:hAnsi="仿宋" w:eastAsia="仿宋" w:cs="仿宋"/>
          <w:sz w:val="24"/>
          <w:szCs w:val="24"/>
        </w:rPr>
        <w:sectPr>
          <w:headerReference r:id="rId9" w:type="default"/>
          <w:footerReference r:id="rId10" w:type="default"/>
          <w:pgSz w:w="11906" w:h="16839"/>
          <w:pgMar w:top="1132" w:right="1056" w:bottom="1070" w:left="967" w:header="864" w:footer="907" w:gutter="0"/>
          <w:pgNumType w:fmt="decimal" w:start="17"/>
          <w:cols w:space="720" w:num="1"/>
        </w:sectPr>
      </w:pPr>
    </w:p>
    <w:p w14:paraId="05D75A24">
      <w:pPr>
        <w:spacing w:before="66"/>
        <w:rPr>
          <w:rFonts w:hint="eastAsia" w:ascii="仿宋" w:hAnsi="仿宋" w:eastAsia="仿宋" w:cs="仿宋"/>
          <w:sz w:val="24"/>
          <w:szCs w:val="24"/>
        </w:rPr>
      </w:pPr>
    </w:p>
    <w:tbl>
      <w:tblPr>
        <w:tblStyle w:val="48"/>
        <w:tblW w:w="98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1069"/>
        <w:gridCol w:w="8348"/>
      </w:tblGrid>
      <w:tr w14:paraId="5B9CE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8" w:hRule="atLeast"/>
        </w:trPr>
        <w:tc>
          <w:tcPr>
            <w:tcW w:w="460" w:type="dxa"/>
            <w:vAlign w:val="top"/>
          </w:tcPr>
          <w:p w14:paraId="359B6C92">
            <w:pPr>
              <w:spacing w:line="293" w:lineRule="auto"/>
              <w:rPr>
                <w:rFonts w:hint="eastAsia" w:ascii="仿宋" w:hAnsi="仿宋" w:eastAsia="仿宋" w:cs="仿宋"/>
                <w:sz w:val="24"/>
                <w:szCs w:val="24"/>
              </w:rPr>
            </w:pPr>
          </w:p>
          <w:p w14:paraId="6E29D97A">
            <w:pPr>
              <w:spacing w:line="293" w:lineRule="auto"/>
              <w:rPr>
                <w:rFonts w:hint="eastAsia" w:ascii="仿宋" w:hAnsi="仿宋" w:eastAsia="仿宋" w:cs="仿宋"/>
                <w:sz w:val="24"/>
                <w:szCs w:val="24"/>
              </w:rPr>
            </w:pPr>
          </w:p>
          <w:p w14:paraId="26456F53">
            <w:pPr>
              <w:spacing w:line="293" w:lineRule="auto"/>
              <w:rPr>
                <w:rFonts w:hint="eastAsia" w:ascii="仿宋" w:hAnsi="仿宋" w:eastAsia="仿宋" w:cs="仿宋"/>
                <w:sz w:val="24"/>
                <w:szCs w:val="24"/>
              </w:rPr>
            </w:pPr>
          </w:p>
          <w:p w14:paraId="21C537F6">
            <w:pPr>
              <w:spacing w:line="293" w:lineRule="auto"/>
              <w:rPr>
                <w:rFonts w:hint="eastAsia" w:ascii="仿宋" w:hAnsi="仿宋" w:eastAsia="仿宋" w:cs="仿宋"/>
                <w:sz w:val="24"/>
                <w:szCs w:val="24"/>
              </w:rPr>
            </w:pPr>
          </w:p>
          <w:p w14:paraId="3A9E2EE1">
            <w:pPr>
              <w:spacing w:before="78" w:line="193" w:lineRule="auto"/>
              <w:ind w:left="127"/>
              <w:rPr>
                <w:rFonts w:hint="eastAsia" w:ascii="仿宋" w:hAnsi="仿宋" w:eastAsia="仿宋" w:cs="仿宋"/>
                <w:sz w:val="24"/>
                <w:szCs w:val="24"/>
              </w:rPr>
            </w:pPr>
            <w:r>
              <w:rPr>
                <w:rFonts w:hint="eastAsia" w:ascii="仿宋" w:hAnsi="仿宋" w:eastAsia="仿宋" w:cs="仿宋"/>
                <w:sz w:val="24"/>
                <w:szCs w:val="24"/>
              </w:rPr>
              <w:t>五</w:t>
            </w:r>
          </w:p>
        </w:tc>
        <w:tc>
          <w:tcPr>
            <w:tcW w:w="1069" w:type="dxa"/>
            <w:vAlign w:val="top"/>
          </w:tcPr>
          <w:p w14:paraId="3F1749D3">
            <w:pPr>
              <w:spacing w:line="242" w:lineRule="auto"/>
              <w:rPr>
                <w:rFonts w:hint="eastAsia" w:ascii="仿宋" w:hAnsi="仿宋" w:eastAsia="仿宋" w:cs="仿宋"/>
                <w:sz w:val="24"/>
                <w:szCs w:val="24"/>
              </w:rPr>
            </w:pPr>
          </w:p>
          <w:p w14:paraId="5C41A2F3">
            <w:pPr>
              <w:spacing w:line="242" w:lineRule="auto"/>
              <w:rPr>
                <w:rFonts w:hint="eastAsia" w:ascii="仿宋" w:hAnsi="仿宋" w:eastAsia="仿宋" w:cs="仿宋"/>
                <w:sz w:val="24"/>
                <w:szCs w:val="24"/>
              </w:rPr>
            </w:pPr>
          </w:p>
          <w:p w14:paraId="52E98870">
            <w:pPr>
              <w:spacing w:line="242" w:lineRule="auto"/>
              <w:rPr>
                <w:rFonts w:hint="eastAsia" w:ascii="仿宋" w:hAnsi="仿宋" w:eastAsia="仿宋" w:cs="仿宋"/>
                <w:sz w:val="24"/>
                <w:szCs w:val="24"/>
              </w:rPr>
            </w:pPr>
          </w:p>
          <w:p w14:paraId="5D38CD04">
            <w:pPr>
              <w:spacing w:line="242" w:lineRule="auto"/>
              <w:rPr>
                <w:rFonts w:hint="eastAsia" w:ascii="仿宋" w:hAnsi="仿宋" w:eastAsia="仿宋" w:cs="仿宋"/>
                <w:sz w:val="24"/>
                <w:szCs w:val="24"/>
              </w:rPr>
            </w:pPr>
          </w:p>
          <w:p w14:paraId="7AB77A6E">
            <w:pPr>
              <w:spacing w:before="78" w:line="263" w:lineRule="auto"/>
              <w:ind w:left="133" w:right="105" w:hanging="15"/>
              <w:rPr>
                <w:rFonts w:hint="eastAsia" w:ascii="仿宋" w:hAnsi="仿宋" w:eastAsia="仿宋" w:cs="仿宋"/>
                <w:sz w:val="24"/>
                <w:szCs w:val="24"/>
              </w:rPr>
            </w:pPr>
            <w:r>
              <w:rPr>
                <w:rFonts w:hint="eastAsia" w:ascii="仿宋" w:hAnsi="仿宋" w:eastAsia="仿宋" w:cs="仿宋"/>
                <w:spacing w:val="39"/>
                <w:sz w:val="24"/>
                <w:szCs w:val="24"/>
              </w:rPr>
              <w:t>特别说</w:t>
            </w:r>
            <w:r>
              <w:rPr>
                <w:rFonts w:hint="eastAsia" w:ascii="仿宋" w:hAnsi="仿宋" w:eastAsia="仿宋" w:cs="仿宋"/>
                <w:spacing w:val="1"/>
                <w:sz w:val="24"/>
                <w:szCs w:val="24"/>
              </w:rPr>
              <w:t xml:space="preserve"> </w:t>
            </w:r>
            <w:r>
              <w:rPr>
                <w:rFonts w:hint="eastAsia" w:ascii="仿宋" w:hAnsi="仿宋" w:eastAsia="仿宋" w:cs="仿宋"/>
                <w:sz w:val="24"/>
                <w:szCs w:val="24"/>
              </w:rPr>
              <w:t>明</w:t>
            </w:r>
          </w:p>
        </w:tc>
        <w:tc>
          <w:tcPr>
            <w:tcW w:w="8348" w:type="dxa"/>
            <w:vAlign w:val="top"/>
          </w:tcPr>
          <w:p w14:paraId="776DD200">
            <w:pPr>
              <w:spacing w:before="86" w:line="250" w:lineRule="auto"/>
              <w:ind w:left="120" w:right="106" w:firstLine="11"/>
              <w:rPr>
                <w:rFonts w:hint="eastAsia" w:ascii="仿宋" w:hAnsi="仿宋" w:eastAsia="仿宋" w:cs="仿宋"/>
                <w:sz w:val="24"/>
                <w:szCs w:val="24"/>
              </w:rPr>
            </w:pPr>
            <w:r>
              <w:rPr>
                <w:rFonts w:hint="eastAsia" w:ascii="仿宋" w:hAnsi="仿宋" w:eastAsia="仿宋" w:cs="仿宋"/>
                <w:spacing w:val="-4"/>
                <w:sz w:val="24"/>
                <w:szCs w:val="24"/>
              </w:rPr>
              <w:t>1.</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考核主体为街道、村社区，新区分类办不定期进行抽查，抽查情</w:t>
            </w:r>
            <w:r>
              <w:rPr>
                <w:rFonts w:hint="eastAsia" w:ascii="仿宋" w:hAnsi="仿宋" w:eastAsia="仿宋" w:cs="仿宋"/>
                <w:spacing w:val="-5"/>
                <w:sz w:val="24"/>
                <w:szCs w:val="24"/>
              </w:rPr>
              <w:t>况也纳入考</w:t>
            </w:r>
            <w:r>
              <w:rPr>
                <w:rFonts w:hint="eastAsia" w:ascii="仿宋" w:hAnsi="仿宋" w:eastAsia="仿宋" w:cs="仿宋"/>
                <w:sz w:val="24"/>
                <w:szCs w:val="24"/>
              </w:rPr>
              <w:t xml:space="preserve"> </w:t>
            </w:r>
            <w:r>
              <w:rPr>
                <w:rFonts w:hint="eastAsia" w:ascii="仿宋" w:hAnsi="仿宋" w:eastAsia="仿宋" w:cs="仿宋"/>
                <w:spacing w:val="-4"/>
                <w:sz w:val="24"/>
                <w:szCs w:val="24"/>
              </w:rPr>
              <w:t>核分数；</w:t>
            </w:r>
          </w:p>
          <w:p w14:paraId="27D95FEE">
            <w:pPr>
              <w:spacing w:before="70" w:line="250" w:lineRule="auto"/>
              <w:ind w:left="119" w:right="106" w:hanging="3"/>
              <w:rPr>
                <w:rFonts w:hint="eastAsia" w:ascii="仿宋" w:hAnsi="仿宋" w:eastAsia="仿宋" w:cs="仿宋"/>
                <w:sz w:val="24"/>
                <w:szCs w:val="24"/>
              </w:rPr>
            </w:pPr>
            <w:r>
              <w:rPr>
                <w:rFonts w:hint="eastAsia" w:ascii="仿宋" w:hAnsi="仿宋" w:eastAsia="仿宋" w:cs="仿宋"/>
                <w:spacing w:val="-4"/>
                <w:sz w:val="24"/>
                <w:szCs w:val="24"/>
              </w:rPr>
              <w:t>2.</w:t>
            </w:r>
            <w:r>
              <w:rPr>
                <w:rFonts w:hint="eastAsia" w:ascii="仿宋" w:hAnsi="仿宋" w:eastAsia="仿宋" w:cs="仿宋"/>
                <w:spacing w:val="-22"/>
                <w:sz w:val="24"/>
                <w:szCs w:val="24"/>
              </w:rPr>
              <w:t xml:space="preserve"> </w:t>
            </w:r>
            <w:r>
              <w:rPr>
                <w:rFonts w:hint="eastAsia" w:ascii="仿宋" w:hAnsi="仿宋" w:eastAsia="仿宋" w:cs="仿宋"/>
                <w:spacing w:val="-4"/>
                <w:sz w:val="24"/>
                <w:szCs w:val="24"/>
              </w:rPr>
              <w:t>未通过验收的小区不纳入当月考核，在通过验收标准后第二个月开始纳入考</w:t>
            </w:r>
            <w:r>
              <w:rPr>
                <w:rFonts w:hint="eastAsia" w:ascii="仿宋" w:hAnsi="仿宋" w:eastAsia="仿宋" w:cs="仿宋"/>
                <w:sz w:val="24"/>
                <w:szCs w:val="24"/>
              </w:rPr>
              <w:t xml:space="preserve"> </w:t>
            </w:r>
            <w:r>
              <w:rPr>
                <w:rFonts w:hint="eastAsia" w:ascii="仿宋" w:hAnsi="仿宋" w:eastAsia="仿宋" w:cs="仿宋"/>
                <w:spacing w:val="-8"/>
                <w:sz w:val="24"/>
                <w:szCs w:val="24"/>
              </w:rPr>
              <w:t>核；</w:t>
            </w:r>
          </w:p>
          <w:p w14:paraId="3E61E90D">
            <w:pPr>
              <w:spacing w:before="70" w:line="221" w:lineRule="auto"/>
              <w:ind w:left="118"/>
              <w:rPr>
                <w:rFonts w:hint="eastAsia" w:ascii="仿宋" w:hAnsi="仿宋" w:eastAsia="仿宋" w:cs="仿宋"/>
                <w:sz w:val="24"/>
                <w:szCs w:val="24"/>
              </w:rPr>
            </w:pPr>
            <w:r>
              <w:rPr>
                <w:rFonts w:hint="eastAsia" w:ascii="仿宋" w:hAnsi="仿宋" w:eastAsia="仿宋" w:cs="仿宋"/>
                <w:spacing w:val="-1"/>
                <w:sz w:val="24"/>
                <w:szCs w:val="24"/>
              </w:rPr>
              <w:t>3.</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精准分类第三方责任单位不承担因街道原因造成的扣分和扣款；</w:t>
            </w:r>
          </w:p>
          <w:p w14:paraId="13CADC1B">
            <w:pPr>
              <w:spacing w:before="73" w:line="249" w:lineRule="auto"/>
              <w:ind w:left="134" w:right="106" w:hanging="22"/>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pacing w:val="-32"/>
                <w:sz w:val="24"/>
                <w:szCs w:val="24"/>
              </w:rPr>
              <w:t xml:space="preserve"> </w:t>
            </w:r>
            <w:r>
              <w:rPr>
                <w:rFonts w:hint="eastAsia" w:ascii="仿宋" w:hAnsi="仿宋" w:eastAsia="仿宋" w:cs="仿宋"/>
                <w:sz w:val="24"/>
                <w:szCs w:val="24"/>
              </w:rPr>
              <w:t>若因精准分类第三方责任单位的问题,对街道精细化管理考核</w:t>
            </w:r>
            <w:r>
              <w:rPr>
                <w:rFonts w:hint="eastAsia" w:ascii="仿宋" w:hAnsi="仿宋" w:eastAsia="仿宋" w:cs="仿宋"/>
                <w:spacing w:val="-1"/>
                <w:sz w:val="24"/>
                <w:szCs w:val="24"/>
              </w:rPr>
              <w:t>造成不良影响</w:t>
            </w:r>
            <w:r>
              <w:rPr>
                <w:rFonts w:hint="eastAsia" w:ascii="仿宋" w:hAnsi="仿宋" w:eastAsia="仿宋" w:cs="仿宋"/>
                <w:sz w:val="24"/>
                <w:szCs w:val="24"/>
              </w:rPr>
              <w:t xml:space="preserve"> </w:t>
            </w:r>
            <w:r>
              <w:rPr>
                <w:rFonts w:hint="eastAsia" w:ascii="仿宋" w:hAnsi="仿宋" w:eastAsia="仿宋" w:cs="仿宋"/>
                <w:spacing w:val="-1"/>
                <w:sz w:val="24"/>
                <w:szCs w:val="24"/>
              </w:rPr>
              <w:t>的，街道有权提出书面警告，经催告多次拒不整改，有权提出终止合同。</w:t>
            </w:r>
          </w:p>
        </w:tc>
      </w:tr>
    </w:tbl>
    <w:p w14:paraId="37CC12E5">
      <w:pPr>
        <w:pStyle w:val="11"/>
        <w:spacing w:line="248" w:lineRule="auto"/>
        <w:rPr>
          <w:rFonts w:hint="eastAsia" w:ascii="仿宋" w:hAnsi="仿宋" w:eastAsia="仿宋" w:cs="仿宋"/>
          <w:sz w:val="24"/>
          <w:szCs w:val="24"/>
        </w:rPr>
      </w:pPr>
    </w:p>
    <w:p w14:paraId="624CBEFA">
      <w:pPr>
        <w:pStyle w:val="11"/>
        <w:spacing w:line="249" w:lineRule="auto"/>
        <w:rPr>
          <w:rFonts w:hint="eastAsia" w:ascii="仿宋" w:hAnsi="仿宋" w:eastAsia="仿宋" w:cs="仿宋"/>
          <w:sz w:val="24"/>
          <w:szCs w:val="24"/>
        </w:rPr>
      </w:pPr>
    </w:p>
    <w:p w14:paraId="4454A9D5">
      <w:pPr>
        <w:adjustRightInd/>
        <w:spacing w:line="360" w:lineRule="auto"/>
        <w:jc w:val="both"/>
        <w:outlineLvl w:val="0"/>
        <w:rPr>
          <w:rFonts w:hint="eastAsia" w:ascii="仿宋" w:hAnsi="仿宋" w:eastAsia="仿宋" w:cs="仿宋"/>
          <w:b/>
          <w:color w:val="000000"/>
          <w:sz w:val="24"/>
          <w:szCs w:val="24"/>
          <w:lang w:val="en-US" w:eastAsia="zh-CN"/>
        </w:rPr>
      </w:pPr>
      <w:r>
        <w:rPr>
          <w:rFonts w:hint="eastAsia" w:ascii="仿宋" w:hAnsi="仿宋" w:eastAsia="仿宋" w:cs="仿宋"/>
          <w:spacing w:val="-4"/>
          <w:sz w:val="24"/>
          <w:szCs w:val="24"/>
        </w:rPr>
        <w:t>注：本考核表满分</w:t>
      </w:r>
      <w:r>
        <w:rPr>
          <w:rFonts w:hint="eastAsia" w:ascii="仿宋" w:hAnsi="仿宋" w:eastAsia="仿宋" w:cs="仿宋"/>
          <w:spacing w:val="-33"/>
          <w:sz w:val="24"/>
          <w:szCs w:val="24"/>
        </w:rPr>
        <w:t xml:space="preserve"> </w:t>
      </w:r>
      <w:r>
        <w:rPr>
          <w:rFonts w:hint="eastAsia" w:ascii="仿宋" w:hAnsi="仿宋" w:eastAsia="仿宋" w:cs="仿宋"/>
          <w:spacing w:val="-4"/>
          <w:sz w:val="24"/>
          <w:szCs w:val="24"/>
        </w:rPr>
        <w:t>100</w:t>
      </w:r>
      <w:r>
        <w:rPr>
          <w:rFonts w:hint="eastAsia" w:ascii="仿宋" w:hAnsi="仿宋" w:eastAsia="仿宋" w:cs="仿宋"/>
          <w:spacing w:val="-47"/>
          <w:sz w:val="24"/>
          <w:szCs w:val="24"/>
        </w:rPr>
        <w:t xml:space="preserve"> </w:t>
      </w:r>
      <w:r>
        <w:rPr>
          <w:rFonts w:hint="eastAsia" w:ascii="仿宋" w:hAnsi="仿宋" w:eastAsia="仿宋" w:cs="仿宋"/>
          <w:spacing w:val="-4"/>
          <w:sz w:val="24"/>
          <w:szCs w:val="24"/>
        </w:rPr>
        <w:t>分，每月评定一次，作为支</w:t>
      </w:r>
      <w:r>
        <w:rPr>
          <w:rFonts w:hint="eastAsia" w:ascii="仿宋" w:hAnsi="仿宋" w:eastAsia="仿宋" w:cs="仿宋"/>
          <w:spacing w:val="-5"/>
          <w:sz w:val="24"/>
          <w:szCs w:val="24"/>
        </w:rPr>
        <w:t>付运营服务费的依据。</w:t>
      </w:r>
    </w:p>
    <w:p w14:paraId="71DDA37E">
      <w:pPr>
        <w:adjustRightInd/>
        <w:spacing w:line="360" w:lineRule="auto"/>
        <w:jc w:val="both"/>
        <w:outlineLvl w:val="0"/>
        <w:rPr>
          <w:rFonts w:hint="eastAsia" w:ascii="仿宋" w:hAnsi="仿宋" w:eastAsia="仿宋" w:cs="仿宋_GB2312"/>
          <w:b/>
          <w:color w:val="000000"/>
          <w:sz w:val="32"/>
          <w:szCs w:val="32"/>
        </w:rPr>
      </w:pPr>
      <w:r>
        <w:rPr>
          <w:rFonts w:hint="eastAsia" w:ascii="仿宋" w:hAnsi="仿宋" w:eastAsia="仿宋" w:cs="仿宋_GB2312"/>
          <w:b/>
          <w:color w:val="000000"/>
          <w:sz w:val="32"/>
          <w:szCs w:val="32"/>
        </w:rPr>
        <w:t>四、</w:t>
      </w:r>
      <w:r>
        <w:rPr>
          <w:rFonts w:hint="eastAsia" w:ascii="仿宋" w:hAnsi="仿宋" w:eastAsia="仿宋" w:cs="仿宋_GB2312"/>
          <w:b/>
          <w:color w:val="000000"/>
          <w:sz w:val="32"/>
          <w:szCs w:val="32"/>
          <w:lang w:val="en-US" w:eastAsia="zh-CN"/>
        </w:rPr>
        <w:t>其他</w:t>
      </w:r>
      <w:r>
        <w:rPr>
          <w:rFonts w:hint="eastAsia" w:ascii="仿宋" w:hAnsi="仿宋" w:eastAsia="仿宋" w:cs="仿宋_GB2312"/>
          <w:b/>
          <w:color w:val="000000"/>
          <w:sz w:val="32"/>
          <w:szCs w:val="32"/>
        </w:rPr>
        <w:t>要求</w:t>
      </w:r>
    </w:p>
    <w:p w14:paraId="38AE3203">
      <w:pPr>
        <w:spacing w:before="86" w:line="250" w:lineRule="auto"/>
        <w:ind w:left="120" w:right="106" w:firstLine="11"/>
        <w:rPr>
          <w:rFonts w:hint="eastAsia" w:ascii="仿宋" w:hAnsi="仿宋" w:eastAsia="仿宋" w:cs="仿宋"/>
          <w:spacing w:val="-4"/>
          <w:sz w:val="24"/>
          <w:szCs w:val="24"/>
        </w:rPr>
      </w:pPr>
      <w:r>
        <w:rPr>
          <w:rFonts w:hint="eastAsia" w:ascii="仿宋" w:hAnsi="仿宋" w:eastAsia="仿宋" w:cs="仿宋"/>
          <w:spacing w:val="-4"/>
          <w:sz w:val="24"/>
          <w:szCs w:val="24"/>
        </w:rPr>
        <w:t>1.服务期限内精准分类标准如有变动以上级部门最新标准执行。</w:t>
      </w:r>
    </w:p>
    <w:p w14:paraId="6CD2C7CC">
      <w:pPr>
        <w:spacing w:before="86" w:line="250" w:lineRule="auto"/>
        <w:ind w:left="120" w:right="106" w:firstLine="11"/>
        <w:rPr>
          <w:rFonts w:hint="eastAsia" w:ascii="仿宋" w:hAnsi="仿宋" w:eastAsia="仿宋" w:cs="仿宋"/>
          <w:spacing w:val="-4"/>
          <w:sz w:val="24"/>
          <w:szCs w:val="24"/>
        </w:rPr>
      </w:pPr>
      <w:r>
        <w:rPr>
          <w:rFonts w:hint="eastAsia" w:ascii="仿宋" w:hAnsi="仿宋" w:eastAsia="仿宋" w:cs="仿宋"/>
          <w:spacing w:val="-4"/>
          <w:sz w:val="24"/>
          <w:szCs w:val="24"/>
        </w:rPr>
        <w:t>2.所有宣传资料等需要符合国家要求、符合南太湖新区垃圾分类领导小组办公室的要求， 宣传资料、设备、设施等建设投放前需甲方确认。</w:t>
      </w:r>
    </w:p>
    <w:p w14:paraId="3179C4FF">
      <w:pPr>
        <w:spacing w:before="86" w:line="250" w:lineRule="auto"/>
        <w:ind w:left="120" w:right="106" w:firstLine="11"/>
        <w:rPr>
          <w:rFonts w:hint="eastAsia" w:ascii="仿宋" w:hAnsi="仿宋" w:eastAsia="仿宋" w:cs="仿宋"/>
          <w:spacing w:val="-4"/>
          <w:sz w:val="24"/>
          <w:szCs w:val="24"/>
        </w:rPr>
      </w:pPr>
      <w:r>
        <w:rPr>
          <w:rFonts w:hint="eastAsia" w:ascii="仿宋" w:hAnsi="仿宋" w:eastAsia="仿宋" w:cs="仿宋"/>
          <w:spacing w:val="-4"/>
          <w:sz w:val="24"/>
          <w:szCs w:val="24"/>
        </w:rPr>
        <w:t>3.分类设施设备按街道要求完成。</w:t>
      </w:r>
    </w:p>
    <w:p w14:paraId="51FD2628">
      <w:pPr>
        <w:spacing w:before="86" w:line="250" w:lineRule="auto"/>
        <w:ind w:left="120" w:right="106" w:firstLine="11"/>
        <w:rPr>
          <w:rFonts w:hint="eastAsia" w:ascii="仿宋" w:hAnsi="仿宋" w:eastAsia="仿宋" w:cs="仿宋"/>
          <w:spacing w:val="-4"/>
          <w:sz w:val="24"/>
          <w:szCs w:val="24"/>
        </w:rPr>
      </w:pPr>
      <w:r>
        <w:rPr>
          <w:rFonts w:hint="eastAsia" w:ascii="仿宋" w:hAnsi="仿宋" w:eastAsia="仿宋" w:cs="仿宋"/>
          <w:spacing w:val="-4"/>
          <w:sz w:val="24"/>
          <w:szCs w:val="24"/>
        </w:rPr>
        <w:t>4.在服务期内，中标单位负责设备及系统的所有维护、维修、设备更换和系统优化升级等 工作，保证甲方及居民能正常使用系统，获得高质量满意的服务。在维护期内，除不可抗力等 因素所造成的损害外，中标单位必须免费提供维修服务。</w:t>
      </w:r>
    </w:p>
    <w:p w14:paraId="0F9A2B0D">
      <w:pPr>
        <w:spacing w:before="86" w:line="250" w:lineRule="auto"/>
        <w:ind w:left="120" w:right="106" w:firstLine="11"/>
        <w:rPr>
          <w:rFonts w:hint="eastAsia" w:ascii="仿宋" w:hAnsi="仿宋" w:eastAsia="仿宋" w:cs="仿宋"/>
          <w:spacing w:val="-4"/>
          <w:sz w:val="24"/>
          <w:szCs w:val="24"/>
        </w:rPr>
      </w:pPr>
      <w:r>
        <w:rPr>
          <w:rFonts w:hint="eastAsia" w:ascii="仿宋" w:hAnsi="仿宋" w:eastAsia="仿宋" w:cs="仿宋"/>
          <w:spacing w:val="-4"/>
          <w:sz w:val="24"/>
          <w:szCs w:val="24"/>
        </w:rPr>
        <w:t>5. 中途服务过程中，如遇居民小区增减数量，根据补贴单价实行结算费用。</w:t>
      </w:r>
    </w:p>
    <w:p w14:paraId="4ADE46FC">
      <w:pPr>
        <w:spacing w:before="86" w:line="250" w:lineRule="auto"/>
        <w:ind w:left="120" w:right="106" w:firstLine="11"/>
        <w:rPr>
          <w:rFonts w:hint="eastAsia" w:ascii="仿宋" w:hAnsi="仿宋" w:eastAsia="仿宋" w:cs="仿宋"/>
          <w:spacing w:val="-4"/>
          <w:sz w:val="24"/>
          <w:szCs w:val="24"/>
        </w:rPr>
      </w:pPr>
      <w:r>
        <w:rPr>
          <w:rFonts w:hint="eastAsia" w:ascii="仿宋" w:hAnsi="仿宋" w:eastAsia="仿宋" w:cs="仿宋"/>
          <w:spacing w:val="-4"/>
          <w:sz w:val="24"/>
          <w:szCs w:val="24"/>
        </w:rPr>
        <w:t xml:space="preserve">6. </w:t>
      </w:r>
      <w:r>
        <w:rPr>
          <w:rFonts w:hint="eastAsia" w:ascii="仿宋" w:hAnsi="仿宋" w:eastAsia="仿宋" w:cs="仿宋"/>
          <w:spacing w:val="-4"/>
          <w:sz w:val="24"/>
          <w:szCs w:val="24"/>
          <w:lang w:val="en-US" w:eastAsia="zh-CN"/>
        </w:rPr>
        <w:t>采购人</w:t>
      </w:r>
      <w:r>
        <w:rPr>
          <w:rFonts w:hint="eastAsia" w:ascii="仿宋" w:hAnsi="仿宋" w:eastAsia="仿宋" w:cs="仿宋"/>
          <w:spacing w:val="-4"/>
          <w:sz w:val="24"/>
          <w:szCs w:val="24"/>
        </w:rPr>
        <w:t>适时引进第三方绩效评估公司对该项目进行评估，如评估结果不合格，甲方有权中止合同。</w:t>
      </w:r>
    </w:p>
    <w:p w14:paraId="46705BE7">
      <w:pPr>
        <w:spacing w:before="86" w:line="250" w:lineRule="auto"/>
        <w:ind w:left="120" w:right="106" w:firstLine="11"/>
        <w:rPr>
          <w:rFonts w:hint="eastAsia" w:ascii="仿宋" w:hAnsi="仿宋" w:eastAsia="仿宋" w:cs="仿宋"/>
          <w:spacing w:val="-4"/>
          <w:sz w:val="24"/>
          <w:szCs w:val="24"/>
        </w:rPr>
      </w:pPr>
      <w:r>
        <w:rPr>
          <w:rFonts w:hint="eastAsia" w:ascii="仿宋" w:hAnsi="仿宋" w:eastAsia="仿宋" w:cs="仿宋"/>
          <w:spacing w:val="-4"/>
          <w:sz w:val="24"/>
          <w:szCs w:val="24"/>
        </w:rPr>
        <w:t>7.为方便管理，中标单位须在各小区设置固定场所用于日常工作安排及人员培训，项目人 员应统一制服，样式体现街道特色。</w:t>
      </w:r>
    </w:p>
    <w:p w14:paraId="21ACD651">
      <w:pPr>
        <w:spacing w:before="86" w:line="250" w:lineRule="auto"/>
        <w:ind w:left="120" w:right="106" w:firstLine="11"/>
        <w:rPr>
          <w:rFonts w:hint="eastAsia" w:ascii="仿宋" w:hAnsi="仿宋" w:eastAsia="仿宋" w:cs="仿宋"/>
          <w:spacing w:val="-4"/>
          <w:sz w:val="24"/>
          <w:szCs w:val="24"/>
        </w:rPr>
      </w:pPr>
      <w:r>
        <w:rPr>
          <w:rFonts w:hint="eastAsia" w:ascii="仿宋" w:hAnsi="仿宋" w:eastAsia="仿宋" w:cs="仿宋"/>
          <w:spacing w:val="-4"/>
          <w:sz w:val="24"/>
          <w:szCs w:val="24"/>
        </w:rPr>
        <w:t>8. 中标单位应制定详尽的人员考勤机制并配备相应设备，同时中标单位垃圾分类工作人员 须接受中标单位内部及街道的双重管理。</w:t>
      </w:r>
    </w:p>
    <w:p w14:paraId="102F83E2">
      <w:pPr>
        <w:spacing w:before="86" w:line="250" w:lineRule="auto"/>
        <w:ind w:left="120" w:right="106" w:firstLine="11"/>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9</w:t>
      </w:r>
      <w:r>
        <w:rPr>
          <w:rFonts w:hint="eastAsia" w:ascii="仿宋" w:hAnsi="仿宋" w:eastAsia="仿宋" w:cs="仿宋"/>
          <w:spacing w:val="-4"/>
          <w:sz w:val="24"/>
          <w:szCs w:val="24"/>
        </w:rPr>
        <w:t>. 中标单位应按照甲方要求落实对分类工作的创新、改进、提升以及上级工作要求等。</w:t>
      </w:r>
    </w:p>
    <w:p w14:paraId="176A7B66">
      <w:pPr>
        <w:spacing w:before="86" w:line="250" w:lineRule="auto"/>
        <w:ind w:left="120" w:right="106" w:firstLine="11"/>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10</w:t>
      </w:r>
      <w:r>
        <w:rPr>
          <w:rFonts w:hint="eastAsia" w:ascii="仿宋" w:hAnsi="仿宋" w:eastAsia="仿宋" w:cs="仿宋"/>
          <w:spacing w:val="-4"/>
          <w:sz w:val="24"/>
          <w:szCs w:val="24"/>
        </w:rPr>
        <w:t>.待服务期满及中标单位撤场等因素，小区内配置的所有分类驿站、智能可回收箱、有 毒有害箱及智能积分兑换一体机等分类工作运维设备归小区全体业主所有。</w:t>
      </w:r>
    </w:p>
    <w:p w14:paraId="50E3DA63">
      <w:pPr>
        <w:rPr>
          <w:rFonts w:hint="eastAsia" w:ascii="仿宋" w:hAnsi="仿宋" w:eastAsia="仿宋" w:cs="仿宋_GB2312"/>
          <w:b/>
          <w:color w:val="000000"/>
          <w:sz w:val="32"/>
          <w:szCs w:val="32"/>
        </w:rPr>
      </w:pPr>
      <w:r>
        <w:rPr>
          <w:rFonts w:hint="eastAsia" w:ascii="仿宋" w:hAnsi="仿宋" w:eastAsia="仿宋" w:cs="仿宋"/>
          <w:sz w:val="24"/>
          <w:highlight w:val="none"/>
        </w:rPr>
        <w:t>▲</w:t>
      </w:r>
      <w:r>
        <w:rPr>
          <w:rFonts w:hint="eastAsia" w:ascii="仿宋" w:hAnsi="仿宋" w:eastAsia="仿宋" w:cs="仿宋_GB2312"/>
          <w:b/>
          <w:color w:val="000000"/>
          <w:sz w:val="32"/>
          <w:szCs w:val="32"/>
          <w:lang w:val="en-US" w:eastAsia="zh-CN"/>
        </w:rPr>
        <w:t>五</w:t>
      </w:r>
      <w:r>
        <w:rPr>
          <w:rFonts w:hint="eastAsia" w:ascii="仿宋" w:hAnsi="仿宋" w:eastAsia="仿宋" w:cs="仿宋_GB2312"/>
          <w:b/>
          <w:color w:val="000000"/>
          <w:sz w:val="32"/>
          <w:szCs w:val="32"/>
        </w:rPr>
        <w:t>、商务条款</w:t>
      </w:r>
    </w:p>
    <w:p w14:paraId="38858665">
      <w:pPr>
        <w:spacing w:line="46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_GB2312"/>
          <w:bCs/>
          <w:color w:val="000000"/>
          <w:sz w:val="24"/>
        </w:rPr>
        <w:t>1</w:t>
      </w:r>
      <w:r>
        <w:rPr>
          <w:rFonts w:hint="eastAsia" w:ascii="仿宋" w:hAnsi="仿宋" w:eastAsia="仿宋" w:cs="仿宋_GB2312"/>
          <w:bCs/>
          <w:color w:val="000000"/>
          <w:sz w:val="24"/>
          <w:lang w:val="en-US" w:eastAsia="zh-CN"/>
        </w:rPr>
        <w:t>.</w:t>
      </w:r>
      <w:r>
        <w:rPr>
          <w:rFonts w:hint="eastAsia" w:ascii="仿宋" w:hAnsi="仿宋" w:eastAsia="仿宋" w:cs="仿宋"/>
          <w:b/>
          <w:bCs/>
          <w:color w:val="auto"/>
          <w:sz w:val="24"/>
          <w:highlight w:val="none"/>
        </w:rPr>
        <w:t>本次为单价招标，</w:t>
      </w:r>
      <w:r>
        <w:rPr>
          <w:rFonts w:hint="eastAsia" w:ascii="仿宋" w:hAnsi="仿宋" w:eastAsia="仿宋" w:cs="仿宋"/>
          <w:color w:val="auto"/>
          <w:sz w:val="24"/>
          <w:highlight w:val="none"/>
        </w:rPr>
        <w:t>费用包含但不限于垃圾分类宣传设施及各类公示内容的制作更新、垃圾分类收集专管员、入户辅导、智能化积分管理系统、可回收活动、主题宣传等为完成本项目所涉及的人工、运输、软硬件设备、安装调试、人员保险、福利、加班、税金、利润等所有费用。最终结算金额按实际数乘以中标单价进行计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具体户数</w:t>
      </w:r>
      <w:r>
        <w:rPr>
          <w:rFonts w:hint="eastAsia" w:ascii="仿宋" w:hAnsi="仿宋" w:eastAsia="仿宋" w:cs="仿宋"/>
          <w:color w:val="auto"/>
          <w:sz w:val="24"/>
          <w:highlight w:val="none"/>
          <w:lang w:eastAsia="zh-CN"/>
        </w:rPr>
        <w:t>、驿站数</w:t>
      </w:r>
      <w:r>
        <w:rPr>
          <w:rFonts w:hint="eastAsia" w:ascii="仿宋" w:hAnsi="仿宋" w:eastAsia="仿宋" w:cs="仿宋"/>
          <w:color w:val="auto"/>
          <w:sz w:val="24"/>
          <w:highlight w:val="none"/>
        </w:rPr>
        <w:t>以实际实施为准，按实结算。以上费用及其他可能发生的费用一并计入投标报价内。</w:t>
      </w:r>
    </w:p>
    <w:p w14:paraId="00525C95">
      <w:pPr>
        <w:adjustRightInd/>
        <w:spacing w:line="360" w:lineRule="auto"/>
        <w:ind w:firstLine="480" w:firstLineChars="200"/>
        <w:jc w:val="left"/>
        <w:outlineLvl w:val="0"/>
        <w:rPr>
          <w:rFonts w:hint="eastAsia" w:ascii="仿宋" w:hAnsi="仿宋" w:eastAsia="仿宋" w:cs="仿宋_GB2312"/>
          <w:bCs/>
          <w:color w:val="000000"/>
          <w:sz w:val="24"/>
          <w:lang w:val="en-US" w:eastAsia="zh-CN"/>
        </w:rPr>
      </w:pPr>
      <w:r>
        <w:rPr>
          <w:rFonts w:hint="eastAsia" w:ascii="仿宋" w:hAnsi="仿宋" w:eastAsia="仿宋" w:cs="仿宋_GB2312"/>
          <w:bCs/>
          <w:color w:val="000000"/>
          <w:sz w:val="24"/>
        </w:rPr>
        <w:t>2</w:t>
      </w:r>
      <w:r>
        <w:rPr>
          <w:rFonts w:hint="eastAsia" w:ascii="仿宋" w:hAnsi="仿宋" w:eastAsia="仿宋" w:cs="仿宋_GB2312"/>
          <w:bCs/>
          <w:color w:val="000000"/>
          <w:sz w:val="24"/>
          <w:lang w:val="en-US" w:eastAsia="zh-CN"/>
        </w:rPr>
        <w:t>.</w:t>
      </w:r>
      <w:r>
        <w:rPr>
          <w:rFonts w:hint="eastAsia" w:ascii="仿宋" w:hAnsi="仿宋" w:eastAsia="仿宋" w:cs="仿宋_GB2312"/>
          <w:bCs/>
          <w:color w:val="000000"/>
          <w:sz w:val="24"/>
        </w:rPr>
        <w:t>服务期：</w:t>
      </w:r>
      <w:r>
        <w:rPr>
          <w:rFonts w:hint="eastAsia" w:ascii="仿宋" w:hAnsi="仿宋" w:eastAsia="仿宋" w:cs="仿宋_GB2312"/>
          <w:bCs/>
          <w:color w:val="000000"/>
          <w:sz w:val="24"/>
          <w:lang w:val="en-US" w:eastAsia="zh-CN"/>
        </w:rPr>
        <w:t>壹</w:t>
      </w:r>
      <w:r>
        <w:rPr>
          <w:rFonts w:hint="eastAsia" w:ascii="仿宋" w:hAnsi="仿宋" w:eastAsia="仿宋" w:cs="仿宋_GB2312"/>
          <w:bCs/>
          <w:color w:val="000000"/>
          <w:sz w:val="24"/>
        </w:rPr>
        <w:t>年</w:t>
      </w:r>
      <w:r>
        <w:rPr>
          <w:rFonts w:hint="eastAsia" w:ascii="仿宋" w:hAnsi="仿宋" w:eastAsia="仿宋" w:cs="仿宋_GB2312"/>
          <w:bCs/>
          <w:color w:val="000000"/>
          <w:sz w:val="24"/>
          <w:lang w:eastAsia="zh-CN"/>
        </w:rPr>
        <w:t>，</w:t>
      </w:r>
      <w:r>
        <w:rPr>
          <w:rFonts w:hint="eastAsia" w:ascii="仿宋" w:hAnsi="仿宋" w:eastAsia="仿宋" w:cs="仿宋_GB2312"/>
          <w:bCs/>
          <w:color w:val="000000"/>
          <w:sz w:val="24"/>
          <w:lang w:val="en-US" w:eastAsia="zh-CN"/>
        </w:rPr>
        <w:t>起始日期以合同签订为准。</w:t>
      </w:r>
    </w:p>
    <w:p w14:paraId="300A1B58">
      <w:pPr>
        <w:adjustRightInd/>
        <w:spacing w:line="360" w:lineRule="auto"/>
        <w:ind w:firstLine="480" w:firstLineChars="200"/>
        <w:jc w:val="left"/>
        <w:outlineLvl w:val="0"/>
        <w:rPr>
          <w:rFonts w:hint="eastAsia" w:ascii="仿宋" w:hAnsi="仿宋" w:eastAsia="仿宋" w:cs="仿宋_GB2312"/>
          <w:bCs/>
          <w:color w:val="000000"/>
          <w:sz w:val="24"/>
          <w:lang w:val="en-US" w:eastAsia="zh-CN"/>
        </w:rPr>
      </w:pPr>
      <w:r>
        <w:rPr>
          <w:rFonts w:hint="eastAsia" w:ascii="仿宋" w:hAnsi="仿宋" w:eastAsia="仿宋" w:cs="仿宋_GB2312"/>
          <w:bCs/>
          <w:color w:val="000000"/>
          <w:sz w:val="24"/>
          <w:lang w:val="en-US" w:eastAsia="zh-CN"/>
        </w:rPr>
        <w:t>3.履约保证金：</w:t>
      </w:r>
      <w:r>
        <w:rPr>
          <w:rFonts w:hint="eastAsia" w:ascii="仿宋" w:hAnsi="仿宋" w:eastAsia="仿宋" w:cs="仿宋"/>
          <w:color w:val="auto"/>
          <w:sz w:val="24"/>
          <w:highlight w:val="none"/>
        </w:rPr>
        <w:t>签订合同后中标人应向采购人缴纳合同金额的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%作为履约保证金</w:t>
      </w:r>
      <w:r>
        <w:rPr>
          <w:rFonts w:hint="eastAsia" w:ascii="仿宋" w:hAnsi="仿宋" w:eastAsia="仿宋" w:cs="仿宋"/>
          <w:color w:val="auto"/>
          <w:sz w:val="24"/>
          <w:highlight w:val="none"/>
          <w:lang w:eastAsia="zh-CN"/>
        </w:rPr>
        <w:t>。</w:t>
      </w:r>
    </w:p>
    <w:p w14:paraId="03EC4045">
      <w:pPr>
        <w:spacing w:line="400" w:lineRule="exact"/>
        <w:ind w:firstLine="480" w:firstLineChars="200"/>
        <w:rPr>
          <w:rFonts w:hint="eastAsia" w:ascii="仿宋" w:hAnsi="仿宋" w:eastAsia="仿宋" w:cs="仿宋_GB2312"/>
          <w:bCs/>
          <w:color w:val="C00000"/>
          <w:sz w:val="24"/>
        </w:rPr>
      </w:pPr>
      <w:r>
        <w:rPr>
          <w:rFonts w:hint="eastAsia" w:ascii="仿宋" w:hAnsi="仿宋" w:eastAsia="仿宋" w:cs="仿宋_GB2312"/>
          <w:bCs/>
          <w:color w:val="000000"/>
          <w:sz w:val="24"/>
          <w:lang w:val="en-US" w:eastAsia="zh-CN"/>
        </w:rPr>
        <w:t>4.</w:t>
      </w:r>
      <w:r>
        <w:rPr>
          <w:rFonts w:hint="eastAsia" w:ascii="仿宋" w:hAnsi="仿宋" w:eastAsia="仿宋" w:cs="仿宋_GB2312"/>
          <w:bCs/>
          <w:color w:val="auto"/>
          <w:sz w:val="24"/>
        </w:rPr>
        <w:t>付款方式：采购人自采购合同生效后</w:t>
      </w:r>
      <w:r>
        <w:rPr>
          <w:rFonts w:hint="eastAsia" w:ascii="仿宋" w:hAnsi="仿宋" w:eastAsia="仿宋" w:cs="仿宋_GB2312"/>
          <w:bCs/>
          <w:color w:val="auto"/>
          <w:sz w:val="24"/>
          <w:lang w:val="en-US" w:eastAsia="zh-CN"/>
        </w:rPr>
        <w:t>7个工作日</w:t>
      </w:r>
      <w:r>
        <w:rPr>
          <w:rFonts w:hint="eastAsia" w:ascii="仿宋" w:hAnsi="仿宋" w:eastAsia="仿宋" w:cs="仿宋_GB2312"/>
          <w:bCs/>
          <w:color w:val="auto"/>
          <w:sz w:val="24"/>
        </w:rPr>
        <w:t>内支付预付款，预付款为合同总金额的40%（在签订合同时，若中标人明确表示无需预付款或者主动要求降低预付款比例的，采购人可根据实际情况调整预付款比例），服务期结束且经采购人验收合格后</w:t>
      </w:r>
      <w:r>
        <w:rPr>
          <w:rFonts w:hint="eastAsia" w:ascii="仿宋" w:hAnsi="仿宋" w:eastAsia="仿宋" w:cs="仿宋_GB2312"/>
          <w:bCs/>
          <w:color w:val="auto"/>
          <w:sz w:val="24"/>
          <w:lang w:val="en-US" w:eastAsia="zh-CN"/>
        </w:rPr>
        <w:t>7个工作日内根据服务期考核情况</w:t>
      </w:r>
      <w:r>
        <w:rPr>
          <w:rFonts w:hint="eastAsia" w:ascii="仿宋" w:hAnsi="仿宋" w:eastAsia="仿宋" w:cs="仿宋_GB2312"/>
          <w:bCs/>
          <w:color w:val="auto"/>
          <w:sz w:val="24"/>
        </w:rPr>
        <w:t>支付合同总金额的剩余款项。</w:t>
      </w:r>
    </w:p>
    <w:p w14:paraId="22F5CAED">
      <w:pPr>
        <w:spacing w:line="400" w:lineRule="exact"/>
        <w:ind w:firstLine="480" w:firstLineChars="200"/>
        <w:rPr>
          <w:rFonts w:hint="eastAsia" w:ascii="仿宋" w:hAnsi="仿宋" w:eastAsia="仿宋" w:cs="仿宋_GB2312"/>
          <w:bCs/>
          <w:color w:val="000000"/>
          <w:sz w:val="24"/>
        </w:rPr>
      </w:pPr>
      <w:r>
        <w:rPr>
          <w:rFonts w:hint="eastAsia" w:ascii="仿宋" w:hAnsi="仿宋" w:eastAsia="仿宋" w:cs="仿宋_GB2312"/>
          <w:bCs/>
          <w:color w:val="000000"/>
          <w:sz w:val="24"/>
        </w:rPr>
        <w:t>【注：投标人应开具符合采购人要求的正规税务发票，本服务项目执行中相关的一切税费均由中标人负担】</w:t>
      </w:r>
    </w:p>
    <w:p w14:paraId="5BF41A8B">
      <w:pPr>
        <w:numPr>
          <w:ilvl w:val="0"/>
          <w:numId w:val="0"/>
        </w:numPr>
        <w:adjustRightInd/>
        <w:spacing w:line="360" w:lineRule="auto"/>
        <w:ind w:firstLine="480" w:firstLineChars="200"/>
        <w:jc w:val="left"/>
        <w:outlineLvl w:val="0"/>
        <w:rPr>
          <w:rFonts w:hint="eastAsia" w:ascii="仿宋" w:hAnsi="仿宋" w:eastAsia="仿宋" w:cs="仿宋_GB2312"/>
          <w:bCs/>
          <w:color w:val="000000"/>
          <w:sz w:val="24"/>
        </w:rPr>
      </w:pPr>
      <w:r>
        <w:rPr>
          <w:rFonts w:hint="eastAsia" w:ascii="仿宋" w:hAnsi="仿宋" w:eastAsia="仿宋" w:cs="仿宋_GB2312"/>
          <w:bCs/>
          <w:color w:val="000000"/>
          <w:sz w:val="24"/>
          <w:lang w:val="en-US" w:eastAsia="zh-CN"/>
        </w:rPr>
        <w:t>5.</w:t>
      </w:r>
      <w:r>
        <w:rPr>
          <w:rFonts w:hint="eastAsia" w:ascii="仿宋" w:hAnsi="仿宋" w:eastAsia="仿宋" w:cs="仿宋_GB2312"/>
          <w:bCs/>
          <w:color w:val="000000"/>
          <w:sz w:val="24"/>
        </w:rPr>
        <w:t>服务期</w:t>
      </w:r>
      <w:r>
        <w:rPr>
          <w:rFonts w:hint="eastAsia" w:ascii="仿宋" w:hAnsi="仿宋" w:eastAsia="仿宋" w:cs="仿宋_GB2312"/>
          <w:bCs/>
          <w:color w:val="000000"/>
          <w:sz w:val="24"/>
          <w:lang w:val="en-US" w:eastAsia="zh-CN"/>
        </w:rPr>
        <w:t>内，</w:t>
      </w:r>
      <w:r>
        <w:rPr>
          <w:rFonts w:hint="eastAsia" w:ascii="仿宋" w:hAnsi="仿宋" w:eastAsia="仿宋" w:cs="仿宋_GB2312"/>
          <w:bCs/>
          <w:color w:val="000000"/>
          <w:sz w:val="24"/>
        </w:rPr>
        <w:t>出现服务质量差且经整改未到位的</w:t>
      </w:r>
      <w:r>
        <w:rPr>
          <w:rFonts w:hint="eastAsia" w:ascii="仿宋" w:hAnsi="仿宋" w:eastAsia="仿宋" w:cs="仿宋_GB2312"/>
          <w:bCs/>
          <w:color w:val="000000"/>
          <w:sz w:val="24"/>
          <w:lang w:val="en-US" w:eastAsia="zh-CN"/>
        </w:rPr>
        <w:t>或出现</w:t>
      </w:r>
      <w:r>
        <w:rPr>
          <w:rFonts w:hint="eastAsia" w:ascii="仿宋" w:hAnsi="仿宋" w:eastAsia="仿宋" w:cs="仿宋_GB2312"/>
          <w:bCs/>
          <w:color w:val="000000"/>
          <w:sz w:val="24"/>
        </w:rPr>
        <w:t>严重事件的，采购人有权终止合同并要求赔偿损失。</w:t>
      </w:r>
      <w:r>
        <w:rPr>
          <w:rFonts w:hint="eastAsia" w:ascii="仿宋" w:hAnsi="仿宋" w:eastAsia="仿宋" w:cs="仿宋_GB2312"/>
          <w:bCs/>
          <w:color w:val="auto"/>
          <w:sz w:val="24"/>
        </w:rPr>
        <w:t>相关要求及考核未达到采购人要求，采购人将终止与中标人本项目合同并有权没收中标人履约保证金。具体根据运营时间按比例结算。中标供应商主动退场或因服务质量不达标被强制要求退出等情况除外。服务期限内精准分类标准如有变动以上级部门最新标准执行。</w:t>
      </w:r>
    </w:p>
    <w:p w14:paraId="77E94AAF">
      <w:pPr>
        <w:numPr>
          <w:ilvl w:val="0"/>
          <w:numId w:val="0"/>
        </w:numPr>
        <w:adjustRightInd/>
        <w:spacing w:line="360" w:lineRule="auto"/>
        <w:ind w:firstLine="480" w:firstLineChars="200"/>
        <w:jc w:val="left"/>
        <w:outlineLvl w:val="0"/>
        <w:rPr>
          <w:rFonts w:hint="default" w:ascii="仿宋" w:hAnsi="仿宋" w:eastAsia="仿宋" w:cs="仿宋_GB2312"/>
          <w:bCs/>
          <w:color w:val="auto"/>
          <w:sz w:val="24"/>
          <w:lang w:val="en-US"/>
        </w:rPr>
      </w:pPr>
      <w:r>
        <w:rPr>
          <w:rFonts w:hint="eastAsia" w:ascii="仿宋" w:hAnsi="仿宋" w:eastAsia="仿宋" w:cs="仿宋"/>
          <w:color w:val="auto"/>
          <w:sz w:val="24"/>
          <w:highlight w:val="none"/>
          <w:lang w:val="en-US" w:eastAsia="zh-CN"/>
        </w:rPr>
        <w:t>6.服务期内，采购人若接上级要求，配合推进易腐垃圾积分管理工作。根据实际工作剥离其中积分工作经费109.5元/年/户存入积分专管账户，中标单位需无条件配合采购人工作，剥离后合同金额采购人根据月度结算。</w:t>
      </w:r>
    </w:p>
    <w:p w14:paraId="0BC8CA6F">
      <w:pPr>
        <w:pStyle w:val="11"/>
        <w:widowControl w:val="0"/>
        <w:numPr>
          <w:ilvl w:val="0"/>
          <w:numId w:val="0"/>
        </w:numPr>
        <w:autoSpaceDE w:val="0"/>
        <w:autoSpaceDN w:val="0"/>
        <w:adjustRightInd w:val="0"/>
        <w:spacing w:line="360" w:lineRule="auto"/>
        <w:jc w:val="both"/>
        <w:rPr>
          <w:rFonts w:hint="eastAsia"/>
        </w:rPr>
      </w:pPr>
    </w:p>
    <w:p w14:paraId="56B77BB9"/>
    <w:p w14:paraId="4C4C8EFA">
      <w:pPr>
        <w:pageBreakBefore w:val="0"/>
        <w:kinsoku/>
        <w:wordWrap/>
        <w:overflowPunct/>
        <w:topLinePunct w:val="0"/>
        <w:bidi w:val="0"/>
        <w:spacing w:line="360" w:lineRule="auto"/>
        <w:ind w:firstLine="3092" w:firstLineChars="700"/>
        <w:rPr>
          <w:rFonts w:hint="eastAsia" w:ascii="仿宋" w:hAnsi="仿宋" w:eastAsia="仿宋" w:cs="仿宋"/>
          <w:b/>
          <w:sz w:val="44"/>
          <w:szCs w:val="44"/>
          <w:highlight w:val="none"/>
        </w:rPr>
      </w:pPr>
    </w:p>
    <w:p w14:paraId="74F44F92">
      <w:pPr>
        <w:pageBreakBefore w:val="0"/>
        <w:kinsoku/>
        <w:wordWrap/>
        <w:overflowPunct/>
        <w:topLinePunct w:val="0"/>
        <w:bidi w:val="0"/>
        <w:spacing w:line="360" w:lineRule="auto"/>
        <w:ind w:firstLine="3092" w:firstLineChars="700"/>
        <w:rPr>
          <w:rFonts w:hint="eastAsia" w:ascii="仿宋" w:hAnsi="仿宋" w:eastAsia="仿宋" w:cs="仿宋"/>
          <w:b/>
          <w:sz w:val="44"/>
          <w:szCs w:val="44"/>
          <w:highlight w:val="none"/>
        </w:rPr>
      </w:pPr>
    </w:p>
    <w:p w14:paraId="60A5B029">
      <w:pPr>
        <w:pageBreakBefore w:val="0"/>
        <w:kinsoku/>
        <w:wordWrap/>
        <w:overflowPunct/>
        <w:topLinePunct w:val="0"/>
        <w:bidi w:val="0"/>
        <w:spacing w:line="360" w:lineRule="auto"/>
        <w:rPr>
          <w:rFonts w:hint="eastAsia" w:ascii="仿宋" w:hAnsi="仿宋" w:eastAsia="仿宋" w:cs="仿宋"/>
          <w:b/>
          <w:sz w:val="44"/>
          <w:szCs w:val="44"/>
          <w:highlight w:val="none"/>
        </w:rPr>
      </w:pPr>
    </w:p>
    <w:p w14:paraId="21246965">
      <w:pPr>
        <w:pageBreakBefore w:val="0"/>
        <w:kinsoku/>
        <w:wordWrap/>
        <w:overflowPunct/>
        <w:topLinePunct w:val="0"/>
        <w:bidi w:val="0"/>
        <w:spacing w:line="360" w:lineRule="auto"/>
        <w:rPr>
          <w:rFonts w:hint="eastAsia" w:ascii="仿宋" w:hAnsi="仿宋" w:eastAsia="仿宋" w:cs="仿宋"/>
          <w:b/>
          <w:sz w:val="44"/>
          <w:szCs w:val="44"/>
          <w:highlight w:val="none"/>
        </w:rPr>
      </w:pPr>
    </w:p>
    <w:p w14:paraId="3EEA0CDA">
      <w:pPr>
        <w:pageBreakBefore w:val="0"/>
        <w:kinsoku/>
        <w:wordWrap/>
        <w:overflowPunct/>
        <w:topLinePunct w:val="0"/>
        <w:bidi w:val="0"/>
        <w:spacing w:line="360" w:lineRule="auto"/>
        <w:rPr>
          <w:rFonts w:hint="eastAsia" w:ascii="仿宋" w:hAnsi="仿宋" w:eastAsia="仿宋" w:cs="仿宋"/>
          <w:b/>
          <w:sz w:val="44"/>
          <w:szCs w:val="44"/>
          <w:highlight w:val="none"/>
        </w:rPr>
      </w:pPr>
    </w:p>
    <w:p w14:paraId="2AF30C94">
      <w:pPr>
        <w:pageBreakBefore w:val="0"/>
        <w:kinsoku/>
        <w:wordWrap/>
        <w:overflowPunct/>
        <w:topLinePunct w:val="0"/>
        <w:bidi w:val="0"/>
        <w:spacing w:line="360" w:lineRule="auto"/>
        <w:rPr>
          <w:rFonts w:hint="eastAsia" w:ascii="仿宋" w:hAnsi="仿宋" w:eastAsia="仿宋" w:cs="仿宋"/>
          <w:b/>
          <w:sz w:val="44"/>
          <w:szCs w:val="44"/>
          <w:highlight w:val="none"/>
        </w:rPr>
      </w:pPr>
    </w:p>
    <w:p w14:paraId="00E7F238">
      <w:pPr>
        <w:pageBreakBefore w:val="0"/>
        <w:kinsoku/>
        <w:wordWrap/>
        <w:overflowPunct/>
        <w:topLinePunct w:val="0"/>
        <w:bidi w:val="0"/>
        <w:spacing w:line="360" w:lineRule="auto"/>
        <w:rPr>
          <w:rFonts w:hint="eastAsia" w:ascii="仿宋" w:hAnsi="仿宋" w:eastAsia="仿宋" w:cs="仿宋"/>
          <w:b/>
          <w:sz w:val="44"/>
          <w:szCs w:val="44"/>
          <w:highlight w:val="none"/>
        </w:rPr>
      </w:pPr>
    </w:p>
    <w:p w14:paraId="08D928C8">
      <w:pPr>
        <w:pageBreakBefore w:val="0"/>
        <w:kinsoku/>
        <w:wordWrap/>
        <w:overflowPunct/>
        <w:topLinePunct w:val="0"/>
        <w:bidi w:val="0"/>
        <w:spacing w:line="360" w:lineRule="auto"/>
        <w:ind w:firstLine="3092" w:firstLineChars="700"/>
        <w:rPr>
          <w:rFonts w:ascii="仿宋" w:hAnsi="仿宋" w:eastAsia="仿宋" w:cs="仿宋"/>
          <w:b/>
          <w:sz w:val="44"/>
          <w:szCs w:val="44"/>
          <w:highlight w:val="none"/>
        </w:rPr>
      </w:pPr>
      <w:r>
        <w:rPr>
          <w:rFonts w:hint="eastAsia" w:ascii="仿宋" w:hAnsi="仿宋" w:eastAsia="仿宋" w:cs="仿宋"/>
          <w:b/>
          <w:sz w:val="44"/>
          <w:szCs w:val="44"/>
          <w:highlight w:val="none"/>
        </w:rPr>
        <w:t>第三章  投标须知</w:t>
      </w:r>
    </w:p>
    <w:p w14:paraId="7A512611">
      <w:pPr>
        <w:pageBreakBefore w:val="0"/>
        <w:kinsoku/>
        <w:wordWrap/>
        <w:overflowPunct/>
        <w:topLinePunct w:val="0"/>
        <w:bidi w:val="0"/>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前附表</w:t>
      </w:r>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7"/>
        <w:gridCol w:w="8711"/>
      </w:tblGrid>
      <w:tr w14:paraId="46108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591D1912">
            <w:pPr>
              <w:pageBreakBefore w:val="0"/>
              <w:kinsoku/>
              <w:wordWrap/>
              <w:overflowPunct/>
              <w:topLinePunct w:val="0"/>
              <w:bidi w:val="0"/>
              <w:snapToGrid w:val="0"/>
              <w:spacing w:line="360" w:lineRule="auto"/>
              <w:jc w:val="center"/>
              <w:rPr>
                <w:rFonts w:ascii="仿宋" w:hAnsi="仿宋" w:eastAsia="仿宋" w:cs="仿宋"/>
                <w:sz w:val="24"/>
                <w:szCs w:val="20"/>
                <w:highlight w:val="none"/>
              </w:rPr>
            </w:pPr>
            <w:r>
              <w:rPr>
                <w:rFonts w:hint="eastAsia" w:ascii="仿宋" w:hAnsi="仿宋" w:eastAsia="仿宋" w:cs="仿宋"/>
                <w:sz w:val="24"/>
                <w:highlight w:val="none"/>
              </w:rPr>
              <w:t>序号</w:t>
            </w:r>
          </w:p>
        </w:tc>
        <w:tc>
          <w:tcPr>
            <w:tcW w:w="4624" w:type="pct"/>
            <w:tcBorders>
              <w:top w:val="single" w:color="auto" w:sz="4" w:space="0"/>
              <w:left w:val="single" w:color="auto" w:sz="4" w:space="0"/>
              <w:bottom w:val="single" w:color="auto" w:sz="4" w:space="0"/>
              <w:right w:val="single" w:color="auto" w:sz="4" w:space="0"/>
            </w:tcBorders>
            <w:noWrap/>
            <w:vAlign w:val="center"/>
          </w:tcPr>
          <w:p w14:paraId="47A28833">
            <w:pPr>
              <w:pageBreakBefore w:val="0"/>
              <w:kinsoku/>
              <w:wordWrap/>
              <w:overflowPunct/>
              <w:topLinePunct w:val="0"/>
              <w:bidi w:val="0"/>
              <w:snapToGrid w:val="0"/>
              <w:spacing w:line="360" w:lineRule="auto"/>
              <w:ind w:firstLine="3240" w:firstLineChars="1350"/>
              <w:rPr>
                <w:rFonts w:ascii="仿宋" w:hAnsi="仿宋" w:eastAsia="仿宋" w:cs="仿宋"/>
                <w:sz w:val="24"/>
                <w:szCs w:val="20"/>
                <w:highlight w:val="none"/>
              </w:rPr>
            </w:pPr>
            <w:r>
              <w:rPr>
                <w:rFonts w:hint="eastAsia" w:ascii="仿宋" w:hAnsi="仿宋" w:eastAsia="仿宋" w:cs="仿宋"/>
                <w:sz w:val="24"/>
                <w:highlight w:val="none"/>
              </w:rPr>
              <w:t>内容、要求</w:t>
            </w:r>
          </w:p>
        </w:tc>
      </w:tr>
      <w:tr w14:paraId="35090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4A197CD8">
            <w:pPr>
              <w:pageBreakBefore w:val="0"/>
              <w:kinsoku/>
              <w:wordWrap/>
              <w:overflowPunct/>
              <w:topLinePunct w:val="0"/>
              <w:bidi w:val="0"/>
              <w:snapToGrid w:val="0"/>
              <w:spacing w:line="360" w:lineRule="auto"/>
              <w:jc w:val="center"/>
              <w:rPr>
                <w:rFonts w:ascii="仿宋" w:hAnsi="仿宋" w:eastAsia="仿宋" w:cs="仿宋"/>
                <w:sz w:val="24"/>
                <w:szCs w:val="20"/>
                <w:highlight w:val="none"/>
              </w:rPr>
            </w:pPr>
            <w:r>
              <w:rPr>
                <w:rFonts w:hint="eastAsia" w:ascii="仿宋" w:hAnsi="仿宋" w:eastAsia="仿宋" w:cs="仿宋"/>
                <w:sz w:val="24"/>
                <w:highlight w:val="none"/>
              </w:rPr>
              <w:t>1</w:t>
            </w:r>
          </w:p>
        </w:tc>
        <w:tc>
          <w:tcPr>
            <w:tcW w:w="4624" w:type="pct"/>
            <w:tcBorders>
              <w:top w:val="single" w:color="auto" w:sz="4" w:space="0"/>
              <w:left w:val="single" w:color="auto" w:sz="4" w:space="0"/>
              <w:bottom w:val="single" w:color="auto" w:sz="4" w:space="0"/>
              <w:right w:val="single" w:color="auto" w:sz="4" w:space="0"/>
            </w:tcBorders>
            <w:noWrap/>
            <w:vAlign w:val="center"/>
          </w:tcPr>
          <w:p w14:paraId="09B7EFD3">
            <w:pPr>
              <w:pageBreakBefore w:val="0"/>
              <w:kinsoku/>
              <w:wordWrap/>
              <w:overflowPunct/>
              <w:topLinePunct w:val="0"/>
              <w:bidi w:val="0"/>
              <w:snapToGrid w:val="0"/>
              <w:spacing w:line="360" w:lineRule="auto"/>
              <w:rPr>
                <w:rFonts w:hint="eastAsia" w:ascii="仿宋" w:hAnsi="仿宋" w:eastAsia="仿宋" w:cs="仿宋"/>
                <w:sz w:val="24"/>
                <w:szCs w:val="20"/>
                <w:highlight w:val="none"/>
                <w:lang w:eastAsia="zh-CN"/>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2024-2025年湖州市人民政府凤凰街道办事处生活垃圾精准分类服务采购项目</w:t>
            </w:r>
          </w:p>
        </w:tc>
      </w:tr>
      <w:tr w14:paraId="47879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78F2BDBF">
            <w:pPr>
              <w:pageBreakBefore w:val="0"/>
              <w:kinsoku/>
              <w:wordWrap/>
              <w:overflowPunct/>
              <w:topLinePunct w:val="0"/>
              <w:bidi w:val="0"/>
              <w:snapToGrid w:val="0"/>
              <w:spacing w:line="360" w:lineRule="auto"/>
              <w:jc w:val="center"/>
              <w:rPr>
                <w:rFonts w:ascii="仿宋" w:hAnsi="仿宋" w:eastAsia="仿宋" w:cs="仿宋"/>
                <w:sz w:val="24"/>
                <w:szCs w:val="20"/>
                <w:highlight w:val="none"/>
              </w:rPr>
            </w:pPr>
            <w:r>
              <w:rPr>
                <w:rFonts w:hint="eastAsia" w:ascii="仿宋" w:hAnsi="仿宋" w:eastAsia="仿宋" w:cs="仿宋"/>
                <w:sz w:val="24"/>
                <w:highlight w:val="none"/>
              </w:rPr>
              <w:t>2</w:t>
            </w:r>
          </w:p>
        </w:tc>
        <w:tc>
          <w:tcPr>
            <w:tcW w:w="4624" w:type="pct"/>
            <w:tcBorders>
              <w:top w:val="single" w:color="auto" w:sz="4" w:space="0"/>
              <w:left w:val="single" w:color="auto" w:sz="4" w:space="0"/>
              <w:bottom w:val="single" w:color="auto" w:sz="4" w:space="0"/>
              <w:right w:val="single" w:color="auto" w:sz="4" w:space="0"/>
            </w:tcBorders>
            <w:noWrap/>
            <w:vAlign w:val="center"/>
          </w:tcPr>
          <w:p w14:paraId="631655B5">
            <w:pPr>
              <w:pageBreakBefore w:val="0"/>
              <w:kinsoku/>
              <w:wordWrap/>
              <w:overflowPunct/>
              <w:topLinePunct w:val="0"/>
              <w:bidi w:val="0"/>
              <w:snapToGrid w:val="0"/>
              <w:spacing w:line="360" w:lineRule="auto"/>
              <w:rPr>
                <w:rFonts w:ascii="仿宋" w:hAnsi="仿宋" w:eastAsia="仿宋" w:cs="仿宋"/>
                <w:sz w:val="24"/>
                <w:szCs w:val="20"/>
                <w:highlight w:val="none"/>
              </w:rPr>
            </w:pPr>
            <w:r>
              <w:rPr>
                <w:rFonts w:hint="eastAsia" w:ascii="仿宋" w:hAnsi="仿宋" w:eastAsia="仿宋" w:cs="仿宋"/>
                <w:sz w:val="24"/>
                <w:highlight w:val="none"/>
              </w:rPr>
              <w:t>采购内容及数量：详见招标需求</w:t>
            </w:r>
          </w:p>
        </w:tc>
      </w:tr>
      <w:tr w14:paraId="48D76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0CC58C30">
            <w:pPr>
              <w:pageBreakBefore w:val="0"/>
              <w:kinsoku/>
              <w:wordWrap/>
              <w:overflowPunct/>
              <w:topLinePunct w:val="0"/>
              <w:bidi w:val="0"/>
              <w:snapToGrid w:val="0"/>
              <w:spacing w:line="360" w:lineRule="auto"/>
              <w:jc w:val="center"/>
              <w:rPr>
                <w:rFonts w:ascii="仿宋" w:hAnsi="仿宋" w:eastAsia="仿宋" w:cs="仿宋"/>
                <w:sz w:val="24"/>
                <w:szCs w:val="20"/>
                <w:highlight w:val="none"/>
              </w:rPr>
            </w:pPr>
            <w:r>
              <w:rPr>
                <w:rFonts w:hint="eastAsia" w:ascii="仿宋" w:hAnsi="仿宋" w:eastAsia="仿宋" w:cs="仿宋"/>
                <w:sz w:val="24"/>
                <w:highlight w:val="none"/>
              </w:rPr>
              <w:t>3</w:t>
            </w:r>
          </w:p>
        </w:tc>
        <w:tc>
          <w:tcPr>
            <w:tcW w:w="4624" w:type="pct"/>
            <w:tcBorders>
              <w:top w:val="single" w:color="auto" w:sz="4" w:space="0"/>
              <w:left w:val="single" w:color="auto" w:sz="4" w:space="0"/>
              <w:bottom w:val="single" w:color="auto" w:sz="4" w:space="0"/>
              <w:right w:val="single" w:color="auto" w:sz="4" w:space="0"/>
            </w:tcBorders>
            <w:noWrap/>
            <w:vAlign w:val="center"/>
          </w:tcPr>
          <w:p w14:paraId="3D137C52">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投标报价及费用：</w:t>
            </w:r>
          </w:p>
          <w:p w14:paraId="03DC7B87">
            <w:pPr>
              <w:pageBreakBefore w:val="0"/>
              <w:kinsoku/>
              <w:wordWrap/>
              <w:overflowPunct/>
              <w:topLinePunct w:val="0"/>
              <w:bidi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1、本项目投标应以人民币报价；</w:t>
            </w:r>
          </w:p>
          <w:p w14:paraId="1ABAE0C3">
            <w:pPr>
              <w:pageBreakBefore w:val="0"/>
              <w:kinsoku/>
              <w:wordWrap/>
              <w:overflowPunct/>
              <w:topLinePunct w:val="0"/>
              <w:bidi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2、不论投标结果如何，供应商均应自行承担所有与投标有关的全部费用；</w:t>
            </w:r>
          </w:p>
          <w:p w14:paraId="1F4F6F02">
            <w:pPr>
              <w:pageBreakBefore w:val="0"/>
              <w:kinsoku/>
              <w:wordWrap/>
              <w:overflowPunct/>
              <w:topLinePunct w:val="0"/>
              <w:bidi w:val="0"/>
              <w:snapToGrid w:val="0"/>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3、</w:t>
            </w:r>
            <w:r>
              <w:rPr>
                <w:rFonts w:hint="eastAsia" w:ascii="仿宋" w:hAnsi="仿宋" w:eastAsia="仿宋" w:cs="仿宋"/>
                <w:color w:val="000000" w:themeColor="text1"/>
                <w:sz w:val="24"/>
                <w:highlight w:val="none"/>
                <w14:textFill>
                  <w14:solidFill>
                    <w14:schemeClr w14:val="tx1"/>
                  </w14:solidFill>
                </w14:textFill>
              </w:rPr>
              <w:t>本项目代理服务费</w:t>
            </w:r>
            <w:r>
              <w:rPr>
                <w:rFonts w:hint="eastAsia" w:ascii="仿宋" w:hAnsi="仿宋" w:eastAsia="仿宋" w:cs="仿宋"/>
                <w:color w:val="000000" w:themeColor="text1"/>
                <w:sz w:val="24"/>
                <w:highlight w:val="none"/>
                <w:lang w:val="en-US" w:eastAsia="zh-CN"/>
                <w14:textFill>
                  <w14:solidFill>
                    <w14:schemeClr w14:val="tx1"/>
                  </w14:solidFill>
                </w14:textFill>
              </w:rPr>
              <w:t>57500元</w:t>
            </w:r>
          </w:p>
          <w:p w14:paraId="11017EA1">
            <w:pPr>
              <w:pageBreakBefore w:val="0"/>
              <w:kinsoku/>
              <w:wordWrap/>
              <w:overflowPunct/>
              <w:topLinePunct w:val="0"/>
              <w:bidi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代理费结算方式及时间为：在《中标通知书》发出当日一次性结清。</w:t>
            </w:r>
          </w:p>
          <w:p w14:paraId="2AA9320E">
            <w:pPr>
              <w:pageBreakBefore w:val="0"/>
              <w:kinsoku/>
              <w:wordWrap/>
              <w:overflowPunct/>
              <w:topLinePunct w:val="0"/>
              <w:bidi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单位名称：浙江省成套招标代理有限公司湖州分公司</w:t>
            </w:r>
          </w:p>
          <w:p w14:paraId="05904862">
            <w:pPr>
              <w:pageBreakBefore w:val="0"/>
              <w:kinsoku/>
              <w:wordWrap/>
              <w:overflowPunct/>
              <w:topLinePunct w:val="0"/>
              <w:bidi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开户银行：湖州银行日月城支行</w:t>
            </w:r>
          </w:p>
          <w:p w14:paraId="77B80BA8">
            <w:pPr>
              <w:pageBreakBefore w:val="0"/>
              <w:kinsoku/>
              <w:wordWrap/>
              <w:overflowPunct/>
              <w:topLinePunct w:val="0"/>
              <w:bidi w:val="0"/>
              <w:snapToGrid w:val="0"/>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rPr>
              <w:t>银行账号：8000 2764 5000 167</w:t>
            </w:r>
          </w:p>
          <w:p w14:paraId="1BA2AD19">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采购代理服务费缴纳凭证将作为采购人合同付款和验收的前提条件，中标供应商未按公开招标采购文件规定和投标文件投标时承诺缴纳采购代理服务费的，合同款不予支付、合同验收不予通过。</w:t>
            </w:r>
          </w:p>
        </w:tc>
      </w:tr>
      <w:tr w14:paraId="72733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0C8E8F7E">
            <w:pPr>
              <w:pageBreakBefore w:val="0"/>
              <w:kinsoku/>
              <w:wordWrap/>
              <w:overflowPunct/>
              <w:topLinePunct w:val="0"/>
              <w:bidi w:val="0"/>
              <w:snapToGrid w:val="0"/>
              <w:spacing w:line="360" w:lineRule="auto"/>
              <w:jc w:val="center"/>
              <w:rPr>
                <w:rFonts w:ascii="仿宋" w:hAnsi="仿宋" w:eastAsia="仿宋" w:cs="仿宋"/>
                <w:sz w:val="24"/>
                <w:szCs w:val="20"/>
                <w:highlight w:val="none"/>
              </w:rPr>
            </w:pPr>
            <w:r>
              <w:rPr>
                <w:rFonts w:hint="eastAsia" w:ascii="仿宋" w:hAnsi="仿宋" w:eastAsia="仿宋" w:cs="仿宋"/>
                <w:sz w:val="24"/>
                <w:highlight w:val="none"/>
              </w:rPr>
              <w:t>4</w:t>
            </w:r>
          </w:p>
        </w:tc>
        <w:tc>
          <w:tcPr>
            <w:tcW w:w="4624" w:type="pct"/>
            <w:tcBorders>
              <w:top w:val="single" w:color="auto" w:sz="4" w:space="0"/>
              <w:left w:val="single" w:color="auto" w:sz="4" w:space="0"/>
              <w:bottom w:val="single" w:color="auto" w:sz="4" w:space="0"/>
              <w:right w:val="single" w:color="auto" w:sz="4" w:space="0"/>
            </w:tcBorders>
            <w:noWrap/>
            <w:vAlign w:val="center"/>
          </w:tcPr>
          <w:p w14:paraId="47C17E81">
            <w:pPr>
              <w:pageBreakBefore w:val="0"/>
              <w:kinsoku/>
              <w:wordWrap/>
              <w:overflowPunct/>
              <w:topLinePunct w:val="0"/>
              <w:bidi w:val="0"/>
              <w:snapToGrid w:val="0"/>
              <w:spacing w:line="360" w:lineRule="auto"/>
              <w:rPr>
                <w:rFonts w:ascii="仿宋" w:hAnsi="仿宋" w:eastAsia="仿宋" w:cs="仿宋"/>
                <w:sz w:val="24"/>
                <w:szCs w:val="20"/>
                <w:highlight w:val="none"/>
              </w:rPr>
            </w:pPr>
            <w:r>
              <w:rPr>
                <w:rFonts w:hint="eastAsia" w:ascii="仿宋" w:hAnsi="仿宋" w:eastAsia="仿宋" w:cs="仿宋"/>
                <w:sz w:val="24"/>
                <w:highlight w:val="none"/>
              </w:rPr>
              <w:t>答疑与澄清：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采购组织机构将在规定的时间内统一进行澄清和修改，并以电子邮件形式通知所有认购公开招标采购文件的供应商。供应商未按规定要求提出的，则视同认可公开招标采购文件，但法律法规及规范性文件有明确规定的除外。</w:t>
            </w:r>
          </w:p>
        </w:tc>
      </w:tr>
      <w:tr w14:paraId="72BB4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4D8A7C15">
            <w:pPr>
              <w:pageBreakBefore w:val="0"/>
              <w:kinsoku/>
              <w:wordWrap/>
              <w:overflowPunct/>
              <w:topLinePunct w:val="0"/>
              <w:bidi w:val="0"/>
              <w:snapToGrid w:val="0"/>
              <w:spacing w:line="360" w:lineRule="auto"/>
              <w:jc w:val="center"/>
              <w:rPr>
                <w:rFonts w:ascii="仿宋" w:hAnsi="仿宋" w:eastAsia="仿宋" w:cs="仿宋"/>
                <w:sz w:val="24"/>
                <w:szCs w:val="20"/>
                <w:highlight w:val="none"/>
              </w:rPr>
            </w:pPr>
            <w:r>
              <w:rPr>
                <w:rFonts w:hint="eastAsia" w:ascii="仿宋" w:hAnsi="仿宋" w:eastAsia="仿宋" w:cs="仿宋"/>
                <w:sz w:val="24"/>
                <w:highlight w:val="none"/>
              </w:rPr>
              <w:t>5</w:t>
            </w:r>
          </w:p>
        </w:tc>
        <w:tc>
          <w:tcPr>
            <w:tcW w:w="4624" w:type="pct"/>
            <w:tcBorders>
              <w:top w:val="single" w:color="auto" w:sz="4" w:space="0"/>
              <w:left w:val="single" w:color="auto" w:sz="4" w:space="0"/>
              <w:bottom w:val="single" w:color="auto" w:sz="4" w:space="0"/>
              <w:right w:val="single" w:color="auto" w:sz="4" w:space="0"/>
            </w:tcBorders>
            <w:noWrap/>
            <w:vAlign w:val="center"/>
          </w:tcPr>
          <w:p w14:paraId="7BACA04D">
            <w:pPr>
              <w:pageBreakBefore w:val="0"/>
              <w:kinsoku/>
              <w:wordWrap/>
              <w:overflowPunct/>
              <w:topLinePunct w:val="0"/>
              <w:bidi w:val="0"/>
              <w:snapToGrid w:val="0"/>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rPr>
              <w:t>采购预算：</w:t>
            </w:r>
            <w:r>
              <w:rPr>
                <w:rFonts w:hint="eastAsia" w:ascii="仿宋" w:hAnsi="仿宋" w:eastAsia="仿宋" w:cs="仿宋"/>
                <w:sz w:val="24"/>
                <w:highlight w:val="none"/>
                <w:lang w:val="en-US" w:eastAsia="zh-CN"/>
              </w:rPr>
              <w:t>6779390</w:t>
            </w:r>
            <w:r>
              <w:rPr>
                <w:rFonts w:hint="eastAsia" w:ascii="仿宋" w:hAnsi="仿宋" w:eastAsia="仿宋" w:cs="仿宋"/>
                <w:sz w:val="24"/>
                <w:highlight w:val="none"/>
              </w:rPr>
              <w:t>元</w:t>
            </w:r>
            <w:r>
              <w:rPr>
                <w:rFonts w:hint="eastAsia" w:ascii="仿宋" w:hAnsi="仿宋" w:eastAsia="仿宋" w:cs="仿宋"/>
                <w:b/>
                <w:sz w:val="24"/>
                <w:highlight w:val="none"/>
              </w:rPr>
              <w:t>；</w:t>
            </w:r>
            <w:r>
              <w:rPr>
                <w:rFonts w:hint="eastAsia" w:ascii="仿宋" w:hAnsi="仿宋" w:eastAsia="仿宋" w:cs="仿宋"/>
                <w:b/>
                <w:color w:val="auto"/>
                <w:sz w:val="24"/>
                <w:highlight w:val="none"/>
                <w:lang w:val="en-US" w:eastAsia="zh-CN"/>
              </w:rPr>
              <w:t>控制单价：310元/年/户</w:t>
            </w:r>
            <w:r>
              <w:rPr>
                <w:rFonts w:hint="eastAsia" w:ascii="仿宋" w:hAnsi="仿宋" w:eastAsia="仿宋" w:cs="仿宋"/>
                <w:b/>
                <w:bCs/>
                <w:i w:val="0"/>
                <w:iCs w:val="0"/>
                <w:color w:val="auto"/>
                <w:kern w:val="0"/>
                <w:sz w:val="24"/>
                <w:szCs w:val="24"/>
                <w:u w:val="none"/>
                <w:lang w:val="en-US" w:eastAsia="zh-CN" w:bidi="ar"/>
              </w:rPr>
              <w:t>（含垃圾积分工作经费109.5元/年/户）</w:t>
            </w:r>
          </w:p>
        </w:tc>
      </w:tr>
      <w:tr w14:paraId="388CA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72FFAEAE">
            <w:pPr>
              <w:pageBreakBefore w:val="0"/>
              <w:kinsoku/>
              <w:wordWrap/>
              <w:overflowPunct/>
              <w:topLinePunct w:val="0"/>
              <w:bidi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6</w:t>
            </w:r>
          </w:p>
        </w:tc>
        <w:tc>
          <w:tcPr>
            <w:tcW w:w="4624" w:type="pct"/>
            <w:tcBorders>
              <w:top w:val="single" w:color="auto" w:sz="4" w:space="0"/>
              <w:left w:val="single" w:color="auto" w:sz="4" w:space="0"/>
              <w:bottom w:val="single" w:color="auto" w:sz="4" w:space="0"/>
              <w:right w:val="single" w:color="auto" w:sz="4" w:space="0"/>
            </w:tcBorders>
            <w:noWrap/>
            <w:vAlign w:val="center"/>
          </w:tcPr>
          <w:p w14:paraId="604BDD4E">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投标文件组成：</w:t>
            </w:r>
          </w:p>
          <w:p w14:paraId="1AC81615">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(1)投标文件组成：资格文件、技术商务资信及其他文件、报价文件。</w:t>
            </w:r>
          </w:p>
          <w:p w14:paraId="74E99F04">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(2)投标文件编制：</w:t>
            </w:r>
          </w:p>
          <w:p w14:paraId="191056AC">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供应商应先安装“政采云电子交易客户端”，并按照本采购文件和“政采云平台”的要求，通过“政采云电子交易客户端”编制并加密投标文件。</w:t>
            </w:r>
          </w:p>
          <w:p w14:paraId="255DD9FE">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(3)投标文件的形式：</w:t>
            </w:r>
          </w:p>
          <w:p w14:paraId="3ED2CD80">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电子投标文件：（“电子加密投标文件”，允许供应商提供“备份投标文件”，在投标文件编制完成后同时生成）。</w:t>
            </w:r>
          </w:p>
          <w:p w14:paraId="3DAD6314">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 (4)投标文件份数：</w:t>
            </w:r>
          </w:p>
          <w:p w14:paraId="04E71A3F">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“电子加密投标文件”：在线上传递交一份；允许投标人递交备份投标文件，仅提交备份投标文件的，投标无效。</w:t>
            </w:r>
          </w:p>
        </w:tc>
      </w:tr>
      <w:tr w14:paraId="21C65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2C0DE3A5">
            <w:pPr>
              <w:pageBreakBefore w:val="0"/>
              <w:kinsoku/>
              <w:wordWrap/>
              <w:overflowPunct/>
              <w:topLinePunct w:val="0"/>
              <w:bidi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7</w:t>
            </w:r>
          </w:p>
        </w:tc>
        <w:tc>
          <w:tcPr>
            <w:tcW w:w="4624" w:type="pct"/>
            <w:tcBorders>
              <w:top w:val="single" w:color="auto" w:sz="4" w:space="0"/>
              <w:left w:val="single" w:color="auto" w:sz="4" w:space="0"/>
              <w:bottom w:val="single" w:color="auto" w:sz="4" w:space="0"/>
              <w:right w:val="single" w:color="auto" w:sz="4" w:space="0"/>
            </w:tcBorders>
            <w:noWrap/>
            <w:vAlign w:val="center"/>
          </w:tcPr>
          <w:p w14:paraId="21A3D16B">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投标文件编制：供应商应先安装“政采云电子交易客户端”，并按照公开招标采购文件和“政府采购云平台”的要求，通过“政采云电子交易客户端”编制并加密投标文件。</w:t>
            </w:r>
          </w:p>
          <w:p w14:paraId="3C5EA979">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投标文件签章：电子签章，按公开招标采购文件标注的要求进行盖章、签署（电子签章）。</w:t>
            </w:r>
          </w:p>
        </w:tc>
      </w:tr>
      <w:tr w14:paraId="4B5D3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0F13C09F">
            <w:pPr>
              <w:pageBreakBefore w:val="0"/>
              <w:kinsoku/>
              <w:wordWrap/>
              <w:overflowPunct/>
              <w:topLinePunct w:val="0"/>
              <w:bidi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8</w:t>
            </w:r>
          </w:p>
        </w:tc>
        <w:tc>
          <w:tcPr>
            <w:tcW w:w="4624" w:type="pct"/>
            <w:tcBorders>
              <w:top w:val="single" w:color="auto" w:sz="4" w:space="0"/>
              <w:left w:val="single" w:color="auto" w:sz="4" w:space="0"/>
              <w:bottom w:val="single" w:color="auto" w:sz="4" w:space="0"/>
              <w:right w:val="single" w:color="auto" w:sz="4" w:space="0"/>
            </w:tcBorders>
            <w:noWrap/>
            <w:vAlign w:val="center"/>
          </w:tcPr>
          <w:p w14:paraId="174D262E">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投标文件的份数：“电子加密投标文件”在线上传递交一份。</w:t>
            </w:r>
          </w:p>
          <w:p w14:paraId="44518156">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投标文件的形式：电子加密投标文件（即“电子加密投标文件”[文件格式.jmbs]）；</w:t>
            </w:r>
          </w:p>
          <w:p w14:paraId="1C321968">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注：“电子加密投标文件”是指通过“政采云电子交易客户端”完成投标文件编制后生成并加密的数据电文形式的投标文件。</w:t>
            </w:r>
          </w:p>
        </w:tc>
      </w:tr>
      <w:tr w14:paraId="0CFD6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75307CF6">
            <w:pPr>
              <w:pageBreakBefore w:val="0"/>
              <w:kinsoku/>
              <w:wordWrap/>
              <w:overflowPunct/>
              <w:topLinePunct w:val="0"/>
              <w:bidi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8</w:t>
            </w:r>
          </w:p>
        </w:tc>
        <w:tc>
          <w:tcPr>
            <w:tcW w:w="4624" w:type="pct"/>
            <w:tcBorders>
              <w:top w:val="single" w:color="auto" w:sz="4" w:space="0"/>
              <w:left w:val="single" w:color="auto" w:sz="4" w:space="0"/>
              <w:bottom w:val="single" w:color="auto" w:sz="4" w:space="0"/>
              <w:right w:val="single" w:color="auto" w:sz="4" w:space="0"/>
            </w:tcBorders>
            <w:noWrap/>
            <w:vAlign w:val="center"/>
          </w:tcPr>
          <w:p w14:paraId="56277438">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备份投标文件形式：备份投标文件（即“备份投标文件” [文件格式.bfbs]）；</w:t>
            </w:r>
          </w:p>
          <w:p w14:paraId="19DC6D50">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注：“备份投标文件”是指与“电子加密投标文件”同时生成的数据电文形式的未加密的电子文件（备份标书），其他方式编制的备份投标文件视为无效备份投标文件。</w:t>
            </w:r>
          </w:p>
        </w:tc>
      </w:tr>
      <w:tr w14:paraId="6C4D0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7E744C76">
            <w:pPr>
              <w:pageBreakBefore w:val="0"/>
              <w:kinsoku/>
              <w:wordWrap/>
              <w:overflowPunct/>
              <w:topLinePunct w:val="0"/>
              <w:bidi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9</w:t>
            </w:r>
          </w:p>
        </w:tc>
        <w:tc>
          <w:tcPr>
            <w:tcW w:w="4624" w:type="pct"/>
            <w:tcBorders>
              <w:top w:val="single" w:color="auto" w:sz="4" w:space="0"/>
              <w:left w:val="single" w:color="auto" w:sz="4" w:space="0"/>
              <w:bottom w:val="single" w:color="auto" w:sz="4" w:space="0"/>
              <w:right w:val="single" w:color="auto" w:sz="4" w:space="0"/>
            </w:tcBorders>
            <w:noWrap/>
            <w:vAlign w:val="center"/>
          </w:tcPr>
          <w:p w14:paraId="7129B13B">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投标文件的上传和递交：“电子加密投标文件”的上传、递交：</w:t>
            </w:r>
          </w:p>
          <w:p w14:paraId="2DE76A57">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（1）投标供应商应在投标截止时间前将“电子加密投标文件”成功上传递交至“政府采购云平台”，否则投标无效。</w:t>
            </w:r>
          </w:p>
          <w:p w14:paraId="26D60508">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（2）“电子加密投标文件”成功上传递交后，投标供应商可自行打印投标文件接收回执。</w:t>
            </w:r>
          </w:p>
          <w:p w14:paraId="060F91FF">
            <w:pPr>
              <w:pageBreakBefore w:val="0"/>
              <w:kinsoku/>
              <w:wordWrap/>
              <w:overflowPunct/>
              <w:topLinePunct w:val="0"/>
              <w:bidi w:val="0"/>
              <w:snapToGrid w:val="0"/>
              <w:spacing w:line="360" w:lineRule="auto"/>
              <w:rPr>
                <w:rFonts w:ascii="仿宋" w:hAnsi="仿宋" w:eastAsia="仿宋" w:cs="仿宋"/>
                <w:bCs/>
                <w:sz w:val="24"/>
                <w:highlight w:val="none"/>
              </w:rPr>
            </w:pPr>
            <w:r>
              <w:rPr>
                <w:rFonts w:hint="eastAsia" w:ascii="仿宋" w:hAnsi="仿宋" w:eastAsia="仿宋" w:cs="仿宋"/>
                <w:sz w:val="24"/>
                <w:highlight w:val="none"/>
              </w:rPr>
              <w:t>（3）通过“政府采购云平台”成功上传递交的“电子加密投标文件”应按时解密。</w:t>
            </w:r>
          </w:p>
        </w:tc>
      </w:tr>
      <w:tr w14:paraId="7091E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5C6C88DC">
            <w:pPr>
              <w:pageBreakBefore w:val="0"/>
              <w:kinsoku/>
              <w:wordWrap/>
              <w:overflowPunct/>
              <w:topLinePunct w:val="0"/>
              <w:bidi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10</w:t>
            </w:r>
          </w:p>
        </w:tc>
        <w:tc>
          <w:tcPr>
            <w:tcW w:w="4624" w:type="pct"/>
            <w:tcBorders>
              <w:top w:val="single" w:color="auto" w:sz="4" w:space="0"/>
              <w:left w:val="single" w:color="auto" w:sz="4" w:space="0"/>
              <w:bottom w:val="single" w:color="auto" w:sz="4" w:space="0"/>
              <w:right w:val="single" w:color="auto" w:sz="4" w:space="0"/>
            </w:tcBorders>
            <w:noWrap/>
            <w:vAlign w:val="center"/>
          </w:tcPr>
          <w:p w14:paraId="53F47B06">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“备份投标文件”的密封包装、递交（自愿决定是否邮寄）：</w:t>
            </w:r>
          </w:p>
          <w:p w14:paraId="37D7BF53">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（1）投标供应商在“政府采购云平台”完成“电子加密投标文件”的上传递交后，还可以在投标截止时间前另行递交以介质</w:t>
            </w:r>
            <w:r>
              <w:rPr>
                <w:rFonts w:hint="eastAsia" w:ascii="仿宋" w:hAnsi="仿宋" w:eastAsia="仿宋" w:cs="仿宋"/>
                <w:bCs/>
                <w:sz w:val="24"/>
                <w:highlight w:val="none"/>
              </w:rPr>
              <w:t>存储</w:t>
            </w:r>
            <w:r>
              <w:rPr>
                <w:rFonts w:hint="eastAsia" w:ascii="仿宋" w:hAnsi="仿宋" w:eastAsia="仿宋" w:cs="仿宋"/>
                <w:sz w:val="24"/>
                <w:highlight w:val="none"/>
              </w:rPr>
              <w:t>（U盘）的</w:t>
            </w:r>
            <w:r>
              <w:rPr>
                <w:rFonts w:hint="eastAsia" w:ascii="仿宋" w:hAnsi="仿宋" w:eastAsia="仿宋" w:cs="仿宋"/>
                <w:bCs/>
                <w:sz w:val="24"/>
                <w:highlight w:val="none"/>
              </w:rPr>
              <w:t>数据电文形式</w:t>
            </w:r>
            <w:r>
              <w:rPr>
                <w:rFonts w:hint="eastAsia" w:ascii="仿宋" w:hAnsi="仿宋" w:eastAsia="仿宋" w:cs="仿宋"/>
                <w:sz w:val="24"/>
                <w:highlight w:val="none"/>
              </w:rPr>
              <w:t>的“备份投标文件”（一份）。</w:t>
            </w:r>
          </w:p>
          <w:p w14:paraId="5411BC05">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（2）“备份投标文件”应当密封包装，并在包装上标注投标项目名称、投标单位名称并加盖公章。没有密封包装或者逾期送达至指定地点的“备份投标文件”将不予接收。</w:t>
            </w:r>
          </w:p>
          <w:p w14:paraId="26353461">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（3）通过“政府采购云平台”成功上传递交的“电子加密投标文件”且按时解密的，“备份投标文件”自动失效。</w:t>
            </w:r>
          </w:p>
          <w:p w14:paraId="049D2E2A">
            <w:pPr>
              <w:pageBreakBefore w:val="0"/>
              <w:kinsoku/>
              <w:wordWrap/>
              <w:overflowPunct/>
              <w:topLinePunct w:val="0"/>
              <w:bidi w:val="0"/>
              <w:snapToGrid w:val="0"/>
              <w:spacing w:line="360" w:lineRule="auto"/>
              <w:ind w:firstLine="120" w:firstLineChars="50"/>
              <w:rPr>
                <w:rFonts w:ascii="仿宋" w:hAnsi="仿宋" w:eastAsia="仿宋" w:cs="仿宋"/>
                <w:sz w:val="24"/>
                <w:highlight w:val="none"/>
              </w:rPr>
            </w:pPr>
            <w:r>
              <w:rPr>
                <w:rFonts w:hint="eastAsia" w:ascii="仿宋" w:hAnsi="仿宋" w:eastAsia="仿宋" w:cs="仿宋"/>
                <w:sz w:val="24"/>
                <w:highlight w:val="none"/>
              </w:rPr>
              <w:t>“备份响应文件”（U盘）可以通过邮寄方式或当面递交方式送达（如邮寄则须统一采用EMS）</w:t>
            </w:r>
          </w:p>
          <w:p w14:paraId="6E5BDB5D">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 1、“备份响应文件”（U盘）邮寄及当面递交截止时间：投标供应商应于开标前一个工作日内下午17:00时前准时送达，逾期不予受理。投标供应商须留足邮寄、当面递交时间,确保“备份响应文件”（U盘）于规定的时间前送达指定地点，未按时送达的，均按未提供处理。</w:t>
            </w:r>
          </w:p>
          <w:p w14:paraId="2053A33B">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“备份响应文件”邮寄、递交地址：</w:t>
            </w:r>
            <w:r>
              <w:rPr>
                <w:rFonts w:hint="eastAsia" w:ascii="仿宋" w:hAnsi="仿宋" w:eastAsia="仿宋" w:cs="仿宋"/>
                <w:sz w:val="24"/>
                <w:highlight w:val="none"/>
                <w:lang w:eastAsia="zh-CN"/>
              </w:rPr>
              <w:t>浙江省成套招标代理有限公司</w:t>
            </w:r>
            <w:r>
              <w:rPr>
                <w:rFonts w:hint="eastAsia" w:ascii="仿宋" w:hAnsi="仿宋" w:eastAsia="仿宋" w:cs="仿宋"/>
                <w:sz w:val="24"/>
                <w:highlight w:val="none"/>
              </w:rPr>
              <w:t>（</w:t>
            </w:r>
            <w:r>
              <w:rPr>
                <w:rFonts w:hint="eastAsia" w:ascii="仿宋" w:hAnsi="仿宋" w:eastAsia="仿宋" w:cs="仿宋"/>
                <w:sz w:val="24"/>
                <w:highlight w:val="none"/>
                <w:lang w:eastAsia="zh-CN"/>
              </w:rPr>
              <w:t>浙江省湖州市凤凰路137号国际贸易大厦9楼906</w:t>
            </w:r>
            <w:r>
              <w:rPr>
                <w:rFonts w:hint="eastAsia" w:ascii="仿宋" w:hAnsi="仿宋" w:eastAsia="仿宋" w:cs="仿宋"/>
                <w:sz w:val="24"/>
                <w:highlight w:val="none"/>
              </w:rPr>
              <w:t>），联系人：</w:t>
            </w:r>
            <w:r>
              <w:rPr>
                <w:rFonts w:hint="eastAsia" w:ascii="仿宋" w:hAnsi="仿宋" w:eastAsia="仿宋" w:cs="仿宋"/>
                <w:sz w:val="24"/>
                <w:highlight w:val="none"/>
                <w:lang w:eastAsia="zh-CN"/>
              </w:rPr>
              <w:t>小</w:t>
            </w:r>
            <w:r>
              <w:rPr>
                <w:rFonts w:hint="eastAsia" w:ascii="仿宋" w:hAnsi="仿宋" w:eastAsia="仿宋" w:cs="仿宋"/>
                <w:sz w:val="24"/>
                <w:highlight w:val="none"/>
                <w:lang w:val="en-US" w:eastAsia="zh-CN"/>
              </w:rPr>
              <w:t>褚</w:t>
            </w:r>
            <w:r>
              <w:rPr>
                <w:rFonts w:hint="eastAsia" w:ascii="仿宋" w:hAnsi="仿宋" w:eastAsia="仿宋" w:cs="仿宋"/>
                <w:sz w:val="24"/>
                <w:highlight w:val="none"/>
              </w:rPr>
              <w:t>，联系电话：</w:t>
            </w:r>
            <w:r>
              <w:rPr>
                <w:rFonts w:hint="eastAsia" w:ascii="仿宋" w:hAnsi="仿宋" w:eastAsia="仿宋" w:cs="仿宋"/>
                <w:sz w:val="24"/>
                <w:highlight w:val="none"/>
                <w:lang w:eastAsia="zh-CN"/>
              </w:rPr>
              <w:t>0572-2275861</w:t>
            </w:r>
            <w:r>
              <w:rPr>
                <w:rFonts w:hint="eastAsia" w:ascii="仿宋" w:hAnsi="仿宋" w:eastAsia="仿宋" w:cs="仿宋"/>
                <w:sz w:val="24"/>
                <w:highlight w:val="none"/>
              </w:rPr>
              <w:t>。</w:t>
            </w:r>
          </w:p>
        </w:tc>
      </w:tr>
      <w:tr w14:paraId="70131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797ACEA9">
            <w:pPr>
              <w:pageBreakBefore w:val="0"/>
              <w:kinsoku/>
              <w:wordWrap/>
              <w:overflowPunct/>
              <w:topLinePunct w:val="0"/>
              <w:bidi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11</w:t>
            </w:r>
          </w:p>
        </w:tc>
        <w:tc>
          <w:tcPr>
            <w:tcW w:w="4624" w:type="pct"/>
            <w:tcBorders>
              <w:top w:val="single" w:color="auto" w:sz="4" w:space="0"/>
              <w:left w:val="single" w:color="auto" w:sz="4" w:space="0"/>
              <w:bottom w:val="single" w:color="auto" w:sz="4" w:space="0"/>
              <w:right w:val="single" w:color="auto" w:sz="4" w:space="0"/>
            </w:tcBorders>
            <w:noWrap/>
            <w:vAlign w:val="center"/>
          </w:tcPr>
          <w:p w14:paraId="610A35E8">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电子加密投标文件的解密和异常情况处理：</w:t>
            </w:r>
          </w:p>
          <w:p w14:paraId="217AE90D">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1）开标会议开始后，采购组织机构将向各投标供应商发出“电子加密投标文件”的解密通知，各投标供应商代表应当在接到解密通知后30分钟内自行完成“电子加密投标文件”的在线解密。若正常解密成功，则“备份投标文件”不予开启。在下一顺位的投标文件启用时，前一顺位的投标自动失效。 </w:t>
            </w:r>
          </w:p>
          <w:p w14:paraId="380EA545">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2）通过“政府采购云平台”成功上传递交的“电子加密投标文件”无法按时解密，视为投标文件撤回。投标供应商如额外递交了“备份投标文件”的，以“备份投标文件”为依据（由采购组织机构按“政府采购云平台”操作规范将“备份投标文件”上传至“政府采购云平台”，上传成功后，“电子加密投标文件”自动失效），否则视为投标文件撤回。因投标供应商自身原因造成“备份投标文件”无法打开的，作无效标处理。</w:t>
            </w:r>
          </w:p>
          <w:p w14:paraId="63EC68BF">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（3）投标截止时间前，投标供应商仅递交了“备份投标文件”而未将“电子加密投标文件”成功上传至“政府采购云平台”的，投标无效。</w:t>
            </w:r>
          </w:p>
        </w:tc>
      </w:tr>
      <w:tr w14:paraId="75C12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73419A54">
            <w:pPr>
              <w:pageBreakBefore w:val="0"/>
              <w:kinsoku/>
              <w:wordWrap/>
              <w:overflowPunct/>
              <w:topLinePunct w:val="0"/>
              <w:bidi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12</w:t>
            </w:r>
          </w:p>
        </w:tc>
        <w:tc>
          <w:tcPr>
            <w:tcW w:w="4624" w:type="pct"/>
            <w:tcBorders>
              <w:top w:val="single" w:color="auto" w:sz="4" w:space="0"/>
              <w:left w:val="single" w:color="auto" w:sz="4" w:space="0"/>
              <w:bottom w:val="single" w:color="auto" w:sz="4" w:space="0"/>
              <w:right w:val="single" w:color="auto" w:sz="4" w:space="0"/>
            </w:tcBorders>
            <w:noWrap/>
            <w:vAlign w:val="center"/>
          </w:tcPr>
          <w:p w14:paraId="2E567627">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开标时间与地点：以公开招标采购公告为准 </w:t>
            </w:r>
          </w:p>
        </w:tc>
      </w:tr>
      <w:tr w14:paraId="7909A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1CAD503A">
            <w:pPr>
              <w:pageBreakBefore w:val="0"/>
              <w:kinsoku/>
              <w:wordWrap/>
              <w:overflowPunct/>
              <w:topLinePunct w:val="0"/>
              <w:bidi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13</w:t>
            </w:r>
          </w:p>
        </w:tc>
        <w:tc>
          <w:tcPr>
            <w:tcW w:w="4624" w:type="pct"/>
            <w:tcBorders>
              <w:top w:val="single" w:color="auto" w:sz="4" w:space="0"/>
              <w:left w:val="single" w:color="auto" w:sz="4" w:space="0"/>
              <w:bottom w:val="single" w:color="auto" w:sz="4" w:space="0"/>
              <w:right w:val="single" w:color="auto" w:sz="4" w:space="0"/>
            </w:tcBorders>
            <w:noWrap/>
            <w:vAlign w:val="center"/>
          </w:tcPr>
          <w:p w14:paraId="3317C1E6">
            <w:pPr>
              <w:pageBreakBefore w:val="0"/>
              <w:kinsoku/>
              <w:wordWrap/>
              <w:overflowPunct/>
              <w:topLinePunct w:val="0"/>
              <w:autoSpaceDE w:val="0"/>
              <w:autoSpaceDN w:val="0"/>
              <w:bidi w:val="0"/>
              <w:snapToGrid w:val="0"/>
              <w:spacing w:line="360" w:lineRule="auto"/>
              <w:textAlignment w:val="bottom"/>
              <w:rPr>
                <w:rFonts w:ascii="仿宋" w:hAnsi="仿宋" w:eastAsia="仿宋" w:cs="仿宋"/>
                <w:sz w:val="24"/>
                <w:szCs w:val="20"/>
                <w:highlight w:val="none"/>
              </w:rPr>
            </w:pPr>
            <w:r>
              <w:rPr>
                <w:rFonts w:hint="eastAsia" w:ascii="仿宋" w:hAnsi="仿宋" w:eastAsia="仿宋" w:cs="仿宋"/>
                <w:sz w:val="24"/>
                <w:highlight w:val="none"/>
              </w:rPr>
              <w:t>评标办法：附后</w:t>
            </w:r>
          </w:p>
        </w:tc>
      </w:tr>
      <w:tr w14:paraId="38FAE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3C497A5D">
            <w:pPr>
              <w:pageBreakBefore w:val="0"/>
              <w:kinsoku/>
              <w:wordWrap/>
              <w:overflowPunct/>
              <w:topLinePunct w:val="0"/>
              <w:bidi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14</w:t>
            </w:r>
          </w:p>
        </w:tc>
        <w:tc>
          <w:tcPr>
            <w:tcW w:w="4624" w:type="pct"/>
            <w:tcBorders>
              <w:top w:val="single" w:color="auto" w:sz="4" w:space="0"/>
              <w:left w:val="single" w:color="auto" w:sz="4" w:space="0"/>
              <w:bottom w:val="single" w:color="auto" w:sz="4" w:space="0"/>
              <w:right w:val="single" w:color="auto" w:sz="4" w:space="0"/>
            </w:tcBorders>
            <w:noWrap/>
            <w:vAlign w:val="center"/>
          </w:tcPr>
          <w:p w14:paraId="4B3527A6">
            <w:pPr>
              <w:pageBreakBefore w:val="0"/>
              <w:kinsoku/>
              <w:wordWrap/>
              <w:overflowPunct/>
              <w:topLinePunct w:val="0"/>
              <w:autoSpaceDE w:val="0"/>
              <w:autoSpaceDN w:val="0"/>
              <w:bidi w:val="0"/>
              <w:snapToGrid w:val="0"/>
              <w:spacing w:line="360" w:lineRule="auto"/>
              <w:jc w:val="left"/>
              <w:textAlignment w:val="bottom"/>
              <w:rPr>
                <w:rFonts w:ascii="仿宋" w:hAnsi="仿宋" w:eastAsia="仿宋" w:cs="仿宋"/>
                <w:sz w:val="24"/>
                <w:highlight w:val="none"/>
              </w:rPr>
            </w:pPr>
            <w:r>
              <w:rPr>
                <w:rFonts w:hint="eastAsia" w:ascii="仿宋" w:hAnsi="仿宋" w:eastAsia="仿宋" w:cs="仿宋"/>
                <w:sz w:val="24"/>
                <w:highlight w:val="none"/>
              </w:rPr>
              <w:t>中标结果公示：开评标结束后2天内，中标结果公示于：</w:t>
            </w:r>
          </w:p>
          <w:p w14:paraId="49387D0D">
            <w:pPr>
              <w:pageBreakBefore w:val="0"/>
              <w:kinsoku/>
              <w:wordWrap/>
              <w:overflowPunct/>
              <w:topLinePunct w:val="0"/>
              <w:autoSpaceDE w:val="0"/>
              <w:autoSpaceDN w:val="0"/>
              <w:bidi w:val="0"/>
              <w:snapToGrid w:val="0"/>
              <w:spacing w:line="360" w:lineRule="auto"/>
              <w:jc w:val="left"/>
              <w:textAlignment w:val="bottom"/>
              <w:rPr>
                <w:rFonts w:ascii="仿宋" w:hAnsi="仿宋" w:eastAsia="仿宋" w:cs="仿宋"/>
                <w:sz w:val="24"/>
                <w:highlight w:val="none"/>
              </w:rPr>
            </w:pPr>
            <w:r>
              <w:rPr>
                <w:rFonts w:hint="eastAsia" w:ascii="仿宋" w:hAnsi="仿宋" w:eastAsia="仿宋" w:cs="仿宋"/>
                <w:sz w:val="24"/>
                <w:highlight w:val="none"/>
              </w:rPr>
              <w:t>浙江省政府采购网 （http://zfcg.czt.zj.gov.cn/）；</w:t>
            </w:r>
          </w:p>
          <w:p w14:paraId="0FFA3175">
            <w:pPr>
              <w:pageBreakBefore w:val="0"/>
              <w:kinsoku/>
              <w:wordWrap/>
              <w:overflowPunct/>
              <w:topLinePunct w:val="0"/>
              <w:autoSpaceDE w:val="0"/>
              <w:autoSpaceDN w:val="0"/>
              <w:bidi w:val="0"/>
              <w:snapToGrid w:val="0"/>
              <w:spacing w:line="360" w:lineRule="auto"/>
              <w:jc w:val="left"/>
              <w:textAlignment w:val="bottom"/>
              <w:rPr>
                <w:rFonts w:ascii="仿宋" w:hAnsi="仿宋" w:eastAsia="仿宋" w:cs="仿宋"/>
                <w:spacing w:val="-20"/>
                <w:sz w:val="24"/>
                <w:highlight w:val="none"/>
              </w:rPr>
            </w:pPr>
            <w:r>
              <w:rPr>
                <w:rFonts w:hint="eastAsia" w:ascii="仿宋" w:hAnsi="仿宋" w:eastAsia="仿宋" w:cs="仿宋"/>
                <w:sz w:val="24"/>
                <w:highlight w:val="none"/>
              </w:rPr>
              <w:t>湖州市公共资源交易中心  （http://ggzy.huzhou.gov.cn/）；</w:t>
            </w:r>
          </w:p>
        </w:tc>
      </w:tr>
      <w:tr w14:paraId="08E71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5410052E">
            <w:pPr>
              <w:pageBreakBefore w:val="0"/>
              <w:kinsoku/>
              <w:wordWrap/>
              <w:overflowPunct/>
              <w:topLinePunct w:val="0"/>
              <w:bidi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15</w:t>
            </w:r>
          </w:p>
        </w:tc>
        <w:tc>
          <w:tcPr>
            <w:tcW w:w="4624" w:type="pct"/>
            <w:tcBorders>
              <w:top w:val="single" w:color="auto" w:sz="4" w:space="0"/>
              <w:left w:val="single" w:color="auto" w:sz="4" w:space="0"/>
              <w:bottom w:val="single" w:color="auto" w:sz="4" w:space="0"/>
              <w:right w:val="single" w:color="auto" w:sz="4" w:space="0"/>
            </w:tcBorders>
            <w:noWrap/>
            <w:vAlign w:val="center"/>
          </w:tcPr>
          <w:p w14:paraId="2FC52A81">
            <w:pPr>
              <w:pageBreakBefore w:val="0"/>
              <w:kinsoku/>
              <w:wordWrap/>
              <w:overflowPunct/>
              <w:topLinePunct w:val="0"/>
              <w:autoSpaceDE w:val="0"/>
              <w:autoSpaceDN w:val="0"/>
              <w:bidi w:val="0"/>
              <w:snapToGrid w:val="0"/>
              <w:spacing w:line="360" w:lineRule="auto"/>
              <w:textAlignment w:val="bottom"/>
              <w:rPr>
                <w:rFonts w:ascii="仿宋" w:hAnsi="仿宋" w:eastAsia="仿宋" w:cs="仿宋"/>
                <w:sz w:val="24"/>
                <w:highlight w:val="none"/>
              </w:rPr>
            </w:pPr>
            <w:r>
              <w:rPr>
                <w:rFonts w:hint="eastAsia" w:ascii="仿宋" w:hAnsi="仿宋" w:eastAsia="仿宋" w:cs="仿宋"/>
                <w:sz w:val="24"/>
                <w:highlight w:val="none"/>
              </w:rPr>
              <w:t>《中标通知书》：公示结束无疑义后，向中标供应商发出《中标通知书》。</w:t>
            </w:r>
          </w:p>
        </w:tc>
      </w:tr>
      <w:tr w14:paraId="6792F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251ABAD1">
            <w:pPr>
              <w:pageBreakBefore w:val="0"/>
              <w:kinsoku/>
              <w:wordWrap/>
              <w:overflowPunct/>
              <w:topLinePunct w:val="0"/>
              <w:bidi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16</w:t>
            </w:r>
          </w:p>
        </w:tc>
        <w:tc>
          <w:tcPr>
            <w:tcW w:w="4624" w:type="pct"/>
            <w:tcBorders>
              <w:top w:val="single" w:color="auto" w:sz="4" w:space="0"/>
              <w:left w:val="single" w:color="auto" w:sz="4" w:space="0"/>
              <w:bottom w:val="single" w:color="auto" w:sz="4" w:space="0"/>
              <w:right w:val="single" w:color="auto" w:sz="4" w:space="0"/>
            </w:tcBorders>
            <w:noWrap/>
            <w:vAlign w:val="center"/>
          </w:tcPr>
          <w:p w14:paraId="0202854A">
            <w:pPr>
              <w:pageBreakBefore w:val="0"/>
              <w:kinsoku/>
              <w:wordWrap/>
              <w:overflowPunct/>
              <w:topLinePunct w:val="0"/>
              <w:autoSpaceDE w:val="0"/>
              <w:autoSpaceDN w:val="0"/>
              <w:bidi w:val="0"/>
              <w:snapToGrid w:val="0"/>
              <w:spacing w:line="360" w:lineRule="auto"/>
              <w:textAlignment w:val="bottom"/>
              <w:rPr>
                <w:rFonts w:ascii="仿宋" w:hAnsi="仿宋" w:eastAsia="仿宋" w:cs="仿宋"/>
                <w:sz w:val="24"/>
                <w:szCs w:val="20"/>
                <w:highlight w:val="none"/>
              </w:rPr>
            </w:pPr>
            <w:r>
              <w:rPr>
                <w:rFonts w:hint="eastAsia" w:ascii="仿宋" w:hAnsi="仿宋" w:eastAsia="仿宋" w:cs="仿宋"/>
                <w:sz w:val="24"/>
                <w:highlight w:val="none"/>
              </w:rPr>
              <w:t>签订合同时间：《中标通知书》发出后30日内</w:t>
            </w:r>
          </w:p>
        </w:tc>
      </w:tr>
      <w:tr w14:paraId="6A095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3EB3F920">
            <w:pPr>
              <w:pageBreakBefore w:val="0"/>
              <w:kinsoku/>
              <w:wordWrap/>
              <w:overflowPunct/>
              <w:topLinePunct w:val="0"/>
              <w:bidi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17</w:t>
            </w:r>
          </w:p>
        </w:tc>
        <w:tc>
          <w:tcPr>
            <w:tcW w:w="4624" w:type="pct"/>
            <w:tcBorders>
              <w:top w:val="single" w:color="auto" w:sz="4" w:space="0"/>
              <w:left w:val="single" w:color="auto" w:sz="4" w:space="0"/>
              <w:bottom w:val="single" w:color="auto" w:sz="4" w:space="0"/>
              <w:right w:val="single" w:color="auto" w:sz="4" w:space="0"/>
            </w:tcBorders>
            <w:noWrap/>
            <w:vAlign w:val="center"/>
          </w:tcPr>
          <w:p w14:paraId="517D73EB">
            <w:pPr>
              <w:pageBreakBefore w:val="0"/>
              <w:kinsoku/>
              <w:wordWrap/>
              <w:overflowPunct/>
              <w:topLinePunct w:val="0"/>
              <w:autoSpaceDE w:val="0"/>
              <w:autoSpaceDN w:val="0"/>
              <w:bidi w:val="0"/>
              <w:snapToGrid w:val="0"/>
              <w:spacing w:line="360" w:lineRule="auto"/>
              <w:textAlignment w:val="bottom"/>
              <w:rPr>
                <w:rFonts w:ascii="仿宋" w:hAnsi="仿宋" w:eastAsia="仿宋" w:cs="仿宋"/>
                <w:sz w:val="24"/>
                <w:szCs w:val="20"/>
                <w:highlight w:val="none"/>
              </w:rPr>
            </w:pPr>
            <w:r>
              <w:rPr>
                <w:rFonts w:hint="eastAsia" w:ascii="仿宋" w:hAnsi="仿宋" w:eastAsia="仿宋" w:cs="仿宋"/>
                <w:color w:val="auto"/>
                <w:sz w:val="24"/>
                <w:highlight w:val="none"/>
              </w:rPr>
              <w:t>履约保证金的收取及退还:签订合同后中标人应向采购人缴纳合同金额的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%作为履约保证金。缴纳方式：中标人应当以支票、汇票、本票或者金融机构、担保机构出具的保函等非现金形式提交。履约保证金退还：本项目服务期满后30天内，且无服务问题，由采购人无息退回。</w:t>
            </w:r>
          </w:p>
        </w:tc>
      </w:tr>
      <w:tr w14:paraId="6DFDD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1FBB3496">
            <w:pPr>
              <w:pageBreakBefore w:val="0"/>
              <w:kinsoku/>
              <w:wordWrap/>
              <w:overflowPunct/>
              <w:topLinePunct w:val="0"/>
              <w:bidi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18</w:t>
            </w:r>
          </w:p>
        </w:tc>
        <w:tc>
          <w:tcPr>
            <w:tcW w:w="4624" w:type="pct"/>
            <w:tcBorders>
              <w:top w:val="single" w:color="auto" w:sz="4" w:space="0"/>
              <w:left w:val="single" w:color="auto" w:sz="4" w:space="0"/>
              <w:bottom w:val="single" w:color="auto" w:sz="4" w:space="0"/>
              <w:right w:val="single" w:color="auto" w:sz="4" w:space="0"/>
            </w:tcBorders>
            <w:noWrap/>
            <w:vAlign w:val="center"/>
          </w:tcPr>
          <w:p w14:paraId="30471265">
            <w:pPr>
              <w:pageBreakBefore w:val="0"/>
              <w:kinsoku/>
              <w:wordWrap/>
              <w:overflowPunct/>
              <w:topLinePunct w:val="0"/>
              <w:autoSpaceDE w:val="0"/>
              <w:autoSpaceDN w:val="0"/>
              <w:bidi w:val="0"/>
              <w:snapToGrid w:val="0"/>
              <w:spacing w:line="360" w:lineRule="auto"/>
              <w:textAlignment w:val="bottom"/>
              <w:rPr>
                <w:rFonts w:ascii="仿宋" w:hAnsi="仿宋" w:eastAsia="仿宋" w:cs="仿宋"/>
                <w:sz w:val="24"/>
                <w:szCs w:val="20"/>
                <w:highlight w:val="none"/>
              </w:rPr>
            </w:pPr>
            <w:r>
              <w:rPr>
                <w:rFonts w:hint="eastAsia" w:ascii="仿宋" w:hAnsi="仿宋" w:eastAsia="仿宋" w:cs="仿宋"/>
                <w:sz w:val="24"/>
                <w:highlight w:val="none"/>
              </w:rPr>
              <w:t>采购资金来源：财政资金。</w:t>
            </w:r>
          </w:p>
        </w:tc>
      </w:tr>
      <w:tr w14:paraId="7DF14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735BCB72">
            <w:pPr>
              <w:pageBreakBefore w:val="0"/>
              <w:kinsoku/>
              <w:wordWrap/>
              <w:overflowPunct/>
              <w:topLinePunct w:val="0"/>
              <w:bidi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19</w:t>
            </w:r>
          </w:p>
        </w:tc>
        <w:tc>
          <w:tcPr>
            <w:tcW w:w="4624" w:type="pct"/>
            <w:tcBorders>
              <w:top w:val="single" w:color="auto" w:sz="4" w:space="0"/>
              <w:left w:val="single" w:color="auto" w:sz="4" w:space="0"/>
              <w:bottom w:val="single" w:color="auto" w:sz="4" w:space="0"/>
              <w:right w:val="single" w:color="auto" w:sz="4" w:space="0"/>
            </w:tcBorders>
            <w:noWrap/>
            <w:vAlign w:val="center"/>
          </w:tcPr>
          <w:p w14:paraId="0D1BD004">
            <w:pPr>
              <w:pageBreakBefore w:val="0"/>
              <w:kinsoku/>
              <w:wordWrap/>
              <w:overflowPunct/>
              <w:topLinePunct w:val="0"/>
              <w:bidi w:val="0"/>
              <w:snapToGrid w:val="0"/>
              <w:spacing w:line="360" w:lineRule="auto"/>
              <w:rPr>
                <w:rFonts w:ascii="仿宋" w:hAnsi="仿宋" w:eastAsia="仿宋" w:cs="仿宋"/>
                <w:sz w:val="24"/>
                <w:szCs w:val="20"/>
                <w:highlight w:val="none"/>
              </w:rPr>
            </w:pPr>
            <w:r>
              <w:rPr>
                <w:rFonts w:hint="eastAsia" w:ascii="仿宋" w:hAnsi="仿宋" w:eastAsia="仿宋" w:cs="仿宋"/>
                <w:sz w:val="24"/>
                <w:highlight w:val="none"/>
              </w:rPr>
              <w:t>付款方式：详见公开招标采购文件。</w:t>
            </w:r>
          </w:p>
        </w:tc>
      </w:tr>
      <w:tr w14:paraId="6B7D6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1ACAAA51">
            <w:pPr>
              <w:pageBreakBefore w:val="0"/>
              <w:kinsoku/>
              <w:wordWrap/>
              <w:overflowPunct/>
              <w:topLinePunct w:val="0"/>
              <w:bidi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20</w:t>
            </w:r>
          </w:p>
        </w:tc>
        <w:tc>
          <w:tcPr>
            <w:tcW w:w="4624" w:type="pct"/>
            <w:tcBorders>
              <w:top w:val="single" w:color="auto" w:sz="4" w:space="0"/>
              <w:left w:val="single" w:color="auto" w:sz="4" w:space="0"/>
              <w:bottom w:val="single" w:color="auto" w:sz="4" w:space="0"/>
              <w:right w:val="single" w:color="auto" w:sz="4" w:space="0"/>
            </w:tcBorders>
            <w:noWrap/>
            <w:vAlign w:val="center"/>
          </w:tcPr>
          <w:p w14:paraId="546B1E77">
            <w:pPr>
              <w:pageBreakBefore w:val="0"/>
              <w:kinsoku/>
              <w:wordWrap/>
              <w:overflowPunct/>
              <w:topLinePunct w:val="0"/>
              <w:bidi w:val="0"/>
              <w:snapToGrid w:val="0"/>
              <w:spacing w:line="360" w:lineRule="auto"/>
              <w:rPr>
                <w:rFonts w:ascii="仿宋" w:hAnsi="仿宋" w:eastAsia="仿宋" w:cs="仿宋"/>
                <w:sz w:val="24"/>
                <w:szCs w:val="20"/>
                <w:highlight w:val="none"/>
              </w:rPr>
            </w:pPr>
            <w:r>
              <w:rPr>
                <w:rFonts w:hint="eastAsia" w:ascii="仿宋" w:hAnsi="仿宋" w:eastAsia="仿宋" w:cs="仿宋"/>
                <w:sz w:val="24"/>
                <w:highlight w:val="none"/>
              </w:rPr>
              <w:t>投标文件有效期：</w:t>
            </w:r>
            <w:r>
              <w:rPr>
                <w:rFonts w:hint="eastAsia" w:ascii="仿宋" w:hAnsi="仿宋" w:eastAsia="仿宋" w:cs="仿宋"/>
                <w:sz w:val="24"/>
                <w:highlight w:val="none"/>
                <w:u w:val="single"/>
              </w:rPr>
              <w:t>90</w:t>
            </w:r>
            <w:r>
              <w:rPr>
                <w:rFonts w:hint="eastAsia" w:ascii="仿宋" w:hAnsi="仿宋" w:eastAsia="仿宋" w:cs="仿宋"/>
                <w:sz w:val="24"/>
                <w:highlight w:val="none"/>
              </w:rPr>
              <w:t>天</w:t>
            </w:r>
          </w:p>
        </w:tc>
      </w:tr>
      <w:tr w14:paraId="2C793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56F63BC5">
            <w:pPr>
              <w:pageBreakBefore w:val="0"/>
              <w:kinsoku/>
              <w:wordWrap/>
              <w:overflowPunct/>
              <w:topLinePunct w:val="0"/>
              <w:bidi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21</w:t>
            </w:r>
          </w:p>
        </w:tc>
        <w:tc>
          <w:tcPr>
            <w:tcW w:w="4624" w:type="pct"/>
            <w:tcBorders>
              <w:top w:val="single" w:color="auto" w:sz="4" w:space="0"/>
              <w:left w:val="single" w:color="auto" w:sz="4" w:space="0"/>
              <w:bottom w:val="single" w:color="auto" w:sz="4" w:space="0"/>
              <w:right w:val="single" w:color="auto" w:sz="4" w:space="0"/>
            </w:tcBorders>
            <w:noWrap/>
            <w:vAlign w:val="center"/>
          </w:tcPr>
          <w:p w14:paraId="2EDA92CC">
            <w:pPr>
              <w:pageBreakBefore w:val="0"/>
              <w:kinsoku/>
              <w:wordWrap/>
              <w:overflowPunct/>
              <w:topLinePunct w:val="0"/>
              <w:bidi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解释：本公开招标采购文件的解释权属于招标采购单位</w:t>
            </w:r>
          </w:p>
        </w:tc>
      </w:tr>
      <w:tr w14:paraId="17AE3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75" w:type="pct"/>
            <w:tcBorders>
              <w:top w:val="single" w:color="auto" w:sz="4" w:space="0"/>
              <w:left w:val="single" w:color="auto" w:sz="4" w:space="0"/>
              <w:bottom w:val="single" w:color="auto" w:sz="4" w:space="0"/>
              <w:right w:val="single" w:color="auto" w:sz="4" w:space="0"/>
            </w:tcBorders>
            <w:noWrap/>
            <w:vAlign w:val="center"/>
          </w:tcPr>
          <w:p w14:paraId="314D2239">
            <w:pPr>
              <w:pageBreakBefore w:val="0"/>
              <w:kinsoku/>
              <w:wordWrap/>
              <w:overflowPunct/>
              <w:topLinePunct w:val="0"/>
              <w:bidi w:val="0"/>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22</w:t>
            </w:r>
          </w:p>
        </w:tc>
        <w:tc>
          <w:tcPr>
            <w:tcW w:w="4624" w:type="pct"/>
            <w:tcBorders>
              <w:top w:val="single" w:color="auto" w:sz="4" w:space="0"/>
              <w:left w:val="single" w:color="auto" w:sz="4" w:space="0"/>
              <w:bottom w:val="single" w:color="auto" w:sz="4" w:space="0"/>
              <w:right w:val="single" w:color="auto" w:sz="4" w:space="0"/>
            </w:tcBorders>
            <w:noWrap/>
            <w:vAlign w:val="center"/>
          </w:tcPr>
          <w:p w14:paraId="4BB0E5EE">
            <w:pPr>
              <w:pageBreakBefore w:val="0"/>
              <w:kinsoku/>
              <w:wordWrap/>
              <w:overflowPunct/>
              <w:topLinePunct w:val="0"/>
              <w:bidi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在确定中标供应商后，签订合同前，中标供应商须提供两份完整的纸质投标文件给采购人和代理机构，纸质投标文件须与电子投标文件格式及内容一致。</w:t>
            </w:r>
          </w:p>
        </w:tc>
      </w:tr>
    </w:tbl>
    <w:p w14:paraId="24FCA32D">
      <w:pPr>
        <w:pageBreakBefore w:val="0"/>
        <w:kinsoku/>
        <w:wordWrap/>
        <w:overflowPunct/>
        <w:topLinePunct w:val="0"/>
        <w:bidi w:val="0"/>
        <w:spacing w:line="360" w:lineRule="auto"/>
        <w:rPr>
          <w:rFonts w:ascii="仿宋" w:hAnsi="仿宋" w:eastAsia="仿宋" w:cs="仿宋"/>
          <w:b/>
          <w:sz w:val="32"/>
          <w:szCs w:val="32"/>
          <w:highlight w:val="none"/>
        </w:rPr>
      </w:pPr>
      <w:r>
        <w:rPr>
          <w:rFonts w:hint="eastAsia" w:ascii="仿宋" w:hAnsi="仿宋" w:eastAsia="仿宋" w:cs="仿宋"/>
          <w:b/>
          <w:sz w:val="32"/>
          <w:szCs w:val="32"/>
          <w:highlight w:val="none"/>
        </w:rPr>
        <w:br w:type="page"/>
      </w:r>
      <w:r>
        <w:rPr>
          <w:rFonts w:hint="eastAsia" w:ascii="仿宋" w:hAnsi="仿宋" w:eastAsia="仿宋" w:cs="仿宋"/>
          <w:b/>
          <w:sz w:val="32"/>
          <w:szCs w:val="32"/>
          <w:highlight w:val="none"/>
        </w:rPr>
        <w:t>一、说  明</w:t>
      </w:r>
    </w:p>
    <w:p w14:paraId="2AE48381">
      <w:pPr>
        <w:pageBreakBefore w:val="0"/>
        <w:kinsoku/>
        <w:wordWrap/>
        <w:overflowPunct/>
        <w:topLinePunct w:val="0"/>
        <w:bidi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（一）总则</w:t>
      </w:r>
    </w:p>
    <w:p w14:paraId="7D4C1FC4">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实施依据：本次采购工作按照《中华人民共和国政府采购法》、《中华人民共和国政府采购法实施条例》、《政府采购货物和服务招标投标管理办法》、《浙江省政府采购项目电子交易管理暂行办法》等政府采购有关法律、法规、规章、文件的规定组织和实施。</w:t>
      </w:r>
    </w:p>
    <w:p w14:paraId="4057BE79">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2、本</w:t>
      </w:r>
      <w:r>
        <w:rPr>
          <w:rFonts w:hint="eastAsia" w:ascii="仿宋" w:hAnsi="仿宋" w:eastAsia="仿宋" w:cs="仿宋"/>
          <w:sz w:val="24"/>
          <w:highlight w:val="none"/>
        </w:rPr>
        <w:t>公开招标</w:t>
      </w:r>
      <w:r>
        <w:rPr>
          <w:rFonts w:hint="eastAsia" w:ascii="仿宋" w:hAnsi="仿宋" w:eastAsia="仿宋" w:cs="仿宋"/>
          <w:sz w:val="24"/>
          <w:szCs w:val="24"/>
          <w:highlight w:val="none"/>
        </w:rPr>
        <w:t>采购文件适用于</w:t>
      </w:r>
      <w:r>
        <w:rPr>
          <w:rFonts w:hint="eastAsia" w:ascii="仿宋" w:hAnsi="仿宋" w:eastAsia="仿宋" w:cs="仿宋"/>
          <w:sz w:val="24"/>
          <w:szCs w:val="24"/>
          <w:highlight w:val="none"/>
          <w:lang w:eastAsia="zh-CN"/>
        </w:rPr>
        <w:t>2024-2025年湖州市人民政府凤凰街道办事处生活垃圾精准分类服务采购项目</w:t>
      </w:r>
      <w:r>
        <w:rPr>
          <w:rFonts w:hint="eastAsia" w:ascii="仿宋" w:hAnsi="仿宋" w:eastAsia="仿宋" w:cs="仿宋"/>
          <w:sz w:val="24"/>
          <w:szCs w:val="24"/>
          <w:highlight w:val="none"/>
        </w:rPr>
        <w:t>的招标、投标、评标、定标、验收、合同履约、付款等行为（法律、法规另有规定的，从其规定）。</w:t>
      </w:r>
    </w:p>
    <w:p w14:paraId="602CA3F8">
      <w:pPr>
        <w:pageBreakBefore w:val="0"/>
        <w:kinsoku/>
        <w:wordWrap/>
        <w:overflowPunct/>
        <w:topLinePunct w:val="0"/>
        <w:bidi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 xml:space="preserve">（二）项目基本信息： </w:t>
      </w:r>
    </w:p>
    <w:p w14:paraId="529D958A">
      <w:pPr>
        <w:pStyle w:val="15"/>
        <w:pageBreakBefore w:val="0"/>
        <w:kinsoku/>
        <w:wordWrap/>
        <w:overflowPunct/>
        <w:topLinePunct w:val="0"/>
        <w:bidi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1、项目名称：</w:t>
      </w:r>
      <w:r>
        <w:rPr>
          <w:rFonts w:hint="eastAsia" w:ascii="仿宋" w:hAnsi="仿宋" w:eastAsia="仿宋" w:cs="仿宋"/>
          <w:kern w:val="0"/>
          <w:sz w:val="24"/>
          <w:highlight w:val="none"/>
          <w:lang w:eastAsia="zh-CN"/>
        </w:rPr>
        <w:t>2024-2025年湖州市人民政府凤凰街道办事处生活垃圾精准分类服务采购项目</w:t>
      </w:r>
      <w:r>
        <w:rPr>
          <w:rFonts w:hint="eastAsia" w:ascii="仿宋" w:hAnsi="仿宋" w:eastAsia="仿宋" w:cs="仿宋"/>
          <w:kern w:val="0"/>
          <w:sz w:val="24"/>
          <w:highlight w:val="none"/>
        </w:rPr>
        <w:t>；</w:t>
      </w:r>
    </w:p>
    <w:p w14:paraId="663CBDC9">
      <w:pPr>
        <w:pStyle w:val="15"/>
        <w:pageBreakBefore w:val="0"/>
        <w:kinsoku/>
        <w:wordWrap/>
        <w:overflowPunct/>
        <w:topLinePunct w:val="0"/>
        <w:bidi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color w:val="000000" w:themeColor="text1"/>
          <w:kern w:val="0"/>
          <w:sz w:val="24"/>
          <w:highlight w:val="none"/>
          <w14:textFill>
            <w14:solidFill>
              <w14:schemeClr w14:val="tx1"/>
            </w14:solidFill>
          </w14:textFill>
        </w:rPr>
        <w:t>项目编号：</w:t>
      </w:r>
      <w:r>
        <w:rPr>
          <w:rFonts w:hint="eastAsia" w:ascii="仿宋" w:hAnsi="仿宋" w:eastAsia="仿宋" w:cs="仿宋"/>
          <w:color w:val="000000" w:themeColor="text1"/>
          <w:kern w:val="0"/>
          <w:sz w:val="24"/>
          <w:highlight w:val="none"/>
          <w:lang w:eastAsia="zh-CN"/>
          <w14:textFill>
            <w14:solidFill>
              <w14:schemeClr w14:val="tx1"/>
            </w14:solidFill>
          </w14:textFill>
        </w:rPr>
        <w:t>CTZB-2024090378</w:t>
      </w:r>
      <w:r>
        <w:rPr>
          <w:rFonts w:hint="eastAsia" w:ascii="仿宋" w:hAnsi="仿宋" w:eastAsia="仿宋" w:cs="仿宋"/>
          <w:kern w:val="0"/>
          <w:sz w:val="24"/>
          <w:highlight w:val="none"/>
        </w:rPr>
        <w:t>；</w:t>
      </w:r>
    </w:p>
    <w:p w14:paraId="54FFA9B2">
      <w:pPr>
        <w:pStyle w:val="15"/>
        <w:pageBreakBefore w:val="0"/>
        <w:kinsoku/>
        <w:wordWrap/>
        <w:overflowPunct/>
        <w:topLinePunct w:val="0"/>
        <w:bidi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3、采购内容：详见《第二章 招标采购需求》及《第七章 采购清单》（若有）；</w:t>
      </w:r>
    </w:p>
    <w:p w14:paraId="5975D121">
      <w:pPr>
        <w:pStyle w:val="15"/>
        <w:pageBreakBefore w:val="0"/>
        <w:kinsoku/>
        <w:wordWrap/>
        <w:overflowPunct/>
        <w:topLinePunct w:val="0"/>
        <w:bidi w:val="0"/>
        <w:spacing w:line="360" w:lineRule="auto"/>
        <w:ind w:firstLine="480" w:firstLineChars="200"/>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rPr>
        <w:t>4、采购预算（最高限价）：采购预算</w:t>
      </w:r>
      <w:r>
        <w:rPr>
          <w:rFonts w:hint="eastAsia" w:ascii="仿宋" w:hAnsi="仿宋" w:eastAsia="仿宋" w:cs="仿宋"/>
          <w:kern w:val="0"/>
          <w:sz w:val="24"/>
          <w:highlight w:val="none"/>
          <w:lang w:val="en-US" w:eastAsia="zh-CN"/>
        </w:rPr>
        <w:t>6779390元</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310元/年/户；</w:t>
      </w:r>
    </w:p>
    <w:p w14:paraId="64C5D461">
      <w:pPr>
        <w:pStyle w:val="15"/>
        <w:pageBreakBefore w:val="0"/>
        <w:kinsoku/>
        <w:wordWrap/>
        <w:overflowPunct/>
        <w:topLinePunct w:val="0"/>
        <w:bidi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5、资金落实情况：财政资金；</w:t>
      </w:r>
    </w:p>
    <w:p w14:paraId="0CB9A212">
      <w:pPr>
        <w:pStyle w:val="15"/>
        <w:pageBreakBefore w:val="0"/>
        <w:kinsoku/>
        <w:wordWrap/>
        <w:overflowPunct/>
        <w:topLinePunct w:val="0"/>
        <w:bidi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6、采购人： </w:t>
      </w:r>
      <w:r>
        <w:rPr>
          <w:rFonts w:hint="eastAsia" w:ascii="仿宋" w:hAnsi="仿宋" w:eastAsia="仿宋" w:cs="仿宋"/>
          <w:kern w:val="0"/>
          <w:sz w:val="24"/>
          <w:highlight w:val="none"/>
          <w:lang w:eastAsia="zh-CN"/>
        </w:rPr>
        <w:t>湖州市人民政府凤凰街道办事处</w:t>
      </w:r>
      <w:r>
        <w:rPr>
          <w:rFonts w:hint="eastAsia" w:ascii="仿宋" w:hAnsi="仿宋" w:eastAsia="仿宋" w:cs="仿宋"/>
          <w:kern w:val="0"/>
          <w:sz w:val="24"/>
          <w:highlight w:val="none"/>
        </w:rPr>
        <w:t>；</w:t>
      </w:r>
    </w:p>
    <w:p w14:paraId="1DAEF22A">
      <w:pPr>
        <w:pStyle w:val="15"/>
        <w:pageBreakBefore w:val="0"/>
        <w:kinsoku/>
        <w:wordWrap/>
        <w:overflowPunct/>
        <w:topLinePunct w:val="0"/>
        <w:bidi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7、采购代理机构：</w:t>
      </w:r>
      <w:r>
        <w:rPr>
          <w:rFonts w:hint="eastAsia" w:ascii="仿宋" w:hAnsi="仿宋" w:eastAsia="仿宋" w:cs="仿宋"/>
          <w:kern w:val="0"/>
          <w:sz w:val="24"/>
          <w:highlight w:val="none"/>
          <w:lang w:eastAsia="zh-CN"/>
        </w:rPr>
        <w:t>浙江省成套招标代理有限公司</w:t>
      </w:r>
      <w:r>
        <w:rPr>
          <w:rFonts w:hint="eastAsia" w:ascii="仿宋" w:hAnsi="仿宋" w:eastAsia="仿宋" w:cs="仿宋"/>
          <w:kern w:val="0"/>
          <w:sz w:val="24"/>
          <w:highlight w:val="none"/>
        </w:rPr>
        <w:t>；</w:t>
      </w:r>
    </w:p>
    <w:p w14:paraId="53FA694B">
      <w:pPr>
        <w:pStyle w:val="15"/>
        <w:pageBreakBefore w:val="0"/>
        <w:kinsoku/>
        <w:wordWrap/>
        <w:overflowPunct/>
        <w:topLinePunct w:val="0"/>
        <w:bidi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8、交易方式：电子交易；</w:t>
      </w:r>
    </w:p>
    <w:p w14:paraId="1DC635B8">
      <w:pPr>
        <w:pStyle w:val="15"/>
        <w:pageBreakBefore w:val="0"/>
        <w:kinsoku/>
        <w:wordWrap/>
        <w:overflowPunct/>
        <w:topLinePunct w:val="0"/>
        <w:bidi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9、电子交易平台：政府采购云平台；</w:t>
      </w:r>
    </w:p>
    <w:p w14:paraId="5E0CC85B">
      <w:pPr>
        <w:pStyle w:val="15"/>
        <w:pageBreakBefore w:val="0"/>
        <w:kinsoku/>
        <w:wordWrap/>
        <w:overflowPunct/>
        <w:topLinePunct w:val="0"/>
        <w:bidi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10、采购方式：公开招标；</w:t>
      </w:r>
    </w:p>
    <w:p w14:paraId="59451BA5">
      <w:pPr>
        <w:pStyle w:val="15"/>
        <w:pageBreakBefore w:val="0"/>
        <w:kinsoku/>
        <w:wordWrap/>
        <w:overflowPunct/>
        <w:topLinePunct w:val="0"/>
        <w:bidi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11、采购组织类型：分散采购-分散委托中介。</w:t>
      </w:r>
    </w:p>
    <w:p w14:paraId="35D84C34">
      <w:pPr>
        <w:pStyle w:val="15"/>
        <w:pageBreakBefore w:val="0"/>
        <w:kinsoku/>
        <w:wordWrap/>
        <w:overflowPunct/>
        <w:topLinePunct w:val="0"/>
        <w:bidi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12、合格供应商“基本资格”要求：见《第一章 公开招标采购公告》；</w:t>
      </w:r>
    </w:p>
    <w:p w14:paraId="281078F3">
      <w:pPr>
        <w:pStyle w:val="15"/>
        <w:pageBreakBefore w:val="0"/>
        <w:kinsoku/>
        <w:wordWrap/>
        <w:overflowPunct/>
        <w:topLinePunct w:val="0"/>
        <w:bidi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13、合格供应商“特定资格”要求：见《第一章 公开招标采购公告》。</w:t>
      </w:r>
    </w:p>
    <w:p w14:paraId="78EBEE6B">
      <w:pPr>
        <w:pageBreakBefore w:val="0"/>
        <w:kinsoku/>
        <w:wordWrap/>
        <w:overflowPunct/>
        <w:topLinePunct w:val="0"/>
        <w:bidi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（三）定义</w:t>
      </w:r>
    </w:p>
    <w:p w14:paraId="0AE316A4">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采购人”：是指依法组织进行政府采购的国家机关、事业单位、团体组织，即本政府采购项目的招标、签订合同、实施管理、验收的单位（按阶段不同，分别理解为招标人、发包人、甲方）。本项目的采购人是指“</w:t>
      </w:r>
      <w:r>
        <w:rPr>
          <w:rFonts w:hint="eastAsia" w:ascii="仿宋" w:hAnsi="仿宋" w:eastAsia="仿宋" w:cs="仿宋"/>
          <w:sz w:val="24"/>
          <w:szCs w:val="24"/>
          <w:highlight w:val="none"/>
          <w:lang w:eastAsia="zh-CN"/>
        </w:rPr>
        <w:t>湖州市人民政府凤凰街道办事处</w:t>
      </w:r>
      <w:r>
        <w:rPr>
          <w:rFonts w:hint="eastAsia" w:ascii="仿宋" w:hAnsi="仿宋" w:eastAsia="仿宋" w:cs="仿宋"/>
          <w:sz w:val="24"/>
          <w:szCs w:val="24"/>
          <w:highlight w:val="none"/>
        </w:rPr>
        <w:t>”。</w:t>
      </w:r>
    </w:p>
    <w:p w14:paraId="7BF6B324">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2、“采购代理机构”：是指受采购人委托，在委托的范围内办理政府采购事宜的机构。本项目的采购代理机构是指“</w:t>
      </w:r>
      <w:r>
        <w:rPr>
          <w:rFonts w:hint="eastAsia" w:ascii="仿宋" w:hAnsi="仿宋" w:eastAsia="仿宋" w:cs="仿宋"/>
          <w:sz w:val="24"/>
          <w:szCs w:val="24"/>
          <w:highlight w:val="none"/>
          <w:lang w:eastAsia="zh-CN"/>
        </w:rPr>
        <w:t>浙江省成套招标代理有限公司</w:t>
      </w:r>
      <w:r>
        <w:rPr>
          <w:rFonts w:hint="eastAsia" w:ascii="仿宋" w:hAnsi="仿宋" w:eastAsia="仿宋" w:cs="仿宋"/>
          <w:sz w:val="24"/>
          <w:szCs w:val="24"/>
          <w:highlight w:val="none"/>
        </w:rPr>
        <w:t>”</w:t>
      </w:r>
    </w:p>
    <w:p w14:paraId="7A225813">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3、“采购组织机构”：是指采购人和受采购人委托的采购代理机构。</w:t>
      </w:r>
    </w:p>
    <w:p w14:paraId="093EFDD3">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4、“投标供应商”：是指向采购组织机构提交响应招标、参加投标竞争的法人、其他组织或者自然人。</w:t>
      </w:r>
    </w:p>
    <w:p w14:paraId="21AA2CEA">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5、“投标供应商代表”：是指参加本项目投标活动的投标供应商的法定代表人或</w:t>
      </w:r>
      <w:r>
        <w:rPr>
          <w:rFonts w:hint="eastAsia" w:ascii="仿宋" w:hAnsi="仿宋" w:eastAsia="仿宋" w:cs="仿宋"/>
          <w:bCs/>
          <w:sz w:val="24"/>
          <w:szCs w:val="24"/>
          <w:highlight w:val="none"/>
        </w:rPr>
        <w:t>法</w:t>
      </w:r>
      <w:r>
        <w:rPr>
          <w:rFonts w:hint="eastAsia" w:ascii="仿宋" w:hAnsi="仿宋" w:eastAsia="仿宋" w:cs="仿宋"/>
          <w:sz w:val="24"/>
          <w:szCs w:val="24"/>
          <w:highlight w:val="none"/>
        </w:rPr>
        <w:t>定代表人授权委托人。</w:t>
      </w:r>
    </w:p>
    <w:p w14:paraId="645AE49A">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6、“投标联合体”：是指两个或以上供应商组成联合体，以一个投标供应商的身份参加投标。</w:t>
      </w:r>
    </w:p>
    <w:p w14:paraId="3243F20F">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7、“中标供应商”：是指经评审小组推荐并经采购人确认的中标或成交单位，即政府采购合同中的“乙方”。</w:t>
      </w:r>
    </w:p>
    <w:p w14:paraId="15A2091A">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8、“同级政府采购监督管理部门”：是指“</w:t>
      </w:r>
      <w:r>
        <w:rPr>
          <w:rFonts w:hint="eastAsia" w:ascii="仿宋" w:hAnsi="仿宋" w:eastAsia="仿宋" w:cs="仿宋"/>
          <w:color w:val="000000"/>
          <w:kern w:val="0"/>
          <w:sz w:val="24"/>
          <w:lang w:val="en-US" w:eastAsia="zh-CN"/>
        </w:rPr>
        <w:t>湖州市财政局政府采购监管处</w:t>
      </w:r>
      <w:r>
        <w:rPr>
          <w:rFonts w:hint="eastAsia" w:ascii="仿宋" w:hAnsi="仿宋" w:eastAsia="仿宋" w:cs="仿宋"/>
          <w:sz w:val="24"/>
          <w:szCs w:val="24"/>
          <w:highlight w:val="none"/>
        </w:rPr>
        <w:t>”。</w:t>
      </w:r>
    </w:p>
    <w:p w14:paraId="11A85B3F">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9、“采购文件（或公开招标采购文件）”：是指本文件。</w:t>
      </w:r>
    </w:p>
    <w:p w14:paraId="4176FC56">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10、“书面形式”：是指按要求提供的加盖有单位公章的信函、电子扫描件等等。</w:t>
      </w:r>
    </w:p>
    <w:p w14:paraId="2876BB89">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11、“项目”：是指投标供应商按</w:t>
      </w:r>
      <w:r>
        <w:rPr>
          <w:rFonts w:hint="eastAsia" w:ascii="仿宋" w:hAnsi="仿宋" w:eastAsia="仿宋" w:cs="仿宋"/>
          <w:sz w:val="24"/>
          <w:highlight w:val="none"/>
        </w:rPr>
        <w:t>公开招标</w:t>
      </w:r>
      <w:r>
        <w:rPr>
          <w:rFonts w:hint="eastAsia" w:ascii="仿宋" w:hAnsi="仿宋" w:eastAsia="仿宋" w:cs="仿宋"/>
          <w:sz w:val="24"/>
          <w:szCs w:val="24"/>
          <w:highlight w:val="none"/>
        </w:rPr>
        <w:t>采购文件规定向采购人提供的产品和服务或工程。</w:t>
      </w:r>
    </w:p>
    <w:p w14:paraId="71A69BB5">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12、“制造商”：是指拥有投标产品自主知识产权的单位。</w:t>
      </w:r>
    </w:p>
    <w:p w14:paraId="76464524">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13、“产品”系指供应商按公开招标采购文件规定，须向采购人提供的一切设备、保险、税金、备品备件、工具、手册及其它有关技术资料和材料。</w:t>
      </w:r>
    </w:p>
    <w:p w14:paraId="08F907A9">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14、“进口产品”：是指通过中国海关报关验放进入中国境内且产自关境外的产品。</w:t>
      </w:r>
    </w:p>
    <w:p w14:paraId="0F8F91B4">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15、“服务”：是指公开招标采购文件规定投标供应商须承担的相关的安装、调试、技术协助、校准、培训、技术指导以及其他类似的义务。</w:t>
      </w:r>
    </w:p>
    <w:p w14:paraId="2959440B">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16、“▲”：是指实质性要求条款。供应商投标时应对所有“实质性条款（或要求）”作出实质性投标，且不得出现负偏离，否则投标无效。</w:t>
      </w:r>
    </w:p>
    <w:p w14:paraId="4307AD6A">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17、中小企业（含中型、小型、微型）：是指符合中小企业划分标准（工信部联企业[2011]300号）的企业。</w:t>
      </w:r>
    </w:p>
    <w:p w14:paraId="434B7363">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18、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E6367FE">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19、残疾人福利性单位：是指符合《财政部 民政部 中国残疾人联合会关于促进残疾人就业政府采购政策的通知》（财库〔2017〕141号）的规定单位。</w:t>
      </w:r>
    </w:p>
    <w:p w14:paraId="769771D9">
      <w:pPr>
        <w:pageBreakBefore w:val="0"/>
        <w:kinsoku/>
        <w:wordWrap/>
        <w:overflowPunct/>
        <w:topLinePunct w:val="0"/>
        <w:bidi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（四）招标方式</w:t>
      </w:r>
    </w:p>
    <w:p w14:paraId="20C4E9F8">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本次招标采用公开招标方式进行。</w:t>
      </w:r>
    </w:p>
    <w:p w14:paraId="6E989B53">
      <w:pPr>
        <w:pageBreakBefore w:val="0"/>
        <w:kinsoku/>
        <w:wordWrap/>
        <w:overflowPunct/>
        <w:topLinePunct w:val="0"/>
        <w:bidi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（五）投标委托</w:t>
      </w:r>
    </w:p>
    <w:p w14:paraId="77960519">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投标供应商的法定代表人可以授权其单位的其他在职员工全权处理本次投标有关的事项，但其授权委托人必须持有法定代表人出具的《法定代表人授权委托书》、法人有效身份证件及</w:t>
      </w:r>
      <w:r>
        <w:rPr>
          <w:rFonts w:hint="eastAsia" w:ascii="仿宋" w:hAnsi="仿宋" w:eastAsia="仿宋" w:cs="仿宋"/>
          <w:bCs/>
          <w:sz w:val="24"/>
          <w:highlight w:val="none"/>
        </w:rPr>
        <w:t>法</w:t>
      </w:r>
      <w:r>
        <w:rPr>
          <w:rFonts w:hint="eastAsia" w:ascii="仿宋" w:hAnsi="仿宋" w:eastAsia="仿宋" w:cs="仿宋"/>
          <w:sz w:val="24"/>
          <w:highlight w:val="none"/>
        </w:rPr>
        <w:t>定代表人授权委托人有效身份证件等资料。《法定代表人授权委托书》必须经法定代表人签字（或盖章），否则视为无效授权（等同未提供）。</w:t>
      </w:r>
    </w:p>
    <w:p w14:paraId="206CBA26">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投标供应商代表为法定代表人须提供有效身份证件及营业执照相关资料。</w:t>
      </w:r>
    </w:p>
    <w:p w14:paraId="5181C684">
      <w:pPr>
        <w:pageBreakBefore w:val="0"/>
        <w:kinsoku/>
        <w:wordWrap/>
        <w:overflowPunct/>
        <w:topLinePunct w:val="0"/>
        <w:bidi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（六）投标费用</w:t>
      </w:r>
    </w:p>
    <w:p w14:paraId="540CFEFD">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投标供应商应自行承担投标过程中的所有相关费用，不论中标与否，采购组织机构在任何情况下不承担有关费用。</w:t>
      </w:r>
    </w:p>
    <w:p w14:paraId="7FC0E780">
      <w:pPr>
        <w:pageBreakBefore w:val="0"/>
        <w:kinsoku/>
        <w:wordWrap/>
        <w:overflowPunct/>
        <w:topLinePunct w:val="0"/>
        <w:bidi w:val="0"/>
        <w:spacing w:line="360" w:lineRule="auto"/>
        <w:ind w:firstLine="482" w:firstLineChars="200"/>
        <w:rPr>
          <w:rFonts w:hint="eastAsia" w:ascii="仿宋" w:hAnsi="仿宋" w:eastAsia="仿宋" w:cs="仿宋"/>
          <w:b/>
          <w:sz w:val="24"/>
          <w:highlight w:val="none"/>
          <w:lang w:eastAsia="zh-CN"/>
        </w:rPr>
      </w:pPr>
      <w:r>
        <w:rPr>
          <w:rFonts w:hint="eastAsia" w:ascii="仿宋" w:hAnsi="仿宋" w:eastAsia="仿宋" w:cs="仿宋"/>
          <w:b/>
          <w:sz w:val="24"/>
          <w:highlight w:val="none"/>
        </w:rPr>
        <w:t>（七）联合体投标</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本项目不接受联合体投标</w:t>
      </w:r>
      <w:r>
        <w:rPr>
          <w:rFonts w:hint="eastAsia" w:ascii="仿宋" w:hAnsi="仿宋" w:eastAsia="仿宋" w:cs="仿宋"/>
          <w:b/>
          <w:sz w:val="24"/>
          <w:highlight w:val="none"/>
          <w:lang w:eastAsia="zh-CN"/>
        </w:rPr>
        <w:t>）</w:t>
      </w:r>
    </w:p>
    <w:p w14:paraId="10111E83">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1、本项目不接受联合体投标。</w:t>
      </w:r>
    </w:p>
    <w:p w14:paraId="4168F285">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2、如规定接受联合体投标的，参加投标的联合体应遵守以下规定：</w:t>
      </w:r>
    </w:p>
    <w:p w14:paraId="2A9DA937">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（1）两个或以上供应商可以组成一个联合体，以一个投标供应商的身份共同参加投标。</w:t>
      </w:r>
    </w:p>
    <w:p w14:paraId="734FF47B">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大中型企业和其他自然人、法人或者其他组织与小型、微型企业可以组成联合体共同参加非专门面向中小企业的政府采购活动。联合协议中如约定，小型、微型企业的协议合同金额占到联合体协议合同总金额30%以上的，在报价评审时可给予联合体2%的价格扣除。联合体各方均为小型、微型企业的，联合体视同为小型、微型企业享受本文件规定的6%价格扣除优惠扶持（比例详见本章第2.2.2条约定）。组成联合体的大中型企业和其他自然人、法人或者其他组织，与小型、微型企业之间不得存在投资关系。</w:t>
      </w:r>
    </w:p>
    <w:p w14:paraId="6B17E96F">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（3）两个或以上供应商组成联合体参加本项目投标的，在登记获取</w:t>
      </w:r>
      <w:r>
        <w:rPr>
          <w:rFonts w:hint="eastAsia" w:ascii="仿宋" w:hAnsi="仿宋" w:eastAsia="仿宋" w:cs="仿宋"/>
          <w:sz w:val="24"/>
          <w:highlight w:val="none"/>
        </w:rPr>
        <w:t>公开招标</w:t>
      </w:r>
      <w:r>
        <w:rPr>
          <w:rFonts w:hint="eastAsia" w:ascii="仿宋" w:hAnsi="仿宋" w:eastAsia="仿宋" w:cs="仿宋"/>
          <w:sz w:val="24"/>
          <w:szCs w:val="24"/>
          <w:highlight w:val="none"/>
        </w:rPr>
        <w:t>采购文件时应予以说明备注，并在资格文件中提交《联合投标协议书》，未提交《联合投标协议书》的联合体无效。</w:t>
      </w:r>
    </w:p>
    <w:p w14:paraId="00EF7C18">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以联合体形式参加本项目投标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14:paraId="42142068">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联合体各方之间须签订《联合投标协议书》，明确约定联合体各方承担的工作和相应的责任，在《联合投标协议书》中指定本项目主办人，并将《联合投标协议书》作投标文件组成的一部分；本项目的主体、关键性工作须由主办人完成，并在《联合投标协议书》中进行说明。</w:t>
      </w:r>
    </w:p>
    <w:p w14:paraId="372A9E43">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（6）联合体各方签订《联合投标协议书》后，不得再以自己名义单独在本项目中参加投标，也不得组成新的联合体参加本项目投标。</w:t>
      </w:r>
    </w:p>
    <w:p w14:paraId="7B725C72">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（7）联合体各方共同与采购人签订采购合同，就采购合同约定的事项对采购人承担连带责任。</w:t>
      </w:r>
    </w:p>
    <w:p w14:paraId="7540704B">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（8）联合体投标文件应由主办人按规定进行签章。</w:t>
      </w:r>
    </w:p>
    <w:p w14:paraId="135ED467">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（9）采购代理服务费可由主办人一方缴纳，也可以由联合体各方共同缴纳（具体缴纳金额须在《联合投标协议书》中明确）。</w:t>
      </w:r>
    </w:p>
    <w:p w14:paraId="789AD76C">
      <w:pPr>
        <w:pageBreakBefore w:val="0"/>
        <w:kinsoku/>
        <w:wordWrap/>
        <w:overflowPunct/>
        <w:topLinePunct w:val="0"/>
        <w:bidi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（八）进口产品投标</w:t>
      </w:r>
    </w:p>
    <w:p w14:paraId="5F3DB594">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1、本项目不允许进口产品投标。</w:t>
      </w:r>
    </w:p>
    <w:p w14:paraId="30B75769">
      <w:pPr>
        <w:pStyle w:val="15"/>
        <w:pageBreakBefore w:val="0"/>
        <w:kinsoku/>
        <w:wordWrap/>
        <w:overflowPunct/>
        <w:topLinePunct w:val="0"/>
        <w:bidi w:val="0"/>
        <w:spacing w:line="360" w:lineRule="auto"/>
        <w:ind w:left="420" w:leftChars="200"/>
        <w:rPr>
          <w:rFonts w:ascii="仿宋" w:hAnsi="仿宋" w:eastAsia="仿宋" w:cs="仿宋"/>
          <w:sz w:val="24"/>
          <w:szCs w:val="24"/>
          <w:highlight w:val="none"/>
        </w:rPr>
      </w:pPr>
      <w:r>
        <w:rPr>
          <w:rFonts w:hint="eastAsia" w:ascii="仿宋" w:hAnsi="仿宋" w:eastAsia="仿宋" w:cs="仿宋"/>
          <w:sz w:val="24"/>
          <w:szCs w:val="24"/>
          <w:highlight w:val="none"/>
        </w:rPr>
        <w:t>2、如未标明允许进口产品投标的合同项（标项）一律拒绝“进口产品”参加投标。</w:t>
      </w:r>
    </w:p>
    <w:p w14:paraId="30EC8653">
      <w:pPr>
        <w:pStyle w:val="15"/>
        <w:pageBreakBefore w:val="0"/>
        <w:kinsoku/>
        <w:wordWrap/>
        <w:overflowPunct/>
        <w:topLinePunct w:val="0"/>
        <w:bidi w:val="0"/>
        <w:spacing w:line="360" w:lineRule="auto"/>
        <w:ind w:left="420" w:leftChars="200"/>
        <w:rPr>
          <w:rFonts w:ascii="仿宋" w:hAnsi="仿宋" w:eastAsia="仿宋" w:cs="仿宋"/>
          <w:sz w:val="24"/>
          <w:szCs w:val="24"/>
          <w:highlight w:val="none"/>
        </w:rPr>
      </w:pPr>
      <w:r>
        <w:rPr>
          <w:rFonts w:hint="eastAsia" w:ascii="仿宋" w:hAnsi="仿宋" w:eastAsia="仿宋" w:cs="仿宋"/>
          <w:sz w:val="24"/>
          <w:szCs w:val="24"/>
          <w:highlight w:val="none"/>
        </w:rPr>
        <w:t>3、“进口产品”系指通过中国海关报关验放进入中国境内且产自关境外的产品，“国外品牌产品”不等于“进口产品”。</w:t>
      </w:r>
    </w:p>
    <w:p w14:paraId="4693E7C4">
      <w:pPr>
        <w:pStyle w:val="15"/>
        <w:pageBreakBefore w:val="0"/>
        <w:kinsoku/>
        <w:wordWrap/>
        <w:overflowPunct/>
        <w:topLinePunct w:val="0"/>
        <w:bidi w:val="0"/>
        <w:spacing w:line="360" w:lineRule="auto"/>
        <w:ind w:left="420" w:leftChars="200"/>
        <w:rPr>
          <w:rFonts w:ascii="仿宋" w:hAnsi="仿宋" w:eastAsia="仿宋" w:cs="仿宋"/>
          <w:sz w:val="24"/>
          <w:szCs w:val="24"/>
          <w:highlight w:val="none"/>
        </w:rPr>
      </w:pPr>
      <w:r>
        <w:rPr>
          <w:rFonts w:hint="eastAsia" w:ascii="仿宋" w:hAnsi="仿宋" w:eastAsia="仿宋" w:cs="仿宋"/>
          <w:sz w:val="24"/>
          <w:szCs w:val="24"/>
          <w:highlight w:val="none"/>
        </w:rPr>
        <w:t>4、“进口产品”投标的必须在投标文件中放入相关产品的中国海关报关验放资料及关境外生产证明资料。上述资料如以中文以外的文字表述的，须同时提供中文翻译；未提供翻译或为未如实提供翻译资料的，所引起的一系列后果由投标人自行承担。</w:t>
      </w:r>
    </w:p>
    <w:p w14:paraId="30272369">
      <w:pPr>
        <w:pageBreakBefore w:val="0"/>
        <w:kinsoku/>
        <w:wordWrap/>
        <w:overflowPunct/>
        <w:topLinePunct w:val="0"/>
        <w:bidi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（九）转包与分包</w:t>
      </w:r>
    </w:p>
    <w:p w14:paraId="72059439">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1、本项目不允许转包，也不可以分包。</w:t>
      </w:r>
    </w:p>
    <w:p w14:paraId="293FFD5D">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2、如声明允许分包的，投标供应商可以根据</w:t>
      </w:r>
      <w:r>
        <w:rPr>
          <w:rFonts w:hint="eastAsia" w:ascii="仿宋" w:hAnsi="仿宋" w:eastAsia="仿宋" w:cs="仿宋"/>
          <w:sz w:val="24"/>
          <w:highlight w:val="none"/>
        </w:rPr>
        <w:t>公开招标</w:t>
      </w:r>
      <w:r>
        <w:rPr>
          <w:rFonts w:hint="eastAsia" w:ascii="仿宋" w:hAnsi="仿宋" w:eastAsia="仿宋" w:cs="仿宋"/>
          <w:sz w:val="24"/>
          <w:szCs w:val="24"/>
          <w:highlight w:val="none"/>
        </w:rPr>
        <w:t>采购文件的规定和采购项目的实际情况进行分包。投标供应商根据</w:t>
      </w:r>
      <w:r>
        <w:rPr>
          <w:rFonts w:hint="eastAsia" w:ascii="仿宋" w:hAnsi="仿宋" w:eastAsia="仿宋" w:cs="仿宋"/>
          <w:sz w:val="24"/>
          <w:highlight w:val="none"/>
        </w:rPr>
        <w:t>公开招标</w:t>
      </w:r>
      <w:r>
        <w:rPr>
          <w:rFonts w:hint="eastAsia" w:ascii="仿宋" w:hAnsi="仿宋" w:eastAsia="仿宋" w:cs="仿宋"/>
          <w:sz w:val="24"/>
          <w:szCs w:val="24"/>
          <w:highlight w:val="none"/>
        </w:rPr>
        <w:t>采购文件的规定和采购项目的实际情况，拟在中标后将中标项目的非主体、非关键性工作分包的，应当在投标文件中载明分包承担主体，分包承担主体应当具备相应资质条件且不得再次分包。政府采购合同分包履行的，中标、成交供应商就采购项目和分包项目向采购人负责，分包供应商就分包项目承担责任。</w:t>
      </w:r>
    </w:p>
    <w:p w14:paraId="19D9A666">
      <w:pPr>
        <w:pStyle w:val="15"/>
        <w:pageBreakBefore w:val="0"/>
        <w:kinsoku/>
        <w:wordWrap/>
        <w:overflowPunct/>
        <w:topLinePunct w:val="0"/>
        <w:bidi w:val="0"/>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（十）语言文字及计量单位</w:t>
      </w:r>
    </w:p>
    <w:p w14:paraId="0BACB955">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1、语言文字：除专业术语、签名、盖章、名称等特殊情形外，与本项目工作有关的所有材料、来往函电语言均应使用中文，专业术语、名称应附有中文注释。仅以中文以外的文字表述的材料视同未提供。</w:t>
      </w:r>
    </w:p>
    <w:p w14:paraId="1476A814">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2、计量单位：公开招标采购文件已有明确规定的，使用</w:t>
      </w:r>
      <w:r>
        <w:rPr>
          <w:rFonts w:hint="eastAsia" w:ascii="仿宋" w:hAnsi="仿宋" w:eastAsia="仿宋" w:cs="仿宋"/>
          <w:sz w:val="24"/>
          <w:highlight w:val="none"/>
        </w:rPr>
        <w:t>公开招标</w:t>
      </w:r>
      <w:r>
        <w:rPr>
          <w:rFonts w:hint="eastAsia" w:ascii="仿宋" w:hAnsi="仿宋" w:eastAsia="仿宋" w:cs="仿宋"/>
          <w:sz w:val="24"/>
          <w:szCs w:val="24"/>
          <w:highlight w:val="none"/>
        </w:rPr>
        <w:t>采购文件规定的计量单位；</w:t>
      </w:r>
      <w:r>
        <w:rPr>
          <w:rFonts w:hint="eastAsia" w:ascii="仿宋" w:hAnsi="仿宋" w:eastAsia="仿宋" w:cs="仿宋"/>
          <w:sz w:val="24"/>
          <w:highlight w:val="none"/>
        </w:rPr>
        <w:t>公开招标</w:t>
      </w:r>
      <w:r>
        <w:rPr>
          <w:rFonts w:hint="eastAsia" w:ascii="仿宋" w:hAnsi="仿宋" w:eastAsia="仿宋" w:cs="仿宋"/>
          <w:sz w:val="24"/>
          <w:szCs w:val="24"/>
          <w:highlight w:val="none"/>
        </w:rPr>
        <w:t>采购文件没有规定的，应采用中华人民共和国法定计量单位，否则视同未响应。</w:t>
      </w:r>
    </w:p>
    <w:p w14:paraId="53BCECAA">
      <w:pPr>
        <w:pStyle w:val="15"/>
        <w:pageBreakBefore w:val="0"/>
        <w:kinsoku/>
        <w:wordWrap/>
        <w:overflowPunct/>
        <w:topLinePunct w:val="0"/>
        <w:bidi w:val="0"/>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（十一）质疑和投诉</w:t>
      </w:r>
    </w:p>
    <w:p w14:paraId="5FDD410E">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根据《中华人民共和国财政部令第94号-政府采购质疑和投诉办法》第二章规定。</w:t>
      </w:r>
    </w:p>
    <w:p w14:paraId="07C565B2">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1.供应商认为采购文件、采购过程、中标或者中标结果使自己的权益受到损害的，可以在知道或者应知其权益受到损害之日起7个工作日内，以书面形式向采购人、采购代理机构提出质疑。采购文件可以要求供应商在法定质疑期内一次性提出针对同一采购程序环节的质疑。</w:t>
      </w:r>
    </w:p>
    <w:p w14:paraId="6F37B67C">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2.提出质疑的供应商（以下简称质疑供应商）应当是参与所质疑项目采购活动的供应商。</w:t>
      </w:r>
    </w:p>
    <w:p w14:paraId="3AF9B3F3">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潜在供应商已依法获取其可质疑的采购文件的，可以对该文件提出质疑。对采购文件提出质疑的，应当在获取采购文件或者采购文件公告期限届满之日起7个工作日内提出。</w:t>
      </w:r>
    </w:p>
    <w:p w14:paraId="0EBF62A8">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3.供应商提出质疑应当提交质疑函和必要的证明材料。质疑函应当包括下列内容:</w:t>
      </w:r>
    </w:p>
    <w:p w14:paraId="04FA8D21">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（1）供应商的姓名或者名称、地址、邮编、联系人及联系电话；</w:t>
      </w:r>
    </w:p>
    <w:p w14:paraId="20747E82">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（2）质疑项目的名称、编号；</w:t>
      </w:r>
    </w:p>
    <w:p w14:paraId="0618D9EF">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（3）具体、明确的质疑事项和与质疑事项相关的请求；</w:t>
      </w:r>
    </w:p>
    <w:p w14:paraId="0866B4E4">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（4）事实依据；</w:t>
      </w:r>
    </w:p>
    <w:p w14:paraId="0B46A314">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（5）必要的法律依据；</w:t>
      </w:r>
    </w:p>
    <w:p w14:paraId="6FA4B6D8">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（6）提出质疑的日期。</w:t>
      </w:r>
    </w:p>
    <w:p w14:paraId="304F6F12">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供应商为自然人的，应当由本人签字；供应商为法人或者其他组织的，应当由法定代表人、主要负责人，或者其授权代表签字或者盖章，并加盖公章。</w:t>
      </w:r>
    </w:p>
    <w:p w14:paraId="0BE27B73">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4.采购人、采购代理机构不得拒收质疑供应商在法定质疑期内发出的质疑函，应当在收到质疑函后7个工作日内作出答复，并以书面形式通知质疑供应商和其他有关供应商。</w:t>
      </w:r>
    </w:p>
    <w:p w14:paraId="1E9FFBA5">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5.供应商对评审过程、中标或者中标结果提出质疑的，采购人、采购代理机构可以组织原评标委员会、竞争性谈判小组、询价小组或者竞争性投标小组协助答复质疑。</w:t>
      </w:r>
    </w:p>
    <w:p w14:paraId="1CAB4C2F">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6.质疑答复应当包括下列内容：</w:t>
      </w:r>
    </w:p>
    <w:p w14:paraId="4B1A7807">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（1）质疑供应商的姓名或者名称；</w:t>
      </w:r>
    </w:p>
    <w:p w14:paraId="4DBC9E01">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（2）收到质疑函的日期、质疑项目名称及编号；</w:t>
      </w:r>
    </w:p>
    <w:p w14:paraId="46D2A4F1">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（3）质疑事项、质疑答复的具体内容、事实依据和法律依据；</w:t>
      </w:r>
    </w:p>
    <w:p w14:paraId="42838548">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（4）告知质疑供应商依法投诉的权利；</w:t>
      </w:r>
    </w:p>
    <w:p w14:paraId="36E89295">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（5）质疑答复人名称；</w:t>
      </w:r>
    </w:p>
    <w:p w14:paraId="7DC13C07">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（6）答复质疑的日期。</w:t>
      </w:r>
    </w:p>
    <w:p w14:paraId="62A39FD3">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质疑答复的内容不得涉及商业秘密。</w:t>
      </w:r>
    </w:p>
    <w:p w14:paraId="61AC44B5">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7.采购人、采购代理机构认为供应商质疑不成立，或者成立但未对中标、中标结果构成影响的，继续开展采购活动；认为供应商质疑成立且影响或者可能影响中标、中标结果的，按照下列情况处理：</w:t>
      </w:r>
    </w:p>
    <w:p w14:paraId="323EDE26">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（1）对采购文件提出的质疑，依法通过澄清或者修改可以继续开展采购活动的，澄清或者修改采购文件后继续开展采购活动；否则应当修改采购文件后重新开展采购活动。</w:t>
      </w:r>
    </w:p>
    <w:p w14:paraId="1D68785B">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2）对采购过程、中标或者中标结果提出的质疑，合格供应商符合法定数量时，可以从合格的中标或者中标候选人中另行确定中标、中标供应商的，应当依法另行确定中标、中标供应商；否则应当重新开展采购活动。</w:t>
      </w:r>
    </w:p>
    <w:p w14:paraId="7FB7314C">
      <w:pPr>
        <w:pageBreakBefore w:val="0"/>
        <w:kinsoku/>
        <w:wordWrap/>
        <w:overflowPunct/>
        <w:topLinePunct w:val="0"/>
        <w:bidi w:val="0"/>
        <w:spacing w:line="360" w:lineRule="auto"/>
        <w:ind w:firstLine="480" w:firstLineChars="200"/>
        <w:outlineLvl w:val="1"/>
        <w:rPr>
          <w:rFonts w:ascii="仿宋" w:hAnsi="仿宋" w:eastAsia="仿宋" w:cs="仿宋"/>
          <w:bCs/>
          <w:sz w:val="24"/>
          <w:highlight w:val="none"/>
        </w:rPr>
      </w:pPr>
      <w:r>
        <w:rPr>
          <w:rFonts w:hint="eastAsia" w:ascii="仿宋" w:hAnsi="仿宋" w:eastAsia="仿宋" w:cs="仿宋"/>
          <w:bCs/>
          <w:sz w:val="24"/>
          <w:highlight w:val="none"/>
        </w:rPr>
        <w:t>质疑答复导致中标、中标结果改变的，采购人或者采购代理机构应当将有关情况书面报告本级财政部门。</w:t>
      </w:r>
    </w:p>
    <w:p w14:paraId="3F98D448">
      <w:pPr>
        <w:pageBreakBefore w:val="0"/>
        <w:kinsoku/>
        <w:wordWrap/>
        <w:overflowPunct/>
        <w:topLinePunct w:val="0"/>
        <w:bidi w:val="0"/>
        <w:spacing w:line="360" w:lineRule="auto"/>
        <w:ind w:firstLine="482" w:firstLineChars="200"/>
        <w:outlineLvl w:val="1"/>
        <w:rPr>
          <w:rFonts w:ascii="仿宋" w:hAnsi="仿宋" w:eastAsia="仿宋" w:cs="仿宋"/>
          <w:b/>
          <w:sz w:val="24"/>
          <w:highlight w:val="none"/>
        </w:rPr>
      </w:pPr>
      <w:r>
        <w:rPr>
          <w:rFonts w:hint="eastAsia" w:ascii="仿宋" w:hAnsi="仿宋" w:eastAsia="仿宋" w:cs="仿宋"/>
          <w:b/>
          <w:sz w:val="24"/>
          <w:highlight w:val="none"/>
        </w:rPr>
        <w:t>未按规定格式、内容提出的，采购人、采购代理机构将不予受理。</w:t>
      </w:r>
    </w:p>
    <w:p w14:paraId="04ECB507">
      <w:pPr>
        <w:pStyle w:val="15"/>
        <w:pageBreakBefore w:val="0"/>
        <w:kinsoku/>
        <w:wordWrap/>
        <w:overflowPunct/>
        <w:topLinePunct w:val="0"/>
        <w:bidi w:val="0"/>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val="en-US" w:eastAsia="zh-CN"/>
        </w:rPr>
        <w:t>二</w:t>
      </w:r>
      <w:r>
        <w:rPr>
          <w:rFonts w:hint="eastAsia" w:ascii="仿宋" w:hAnsi="仿宋" w:eastAsia="仿宋" w:cs="仿宋"/>
          <w:b/>
          <w:sz w:val="24"/>
          <w:szCs w:val="24"/>
          <w:highlight w:val="none"/>
        </w:rPr>
        <w:t>）特别说明：</w:t>
      </w:r>
    </w:p>
    <w:p w14:paraId="0F31AEF0">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多家供应商参加投标，如其中两家或两家以上供应商的法定代表人为同一人或相互之间存在投资关系且达到控股的，应当按一个供应商认定。评审时，取其中通过资格审查后的报价最低一家为有效供应商；当报价相同时，则以技术标最优一家为有效供应商；均相同时，由评标委员会集体讨论决定。</w:t>
      </w:r>
    </w:p>
    <w:p w14:paraId="19B1303B">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▲2.投标人投标所使用的资格、信誉、荣誉、业绩与企业认证必须为本法人所拥有。投标人投标所使用的采购项目实施人员必须为本法人员工（或必须为本法人或控股公司正式员工）。</w:t>
      </w:r>
    </w:p>
    <w:p w14:paraId="0DB063E3">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▲3.投标人应仔细阅读招标文件的所有内容，按照招标文件的要求提交投标文件，并对所提供的全部资料的真实性承担法律责任。</w:t>
      </w:r>
    </w:p>
    <w:p w14:paraId="1D50269E">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FEA97DC">
      <w:pPr>
        <w:pageBreakBefore w:val="0"/>
        <w:kinsoku/>
        <w:wordWrap/>
        <w:overflowPunct/>
        <w:topLinePunct w:val="0"/>
        <w:bidi w:val="0"/>
        <w:spacing w:line="360" w:lineRule="auto"/>
        <w:rPr>
          <w:rFonts w:ascii="仿宋" w:hAnsi="仿宋" w:eastAsia="仿宋" w:cs="仿宋"/>
          <w:b/>
          <w:sz w:val="32"/>
          <w:szCs w:val="32"/>
          <w:highlight w:val="none"/>
        </w:rPr>
      </w:pPr>
      <w:r>
        <w:rPr>
          <w:rFonts w:hint="eastAsia" w:ascii="仿宋" w:hAnsi="仿宋" w:eastAsia="仿宋" w:cs="仿宋"/>
          <w:b/>
          <w:sz w:val="32"/>
          <w:szCs w:val="32"/>
          <w:highlight w:val="none"/>
        </w:rPr>
        <w:t>二、采购文件</w:t>
      </w:r>
    </w:p>
    <w:p w14:paraId="522848E9">
      <w:pPr>
        <w:pageBreakBefore w:val="0"/>
        <w:kinsoku/>
        <w:wordWrap/>
        <w:overflowPunct/>
        <w:topLinePunct w:val="0"/>
        <w:bidi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（一）公开招标采购文件的组成</w:t>
      </w:r>
    </w:p>
    <w:p w14:paraId="6B9EC18A">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1、公开招标采购公告</w:t>
      </w:r>
    </w:p>
    <w:p w14:paraId="7881C6BB">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2、招标采购需求</w:t>
      </w:r>
    </w:p>
    <w:p w14:paraId="68908B45">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3、投标供应商须知</w:t>
      </w:r>
    </w:p>
    <w:p w14:paraId="0FF94D5D">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4、评审办法及标准</w:t>
      </w:r>
    </w:p>
    <w:p w14:paraId="43653708">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5、合同主要条款</w:t>
      </w:r>
    </w:p>
    <w:p w14:paraId="480CB0B8">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6、投标文件格式</w:t>
      </w:r>
    </w:p>
    <w:p w14:paraId="42821C03">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7、招标采购清单（如有）</w:t>
      </w:r>
    </w:p>
    <w:p w14:paraId="52582393">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8、附件（如有）</w:t>
      </w:r>
    </w:p>
    <w:p w14:paraId="7CAE4866">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9、本项目</w:t>
      </w:r>
      <w:r>
        <w:rPr>
          <w:rFonts w:hint="eastAsia" w:ascii="仿宋" w:hAnsi="仿宋" w:eastAsia="仿宋" w:cs="仿宋"/>
          <w:sz w:val="24"/>
          <w:highlight w:val="none"/>
        </w:rPr>
        <w:t>公开招标</w:t>
      </w:r>
      <w:r>
        <w:rPr>
          <w:rFonts w:hint="eastAsia" w:ascii="仿宋" w:hAnsi="仿宋" w:eastAsia="仿宋" w:cs="仿宋"/>
          <w:sz w:val="24"/>
          <w:szCs w:val="24"/>
          <w:highlight w:val="none"/>
        </w:rPr>
        <w:t>采购文件的澄清、答复、修改、补充的内容（如有）</w:t>
      </w:r>
    </w:p>
    <w:p w14:paraId="30CEBBF8">
      <w:pPr>
        <w:pageBreakBefore w:val="0"/>
        <w:kinsoku/>
        <w:wordWrap/>
        <w:overflowPunct/>
        <w:topLinePunct w:val="0"/>
        <w:bidi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（二）投标供应商的风险</w:t>
      </w:r>
    </w:p>
    <w:p w14:paraId="0D0AEB30">
      <w:pPr>
        <w:pStyle w:val="6"/>
        <w:pageBreakBefore w:val="0"/>
        <w:tabs>
          <w:tab w:val="left" w:pos="420"/>
          <w:tab w:val="left" w:pos="720"/>
          <w:tab w:val="left" w:pos="900"/>
        </w:tabs>
        <w:kinsoku/>
        <w:wordWrap/>
        <w:overflowPunct/>
        <w:topLinePunct w:val="0"/>
        <w:bidi w:val="0"/>
        <w:spacing w:line="360" w:lineRule="auto"/>
        <w:ind w:left="0" w:firstLine="480" w:firstLineChars="200"/>
        <w:rPr>
          <w:rFonts w:ascii="仿宋" w:hAnsi="仿宋" w:eastAsia="仿宋" w:cs="仿宋"/>
          <w:sz w:val="24"/>
          <w:highlight w:val="none"/>
        </w:rPr>
      </w:pPr>
      <w:r>
        <w:rPr>
          <w:rFonts w:hint="eastAsia" w:ascii="仿宋" w:hAnsi="仿宋" w:eastAsia="仿宋" w:cs="仿宋"/>
          <w:sz w:val="24"/>
          <w:highlight w:val="none"/>
        </w:rPr>
        <w:t>投标供应商没有按照公开招标采购文件要求提供全部资料，或者投标供应商没有对公开招标采购文件在各方面作出实质性响应是投标供应商的风险，并可能导致其投标被拒绝。</w:t>
      </w:r>
    </w:p>
    <w:p w14:paraId="284EF242">
      <w:pPr>
        <w:pStyle w:val="6"/>
        <w:pageBreakBefore w:val="0"/>
        <w:numPr>
          <w:ilvl w:val="0"/>
          <w:numId w:val="0"/>
        </w:numPr>
        <w:tabs>
          <w:tab w:val="left" w:pos="420"/>
          <w:tab w:val="left" w:pos="720"/>
          <w:tab w:val="left" w:pos="900"/>
          <w:tab w:val="clear" w:pos="360"/>
        </w:tabs>
        <w:kinsoku/>
        <w:wordWrap/>
        <w:overflowPunct/>
        <w:topLinePunct w:val="0"/>
        <w:bidi w:val="0"/>
        <w:spacing w:line="360" w:lineRule="auto"/>
        <w:ind w:leftChars="200"/>
        <w:rPr>
          <w:rFonts w:ascii="仿宋" w:hAnsi="仿宋" w:eastAsia="仿宋" w:cs="仿宋"/>
          <w:b/>
          <w:sz w:val="24"/>
          <w:highlight w:val="none"/>
        </w:rPr>
      </w:pPr>
      <w:r>
        <w:rPr>
          <w:rFonts w:hint="eastAsia" w:ascii="仿宋" w:hAnsi="仿宋" w:eastAsia="仿宋" w:cs="仿宋"/>
          <w:b/>
          <w:sz w:val="24"/>
          <w:highlight w:val="none"/>
        </w:rPr>
        <w:t>（三）公开招标采购文件的澄清</w:t>
      </w:r>
    </w:p>
    <w:p w14:paraId="5EFCE63E">
      <w:pPr>
        <w:pStyle w:val="6"/>
        <w:pageBreakBefore w:val="0"/>
        <w:numPr>
          <w:ilvl w:val="0"/>
          <w:numId w:val="6"/>
        </w:numPr>
        <w:tabs>
          <w:tab w:val="left" w:pos="420"/>
          <w:tab w:val="left" w:pos="720"/>
          <w:tab w:val="left" w:pos="900"/>
        </w:tabs>
        <w:kinsoku/>
        <w:wordWrap/>
        <w:overflowPunct/>
        <w:topLinePunct w:val="0"/>
        <w:bidi w:val="0"/>
        <w:spacing w:line="360" w:lineRule="auto"/>
        <w:ind w:left="0" w:firstLine="480" w:firstLineChars="200"/>
        <w:rPr>
          <w:rFonts w:ascii="仿宋" w:hAnsi="仿宋" w:eastAsia="仿宋" w:cs="仿宋"/>
          <w:sz w:val="24"/>
          <w:highlight w:val="none"/>
        </w:rPr>
      </w:pPr>
      <w:r>
        <w:rPr>
          <w:rFonts w:hint="eastAsia" w:ascii="仿宋" w:hAnsi="仿宋" w:eastAsia="仿宋" w:cs="仿宋"/>
          <w:sz w:val="24"/>
          <w:highlight w:val="none"/>
        </w:rPr>
        <w:t>采购代理机构对已发出的公开招标采购文件进行必要澄清、答复、修改（更正）或补充的，应当在公开招标采购文件要求提交投标文件截止时间 15日前，在财政部门指定的原政府采购公告信息发布媒体上发布澄清或更正公告，并以电子邮件（原文扫描件）或网上公告等形式告知所有已登记获取采购文件的供应商。</w:t>
      </w:r>
    </w:p>
    <w:p w14:paraId="08958256">
      <w:pPr>
        <w:pStyle w:val="6"/>
        <w:pageBreakBefore w:val="0"/>
        <w:numPr>
          <w:ilvl w:val="0"/>
          <w:numId w:val="6"/>
        </w:numPr>
        <w:tabs>
          <w:tab w:val="left" w:pos="420"/>
          <w:tab w:val="left" w:pos="720"/>
          <w:tab w:val="left" w:pos="900"/>
        </w:tabs>
        <w:kinsoku/>
        <w:wordWrap/>
        <w:overflowPunct/>
        <w:topLinePunct w:val="0"/>
        <w:bidi w:val="0"/>
        <w:spacing w:line="360" w:lineRule="auto"/>
        <w:ind w:left="0" w:firstLine="480" w:firstLineChars="200"/>
        <w:rPr>
          <w:rFonts w:ascii="仿宋" w:hAnsi="仿宋" w:eastAsia="仿宋" w:cs="仿宋"/>
          <w:sz w:val="24"/>
          <w:highlight w:val="none"/>
        </w:rPr>
      </w:pPr>
      <w:r>
        <w:rPr>
          <w:rFonts w:hint="eastAsia" w:ascii="仿宋" w:hAnsi="仿宋" w:eastAsia="仿宋" w:cs="仿宋"/>
          <w:sz w:val="24"/>
          <w:highlight w:val="none"/>
        </w:rPr>
        <w:t>公开招标采购文件澄清、答复、修改（更正）、补充的内容为公开招标采购文件的组成部分。当公开招标采购文件与采购文件的答复、澄清、修改、补充通知就同一内容的表述不一致时，以最后发出的书面文件为准。</w:t>
      </w:r>
    </w:p>
    <w:p w14:paraId="688B906E">
      <w:pPr>
        <w:pStyle w:val="6"/>
        <w:pageBreakBefore w:val="0"/>
        <w:numPr>
          <w:ilvl w:val="0"/>
          <w:numId w:val="6"/>
        </w:numPr>
        <w:tabs>
          <w:tab w:val="left" w:pos="420"/>
          <w:tab w:val="left" w:pos="720"/>
          <w:tab w:val="left" w:pos="900"/>
        </w:tabs>
        <w:kinsoku/>
        <w:wordWrap/>
        <w:overflowPunct/>
        <w:topLinePunct w:val="0"/>
        <w:bidi w:val="0"/>
        <w:spacing w:line="360" w:lineRule="auto"/>
        <w:ind w:left="0" w:firstLine="480" w:firstLineChars="200"/>
        <w:rPr>
          <w:rFonts w:ascii="仿宋" w:hAnsi="仿宋" w:eastAsia="仿宋" w:cs="仿宋"/>
          <w:sz w:val="24"/>
          <w:highlight w:val="none"/>
        </w:rPr>
      </w:pPr>
      <w:r>
        <w:rPr>
          <w:rFonts w:hint="eastAsia" w:ascii="仿宋" w:hAnsi="仿宋" w:eastAsia="仿宋" w:cs="仿宋"/>
          <w:sz w:val="24"/>
          <w:highlight w:val="none"/>
        </w:rPr>
        <w:t>供应商收到采购组织机构发出的澄清、答复、修改（更正）、补充文件后，应在24小时内向采购组织机构提交书面回执；逾期不回复的，视为已经收到并知晓文件所述内容。</w:t>
      </w:r>
    </w:p>
    <w:p w14:paraId="10E2D193">
      <w:pPr>
        <w:pStyle w:val="6"/>
        <w:pageBreakBefore w:val="0"/>
        <w:numPr>
          <w:ilvl w:val="0"/>
          <w:numId w:val="6"/>
        </w:numPr>
        <w:tabs>
          <w:tab w:val="left" w:pos="420"/>
          <w:tab w:val="left" w:pos="720"/>
          <w:tab w:val="left" w:pos="900"/>
        </w:tabs>
        <w:kinsoku/>
        <w:wordWrap/>
        <w:overflowPunct/>
        <w:topLinePunct w:val="0"/>
        <w:bidi w:val="0"/>
        <w:spacing w:line="360" w:lineRule="auto"/>
        <w:ind w:left="0" w:firstLine="480" w:firstLineChars="200"/>
        <w:rPr>
          <w:rFonts w:ascii="仿宋" w:hAnsi="仿宋" w:eastAsia="仿宋" w:cs="仿宋"/>
          <w:sz w:val="24"/>
          <w:highlight w:val="none"/>
        </w:rPr>
      </w:pPr>
      <w:r>
        <w:rPr>
          <w:rFonts w:hint="eastAsia" w:ascii="仿宋" w:hAnsi="仿宋" w:eastAsia="仿宋" w:cs="仿宋"/>
          <w:sz w:val="24"/>
          <w:highlight w:val="none"/>
        </w:rPr>
        <w:t>供应商对收到的澄清、答复、修改（更正）、补充文件内容有疑问的，应当同时在书面回执中加注说明并与采购组织机构确认，疑问内容应加盖单位公章、写明日期。</w:t>
      </w:r>
    </w:p>
    <w:p w14:paraId="79FB78AF">
      <w:pPr>
        <w:pStyle w:val="6"/>
        <w:pageBreakBefore w:val="0"/>
        <w:numPr>
          <w:ilvl w:val="0"/>
          <w:numId w:val="6"/>
        </w:numPr>
        <w:tabs>
          <w:tab w:val="left" w:pos="420"/>
          <w:tab w:val="left" w:pos="720"/>
          <w:tab w:val="left" w:pos="900"/>
        </w:tabs>
        <w:kinsoku/>
        <w:wordWrap/>
        <w:overflowPunct/>
        <w:topLinePunct w:val="0"/>
        <w:bidi w:val="0"/>
        <w:spacing w:line="360" w:lineRule="auto"/>
        <w:ind w:left="0" w:firstLine="480" w:firstLineChars="200"/>
        <w:rPr>
          <w:rFonts w:ascii="仿宋" w:hAnsi="仿宋" w:eastAsia="仿宋" w:cs="仿宋"/>
          <w:sz w:val="24"/>
          <w:highlight w:val="none"/>
        </w:rPr>
      </w:pPr>
      <w:r>
        <w:rPr>
          <w:rFonts w:hint="eastAsia" w:ascii="仿宋" w:hAnsi="仿宋" w:eastAsia="仿宋" w:cs="仿宋"/>
          <w:sz w:val="24"/>
          <w:highlight w:val="none"/>
        </w:rPr>
        <w:t>供应商应认真阅读公开招标采购文件，发现其中有误或有不合理要求的，供应商应当在依法获取公开招标采购文件之日（报名截止日之后收到采购文件的，以报名截止日为准）或者公开招标采购文件公告期限届满之日（招标公告为公告发布后至第6个工作日）起7个工作日内以书面形式要求采购代理机构澄清，否则逾期视为默认。</w:t>
      </w:r>
    </w:p>
    <w:p w14:paraId="3B895611">
      <w:pPr>
        <w:pStyle w:val="6"/>
        <w:pageBreakBefore w:val="0"/>
        <w:numPr>
          <w:ilvl w:val="0"/>
          <w:numId w:val="6"/>
        </w:numPr>
        <w:tabs>
          <w:tab w:val="left" w:pos="420"/>
          <w:tab w:val="left" w:pos="720"/>
          <w:tab w:val="left" w:pos="900"/>
        </w:tabs>
        <w:kinsoku/>
        <w:wordWrap/>
        <w:overflowPunct/>
        <w:topLinePunct w:val="0"/>
        <w:bidi w:val="0"/>
        <w:spacing w:line="360" w:lineRule="auto"/>
        <w:ind w:left="0" w:firstLine="480" w:firstLineChars="200"/>
        <w:rPr>
          <w:rFonts w:ascii="仿宋" w:hAnsi="仿宋" w:eastAsia="仿宋" w:cs="仿宋"/>
          <w:sz w:val="24"/>
          <w:highlight w:val="none"/>
        </w:rPr>
      </w:pPr>
      <w:r>
        <w:rPr>
          <w:rFonts w:hint="eastAsia" w:ascii="仿宋" w:hAnsi="仿宋" w:eastAsia="仿宋" w:cs="仿宋"/>
          <w:sz w:val="24"/>
          <w:highlight w:val="none"/>
        </w:rPr>
        <w:t>注：供应商如对公开招标采购文件内容要求有异议需要采购代理机构进行澄清说明的，应在公开招标采购文件规定的时间内提出；逾期提出的，采购组织机构可以不予受理、答复。</w:t>
      </w:r>
    </w:p>
    <w:p w14:paraId="1763F457">
      <w:pPr>
        <w:pStyle w:val="6"/>
        <w:pageBreakBefore w:val="0"/>
        <w:numPr>
          <w:ilvl w:val="0"/>
          <w:numId w:val="6"/>
        </w:numPr>
        <w:tabs>
          <w:tab w:val="left" w:pos="420"/>
          <w:tab w:val="left" w:pos="720"/>
          <w:tab w:val="left" w:pos="900"/>
        </w:tabs>
        <w:kinsoku/>
        <w:wordWrap/>
        <w:overflowPunct/>
        <w:topLinePunct w:val="0"/>
        <w:bidi w:val="0"/>
        <w:spacing w:line="360" w:lineRule="auto"/>
        <w:ind w:left="0" w:firstLine="480" w:firstLineChars="200"/>
        <w:rPr>
          <w:rFonts w:ascii="仿宋" w:hAnsi="仿宋" w:eastAsia="仿宋" w:cs="仿宋"/>
          <w:sz w:val="24"/>
          <w:highlight w:val="none"/>
        </w:rPr>
      </w:pPr>
      <w:r>
        <w:rPr>
          <w:rFonts w:hint="eastAsia" w:ascii="仿宋" w:hAnsi="仿宋" w:eastAsia="仿宋" w:cs="仿宋"/>
          <w:sz w:val="24"/>
          <w:highlight w:val="none"/>
        </w:rPr>
        <w:t>采购组织机构必须以书面形式答复供应商要求澄清的问题，并将不包含问题来源的答复以电子邮件（原文扫描件）或网上公告等形式告知所有已登记获取公开招标采购文件的供应商；除上述方式以外的其他澄清方式及澄清内容均无效。</w:t>
      </w:r>
    </w:p>
    <w:p w14:paraId="7115D376">
      <w:pPr>
        <w:pStyle w:val="6"/>
        <w:pageBreakBefore w:val="0"/>
        <w:numPr>
          <w:ilvl w:val="0"/>
          <w:numId w:val="6"/>
        </w:numPr>
        <w:tabs>
          <w:tab w:val="left" w:pos="420"/>
          <w:tab w:val="left" w:pos="720"/>
          <w:tab w:val="left" w:pos="900"/>
        </w:tabs>
        <w:kinsoku/>
        <w:wordWrap/>
        <w:overflowPunct/>
        <w:topLinePunct w:val="0"/>
        <w:bidi w:val="0"/>
        <w:spacing w:line="360" w:lineRule="auto"/>
        <w:ind w:left="0" w:firstLine="480" w:firstLineChars="200"/>
        <w:rPr>
          <w:rFonts w:ascii="仿宋" w:hAnsi="仿宋" w:eastAsia="仿宋" w:cs="仿宋"/>
          <w:sz w:val="24"/>
          <w:highlight w:val="none"/>
        </w:rPr>
      </w:pPr>
      <w:r>
        <w:rPr>
          <w:rFonts w:hint="eastAsia" w:ascii="仿宋" w:hAnsi="仿宋" w:eastAsia="仿宋" w:cs="仿宋"/>
          <w:sz w:val="24"/>
          <w:highlight w:val="none"/>
        </w:rPr>
        <w:t>公开招标采购文件的澄清、修改的内容影响到供应商投标文件编制的，采购人或采购代理机构将按相关规定顺延投标截止时间及开标时间，使之满足政府采购相关规定。</w:t>
      </w:r>
    </w:p>
    <w:p w14:paraId="4582818A">
      <w:pPr>
        <w:pStyle w:val="6"/>
        <w:pageBreakBefore w:val="0"/>
        <w:numPr>
          <w:ilvl w:val="0"/>
          <w:numId w:val="6"/>
        </w:numPr>
        <w:tabs>
          <w:tab w:val="left" w:pos="420"/>
          <w:tab w:val="left" w:pos="720"/>
          <w:tab w:val="left" w:pos="900"/>
        </w:tabs>
        <w:kinsoku/>
        <w:wordWrap/>
        <w:overflowPunct/>
        <w:topLinePunct w:val="0"/>
        <w:bidi w:val="0"/>
        <w:spacing w:line="360" w:lineRule="auto"/>
        <w:ind w:left="0" w:firstLine="480" w:firstLineChars="200"/>
        <w:rPr>
          <w:rFonts w:ascii="仿宋" w:hAnsi="仿宋" w:eastAsia="仿宋" w:cs="仿宋"/>
          <w:sz w:val="24"/>
          <w:highlight w:val="none"/>
        </w:rPr>
      </w:pPr>
      <w:r>
        <w:rPr>
          <w:rFonts w:hint="eastAsia" w:ascii="仿宋" w:hAnsi="仿宋" w:eastAsia="仿宋" w:cs="仿宋"/>
          <w:sz w:val="24"/>
          <w:highlight w:val="none"/>
        </w:rPr>
        <w:t>公开招标采购文件的澄清、答复、修改或补充都应该通过采购代理机构以法定形式发布；非通过采购代理机构的，不得擅自澄清、答复、修改或补充公开招标采购文件。</w:t>
      </w:r>
    </w:p>
    <w:p w14:paraId="6CEBCDA5">
      <w:pPr>
        <w:pStyle w:val="6"/>
        <w:pageBreakBefore w:val="0"/>
        <w:numPr>
          <w:ilvl w:val="0"/>
          <w:numId w:val="6"/>
        </w:numPr>
        <w:tabs>
          <w:tab w:val="left" w:pos="420"/>
          <w:tab w:val="left" w:pos="720"/>
          <w:tab w:val="left" w:pos="900"/>
        </w:tabs>
        <w:kinsoku/>
        <w:wordWrap/>
        <w:overflowPunct/>
        <w:topLinePunct w:val="0"/>
        <w:bidi w:val="0"/>
        <w:spacing w:line="360" w:lineRule="auto"/>
        <w:ind w:left="0" w:firstLine="480" w:firstLineChars="200"/>
        <w:rPr>
          <w:rFonts w:ascii="仿宋" w:hAnsi="仿宋" w:eastAsia="仿宋" w:cs="仿宋"/>
          <w:sz w:val="24"/>
          <w:highlight w:val="none"/>
        </w:rPr>
      </w:pPr>
      <w:r>
        <w:rPr>
          <w:rFonts w:hint="eastAsia" w:ascii="仿宋" w:hAnsi="仿宋" w:eastAsia="仿宋" w:cs="仿宋"/>
          <w:sz w:val="24"/>
          <w:highlight w:val="none"/>
        </w:rPr>
        <w:t>任何口头形式的答复、说明均不属于公开招标采购文件的组成部分。</w:t>
      </w:r>
    </w:p>
    <w:p w14:paraId="717DD5D7">
      <w:pPr>
        <w:pageBreakBefore w:val="0"/>
        <w:kinsoku/>
        <w:wordWrap/>
        <w:overflowPunct/>
        <w:topLinePunct w:val="0"/>
        <w:bidi w:val="0"/>
        <w:spacing w:line="360" w:lineRule="auto"/>
        <w:rPr>
          <w:rFonts w:ascii="仿宋" w:hAnsi="仿宋" w:eastAsia="仿宋" w:cs="仿宋"/>
          <w:b/>
          <w:sz w:val="32"/>
          <w:szCs w:val="32"/>
          <w:highlight w:val="none"/>
        </w:rPr>
      </w:pPr>
      <w:r>
        <w:rPr>
          <w:rFonts w:hint="eastAsia" w:ascii="仿宋" w:hAnsi="仿宋" w:eastAsia="仿宋" w:cs="仿宋"/>
          <w:b/>
          <w:sz w:val="32"/>
          <w:szCs w:val="32"/>
          <w:highlight w:val="none"/>
        </w:rPr>
        <w:t>三、投标文件的编制要求</w:t>
      </w:r>
    </w:p>
    <w:p w14:paraId="4A27E8D5">
      <w:pPr>
        <w:pageBreakBefore w:val="0"/>
        <w:kinsoku/>
        <w:wordWrap/>
        <w:overflowPunct/>
        <w:topLinePunct w:val="0"/>
        <w:bidi w:val="0"/>
        <w:snapToGrid w:val="0"/>
        <w:spacing w:line="360" w:lineRule="auto"/>
        <w:ind w:left="472"/>
        <w:jc w:val="left"/>
        <w:outlineLvl w:val="0"/>
        <w:rPr>
          <w:rFonts w:ascii="仿宋" w:hAnsi="仿宋" w:eastAsia="仿宋" w:cs="仿宋"/>
          <w:b/>
          <w:sz w:val="24"/>
          <w:highlight w:val="none"/>
        </w:rPr>
      </w:pPr>
      <w:r>
        <w:rPr>
          <w:rFonts w:hint="eastAsia" w:ascii="仿宋" w:hAnsi="仿宋" w:eastAsia="仿宋" w:cs="仿宋"/>
          <w:b/>
          <w:sz w:val="24"/>
          <w:highlight w:val="none"/>
        </w:rPr>
        <w:t>（一）投标文件的形式和效力：</w:t>
      </w:r>
    </w:p>
    <w:p w14:paraId="378A01BC">
      <w:pPr>
        <w:pageBreakBefore w:val="0"/>
        <w:kinsoku/>
        <w:wordWrap/>
        <w:overflowPunct/>
        <w:topLinePunct w:val="0"/>
        <w:bidi w:val="0"/>
        <w:snapToGrid w:val="0"/>
        <w:spacing w:line="360" w:lineRule="auto"/>
        <w:ind w:firstLine="480" w:firstLineChars="200"/>
        <w:jc w:val="left"/>
        <w:outlineLvl w:val="0"/>
        <w:rPr>
          <w:rFonts w:ascii="仿宋" w:hAnsi="仿宋" w:eastAsia="仿宋" w:cs="仿宋"/>
          <w:sz w:val="24"/>
          <w:highlight w:val="none"/>
        </w:rPr>
      </w:pPr>
      <w:r>
        <w:rPr>
          <w:rFonts w:hint="eastAsia" w:ascii="仿宋" w:hAnsi="仿宋" w:eastAsia="仿宋" w:cs="仿宋"/>
          <w:sz w:val="24"/>
          <w:highlight w:val="none"/>
        </w:rPr>
        <w:t>1.投标文件分为“电子加密投标文件”，允许供应商提供“备份投标文件”，具体内容如下：</w:t>
      </w:r>
    </w:p>
    <w:p w14:paraId="4004F98C">
      <w:pPr>
        <w:pageBreakBefore w:val="0"/>
        <w:kinsoku/>
        <w:wordWrap/>
        <w:overflowPunct/>
        <w:topLinePunct w:val="0"/>
        <w:bidi w:val="0"/>
        <w:snapToGrid w:val="0"/>
        <w:spacing w:line="360" w:lineRule="auto"/>
        <w:ind w:firstLine="480" w:firstLineChars="200"/>
        <w:jc w:val="left"/>
        <w:outlineLvl w:val="0"/>
        <w:rPr>
          <w:rFonts w:ascii="仿宋" w:hAnsi="仿宋" w:eastAsia="仿宋" w:cs="仿宋"/>
          <w:sz w:val="24"/>
          <w:highlight w:val="none"/>
        </w:rPr>
      </w:pPr>
      <w:r>
        <w:rPr>
          <w:rFonts w:hint="eastAsia" w:ascii="仿宋" w:hAnsi="仿宋" w:eastAsia="仿宋" w:cs="仿宋"/>
          <w:sz w:val="24"/>
          <w:highlight w:val="none"/>
        </w:rPr>
        <w:t>1.1电子投标文件：按政采云平台项目采购-电子交易操作指南及本招标文件要求制作、加密并递交，供应商电子交易操作指南详见网址：https://help.zcygov.cn/web/site_2/2018/12-28/2573.html）。</w:t>
      </w:r>
    </w:p>
    <w:p w14:paraId="4A45AC30">
      <w:pPr>
        <w:pageBreakBefore w:val="0"/>
        <w:kinsoku/>
        <w:wordWrap/>
        <w:overflowPunct/>
        <w:topLinePunct w:val="0"/>
        <w:bidi w:val="0"/>
        <w:snapToGrid w:val="0"/>
        <w:spacing w:line="360" w:lineRule="auto"/>
        <w:ind w:firstLine="480" w:firstLineChars="200"/>
        <w:jc w:val="left"/>
        <w:outlineLvl w:val="0"/>
        <w:rPr>
          <w:rFonts w:ascii="仿宋" w:hAnsi="仿宋" w:eastAsia="仿宋" w:cs="仿宋"/>
          <w:sz w:val="24"/>
          <w:highlight w:val="none"/>
        </w:rPr>
      </w:pPr>
      <w:r>
        <w:rPr>
          <w:rFonts w:hint="eastAsia" w:ascii="仿宋" w:hAnsi="仿宋" w:eastAsia="仿宋" w:cs="仿宋"/>
          <w:sz w:val="24"/>
          <w:highlight w:val="none"/>
        </w:rPr>
        <w:t>1.2供应商如需提供数据电子备份投标文件（U盘）：以U盘形式提供的数据电子备份投标文件格式及内容须与政采云平台项目采购-电子交易操作指南中制作、加密并递交的电子投标文件格式及内容一致。“备份投标文件”：“备份投标文件”是指与“电子加密投标文件”同时生成的数据电文形式的电子文件，其他方式编制的备份投标文件无效。</w:t>
      </w:r>
      <w:r>
        <w:rPr>
          <w:rFonts w:hint="eastAsia" w:ascii="仿宋" w:hAnsi="仿宋" w:eastAsia="仿宋" w:cs="仿宋"/>
          <w:b/>
          <w:sz w:val="24"/>
          <w:highlight w:val="none"/>
          <w:shd w:val="pct10" w:color="auto" w:fill="FFFFFF"/>
        </w:rPr>
        <w:t>供应商应将数据电子备份投标文件（U盘）形式单独密封、包装应并在包装上标注投标项目名称、供应商名称并加盖公章。因不按规定密封、包装的数据电子备份投标文件（U盘）而产生的对投标供应商的不利后果由供应商自行承担。</w:t>
      </w:r>
    </w:p>
    <w:p w14:paraId="5951CBDB">
      <w:pPr>
        <w:pageBreakBefore w:val="0"/>
        <w:kinsoku/>
        <w:wordWrap/>
        <w:overflowPunct/>
        <w:topLinePunct w:val="0"/>
        <w:bidi w:val="0"/>
        <w:snapToGrid w:val="0"/>
        <w:spacing w:line="360" w:lineRule="auto"/>
        <w:ind w:left="472"/>
        <w:jc w:val="left"/>
        <w:outlineLvl w:val="0"/>
        <w:rPr>
          <w:rFonts w:ascii="仿宋" w:hAnsi="仿宋" w:eastAsia="仿宋" w:cs="仿宋"/>
          <w:sz w:val="24"/>
          <w:highlight w:val="none"/>
        </w:rPr>
      </w:pPr>
      <w:r>
        <w:rPr>
          <w:rFonts w:hint="eastAsia" w:ascii="仿宋" w:hAnsi="仿宋" w:eastAsia="仿宋" w:cs="仿宋"/>
          <w:sz w:val="24"/>
          <w:highlight w:val="none"/>
        </w:rPr>
        <w:t>2、投标文件的效力：</w:t>
      </w:r>
    </w:p>
    <w:p w14:paraId="7FE628A4">
      <w:pPr>
        <w:pageBreakBefore w:val="0"/>
        <w:kinsoku/>
        <w:wordWrap/>
        <w:overflowPunct/>
        <w:topLinePunct w:val="0"/>
        <w:bidi w:val="0"/>
        <w:snapToGrid w:val="0"/>
        <w:spacing w:line="360" w:lineRule="auto"/>
        <w:ind w:firstLine="482" w:firstLineChars="200"/>
        <w:jc w:val="left"/>
        <w:outlineLvl w:val="0"/>
        <w:rPr>
          <w:rFonts w:ascii="仿宋" w:hAnsi="仿宋" w:eastAsia="仿宋" w:cs="仿宋"/>
          <w:b/>
          <w:sz w:val="24"/>
          <w:highlight w:val="none"/>
        </w:rPr>
      </w:pPr>
      <w:r>
        <w:rPr>
          <w:rFonts w:hint="eastAsia" w:ascii="仿宋" w:hAnsi="仿宋" w:eastAsia="仿宋" w:cs="仿宋"/>
          <w:b/>
          <w:sz w:val="24"/>
          <w:highlight w:val="none"/>
        </w:rPr>
        <w:t>投标文件的启用：按先后顺位分别为电子投标文件，供应商递交数据电子备份投标文件（U盘）的。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161B5A39">
      <w:pPr>
        <w:pageBreakBefore w:val="0"/>
        <w:kinsoku/>
        <w:wordWrap/>
        <w:overflowPunct/>
        <w:topLinePunct w:val="0"/>
        <w:bidi w:val="0"/>
        <w:spacing w:line="360" w:lineRule="auto"/>
        <w:ind w:firstLine="482" w:firstLineChars="200"/>
        <w:jc w:val="left"/>
        <w:outlineLvl w:val="0"/>
        <w:rPr>
          <w:rFonts w:ascii="仿宋" w:hAnsi="仿宋" w:eastAsia="仿宋" w:cs="仿宋"/>
          <w:b/>
          <w:sz w:val="24"/>
          <w:szCs w:val="20"/>
          <w:highlight w:val="none"/>
        </w:rPr>
      </w:pPr>
      <w:r>
        <w:rPr>
          <w:rFonts w:hint="eastAsia" w:ascii="仿宋" w:hAnsi="仿宋" w:eastAsia="仿宋" w:cs="仿宋"/>
          <w:b/>
          <w:sz w:val="24"/>
          <w:highlight w:val="none"/>
        </w:rPr>
        <w:t>（二）投标文件的组成</w:t>
      </w:r>
    </w:p>
    <w:p w14:paraId="06C2D43D">
      <w:pPr>
        <w:pageBreakBefore w:val="0"/>
        <w:kinsoku/>
        <w:wordWrap/>
        <w:overflowPunct/>
        <w:topLinePunct w:val="0"/>
        <w:bidi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《投标文件》由资格文件、技术文件、商务资信及其他部分文件、报价文件四部份组成。</w:t>
      </w:r>
    </w:p>
    <w:p w14:paraId="4DF055A9">
      <w:pPr>
        <w:snapToGrid w:val="0"/>
        <w:spacing w:line="360" w:lineRule="auto"/>
        <w:ind w:firstLine="482" w:firstLineChars="200"/>
        <w:rPr>
          <w:rFonts w:ascii="仿宋" w:hAnsi="仿宋" w:eastAsia="仿宋" w:cs="仿宋_GB2312"/>
          <w:b/>
          <w:color w:val="000000" w:themeColor="text1"/>
          <w:kern w:val="0"/>
          <w:sz w:val="24"/>
          <w:highlight w:val="none"/>
          <w14:textFill>
            <w14:solidFill>
              <w14:schemeClr w14:val="tx1"/>
            </w14:solidFill>
          </w14:textFill>
        </w:rPr>
      </w:pPr>
      <w:r>
        <w:rPr>
          <w:rFonts w:hint="eastAsia" w:ascii="仿宋" w:hAnsi="仿宋" w:eastAsia="仿宋" w:cs="仿宋_GB2312"/>
          <w:b/>
          <w:bCs/>
          <w:color w:val="000000" w:themeColor="text1"/>
          <w:kern w:val="0"/>
          <w:sz w:val="24"/>
          <w:highlight w:val="none"/>
          <w:lang w:val="en-US" w:eastAsia="zh-CN"/>
          <w14:textFill>
            <w14:solidFill>
              <w14:schemeClr w14:val="tx1"/>
            </w14:solidFill>
          </w14:textFill>
        </w:rPr>
        <w:t>1、</w:t>
      </w:r>
      <w:r>
        <w:rPr>
          <w:rFonts w:hint="eastAsia" w:ascii="仿宋" w:hAnsi="仿宋" w:eastAsia="仿宋" w:cs="仿宋_GB2312"/>
          <w:b/>
          <w:bCs/>
          <w:color w:val="000000" w:themeColor="text1"/>
          <w:kern w:val="0"/>
          <w:sz w:val="24"/>
          <w:highlight w:val="none"/>
          <w:lang w:val="zh-CN"/>
          <w14:textFill>
            <w14:solidFill>
              <w14:schemeClr w14:val="tx1"/>
            </w14:solidFill>
          </w14:textFill>
        </w:rPr>
        <w:t>投标人的</w:t>
      </w:r>
      <w:r>
        <w:rPr>
          <w:rFonts w:hint="eastAsia" w:ascii="仿宋" w:hAnsi="仿宋" w:eastAsia="仿宋" w:cs="仿宋_GB2312"/>
          <w:b/>
          <w:color w:val="000000" w:themeColor="text1"/>
          <w:sz w:val="24"/>
          <w:highlight w:val="none"/>
          <w14:textFill>
            <w14:solidFill>
              <w14:schemeClr w14:val="tx1"/>
            </w14:solidFill>
          </w14:textFill>
        </w:rPr>
        <w:t>资格文件应包括以下内容：</w:t>
      </w:r>
    </w:p>
    <w:p w14:paraId="0204C54F">
      <w:pPr>
        <w:pStyle w:val="15"/>
        <w:spacing w:line="360" w:lineRule="auto"/>
        <w:ind w:firstLine="480" w:firstLineChars="200"/>
        <w:rPr>
          <w:rFonts w:hint="eastAsia" w:ascii="仿宋" w:hAnsi="仿宋" w:eastAsia="仿宋"/>
          <w:color w:val="000000" w:themeColor="text1"/>
          <w:sz w:val="24"/>
          <w14:textFill>
            <w14:solidFill>
              <w14:schemeClr w14:val="tx1"/>
            </w14:solidFill>
          </w14:textFill>
        </w:rPr>
      </w:pPr>
      <w:bookmarkStart w:id="35" w:name="_Hlt68403820"/>
      <w:bookmarkEnd w:id="35"/>
      <w:bookmarkStart w:id="36" w:name="_Hlt68072998"/>
      <w:bookmarkEnd w:id="36"/>
      <w:bookmarkStart w:id="37" w:name="_Hlt68073093"/>
      <w:bookmarkEnd w:id="37"/>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lang w:val="en-US" w:eastAsia="zh-CN"/>
          <w14:textFill>
            <w14:solidFill>
              <w14:schemeClr w14:val="tx1"/>
            </w14:solidFill>
          </w14:textFill>
        </w:rPr>
        <w:t>1</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投标声明函</w:t>
      </w:r>
    </w:p>
    <w:p w14:paraId="405B847E">
      <w:pPr>
        <w:pStyle w:val="15"/>
        <w:spacing w:line="360" w:lineRule="auto"/>
        <w:ind w:firstLine="480" w:firstLineChars="200"/>
        <w:rPr>
          <w:rFonts w:hint="eastAsia"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lang w:val="en-US" w:eastAsia="zh-CN"/>
          <w14:textFill>
            <w14:solidFill>
              <w14:schemeClr w14:val="tx1"/>
            </w14:solidFill>
          </w14:textFill>
        </w:rPr>
        <w:t>2</w:t>
      </w: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投标人基本情况表</w:t>
      </w:r>
    </w:p>
    <w:p w14:paraId="4FD7AC32">
      <w:pPr>
        <w:pStyle w:val="15"/>
        <w:spacing w:line="360" w:lineRule="auto"/>
        <w:ind w:firstLine="480" w:firstLineChars="200"/>
        <w:rPr>
          <w:rFonts w:hint="eastAsia"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lang w:val="en-US" w:eastAsia="zh-CN"/>
          <w14:textFill>
            <w14:solidFill>
              <w14:schemeClr w14:val="tx1"/>
            </w14:solidFill>
          </w14:textFill>
        </w:rPr>
        <w:t>3</w:t>
      </w: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提供有效的营业执照、税务登记证、组织机构代码证或提供“三证合一” 的营业执照或提供“五证合一”的营业执照</w:t>
      </w:r>
    </w:p>
    <w:p w14:paraId="1FE5CD86">
      <w:pPr>
        <w:spacing w:line="360" w:lineRule="auto"/>
        <w:ind w:firstLine="480" w:firstLineChars="200"/>
        <w:rPr>
          <w:rFonts w:hint="eastAsia"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lang w:val="en-US" w:eastAsia="zh-CN"/>
          <w14:textFill>
            <w14:solidFill>
              <w14:schemeClr w14:val="tx1"/>
            </w14:solidFill>
          </w14:textFill>
        </w:rPr>
        <w:t>4</w:t>
      </w: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法定代表人授权委托书及法定代表人授权委托人有效身份证明</w:t>
      </w:r>
    </w:p>
    <w:p w14:paraId="5A4C5651">
      <w:pPr>
        <w:spacing w:line="360" w:lineRule="auto"/>
        <w:ind w:firstLine="480" w:firstLineChars="200"/>
        <w:rPr>
          <w:rFonts w:hint="eastAsia"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lang w:val="en-US" w:eastAsia="zh-CN"/>
          <w14:textFill>
            <w14:solidFill>
              <w14:schemeClr w14:val="tx1"/>
            </w14:solidFill>
          </w14:textFill>
        </w:rPr>
        <w:t>5</w:t>
      </w: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信用承诺书</w:t>
      </w:r>
    </w:p>
    <w:p w14:paraId="644D58AA">
      <w:pPr>
        <w:snapToGrid w:val="0"/>
        <w:spacing w:line="360" w:lineRule="auto"/>
        <w:ind w:firstLine="480" w:firstLineChars="200"/>
        <w:rPr>
          <w:rFonts w:hint="eastAsia"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lang w:val="en-US" w:eastAsia="zh-CN"/>
          <w14:textFill>
            <w14:solidFill>
              <w14:schemeClr w14:val="tx1"/>
            </w14:solidFill>
          </w14:textFill>
        </w:rPr>
        <w:t>6</w:t>
      </w: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投标人《中小企业声明函》，或属残疾人福利性单位、监狱企业的证明</w:t>
      </w:r>
    </w:p>
    <w:p w14:paraId="5BF940C4">
      <w:pPr>
        <w:pageBreakBefore w:val="0"/>
        <w:kinsoku/>
        <w:wordWrap/>
        <w:overflowPunct/>
        <w:topLinePunct w:val="0"/>
        <w:autoSpaceDE w:val="0"/>
        <w:autoSpaceDN w:val="0"/>
        <w:bidi w:val="0"/>
        <w:adjustRightInd w:val="0"/>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信用查询证明资料网页版（必须同时提供“信用中国”及“中国政府采购网”网页资料）；</w:t>
      </w:r>
    </w:p>
    <w:p w14:paraId="7E407B49">
      <w:pPr>
        <w:pageBreakBefore w:val="0"/>
        <w:kinsoku/>
        <w:wordWrap/>
        <w:overflowPunct/>
        <w:topLinePunct w:val="0"/>
        <w:autoSpaceDE w:val="0"/>
        <w:autoSpaceDN w:val="0"/>
        <w:bidi w:val="0"/>
        <w:adjustRightInd w:val="0"/>
        <w:spacing w:line="360" w:lineRule="auto"/>
        <w:ind w:firstLine="480" w:firstLineChars="200"/>
        <w:rPr>
          <w:rFonts w:hint="eastAsia"/>
          <w:color w:val="000000" w:themeColor="text1"/>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（8）投标人</w:t>
      </w:r>
      <w:r>
        <w:rPr>
          <w:rFonts w:hint="eastAsia" w:ascii="仿宋" w:hAnsi="仿宋" w:eastAsia="仿宋" w:cs="仿宋"/>
          <w:color w:val="000000" w:themeColor="text1"/>
          <w:sz w:val="24"/>
          <w:highlight w:val="none"/>
          <w14:textFill>
            <w14:solidFill>
              <w14:schemeClr w14:val="tx1"/>
            </w14:solidFill>
          </w14:textFill>
        </w:rPr>
        <w:t>认为需要的其他资料</w:t>
      </w:r>
    </w:p>
    <w:p w14:paraId="7BEAB439">
      <w:pPr>
        <w:pStyle w:val="15"/>
        <w:spacing w:line="360" w:lineRule="auto"/>
        <w:ind w:firstLine="482" w:firstLineChars="200"/>
        <w:rPr>
          <w:rFonts w:hint="eastAsia" w:ascii="仿宋" w:hAnsi="仿宋" w:eastAsia="仿宋" w:cs="仿宋_GB2312"/>
          <w:b/>
          <w:bCs/>
          <w:color w:val="000000" w:themeColor="text1"/>
          <w:sz w:val="24"/>
          <w:highlight w:val="none"/>
          <w:lang w:val="zh-CN"/>
          <w14:textFill>
            <w14:solidFill>
              <w14:schemeClr w14:val="tx1"/>
            </w14:solidFill>
          </w14:textFill>
        </w:rPr>
      </w:pPr>
      <w:r>
        <w:rPr>
          <w:rFonts w:hint="eastAsia" w:ascii="仿宋" w:hAnsi="仿宋" w:eastAsia="仿宋" w:cs="仿宋_GB2312"/>
          <w:b/>
          <w:bCs/>
          <w:color w:val="000000" w:themeColor="text1"/>
          <w:sz w:val="24"/>
          <w:highlight w:val="none"/>
          <w:lang w:val="en-US" w:eastAsia="zh-CN"/>
          <w14:textFill>
            <w14:solidFill>
              <w14:schemeClr w14:val="tx1"/>
            </w14:solidFill>
          </w14:textFill>
        </w:rPr>
        <w:t>2、</w:t>
      </w:r>
      <w:r>
        <w:rPr>
          <w:rFonts w:hint="eastAsia" w:ascii="仿宋" w:hAnsi="仿宋" w:eastAsia="仿宋" w:cs="仿宋_GB2312"/>
          <w:b/>
          <w:bCs/>
          <w:color w:val="000000" w:themeColor="text1"/>
          <w:sz w:val="24"/>
          <w:highlight w:val="none"/>
          <w:lang w:val="zh-CN"/>
          <w14:textFill>
            <w14:solidFill>
              <w14:schemeClr w14:val="tx1"/>
            </w14:solidFill>
          </w14:textFill>
        </w:rPr>
        <w:t xml:space="preserve"> 投标人的</w:t>
      </w:r>
      <w:r>
        <w:rPr>
          <w:rFonts w:hint="eastAsia" w:ascii="仿宋" w:hAnsi="仿宋" w:eastAsia="仿宋" w:cs="仿宋_GB2312"/>
          <w:b/>
          <w:bCs/>
          <w:color w:val="000000" w:themeColor="text1"/>
          <w:sz w:val="24"/>
          <w:highlight w:val="none"/>
          <w14:textFill>
            <w14:solidFill>
              <w14:schemeClr w14:val="tx1"/>
            </w14:solidFill>
          </w14:textFill>
        </w:rPr>
        <w:t>技术商务及其他部分文件</w:t>
      </w:r>
      <w:r>
        <w:rPr>
          <w:rFonts w:hint="eastAsia" w:ascii="仿宋" w:hAnsi="仿宋" w:eastAsia="仿宋" w:cs="仿宋_GB2312"/>
          <w:b/>
          <w:bCs/>
          <w:color w:val="000000" w:themeColor="text1"/>
          <w:sz w:val="24"/>
          <w:highlight w:val="none"/>
          <w:lang w:val="zh-CN"/>
          <w14:textFill>
            <w14:solidFill>
              <w14:schemeClr w14:val="tx1"/>
            </w14:solidFill>
          </w14:textFill>
        </w:rPr>
        <w:t>文件应包括以下内容：</w:t>
      </w:r>
    </w:p>
    <w:p w14:paraId="0E1E1647">
      <w:pPr>
        <w:pStyle w:val="15"/>
        <w:spacing w:line="360" w:lineRule="auto"/>
        <w:ind w:firstLine="480" w:firstLineChars="200"/>
        <w:rPr>
          <w:rFonts w:hint="eastAsia"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lang w:val="en-US" w:eastAsia="zh-CN"/>
          <w14:textFill>
            <w14:solidFill>
              <w14:schemeClr w14:val="tx1"/>
            </w14:solidFill>
          </w14:textFill>
        </w:rPr>
        <w:t>1</w:t>
      </w: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评分索引表</w:t>
      </w:r>
    </w:p>
    <w:p w14:paraId="5C598C76">
      <w:pPr>
        <w:pStyle w:val="15"/>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lang w:val="en-US" w:eastAsia="zh-CN"/>
          <w14:textFill>
            <w14:solidFill>
              <w14:schemeClr w14:val="tx1"/>
            </w14:solidFill>
          </w14:textFill>
        </w:rPr>
        <w:t>2</w:t>
      </w:r>
      <w:r>
        <w:rPr>
          <w:rFonts w:hint="eastAsia" w:ascii="仿宋" w:hAnsi="仿宋" w:eastAsia="仿宋" w:cs="仿宋_GB2312"/>
          <w:color w:val="000000" w:themeColor="text1"/>
          <w:sz w:val="24"/>
          <w:lang w:eastAsia="zh-CN"/>
          <w14:textFill>
            <w14:solidFill>
              <w14:schemeClr w14:val="tx1"/>
            </w14:solidFill>
          </w14:textFill>
        </w:rPr>
        <w:t>）总体方案</w:t>
      </w:r>
    </w:p>
    <w:p w14:paraId="3F8D367F">
      <w:pPr>
        <w:pStyle w:val="15"/>
        <w:spacing w:line="360" w:lineRule="auto"/>
        <w:ind w:firstLine="480" w:firstLineChars="200"/>
        <w:rPr>
          <w:rFonts w:hint="eastAsia"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lang w:val="en-US" w:eastAsia="zh-CN"/>
          <w14:textFill>
            <w14:solidFill>
              <w14:schemeClr w14:val="tx1"/>
            </w14:solidFill>
          </w14:textFill>
        </w:rPr>
        <w:t>3</w:t>
      </w: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车辆投入</w:t>
      </w:r>
    </w:p>
    <w:p w14:paraId="77AB4CCD">
      <w:pPr>
        <w:pStyle w:val="15"/>
        <w:spacing w:line="360" w:lineRule="auto"/>
        <w:ind w:firstLine="480" w:firstLineChars="200"/>
        <w:rPr>
          <w:rFonts w:hint="eastAsia"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lang w:val="en-US" w:eastAsia="zh-CN"/>
          <w14:textFill>
            <w14:solidFill>
              <w14:schemeClr w14:val="tx1"/>
            </w14:solidFill>
          </w14:textFill>
        </w:rPr>
        <w:t>4</w:t>
      </w: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人员配置</w:t>
      </w:r>
    </w:p>
    <w:p w14:paraId="686AA73D">
      <w:pPr>
        <w:pStyle w:val="15"/>
        <w:spacing w:line="360" w:lineRule="auto"/>
        <w:ind w:firstLine="480" w:firstLineChars="200"/>
        <w:rPr>
          <w:rFonts w:hint="eastAsia"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lang w:val="en-US" w:eastAsia="zh-CN"/>
          <w14:textFill>
            <w14:solidFill>
              <w14:schemeClr w14:val="tx1"/>
            </w14:solidFill>
          </w14:textFill>
        </w:rPr>
        <w:t>5</w:t>
      </w: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积分系统</w:t>
      </w:r>
    </w:p>
    <w:p w14:paraId="2F48AC57">
      <w:pPr>
        <w:pStyle w:val="15"/>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lang w:val="en-US" w:eastAsia="zh-CN"/>
          <w14:textFill>
            <w14:solidFill>
              <w14:schemeClr w14:val="tx1"/>
            </w14:solidFill>
          </w14:textFill>
        </w:rPr>
        <w:t>6</w:t>
      </w: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企业认证</w:t>
      </w:r>
    </w:p>
    <w:p w14:paraId="041BAD32">
      <w:pPr>
        <w:pStyle w:val="15"/>
        <w:spacing w:line="360" w:lineRule="auto"/>
        <w:ind w:firstLine="480" w:firstLineChars="200"/>
        <w:rPr>
          <w:rFonts w:hint="eastAsia"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lang w:val="en-US" w:eastAsia="zh-CN"/>
          <w14:textFill>
            <w14:solidFill>
              <w14:schemeClr w14:val="tx1"/>
            </w14:solidFill>
          </w14:textFill>
        </w:rPr>
        <w:t>7</w:t>
      </w: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企业实力</w:t>
      </w:r>
    </w:p>
    <w:p w14:paraId="6EEDE952">
      <w:pPr>
        <w:pStyle w:val="15"/>
        <w:spacing w:line="360" w:lineRule="auto"/>
        <w:ind w:firstLine="480" w:firstLineChars="200"/>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lang w:val="en-US" w:eastAsia="zh-CN"/>
          <w14:textFill>
            <w14:solidFill>
              <w14:schemeClr w14:val="tx1"/>
            </w14:solidFill>
          </w14:textFill>
        </w:rPr>
        <w:t>8</w:t>
      </w:r>
      <w:r>
        <w:rPr>
          <w:rFonts w:hint="eastAsia" w:ascii="仿宋" w:hAnsi="仿宋" w:eastAsia="仿宋" w:cs="仿宋_GB2312"/>
          <w:color w:val="000000" w:themeColor="text1"/>
          <w:sz w:val="24"/>
          <w:lang w:eastAsia="zh-CN"/>
          <w14:textFill>
            <w14:solidFill>
              <w14:schemeClr w14:val="tx1"/>
            </w14:solidFill>
          </w14:textFill>
        </w:rPr>
        <w:t>）企业业绩</w:t>
      </w:r>
    </w:p>
    <w:p w14:paraId="2700DDDC">
      <w:pPr>
        <w:pStyle w:val="15"/>
        <w:spacing w:line="360" w:lineRule="auto"/>
        <w:ind w:firstLine="480" w:firstLineChars="200"/>
        <w:rPr>
          <w:rFonts w:hint="eastAsia"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（9）技术/</w:t>
      </w:r>
      <w:r>
        <w:rPr>
          <w:rFonts w:hint="eastAsia" w:ascii="仿宋" w:hAnsi="仿宋" w:eastAsia="仿宋" w:cs="仿宋_GB2312"/>
          <w:color w:val="000000" w:themeColor="text1"/>
          <w:sz w:val="24"/>
          <w14:textFill>
            <w14:solidFill>
              <w14:schemeClr w14:val="tx1"/>
            </w14:solidFill>
          </w14:textFill>
        </w:rPr>
        <w:t>商务偏离表</w:t>
      </w:r>
    </w:p>
    <w:p w14:paraId="148FC3AC">
      <w:pPr>
        <w:ind w:firstLine="480" w:firstLineChars="200"/>
        <w:rPr>
          <w:rFonts w:hint="eastAsia" w:eastAsia="仿宋"/>
          <w:color w:val="000000" w:themeColor="text1"/>
          <w:lang w:eastAsia="zh-CN"/>
          <w14:textFill>
            <w14:solidFill>
              <w14:schemeClr w14:val="tx1"/>
            </w14:solidFill>
          </w14:textFill>
        </w:rPr>
      </w:pPr>
      <w:r>
        <w:rPr>
          <w:rFonts w:hint="eastAsia" w:ascii="仿宋" w:hAnsi="仿宋" w:eastAsia="仿宋"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lang w:val="en-US" w:eastAsia="zh-CN"/>
          <w14:textFill>
            <w14:solidFill>
              <w14:schemeClr w14:val="tx1"/>
            </w14:solidFill>
          </w14:textFill>
        </w:rPr>
        <w:t>10</w:t>
      </w:r>
      <w:r>
        <w:rPr>
          <w:rFonts w:hint="eastAsia" w:ascii="仿宋" w:hAnsi="仿宋" w:eastAsia="仿宋" w:cs="仿宋_GB2312"/>
          <w:color w:val="000000" w:themeColor="text1"/>
          <w:sz w:val="24"/>
          <w:lang w:eastAsia="zh-CN"/>
          <w14:textFill>
            <w14:solidFill>
              <w14:schemeClr w14:val="tx1"/>
            </w14:solidFill>
          </w14:textFill>
        </w:rPr>
        <w:t>）投标</w:t>
      </w:r>
      <w:r>
        <w:rPr>
          <w:rFonts w:hint="eastAsia" w:ascii="仿宋" w:hAnsi="仿宋" w:eastAsia="仿宋" w:cs="仿宋_GB2312"/>
          <w:color w:val="000000" w:themeColor="text1"/>
          <w:sz w:val="24"/>
          <w:lang w:val="en-US" w:eastAsia="zh-CN"/>
          <w14:textFill>
            <w14:solidFill>
              <w14:schemeClr w14:val="tx1"/>
            </w14:solidFill>
          </w14:textFill>
        </w:rPr>
        <w:t>人</w:t>
      </w:r>
      <w:r>
        <w:rPr>
          <w:rFonts w:hint="eastAsia" w:ascii="仿宋" w:hAnsi="仿宋" w:eastAsia="仿宋" w:cs="仿宋_GB2312"/>
          <w:color w:val="000000" w:themeColor="text1"/>
          <w:sz w:val="24"/>
          <w:lang w:eastAsia="zh-CN"/>
          <w14:textFill>
            <w14:solidFill>
              <w14:schemeClr w14:val="tx1"/>
            </w14:solidFill>
          </w14:textFill>
        </w:rPr>
        <w:t>认为需要提供的文件和资料</w:t>
      </w:r>
    </w:p>
    <w:p w14:paraId="73A601A1">
      <w:pPr>
        <w:snapToGrid w:val="0"/>
        <w:spacing w:line="360" w:lineRule="auto"/>
        <w:ind w:firstLine="482" w:firstLineChars="200"/>
        <w:rPr>
          <w:rFonts w:ascii="仿宋" w:hAnsi="仿宋" w:eastAsia="仿宋" w:cs="仿宋_GB2312"/>
          <w:b/>
          <w:bCs/>
          <w:color w:val="000000" w:themeColor="text1"/>
          <w:sz w:val="24"/>
          <w:highlight w:val="none"/>
          <w:u w:val="single"/>
          <w:lang w:val="zh-CN"/>
          <w14:textFill>
            <w14:solidFill>
              <w14:schemeClr w14:val="tx1"/>
            </w14:solidFill>
          </w14:textFill>
        </w:rPr>
      </w:pPr>
      <w:r>
        <w:rPr>
          <w:rFonts w:hint="eastAsia" w:ascii="仿宋" w:hAnsi="仿宋" w:eastAsia="仿宋" w:cs="仿宋_GB2312"/>
          <w:b/>
          <w:bCs/>
          <w:color w:val="000000" w:themeColor="text1"/>
          <w:sz w:val="24"/>
          <w:highlight w:val="none"/>
          <w:lang w:val="en-US" w:eastAsia="zh-CN"/>
          <w14:textFill>
            <w14:solidFill>
              <w14:schemeClr w14:val="tx1"/>
            </w14:solidFill>
          </w14:textFill>
        </w:rPr>
        <w:t>3、</w:t>
      </w:r>
      <w:r>
        <w:rPr>
          <w:rFonts w:hint="eastAsia" w:ascii="仿宋" w:hAnsi="仿宋" w:eastAsia="仿宋" w:cs="仿宋_GB2312"/>
          <w:b/>
          <w:bCs/>
          <w:color w:val="000000" w:themeColor="text1"/>
          <w:sz w:val="24"/>
          <w:highlight w:val="none"/>
          <w14:textFill>
            <w14:solidFill>
              <w14:schemeClr w14:val="tx1"/>
            </w14:solidFill>
          </w14:textFill>
        </w:rPr>
        <w:t>投标人的报价文件应包括以下内容：</w:t>
      </w:r>
    </w:p>
    <w:p w14:paraId="477932D3">
      <w:pPr>
        <w:pStyle w:val="54"/>
        <w:snapToGrid w:val="0"/>
        <w:spacing w:before="0"/>
        <w:ind w:firstLine="480"/>
        <w:rPr>
          <w:rFonts w:hint="eastAsia"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lang w:eastAsia="zh-CN"/>
          <w14:textFill>
            <w14:solidFill>
              <w14:schemeClr w14:val="tx1"/>
            </w14:solidFill>
          </w14:textFill>
        </w:rPr>
        <w:t>（</w:t>
      </w:r>
      <w:r>
        <w:rPr>
          <w:rFonts w:hint="eastAsia" w:ascii="仿宋" w:hAnsi="仿宋" w:eastAsia="仿宋" w:cs="仿宋_GB2312"/>
          <w:color w:val="000000" w:themeColor="text1"/>
          <w:lang w:val="en-US" w:eastAsia="zh-CN"/>
          <w14:textFill>
            <w14:solidFill>
              <w14:schemeClr w14:val="tx1"/>
            </w14:solidFill>
          </w14:textFill>
        </w:rPr>
        <w:t>1</w:t>
      </w:r>
      <w:r>
        <w:rPr>
          <w:rFonts w:hint="eastAsia" w:ascii="仿宋" w:hAnsi="仿宋" w:eastAsia="仿宋" w:cs="仿宋_GB2312"/>
          <w:color w:val="000000" w:themeColor="text1"/>
          <w:lang w:eastAsia="zh-CN"/>
          <w14:textFill>
            <w14:solidFill>
              <w14:schemeClr w14:val="tx1"/>
            </w14:solidFill>
          </w14:textFill>
        </w:rPr>
        <w:t>）</w:t>
      </w:r>
      <w:r>
        <w:rPr>
          <w:rFonts w:hint="eastAsia" w:ascii="仿宋" w:hAnsi="仿宋" w:eastAsia="仿宋" w:cs="仿宋_GB2312"/>
          <w:color w:val="000000" w:themeColor="text1"/>
          <w14:textFill>
            <w14:solidFill>
              <w14:schemeClr w14:val="tx1"/>
            </w14:solidFill>
          </w14:textFill>
        </w:rPr>
        <w:t xml:space="preserve">投标函 </w:t>
      </w:r>
    </w:p>
    <w:p w14:paraId="7612E8B2">
      <w:pPr>
        <w:pStyle w:val="54"/>
        <w:snapToGrid w:val="0"/>
        <w:spacing w:before="0"/>
        <w:ind w:firstLine="480"/>
        <w:rPr>
          <w:rFonts w:hint="eastAsia"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lang w:eastAsia="zh-CN"/>
          <w14:textFill>
            <w14:solidFill>
              <w14:schemeClr w14:val="tx1"/>
            </w14:solidFill>
          </w14:textFill>
        </w:rPr>
        <w:t>（</w:t>
      </w:r>
      <w:r>
        <w:rPr>
          <w:rFonts w:hint="eastAsia" w:ascii="仿宋" w:hAnsi="仿宋" w:eastAsia="仿宋" w:cs="仿宋_GB2312"/>
          <w:color w:val="000000" w:themeColor="text1"/>
          <w:lang w:val="en-US" w:eastAsia="zh-CN"/>
          <w14:textFill>
            <w14:solidFill>
              <w14:schemeClr w14:val="tx1"/>
            </w14:solidFill>
          </w14:textFill>
        </w:rPr>
        <w:t>2</w:t>
      </w:r>
      <w:r>
        <w:rPr>
          <w:rFonts w:hint="eastAsia" w:ascii="仿宋" w:hAnsi="仿宋" w:eastAsia="仿宋" w:cs="仿宋_GB2312"/>
          <w:color w:val="000000" w:themeColor="text1"/>
          <w:lang w:eastAsia="zh-CN"/>
          <w14:textFill>
            <w14:solidFill>
              <w14:schemeClr w14:val="tx1"/>
            </w14:solidFill>
          </w14:textFill>
        </w:rPr>
        <w:t>）</w:t>
      </w:r>
      <w:r>
        <w:rPr>
          <w:rFonts w:hint="eastAsia" w:ascii="仿宋" w:hAnsi="仿宋" w:eastAsia="仿宋" w:cs="仿宋_GB2312"/>
          <w:color w:val="000000" w:themeColor="text1"/>
          <w14:textFill>
            <w14:solidFill>
              <w14:schemeClr w14:val="tx1"/>
            </w14:solidFill>
          </w14:textFill>
        </w:rPr>
        <w:t>开标一览表</w:t>
      </w:r>
    </w:p>
    <w:p w14:paraId="76EBF26F">
      <w:pPr>
        <w:pStyle w:val="54"/>
        <w:snapToGrid w:val="0"/>
        <w:spacing w:before="0"/>
        <w:ind w:firstLine="480"/>
        <w:rPr>
          <w:rFonts w:hint="eastAsia"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lang w:eastAsia="zh-CN"/>
          <w14:textFill>
            <w14:solidFill>
              <w14:schemeClr w14:val="tx1"/>
            </w14:solidFill>
          </w14:textFill>
        </w:rPr>
        <w:t>（</w:t>
      </w:r>
      <w:r>
        <w:rPr>
          <w:rFonts w:hint="eastAsia" w:ascii="仿宋" w:hAnsi="仿宋" w:eastAsia="仿宋" w:cs="仿宋_GB2312"/>
          <w:color w:val="000000" w:themeColor="text1"/>
          <w:lang w:val="en-US" w:eastAsia="zh-CN"/>
          <w14:textFill>
            <w14:solidFill>
              <w14:schemeClr w14:val="tx1"/>
            </w14:solidFill>
          </w14:textFill>
        </w:rPr>
        <w:t>3</w:t>
      </w:r>
      <w:r>
        <w:rPr>
          <w:rFonts w:hint="eastAsia" w:ascii="仿宋" w:hAnsi="仿宋" w:eastAsia="仿宋" w:cs="仿宋_GB2312"/>
          <w:color w:val="000000" w:themeColor="text1"/>
          <w:lang w:eastAsia="zh-CN"/>
          <w14:textFill>
            <w14:solidFill>
              <w14:schemeClr w14:val="tx1"/>
            </w14:solidFill>
          </w14:textFill>
        </w:rPr>
        <w:t>）</w:t>
      </w:r>
      <w:r>
        <w:rPr>
          <w:rFonts w:hint="eastAsia" w:ascii="仿宋" w:hAnsi="仿宋" w:eastAsia="仿宋" w:cs="仿宋_GB2312"/>
          <w:color w:val="000000" w:themeColor="text1"/>
          <w14:textFill>
            <w14:solidFill>
              <w14:schemeClr w14:val="tx1"/>
            </w14:solidFill>
          </w14:textFill>
        </w:rPr>
        <w:t xml:space="preserve">投标报价明细表 </w:t>
      </w:r>
    </w:p>
    <w:p w14:paraId="56B86251">
      <w:pPr>
        <w:pStyle w:val="54"/>
        <w:snapToGrid w:val="0"/>
        <w:spacing w:before="0"/>
        <w:ind w:firstLine="480"/>
        <w:rPr>
          <w:rFonts w:hint="eastAsia"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lang w:eastAsia="zh-CN"/>
          <w14:textFill>
            <w14:solidFill>
              <w14:schemeClr w14:val="tx1"/>
            </w14:solidFill>
          </w14:textFill>
        </w:rPr>
        <w:t>（</w:t>
      </w:r>
      <w:r>
        <w:rPr>
          <w:rFonts w:hint="eastAsia" w:ascii="仿宋" w:hAnsi="仿宋" w:eastAsia="仿宋" w:cs="仿宋_GB2312"/>
          <w:color w:val="000000" w:themeColor="text1"/>
          <w:lang w:val="en-US" w:eastAsia="zh-CN"/>
          <w14:textFill>
            <w14:solidFill>
              <w14:schemeClr w14:val="tx1"/>
            </w14:solidFill>
          </w14:textFill>
        </w:rPr>
        <w:t>4</w:t>
      </w:r>
      <w:r>
        <w:rPr>
          <w:rFonts w:hint="eastAsia" w:ascii="仿宋" w:hAnsi="仿宋" w:eastAsia="仿宋" w:cs="仿宋_GB2312"/>
          <w:color w:val="000000" w:themeColor="text1"/>
          <w:lang w:eastAsia="zh-CN"/>
          <w14:textFill>
            <w14:solidFill>
              <w14:schemeClr w14:val="tx1"/>
            </w14:solidFill>
          </w14:textFill>
        </w:rPr>
        <w:t>）</w:t>
      </w:r>
      <w:r>
        <w:rPr>
          <w:rFonts w:hint="eastAsia" w:ascii="仿宋" w:hAnsi="仿宋" w:eastAsia="仿宋" w:cs="仿宋_GB2312"/>
          <w:color w:val="000000" w:themeColor="text1"/>
          <w14:textFill>
            <w14:solidFill>
              <w14:schemeClr w14:val="tx1"/>
            </w14:solidFill>
          </w14:textFill>
        </w:rPr>
        <w:t>招标代理服务费承诺函</w:t>
      </w:r>
    </w:p>
    <w:p w14:paraId="4010823F">
      <w:pPr>
        <w:pStyle w:val="54"/>
        <w:snapToGrid w:val="0"/>
        <w:spacing w:before="0"/>
        <w:ind w:firstLine="480"/>
      </w:pPr>
      <w:r>
        <w:rPr>
          <w:rFonts w:hint="eastAsia" w:ascii="仿宋" w:hAnsi="仿宋" w:eastAsia="仿宋" w:cs="仿宋_GB2312"/>
          <w:color w:val="000000" w:themeColor="text1"/>
          <w:lang w:eastAsia="zh-CN"/>
          <w14:textFill>
            <w14:solidFill>
              <w14:schemeClr w14:val="tx1"/>
            </w14:solidFill>
          </w14:textFill>
        </w:rPr>
        <w:t>（</w:t>
      </w:r>
      <w:r>
        <w:rPr>
          <w:rFonts w:hint="eastAsia" w:ascii="仿宋" w:hAnsi="仿宋" w:eastAsia="仿宋" w:cs="仿宋_GB2312"/>
          <w:color w:val="000000" w:themeColor="text1"/>
          <w:lang w:val="en-US" w:eastAsia="zh-CN"/>
          <w14:textFill>
            <w14:solidFill>
              <w14:schemeClr w14:val="tx1"/>
            </w14:solidFill>
          </w14:textFill>
        </w:rPr>
        <w:t>5</w:t>
      </w:r>
      <w:r>
        <w:rPr>
          <w:rFonts w:hint="eastAsia" w:ascii="仿宋" w:hAnsi="仿宋" w:eastAsia="仿宋" w:cs="仿宋_GB2312"/>
          <w:color w:val="000000" w:themeColor="text1"/>
          <w:lang w:eastAsia="zh-CN"/>
          <w14:textFill>
            <w14:solidFill>
              <w14:schemeClr w14:val="tx1"/>
            </w14:solidFill>
          </w14:textFill>
        </w:rPr>
        <w:t>）</w:t>
      </w:r>
      <w:r>
        <w:rPr>
          <w:rFonts w:hint="eastAsia" w:ascii="仿宋" w:hAnsi="仿宋" w:eastAsia="仿宋" w:cs="仿宋"/>
          <w:color w:val="000000" w:themeColor="text1"/>
          <w:sz w:val="24"/>
          <w:lang w:val="zh-CN"/>
          <w14:textFill>
            <w14:solidFill>
              <w14:schemeClr w14:val="tx1"/>
            </w14:solidFill>
          </w14:textFill>
        </w:rPr>
        <w:t>投标供应商针对报价需要说明的其他文件和说明</w:t>
      </w:r>
    </w:p>
    <w:p w14:paraId="2E7AA161">
      <w:pPr>
        <w:pageBreakBefore w:val="0"/>
        <w:kinsoku/>
        <w:wordWrap/>
        <w:overflowPunct/>
        <w:topLinePunct w:val="0"/>
        <w:autoSpaceDE w:val="0"/>
        <w:autoSpaceDN w:val="0"/>
        <w:bidi w:val="0"/>
        <w:adjustRightInd w:val="0"/>
        <w:spacing w:line="360" w:lineRule="auto"/>
        <w:ind w:firstLine="361" w:firstLineChars="150"/>
        <w:rPr>
          <w:rFonts w:ascii="仿宋" w:hAnsi="仿宋" w:eastAsia="仿宋" w:cs="仿宋"/>
          <w:b/>
          <w:sz w:val="24"/>
          <w:highlight w:val="none"/>
        </w:rPr>
      </w:pPr>
      <w:r>
        <w:rPr>
          <w:rFonts w:hint="eastAsia" w:ascii="仿宋" w:hAnsi="仿宋" w:eastAsia="仿宋" w:cs="仿宋"/>
          <w:b/>
          <w:sz w:val="24"/>
          <w:highlight w:val="none"/>
        </w:rPr>
        <w:t>▲注：</w:t>
      </w:r>
      <w:r>
        <w:rPr>
          <w:rFonts w:hint="eastAsia" w:ascii="仿宋" w:hAnsi="仿宋" w:eastAsia="仿宋" w:cs="仿宋_GB2312"/>
          <w:b/>
          <w:color w:val="000000"/>
          <w:sz w:val="24"/>
        </w:rPr>
        <w:t>投标文件未按本条规定的格式编制的，投标无效</w:t>
      </w:r>
      <w:r>
        <w:rPr>
          <w:rFonts w:hint="eastAsia" w:ascii="仿宋" w:hAnsi="仿宋" w:eastAsia="仿宋" w:cs="仿宋"/>
          <w:b/>
          <w:sz w:val="24"/>
          <w:highlight w:val="none"/>
        </w:rPr>
        <w:t>。</w:t>
      </w:r>
    </w:p>
    <w:p w14:paraId="4D484849">
      <w:pPr>
        <w:pStyle w:val="6"/>
        <w:pageBreakBefore w:val="0"/>
        <w:numPr>
          <w:ilvl w:val="0"/>
          <w:numId w:val="6"/>
        </w:numPr>
        <w:tabs>
          <w:tab w:val="left" w:pos="720"/>
        </w:tabs>
        <w:kinsoku/>
        <w:wordWrap/>
        <w:overflowPunct/>
        <w:topLinePunct w:val="0"/>
        <w:bidi w:val="0"/>
        <w:snapToGrid w:val="0"/>
        <w:spacing w:line="360" w:lineRule="auto"/>
        <w:ind w:left="0" w:firstLine="472" w:firstLineChars="196"/>
        <w:rPr>
          <w:rFonts w:ascii="仿宋" w:hAnsi="仿宋" w:eastAsia="仿宋" w:cs="仿宋"/>
          <w:b/>
          <w:sz w:val="24"/>
          <w:highlight w:val="none"/>
        </w:rPr>
      </w:pPr>
      <w:r>
        <w:rPr>
          <w:rFonts w:hint="eastAsia" w:ascii="仿宋" w:hAnsi="仿宋" w:eastAsia="仿宋" w:cs="仿宋"/>
          <w:b/>
          <w:sz w:val="24"/>
          <w:highlight w:val="none"/>
        </w:rPr>
        <w:t>（五）投标文件的有效期</w:t>
      </w:r>
    </w:p>
    <w:p w14:paraId="447653D5">
      <w:pPr>
        <w:pStyle w:val="6"/>
        <w:pageBreakBefore w:val="0"/>
        <w:numPr>
          <w:ilvl w:val="0"/>
          <w:numId w:val="0"/>
        </w:numPr>
        <w:tabs>
          <w:tab w:val="left" w:pos="720"/>
          <w:tab w:val="clear" w:pos="360"/>
        </w:tabs>
        <w:kinsoku/>
        <w:wordWrap/>
        <w:overflowPunct/>
        <w:topLinePunct w:val="0"/>
        <w:bidi w:val="0"/>
        <w:snapToGrid w:val="0"/>
        <w:spacing w:line="360" w:lineRule="auto"/>
        <w:ind w:left="420" w:leftChars="200"/>
        <w:rPr>
          <w:rFonts w:ascii="仿宋" w:hAnsi="仿宋" w:eastAsia="仿宋" w:cs="仿宋"/>
          <w:sz w:val="24"/>
          <w:highlight w:val="none"/>
        </w:rPr>
      </w:pPr>
      <w:r>
        <w:rPr>
          <w:rFonts w:hint="eastAsia" w:ascii="仿宋" w:hAnsi="仿宋" w:eastAsia="仿宋" w:cs="仿宋"/>
          <w:sz w:val="24"/>
          <w:highlight w:val="none"/>
        </w:rPr>
        <w:t>▲1.自投标截止日起</w:t>
      </w:r>
      <w:r>
        <w:rPr>
          <w:rFonts w:hint="eastAsia" w:ascii="仿宋" w:hAnsi="仿宋" w:eastAsia="仿宋" w:cs="仿宋"/>
          <w:sz w:val="24"/>
          <w:highlight w:val="none"/>
          <w:u w:val="single"/>
        </w:rPr>
        <w:t>90</w:t>
      </w:r>
      <w:r>
        <w:rPr>
          <w:rFonts w:hint="eastAsia" w:ascii="仿宋" w:hAnsi="仿宋" w:eastAsia="仿宋" w:cs="仿宋"/>
          <w:sz w:val="24"/>
          <w:highlight w:val="none"/>
        </w:rPr>
        <w:t>天投标文件应保持有效。有效期不足的投标文件将被拒绝。</w:t>
      </w:r>
    </w:p>
    <w:p w14:paraId="03067CF8">
      <w:pPr>
        <w:pStyle w:val="6"/>
        <w:pageBreakBefore w:val="0"/>
        <w:numPr>
          <w:ilvl w:val="0"/>
          <w:numId w:val="0"/>
        </w:numPr>
        <w:tabs>
          <w:tab w:val="left" w:pos="720"/>
          <w:tab w:val="clear" w:pos="360"/>
        </w:tabs>
        <w:kinsoku/>
        <w:wordWrap/>
        <w:overflowPunct/>
        <w:topLinePunct w:val="0"/>
        <w:bidi w:val="0"/>
        <w:snapToGrid w:val="0"/>
        <w:spacing w:line="360" w:lineRule="auto"/>
        <w:ind w:left="420" w:leftChars="200"/>
        <w:rPr>
          <w:rFonts w:ascii="仿宋" w:hAnsi="仿宋" w:eastAsia="仿宋" w:cs="仿宋"/>
          <w:sz w:val="24"/>
          <w:highlight w:val="none"/>
        </w:rPr>
      </w:pPr>
      <w:r>
        <w:rPr>
          <w:rFonts w:hint="eastAsia" w:ascii="仿宋" w:hAnsi="仿宋" w:eastAsia="仿宋" w:cs="仿宋"/>
          <w:sz w:val="24"/>
          <w:highlight w:val="none"/>
        </w:rPr>
        <w:t>2.在特殊情况下，采购人可与供应商协商延长投标书的有效期，这种要求和答复均以书面形式进行。</w:t>
      </w:r>
    </w:p>
    <w:p w14:paraId="1E2DD7E0">
      <w:pPr>
        <w:pageBreakBefore w:val="0"/>
        <w:kinsoku/>
        <w:wordWrap/>
        <w:overflowPunct/>
        <w:topLinePunct w:val="0"/>
        <w:bidi w:val="0"/>
        <w:snapToGrid w:val="0"/>
        <w:spacing w:line="360" w:lineRule="auto"/>
        <w:ind w:firstLine="480" w:firstLineChars="200"/>
        <w:jc w:val="left"/>
        <w:outlineLvl w:val="0"/>
        <w:rPr>
          <w:rFonts w:ascii="仿宋" w:hAnsi="仿宋" w:eastAsia="仿宋" w:cs="仿宋"/>
          <w:b/>
          <w:sz w:val="24"/>
          <w:highlight w:val="none"/>
        </w:rPr>
      </w:pPr>
      <w:r>
        <w:rPr>
          <w:rFonts w:hint="eastAsia" w:ascii="仿宋" w:hAnsi="仿宋" w:eastAsia="仿宋" w:cs="仿宋"/>
          <w:sz w:val="24"/>
          <w:highlight w:val="none"/>
        </w:rPr>
        <w:t>3.中标供应商的投标文件自开标之日起至合同履行完毕止均应保持有效。</w:t>
      </w:r>
    </w:p>
    <w:p w14:paraId="6ADF8008">
      <w:pPr>
        <w:pageBreakBefore w:val="0"/>
        <w:kinsoku/>
        <w:wordWrap/>
        <w:overflowPunct/>
        <w:topLinePunct w:val="0"/>
        <w:bidi w:val="0"/>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（六）投标文件的签署和份数</w:t>
      </w:r>
    </w:p>
    <w:p w14:paraId="6B146428">
      <w:pPr>
        <w:pageBreakBefore w:val="0"/>
        <w:kinsoku/>
        <w:wordWrap/>
        <w:overflowPunct/>
        <w:topLinePunct w:val="0"/>
        <w:bidi w:val="0"/>
        <w:snapToGrid w:val="0"/>
        <w:spacing w:line="360" w:lineRule="auto"/>
        <w:ind w:firstLine="420"/>
        <w:jc w:val="left"/>
        <w:rPr>
          <w:rFonts w:ascii="仿宋" w:hAnsi="仿宋" w:eastAsia="仿宋" w:cs="仿宋"/>
          <w:b/>
          <w:sz w:val="24"/>
          <w:highlight w:val="none"/>
        </w:rPr>
      </w:pPr>
      <w:r>
        <w:rPr>
          <w:rFonts w:hint="eastAsia" w:ascii="仿宋" w:hAnsi="仿宋" w:eastAsia="仿宋" w:cs="仿宋"/>
          <w:b/>
          <w:sz w:val="24"/>
          <w:highlight w:val="none"/>
        </w:rPr>
        <w:t>1.电子投标文件：</w:t>
      </w:r>
    </w:p>
    <w:p w14:paraId="4FD7C5F8">
      <w:pPr>
        <w:pageBreakBefore w:val="0"/>
        <w:kinsoku/>
        <w:wordWrap/>
        <w:overflowPunct/>
        <w:topLinePunct w:val="0"/>
        <w:bidi w:val="0"/>
        <w:snapToGrid w:val="0"/>
        <w:spacing w:line="360" w:lineRule="auto"/>
        <w:ind w:firstLine="420"/>
        <w:jc w:val="left"/>
        <w:rPr>
          <w:rFonts w:ascii="仿宋" w:hAnsi="仿宋" w:eastAsia="仿宋" w:cs="仿宋"/>
          <w:sz w:val="24"/>
          <w:highlight w:val="none"/>
        </w:rPr>
      </w:pPr>
      <w:r>
        <w:rPr>
          <w:rFonts w:hint="eastAsia" w:ascii="仿宋" w:hAnsi="仿宋" w:eastAsia="仿宋" w:cs="仿宋"/>
          <w:sz w:val="24"/>
          <w:highlight w:val="none"/>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14:paraId="7D62724B">
      <w:pPr>
        <w:pageBreakBefore w:val="0"/>
        <w:kinsoku/>
        <w:wordWrap/>
        <w:overflowPunct/>
        <w:topLinePunct w:val="0"/>
        <w:bidi w:val="0"/>
        <w:snapToGrid w:val="0"/>
        <w:spacing w:line="360" w:lineRule="auto"/>
        <w:ind w:firstLine="420"/>
        <w:jc w:val="left"/>
        <w:rPr>
          <w:rFonts w:ascii="仿宋" w:hAnsi="仿宋" w:eastAsia="仿宋" w:cs="仿宋"/>
          <w:b/>
          <w:sz w:val="24"/>
          <w:highlight w:val="none"/>
        </w:rPr>
      </w:pPr>
      <w:r>
        <w:rPr>
          <w:rFonts w:hint="eastAsia" w:ascii="仿宋" w:hAnsi="仿宋" w:eastAsia="仿宋" w:cs="仿宋"/>
          <w:b/>
          <w:sz w:val="24"/>
          <w:highlight w:val="none"/>
        </w:rPr>
        <w:t>2.供应商如需提供数据电子备份投标文件（U盘）：</w:t>
      </w:r>
    </w:p>
    <w:p w14:paraId="5193741A">
      <w:pPr>
        <w:pageBreakBefore w:val="0"/>
        <w:kinsoku/>
        <w:wordWrap/>
        <w:overflowPunct/>
        <w:topLinePunct w:val="0"/>
        <w:bidi w:val="0"/>
        <w:snapToGrid w:val="0"/>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电子投标文件的备份文件以U盘形式存储。数据电子备份投标文件格式及内容须与政采云平台项目采购-电子交易操作指南中制作、加密并递交的电子投标文件格式及内容一致。</w:t>
      </w:r>
      <w:r>
        <w:rPr>
          <w:rFonts w:hint="eastAsia" w:ascii="仿宋" w:hAnsi="仿宋" w:eastAsia="仿宋" w:cs="仿宋"/>
          <w:b/>
          <w:sz w:val="24"/>
          <w:highlight w:val="none"/>
          <w:shd w:val="pct10" w:color="auto" w:fill="FFFFFF"/>
        </w:rPr>
        <w:t>数据电子备份投标文件（U盘）应包含《资格文件》、《技术、商务、资信及其他文件》和《报价文件》，供应商应将数据电子备份投标文件（U盘）形式单独密封、包装应并在包装上标注投标项目名称、供应商名称并加盖公章。因不按规定密封、包装的数据电子备份投标文件（U盘）而产生的对投标供应商的不利后果由供应商自行承担。其中《资格文件》、《技术、商务、资信及其他文件》均不得体现报价部分内容</w:t>
      </w:r>
      <w:r>
        <w:rPr>
          <w:rFonts w:hint="eastAsia" w:ascii="仿宋" w:hAnsi="仿宋" w:eastAsia="仿宋" w:cs="仿宋"/>
          <w:sz w:val="24"/>
          <w:highlight w:val="none"/>
        </w:rPr>
        <w:t>。</w:t>
      </w:r>
    </w:p>
    <w:p w14:paraId="14168BEC">
      <w:pPr>
        <w:pageBreakBefore w:val="0"/>
        <w:kinsoku/>
        <w:wordWrap/>
        <w:overflowPunct/>
        <w:topLinePunct w:val="0"/>
        <w:bidi w:val="0"/>
        <w:snapToGrid w:val="0"/>
        <w:spacing w:line="360" w:lineRule="auto"/>
        <w:ind w:firstLine="420"/>
        <w:jc w:val="left"/>
        <w:rPr>
          <w:rFonts w:ascii="仿宋" w:hAnsi="仿宋" w:eastAsia="仿宋" w:cs="仿宋"/>
          <w:b/>
          <w:sz w:val="24"/>
          <w:highlight w:val="none"/>
        </w:rPr>
      </w:pPr>
      <w:r>
        <w:rPr>
          <w:rFonts w:hint="eastAsia" w:ascii="仿宋" w:hAnsi="仿宋" w:eastAsia="仿宋" w:cs="仿宋"/>
          <w:b/>
          <w:sz w:val="24"/>
          <w:highlight w:val="none"/>
        </w:rPr>
        <w:t>3.其他：</w:t>
      </w:r>
    </w:p>
    <w:p w14:paraId="18DC072F">
      <w:pPr>
        <w:pageBreakBefore w:val="0"/>
        <w:kinsoku/>
        <w:wordWrap/>
        <w:overflowPunct/>
        <w:topLinePunct w:val="0"/>
        <w:bidi w:val="0"/>
        <w:snapToGrid w:val="0"/>
        <w:spacing w:line="360" w:lineRule="auto"/>
        <w:ind w:firstLine="352" w:firstLineChars="147"/>
        <w:jc w:val="left"/>
        <w:rPr>
          <w:rFonts w:ascii="仿宋" w:hAnsi="仿宋" w:eastAsia="仿宋" w:cs="仿宋"/>
          <w:sz w:val="24"/>
          <w:highlight w:val="none"/>
        </w:rPr>
      </w:pPr>
      <w:r>
        <w:rPr>
          <w:rFonts w:hint="eastAsia" w:ascii="仿宋" w:hAnsi="仿宋" w:eastAsia="仿宋" w:cs="仿宋"/>
          <w:sz w:val="24"/>
          <w:highlight w:val="none"/>
        </w:rPr>
        <w:t>3.1投标文件需按招标文件要求的格式填写并签字盖章。</w:t>
      </w:r>
    </w:p>
    <w:p w14:paraId="541F3536">
      <w:pPr>
        <w:pageBreakBefore w:val="0"/>
        <w:kinsoku/>
        <w:wordWrap/>
        <w:overflowPunct/>
        <w:topLinePunct w:val="0"/>
        <w:bidi w:val="0"/>
        <w:snapToGrid w:val="0"/>
        <w:spacing w:line="360" w:lineRule="auto"/>
        <w:ind w:firstLine="352" w:firstLineChars="147"/>
        <w:jc w:val="left"/>
        <w:rPr>
          <w:rFonts w:ascii="仿宋" w:hAnsi="仿宋" w:eastAsia="仿宋" w:cs="仿宋"/>
          <w:sz w:val="24"/>
          <w:highlight w:val="none"/>
        </w:rPr>
      </w:pPr>
      <w:r>
        <w:rPr>
          <w:rFonts w:hint="eastAsia" w:ascii="仿宋" w:hAnsi="仿宋" w:eastAsia="仿宋" w:cs="仿宋"/>
          <w:sz w:val="24"/>
          <w:highlight w:val="none"/>
        </w:rPr>
        <w:t>3.2投标文件不应涂改或行间插字和增删, 如有修改，修改处须加盖供应商的公章或由法定代表人或其授权委托人签字或盖章。投标文件因字迹潦草或表达不清所引起的后果由供应商负责。</w:t>
      </w:r>
    </w:p>
    <w:p w14:paraId="2C571721">
      <w:pPr>
        <w:pageBreakBefore w:val="0"/>
        <w:kinsoku/>
        <w:wordWrap/>
        <w:overflowPunct/>
        <w:topLinePunct w:val="0"/>
        <w:bidi w:val="0"/>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（六）投标文件的包装、递交、修改和撤回</w:t>
      </w:r>
    </w:p>
    <w:p w14:paraId="51D2EF3C">
      <w:pPr>
        <w:pageBreakBefore w:val="0"/>
        <w:kinsoku/>
        <w:wordWrap/>
        <w:overflowPunct/>
        <w:topLinePunct w:val="0"/>
        <w:bidi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14:paraId="55AA5CB7">
      <w:pPr>
        <w:pageBreakBefore w:val="0"/>
        <w:kinsoku/>
        <w:wordWrap/>
        <w:overflowPunct/>
        <w:topLinePunct w:val="0"/>
        <w:bidi w:val="0"/>
        <w:snapToGrid w:val="0"/>
        <w:spacing w:line="360" w:lineRule="auto"/>
        <w:ind w:firstLine="420"/>
        <w:jc w:val="left"/>
        <w:rPr>
          <w:rFonts w:ascii="仿宋" w:hAnsi="仿宋" w:eastAsia="仿宋" w:cs="仿宋"/>
          <w:sz w:val="24"/>
          <w:highlight w:val="none"/>
        </w:rPr>
      </w:pPr>
      <w:r>
        <w:rPr>
          <w:rFonts w:hint="eastAsia" w:ascii="仿宋" w:hAnsi="仿宋" w:eastAsia="仿宋" w:cs="仿宋"/>
          <w:sz w:val="24"/>
          <w:highlight w:val="none"/>
        </w:rPr>
        <w:t>1.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投标、响应截止时间后送达的投标文件，将被政采云平台拒收，作无效标处理。</w:t>
      </w:r>
    </w:p>
    <w:p w14:paraId="61C7CFA6">
      <w:pPr>
        <w:pageBreakBefore w:val="0"/>
        <w:kinsoku/>
        <w:wordWrap/>
        <w:overflowPunct/>
        <w:topLinePunct w:val="0"/>
        <w:bidi w:val="0"/>
        <w:snapToGrid w:val="0"/>
        <w:spacing w:line="360" w:lineRule="auto"/>
        <w:ind w:firstLine="420"/>
        <w:jc w:val="left"/>
        <w:rPr>
          <w:rFonts w:ascii="仿宋" w:hAnsi="仿宋" w:eastAsia="仿宋" w:cs="仿宋"/>
          <w:sz w:val="24"/>
          <w:highlight w:val="none"/>
        </w:rPr>
      </w:pPr>
      <w:r>
        <w:rPr>
          <w:rFonts w:hint="eastAsia" w:ascii="仿宋" w:hAnsi="仿宋" w:eastAsia="仿宋" w:cs="仿宋"/>
          <w:sz w:val="24"/>
          <w:highlight w:val="none"/>
        </w:rPr>
        <w:t>2.供应商在“政采云平台”完成“电子加密投标文件”的上传递交后，允许在投标截止时间前递交以介质（U盘）存储的数据电文形式的“备份投标文件”。“备份投标文件”是指与“电子加密投标文件”同时生成的数据电文形式的电子文件，其他方式编制的备份投标文件无效。“备份投标文件”应当密封包装并在包装上标注投标项目名称、供应商名称并加盖公章。</w:t>
      </w:r>
    </w:p>
    <w:p w14:paraId="72EF1632">
      <w:pPr>
        <w:pageBreakBefore w:val="0"/>
        <w:kinsoku/>
        <w:wordWrap/>
        <w:overflowPunct/>
        <w:topLinePunct w:val="0"/>
        <w:bidi w:val="0"/>
        <w:snapToGrid w:val="0"/>
        <w:spacing w:line="360" w:lineRule="auto"/>
        <w:ind w:firstLine="420"/>
        <w:jc w:val="left"/>
        <w:rPr>
          <w:rFonts w:ascii="仿宋" w:hAnsi="仿宋" w:eastAsia="仿宋" w:cs="仿宋"/>
          <w:sz w:val="24"/>
          <w:highlight w:val="none"/>
        </w:rPr>
      </w:pPr>
      <w:r>
        <w:rPr>
          <w:rFonts w:hint="eastAsia" w:ascii="仿宋" w:hAnsi="仿宋" w:eastAsia="仿宋" w:cs="仿宋"/>
          <w:sz w:val="24"/>
          <w:highlight w:val="none"/>
        </w:rPr>
        <w:t>3、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14:paraId="17F31C79">
      <w:pPr>
        <w:pageBreakBefore w:val="0"/>
        <w:kinsoku/>
        <w:wordWrap/>
        <w:overflowPunct/>
        <w:topLinePunct w:val="0"/>
        <w:bidi w:val="0"/>
        <w:snapToGrid w:val="0"/>
        <w:spacing w:line="360" w:lineRule="auto"/>
        <w:ind w:firstLine="420"/>
        <w:jc w:val="left"/>
        <w:rPr>
          <w:rFonts w:ascii="仿宋" w:hAnsi="仿宋" w:eastAsia="仿宋" w:cs="仿宋"/>
          <w:sz w:val="24"/>
          <w:highlight w:val="none"/>
        </w:rPr>
      </w:pPr>
      <w:r>
        <w:rPr>
          <w:rFonts w:hint="eastAsia" w:ascii="仿宋" w:hAnsi="仿宋" w:eastAsia="仿宋" w:cs="仿宋"/>
          <w:sz w:val="24"/>
          <w:highlight w:val="none"/>
        </w:rPr>
        <w:t>4.供应商如需提交数据电子备份投标文件（U盘）的，应当在规定时间前密封、包装并在包装上标注投标项目名称、供应商名称并加盖公章。邮寄地址：</w:t>
      </w:r>
      <w:r>
        <w:rPr>
          <w:rFonts w:hint="eastAsia" w:ascii="仿宋" w:hAnsi="仿宋" w:eastAsia="仿宋" w:cs="仿宋"/>
          <w:sz w:val="24"/>
          <w:highlight w:val="none"/>
          <w:lang w:eastAsia="zh-CN"/>
        </w:rPr>
        <w:t>浙江省湖州市凤凰路137号国际贸易大厦9楼906</w:t>
      </w:r>
      <w:r>
        <w:rPr>
          <w:rFonts w:hint="eastAsia" w:ascii="仿宋" w:hAnsi="仿宋" w:eastAsia="仿宋" w:cs="仿宋"/>
          <w:sz w:val="24"/>
          <w:highlight w:val="none"/>
        </w:rPr>
        <w:t>，联系电话：</w:t>
      </w:r>
      <w:r>
        <w:rPr>
          <w:rFonts w:hint="eastAsia" w:ascii="仿宋" w:hAnsi="仿宋" w:eastAsia="仿宋" w:cs="仿宋"/>
          <w:sz w:val="24"/>
          <w:highlight w:val="none"/>
          <w:lang w:eastAsia="zh-CN"/>
        </w:rPr>
        <w:t>0572-2275861</w:t>
      </w:r>
      <w:r>
        <w:rPr>
          <w:rFonts w:hint="eastAsia" w:ascii="仿宋" w:hAnsi="仿宋" w:eastAsia="仿宋" w:cs="仿宋"/>
          <w:sz w:val="24"/>
          <w:highlight w:val="none"/>
        </w:rPr>
        <w:t>，联系人：</w:t>
      </w:r>
      <w:r>
        <w:rPr>
          <w:rFonts w:hint="eastAsia" w:ascii="仿宋" w:hAnsi="仿宋" w:eastAsia="仿宋" w:cs="仿宋"/>
          <w:sz w:val="24"/>
          <w:highlight w:val="none"/>
          <w:lang w:val="en-US" w:eastAsia="zh-CN"/>
        </w:rPr>
        <w:t>褚女士</w:t>
      </w:r>
      <w:r>
        <w:rPr>
          <w:rFonts w:hint="eastAsia" w:ascii="仿宋" w:hAnsi="仿宋" w:eastAsia="仿宋" w:cs="仿宋"/>
          <w:sz w:val="24"/>
          <w:highlight w:val="none"/>
        </w:rPr>
        <w:t>，由代理机构人员统一负责接收投标文件，做好接收记录，与投标资料一并归档。邮寄时，应注明投标单位名称、投标单位的联系人、联系电话及投标项目名称。</w:t>
      </w:r>
    </w:p>
    <w:p w14:paraId="04B5A18C">
      <w:pPr>
        <w:pageBreakBefore w:val="0"/>
        <w:kinsoku/>
        <w:wordWrap/>
        <w:overflowPunct/>
        <w:topLinePunct w:val="0"/>
        <w:bidi w:val="0"/>
        <w:snapToGrid w:val="0"/>
        <w:spacing w:line="360" w:lineRule="auto"/>
        <w:ind w:firstLine="420"/>
        <w:jc w:val="left"/>
        <w:rPr>
          <w:rFonts w:ascii="仿宋" w:hAnsi="仿宋" w:eastAsia="仿宋" w:cs="仿宋"/>
          <w:sz w:val="24"/>
          <w:highlight w:val="none"/>
        </w:rPr>
      </w:pPr>
      <w:r>
        <w:rPr>
          <w:rFonts w:hint="eastAsia" w:ascii="仿宋" w:hAnsi="仿宋" w:eastAsia="仿宋" w:cs="仿宋"/>
          <w:sz w:val="24"/>
          <w:highlight w:val="none"/>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14:paraId="6652533F">
      <w:pPr>
        <w:pageBreakBefore w:val="0"/>
        <w:kinsoku/>
        <w:wordWrap/>
        <w:overflowPunct/>
        <w:topLinePunct w:val="0"/>
        <w:bidi w:val="0"/>
        <w:snapToGrid w:val="0"/>
        <w:spacing w:line="360" w:lineRule="auto"/>
        <w:ind w:firstLine="472" w:firstLineChars="196"/>
        <w:outlineLvl w:val="2"/>
        <w:rPr>
          <w:rFonts w:ascii="仿宋" w:hAnsi="仿宋" w:eastAsia="仿宋" w:cs="仿宋"/>
          <w:b/>
          <w:sz w:val="24"/>
          <w:highlight w:val="none"/>
        </w:rPr>
      </w:pPr>
      <w:r>
        <w:rPr>
          <w:rFonts w:hint="eastAsia" w:ascii="仿宋" w:hAnsi="仿宋" w:eastAsia="仿宋" w:cs="仿宋"/>
          <w:b/>
          <w:sz w:val="24"/>
          <w:highlight w:val="none"/>
        </w:rPr>
        <w:t>（七）投标无效的情形</w:t>
      </w:r>
    </w:p>
    <w:p w14:paraId="3C399861">
      <w:pPr>
        <w:pageBreakBefore w:val="0"/>
        <w:kinsoku/>
        <w:wordWrap/>
        <w:overflowPunct/>
        <w:topLinePunct w:val="0"/>
        <w:bidi w:val="0"/>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14:paraId="21E6F7EA">
      <w:pPr>
        <w:pageBreakBefore w:val="0"/>
        <w:kinsoku/>
        <w:wordWrap/>
        <w:overflowPunct/>
        <w:topLinePunct w:val="0"/>
        <w:bidi w:val="0"/>
        <w:snapToGrid w:val="0"/>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1.在开标结束后（评标开始前），采购人或采购代理机构对供应商的资格进行审查，如发现下列情形之一的，投标文件将被视为无效，不在进行下一步评审：</w:t>
      </w:r>
    </w:p>
    <w:p w14:paraId="47BECCE3">
      <w:pPr>
        <w:pageBreakBefore w:val="0"/>
        <w:widowControl/>
        <w:kinsoku/>
        <w:wordWrap/>
        <w:overflowPunct/>
        <w:topLinePunct w:val="0"/>
        <w:bidi w:val="0"/>
        <w:spacing w:line="360" w:lineRule="auto"/>
        <w:ind w:right="60" w:firstLine="480" w:firstLineChars="200"/>
        <w:rPr>
          <w:rFonts w:ascii="仿宋" w:hAnsi="仿宋" w:eastAsia="仿宋" w:cs="仿宋"/>
          <w:sz w:val="24"/>
          <w:highlight w:val="none"/>
        </w:rPr>
      </w:pPr>
      <w:r>
        <w:rPr>
          <w:rFonts w:hint="eastAsia" w:ascii="仿宋" w:hAnsi="仿宋" w:eastAsia="仿宋" w:cs="仿宋"/>
          <w:sz w:val="24"/>
          <w:highlight w:val="none"/>
        </w:rPr>
        <w:t>（1）未提供有效的营业执照、税务登记证、组织机构代码证或未提供“三证合一”的营业执照或未提供“五证合一”的营业执照或事业单位法人身份证明书；</w:t>
      </w:r>
    </w:p>
    <w:p w14:paraId="263574B9">
      <w:pPr>
        <w:pageBreakBefore w:val="0"/>
        <w:widowControl/>
        <w:kinsoku/>
        <w:wordWrap/>
        <w:overflowPunct/>
        <w:topLinePunct w:val="0"/>
        <w:bidi w:val="0"/>
        <w:spacing w:line="360" w:lineRule="auto"/>
        <w:ind w:right="60" w:firstLine="480" w:firstLineChars="200"/>
        <w:rPr>
          <w:rFonts w:ascii="仿宋" w:hAnsi="仿宋" w:eastAsia="仿宋" w:cs="仿宋"/>
          <w:sz w:val="24"/>
          <w:highlight w:val="none"/>
        </w:rPr>
      </w:pPr>
      <w:r>
        <w:rPr>
          <w:rFonts w:hint="eastAsia" w:ascii="仿宋" w:hAnsi="仿宋" w:eastAsia="仿宋" w:cs="仿宋"/>
          <w:sz w:val="24"/>
          <w:highlight w:val="none"/>
        </w:rPr>
        <w:t>（2）未提供法定代表人有效身份证明书及身份证或未提供法定代表人授权书与授权人身份证或与法定代表人授权委托人身份不符的；</w:t>
      </w:r>
    </w:p>
    <w:p w14:paraId="69DE7151">
      <w:pPr>
        <w:pageBreakBefore w:val="0"/>
        <w:widowControl/>
        <w:kinsoku/>
        <w:wordWrap/>
        <w:overflowPunct/>
        <w:topLinePunct w:val="0"/>
        <w:bidi w:val="0"/>
        <w:spacing w:line="360" w:lineRule="auto"/>
        <w:ind w:right="60"/>
        <w:jc w:val="left"/>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 xml:space="preserve">）自采购公告发布之日起至投标截止日内，在“信用中国”（www.creditchina.gov.cn）被列入失信被执行人、重大税收违法当事人名单、政府采购严重违法失信行为记录名单的供应商，资格审查时不予以通过； </w:t>
      </w:r>
    </w:p>
    <w:p w14:paraId="0DF9138E">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b w:val="0"/>
          <w:bCs/>
          <w:sz w:val="24"/>
          <w:highlight w:val="none"/>
        </w:rPr>
      </w:pPr>
      <w:r>
        <w:rPr>
          <w:rFonts w:hint="eastAsia" w:ascii="仿宋" w:hAnsi="仿宋" w:eastAsia="仿宋" w:cs="仿宋"/>
          <w:b w:val="0"/>
          <w:bCs/>
          <w:sz w:val="24"/>
          <w:highlight w:val="none"/>
        </w:rPr>
        <w:t>（</w:t>
      </w:r>
      <w:r>
        <w:rPr>
          <w:rFonts w:hint="eastAsia" w:ascii="仿宋" w:hAnsi="仿宋" w:eastAsia="仿宋" w:cs="仿宋"/>
          <w:b w:val="0"/>
          <w:bCs/>
          <w:sz w:val="24"/>
          <w:highlight w:val="none"/>
          <w:lang w:val="en-US" w:eastAsia="zh-CN"/>
        </w:rPr>
        <w:t>5</w:t>
      </w:r>
      <w:r>
        <w:rPr>
          <w:rFonts w:hint="eastAsia" w:ascii="仿宋" w:hAnsi="仿宋" w:eastAsia="仿宋" w:cs="仿宋"/>
          <w:b w:val="0"/>
          <w:bCs/>
          <w:sz w:val="24"/>
          <w:highlight w:val="none"/>
        </w:rPr>
        <w:t>）投标截止前，在“中国政府采购网”(www.ccgp.gov.cn)被列入政府采购严重违法失信行为记录名单中的供应商且在处罚有效期内的供应商，资格审查时不予以通过；</w:t>
      </w:r>
    </w:p>
    <w:p w14:paraId="482AA135">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b w:val="0"/>
          <w:bCs/>
          <w:sz w:val="24"/>
          <w:highlight w:val="none"/>
        </w:rPr>
      </w:pPr>
      <w:r>
        <w:rPr>
          <w:rFonts w:hint="eastAsia" w:ascii="仿宋" w:hAnsi="仿宋" w:eastAsia="仿宋" w:cs="仿宋"/>
          <w:b w:val="0"/>
          <w:bCs/>
          <w:sz w:val="24"/>
          <w:highlight w:val="none"/>
        </w:rPr>
        <w:t>（</w:t>
      </w:r>
      <w:r>
        <w:rPr>
          <w:rFonts w:hint="eastAsia" w:ascii="仿宋" w:hAnsi="仿宋" w:eastAsia="仿宋" w:cs="仿宋"/>
          <w:b w:val="0"/>
          <w:bCs/>
          <w:sz w:val="24"/>
          <w:highlight w:val="none"/>
          <w:lang w:val="en-US" w:eastAsia="zh-CN"/>
        </w:rPr>
        <w:t>6</w:t>
      </w:r>
      <w:r>
        <w:rPr>
          <w:rFonts w:hint="eastAsia" w:ascii="仿宋" w:hAnsi="仿宋" w:eastAsia="仿宋" w:cs="仿宋"/>
          <w:b w:val="0"/>
          <w:bCs/>
          <w:sz w:val="24"/>
          <w:highlight w:val="none"/>
        </w:rPr>
        <w:t>）未提供信用承诺书的；</w:t>
      </w:r>
    </w:p>
    <w:p w14:paraId="067A3152">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b w:val="0"/>
          <w:bCs/>
          <w:sz w:val="24"/>
          <w:highlight w:val="none"/>
        </w:rPr>
      </w:pPr>
      <w:r>
        <w:rPr>
          <w:rFonts w:hint="eastAsia" w:ascii="仿宋" w:hAnsi="仿宋" w:eastAsia="仿宋" w:cs="仿宋"/>
          <w:b w:val="0"/>
          <w:bCs/>
          <w:sz w:val="24"/>
          <w:highlight w:val="none"/>
        </w:rPr>
        <w:t>（</w:t>
      </w:r>
      <w:r>
        <w:rPr>
          <w:rFonts w:hint="eastAsia" w:ascii="仿宋" w:hAnsi="仿宋" w:eastAsia="仿宋" w:cs="仿宋"/>
          <w:b w:val="0"/>
          <w:bCs/>
          <w:sz w:val="24"/>
          <w:highlight w:val="none"/>
          <w:lang w:val="en-US" w:eastAsia="zh-CN"/>
        </w:rPr>
        <w:t>7</w:t>
      </w:r>
      <w:r>
        <w:rPr>
          <w:rFonts w:hint="eastAsia" w:ascii="仿宋" w:hAnsi="仿宋" w:eastAsia="仿宋" w:cs="仿宋"/>
          <w:b w:val="0"/>
          <w:bCs/>
          <w:sz w:val="24"/>
          <w:highlight w:val="none"/>
        </w:rPr>
        <w:t>）其他重大违法、违规记录；</w:t>
      </w:r>
    </w:p>
    <w:p w14:paraId="3AA5D46C">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b w:val="0"/>
          <w:bCs/>
          <w:sz w:val="24"/>
          <w:highlight w:val="none"/>
        </w:rPr>
      </w:pPr>
      <w:r>
        <w:rPr>
          <w:rFonts w:hint="eastAsia" w:ascii="仿宋" w:hAnsi="仿宋" w:eastAsia="仿宋" w:cs="仿宋"/>
          <w:b w:val="0"/>
          <w:bCs/>
          <w:sz w:val="24"/>
          <w:highlight w:val="none"/>
        </w:rPr>
        <w:t>（</w:t>
      </w:r>
      <w:r>
        <w:rPr>
          <w:rFonts w:hint="eastAsia" w:ascii="仿宋" w:hAnsi="仿宋" w:eastAsia="仿宋" w:cs="仿宋"/>
          <w:b w:val="0"/>
          <w:bCs/>
          <w:sz w:val="24"/>
          <w:highlight w:val="none"/>
          <w:lang w:val="en-US" w:eastAsia="zh-CN"/>
        </w:rPr>
        <w:t>8</w:t>
      </w:r>
      <w:r>
        <w:rPr>
          <w:rFonts w:hint="eastAsia" w:ascii="仿宋" w:hAnsi="仿宋" w:eastAsia="仿宋" w:cs="仿宋"/>
          <w:b w:val="0"/>
          <w:bCs/>
          <w:sz w:val="24"/>
          <w:highlight w:val="none"/>
        </w:rPr>
        <w:t>）资格证明文件不全的，或者不符合招标文件标明的资格要求的。</w:t>
      </w:r>
    </w:p>
    <w:p w14:paraId="03CFBAE0">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bCs/>
          <w:sz w:val="24"/>
          <w:highlight w:val="none"/>
        </w:rPr>
      </w:pPr>
      <w:r>
        <w:rPr>
          <w:rFonts w:hint="eastAsia" w:ascii="仿宋" w:hAnsi="仿宋" w:eastAsia="仿宋" w:cs="仿宋"/>
          <w:bCs/>
          <w:sz w:val="24"/>
          <w:highlight w:val="none"/>
        </w:rPr>
        <w:t>2.在符合性审查和商务评审时，如发现下列情形之一的，投标文件将被视为无效：</w:t>
      </w:r>
    </w:p>
    <w:p w14:paraId="21A86382">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（1）投标文件未按招标文件要求签字或盖章；</w:t>
      </w:r>
    </w:p>
    <w:p w14:paraId="6059AED0">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（2）《资格文件》或《技术、商务、资信及其他文件》中出现报价的；</w:t>
      </w:r>
    </w:p>
    <w:p w14:paraId="3098D7BD">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（3）未在浙江政府采购网（政采云平台）完成本项目网上报名的；</w:t>
      </w:r>
    </w:p>
    <w:p w14:paraId="1861F307">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（4）在投标截止时间以后传送的电子投标文件的；</w:t>
      </w:r>
    </w:p>
    <w:p w14:paraId="71817FC8">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（5）投标文件格式不规范、项目不齐全或者内容虚假的；</w:t>
      </w:r>
    </w:p>
    <w:p w14:paraId="418E1BC0">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（6）投标文件的实质性内容未使用中文表述、意思表述不明确、前后矛盾或者使用计量单位不符合招标文件要求的（经评标委员会认定并允许其当场更正的笔误除外）；</w:t>
      </w:r>
    </w:p>
    <w:p w14:paraId="328E41FB">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（7）投标有效期、服务期（工期）、服务质量保证期等商务条款不能满足招标文件要求的；</w:t>
      </w:r>
    </w:p>
    <w:p w14:paraId="076543E2">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（8）未实质性响应招标文件要求或者投标文件有采购人不能接受的附加条件的。</w:t>
      </w:r>
    </w:p>
    <w:p w14:paraId="04A2812C">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bCs/>
          <w:sz w:val="24"/>
          <w:highlight w:val="none"/>
        </w:rPr>
      </w:pPr>
      <w:r>
        <w:rPr>
          <w:rFonts w:hint="eastAsia" w:ascii="仿宋" w:hAnsi="仿宋" w:eastAsia="仿宋" w:cs="仿宋"/>
          <w:bCs/>
          <w:sz w:val="24"/>
          <w:highlight w:val="none"/>
        </w:rPr>
        <w:t>3.在技术评审时，如发现下列情形之一的，投标文件将被视为无效：</w:t>
      </w:r>
    </w:p>
    <w:p w14:paraId="69DC656C">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（1）未提供或未如实提供投标货物</w:t>
      </w:r>
      <w:r>
        <w:rPr>
          <w:rFonts w:hint="eastAsia" w:ascii="仿宋" w:hAnsi="仿宋" w:eastAsia="仿宋" w:cs="仿宋"/>
          <w:sz w:val="24"/>
          <w:highlight w:val="none"/>
          <w:lang w:val="en-US" w:eastAsia="zh-CN"/>
        </w:rPr>
        <w:t>或服务</w:t>
      </w:r>
      <w:r>
        <w:rPr>
          <w:rFonts w:hint="eastAsia" w:ascii="仿宋" w:hAnsi="仿宋" w:eastAsia="仿宋" w:cs="仿宋"/>
          <w:sz w:val="24"/>
          <w:highlight w:val="none"/>
        </w:rPr>
        <w:t>的技术参数，或者投标文件标明的响应或偏离与事实不符或虚假投标的；</w:t>
      </w:r>
    </w:p>
    <w:p w14:paraId="70DD19DA">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（2）明显不符合招标文件要求</w:t>
      </w:r>
      <w:r>
        <w:rPr>
          <w:rFonts w:hint="eastAsia" w:ascii="仿宋" w:hAnsi="仿宋" w:eastAsia="仿宋" w:cs="仿宋"/>
          <w:sz w:val="24"/>
          <w:highlight w:val="none"/>
          <w:lang w:val="en-US" w:eastAsia="zh-CN"/>
        </w:rPr>
        <w:t>采购需求</w:t>
      </w:r>
      <w:r>
        <w:rPr>
          <w:rFonts w:hint="eastAsia" w:ascii="仿宋" w:hAnsi="仿宋" w:eastAsia="仿宋" w:cs="仿宋"/>
          <w:sz w:val="24"/>
          <w:highlight w:val="none"/>
        </w:rPr>
        <w:t>，或者与招标文件中标“▲”的</w:t>
      </w:r>
      <w:r>
        <w:rPr>
          <w:rFonts w:hint="eastAsia" w:ascii="仿宋" w:hAnsi="仿宋" w:eastAsia="仿宋" w:cs="仿宋"/>
          <w:sz w:val="24"/>
          <w:highlight w:val="none"/>
          <w:lang w:val="en-US" w:eastAsia="zh-CN"/>
        </w:rPr>
        <w:t>条款</w:t>
      </w:r>
      <w:r>
        <w:rPr>
          <w:rFonts w:hint="eastAsia" w:ascii="仿宋" w:hAnsi="仿宋" w:eastAsia="仿宋" w:cs="仿宋"/>
          <w:sz w:val="24"/>
          <w:highlight w:val="none"/>
        </w:rPr>
        <w:t>发生实质性偏离的；</w:t>
      </w:r>
    </w:p>
    <w:p w14:paraId="0EA5EF7A">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（3）投标技术方案不明确，存在一个或一个以上备选（替代）投标方案的；</w:t>
      </w:r>
    </w:p>
    <w:p w14:paraId="5061DB81">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（4）与其他参加本次投标供应商的投标文件（技术文件）的文字表述内容相同连续20行以上或者差错相同2处以上的。</w:t>
      </w:r>
    </w:p>
    <w:p w14:paraId="5E05144F">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bCs/>
          <w:sz w:val="24"/>
          <w:highlight w:val="none"/>
        </w:rPr>
      </w:pPr>
      <w:r>
        <w:rPr>
          <w:rFonts w:hint="eastAsia" w:ascii="仿宋" w:hAnsi="仿宋" w:eastAsia="仿宋" w:cs="仿宋"/>
          <w:bCs/>
          <w:sz w:val="24"/>
          <w:highlight w:val="none"/>
        </w:rPr>
        <w:t>4.在报价评审时，如发现下列情形之一的，投标文件将被视为无效：</w:t>
      </w:r>
    </w:p>
    <w:p w14:paraId="182DE8FB">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（1）未采用人民币报价或者未按照招标文件标明的币种报价的；</w:t>
      </w:r>
    </w:p>
    <w:p w14:paraId="7321813A">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（2）报价超出最高限价，采购人不能支付的；</w:t>
      </w:r>
    </w:p>
    <w:p w14:paraId="10CA56E6">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 xml:space="preserve">（3）投标报价具有选择性，或者开标价格与投标文件承诺的优惠（折扣）价格不一致的。      </w:t>
      </w:r>
    </w:p>
    <w:p w14:paraId="24C33FBD">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bCs/>
          <w:sz w:val="24"/>
          <w:highlight w:val="none"/>
        </w:rPr>
      </w:pPr>
      <w:r>
        <w:rPr>
          <w:rFonts w:hint="eastAsia" w:ascii="仿宋" w:hAnsi="仿宋" w:eastAsia="仿宋" w:cs="仿宋"/>
          <w:bCs/>
          <w:sz w:val="24"/>
          <w:highlight w:val="none"/>
        </w:rPr>
        <w:t>5.被拒绝的投标文件为无效。</w:t>
      </w:r>
    </w:p>
    <w:p w14:paraId="4DDBAA6D">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bCs/>
          <w:sz w:val="24"/>
          <w:highlight w:val="none"/>
        </w:rPr>
      </w:pPr>
      <w:r>
        <w:rPr>
          <w:rFonts w:hint="eastAsia" w:ascii="仿宋" w:hAnsi="仿宋" w:eastAsia="仿宋" w:cs="仿宋"/>
          <w:bCs/>
          <w:sz w:val="24"/>
          <w:highlight w:val="none"/>
        </w:rPr>
        <w:t>6.供应商有下列情形之一的，视为供应商串通投标，其投标无效：</w:t>
      </w:r>
    </w:p>
    <w:p w14:paraId="2929D7C0">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 xml:space="preserve">（1）不同供应商的投标（响应）文件由同一单位或者个人编制； </w:t>
      </w:r>
    </w:p>
    <w:p w14:paraId="35C6C568">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 xml:space="preserve">（2）不同供应商委托同一单位或者个人办理投标事宜； </w:t>
      </w:r>
    </w:p>
    <w:p w14:paraId="14897B25">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 xml:space="preserve">（3）不同供应商的投标文件或响应文件载明的项目管理成员或者联系人员为同一人； </w:t>
      </w:r>
    </w:p>
    <w:p w14:paraId="57CB0565">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 xml:space="preserve">（4）不同供应商的投标（响应）文件件异常一致或者投标报价呈规律性差异； </w:t>
      </w:r>
    </w:p>
    <w:p w14:paraId="68BAD17A">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（5）不同供应商的投标（响应）文件相互混装。</w:t>
      </w:r>
    </w:p>
    <w:p w14:paraId="6330E7A4">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bCs/>
          <w:sz w:val="24"/>
          <w:highlight w:val="none"/>
        </w:rPr>
      </w:pPr>
      <w:r>
        <w:rPr>
          <w:rFonts w:hint="eastAsia" w:ascii="仿宋" w:hAnsi="仿宋" w:eastAsia="仿宋" w:cs="仿宋"/>
          <w:bCs/>
          <w:sz w:val="24"/>
          <w:highlight w:val="none"/>
        </w:rPr>
        <w:t>7.供应商有下列情形之一的，属于恶意串通，其投标无效：</w:t>
      </w:r>
    </w:p>
    <w:p w14:paraId="253529EB">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 xml:space="preserve">（1）供应商直接或者间接从采购人或者采购代理机构处获得其他供应商的相关情况并修改其投标（响应）文件； </w:t>
      </w:r>
    </w:p>
    <w:p w14:paraId="13E30DFE">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 xml:space="preserve">（2）供应商按照采购人或者采购代理机构的授意撤换、修改投标（响应）文件； </w:t>
      </w:r>
    </w:p>
    <w:p w14:paraId="5EE967F2">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 xml:space="preserve">（3）供应商之间协商报价、技术方案等投标（响应）文件的实质性内容； </w:t>
      </w:r>
    </w:p>
    <w:p w14:paraId="3B41BFB0">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（4）属于同一集团、协会、商会等组织成员的供应商按照该组织要求协同参加政府采购活动；</w:t>
      </w:r>
    </w:p>
    <w:p w14:paraId="42DCD11C">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 xml:space="preserve">（5）供应商之间事先约定由某一特定供应商中标、成交； </w:t>
      </w:r>
    </w:p>
    <w:p w14:paraId="009D51D1">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 xml:space="preserve">（6）供应商之间商定部分供应商放弃参加政府采购活动或者放弃中标、成交； </w:t>
      </w:r>
    </w:p>
    <w:p w14:paraId="3F7C18C5">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（7）供应商与采购人或者采购代理机构之间、供应商相互之间，为谋求特定供应商中标、成交或者排斥其他供应商的其他串通行为。</w:t>
      </w:r>
    </w:p>
    <w:p w14:paraId="1B24D4AC">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bCs/>
          <w:sz w:val="24"/>
          <w:highlight w:val="none"/>
        </w:rPr>
      </w:pPr>
      <w:r>
        <w:rPr>
          <w:rFonts w:hint="eastAsia" w:ascii="仿宋" w:hAnsi="仿宋" w:eastAsia="仿宋" w:cs="仿宋"/>
          <w:bCs/>
          <w:sz w:val="24"/>
          <w:highlight w:val="none"/>
        </w:rPr>
        <w:t>8.出现以下情形，导致电子交易平台无法正常进行，或者无法保证电子交易的公平、公正和安全时，中止电子交易活动：</w:t>
      </w:r>
    </w:p>
    <w:p w14:paraId="5B38DEC8">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（1）电子交易平台发生故障而无法登录访问的；</w:t>
      </w:r>
    </w:p>
    <w:p w14:paraId="25C5DFAF">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（2）电子交易平台应用或数据库出现错误，不能进行正常操作的；</w:t>
      </w:r>
    </w:p>
    <w:p w14:paraId="7CD83F46">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（3）电子交易平台发现严重安全漏洞，有潜在泄密危险的；</w:t>
      </w:r>
    </w:p>
    <w:p w14:paraId="779D1975">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（4）病毒发作导致不能进行正常操作的；</w:t>
      </w:r>
    </w:p>
    <w:p w14:paraId="51DF18C8">
      <w:pPr>
        <w:pStyle w:val="8"/>
        <w:pageBreakBefore w:val="0"/>
        <w:tabs>
          <w:tab w:val="left" w:pos="0"/>
          <w:tab w:val="left" w:pos="993"/>
          <w:tab w:val="left" w:pos="1134"/>
        </w:tabs>
        <w:kinsoku/>
        <w:wordWrap/>
        <w:overflowPunct/>
        <w:topLinePunct w:val="0"/>
        <w:bidi w:val="0"/>
        <w:snapToGrid w:val="0"/>
        <w:spacing w:line="360" w:lineRule="auto"/>
        <w:ind w:firstLine="482"/>
        <w:rPr>
          <w:rFonts w:ascii="仿宋" w:hAnsi="仿宋" w:eastAsia="仿宋" w:cs="仿宋"/>
          <w:sz w:val="24"/>
          <w:highlight w:val="none"/>
        </w:rPr>
      </w:pPr>
      <w:r>
        <w:rPr>
          <w:rFonts w:hint="eastAsia" w:ascii="仿宋" w:hAnsi="仿宋" w:eastAsia="仿宋" w:cs="仿宋"/>
          <w:sz w:val="24"/>
          <w:highlight w:val="none"/>
        </w:rPr>
        <w:t>（5）其他无法保证电子交易的公平、公正和安全的情况。</w:t>
      </w:r>
    </w:p>
    <w:p w14:paraId="2DC34392">
      <w:pPr>
        <w:pStyle w:val="8"/>
        <w:pageBreakBefore w:val="0"/>
        <w:tabs>
          <w:tab w:val="left" w:pos="0"/>
          <w:tab w:val="left" w:pos="993"/>
          <w:tab w:val="left" w:pos="1134"/>
        </w:tabs>
        <w:kinsoku/>
        <w:wordWrap/>
        <w:overflowPunct/>
        <w:topLinePunct w:val="0"/>
        <w:bidi w:val="0"/>
        <w:snapToGrid w:val="0"/>
        <w:spacing w:line="360" w:lineRule="auto"/>
        <w:ind w:firstLine="482"/>
        <w:outlineLvl w:val="1"/>
        <w:rPr>
          <w:rFonts w:ascii="仿宋" w:hAnsi="仿宋" w:eastAsia="仿宋" w:cs="仿宋"/>
          <w:sz w:val="24"/>
          <w:highlight w:val="none"/>
        </w:rPr>
      </w:pPr>
      <w:r>
        <w:rPr>
          <w:rFonts w:hint="eastAsia" w:ascii="仿宋" w:hAnsi="仿宋" w:eastAsia="仿宋" w:cs="仿宋"/>
          <w:sz w:val="24"/>
          <w:highlight w:val="none"/>
        </w:rPr>
        <w:t>出现上述情形，不影响采购公平、公正性的，采购组织机构可以待上述情形消除后继续组织电子交易活动，也可以决定某些环节以纸质形式进行；影响或可能影响采购公平、公正性的，应当重新采购。</w:t>
      </w:r>
    </w:p>
    <w:p w14:paraId="44FACEC5">
      <w:pPr>
        <w:pStyle w:val="8"/>
        <w:pageBreakBefore w:val="0"/>
        <w:kinsoku/>
        <w:wordWrap/>
        <w:overflowPunct/>
        <w:topLinePunct w:val="0"/>
        <w:bidi w:val="0"/>
        <w:spacing w:line="360" w:lineRule="auto"/>
        <w:ind w:firstLine="0" w:firstLineChars="0"/>
        <w:outlineLvl w:val="1"/>
        <w:rPr>
          <w:rFonts w:ascii="仿宋" w:hAnsi="仿宋" w:eastAsia="仿宋" w:cs="仿宋"/>
          <w:b w:val="0"/>
          <w:snapToGrid w:val="0"/>
          <w:sz w:val="32"/>
          <w:szCs w:val="32"/>
          <w:highlight w:val="none"/>
        </w:rPr>
      </w:pPr>
      <w:r>
        <w:rPr>
          <w:rFonts w:hint="eastAsia" w:ascii="仿宋" w:hAnsi="仿宋" w:eastAsia="仿宋" w:cs="仿宋"/>
          <w:b w:val="0"/>
          <w:sz w:val="32"/>
          <w:szCs w:val="32"/>
          <w:highlight w:val="none"/>
        </w:rPr>
        <w:t>四、开标</w:t>
      </w:r>
    </w:p>
    <w:p w14:paraId="6BD4FB98">
      <w:pPr>
        <w:pStyle w:val="15"/>
        <w:pageBreakBefore w:val="0"/>
        <w:kinsoku/>
        <w:wordWrap/>
        <w:overflowPunct/>
        <w:topLinePunct w:val="0"/>
        <w:bidi w:val="0"/>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（一）开标准备</w:t>
      </w:r>
    </w:p>
    <w:p w14:paraId="42C7D9B4">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kern w:val="0"/>
          <w:sz w:val="24"/>
          <w:highlight w:val="none"/>
        </w:rPr>
        <w:t>采购组织机构</w:t>
      </w:r>
      <w:r>
        <w:rPr>
          <w:rFonts w:hint="eastAsia" w:ascii="仿宋" w:hAnsi="仿宋" w:eastAsia="仿宋" w:cs="仿宋"/>
          <w:bCs/>
          <w:sz w:val="24"/>
          <w:szCs w:val="24"/>
          <w:highlight w:val="none"/>
        </w:rPr>
        <w:t>将在规定的时间和地点进行开标。</w:t>
      </w:r>
      <w:r>
        <w:rPr>
          <w:rFonts w:hint="eastAsia" w:ascii="仿宋" w:hAnsi="仿宋" w:eastAsia="仿宋" w:cs="仿宋"/>
          <w:kern w:val="0"/>
          <w:sz w:val="24"/>
          <w:highlight w:val="none"/>
        </w:rPr>
        <w:t>采购组织机构</w:t>
      </w:r>
      <w:r>
        <w:rPr>
          <w:rFonts w:hint="eastAsia" w:ascii="仿宋" w:hAnsi="仿宋" w:eastAsia="仿宋" w:cs="仿宋"/>
          <w:bCs/>
          <w:sz w:val="24"/>
          <w:szCs w:val="24"/>
          <w:highlight w:val="none"/>
        </w:rPr>
        <w:t>将按照公开招标采购文件规定的时间通过“政府采购云平台”组织开标、开启投标文件，所有投标供应商均应当准时在线参加。投标供应商如不参加开标会议的，视同认可开标结果，事后不得对采购相关人员、开标过程和开标结果提出异议，同时投标供应商因未参加开标而导致投标文件无法按时解密等一切后果由投标供应商自己承担。开标会议现场谢绝无关人员进入。</w:t>
      </w:r>
    </w:p>
    <w:p w14:paraId="07748597">
      <w:pPr>
        <w:pStyle w:val="15"/>
        <w:pageBreakBefore w:val="0"/>
        <w:kinsoku/>
        <w:wordWrap/>
        <w:overflowPunct/>
        <w:topLinePunct w:val="0"/>
        <w:bidi w:val="0"/>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（二） 开标程序：</w:t>
      </w:r>
    </w:p>
    <w:p w14:paraId="79E0182B">
      <w:pPr>
        <w:pStyle w:val="15"/>
        <w:pageBreakBefore w:val="0"/>
        <w:kinsoku/>
        <w:wordWrap/>
        <w:overflowPunct/>
        <w:topLinePunct w:val="0"/>
        <w:bidi w:val="0"/>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第一阶段：</w:t>
      </w:r>
    </w:p>
    <w:p w14:paraId="56F6C23D">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一）开标会议准时开始。主持人介绍开标现场的人员情况，宣读开标纪律、应当回避的情形等注意事项。向各投标供应商发出电子加密投标文件【开始解密】通知，由投标供应商按公开招标采购文件规定的时间内自行进行投标文件解密；</w:t>
      </w:r>
    </w:p>
    <w:p w14:paraId="0555555A">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异常情况处理：</w:t>
      </w:r>
    </w:p>
    <w:p w14:paraId="2CFC82B1">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1、通过“政府采购云平台”成功上传递交的“电子加密投标文件”无法按时解密，视为投标文件撤回。</w:t>
      </w:r>
    </w:p>
    <w:p w14:paraId="14BACF09">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投标供应商如额外递交了“备份投标文件”的，以“备份投标文件”为依据（由采购组织机构按“政府采购云平台”操作规范将“备份投标文件”上传至“政府采购云平台”，上传成功后，“电子加密投标文件”自动失效），否则视为投标文件撤回。</w:t>
      </w:r>
    </w:p>
    <w:p w14:paraId="04350D33">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2、开标截止时间前，投标供应商仅递交了“备份投标文件”而未将“电子加密投标文件”成功上传至“政府采购云平台”的，投标无效。</w:t>
      </w:r>
    </w:p>
    <w:p w14:paraId="34A7E7CB">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3、“备份投标文件”应与投标供应商在解密截止时间前提交的“电子加密投标文件”一致，不得进行更改或替换，否则视为投标供应商在规定的时间内无法完成已递交的“电子加密投标文件”解密。</w:t>
      </w:r>
    </w:p>
    <w:p w14:paraId="23FEBBCD">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（二）宣布投标文件解密情况（投标文件成功解密的投标供应商名单等信息），组织签署《政府采购活动现场确认声明书》；</w:t>
      </w:r>
    </w:p>
    <w:p w14:paraId="37F004D5">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（三）投标文件解密结束后，进入“开标记录”环节，开启标书信息（资格文件、技术文件、商务文件、资信及其他文件）；</w:t>
      </w:r>
    </w:p>
    <w:p w14:paraId="32F4C00E">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四）资格审查。标书信息开启后，首先由采购人在线对投标供应商的资格文件进行审查，审查投标供应商的资格符合情况。通过资格审查的投标文件送评审小组评审；不符合要求的，作无效标处理，并由投标供应商确认。资格审查合格的投标供应商数量不足三家的，项目不再进行评审；</w:t>
      </w:r>
    </w:p>
    <w:p w14:paraId="19CD4493">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（五）符合性评审。资格审查结束后进入商务技术资信评审。评审小组对投标文件有效性、完整性和对投标文件的投标性进行审查，并在线录入符合性审查的最终结果；</w:t>
      </w:r>
    </w:p>
    <w:p w14:paraId="7A3E98C1">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（六）商务技术资信评分。评审小组对各有效的投标供应商进行在线商务技术资信评分。评分结束后，在线进行商务技术资信评分汇总；</w:t>
      </w:r>
    </w:p>
    <w:p w14:paraId="10EE91BF">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七）在评标过程中，如评审小组对投标文件有疑问，评审小组组长将组员的询标内容汇总后，发起询标函（在线询标），投标供应商应在“澄清截止时间（30分钟内）”内作出澄清，上传“澄清函”。对需要核查的原件由投标供应商在接到询标函（在线询标）30分钟内将原件拍照或以原件扫描件形式传送至指定邮箱（</w:t>
      </w:r>
      <w:r>
        <w:rPr>
          <w:rFonts w:hint="eastAsia" w:ascii="仿宋" w:hAnsi="仿宋" w:eastAsia="仿宋" w:cs="仿宋"/>
          <w:bCs/>
          <w:sz w:val="24"/>
          <w:szCs w:val="24"/>
          <w:highlight w:val="none"/>
          <w:lang w:eastAsia="zh-CN"/>
        </w:rPr>
        <w:t>1186634028</w:t>
      </w:r>
      <w:r>
        <w:rPr>
          <w:rFonts w:hint="eastAsia" w:ascii="仿宋" w:hAnsi="仿宋" w:eastAsia="仿宋" w:cs="仿宋"/>
          <w:bCs/>
          <w:sz w:val="24"/>
          <w:szCs w:val="24"/>
          <w:highlight w:val="none"/>
        </w:rPr>
        <w:t>2@</w:t>
      </w:r>
      <w:r>
        <w:rPr>
          <w:rFonts w:hint="eastAsia" w:ascii="仿宋" w:hAnsi="仿宋" w:eastAsia="仿宋" w:cs="仿宋"/>
          <w:bCs/>
          <w:sz w:val="24"/>
          <w:szCs w:val="24"/>
          <w:highlight w:val="none"/>
          <w:lang w:val="en-US" w:eastAsia="zh-CN"/>
        </w:rPr>
        <w:t>QQ</w:t>
      </w:r>
      <w:r>
        <w:rPr>
          <w:rFonts w:hint="eastAsia" w:ascii="仿宋" w:hAnsi="仿宋" w:eastAsia="仿宋" w:cs="仿宋"/>
          <w:bCs/>
          <w:sz w:val="24"/>
          <w:szCs w:val="24"/>
          <w:highlight w:val="none"/>
        </w:rPr>
        <w:t>.com）。投标供应商已经明确表示澄清说明或补正完毕的除外；</w:t>
      </w:r>
    </w:p>
    <w:p w14:paraId="5593597D">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（八）商务技术资信评审评分结束后，由主持人公布无效投标的投标供应商名单、投标无效的原因及其他有效投标的评分结果；</w:t>
      </w:r>
    </w:p>
    <w:p w14:paraId="175F3229">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（九）第一阶段结束。</w:t>
      </w:r>
    </w:p>
    <w:p w14:paraId="1C29222D">
      <w:pPr>
        <w:pStyle w:val="15"/>
        <w:pageBreakBefore w:val="0"/>
        <w:kinsoku/>
        <w:wordWrap/>
        <w:overflowPunct/>
        <w:topLinePunct w:val="0"/>
        <w:bidi w:val="0"/>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第二阶段：</w:t>
      </w:r>
    </w:p>
    <w:p w14:paraId="447B09C8">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（一）商务技术资信评审结束后，在线开启《报价文件》；</w:t>
      </w:r>
    </w:p>
    <w:p w14:paraId="2F026E6D">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二）根据项目情况，开启“投标供应商投标报价”，并通过“政府采购云平台在线确认”。投标供应商不予确认的应说明理由，否则视为无异议。唱标结束后，由评审小组对报价的合理性、准确性等进行审查核实；</w:t>
      </w:r>
    </w:p>
    <w:p w14:paraId="0B7353C1">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（三）报价文件开启结束后，进入在线“报价评审”，计算各投标供应商的报价得分；</w:t>
      </w:r>
    </w:p>
    <w:p w14:paraId="17053F77">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（四）得分汇总。汇总各投标供应商的总得分情况；</w:t>
      </w:r>
    </w:p>
    <w:p w14:paraId="1C7BB1AB">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bCs/>
          <w:sz w:val="24"/>
          <w:szCs w:val="24"/>
          <w:highlight w:val="none"/>
        </w:rPr>
        <w:t>（五）</w:t>
      </w:r>
      <w:r>
        <w:rPr>
          <w:rFonts w:hint="eastAsia" w:ascii="仿宋" w:hAnsi="仿宋" w:eastAsia="仿宋" w:cs="仿宋"/>
          <w:sz w:val="24"/>
          <w:szCs w:val="24"/>
          <w:highlight w:val="none"/>
        </w:rPr>
        <w:t>推荐中标候选人；</w:t>
      </w:r>
    </w:p>
    <w:p w14:paraId="4E41E54C">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（六）</w:t>
      </w:r>
      <w:r>
        <w:rPr>
          <w:rFonts w:hint="eastAsia" w:ascii="仿宋" w:hAnsi="仿宋" w:eastAsia="仿宋" w:cs="仿宋"/>
          <w:sz w:val="24"/>
          <w:szCs w:val="24"/>
          <w:highlight w:val="none"/>
        </w:rPr>
        <w:t>确定中标供应商；</w:t>
      </w:r>
    </w:p>
    <w:p w14:paraId="7B490C6F">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（七）结果公布。</w:t>
      </w:r>
    </w:p>
    <w:p w14:paraId="5224FA4E">
      <w:pPr>
        <w:pStyle w:val="15"/>
        <w:pageBreakBefore w:val="0"/>
        <w:kinsoku/>
        <w:wordWrap/>
        <w:overflowPunct/>
        <w:topLinePunct w:val="0"/>
        <w:bidi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特别说明：如遇“政府采购云平台”电子化招标或评审程序调整的，按调整后程序执行。</w:t>
      </w:r>
    </w:p>
    <w:p w14:paraId="1AD6217D">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如果投标供应商在满足公开招标采购文件规定要求的基础上（除价格外）提供其他优惠条件，仅作为投标的参考依据，不作为最终确定中标的投标供应商的必要条件。</w:t>
      </w:r>
    </w:p>
    <w:p w14:paraId="773EA3C3">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评审小组对投标文件是否作出了实质性投标的判定，只依据投标文件（含补充文件）本身的内容，不依据在最后报价程序后的任何外来证明。</w:t>
      </w:r>
    </w:p>
    <w:p w14:paraId="0B93E278">
      <w:pPr>
        <w:pStyle w:val="15"/>
        <w:pageBreakBefore w:val="0"/>
        <w:kinsoku/>
        <w:wordWrap/>
        <w:overflowPunct/>
        <w:topLinePunct w:val="0"/>
        <w:bidi w:val="0"/>
        <w:spacing w:line="360" w:lineRule="auto"/>
        <w:outlineLvl w:val="1"/>
        <w:rPr>
          <w:rFonts w:ascii="仿宋" w:hAnsi="仿宋" w:eastAsia="仿宋" w:cs="仿宋"/>
          <w:b/>
          <w:sz w:val="32"/>
          <w:szCs w:val="32"/>
          <w:highlight w:val="none"/>
        </w:rPr>
      </w:pPr>
      <w:r>
        <w:rPr>
          <w:rFonts w:hint="eastAsia" w:ascii="仿宋" w:hAnsi="仿宋" w:eastAsia="仿宋" w:cs="仿宋"/>
          <w:b/>
          <w:sz w:val="32"/>
          <w:szCs w:val="32"/>
          <w:highlight w:val="none"/>
        </w:rPr>
        <w:t>五、评审</w:t>
      </w:r>
    </w:p>
    <w:p w14:paraId="7B302EA2">
      <w:pPr>
        <w:pStyle w:val="15"/>
        <w:pageBreakBefore w:val="0"/>
        <w:kinsoku/>
        <w:wordWrap/>
        <w:overflowPunct/>
        <w:topLinePunct w:val="0"/>
        <w:bidi w:val="0"/>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（一）组建评审小组</w:t>
      </w:r>
    </w:p>
    <w:p w14:paraId="54E6B8ED">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人将根据公开招标采购项目的特点，依照有关规定组建评标委员会。评标委员会由采购人或采购代理机构依法组建，成员由采购人代表和评审专家组成，成员人数为五人或以上单数，其中评审专家不少于成员总数的三分之二。</w:t>
      </w:r>
    </w:p>
    <w:p w14:paraId="53256B70">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评审专家从市级或以上财政部门设立的政府采购评审专家库中通过随机方式抽取产生。评审小组成员名单在采购结果公告前保密。</w:t>
      </w:r>
    </w:p>
    <w:p w14:paraId="23CEE01B">
      <w:pPr>
        <w:pStyle w:val="15"/>
        <w:pageBreakBefore w:val="0"/>
        <w:kinsoku/>
        <w:wordWrap/>
        <w:overflowPunct/>
        <w:topLinePunct w:val="0"/>
        <w:bidi w:val="0"/>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（二）评审小组的职责</w:t>
      </w:r>
    </w:p>
    <w:p w14:paraId="677C8459">
      <w:pPr>
        <w:pStyle w:val="15"/>
        <w:pageBreakBefore w:val="0"/>
        <w:kinsoku/>
        <w:wordWrap/>
        <w:overflowPunct/>
        <w:topLinePunct w:val="0"/>
        <w:bidi w:val="0"/>
        <w:spacing w:line="360" w:lineRule="auto"/>
        <w:ind w:firstLine="600" w:firstLineChars="250"/>
        <w:rPr>
          <w:rFonts w:ascii="仿宋" w:hAnsi="仿宋" w:eastAsia="仿宋" w:cs="仿宋"/>
          <w:sz w:val="24"/>
          <w:szCs w:val="24"/>
          <w:highlight w:val="none"/>
        </w:rPr>
      </w:pPr>
      <w:r>
        <w:rPr>
          <w:rFonts w:hint="eastAsia" w:ascii="仿宋" w:hAnsi="仿宋" w:eastAsia="仿宋" w:cs="仿宋"/>
          <w:sz w:val="24"/>
          <w:szCs w:val="24"/>
          <w:highlight w:val="none"/>
        </w:rPr>
        <w:t>1、评审小组负责具体评审事务，并独立履行下列职责：</w:t>
      </w:r>
    </w:p>
    <w:p w14:paraId="65B5E691">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（1）审查、评价投标文件是否符合</w:t>
      </w:r>
      <w:r>
        <w:rPr>
          <w:rFonts w:hint="eastAsia" w:ascii="仿宋" w:hAnsi="仿宋" w:eastAsia="仿宋" w:cs="仿宋"/>
          <w:sz w:val="24"/>
          <w:highlight w:val="none"/>
        </w:rPr>
        <w:t>公开招标</w:t>
      </w:r>
      <w:r>
        <w:rPr>
          <w:rFonts w:hint="eastAsia" w:ascii="仿宋" w:hAnsi="仿宋" w:eastAsia="仿宋" w:cs="仿宋"/>
          <w:sz w:val="24"/>
          <w:szCs w:val="24"/>
          <w:highlight w:val="none"/>
        </w:rPr>
        <w:t>采购文件的商务、技术等实质性要求；</w:t>
      </w:r>
    </w:p>
    <w:p w14:paraId="091DCBD2">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（2）要求投标供应商对投标文件有关事项作出澄清或者说明；</w:t>
      </w:r>
    </w:p>
    <w:p w14:paraId="6387B70E">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（3）对投标文件进行比较和评价；</w:t>
      </w:r>
    </w:p>
    <w:p w14:paraId="557D55ED">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（4）确定中标候选供应商名单，以及根据采购人委托直接确定中标供应商；</w:t>
      </w:r>
    </w:p>
    <w:p w14:paraId="412BFF45">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（5）向采购人、采购代理机构或者有关部门报告评审中发现的违法行为。</w:t>
      </w:r>
    </w:p>
    <w:p w14:paraId="008B1255">
      <w:pPr>
        <w:pStyle w:val="15"/>
        <w:pageBreakBefore w:val="0"/>
        <w:kinsoku/>
        <w:wordWrap/>
        <w:overflowPunct/>
        <w:topLinePunct w:val="0"/>
        <w:bidi w:val="0"/>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（三）评审原则</w:t>
      </w:r>
    </w:p>
    <w:p w14:paraId="41C186BC">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1、评审原则：评审小组会按照客观、公正、审慎、择优的原则，根据</w:t>
      </w:r>
      <w:r>
        <w:rPr>
          <w:rFonts w:hint="eastAsia" w:ascii="仿宋" w:hAnsi="仿宋" w:eastAsia="仿宋" w:cs="仿宋"/>
          <w:sz w:val="24"/>
          <w:highlight w:val="none"/>
        </w:rPr>
        <w:t>公开招标</w:t>
      </w:r>
      <w:r>
        <w:rPr>
          <w:rFonts w:hint="eastAsia" w:ascii="仿宋" w:hAnsi="仿宋" w:eastAsia="仿宋" w:cs="仿宋"/>
          <w:sz w:val="24"/>
          <w:szCs w:val="24"/>
          <w:highlight w:val="none"/>
        </w:rPr>
        <w:t>采购文件规定的评审程序、评审方法和评审标准进行独立评审。</w:t>
      </w:r>
    </w:p>
    <w:p w14:paraId="01AF1D28">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2、评审工作将依据</w:t>
      </w:r>
      <w:r>
        <w:rPr>
          <w:rFonts w:hint="eastAsia" w:ascii="仿宋" w:hAnsi="仿宋" w:eastAsia="仿宋" w:cs="仿宋"/>
          <w:sz w:val="24"/>
          <w:highlight w:val="none"/>
        </w:rPr>
        <w:t>公开招标</w:t>
      </w:r>
      <w:r>
        <w:rPr>
          <w:rFonts w:hint="eastAsia" w:ascii="仿宋" w:hAnsi="仿宋" w:eastAsia="仿宋" w:cs="仿宋"/>
          <w:sz w:val="24"/>
          <w:szCs w:val="24"/>
          <w:highlight w:val="none"/>
        </w:rPr>
        <w:t>采购文件、投标文件及</w:t>
      </w:r>
      <w:r>
        <w:rPr>
          <w:rFonts w:hint="eastAsia" w:ascii="仿宋" w:hAnsi="仿宋" w:eastAsia="仿宋" w:cs="仿宋"/>
          <w:sz w:val="24"/>
          <w:highlight w:val="none"/>
        </w:rPr>
        <w:t>公开招标</w:t>
      </w:r>
      <w:r>
        <w:rPr>
          <w:rFonts w:hint="eastAsia" w:ascii="仿宋" w:hAnsi="仿宋" w:eastAsia="仿宋" w:cs="仿宋"/>
          <w:sz w:val="24"/>
          <w:szCs w:val="24"/>
          <w:highlight w:val="none"/>
        </w:rPr>
        <w:t>采购文件中事先已列明的内容进行（如现场方案讲解、演示、样品等）。</w:t>
      </w:r>
    </w:p>
    <w:p w14:paraId="1655EB9C">
      <w:pPr>
        <w:pStyle w:val="15"/>
        <w:pageBreakBefore w:val="0"/>
        <w:kinsoku/>
        <w:wordWrap/>
        <w:overflowPunct/>
        <w:topLinePunct w:val="0"/>
        <w:bidi w:val="0"/>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（四）评审意见的争议处理</w:t>
      </w:r>
    </w:p>
    <w:p w14:paraId="56EA90B6">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评审小组成员对需要共同认定的事项存在争议的，按照少数服从多数的原则作出结论。持不同意见的评审小组成员应当在评审报告上签署不同意见及理由，否则视为同意评审报告。</w:t>
      </w:r>
    </w:p>
    <w:p w14:paraId="2FFDD2B5">
      <w:pPr>
        <w:pStyle w:val="15"/>
        <w:pageBreakBefore w:val="0"/>
        <w:kinsoku/>
        <w:wordWrap/>
        <w:overflowPunct/>
        <w:topLinePunct w:val="0"/>
        <w:bidi w:val="0"/>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（五）评审纪律</w:t>
      </w:r>
    </w:p>
    <w:p w14:paraId="7B54DCE6">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评审小组成员必须严格遵守保密规定，不得泄露评审的有关情况，任何单位和个人不得干扰、影响评标的正常进行，评审小组成员不得私下与投标供应商接触，不得出现浙江省政府采购活动现场组织管理办法中规定的其他禁止行为。</w:t>
      </w:r>
    </w:p>
    <w:p w14:paraId="4C91F219">
      <w:pPr>
        <w:pStyle w:val="15"/>
        <w:pageBreakBefore w:val="0"/>
        <w:kinsoku/>
        <w:wordWrap/>
        <w:overflowPunct/>
        <w:topLinePunct w:val="0"/>
        <w:bidi w:val="0"/>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（六）评审的方式</w:t>
      </w:r>
    </w:p>
    <w:p w14:paraId="7DF57A35">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本项目采用不公开方式评审，评审的依据为公开招标采购文件和投标文件。</w:t>
      </w:r>
    </w:p>
    <w:p w14:paraId="2AF7A010">
      <w:pPr>
        <w:pStyle w:val="15"/>
        <w:pageBreakBefore w:val="0"/>
        <w:kinsoku/>
        <w:wordWrap/>
        <w:overflowPunct/>
        <w:topLinePunct w:val="0"/>
        <w:bidi w:val="0"/>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sz w:val="24"/>
          <w:szCs w:val="24"/>
          <w:highlight w:val="none"/>
        </w:rPr>
        <w:t>（七）</w:t>
      </w:r>
      <w:r>
        <w:rPr>
          <w:rFonts w:hint="eastAsia" w:ascii="仿宋" w:hAnsi="仿宋" w:eastAsia="仿宋" w:cs="仿宋"/>
          <w:b/>
          <w:bCs/>
          <w:sz w:val="24"/>
          <w:szCs w:val="24"/>
          <w:highlight w:val="none"/>
        </w:rPr>
        <w:t>评审程序</w:t>
      </w:r>
    </w:p>
    <w:p w14:paraId="3A4DB8FB">
      <w:pPr>
        <w:pStyle w:val="15"/>
        <w:pageBreakBefore w:val="0"/>
        <w:kinsoku/>
        <w:wordWrap/>
        <w:overflowPunct/>
        <w:topLinePunct w:val="0"/>
        <w:bidi w:val="0"/>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资格审查：采购人代表对投标供应商的资格进行审查。</w:t>
      </w:r>
    </w:p>
    <w:p w14:paraId="17878DFD">
      <w:pPr>
        <w:pageBreakBefore w:val="0"/>
        <w:kinsoku/>
        <w:wordWrap/>
        <w:overflowPunct/>
        <w:topLinePunct w:val="0"/>
        <w:bidi w:val="0"/>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1、形式审查</w:t>
      </w:r>
    </w:p>
    <w:p w14:paraId="61414BE5">
      <w:pPr>
        <w:pageBreakBefore w:val="0"/>
        <w:kinsoku/>
        <w:wordWrap/>
        <w:overflowPunct/>
        <w:topLinePunct w:val="0"/>
        <w:bidi w:val="0"/>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采购人代表和代理机构工作人员协助评审小组对投标供应商投标文件的完整性、合法性等进行审查。</w:t>
      </w:r>
    </w:p>
    <w:p w14:paraId="4C3F89C6">
      <w:pPr>
        <w:pageBreakBefore w:val="0"/>
        <w:kinsoku/>
        <w:wordWrap/>
        <w:overflowPunct/>
        <w:topLinePunct w:val="0"/>
        <w:bidi w:val="0"/>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2、实质审查与比较</w:t>
      </w:r>
    </w:p>
    <w:p w14:paraId="37867E48">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（1）评审小组审查投标文件的实质性内容是否符合公开招标采购文件的实质性要求。</w:t>
      </w:r>
    </w:p>
    <w:p w14:paraId="42CAA0E3">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评审小组将根据投标供应商的投标文件进行审查、核对,如有疑问,将对投标供应商进行询问,投标供应商要向评审小组澄清有关问题,并最终以书面形式进行答复。投标供应商代表未在规定时间内做出澄清或者拒绝澄清或者澄清的内容改变了投标文件的实质性内容的，评审小组有权对该投标文件作出不利于投标供应商的评判。</w:t>
      </w:r>
    </w:p>
    <w:p w14:paraId="4C7BB0D0">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（3）各投标供应商的技术得分为所有评审小组成员的有效评分的算术平均数，由指定专人进行计算复核。</w:t>
      </w:r>
    </w:p>
    <w:p w14:paraId="043D0B94">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（4）代理机构工作人员协助评审小组根据本项目的评分标准计算各投标供应商的报价得分。</w:t>
      </w:r>
    </w:p>
    <w:p w14:paraId="5B463D28">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（5）评审小组完成评审后, 对各部分得分汇总,计算出本项目最终得分。评审小组按评审原则推荐中标候选人同时起草评标报告。</w:t>
      </w:r>
    </w:p>
    <w:p w14:paraId="001E8317">
      <w:pPr>
        <w:pageBreakBefore w:val="0"/>
        <w:kinsoku/>
        <w:wordWrap/>
        <w:overflowPunct/>
        <w:topLinePunct w:val="0"/>
        <w:bidi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（八）澄清问题的形式</w:t>
      </w:r>
    </w:p>
    <w:p w14:paraId="4C3447E1">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对投标文件中含义不明确、同类问题表述不一致或者有明显文字和计算错误的内容，评审小组可要求投标供应商作出必要的澄清、说明或者纠正。投标供应商的澄清、说明或者补正不得超出投标文件的范围或者改变投标文件的实质性内容。</w:t>
      </w:r>
    </w:p>
    <w:p w14:paraId="5A08D437">
      <w:pPr>
        <w:pageBreakBefore w:val="0"/>
        <w:kinsoku/>
        <w:wordWrap/>
        <w:overflowPunct/>
        <w:topLinePunct w:val="0"/>
        <w:bidi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（九）错误修正</w:t>
      </w:r>
    </w:p>
    <w:p w14:paraId="671BF95A">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投标文件如果出现计算或表达上的错误，修正错误的原则如下：</w:t>
      </w:r>
    </w:p>
    <w:p w14:paraId="33C8E9CD">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1、开标一览表总价与投标报价明细表汇总数不一致的，以开标一览表为准；</w:t>
      </w:r>
    </w:p>
    <w:p w14:paraId="0E217650">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2、投标文件的大写金额和小写金额不一致的，以大写金额为准；</w:t>
      </w:r>
    </w:p>
    <w:p w14:paraId="1C8AF937">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3、总价金额与按单价汇总金额不一致的，以单价金额计算结果为准；</w:t>
      </w:r>
    </w:p>
    <w:p w14:paraId="5C1770BA">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4、对不同文字文本投标文件的解释发生异议的，以中文文本为准。</w:t>
      </w:r>
    </w:p>
    <w:p w14:paraId="7DCD39D7">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14:paraId="39A0B671">
      <w:pPr>
        <w:pStyle w:val="15"/>
        <w:pageBreakBefore w:val="0"/>
        <w:tabs>
          <w:tab w:val="left" w:pos="630"/>
        </w:tabs>
        <w:kinsoku/>
        <w:wordWrap/>
        <w:overflowPunct/>
        <w:topLinePunct w:val="0"/>
        <w:bidi w:val="0"/>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（十）评审办法</w:t>
      </w:r>
    </w:p>
    <w:p w14:paraId="6E81D19E">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评审办法。本项目评审办法是</w:t>
      </w:r>
      <w:r>
        <w:rPr>
          <w:rFonts w:hint="eastAsia" w:ascii="仿宋" w:hAnsi="仿宋" w:eastAsia="仿宋" w:cs="仿宋"/>
          <w:sz w:val="24"/>
          <w:szCs w:val="24"/>
          <w:highlight w:val="none"/>
          <w:u w:val="single"/>
        </w:rPr>
        <w:t>综合评分法</w:t>
      </w:r>
      <w:r>
        <w:rPr>
          <w:rFonts w:hint="eastAsia" w:ascii="仿宋" w:hAnsi="仿宋" w:eastAsia="仿宋" w:cs="仿宋"/>
          <w:sz w:val="24"/>
          <w:szCs w:val="24"/>
          <w:highlight w:val="none"/>
        </w:rPr>
        <w:t>，具体评审内容及评分标准等详见《第四章：评审办法及评分标准》。</w:t>
      </w:r>
    </w:p>
    <w:p w14:paraId="63E69D90">
      <w:pPr>
        <w:pStyle w:val="15"/>
        <w:pageBreakBefore w:val="0"/>
        <w:kinsoku/>
        <w:wordWrap/>
        <w:overflowPunct/>
        <w:topLinePunct w:val="0"/>
        <w:bidi w:val="0"/>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（十一）评审过程的监控</w:t>
      </w:r>
    </w:p>
    <w:p w14:paraId="5982DA77">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本项目评审过程实行全程录音、录像监控，投标供应商在评审过程中所进行的试图影响评审结果的不公正活动，可能导致其投标被拒绝。</w:t>
      </w:r>
    </w:p>
    <w:p w14:paraId="1083C3C5">
      <w:pPr>
        <w:pStyle w:val="15"/>
        <w:pageBreakBefore w:val="0"/>
        <w:kinsoku/>
        <w:wordWrap/>
        <w:overflowPunct/>
        <w:topLinePunct w:val="0"/>
        <w:bidi w:val="0"/>
        <w:spacing w:line="360" w:lineRule="auto"/>
        <w:outlineLvl w:val="1"/>
        <w:rPr>
          <w:rFonts w:ascii="仿宋" w:hAnsi="仿宋" w:eastAsia="仿宋" w:cs="仿宋"/>
          <w:b/>
          <w:sz w:val="32"/>
          <w:szCs w:val="32"/>
          <w:highlight w:val="none"/>
        </w:rPr>
      </w:pPr>
      <w:r>
        <w:rPr>
          <w:rFonts w:hint="eastAsia" w:ascii="仿宋" w:hAnsi="仿宋" w:eastAsia="仿宋" w:cs="仿宋"/>
          <w:b/>
          <w:sz w:val="32"/>
          <w:szCs w:val="32"/>
          <w:highlight w:val="none"/>
        </w:rPr>
        <w:t>六、定标</w:t>
      </w:r>
    </w:p>
    <w:p w14:paraId="192E9B2F">
      <w:pPr>
        <w:pStyle w:val="15"/>
        <w:pageBreakBefore w:val="0"/>
        <w:kinsoku/>
        <w:wordWrap/>
        <w:overflowPunct/>
        <w:topLinePunct w:val="0"/>
        <w:bidi w:val="0"/>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（一）本项目由采购人根据评标委员会小组提交的《评审报告》，通过“政府采购云平台”依法确定成交人。</w:t>
      </w:r>
    </w:p>
    <w:p w14:paraId="34760F8B">
      <w:pPr>
        <w:pageBreakBefore w:val="0"/>
        <w:kinsoku/>
        <w:wordWrap/>
        <w:overflowPunct/>
        <w:topLinePunct w:val="0"/>
        <w:bidi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 采购代理机构在评标结束后2个工作日内将评标报告交采购人确认。</w:t>
      </w:r>
    </w:p>
    <w:p w14:paraId="6551FE0B">
      <w:pPr>
        <w:pageBreakBefore w:val="0"/>
        <w:kinsoku/>
        <w:wordWrap/>
        <w:overflowPunct/>
        <w:topLinePunct w:val="0"/>
        <w:bidi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 采购人应当自收到评标报告之日起5个工作日内，在评标报告确定的中标候选人中按顺序确认中标人。</w:t>
      </w:r>
    </w:p>
    <w:p w14:paraId="41EF432A">
      <w:pPr>
        <w:pStyle w:val="15"/>
        <w:pageBreakBefore w:val="0"/>
        <w:kinsoku/>
        <w:wordWrap/>
        <w:overflowPunct/>
        <w:topLinePunct w:val="0"/>
        <w:bidi w:val="0"/>
        <w:spacing w:line="360" w:lineRule="auto"/>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rPr>
        <w:t>3. 采购人依法确定中标人后2个工作日内，采购代理机构以书面形式发出《中标通知书》,并同时在相关网站上发布中标结果公告。</w:t>
      </w:r>
    </w:p>
    <w:p w14:paraId="63BA2A6E">
      <w:pPr>
        <w:pStyle w:val="15"/>
        <w:pageBreakBefore w:val="0"/>
        <w:kinsoku/>
        <w:wordWrap/>
        <w:overflowPunct/>
        <w:topLinePunct w:val="0"/>
        <w:bidi w:val="0"/>
        <w:spacing w:line="360" w:lineRule="auto"/>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rPr>
        <w:t>4.中标通知书发出后，采购人改变中标结果，或者中标供应商放弃中标，应当承担相应的法律责任。</w:t>
      </w:r>
    </w:p>
    <w:p w14:paraId="2D1DE7D6">
      <w:pPr>
        <w:pStyle w:val="15"/>
        <w:pageBreakBefore w:val="0"/>
        <w:kinsoku/>
        <w:wordWrap/>
        <w:overflowPunct/>
        <w:topLinePunct w:val="0"/>
        <w:bidi w:val="0"/>
        <w:spacing w:line="360" w:lineRule="auto"/>
        <w:ind w:firstLine="472" w:firstLineChars="196"/>
        <w:rPr>
          <w:rFonts w:ascii="仿宋" w:hAnsi="仿宋" w:eastAsia="仿宋" w:cs="仿宋"/>
          <w:b/>
          <w:bCs/>
          <w:sz w:val="24"/>
          <w:szCs w:val="24"/>
          <w:highlight w:val="none"/>
        </w:rPr>
      </w:pPr>
      <w:r>
        <w:rPr>
          <w:rFonts w:hint="eastAsia" w:ascii="仿宋" w:hAnsi="仿宋" w:eastAsia="仿宋" w:cs="仿宋"/>
          <w:b/>
          <w:bCs/>
          <w:sz w:val="24"/>
          <w:szCs w:val="24"/>
          <w:highlight w:val="none"/>
        </w:rPr>
        <w:t>（二）中标通知书</w:t>
      </w:r>
    </w:p>
    <w:p w14:paraId="5BC7EE64">
      <w:pPr>
        <w:pStyle w:val="15"/>
        <w:pageBreakBefore w:val="0"/>
        <w:kinsoku/>
        <w:wordWrap/>
        <w:overflowPunct/>
        <w:topLinePunct w:val="0"/>
        <w:bidi w:val="0"/>
        <w:spacing w:line="360" w:lineRule="auto"/>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rPr>
        <w:t>1. 采购代理机构将在中标人确定之日起2个工作日内通过“政府采购云平台”向中标人签发《中标通知书》，同时在省级以上人民政府财政部门指定的媒体（浙江政府采购网）上公告采购结果，采购文件随中标结果同时公告。</w:t>
      </w:r>
    </w:p>
    <w:p w14:paraId="5F9E8737">
      <w:pPr>
        <w:pStyle w:val="15"/>
        <w:pageBreakBefore w:val="0"/>
        <w:kinsoku/>
        <w:wordWrap/>
        <w:overflowPunct/>
        <w:topLinePunct w:val="0"/>
        <w:bidi w:val="0"/>
        <w:spacing w:line="360" w:lineRule="auto"/>
        <w:ind w:firstLine="593" w:firstLineChars="246"/>
        <w:rPr>
          <w:rFonts w:ascii="仿宋" w:hAnsi="仿宋" w:eastAsia="仿宋" w:cs="仿宋"/>
          <w:b/>
          <w:sz w:val="24"/>
          <w:szCs w:val="24"/>
          <w:highlight w:val="none"/>
        </w:rPr>
      </w:pPr>
      <w:r>
        <w:rPr>
          <w:rFonts w:hint="eastAsia" w:ascii="仿宋" w:hAnsi="仿宋" w:eastAsia="仿宋" w:cs="仿宋"/>
          <w:b/>
          <w:sz w:val="24"/>
          <w:szCs w:val="24"/>
          <w:highlight w:val="none"/>
        </w:rPr>
        <w:t>中标通知书发出后，中标人无正当理由不得放弃中标。</w:t>
      </w:r>
    </w:p>
    <w:p w14:paraId="0CA8244B">
      <w:pPr>
        <w:pStyle w:val="15"/>
        <w:pageBreakBefore w:val="0"/>
        <w:kinsoku/>
        <w:wordWrap/>
        <w:overflowPunct/>
        <w:topLinePunct w:val="0"/>
        <w:bidi w:val="0"/>
        <w:spacing w:line="360" w:lineRule="auto"/>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.中标通知书为双方签订合同的依据。</w:t>
      </w:r>
    </w:p>
    <w:p w14:paraId="41455F49">
      <w:pPr>
        <w:pStyle w:val="15"/>
        <w:pageBreakBefore w:val="0"/>
        <w:kinsoku/>
        <w:wordWrap/>
        <w:overflowPunct/>
        <w:topLinePunct w:val="0"/>
        <w:bidi w:val="0"/>
        <w:spacing w:line="360" w:lineRule="auto"/>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.中标供应商应根据中标通知书中规定的时间内，由法定代表人或其授权代理人与采购人签订合同。</w:t>
      </w:r>
    </w:p>
    <w:p w14:paraId="77255DDF">
      <w:pPr>
        <w:pStyle w:val="15"/>
        <w:pageBreakBefore w:val="0"/>
        <w:kinsoku/>
        <w:wordWrap/>
        <w:overflowPunct/>
        <w:topLinePunct w:val="0"/>
        <w:bidi w:val="0"/>
        <w:spacing w:line="360" w:lineRule="auto"/>
        <w:ind w:firstLine="472" w:firstLineChars="196"/>
        <w:rPr>
          <w:rFonts w:ascii="仿宋" w:hAnsi="仿宋" w:eastAsia="仿宋" w:cs="仿宋"/>
          <w:b/>
          <w:sz w:val="24"/>
          <w:szCs w:val="24"/>
          <w:highlight w:val="none"/>
        </w:rPr>
      </w:pPr>
      <w:r>
        <w:rPr>
          <w:rFonts w:hint="eastAsia" w:ascii="仿宋" w:hAnsi="仿宋" w:eastAsia="仿宋" w:cs="仿宋"/>
          <w:b/>
          <w:sz w:val="24"/>
          <w:szCs w:val="24"/>
          <w:highlight w:val="none"/>
        </w:rPr>
        <w:t>（三）采购过程、采购结果的质疑</w:t>
      </w:r>
    </w:p>
    <w:p w14:paraId="03EE96C1">
      <w:pPr>
        <w:pStyle w:val="15"/>
        <w:pageBreakBefore w:val="0"/>
        <w:kinsoku/>
        <w:wordWrap/>
        <w:overflowPunct/>
        <w:topLinePunct w:val="0"/>
        <w:bidi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58B9132">
      <w:pPr>
        <w:pStyle w:val="15"/>
        <w:pageBreakBefore w:val="0"/>
        <w:kinsoku/>
        <w:wordWrap/>
        <w:overflowPunct/>
        <w:topLinePunct w:val="0"/>
        <w:bidi w:val="0"/>
        <w:spacing w:line="360" w:lineRule="auto"/>
        <w:jc w:val="left"/>
        <w:outlineLvl w:val="1"/>
        <w:rPr>
          <w:rFonts w:ascii="仿宋" w:hAnsi="仿宋" w:eastAsia="仿宋" w:cs="仿宋"/>
          <w:b/>
          <w:sz w:val="32"/>
          <w:szCs w:val="32"/>
          <w:highlight w:val="none"/>
        </w:rPr>
      </w:pPr>
      <w:r>
        <w:rPr>
          <w:rFonts w:hint="eastAsia" w:ascii="仿宋" w:hAnsi="仿宋" w:eastAsia="仿宋" w:cs="仿宋"/>
          <w:b/>
          <w:sz w:val="32"/>
          <w:szCs w:val="32"/>
          <w:highlight w:val="none"/>
        </w:rPr>
        <w:t>七、合同授予</w:t>
      </w:r>
    </w:p>
    <w:p w14:paraId="372FD9CC">
      <w:pPr>
        <w:pStyle w:val="15"/>
        <w:pageBreakBefore w:val="0"/>
        <w:kinsoku/>
        <w:wordWrap/>
        <w:overflowPunct/>
        <w:topLinePunct w:val="0"/>
        <w:bidi w:val="0"/>
        <w:spacing w:line="360" w:lineRule="auto"/>
        <w:ind w:firstLine="480" w:firstLineChars="200"/>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（一）签订合同</w:t>
      </w:r>
    </w:p>
    <w:p w14:paraId="118FF3D8">
      <w:pPr>
        <w:pStyle w:val="15"/>
        <w:pageBreakBefore w:val="0"/>
        <w:kinsoku/>
        <w:wordWrap/>
        <w:overflowPunct/>
        <w:topLinePunct w:val="0"/>
        <w:bidi w:val="0"/>
        <w:spacing w:line="360" w:lineRule="auto"/>
        <w:ind w:firstLine="480" w:firstLineChars="200"/>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1.采购人与中标供应商应当在《中标通知书》发出之日起30日内签订政府采购合同。同时，采购代理机构对合同内容进行审查，如发现与采购结果和投标承诺内容不一致的，应予以纠正。</w:t>
      </w:r>
    </w:p>
    <w:p w14:paraId="6847AB94">
      <w:pPr>
        <w:pStyle w:val="15"/>
        <w:pageBreakBefore w:val="0"/>
        <w:kinsoku/>
        <w:wordWrap/>
        <w:overflowPunct/>
        <w:topLinePunct w:val="0"/>
        <w:bidi w:val="0"/>
        <w:spacing w:line="360" w:lineRule="auto"/>
        <w:ind w:firstLine="480" w:firstLineChars="200"/>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2.中标供应商拖延、拒签合同的,将被取消中标资格。</w:t>
      </w:r>
    </w:p>
    <w:p w14:paraId="181123C5">
      <w:pPr>
        <w:keepNext/>
        <w:keepLines/>
        <w:pageBreakBefore w:val="0"/>
        <w:kinsoku/>
        <w:wordWrap/>
        <w:overflowPunct/>
        <w:topLinePunct w:val="0"/>
        <w:bidi w:val="0"/>
        <w:spacing w:before="280" w:after="290" w:line="360" w:lineRule="auto"/>
        <w:ind w:firstLine="480" w:firstLineChars="200"/>
        <w:outlineLvl w:val="3"/>
        <w:rPr>
          <w:rFonts w:ascii="仿宋" w:hAnsi="仿宋" w:eastAsia="仿宋" w:cs="仿宋"/>
          <w:b w:val="0"/>
          <w:bCs/>
          <w:sz w:val="24"/>
          <w:highlight w:val="none"/>
        </w:rPr>
      </w:pPr>
      <w:r>
        <w:rPr>
          <w:rFonts w:hint="eastAsia" w:ascii="仿宋" w:hAnsi="仿宋" w:eastAsia="仿宋" w:cs="仿宋"/>
          <w:b w:val="0"/>
          <w:bCs/>
          <w:sz w:val="24"/>
          <w:highlight w:val="none"/>
        </w:rPr>
        <w:t>（二）履约保证金：签订合同后中标人应向采购人缴纳合同金额的</w:t>
      </w:r>
      <w:r>
        <w:rPr>
          <w:rFonts w:hint="eastAsia" w:ascii="仿宋" w:hAnsi="仿宋" w:eastAsia="仿宋" w:cs="仿宋"/>
          <w:b w:val="0"/>
          <w:bCs/>
          <w:sz w:val="24"/>
          <w:highlight w:val="none"/>
          <w:lang w:val="en-US" w:eastAsia="zh-CN"/>
        </w:rPr>
        <w:t>2</w:t>
      </w:r>
      <w:r>
        <w:rPr>
          <w:rFonts w:hint="eastAsia" w:ascii="仿宋" w:hAnsi="仿宋" w:eastAsia="仿宋" w:cs="仿宋"/>
          <w:b w:val="0"/>
          <w:bCs/>
          <w:sz w:val="24"/>
          <w:highlight w:val="none"/>
        </w:rPr>
        <w:t>%作为履约保证金。缴纳方式：中标人应当以支票、汇票、本票或者金融机构、担保机构出具的保函等非现金形式提交。履约保证金退还：本项目服务期满后30天内，且无服务问题，由采购人无息退回。</w:t>
      </w:r>
    </w:p>
    <w:p w14:paraId="4468415B">
      <w:pPr>
        <w:pStyle w:val="15"/>
        <w:pageBreakBefore w:val="0"/>
        <w:kinsoku/>
        <w:wordWrap/>
        <w:overflowPunct/>
        <w:topLinePunct w:val="0"/>
        <w:bidi w:val="0"/>
        <w:spacing w:line="360" w:lineRule="auto"/>
        <w:ind w:firstLine="482" w:firstLineChars="200"/>
        <w:jc w:val="left"/>
        <w:rPr>
          <w:rFonts w:ascii="仿宋" w:hAnsi="仿宋" w:eastAsia="仿宋" w:cs="仿宋"/>
          <w:b/>
          <w:sz w:val="24"/>
          <w:szCs w:val="24"/>
          <w:highlight w:val="none"/>
        </w:rPr>
      </w:pPr>
    </w:p>
    <w:p w14:paraId="5D57F958">
      <w:pPr>
        <w:pStyle w:val="15"/>
        <w:pageBreakBefore w:val="0"/>
        <w:kinsoku/>
        <w:wordWrap/>
        <w:overflowPunct/>
        <w:topLinePunct w:val="0"/>
        <w:bidi w:val="0"/>
        <w:spacing w:line="360" w:lineRule="auto"/>
        <w:rPr>
          <w:rFonts w:ascii="仿宋" w:hAnsi="仿宋" w:eastAsia="仿宋" w:cs="仿宋"/>
          <w:b/>
          <w:sz w:val="44"/>
          <w:szCs w:val="44"/>
          <w:highlight w:val="none"/>
        </w:rPr>
      </w:pPr>
    </w:p>
    <w:p w14:paraId="411AB702">
      <w:pPr>
        <w:pageBreakBefore w:val="0"/>
        <w:kinsoku/>
        <w:wordWrap/>
        <w:overflowPunct/>
        <w:topLinePunct w:val="0"/>
        <w:bidi w:val="0"/>
        <w:spacing w:line="360" w:lineRule="auto"/>
        <w:rPr>
          <w:rFonts w:ascii="仿宋" w:hAnsi="仿宋" w:eastAsia="仿宋" w:cs="仿宋"/>
          <w:b/>
          <w:sz w:val="44"/>
          <w:szCs w:val="44"/>
          <w:highlight w:val="none"/>
        </w:rPr>
      </w:pPr>
      <w:r>
        <w:rPr>
          <w:rFonts w:hint="eastAsia" w:ascii="仿宋" w:hAnsi="仿宋" w:eastAsia="仿宋" w:cs="仿宋"/>
          <w:b/>
          <w:sz w:val="44"/>
          <w:szCs w:val="44"/>
          <w:highlight w:val="none"/>
        </w:rPr>
        <w:br w:type="page"/>
      </w:r>
    </w:p>
    <w:p w14:paraId="241B66EF">
      <w:pPr>
        <w:pStyle w:val="15"/>
        <w:pageBreakBefore w:val="0"/>
        <w:kinsoku/>
        <w:wordWrap/>
        <w:overflowPunct/>
        <w:topLinePunct w:val="0"/>
        <w:bidi w:val="0"/>
        <w:spacing w:line="360" w:lineRule="auto"/>
        <w:ind w:firstLine="883" w:firstLineChars="200"/>
        <w:jc w:val="center"/>
        <w:rPr>
          <w:rFonts w:ascii="仿宋" w:hAnsi="仿宋" w:eastAsia="仿宋" w:cs="仿宋"/>
          <w:b/>
          <w:sz w:val="44"/>
          <w:szCs w:val="44"/>
          <w:highlight w:val="none"/>
        </w:rPr>
      </w:pPr>
      <w:r>
        <w:rPr>
          <w:rFonts w:hint="eastAsia" w:ascii="仿宋" w:hAnsi="仿宋" w:eastAsia="仿宋" w:cs="仿宋"/>
          <w:b/>
          <w:sz w:val="44"/>
          <w:szCs w:val="44"/>
          <w:highlight w:val="none"/>
        </w:rPr>
        <w:t>第四章  评审办法及评分标准</w:t>
      </w:r>
    </w:p>
    <w:p w14:paraId="6D83588C">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为公正、公平、科学地选择中标供应商，根据《中华人民共和国政府采购法》等有关法律法规的规定，并结合本项目的实际，制定本办法。</w:t>
      </w:r>
    </w:p>
    <w:p w14:paraId="54639FD0">
      <w:pPr>
        <w:pageBreakBefore w:val="0"/>
        <w:kinsoku/>
        <w:wordWrap/>
        <w:overflowPunct/>
        <w:topLinePunct w:val="0"/>
        <w:bidi w:val="0"/>
        <w:spacing w:before="120" w:beforeLines="50" w:after="120" w:afterLines="5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一、总则</w:t>
      </w:r>
    </w:p>
    <w:p w14:paraId="3443674A">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本次评审采用综合评分法，</w:t>
      </w:r>
      <w:r>
        <w:rPr>
          <w:rFonts w:hint="eastAsia" w:ascii="仿宋" w:hAnsi="仿宋" w:eastAsia="仿宋" w:cs="仿宋"/>
          <w:b/>
          <w:sz w:val="24"/>
          <w:highlight w:val="none"/>
        </w:rPr>
        <w:t>总分为100分，其中价格分</w:t>
      </w:r>
      <w:r>
        <w:rPr>
          <w:rFonts w:hint="eastAsia" w:ascii="仿宋" w:hAnsi="仿宋" w:eastAsia="仿宋" w:cs="仿宋"/>
          <w:b/>
          <w:sz w:val="24"/>
          <w:highlight w:val="none"/>
          <w:lang w:val="en-US" w:eastAsia="zh-CN"/>
        </w:rPr>
        <w:t>1</w:t>
      </w:r>
      <w:r>
        <w:rPr>
          <w:rFonts w:hint="eastAsia" w:ascii="仿宋" w:hAnsi="仿宋" w:eastAsia="仿宋" w:cs="仿宋"/>
          <w:b/>
          <w:sz w:val="24"/>
          <w:highlight w:val="none"/>
        </w:rPr>
        <w:t>0分、技术分、商务分和资信及其他部分权值</w:t>
      </w:r>
      <w:r>
        <w:rPr>
          <w:rFonts w:hint="eastAsia" w:ascii="仿宋" w:hAnsi="仿宋" w:eastAsia="仿宋" w:cs="仿宋"/>
          <w:b/>
          <w:sz w:val="24"/>
          <w:highlight w:val="none"/>
          <w:lang w:val="en-US" w:eastAsia="zh-CN"/>
        </w:rPr>
        <w:t>9</w:t>
      </w:r>
      <w:r>
        <w:rPr>
          <w:rFonts w:hint="eastAsia" w:ascii="仿宋" w:hAnsi="仿宋" w:eastAsia="仿宋" w:cs="仿宋"/>
          <w:b/>
          <w:sz w:val="24"/>
          <w:highlight w:val="none"/>
        </w:rPr>
        <w:t>0分</w:t>
      </w:r>
      <w:r>
        <w:rPr>
          <w:rFonts w:hint="eastAsia" w:ascii="仿宋" w:hAnsi="仿宋" w:eastAsia="仿宋" w:cs="仿宋"/>
          <w:sz w:val="24"/>
          <w:highlight w:val="none"/>
        </w:rPr>
        <w:t>。合格投标供应商的评审得分为各项目汇总得分。本项目由采购人授权的评审小组直接确定中标供应商。评分过程中采用四舍五入法，并保留小数2位。</w:t>
      </w:r>
    </w:p>
    <w:p w14:paraId="654C9828">
      <w:pPr>
        <w:pageBreakBefore w:val="0"/>
        <w:kinsoku/>
        <w:wordWrap/>
        <w:overflowPunct/>
        <w:topLinePunct w:val="0"/>
        <w:bidi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各投标供应商最终得分=技术分、商务分和资信及其他分得分+价格分得分。</w:t>
      </w:r>
    </w:p>
    <w:p w14:paraId="41A3C5ED">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评审小组将对实质上投标响应本项目的投标供应商根据其报价、技术、商务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依次类推。</w:t>
      </w:r>
    </w:p>
    <w:p w14:paraId="365E9BB1">
      <w:pPr>
        <w:pageBreakBefore w:val="0"/>
        <w:kinsoku/>
        <w:wordWrap/>
        <w:overflowPunct/>
        <w:topLinePunct w:val="0"/>
        <w:bidi w:val="0"/>
        <w:spacing w:before="120" w:beforeLines="50" w:after="120" w:afterLines="5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二、评审内容及标准</w:t>
      </w:r>
    </w:p>
    <w:p w14:paraId="173E6FBE">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（1）价格分</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分</w:t>
      </w:r>
    </w:p>
    <w:p w14:paraId="6595BBD6">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价格分采用低价优先法计算，即满足招标文件要求且投标价格最低的</w:t>
      </w: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为评标基准价，其他供应商的价格分按照下列公式计算：</w:t>
      </w:r>
    </w:p>
    <w:p w14:paraId="60927544">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价格分=（评标基准价/投标报价）×</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%×100</w:t>
      </w:r>
    </w:p>
    <w:p w14:paraId="7C789D38">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（2）技术分、商务分、资信分</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0分</w:t>
      </w:r>
    </w:p>
    <w:p w14:paraId="58907493">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（3）技术分、商务分、资信分的计算</w:t>
      </w:r>
    </w:p>
    <w:p w14:paraId="33E33E69">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技术、商务、资信及其他分按照评标委员会成员的独立评分结果汇总数的算术平均分计算，计算公式为：</w:t>
      </w:r>
    </w:p>
    <w:p w14:paraId="4561F122">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技术分、商务分、资信及其他分=（评标委员会所有成员评分合计数）/（评标委员会组成人员数）</w:t>
      </w:r>
    </w:p>
    <w:p w14:paraId="1B97C1E0">
      <w:pPr>
        <w:pageBreakBefore w:val="0"/>
        <w:kinsoku/>
        <w:wordWrap/>
        <w:overflowPunct/>
        <w:topLinePunct w:val="0"/>
        <w:bidi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附件：</w:t>
      </w:r>
    </w:p>
    <w:tbl>
      <w:tblPr>
        <w:tblStyle w:val="27"/>
        <w:tblW w:w="9884"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450"/>
        <w:gridCol w:w="6250"/>
        <w:gridCol w:w="1050"/>
      </w:tblGrid>
      <w:tr w14:paraId="476A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449511BD">
            <w:pPr>
              <w:pStyle w:val="21"/>
              <w:keepNext w:val="0"/>
              <w:keepLines w:val="0"/>
              <w:pageBreakBefore w:val="0"/>
              <w:kinsoku/>
              <w:wordWrap/>
              <w:overflowPunct/>
              <w:topLinePunct w:val="0"/>
              <w:bidi w:val="0"/>
              <w:adjustRightInd/>
              <w:snapToGrid/>
              <w:spacing w:beforeAutospacing="0" w:after="0" w:afterAutospacing="0" w:line="380" w:lineRule="exact"/>
              <w:ind w:left="0" w:leftChars="0" w:firstLine="0" w:firstLineChars="0"/>
              <w:jc w:val="center"/>
              <w:rPr>
                <w:rFonts w:hint="eastAsia" w:ascii="仿宋" w:hAnsi="仿宋" w:eastAsia="仿宋" w:cs="仿宋"/>
                <w:color w:val="000000" w:themeColor="text1"/>
                <w:sz w:val="24"/>
                <w:szCs w:val="24"/>
                <w:vertAlign w:val="baseli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1450" w:type="dxa"/>
            <w:noWrap w:val="0"/>
            <w:vAlign w:val="center"/>
          </w:tcPr>
          <w:p w14:paraId="36414EAD">
            <w:pPr>
              <w:pStyle w:val="21"/>
              <w:keepNext w:val="0"/>
              <w:keepLines w:val="0"/>
              <w:pageBreakBefore w:val="0"/>
              <w:kinsoku/>
              <w:wordWrap/>
              <w:overflowPunct/>
              <w:topLinePunct w:val="0"/>
              <w:bidi w:val="0"/>
              <w:adjustRightInd/>
              <w:snapToGrid/>
              <w:spacing w:beforeAutospacing="0" w:after="0" w:afterAutospacing="0" w:line="380" w:lineRule="exact"/>
              <w:ind w:left="0" w:leftChars="0" w:firstLine="0" w:firstLineChars="0"/>
              <w:jc w:val="center"/>
              <w:rPr>
                <w:rFonts w:hint="eastAsia" w:ascii="仿宋" w:hAnsi="仿宋" w:eastAsia="仿宋" w:cs="仿宋"/>
                <w:color w:val="000000" w:themeColor="text1"/>
                <w:sz w:val="24"/>
                <w:szCs w:val="24"/>
                <w:vertAlign w:val="baseli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评审内容</w:t>
            </w:r>
          </w:p>
        </w:tc>
        <w:tc>
          <w:tcPr>
            <w:tcW w:w="6250" w:type="dxa"/>
            <w:noWrap w:val="0"/>
            <w:vAlign w:val="center"/>
          </w:tcPr>
          <w:p w14:paraId="50E63F0E">
            <w:pPr>
              <w:pStyle w:val="21"/>
              <w:keepNext w:val="0"/>
              <w:keepLines w:val="0"/>
              <w:pageBreakBefore w:val="0"/>
              <w:kinsoku/>
              <w:wordWrap/>
              <w:overflowPunct/>
              <w:topLinePunct w:val="0"/>
              <w:bidi w:val="0"/>
              <w:adjustRightInd/>
              <w:snapToGrid/>
              <w:spacing w:beforeAutospacing="0" w:after="0" w:afterAutospacing="0" w:line="380" w:lineRule="exact"/>
              <w:ind w:left="0" w:leftChars="0" w:firstLine="0" w:firstLineChars="0"/>
              <w:jc w:val="center"/>
              <w:rPr>
                <w:rFonts w:hint="eastAsia" w:ascii="仿宋" w:hAnsi="仿宋" w:eastAsia="仿宋" w:cs="仿宋"/>
                <w:color w:val="000000" w:themeColor="text1"/>
                <w:sz w:val="24"/>
                <w:szCs w:val="24"/>
                <w:vertAlign w:val="baseli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评分标准</w:t>
            </w:r>
          </w:p>
        </w:tc>
        <w:tc>
          <w:tcPr>
            <w:tcW w:w="1050" w:type="dxa"/>
            <w:noWrap w:val="0"/>
            <w:vAlign w:val="center"/>
          </w:tcPr>
          <w:p w14:paraId="751AD1F4">
            <w:pPr>
              <w:pStyle w:val="21"/>
              <w:keepNext w:val="0"/>
              <w:keepLines w:val="0"/>
              <w:pageBreakBefore w:val="0"/>
              <w:kinsoku/>
              <w:wordWrap/>
              <w:overflowPunct/>
              <w:topLinePunct w:val="0"/>
              <w:bidi w:val="0"/>
              <w:adjustRightInd/>
              <w:snapToGrid/>
              <w:spacing w:beforeAutospacing="0" w:after="0" w:afterAutospacing="0" w:line="380" w:lineRule="exact"/>
              <w:ind w:left="0" w:leftChars="0" w:firstLine="0" w:firstLineChars="0"/>
              <w:jc w:val="center"/>
              <w:rPr>
                <w:rFonts w:hint="eastAsia" w:ascii="仿宋" w:hAnsi="仿宋" w:eastAsia="仿宋" w:cs="仿宋"/>
                <w:color w:val="000000" w:themeColor="text1"/>
                <w:sz w:val="24"/>
                <w:szCs w:val="24"/>
                <w:vertAlign w:val="baseli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分值</w:t>
            </w:r>
          </w:p>
        </w:tc>
      </w:tr>
      <w:tr w14:paraId="1CCD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4" w:type="dxa"/>
            <w:gridSpan w:val="4"/>
            <w:noWrap w:val="0"/>
            <w:vAlign w:val="top"/>
          </w:tcPr>
          <w:p w14:paraId="458C4FD5">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主观分（0-40分）</w:t>
            </w:r>
          </w:p>
        </w:tc>
      </w:tr>
      <w:tr w14:paraId="7ED8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noWrap w:val="0"/>
            <w:vAlign w:val="top"/>
          </w:tcPr>
          <w:p w14:paraId="12C47619">
            <w:pP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1913C59E">
            <w:pP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0FC42ED7">
            <w:pP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5800A7AB">
            <w:pP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3CF33A3F">
            <w:pP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51452594">
            <w:pP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74D39B8E">
            <w:pP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411AB6BE">
            <w:pP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0A77755C">
            <w:pP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2C4FABA3">
            <w:pP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09E72185">
            <w:pP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613E99BE">
            <w:pP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63FEDD67">
            <w:pP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06AD1E9E">
            <w:pP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73D2D8E6">
            <w:pP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6144493E">
            <w:pP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7AED98C2">
            <w:pP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2F59F8BC">
            <w:pPr>
              <w:ind w:firstLine="241" w:firstLineChars="100"/>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1</w:t>
            </w:r>
          </w:p>
        </w:tc>
        <w:tc>
          <w:tcPr>
            <w:tcW w:w="1450" w:type="dxa"/>
            <w:vMerge w:val="restart"/>
            <w:noWrap w:val="0"/>
            <w:vAlign w:val="top"/>
          </w:tcPr>
          <w:p w14:paraId="3EAAD110">
            <w:pPr>
              <w:keepNext w:val="0"/>
              <w:keepLines w:val="0"/>
              <w:pageBreakBefore w:val="0"/>
              <w:kinsoku/>
              <w:wordWrap/>
              <w:overflowPunct/>
              <w:topLinePunct w:val="0"/>
              <w:bidi w:val="0"/>
              <w:adjustRightInd/>
              <w:snapToGrid/>
              <w:spacing w:beforeAutospacing="0" w:afterAutospacing="0" w:line="380" w:lineRule="exact"/>
              <w:ind w:left="0" w:leftChars="0"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2E6AF521">
            <w:pPr>
              <w:keepNext w:val="0"/>
              <w:keepLines w:val="0"/>
              <w:pageBreakBefore w:val="0"/>
              <w:kinsoku/>
              <w:wordWrap/>
              <w:overflowPunct/>
              <w:topLinePunct w:val="0"/>
              <w:bidi w:val="0"/>
              <w:adjustRightInd/>
              <w:snapToGrid/>
              <w:spacing w:beforeAutospacing="0" w:afterAutospacing="0" w:line="380" w:lineRule="exact"/>
              <w:ind w:left="0" w:leftChars="0"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401AB6B4">
            <w:pPr>
              <w:keepNext w:val="0"/>
              <w:keepLines w:val="0"/>
              <w:pageBreakBefore w:val="0"/>
              <w:kinsoku/>
              <w:wordWrap/>
              <w:overflowPunct/>
              <w:topLinePunct w:val="0"/>
              <w:bidi w:val="0"/>
              <w:adjustRightInd/>
              <w:snapToGrid/>
              <w:spacing w:beforeAutospacing="0" w:afterAutospacing="0" w:line="380" w:lineRule="exact"/>
              <w:ind w:left="0" w:leftChars="0"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7C10E671">
            <w:pPr>
              <w:keepNext w:val="0"/>
              <w:keepLines w:val="0"/>
              <w:pageBreakBefore w:val="0"/>
              <w:kinsoku/>
              <w:wordWrap/>
              <w:overflowPunct/>
              <w:topLinePunct w:val="0"/>
              <w:bidi w:val="0"/>
              <w:adjustRightInd/>
              <w:snapToGrid/>
              <w:spacing w:beforeAutospacing="0" w:afterAutospacing="0" w:line="380" w:lineRule="exact"/>
              <w:ind w:left="0" w:leftChars="0"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61413F8F">
            <w:pPr>
              <w:keepNext w:val="0"/>
              <w:keepLines w:val="0"/>
              <w:pageBreakBefore w:val="0"/>
              <w:kinsoku/>
              <w:wordWrap/>
              <w:overflowPunct/>
              <w:topLinePunct w:val="0"/>
              <w:bidi w:val="0"/>
              <w:adjustRightInd/>
              <w:snapToGrid/>
              <w:spacing w:beforeAutospacing="0" w:afterAutospacing="0" w:line="380" w:lineRule="exact"/>
              <w:ind w:left="0" w:leftChars="0"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0C2080D7">
            <w:pPr>
              <w:keepNext w:val="0"/>
              <w:keepLines w:val="0"/>
              <w:pageBreakBefore w:val="0"/>
              <w:kinsoku/>
              <w:wordWrap/>
              <w:overflowPunct/>
              <w:topLinePunct w:val="0"/>
              <w:bidi w:val="0"/>
              <w:adjustRightInd/>
              <w:snapToGrid/>
              <w:spacing w:beforeAutospacing="0" w:afterAutospacing="0" w:line="380" w:lineRule="exact"/>
              <w:ind w:left="0" w:leftChars="0"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04939F00">
            <w:pPr>
              <w:keepNext w:val="0"/>
              <w:keepLines w:val="0"/>
              <w:pageBreakBefore w:val="0"/>
              <w:kinsoku/>
              <w:wordWrap/>
              <w:overflowPunct/>
              <w:topLinePunct w:val="0"/>
              <w:bidi w:val="0"/>
              <w:adjustRightInd/>
              <w:snapToGrid/>
              <w:spacing w:beforeAutospacing="0" w:afterAutospacing="0" w:line="380" w:lineRule="exact"/>
              <w:ind w:left="0" w:leftChars="0"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4C96AA46">
            <w:pPr>
              <w:keepNext w:val="0"/>
              <w:keepLines w:val="0"/>
              <w:pageBreakBefore w:val="0"/>
              <w:kinsoku/>
              <w:wordWrap/>
              <w:overflowPunct/>
              <w:topLinePunct w:val="0"/>
              <w:bidi w:val="0"/>
              <w:adjustRightInd/>
              <w:snapToGrid/>
              <w:spacing w:beforeAutospacing="0" w:afterAutospacing="0" w:line="380" w:lineRule="exact"/>
              <w:ind w:left="0" w:leftChars="0"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5CEB782A">
            <w:pPr>
              <w:keepNext w:val="0"/>
              <w:keepLines w:val="0"/>
              <w:pageBreakBefore w:val="0"/>
              <w:kinsoku/>
              <w:wordWrap/>
              <w:overflowPunct/>
              <w:topLinePunct w:val="0"/>
              <w:bidi w:val="0"/>
              <w:adjustRightInd/>
              <w:snapToGrid/>
              <w:spacing w:beforeAutospacing="0" w:afterAutospacing="0" w:line="380" w:lineRule="exact"/>
              <w:ind w:left="0" w:leftChars="0"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00E7A952">
            <w:pPr>
              <w:keepNext w:val="0"/>
              <w:keepLines w:val="0"/>
              <w:pageBreakBefore w:val="0"/>
              <w:kinsoku/>
              <w:wordWrap/>
              <w:overflowPunct/>
              <w:topLinePunct w:val="0"/>
              <w:bidi w:val="0"/>
              <w:adjustRightInd/>
              <w:snapToGrid/>
              <w:spacing w:beforeAutospacing="0" w:afterAutospacing="0" w:line="380" w:lineRule="exact"/>
              <w:ind w:left="0" w:leftChars="0"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67721A2C">
            <w:pPr>
              <w:keepNext w:val="0"/>
              <w:keepLines w:val="0"/>
              <w:pageBreakBefore w:val="0"/>
              <w:kinsoku/>
              <w:wordWrap/>
              <w:overflowPunct/>
              <w:topLinePunct w:val="0"/>
              <w:bidi w:val="0"/>
              <w:adjustRightInd/>
              <w:snapToGrid/>
              <w:spacing w:beforeAutospacing="0" w:afterAutospacing="0" w:line="380" w:lineRule="exact"/>
              <w:ind w:left="0" w:leftChars="0"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67294468">
            <w:pPr>
              <w:keepNext w:val="0"/>
              <w:keepLines w:val="0"/>
              <w:pageBreakBefore w:val="0"/>
              <w:kinsoku/>
              <w:wordWrap/>
              <w:overflowPunct/>
              <w:topLinePunct w:val="0"/>
              <w:bidi w:val="0"/>
              <w:adjustRightInd/>
              <w:snapToGrid/>
              <w:spacing w:beforeAutospacing="0" w:afterAutospacing="0" w:line="380" w:lineRule="exact"/>
              <w:ind w:left="0" w:leftChars="0"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6B2830B0">
            <w:pPr>
              <w:keepNext w:val="0"/>
              <w:keepLines w:val="0"/>
              <w:pageBreakBefore w:val="0"/>
              <w:kinsoku/>
              <w:wordWrap/>
              <w:overflowPunct/>
              <w:topLinePunct w:val="0"/>
              <w:bidi w:val="0"/>
              <w:adjustRightInd/>
              <w:snapToGrid/>
              <w:spacing w:beforeAutospacing="0" w:afterAutospacing="0" w:line="380" w:lineRule="exact"/>
              <w:ind w:left="0" w:leftChars="0"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6230D4B4">
            <w:pPr>
              <w:keepNext w:val="0"/>
              <w:keepLines w:val="0"/>
              <w:pageBreakBefore w:val="0"/>
              <w:kinsoku/>
              <w:wordWrap/>
              <w:overflowPunct/>
              <w:topLinePunct w:val="0"/>
              <w:bidi w:val="0"/>
              <w:adjustRightInd/>
              <w:snapToGrid/>
              <w:spacing w:beforeAutospacing="0" w:afterAutospacing="0" w:line="380" w:lineRule="exact"/>
              <w:ind w:left="0" w:leftChars="0"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5D7265CE">
            <w:pPr>
              <w:keepNext w:val="0"/>
              <w:keepLines w:val="0"/>
              <w:pageBreakBefore w:val="0"/>
              <w:kinsoku/>
              <w:wordWrap/>
              <w:overflowPunct/>
              <w:topLinePunct w:val="0"/>
              <w:bidi w:val="0"/>
              <w:adjustRightInd/>
              <w:snapToGrid/>
              <w:spacing w:beforeAutospacing="0" w:afterAutospacing="0" w:line="380" w:lineRule="exact"/>
              <w:ind w:left="0" w:leftChars="0" w:firstLine="0" w:firstLine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总体方案</w:t>
            </w:r>
          </w:p>
          <w:p w14:paraId="1ADCDD11">
            <w:pPr>
              <w:keepNext w:val="0"/>
              <w:keepLines w:val="0"/>
              <w:pageBreakBefore w:val="0"/>
              <w:kinsoku/>
              <w:wordWrap/>
              <w:overflowPunct/>
              <w:topLinePunct w:val="0"/>
              <w:bidi w:val="0"/>
              <w:adjustRightInd/>
              <w:snapToGrid/>
              <w:spacing w:beforeAutospacing="0" w:afterAutospacing="0" w:line="380" w:lineRule="exact"/>
              <w:ind w:left="0" w:leftChars="0" w:firstLine="0" w:firstLineChars="0"/>
              <w:rPr>
                <w:rFonts w:hint="eastAsia" w:ascii="仿宋" w:hAnsi="仿宋" w:eastAsia="仿宋" w:cs="仿宋"/>
                <w:color w:val="000000" w:themeColor="text1"/>
                <w:sz w:val="24"/>
                <w:szCs w:val="24"/>
                <w:vertAlign w:val="baseli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（0-45分）</w:t>
            </w:r>
          </w:p>
        </w:tc>
        <w:tc>
          <w:tcPr>
            <w:tcW w:w="6250" w:type="dxa"/>
            <w:noWrap w:val="0"/>
            <w:vAlign w:val="top"/>
          </w:tcPr>
          <w:p w14:paraId="46F1B29B">
            <w:pPr>
              <w:numPr>
                <w:ilvl w:val="0"/>
                <w:numId w:val="0"/>
              </w:numPr>
              <w:rPr>
                <w:rFonts w:hint="eastAsia" w:ascii="仿宋" w:hAnsi="仿宋" w:eastAsia="仿宋" w:cs="仿宋"/>
                <w:bCs/>
                <w:sz w:val="24"/>
              </w:rPr>
            </w:pPr>
            <w:r>
              <w:rPr>
                <w:rFonts w:hint="eastAsia" w:ascii="仿宋" w:hAnsi="仿宋" w:eastAsia="仿宋" w:cs="仿宋"/>
                <w:bCs/>
                <w:kern w:val="2"/>
                <w:sz w:val="24"/>
                <w:szCs w:val="24"/>
                <w:lang w:val="en-US" w:eastAsia="zh-CN" w:bidi="ar-SA"/>
              </w:rPr>
              <w:t>1.</w:t>
            </w:r>
            <w:r>
              <w:rPr>
                <w:rFonts w:hint="eastAsia" w:ascii="仿宋" w:hAnsi="仿宋" w:eastAsia="仿宋" w:cs="仿宋"/>
                <w:b/>
                <w:bCs/>
                <w:color w:val="000000" w:themeColor="text1"/>
                <w:sz w:val="24"/>
                <w:szCs w:val="24"/>
                <w:highlight w:val="none"/>
                <w14:textFill>
                  <w14:solidFill>
                    <w14:schemeClr w14:val="tx1"/>
                  </w14:solidFill>
                </w14:textFill>
              </w:rPr>
              <w:t>项目运营和管理方案</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包括不限于运营流程、管理制度、人员考核、质量把控措施等</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Cs/>
                <w:sz w:val="24"/>
                <w:lang w:val="en-US" w:eastAsia="zh-CN"/>
              </w:rPr>
              <w:t>：</w:t>
            </w:r>
          </w:p>
          <w:p w14:paraId="4D70B6A6">
            <w:pPr>
              <w:numPr>
                <w:ilvl w:val="0"/>
                <w:numId w:val="0"/>
              </w:numPr>
              <w:rPr>
                <w:rFonts w:hint="eastAsia" w:ascii="仿宋" w:hAnsi="仿宋" w:eastAsia="仿宋" w:cs="仿宋"/>
                <w:bCs/>
                <w:sz w:val="24"/>
              </w:rPr>
            </w:pPr>
            <w:r>
              <w:rPr>
                <w:rFonts w:hint="eastAsia" w:ascii="仿宋" w:hAnsi="仿宋" w:eastAsia="仿宋" w:cs="仿宋"/>
                <w:bCs/>
                <w:sz w:val="24"/>
                <w:lang w:val="en-US" w:eastAsia="zh-CN"/>
              </w:rPr>
              <w:t>方案</w:t>
            </w:r>
            <w:r>
              <w:rPr>
                <w:rFonts w:hint="eastAsia" w:ascii="仿宋" w:hAnsi="仿宋" w:eastAsia="仿宋" w:cs="仿宋"/>
                <w:bCs/>
                <w:sz w:val="24"/>
              </w:rPr>
              <w:t>非常清晰、可执行、可测量的得 5 分；</w:t>
            </w:r>
          </w:p>
          <w:p w14:paraId="7B0A8E83">
            <w:pPr>
              <w:numPr>
                <w:ilvl w:val="0"/>
                <w:numId w:val="0"/>
              </w:numPr>
              <w:rPr>
                <w:rFonts w:hint="eastAsia" w:ascii="仿宋" w:hAnsi="仿宋" w:eastAsia="仿宋" w:cs="仿宋"/>
                <w:bCs/>
                <w:sz w:val="24"/>
              </w:rPr>
            </w:pPr>
            <w:r>
              <w:rPr>
                <w:rFonts w:hint="eastAsia" w:ascii="仿宋" w:hAnsi="仿宋" w:eastAsia="仿宋" w:cs="仿宋"/>
                <w:bCs/>
                <w:sz w:val="24"/>
                <w:lang w:val="en-US" w:eastAsia="zh-CN"/>
              </w:rPr>
              <w:t>方案</w:t>
            </w:r>
            <w:r>
              <w:rPr>
                <w:rFonts w:hint="eastAsia" w:ascii="仿宋" w:hAnsi="仿宋" w:eastAsia="仿宋" w:cs="仿宋"/>
                <w:bCs/>
                <w:sz w:val="24"/>
              </w:rPr>
              <w:t>基本清晰、</w:t>
            </w:r>
            <w:r>
              <w:rPr>
                <w:rFonts w:hint="eastAsia" w:ascii="仿宋" w:hAnsi="仿宋" w:eastAsia="仿宋" w:cs="仿宋"/>
                <w:bCs/>
                <w:sz w:val="24"/>
                <w:lang w:val="en-US" w:eastAsia="zh-CN"/>
              </w:rPr>
              <w:t>基本</w:t>
            </w:r>
            <w:r>
              <w:rPr>
                <w:rFonts w:hint="eastAsia" w:ascii="仿宋" w:hAnsi="仿宋" w:eastAsia="仿宋" w:cs="仿宋"/>
                <w:bCs/>
                <w:sz w:val="24"/>
              </w:rPr>
              <w:t>可执行、</w:t>
            </w:r>
            <w:r>
              <w:rPr>
                <w:rFonts w:hint="eastAsia" w:ascii="仿宋" w:hAnsi="仿宋" w:eastAsia="仿宋" w:cs="仿宋"/>
                <w:bCs/>
                <w:sz w:val="24"/>
                <w:lang w:val="en-US" w:eastAsia="zh-CN"/>
              </w:rPr>
              <w:t>基本</w:t>
            </w:r>
            <w:r>
              <w:rPr>
                <w:rFonts w:hint="eastAsia" w:ascii="仿宋" w:hAnsi="仿宋" w:eastAsia="仿宋" w:cs="仿宋"/>
                <w:bCs/>
                <w:sz w:val="24"/>
              </w:rPr>
              <w:t>可测量的得 4 分；</w:t>
            </w:r>
          </w:p>
          <w:p w14:paraId="4643581E">
            <w:pPr>
              <w:numPr>
                <w:ilvl w:val="0"/>
                <w:numId w:val="0"/>
              </w:numPr>
              <w:rPr>
                <w:rFonts w:hint="eastAsia" w:ascii="仿宋" w:hAnsi="仿宋" w:eastAsia="仿宋" w:cs="仿宋"/>
                <w:bCs/>
                <w:sz w:val="24"/>
              </w:rPr>
            </w:pPr>
            <w:r>
              <w:rPr>
                <w:rFonts w:hint="eastAsia" w:ascii="仿宋" w:hAnsi="仿宋" w:eastAsia="仿宋" w:cs="仿宋"/>
                <w:bCs/>
                <w:sz w:val="24"/>
                <w:lang w:val="en-US" w:eastAsia="zh-CN"/>
              </w:rPr>
              <w:t>方案</w:t>
            </w:r>
            <w:r>
              <w:rPr>
                <w:rFonts w:hint="eastAsia" w:ascii="仿宋" w:hAnsi="仿宋" w:eastAsia="仿宋" w:cs="仿宋"/>
                <w:bCs/>
                <w:sz w:val="24"/>
              </w:rPr>
              <w:t>相对清晰、执行度一般的的得 3分；</w:t>
            </w:r>
          </w:p>
          <w:p w14:paraId="6EE35E7C">
            <w:pPr>
              <w:numPr>
                <w:ilvl w:val="0"/>
                <w:numId w:val="0"/>
              </w:numPr>
              <w:rPr>
                <w:rFonts w:hint="eastAsia" w:ascii="仿宋" w:hAnsi="仿宋" w:eastAsia="仿宋" w:cs="仿宋"/>
                <w:bCs/>
                <w:sz w:val="24"/>
                <w:lang w:eastAsia="zh-CN"/>
              </w:rPr>
            </w:pPr>
            <w:r>
              <w:rPr>
                <w:rFonts w:hint="eastAsia" w:ascii="仿宋" w:hAnsi="仿宋" w:eastAsia="仿宋" w:cs="仿宋"/>
                <w:bCs/>
                <w:sz w:val="24"/>
                <w:lang w:val="en-US" w:eastAsia="zh-CN"/>
              </w:rPr>
              <w:t>方案</w:t>
            </w:r>
            <w:r>
              <w:rPr>
                <w:rFonts w:hint="eastAsia" w:ascii="仿宋" w:hAnsi="仿宋" w:eastAsia="仿宋" w:cs="仿宋"/>
                <w:bCs/>
                <w:sz w:val="24"/>
              </w:rPr>
              <w:t>层次模糊、不具体</w:t>
            </w:r>
            <w:r>
              <w:rPr>
                <w:rFonts w:hint="eastAsia" w:ascii="仿宋" w:hAnsi="仿宋" w:eastAsia="仿宋" w:cs="仿宋"/>
                <w:bCs/>
                <w:sz w:val="24"/>
                <w:lang w:eastAsia="zh-CN"/>
              </w:rPr>
              <w:t>、</w:t>
            </w:r>
            <w:r>
              <w:rPr>
                <w:rFonts w:hint="eastAsia" w:ascii="仿宋" w:hAnsi="仿宋" w:eastAsia="仿宋" w:cs="仿宋"/>
                <w:bCs/>
                <w:sz w:val="24"/>
              </w:rPr>
              <w:t>执行度一般的得 2 分</w:t>
            </w:r>
            <w:r>
              <w:rPr>
                <w:rFonts w:hint="eastAsia" w:ascii="仿宋" w:hAnsi="仿宋" w:eastAsia="仿宋" w:cs="仿宋"/>
                <w:bCs/>
                <w:sz w:val="24"/>
                <w:lang w:eastAsia="zh-CN"/>
              </w:rPr>
              <w:t>；</w:t>
            </w:r>
          </w:p>
          <w:p w14:paraId="18529066">
            <w:pPr>
              <w:numPr>
                <w:ilvl w:val="0"/>
                <w:numId w:val="0"/>
              </w:numPr>
              <w:rPr>
                <w:rFonts w:hint="eastAsia" w:ascii="仿宋" w:hAnsi="仿宋" w:eastAsia="仿宋" w:cs="仿宋"/>
                <w:bCs/>
                <w:sz w:val="24"/>
              </w:rPr>
            </w:pPr>
            <w:r>
              <w:rPr>
                <w:rFonts w:hint="eastAsia" w:ascii="仿宋" w:hAnsi="仿宋" w:eastAsia="仿宋" w:cs="仿宋"/>
                <w:bCs/>
                <w:sz w:val="24"/>
                <w:lang w:val="en-US" w:eastAsia="zh-CN"/>
              </w:rPr>
              <w:t>方案</w:t>
            </w:r>
            <w:r>
              <w:rPr>
                <w:rFonts w:hint="eastAsia" w:ascii="仿宋" w:hAnsi="仿宋" w:eastAsia="仿宋" w:cs="仿宋"/>
                <w:bCs/>
                <w:sz w:val="24"/>
              </w:rPr>
              <w:t>层次不明确、可执行度不确定的得1分；</w:t>
            </w:r>
          </w:p>
          <w:p w14:paraId="0ABCFC54">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val="0"/>
                <w:color w:val="auto"/>
                <w:sz w:val="24"/>
                <w:u w:val="single"/>
              </w:rPr>
              <w:t>不提供不得分。（0-5分）</w:t>
            </w:r>
          </w:p>
        </w:tc>
        <w:tc>
          <w:tcPr>
            <w:tcW w:w="1050" w:type="dxa"/>
            <w:noWrap w:val="0"/>
            <w:vAlign w:val="top"/>
          </w:tcPr>
          <w:p w14:paraId="289C0F9A">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02244726">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563E8745">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426B3EFB">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6E648C0F">
            <w:pPr>
              <w:jc w:val="center"/>
              <w:rPr>
                <w:rFonts w:hint="eastAsia" w:ascii="仿宋" w:hAnsi="仿宋" w:eastAsia="仿宋" w:cs="仿宋"/>
                <w:color w:val="000000" w:themeColor="text1"/>
                <w:sz w:val="24"/>
                <w:szCs w:val="24"/>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1D80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top"/>
          </w:tcPr>
          <w:p w14:paraId="4CF7F901">
            <w:pPr>
              <w:rPr>
                <w:rFonts w:hint="eastAsia" w:ascii="仿宋" w:hAnsi="仿宋" w:eastAsia="仿宋" w:cs="仿宋"/>
                <w:color w:val="000000" w:themeColor="text1"/>
                <w:sz w:val="24"/>
                <w:szCs w:val="24"/>
                <w:vertAlign w:val="baseline"/>
                <w14:textFill>
                  <w14:solidFill>
                    <w14:schemeClr w14:val="tx1"/>
                  </w14:solidFill>
                </w14:textFill>
              </w:rPr>
            </w:pPr>
          </w:p>
        </w:tc>
        <w:tc>
          <w:tcPr>
            <w:tcW w:w="1450" w:type="dxa"/>
            <w:vMerge w:val="continue"/>
            <w:noWrap w:val="0"/>
            <w:vAlign w:val="top"/>
          </w:tcPr>
          <w:p w14:paraId="67F837F8">
            <w:pPr>
              <w:rPr>
                <w:rFonts w:hint="eastAsia" w:ascii="仿宋" w:hAnsi="仿宋" w:eastAsia="仿宋" w:cs="仿宋"/>
                <w:color w:val="000000" w:themeColor="text1"/>
                <w:sz w:val="24"/>
                <w:szCs w:val="24"/>
                <w:vertAlign w:val="baseline"/>
                <w14:textFill>
                  <w14:solidFill>
                    <w14:schemeClr w14:val="tx1"/>
                  </w14:solidFill>
                </w14:textFill>
              </w:rPr>
            </w:pPr>
          </w:p>
        </w:tc>
        <w:tc>
          <w:tcPr>
            <w:tcW w:w="6250" w:type="dxa"/>
            <w:noWrap w:val="0"/>
            <w:vAlign w:val="top"/>
          </w:tcPr>
          <w:p w14:paraId="3664470D">
            <w:pPr>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bCs/>
                <w:color w:val="000000" w:themeColor="text1"/>
                <w:sz w:val="24"/>
                <w:szCs w:val="24"/>
                <w:highlight w:val="none"/>
                <w:lang w:eastAsia="zh-CN"/>
                <w14:textFill>
                  <w14:solidFill>
                    <w14:schemeClr w14:val="tx1"/>
                  </w14:solidFill>
                </w14:textFill>
              </w:rPr>
              <w:t>分类宣传方案（</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方案符合项目宣传需要，有</w:t>
            </w:r>
            <w:r>
              <w:rPr>
                <w:rFonts w:hint="eastAsia" w:ascii="仿宋" w:hAnsi="仿宋" w:eastAsia="仿宋" w:cs="仿宋"/>
                <w:b/>
                <w:bCs/>
                <w:color w:val="000000" w:themeColor="text1"/>
                <w:sz w:val="24"/>
                <w:szCs w:val="24"/>
                <w:highlight w:val="none"/>
                <w:lang w:eastAsia="zh-CN"/>
                <w14:textFill>
                  <w14:solidFill>
                    <w14:schemeClr w14:val="tx1"/>
                  </w14:solidFill>
                </w14:textFill>
              </w:rPr>
              <w:t>相关</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案例</w:t>
            </w:r>
            <w:r>
              <w:rPr>
                <w:rFonts w:hint="eastAsia" w:ascii="仿宋" w:hAnsi="仿宋" w:eastAsia="仿宋" w:cs="仿宋"/>
                <w:b/>
                <w:bCs/>
                <w:color w:val="000000" w:themeColor="text1"/>
                <w:sz w:val="24"/>
                <w:szCs w:val="24"/>
                <w:highlight w:val="none"/>
                <w:lang w:eastAsia="zh-CN"/>
                <w14:textFill>
                  <w14:solidFill>
                    <w14:schemeClr w14:val="tx1"/>
                  </w14:solidFill>
                </w14:textFill>
              </w:rPr>
              <w:t>现场照片、文档记录）：</w:t>
            </w:r>
          </w:p>
          <w:p w14:paraId="12D32A7D">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方案全面、流程科学合理、方式执行性强的 5分；</w:t>
            </w:r>
          </w:p>
          <w:p w14:paraId="3CED6E8E">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方案较为全面合理且满足实施需求的得 4 分；</w:t>
            </w:r>
          </w:p>
          <w:p w14:paraId="017DA69F">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方案合理、但有一定欠缺，满足实施需求的得 3分；</w:t>
            </w:r>
          </w:p>
          <w:p w14:paraId="31DC7074">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方案制定有欠缺，体现实施需求一般的得 2分；</w:t>
            </w:r>
          </w:p>
          <w:p w14:paraId="17328723">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方案制定不合理，不能满足实施需求的得1分</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5F178C16">
            <w:pPr>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b/>
                <w:bCs w:val="0"/>
                <w:color w:val="auto"/>
                <w:sz w:val="24"/>
                <w:u w:val="single"/>
              </w:rPr>
              <w:t>不提供不得分。（0-5分）</w:t>
            </w:r>
          </w:p>
        </w:tc>
        <w:tc>
          <w:tcPr>
            <w:tcW w:w="1050" w:type="dxa"/>
            <w:noWrap w:val="0"/>
            <w:vAlign w:val="top"/>
          </w:tcPr>
          <w:p w14:paraId="604D7BD3">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6091E0F8">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16EF8D20">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00A3BBFB">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37E5BA1D">
            <w:pPr>
              <w:jc w:val="center"/>
              <w:rPr>
                <w:rFonts w:hint="eastAsia" w:ascii="仿宋" w:hAnsi="仿宋" w:eastAsia="仿宋" w:cs="仿宋"/>
                <w:color w:val="000000" w:themeColor="text1"/>
                <w:sz w:val="24"/>
                <w:szCs w:val="24"/>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0B38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trPr>
        <w:tc>
          <w:tcPr>
            <w:tcW w:w="1134" w:type="dxa"/>
            <w:vMerge w:val="continue"/>
            <w:noWrap w:val="0"/>
            <w:vAlign w:val="top"/>
          </w:tcPr>
          <w:p w14:paraId="3CDD227D">
            <w:pPr>
              <w:rPr>
                <w:rFonts w:hint="eastAsia" w:ascii="仿宋" w:hAnsi="仿宋" w:eastAsia="仿宋" w:cs="仿宋"/>
                <w:color w:val="000000" w:themeColor="text1"/>
                <w:sz w:val="24"/>
                <w:szCs w:val="24"/>
                <w:vertAlign w:val="baseline"/>
                <w14:textFill>
                  <w14:solidFill>
                    <w14:schemeClr w14:val="tx1"/>
                  </w14:solidFill>
                </w14:textFill>
              </w:rPr>
            </w:pPr>
          </w:p>
        </w:tc>
        <w:tc>
          <w:tcPr>
            <w:tcW w:w="1450" w:type="dxa"/>
            <w:vMerge w:val="continue"/>
            <w:noWrap w:val="0"/>
            <w:vAlign w:val="top"/>
          </w:tcPr>
          <w:p w14:paraId="6C1A04CE">
            <w:pPr>
              <w:rPr>
                <w:rFonts w:hint="eastAsia" w:ascii="仿宋" w:hAnsi="仿宋" w:eastAsia="仿宋" w:cs="仿宋"/>
                <w:color w:val="000000" w:themeColor="text1"/>
                <w:sz w:val="24"/>
                <w:szCs w:val="24"/>
                <w:vertAlign w:val="baseline"/>
                <w14:textFill>
                  <w14:solidFill>
                    <w14:schemeClr w14:val="tx1"/>
                  </w14:solidFill>
                </w14:textFill>
              </w:rPr>
            </w:pPr>
          </w:p>
        </w:tc>
        <w:tc>
          <w:tcPr>
            <w:tcW w:w="6250" w:type="dxa"/>
            <w:noWrap w:val="0"/>
            <w:vAlign w:val="top"/>
          </w:tcPr>
          <w:p w14:paraId="58AD5930">
            <w:pPr>
              <w:keepNext w:val="0"/>
              <w:keepLines w:val="0"/>
              <w:pageBreakBefore w:val="0"/>
              <w:numPr>
                <w:ilvl w:val="0"/>
                <w:numId w:val="0"/>
              </w:numPr>
              <w:kinsoku/>
              <w:wordWrap/>
              <w:overflowPunct/>
              <w:topLinePunct w:val="0"/>
              <w:bidi w:val="0"/>
              <w:adjustRightInd/>
              <w:snapToGrid/>
              <w:spacing w:beforeAutospacing="0" w:afterAutospacing="0" w:line="380" w:lineRule="exact"/>
              <w:ind w:left="0" w:leftChars="0" w:firstLine="0" w:firstLineChars="0"/>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3.</w:t>
            </w:r>
            <w:r>
              <w:rPr>
                <w:rFonts w:hint="eastAsia" w:ascii="仿宋" w:hAnsi="仿宋" w:eastAsia="仿宋" w:cs="仿宋"/>
                <w:b/>
                <w:bCs/>
                <w:color w:val="000000" w:themeColor="text1"/>
                <w:sz w:val="24"/>
                <w:szCs w:val="24"/>
                <w:highlight w:val="none"/>
                <w:lang w:eastAsia="zh-CN"/>
                <w14:textFill>
                  <w14:solidFill>
                    <w14:schemeClr w14:val="tx1"/>
                  </w14:solidFill>
                </w14:textFill>
              </w:rPr>
              <w:t>易腐垃圾收集方案（</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包括不限于</w:t>
            </w:r>
            <w:r>
              <w:rPr>
                <w:rFonts w:hint="eastAsia" w:ascii="仿宋" w:hAnsi="仿宋" w:eastAsia="仿宋" w:cs="仿宋"/>
                <w:b/>
                <w:bCs/>
                <w:color w:val="000000" w:themeColor="text1"/>
                <w:sz w:val="24"/>
                <w:szCs w:val="24"/>
                <w:highlight w:val="none"/>
                <w:lang w:eastAsia="zh-CN"/>
                <w14:textFill>
                  <w14:solidFill>
                    <w14:schemeClr w14:val="tx1"/>
                  </w14:solidFill>
                </w14:textFill>
              </w:rPr>
              <w:t>体现对于提升易腐垃圾收集重量，降低易腐垃圾含杂率的具体措施及易腐垃圾整体投放、收集过程，提供易腐垃圾源头无害化处置技术和设备。（需提供相关证明材料））</w:t>
            </w:r>
          </w:p>
          <w:p w14:paraId="4E6BFE3A">
            <w:pPr>
              <w:numPr>
                <w:ilvl w:val="0"/>
                <w:numId w:val="0"/>
              </w:numPr>
              <w:ind w:leftChars="0"/>
              <w:rPr>
                <w:rFonts w:hint="eastAsia" w:ascii="仿宋" w:hAnsi="仿宋" w:eastAsia="仿宋" w:cs="仿宋"/>
                <w:bCs/>
                <w:sz w:val="24"/>
              </w:rPr>
            </w:pPr>
            <w:r>
              <w:rPr>
                <w:rFonts w:hint="eastAsia" w:ascii="仿宋" w:hAnsi="仿宋" w:eastAsia="仿宋" w:cs="仿宋"/>
                <w:bCs/>
                <w:sz w:val="24"/>
              </w:rPr>
              <w:t>方案科学、合理、完善、有效的得 5 分；</w:t>
            </w:r>
          </w:p>
          <w:p w14:paraId="3FF8101F">
            <w:pPr>
              <w:numPr>
                <w:ilvl w:val="0"/>
                <w:numId w:val="0"/>
              </w:numPr>
              <w:ind w:leftChars="0"/>
              <w:rPr>
                <w:rFonts w:hint="eastAsia" w:ascii="仿宋" w:hAnsi="仿宋" w:eastAsia="仿宋" w:cs="仿宋"/>
                <w:bCs/>
                <w:sz w:val="24"/>
              </w:rPr>
            </w:pPr>
            <w:r>
              <w:rPr>
                <w:rFonts w:hint="eastAsia" w:ascii="仿宋" w:hAnsi="仿宋" w:eastAsia="仿宋" w:cs="仿宋"/>
                <w:bCs/>
                <w:sz w:val="24"/>
              </w:rPr>
              <w:t>方案较为</w:t>
            </w:r>
            <w:r>
              <w:rPr>
                <w:rFonts w:hint="eastAsia" w:ascii="仿宋" w:hAnsi="仿宋" w:eastAsia="仿宋" w:cs="仿宋"/>
                <w:bCs/>
                <w:sz w:val="24"/>
                <w:lang w:val="en-US" w:eastAsia="zh-CN"/>
              </w:rPr>
              <w:t>科学、</w:t>
            </w:r>
            <w:r>
              <w:rPr>
                <w:rFonts w:hint="eastAsia" w:ascii="仿宋" w:hAnsi="仿宋" w:eastAsia="仿宋" w:cs="仿宋"/>
                <w:bCs/>
                <w:sz w:val="24"/>
              </w:rPr>
              <w:t>合理</w:t>
            </w:r>
            <w:r>
              <w:rPr>
                <w:rFonts w:hint="eastAsia" w:ascii="仿宋" w:hAnsi="仿宋" w:eastAsia="仿宋" w:cs="仿宋"/>
                <w:bCs/>
                <w:sz w:val="24"/>
                <w:lang w:eastAsia="zh-CN"/>
              </w:rPr>
              <w:t>、</w:t>
            </w:r>
            <w:r>
              <w:rPr>
                <w:rFonts w:hint="eastAsia" w:ascii="仿宋" w:hAnsi="仿宋" w:eastAsia="仿宋" w:cs="仿宋"/>
                <w:bCs/>
                <w:sz w:val="24"/>
              </w:rPr>
              <w:t>完善</w:t>
            </w:r>
            <w:r>
              <w:rPr>
                <w:rFonts w:hint="eastAsia" w:ascii="仿宋" w:hAnsi="仿宋" w:eastAsia="仿宋" w:cs="仿宋"/>
                <w:bCs/>
                <w:sz w:val="24"/>
                <w:lang w:eastAsia="zh-CN"/>
              </w:rPr>
              <w:t>、</w:t>
            </w:r>
            <w:r>
              <w:rPr>
                <w:rFonts w:hint="eastAsia" w:ascii="仿宋" w:hAnsi="仿宋" w:eastAsia="仿宋" w:cs="仿宋"/>
                <w:bCs/>
                <w:sz w:val="24"/>
              </w:rPr>
              <w:t>有效的得4 分；</w:t>
            </w:r>
          </w:p>
          <w:p w14:paraId="2FCCF262">
            <w:pPr>
              <w:numPr>
                <w:ilvl w:val="0"/>
                <w:numId w:val="0"/>
              </w:numPr>
              <w:ind w:leftChars="0"/>
              <w:rPr>
                <w:rFonts w:hint="eastAsia" w:ascii="仿宋" w:hAnsi="仿宋" w:eastAsia="仿宋" w:cs="仿宋"/>
                <w:bCs/>
                <w:sz w:val="24"/>
              </w:rPr>
            </w:pPr>
            <w:r>
              <w:rPr>
                <w:rFonts w:hint="eastAsia" w:ascii="仿宋" w:hAnsi="仿宋" w:eastAsia="仿宋" w:cs="仿宋"/>
                <w:bCs/>
                <w:sz w:val="24"/>
              </w:rPr>
              <w:t>方案考虑全面，有一定的有效性，但有缺陷的得 3 分；方案较为合理但有欠缺，内容一般的得 2分；</w:t>
            </w:r>
          </w:p>
          <w:p w14:paraId="24C7F7DB">
            <w:pPr>
              <w:numPr>
                <w:ilvl w:val="0"/>
                <w:numId w:val="0"/>
              </w:numPr>
              <w:ind w:leftChars="0"/>
              <w:rPr>
                <w:rFonts w:hint="eastAsia" w:ascii="仿宋" w:hAnsi="仿宋" w:eastAsia="仿宋" w:cs="仿宋"/>
                <w:bCs/>
                <w:sz w:val="24"/>
              </w:rPr>
            </w:pPr>
            <w:r>
              <w:rPr>
                <w:rFonts w:hint="eastAsia" w:ascii="仿宋" w:hAnsi="仿宋" w:eastAsia="仿宋" w:cs="仿宋"/>
                <w:bCs/>
                <w:sz w:val="24"/>
              </w:rPr>
              <w:t>方案有欠缺或不符合本项目需求的得 1 分；</w:t>
            </w:r>
          </w:p>
          <w:p w14:paraId="6A1C52DE">
            <w:pPr>
              <w:pStyle w:val="24"/>
              <w:numPr>
                <w:ilvl w:val="0"/>
                <w:numId w:val="0"/>
              </w:numPr>
              <w:ind w:leftChars="0"/>
              <w:rPr>
                <w:rFonts w:hint="eastAsia" w:ascii="仿宋" w:hAnsi="仿宋" w:eastAsia="仿宋" w:cs="仿宋"/>
                <w:color w:val="000000" w:themeColor="text1"/>
                <w:sz w:val="24"/>
                <w:szCs w:val="24"/>
                <w:vertAlign w:val="baseline"/>
                <w14:textFill>
                  <w14:solidFill>
                    <w14:schemeClr w14:val="tx1"/>
                  </w14:solidFill>
                </w14:textFill>
              </w:rPr>
            </w:pPr>
            <w:r>
              <w:rPr>
                <w:rFonts w:hint="eastAsia" w:ascii="仿宋" w:hAnsi="仿宋" w:eastAsia="仿宋" w:cs="仿宋"/>
                <w:b/>
                <w:bCs w:val="0"/>
                <w:color w:val="auto"/>
                <w:sz w:val="24"/>
                <w:u w:val="single"/>
              </w:rPr>
              <w:t>不提供不得分。（0-5分）</w:t>
            </w:r>
          </w:p>
        </w:tc>
        <w:tc>
          <w:tcPr>
            <w:tcW w:w="1050" w:type="dxa"/>
            <w:noWrap w:val="0"/>
            <w:vAlign w:val="top"/>
          </w:tcPr>
          <w:p w14:paraId="59C71F66">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46E574F7">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71D6FD59">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76B3D52C">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0A87FC20">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1A2C0D8F">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3CE26416">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012580CC">
            <w:pPr>
              <w:jc w:val="center"/>
              <w:rPr>
                <w:rFonts w:hint="eastAsia" w:ascii="仿宋" w:hAnsi="仿宋" w:eastAsia="仿宋" w:cs="仿宋"/>
                <w:color w:val="000000" w:themeColor="text1"/>
                <w:sz w:val="24"/>
                <w:szCs w:val="24"/>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5EFD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top"/>
          </w:tcPr>
          <w:p w14:paraId="4BDA2AE5">
            <w:pPr>
              <w:rPr>
                <w:rFonts w:hint="eastAsia" w:ascii="仿宋" w:hAnsi="仿宋" w:eastAsia="仿宋" w:cs="仿宋"/>
                <w:color w:val="000000" w:themeColor="text1"/>
                <w:sz w:val="24"/>
                <w:szCs w:val="24"/>
                <w:vertAlign w:val="baseline"/>
                <w14:textFill>
                  <w14:solidFill>
                    <w14:schemeClr w14:val="tx1"/>
                  </w14:solidFill>
                </w14:textFill>
              </w:rPr>
            </w:pPr>
          </w:p>
        </w:tc>
        <w:tc>
          <w:tcPr>
            <w:tcW w:w="1450" w:type="dxa"/>
            <w:vMerge w:val="continue"/>
            <w:noWrap w:val="0"/>
            <w:vAlign w:val="top"/>
          </w:tcPr>
          <w:p w14:paraId="7295F5FF">
            <w:pPr>
              <w:rPr>
                <w:rFonts w:hint="eastAsia" w:ascii="仿宋" w:hAnsi="仿宋" w:eastAsia="仿宋" w:cs="仿宋"/>
                <w:color w:val="000000" w:themeColor="text1"/>
                <w:sz w:val="24"/>
                <w:szCs w:val="24"/>
                <w:vertAlign w:val="baseline"/>
                <w14:textFill>
                  <w14:solidFill>
                    <w14:schemeClr w14:val="tx1"/>
                  </w14:solidFill>
                </w14:textFill>
              </w:rPr>
            </w:pPr>
          </w:p>
        </w:tc>
        <w:tc>
          <w:tcPr>
            <w:tcW w:w="6250" w:type="dxa"/>
            <w:noWrap w:val="0"/>
            <w:vAlign w:val="top"/>
          </w:tcPr>
          <w:p w14:paraId="4BFF995D">
            <w:pPr>
              <w:keepNext w:val="0"/>
              <w:keepLines w:val="0"/>
              <w:pageBreakBefore w:val="0"/>
              <w:numPr>
                <w:ilvl w:val="0"/>
                <w:numId w:val="0"/>
              </w:numPr>
              <w:kinsoku/>
              <w:wordWrap/>
              <w:overflowPunct/>
              <w:topLinePunct w:val="0"/>
              <w:bidi w:val="0"/>
              <w:adjustRightInd/>
              <w:snapToGrid/>
              <w:spacing w:beforeAutospacing="0" w:afterAutospacing="0" w:line="380" w:lineRule="exact"/>
              <w:ind w:left="0" w:leftChars="0" w:firstLine="0" w:firstLineChars="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4.</w:t>
            </w:r>
            <w:r>
              <w:rPr>
                <w:rFonts w:hint="eastAsia" w:ascii="仿宋" w:hAnsi="仿宋" w:eastAsia="仿宋" w:cs="仿宋"/>
                <w:b/>
                <w:bCs/>
                <w:color w:val="000000" w:themeColor="text1"/>
                <w:sz w:val="24"/>
                <w:szCs w:val="24"/>
                <w:highlight w:val="none"/>
                <w14:textFill>
                  <w14:solidFill>
                    <w14:schemeClr w14:val="tx1"/>
                  </w14:solidFill>
                </w14:textFill>
              </w:rPr>
              <w:t>有害垃圾收集方案</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从小区有害垃圾收集点收集有害垃圾，转运至环卫指定的暂存库房</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有害垃圾做到及时清运，运输过程封闭没有垃圾异味散出，垃圾暂存点符合环保要求）</w:t>
            </w:r>
          </w:p>
          <w:p w14:paraId="699A3D23">
            <w:pPr>
              <w:numPr>
                <w:ilvl w:val="0"/>
                <w:numId w:val="0"/>
              </w:numPr>
              <w:ind w:leftChars="0"/>
              <w:rPr>
                <w:rFonts w:hint="eastAsia" w:ascii="仿宋" w:hAnsi="仿宋" w:eastAsia="仿宋" w:cs="仿宋"/>
                <w:b w:val="0"/>
                <w:bCs w:val="0"/>
                <w:sz w:val="24"/>
              </w:rPr>
            </w:pPr>
            <w:r>
              <w:rPr>
                <w:rFonts w:hint="eastAsia" w:ascii="仿宋" w:hAnsi="仿宋" w:eastAsia="仿宋" w:cs="仿宋"/>
                <w:b w:val="0"/>
                <w:bCs w:val="0"/>
                <w:sz w:val="24"/>
              </w:rPr>
              <w:t>方案科学、合理、完善、有效的得 5 分；</w:t>
            </w:r>
          </w:p>
          <w:p w14:paraId="3CC6FC93">
            <w:pPr>
              <w:numPr>
                <w:ilvl w:val="0"/>
                <w:numId w:val="0"/>
              </w:numPr>
              <w:ind w:leftChars="0"/>
              <w:rPr>
                <w:rFonts w:hint="eastAsia" w:ascii="仿宋" w:hAnsi="仿宋" w:eastAsia="仿宋" w:cs="仿宋"/>
                <w:b w:val="0"/>
                <w:bCs w:val="0"/>
                <w:sz w:val="24"/>
              </w:rPr>
            </w:pPr>
            <w:r>
              <w:rPr>
                <w:rFonts w:hint="eastAsia" w:ascii="仿宋" w:hAnsi="仿宋" w:eastAsia="仿宋" w:cs="仿宋"/>
                <w:b w:val="0"/>
                <w:bCs w:val="0"/>
                <w:sz w:val="24"/>
              </w:rPr>
              <w:t>方案较为</w:t>
            </w:r>
            <w:r>
              <w:rPr>
                <w:rFonts w:hint="eastAsia" w:ascii="仿宋" w:hAnsi="仿宋" w:eastAsia="仿宋" w:cs="仿宋"/>
                <w:b w:val="0"/>
                <w:bCs w:val="0"/>
                <w:sz w:val="24"/>
                <w:lang w:val="en-US" w:eastAsia="zh-CN"/>
              </w:rPr>
              <w:t>科学、</w:t>
            </w:r>
            <w:r>
              <w:rPr>
                <w:rFonts w:hint="eastAsia" w:ascii="仿宋" w:hAnsi="仿宋" w:eastAsia="仿宋" w:cs="仿宋"/>
                <w:b w:val="0"/>
                <w:bCs w:val="0"/>
                <w:sz w:val="24"/>
              </w:rPr>
              <w:t>合理</w:t>
            </w:r>
            <w:r>
              <w:rPr>
                <w:rFonts w:hint="eastAsia" w:ascii="仿宋" w:hAnsi="仿宋" w:eastAsia="仿宋" w:cs="仿宋"/>
                <w:b w:val="0"/>
                <w:bCs w:val="0"/>
                <w:sz w:val="24"/>
                <w:lang w:eastAsia="zh-CN"/>
              </w:rPr>
              <w:t>、</w:t>
            </w:r>
            <w:r>
              <w:rPr>
                <w:rFonts w:hint="eastAsia" w:ascii="仿宋" w:hAnsi="仿宋" w:eastAsia="仿宋" w:cs="仿宋"/>
                <w:b w:val="0"/>
                <w:bCs w:val="0"/>
                <w:sz w:val="24"/>
              </w:rPr>
              <w:t>完善</w:t>
            </w:r>
            <w:r>
              <w:rPr>
                <w:rFonts w:hint="eastAsia" w:ascii="仿宋" w:hAnsi="仿宋" w:eastAsia="仿宋" w:cs="仿宋"/>
                <w:b w:val="0"/>
                <w:bCs w:val="0"/>
                <w:sz w:val="24"/>
                <w:lang w:eastAsia="zh-CN"/>
              </w:rPr>
              <w:t>、</w:t>
            </w:r>
            <w:r>
              <w:rPr>
                <w:rFonts w:hint="eastAsia" w:ascii="仿宋" w:hAnsi="仿宋" w:eastAsia="仿宋" w:cs="仿宋"/>
                <w:b w:val="0"/>
                <w:bCs w:val="0"/>
                <w:sz w:val="24"/>
              </w:rPr>
              <w:t>有效的得4 分；</w:t>
            </w:r>
          </w:p>
          <w:p w14:paraId="73EBBC89">
            <w:pPr>
              <w:numPr>
                <w:ilvl w:val="0"/>
                <w:numId w:val="0"/>
              </w:numPr>
              <w:ind w:leftChars="0"/>
              <w:rPr>
                <w:rFonts w:hint="eastAsia" w:ascii="仿宋" w:hAnsi="仿宋" w:eastAsia="仿宋" w:cs="仿宋"/>
                <w:b w:val="0"/>
                <w:bCs w:val="0"/>
                <w:sz w:val="24"/>
              </w:rPr>
            </w:pPr>
            <w:r>
              <w:rPr>
                <w:rFonts w:hint="eastAsia" w:ascii="仿宋" w:hAnsi="仿宋" w:eastAsia="仿宋" w:cs="仿宋"/>
                <w:b w:val="0"/>
                <w:bCs w:val="0"/>
                <w:sz w:val="24"/>
              </w:rPr>
              <w:t>方案考虑全面，有一定的有效性，但有缺陷的得 3 分；方案较为合理但有欠缺，内容一般的得 2分；</w:t>
            </w:r>
          </w:p>
          <w:p w14:paraId="06A0D449">
            <w:pPr>
              <w:numPr>
                <w:ilvl w:val="0"/>
                <w:numId w:val="0"/>
              </w:numPr>
              <w:ind w:leftChars="0"/>
              <w:rPr>
                <w:rFonts w:hint="eastAsia" w:ascii="仿宋" w:hAnsi="仿宋" w:eastAsia="仿宋" w:cs="仿宋"/>
                <w:b w:val="0"/>
                <w:bCs w:val="0"/>
                <w:sz w:val="24"/>
              </w:rPr>
            </w:pPr>
            <w:r>
              <w:rPr>
                <w:rFonts w:hint="eastAsia" w:ascii="仿宋" w:hAnsi="仿宋" w:eastAsia="仿宋" w:cs="仿宋"/>
                <w:b w:val="0"/>
                <w:bCs w:val="0"/>
                <w:sz w:val="24"/>
              </w:rPr>
              <w:t>方案有欠缺或不符合本项目需求的得 1 分；</w:t>
            </w:r>
          </w:p>
          <w:p w14:paraId="322D77CD">
            <w:pPr>
              <w:pStyle w:val="24"/>
              <w:numPr>
                <w:ilvl w:val="0"/>
                <w:numId w:val="0"/>
              </w:numPr>
              <w:ind w:left="0" w:leftChars="0" w:firstLine="0" w:firstLineChars="0"/>
              <w:rPr>
                <w:rFonts w:hint="eastAsia"/>
              </w:rPr>
            </w:pPr>
            <w:r>
              <w:rPr>
                <w:rFonts w:hint="eastAsia" w:ascii="仿宋" w:hAnsi="仿宋" w:eastAsia="仿宋" w:cs="仿宋"/>
                <w:b/>
                <w:bCs/>
                <w:color w:val="auto"/>
                <w:sz w:val="24"/>
                <w:u w:val="single"/>
              </w:rPr>
              <w:t>不提供不得分。（0-5分）</w:t>
            </w:r>
          </w:p>
        </w:tc>
        <w:tc>
          <w:tcPr>
            <w:tcW w:w="1050" w:type="dxa"/>
            <w:noWrap w:val="0"/>
            <w:vAlign w:val="top"/>
          </w:tcPr>
          <w:p w14:paraId="680516AB">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758DD0C1">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6106E4E1">
            <w:pPr>
              <w:jc w:val="center"/>
              <w:rPr>
                <w:rFonts w:hint="eastAsia" w:ascii="仿宋" w:hAnsi="仿宋" w:eastAsia="仿宋" w:cs="仿宋"/>
                <w:color w:val="000000" w:themeColor="text1"/>
                <w:sz w:val="24"/>
                <w:szCs w:val="24"/>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2C19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34" w:type="dxa"/>
            <w:vMerge w:val="continue"/>
            <w:noWrap w:val="0"/>
            <w:vAlign w:val="top"/>
          </w:tcPr>
          <w:p w14:paraId="6E07025C">
            <w:pPr>
              <w:rPr>
                <w:rFonts w:hint="eastAsia" w:ascii="仿宋" w:hAnsi="仿宋" w:eastAsia="仿宋" w:cs="仿宋"/>
                <w:color w:val="000000" w:themeColor="text1"/>
                <w:sz w:val="24"/>
                <w:szCs w:val="24"/>
                <w:vertAlign w:val="baseline"/>
                <w14:textFill>
                  <w14:solidFill>
                    <w14:schemeClr w14:val="tx1"/>
                  </w14:solidFill>
                </w14:textFill>
              </w:rPr>
            </w:pPr>
          </w:p>
        </w:tc>
        <w:tc>
          <w:tcPr>
            <w:tcW w:w="1450" w:type="dxa"/>
            <w:vMerge w:val="continue"/>
            <w:noWrap w:val="0"/>
            <w:vAlign w:val="top"/>
          </w:tcPr>
          <w:p w14:paraId="5BBBC6F0">
            <w:pPr>
              <w:rPr>
                <w:rFonts w:hint="eastAsia" w:ascii="仿宋" w:hAnsi="仿宋" w:eastAsia="仿宋" w:cs="仿宋"/>
                <w:color w:val="000000" w:themeColor="text1"/>
                <w:sz w:val="24"/>
                <w:szCs w:val="24"/>
                <w:vertAlign w:val="baseline"/>
                <w14:textFill>
                  <w14:solidFill>
                    <w14:schemeClr w14:val="tx1"/>
                  </w14:solidFill>
                </w14:textFill>
              </w:rPr>
            </w:pPr>
          </w:p>
        </w:tc>
        <w:tc>
          <w:tcPr>
            <w:tcW w:w="6250" w:type="dxa"/>
            <w:noWrap w:val="0"/>
            <w:vAlign w:val="top"/>
          </w:tcPr>
          <w:p w14:paraId="3ED664AA">
            <w:pPr>
              <w:keepNext w:val="0"/>
              <w:keepLines w:val="0"/>
              <w:pageBreakBefore w:val="0"/>
              <w:numPr>
                <w:ilvl w:val="0"/>
                <w:numId w:val="7"/>
              </w:numPr>
              <w:kinsoku/>
              <w:wordWrap/>
              <w:overflowPunct/>
              <w:topLinePunct w:val="0"/>
              <w:bidi w:val="0"/>
              <w:adjustRightInd/>
              <w:snapToGrid/>
              <w:spacing w:beforeAutospacing="0" w:afterAutospacing="0" w:line="380" w:lineRule="exact"/>
              <w:ind w:leftChars="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可回收物收集处置方案</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从居民处收购（收集）规范化处理可回收物</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有将可回收与不可回收垃圾进行规范化分类的具体措施</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回收地保持干净没有杂物</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做到有效监管）</w:t>
            </w:r>
          </w:p>
          <w:p w14:paraId="53A43E86">
            <w:pPr>
              <w:numPr>
                <w:ilvl w:val="0"/>
                <w:numId w:val="0"/>
              </w:numPr>
              <w:ind w:leftChars="0"/>
              <w:rPr>
                <w:rFonts w:hint="eastAsia" w:ascii="仿宋" w:hAnsi="仿宋" w:eastAsia="仿宋" w:cs="仿宋"/>
                <w:b w:val="0"/>
                <w:bCs w:val="0"/>
                <w:sz w:val="24"/>
              </w:rPr>
            </w:pPr>
            <w:r>
              <w:rPr>
                <w:rFonts w:hint="eastAsia" w:ascii="仿宋" w:hAnsi="仿宋" w:eastAsia="仿宋" w:cs="仿宋"/>
                <w:b w:val="0"/>
                <w:bCs w:val="0"/>
                <w:sz w:val="24"/>
              </w:rPr>
              <w:t>方案科学、合理、完善、有效的得 5 分；</w:t>
            </w:r>
          </w:p>
          <w:p w14:paraId="2B1DD931">
            <w:pPr>
              <w:numPr>
                <w:ilvl w:val="0"/>
                <w:numId w:val="0"/>
              </w:numPr>
              <w:ind w:leftChars="0"/>
              <w:rPr>
                <w:rFonts w:hint="eastAsia" w:ascii="仿宋" w:hAnsi="仿宋" w:eastAsia="仿宋" w:cs="仿宋"/>
                <w:b w:val="0"/>
                <w:bCs w:val="0"/>
                <w:sz w:val="24"/>
              </w:rPr>
            </w:pPr>
            <w:r>
              <w:rPr>
                <w:rFonts w:hint="eastAsia" w:ascii="仿宋" w:hAnsi="仿宋" w:eastAsia="仿宋" w:cs="仿宋"/>
                <w:b w:val="0"/>
                <w:bCs w:val="0"/>
                <w:sz w:val="24"/>
              </w:rPr>
              <w:t>方案较为</w:t>
            </w:r>
            <w:r>
              <w:rPr>
                <w:rFonts w:hint="eastAsia" w:ascii="仿宋" w:hAnsi="仿宋" w:eastAsia="仿宋" w:cs="仿宋"/>
                <w:b w:val="0"/>
                <w:bCs w:val="0"/>
                <w:sz w:val="24"/>
                <w:lang w:val="en-US" w:eastAsia="zh-CN"/>
              </w:rPr>
              <w:t>科学、</w:t>
            </w:r>
            <w:r>
              <w:rPr>
                <w:rFonts w:hint="eastAsia" w:ascii="仿宋" w:hAnsi="仿宋" w:eastAsia="仿宋" w:cs="仿宋"/>
                <w:b w:val="0"/>
                <w:bCs w:val="0"/>
                <w:sz w:val="24"/>
              </w:rPr>
              <w:t>合理</w:t>
            </w:r>
            <w:r>
              <w:rPr>
                <w:rFonts w:hint="eastAsia" w:ascii="仿宋" w:hAnsi="仿宋" w:eastAsia="仿宋" w:cs="仿宋"/>
                <w:b w:val="0"/>
                <w:bCs w:val="0"/>
                <w:sz w:val="24"/>
                <w:lang w:eastAsia="zh-CN"/>
              </w:rPr>
              <w:t>、</w:t>
            </w:r>
            <w:r>
              <w:rPr>
                <w:rFonts w:hint="eastAsia" w:ascii="仿宋" w:hAnsi="仿宋" w:eastAsia="仿宋" w:cs="仿宋"/>
                <w:b w:val="0"/>
                <w:bCs w:val="0"/>
                <w:sz w:val="24"/>
              </w:rPr>
              <w:t>完善</w:t>
            </w:r>
            <w:r>
              <w:rPr>
                <w:rFonts w:hint="eastAsia" w:ascii="仿宋" w:hAnsi="仿宋" w:eastAsia="仿宋" w:cs="仿宋"/>
                <w:b w:val="0"/>
                <w:bCs w:val="0"/>
                <w:sz w:val="24"/>
                <w:lang w:eastAsia="zh-CN"/>
              </w:rPr>
              <w:t>、</w:t>
            </w:r>
            <w:r>
              <w:rPr>
                <w:rFonts w:hint="eastAsia" w:ascii="仿宋" w:hAnsi="仿宋" w:eastAsia="仿宋" w:cs="仿宋"/>
                <w:b w:val="0"/>
                <w:bCs w:val="0"/>
                <w:sz w:val="24"/>
              </w:rPr>
              <w:t>有效的得4 分；</w:t>
            </w:r>
          </w:p>
          <w:p w14:paraId="03A98A24">
            <w:pPr>
              <w:numPr>
                <w:ilvl w:val="0"/>
                <w:numId w:val="0"/>
              </w:numPr>
              <w:ind w:leftChars="0"/>
              <w:rPr>
                <w:rFonts w:hint="eastAsia" w:ascii="仿宋" w:hAnsi="仿宋" w:eastAsia="仿宋" w:cs="仿宋"/>
                <w:b w:val="0"/>
                <w:bCs w:val="0"/>
                <w:sz w:val="24"/>
              </w:rPr>
            </w:pPr>
            <w:r>
              <w:rPr>
                <w:rFonts w:hint="eastAsia" w:ascii="仿宋" w:hAnsi="仿宋" w:eastAsia="仿宋" w:cs="仿宋"/>
                <w:b w:val="0"/>
                <w:bCs w:val="0"/>
                <w:sz w:val="24"/>
              </w:rPr>
              <w:t>方案考虑全面，有一定的有效性，但有缺陷的得 3 分；</w:t>
            </w:r>
          </w:p>
          <w:p w14:paraId="432C1C27">
            <w:pPr>
              <w:numPr>
                <w:ilvl w:val="0"/>
                <w:numId w:val="0"/>
              </w:numPr>
              <w:ind w:leftChars="0"/>
              <w:rPr>
                <w:rFonts w:hint="eastAsia" w:ascii="仿宋" w:hAnsi="仿宋" w:eastAsia="仿宋" w:cs="仿宋"/>
                <w:b w:val="0"/>
                <w:bCs w:val="0"/>
                <w:sz w:val="24"/>
              </w:rPr>
            </w:pPr>
            <w:r>
              <w:rPr>
                <w:rFonts w:hint="eastAsia" w:ascii="仿宋" w:hAnsi="仿宋" w:eastAsia="仿宋" w:cs="仿宋"/>
                <w:b w:val="0"/>
                <w:bCs w:val="0"/>
                <w:sz w:val="24"/>
              </w:rPr>
              <w:t>方案较为合理但有欠缺，内容一般的得 2分；</w:t>
            </w:r>
          </w:p>
          <w:p w14:paraId="4F648BBB">
            <w:pPr>
              <w:numPr>
                <w:ilvl w:val="0"/>
                <w:numId w:val="0"/>
              </w:numPr>
              <w:ind w:leftChars="0"/>
              <w:rPr>
                <w:rFonts w:hint="eastAsia" w:ascii="仿宋" w:hAnsi="仿宋" w:eastAsia="仿宋" w:cs="仿宋"/>
                <w:b w:val="0"/>
                <w:bCs w:val="0"/>
                <w:sz w:val="24"/>
              </w:rPr>
            </w:pPr>
            <w:r>
              <w:rPr>
                <w:rFonts w:hint="eastAsia" w:ascii="仿宋" w:hAnsi="仿宋" w:eastAsia="仿宋" w:cs="仿宋"/>
                <w:b w:val="0"/>
                <w:bCs w:val="0"/>
                <w:sz w:val="24"/>
              </w:rPr>
              <w:t>方案有欠缺或不符合本项目需求的得 1 分；</w:t>
            </w:r>
          </w:p>
          <w:p w14:paraId="7B8F53A3">
            <w:pPr>
              <w:pStyle w:val="24"/>
              <w:numPr>
                <w:ilvl w:val="0"/>
                <w:numId w:val="0"/>
              </w:numPr>
              <w:rPr>
                <w:rFonts w:hint="eastAsia" w:ascii="仿宋" w:hAnsi="仿宋" w:eastAsia="仿宋" w:cs="仿宋"/>
                <w:color w:val="000000" w:themeColor="text1"/>
                <w:sz w:val="24"/>
                <w:szCs w:val="24"/>
                <w:vertAlign w:val="baseline"/>
                <w14:textFill>
                  <w14:solidFill>
                    <w14:schemeClr w14:val="tx1"/>
                  </w14:solidFill>
                </w14:textFill>
              </w:rPr>
            </w:pPr>
            <w:r>
              <w:rPr>
                <w:rFonts w:hint="eastAsia" w:ascii="仿宋" w:hAnsi="仿宋" w:eastAsia="仿宋" w:cs="仿宋"/>
                <w:b/>
                <w:bCs/>
                <w:color w:val="auto"/>
                <w:sz w:val="24"/>
                <w:u w:val="single"/>
              </w:rPr>
              <w:t>不提供不得分。（0-5分）</w:t>
            </w:r>
          </w:p>
        </w:tc>
        <w:tc>
          <w:tcPr>
            <w:tcW w:w="1050" w:type="dxa"/>
            <w:noWrap w:val="0"/>
            <w:vAlign w:val="top"/>
          </w:tcPr>
          <w:p w14:paraId="3BCEF395">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7E056AFC">
            <w:pPr>
              <w:jc w:val="center"/>
              <w:rPr>
                <w:rFonts w:hint="eastAsia" w:ascii="仿宋" w:hAnsi="仿宋" w:eastAsia="仿宋" w:cs="仿宋"/>
                <w:color w:val="000000" w:themeColor="text1"/>
                <w:sz w:val="24"/>
                <w:szCs w:val="24"/>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2BE4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134" w:type="dxa"/>
            <w:vMerge w:val="continue"/>
            <w:noWrap w:val="0"/>
            <w:vAlign w:val="top"/>
          </w:tcPr>
          <w:p w14:paraId="412D5276">
            <w:pPr>
              <w:rPr>
                <w:rFonts w:hint="eastAsia" w:ascii="仿宋" w:hAnsi="仿宋" w:eastAsia="仿宋" w:cs="仿宋"/>
                <w:color w:val="000000" w:themeColor="text1"/>
                <w:sz w:val="24"/>
                <w:szCs w:val="24"/>
                <w:vertAlign w:val="baseline"/>
                <w14:textFill>
                  <w14:solidFill>
                    <w14:schemeClr w14:val="tx1"/>
                  </w14:solidFill>
                </w14:textFill>
              </w:rPr>
            </w:pPr>
          </w:p>
        </w:tc>
        <w:tc>
          <w:tcPr>
            <w:tcW w:w="1450" w:type="dxa"/>
            <w:vMerge w:val="continue"/>
            <w:noWrap w:val="0"/>
            <w:vAlign w:val="top"/>
          </w:tcPr>
          <w:p w14:paraId="5F276373">
            <w:pPr>
              <w:rPr>
                <w:rFonts w:hint="eastAsia" w:ascii="仿宋" w:hAnsi="仿宋" w:eastAsia="仿宋" w:cs="仿宋"/>
                <w:color w:val="000000" w:themeColor="text1"/>
                <w:sz w:val="24"/>
                <w:szCs w:val="24"/>
                <w:vertAlign w:val="baseline"/>
                <w14:textFill>
                  <w14:solidFill>
                    <w14:schemeClr w14:val="tx1"/>
                  </w14:solidFill>
                </w14:textFill>
              </w:rPr>
            </w:pPr>
          </w:p>
        </w:tc>
        <w:tc>
          <w:tcPr>
            <w:tcW w:w="6250" w:type="dxa"/>
            <w:noWrap w:val="0"/>
            <w:vAlign w:val="top"/>
          </w:tcPr>
          <w:p w14:paraId="4A47FA42">
            <w:pPr>
              <w:pStyle w:val="47"/>
              <w:spacing w:before="73" w:line="270" w:lineRule="auto"/>
              <w:ind w:left="114" w:right="48"/>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6.</w:t>
            </w: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大件垃圾收集方案（从小区大件垃圾中转站收集大件垃圾，要求做到有效监管，及时安全清运，处置得当）</w:t>
            </w:r>
          </w:p>
          <w:p w14:paraId="00BEC7A8">
            <w:pPr>
              <w:rPr>
                <w:rFonts w:hint="eastAsia" w:ascii="仿宋" w:hAnsi="仿宋" w:eastAsia="仿宋" w:cs="仿宋"/>
                <w:bCs/>
                <w:color w:val="auto"/>
                <w:sz w:val="24"/>
              </w:rPr>
            </w:pPr>
            <w:r>
              <w:rPr>
                <w:rFonts w:hint="eastAsia" w:ascii="仿宋" w:hAnsi="仿宋" w:eastAsia="仿宋" w:cs="仿宋"/>
                <w:bCs/>
                <w:color w:val="auto"/>
                <w:sz w:val="24"/>
              </w:rPr>
              <w:t>方案科学、合理、完善、有效的得 5 分；</w:t>
            </w:r>
          </w:p>
          <w:p w14:paraId="3F74C115">
            <w:pPr>
              <w:rPr>
                <w:rFonts w:hint="eastAsia" w:ascii="仿宋" w:hAnsi="仿宋" w:eastAsia="仿宋" w:cs="仿宋"/>
                <w:bCs/>
                <w:color w:val="auto"/>
                <w:sz w:val="24"/>
              </w:rPr>
            </w:pPr>
            <w:r>
              <w:rPr>
                <w:rFonts w:hint="eastAsia" w:ascii="仿宋" w:hAnsi="仿宋" w:eastAsia="仿宋" w:cs="仿宋"/>
                <w:bCs/>
                <w:color w:val="auto"/>
                <w:sz w:val="24"/>
              </w:rPr>
              <w:t>方案较为科学、合理、完善、有效的得4 分；</w:t>
            </w:r>
          </w:p>
          <w:p w14:paraId="6AD3908C">
            <w:pPr>
              <w:rPr>
                <w:rFonts w:hint="eastAsia" w:ascii="仿宋" w:hAnsi="仿宋" w:eastAsia="仿宋" w:cs="仿宋"/>
                <w:bCs/>
                <w:color w:val="auto"/>
                <w:sz w:val="24"/>
              </w:rPr>
            </w:pPr>
            <w:r>
              <w:rPr>
                <w:rFonts w:hint="eastAsia" w:ascii="仿宋" w:hAnsi="仿宋" w:eastAsia="仿宋" w:cs="仿宋"/>
                <w:bCs/>
                <w:color w:val="auto"/>
                <w:sz w:val="24"/>
              </w:rPr>
              <w:t>方案考虑全面，有一定的有效性，但有缺陷的得 3 分；</w:t>
            </w:r>
          </w:p>
          <w:p w14:paraId="592F472F">
            <w:pPr>
              <w:rPr>
                <w:rFonts w:hint="eastAsia" w:ascii="仿宋" w:hAnsi="仿宋" w:eastAsia="仿宋" w:cs="仿宋"/>
                <w:bCs/>
                <w:color w:val="auto"/>
                <w:sz w:val="24"/>
              </w:rPr>
            </w:pPr>
            <w:r>
              <w:rPr>
                <w:rFonts w:hint="eastAsia" w:ascii="仿宋" w:hAnsi="仿宋" w:eastAsia="仿宋" w:cs="仿宋"/>
                <w:bCs/>
                <w:color w:val="auto"/>
                <w:sz w:val="24"/>
              </w:rPr>
              <w:t>方案较为合理但有欠缺，内容一般的得 2分；</w:t>
            </w:r>
          </w:p>
          <w:p w14:paraId="6CA80FBD">
            <w:pPr>
              <w:rPr>
                <w:rFonts w:hint="eastAsia" w:ascii="仿宋" w:hAnsi="仿宋" w:eastAsia="仿宋" w:cs="仿宋"/>
                <w:bCs/>
                <w:color w:val="auto"/>
                <w:sz w:val="24"/>
              </w:rPr>
            </w:pPr>
            <w:r>
              <w:rPr>
                <w:rFonts w:hint="eastAsia" w:ascii="仿宋" w:hAnsi="仿宋" w:eastAsia="仿宋" w:cs="仿宋"/>
                <w:bCs/>
                <w:color w:val="auto"/>
                <w:sz w:val="24"/>
              </w:rPr>
              <w:t>方案有欠缺或不符合本项目需求的得 1 分；</w:t>
            </w:r>
          </w:p>
          <w:p w14:paraId="0A8C67FD">
            <w:pPr>
              <w:pStyle w:val="24"/>
              <w:numPr>
                <w:ilvl w:val="0"/>
                <w:numId w:val="0"/>
              </w:numPr>
              <w:rPr>
                <w:rFonts w:hint="eastAsia" w:ascii="仿宋" w:hAnsi="仿宋" w:eastAsia="仿宋" w:cs="仿宋"/>
                <w:b/>
                <w:bCs/>
                <w:color w:val="auto"/>
                <w:sz w:val="24"/>
                <w:u w:val="single"/>
              </w:rPr>
            </w:pPr>
            <w:r>
              <w:rPr>
                <w:rFonts w:hint="eastAsia" w:ascii="仿宋" w:hAnsi="仿宋" w:eastAsia="仿宋" w:cs="仿宋"/>
                <w:b/>
                <w:bCs w:val="0"/>
                <w:color w:val="auto"/>
                <w:sz w:val="24"/>
                <w:u w:val="single"/>
              </w:rPr>
              <w:t>不提供不得分。（0-5分）</w:t>
            </w:r>
          </w:p>
        </w:tc>
        <w:tc>
          <w:tcPr>
            <w:tcW w:w="1050" w:type="dxa"/>
            <w:noWrap w:val="0"/>
            <w:vAlign w:val="top"/>
          </w:tcPr>
          <w:p w14:paraId="18341D93">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0-5分</w:t>
            </w:r>
          </w:p>
        </w:tc>
      </w:tr>
      <w:tr w14:paraId="37AC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top"/>
          </w:tcPr>
          <w:p w14:paraId="5AA22910">
            <w:pPr>
              <w:rPr>
                <w:rFonts w:hint="eastAsia" w:ascii="仿宋" w:hAnsi="仿宋" w:eastAsia="仿宋" w:cs="仿宋"/>
                <w:color w:val="000000" w:themeColor="text1"/>
                <w:sz w:val="24"/>
                <w:szCs w:val="24"/>
                <w:vertAlign w:val="baseline"/>
                <w14:textFill>
                  <w14:solidFill>
                    <w14:schemeClr w14:val="tx1"/>
                  </w14:solidFill>
                </w14:textFill>
              </w:rPr>
            </w:pPr>
          </w:p>
        </w:tc>
        <w:tc>
          <w:tcPr>
            <w:tcW w:w="1450" w:type="dxa"/>
            <w:vMerge w:val="continue"/>
            <w:noWrap w:val="0"/>
            <w:vAlign w:val="top"/>
          </w:tcPr>
          <w:p w14:paraId="0DC8B82A">
            <w:pPr>
              <w:rPr>
                <w:rFonts w:hint="eastAsia" w:ascii="仿宋" w:hAnsi="仿宋" w:eastAsia="仿宋" w:cs="仿宋"/>
                <w:color w:val="000000" w:themeColor="text1"/>
                <w:sz w:val="24"/>
                <w:szCs w:val="24"/>
                <w:vertAlign w:val="baseline"/>
                <w14:textFill>
                  <w14:solidFill>
                    <w14:schemeClr w14:val="tx1"/>
                  </w14:solidFill>
                </w14:textFill>
              </w:rPr>
            </w:pPr>
          </w:p>
        </w:tc>
        <w:tc>
          <w:tcPr>
            <w:tcW w:w="6250" w:type="dxa"/>
            <w:noWrap w:val="0"/>
            <w:vAlign w:val="top"/>
          </w:tcPr>
          <w:p w14:paraId="7D647408">
            <w:pPr>
              <w:numPr>
                <w:ilvl w:val="0"/>
                <w:numId w:val="0"/>
              </w:numP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7.应急</w:t>
            </w:r>
            <w:r>
              <w:rPr>
                <w:rFonts w:hint="eastAsia" w:ascii="仿宋" w:hAnsi="仿宋" w:eastAsia="仿宋" w:cs="仿宋"/>
                <w:b/>
                <w:bCs/>
                <w:color w:val="auto"/>
                <w:kern w:val="0"/>
                <w:sz w:val="24"/>
                <w:szCs w:val="24"/>
                <w:highlight w:val="none"/>
              </w:rPr>
              <w:t>措施方案</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包括不限于故障解决、维修服务响应时间、</w:t>
            </w:r>
            <w:r>
              <w:rPr>
                <w:rFonts w:hint="eastAsia" w:ascii="仿宋" w:hAnsi="仿宋" w:eastAsia="仿宋" w:cs="仿宋"/>
                <w:b/>
                <w:bCs/>
                <w:color w:val="auto"/>
                <w:kern w:val="0"/>
                <w:sz w:val="24"/>
                <w:szCs w:val="24"/>
                <w:highlight w:val="none"/>
              </w:rPr>
              <w:t>应急抢险（突击保障）方案</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针对项目作业点有重大活动等人员暴增造成的生活垃圾增加的情况下对垃圾分类工作安排合理</w:t>
            </w:r>
            <w:r>
              <w:rPr>
                <w:rFonts w:hint="eastAsia" w:ascii="仿宋" w:hAnsi="仿宋" w:eastAsia="仿宋" w:cs="仿宋"/>
                <w:b/>
                <w:bCs/>
                <w:color w:val="auto"/>
                <w:kern w:val="0"/>
                <w:sz w:val="24"/>
                <w:szCs w:val="24"/>
                <w:highlight w:val="none"/>
                <w:lang w:eastAsia="zh-CN"/>
              </w:rPr>
              <w:t>）</w:t>
            </w:r>
          </w:p>
          <w:p w14:paraId="72A155B5">
            <w:pPr>
              <w:numPr>
                <w:ilvl w:val="0"/>
                <w:numId w:val="0"/>
              </w:numPr>
              <w:ind w:leftChars="0"/>
              <w:rPr>
                <w:rFonts w:hint="eastAsia" w:ascii="仿宋" w:hAnsi="仿宋" w:eastAsia="仿宋" w:cs="仿宋"/>
                <w:bCs/>
                <w:color w:val="auto"/>
                <w:sz w:val="24"/>
              </w:rPr>
            </w:pPr>
            <w:r>
              <w:rPr>
                <w:rFonts w:hint="eastAsia" w:ascii="仿宋" w:hAnsi="仿宋" w:eastAsia="仿宋" w:cs="仿宋"/>
                <w:bCs/>
                <w:color w:val="auto"/>
                <w:sz w:val="24"/>
              </w:rPr>
              <w:t>方案科学、合理、完善的应急方案、有效解决应急事件的得 5 分；</w:t>
            </w:r>
          </w:p>
          <w:p w14:paraId="619260BB">
            <w:pPr>
              <w:numPr>
                <w:ilvl w:val="0"/>
                <w:numId w:val="0"/>
              </w:numPr>
              <w:ind w:leftChars="0"/>
              <w:rPr>
                <w:rFonts w:hint="eastAsia" w:ascii="仿宋" w:hAnsi="仿宋" w:eastAsia="仿宋" w:cs="仿宋"/>
                <w:bCs/>
                <w:color w:val="auto"/>
                <w:sz w:val="24"/>
              </w:rPr>
            </w:pPr>
            <w:r>
              <w:rPr>
                <w:rFonts w:hint="eastAsia" w:ascii="仿宋" w:hAnsi="仿宋" w:eastAsia="仿宋" w:cs="仿宋"/>
                <w:bCs/>
                <w:color w:val="auto"/>
                <w:sz w:val="24"/>
              </w:rPr>
              <w:t>方案较为</w:t>
            </w:r>
            <w:r>
              <w:rPr>
                <w:rFonts w:hint="eastAsia" w:ascii="仿宋" w:hAnsi="仿宋" w:eastAsia="仿宋" w:cs="仿宋"/>
                <w:bCs/>
                <w:color w:val="auto"/>
                <w:sz w:val="24"/>
                <w:lang w:val="en-US" w:eastAsia="zh-CN"/>
              </w:rPr>
              <w:t>科学、</w:t>
            </w:r>
            <w:r>
              <w:rPr>
                <w:rFonts w:hint="eastAsia" w:ascii="仿宋" w:hAnsi="仿宋" w:eastAsia="仿宋" w:cs="仿宋"/>
                <w:bCs/>
                <w:color w:val="auto"/>
                <w:sz w:val="24"/>
              </w:rPr>
              <w:t>合理</w:t>
            </w:r>
            <w:r>
              <w:rPr>
                <w:rFonts w:hint="eastAsia" w:ascii="仿宋" w:hAnsi="仿宋" w:eastAsia="仿宋" w:cs="仿宋"/>
                <w:bCs/>
                <w:color w:val="auto"/>
                <w:sz w:val="24"/>
                <w:lang w:eastAsia="zh-CN"/>
              </w:rPr>
              <w:t>、</w:t>
            </w:r>
            <w:r>
              <w:rPr>
                <w:rFonts w:hint="eastAsia" w:ascii="仿宋" w:hAnsi="仿宋" w:eastAsia="仿宋" w:cs="仿宋"/>
                <w:bCs/>
                <w:color w:val="auto"/>
                <w:sz w:val="24"/>
              </w:rPr>
              <w:t>完善的得4 分；</w:t>
            </w:r>
          </w:p>
          <w:p w14:paraId="19D9FC37">
            <w:pPr>
              <w:numPr>
                <w:ilvl w:val="0"/>
                <w:numId w:val="0"/>
              </w:numPr>
              <w:ind w:leftChars="0"/>
              <w:rPr>
                <w:rFonts w:hint="eastAsia" w:ascii="仿宋" w:hAnsi="仿宋" w:eastAsia="仿宋" w:cs="仿宋"/>
                <w:bCs/>
                <w:color w:val="auto"/>
                <w:sz w:val="24"/>
              </w:rPr>
            </w:pPr>
            <w:r>
              <w:rPr>
                <w:rFonts w:hint="eastAsia" w:ascii="仿宋" w:hAnsi="仿宋" w:eastAsia="仿宋" w:cs="仿宋"/>
                <w:bCs/>
                <w:color w:val="auto"/>
                <w:sz w:val="24"/>
              </w:rPr>
              <w:t>方案对服务项目考虑全面，有一定的应急管控措施的，</w:t>
            </w:r>
          </w:p>
          <w:p w14:paraId="3BE3B76B">
            <w:pPr>
              <w:numPr>
                <w:ilvl w:val="0"/>
                <w:numId w:val="0"/>
              </w:numPr>
              <w:ind w:leftChars="0"/>
              <w:rPr>
                <w:rFonts w:hint="eastAsia" w:ascii="仿宋" w:hAnsi="仿宋" w:eastAsia="仿宋" w:cs="仿宋"/>
                <w:bCs/>
                <w:color w:val="auto"/>
                <w:sz w:val="24"/>
              </w:rPr>
            </w:pPr>
            <w:r>
              <w:rPr>
                <w:rFonts w:hint="eastAsia" w:ascii="仿宋" w:hAnsi="仿宋" w:eastAsia="仿宋" w:cs="仿宋"/>
                <w:bCs/>
                <w:color w:val="auto"/>
                <w:sz w:val="24"/>
              </w:rPr>
              <w:t>方案制定有缺陷的得 3 分；</w:t>
            </w:r>
          </w:p>
          <w:p w14:paraId="772B428F">
            <w:pPr>
              <w:numPr>
                <w:ilvl w:val="0"/>
                <w:numId w:val="0"/>
              </w:numPr>
              <w:ind w:leftChars="0"/>
              <w:rPr>
                <w:rFonts w:hint="eastAsia" w:ascii="仿宋" w:hAnsi="仿宋" w:eastAsia="仿宋" w:cs="仿宋"/>
                <w:bCs/>
                <w:color w:val="auto"/>
                <w:sz w:val="24"/>
              </w:rPr>
            </w:pPr>
            <w:r>
              <w:rPr>
                <w:rFonts w:hint="eastAsia" w:ascii="仿宋" w:hAnsi="仿宋" w:eastAsia="仿宋" w:cs="仿宋"/>
                <w:bCs/>
                <w:color w:val="auto"/>
                <w:sz w:val="24"/>
              </w:rPr>
              <w:t>方案对可能存在的风险有考虑，方案一般的得 2 分；</w:t>
            </w:r>
          </w:p>
          <w:p w14:paraId="252B186F">
            <w:pPr>
              <w:numPr>
                <w:ilvl w:val="0"/>
                <w:numId w:val="0"/>
              </w:numPr>
              <w:ind w:leftChars="0"/>
              <w:rPr>
                <w:rFonts w:hint="eastAsia" w:ascii="仿宋" w:hAnsi="仿宋" w:eastAsia="仿宋" w:cs="仿宋"/>
                <w:bCs/>
                <w:color w:val="auto"/>
                <w:sz w:val="24"/>
              </w:rPr>
            </w:pPr>
            <w:r>
              <w:rPr>
                <w:rFonts w:hint="eastAsia" w:ascii="仿宋" w:hAnsi="仿宋" w:eastAsia="仿宋" w:cs="仿宋"/>
                <w:bCs/>
                <w:color w:val="auto"/>
                <w:sz w:val="24"/>
              </w:rPr>
              <w:t>方案内容有欠缺或不符合本项目需求的得 1 分；</w:t>
            </w:r>
          </w:p>
          <w:p w14:paraId="2894D78B">
            <w:pPr>
              <w:pStyle w:val="24"/>
              <w:numPr>
                <w:ilvl w:val="0"/>
                <w:numId w:val="0"/>
              </w:numPr>
              <w:rPr>
                <w:rFonts w:hint="eastAsia"/>
                <w:lang w:eastAsia="zh-CN"/>
              </w:rPr>
            </w:pPr>
            <w:r>
              <w:rPr>
                <w:rFonts w:hint="eastAsia" w:ascii="仿宋" w:hAnsi="仿宋" w:eastAsia="仿宋" w:cs="仿宋"/>
                <w:b/>
                <w:bCs w:val="0"/>
                <w:color w:val="auto"/>
                <w:sz w:val="24"/>
                <w:u w:val="single"/>
              </w:rPr>
              <w:t>不提供不得分。（0-5分）</w:t>
            </w:r>
          </w:p>
        </w:tc>
        <w:tc>
          <w:tcPr>
            <w:tcW w:w="1050" w:type="dxa"/>
            <w:noWrap w:val="0"/>
            <w:vAlign w:val="top"/>
          </w:tcPr>
          <w:p w14:paraId="3FA610D9">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69FF5122">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0B8C3217">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6C7B4A7C">
            <w:pPr>
              <w:jc w:val="center"/>
              <w:rPr>
                <w:rFonts w:hint="eastAsia" w:ascii="仿宋" w:hAnsi="仿宋" w:eastAsia="仿宋" w:cs="仿宋"/>
                <w:color w:val="000000" w:themeColor="text1"/>
                <w:sz w:val="24"/>
                <w:szCs w:val="24"/>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52D0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top"/>
          </w:tcPr>
          <w:p w14:paraId="368D692A">
            <w:pPr>
              <w:rPr>
                <w:rFonts w:hint="eastAsia" w:ascii="仿宋" w:hAnsi="仿宋" w:eastAsia="仿宋" w:cs="仿宋"/>
                <w:color w:val="000000" w:themeColor="text1"/>
                <w:sz w:val="24"/>
                <w:szCs w:val="24"/>
                <w:vertAlign w:val="baseline"/>
                <w14:textFill>
                  <w14:solidFill>
                    <w14:schemeClr w14:val="tx1"/>
                  </w14:solidFill>
                </w14:textFill>
              </w:rPr>
            </w:pPr>
          </w:p>
        </w:tc>
        <w:tc>
          <w:tcPr>
            <w:tcW w:w="1450" w:type="dxa"/>
            <w:vMerge w:val="continue"/>
            <w:noWrap w:val="0"/>
            <w:vAlign w:val="top"/>
          </w:tcPr>
          <w:p w14:paraId="553679F1">
            <w:pPr>
              <w:rPr>
                <w:rFonts w:hint="eastAsia" w:ascii="仿宋" w:hAnsi="仿宋" w:eastAsia="仿宋" w:cs="仿宋"/>
                <w:color w:val="000000" w:themeColor="text1"/>
                <w:sz w:val="24"/>
                <w:szCs w:val="24"/>
                <w:vertAlign w:val="baseline"/>
                <w14:textFill>
                  <w14:solidFill>
                    <w14:schemeClr w14:val="tx1"/>
                  </w14:solidFill>
                </w14:textFill>
              </w:rPr>
            </w:pPr>
          </w:p>
        </w:tc>
        <w:tc>
          <w:tcPr>
            <w:tcW w:w="6250" w:type="dxa"/>
            <w:noWrap w:val="0"/>
            <w:vAlign w:val="top"/>
          </w:tcPr>
          <w:p w14:paraId="0B4117AF">
            <w:pPr>
              <w:numPr>
                <w:ilvl w:val="0"/>
                <w:numId w:val="0"/>
              </w:numPr>
              <w:ind w:leftChars="0"/>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8.创新</w:t>
            </w:r>
            <w:r>
              <w:rPr>
                <w:rFonts w:hint="eastAsia" w:ascii="仿宋" w:hAnsi="仿宋" w:eastAsia="仿宋" w:cs="仿宋"/>
                <w:b/>
                <w:color w:val="000000" w:themeColor="text1"/>
                <w:sz w:val="24"/>
                <w14:textFill>
                  <w14:solidFill>
                    <w14:schemeClr w14:val="tx1"/>
                  </w14:solidFill>
                </w14:textFill>
              </w:rPr>
              <w:t>方案</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lang w:val="en-US" w:eastAsia="zh-CN"/>
                <w14:textFill>
                  <w14:solidFill>
                    <w14:schemeClr w14:val="tx1"/>
                  </w14:solidFill>
                </w14:textFill>
              </w:rPr>
              <w:t>以前瞻性的思维、创新性的理念,投标人可创新发展，自主提供垃圾分类创新方案</w:t>
            </w:r>
            <w:r>
              <w:rPr>
                <w:rFonts w:hint="eastAsia" w:ascii="仿宋" w:hAnsi="仿宋" w:eastAsia="仿宋" w:cs="仿宋"/>
                <w:b/>
                <w:color w:val="000000" w:themeColor="text1"/>
                <w:sz w:val="24"/>
                <w:lang w:eastAsia="zh-CN"/>
                <w14:textFill>
                  <w14:solidFill>
                    <w14:schemeClr w14:val="tx1"/>
                  </w14:solidFill>
                </w14:textFill>
              </w:rPr>
              <w:t>）：</w:t>
            </w:r>
          </w:p>
          <w:p w14:paraId="0024EE51">
            <w:pPr>
              <w:numPr>
                <w:ilvl w:val="0"/>
                <w:numId w:val="0"/>
              </w:numPr>
              <w:ind w:leftChars="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方案完善、合理</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先进</w:t>
            </w:r>
            <w:r>
              <w:rPr>
                <w:rFonts w:hint="eastAsia" w:ascii="仿宋" w:hAnsi="仿宋" w:eastAsia="仿宋" w:cs="仿宋"/>
                <w:bCs/>
                <w:color w:val="000000" w:themeColor="text1"/>
                <w:sz w:val="24"/>
                <w14:textFill>
                  <w14:solidFill>
                    <w14:schemeClr w14:val="tx1"/>
                  </w14:solidFill>
                </w14:textFill>
              </w:rPr>
              <w:t>的得5分；</w:t>
            </w:r>
          </w:p>
          <w:p w14:paraId="433B919E">
            <w:pPr>
              <w:numPr>
                <w:ilvl w:val="0"/>
                <w:numId w:val="0"/>
              </w:numPr>
              <w:ind w:leftChars="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方案较为合理、完善</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先进</w:t>
            </w:r>
            <w:r>
              <w:rPr>
                <w:rFonts w:hint="eastAsia" w:ascii="仿宋" w:hAnsi="仿宋" w:eastAsia="仿宋" w:cs="仿宋"/>
                <w:bCs/>
                <w:color w:val="000000" w:themeColor="text1"/>
                <w:sz w:val="24"/>
                <w14:textFill>
                  <w14:solidFill>
                    <w14:schemeClr w14:val="tx1"/>
                  </w14:solidFill>
                </w14:textFill>
              </w:rPr>
              <w:t>的得4 分；</w:t>
            </w:r>
          </w:p>
          <w:p w14:paraId="5BFDC544">
            <w:pPr>
              <w:numPr>
                <w:ilvl w:val="0"/>
                <w:numId w:val="0"/>
              </w:numPr>
              <w:ind w:leftChars="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方案合理但不完善</w:t>
            </w:r>
            <w:r>
              <w:rPr>
                <w:rFonts w:hint="eastAsia" w:ascii="仿宋" w:hAnsi="仿宋" w:eastAsia="仿宋" w:cs="仿宋"/>
                <w:bCs/>
                <w:color w:val="000000" w:themeColor="text1"/>
                <w:sz w:val="24"/>
                <w:lang w:val="en-US" w:eastAsia="zh-CN"/>
                <w14:textFill>
                  <w14:solidFill>
                    <w14:schemeClr w14:val="tx1"/>
                  </w14:solidFill>
                </w14:textFill>
              </w:rPr>
              <w:t>先进</w:t>
            </w:r>
            <w:r>
              <w:rPr>
                <w:rFonts w:hint="eastAsia" w:ascii="仿宋" w:hAnsi="仿宋" w:eastAsia="仿宋" w:cs="仿宋"/>
                <w:bCs/>
                <w:color w:val="000000" w:themeColor="text1"/>
                <w:sz w:val="24"/>
                <w14:textFill>
                  <w14:solidFill>
                    <w14:schemeClr w14:val="tx1"/>
                  </w14:solidFill>
                </w14:textFill>
              </w:rPr>
              <w:t>的得 3 分；</w:t>
            </w:r>
          </w:p>
          <w:p w14:paraId="684DC125">
            <w:pPr>
              <w:numPr>
                <w:ilvl w:val="0"/>
                <w:numId w:val="0"/>
              </w:numPr>
              <w:ind w:leftChars="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方案一般的得 2分；</w:t>
            </w:r>
          </w:p>
          <w:p w14:paraId="05FA6364">
            <w:pPr>
              <w:numPr>
                <w:ilvl w:val="0"/>
                <w:numId w:val="0"/>
              </w:numPr>
              <w:ind w:leftChars="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方案内容有欠缺或</w:t>
            </w:r>
            <w:r>
              <w:rPr>
                <w:rFonts w:hint="eastAsia" w:ascii="仿宋" w:hAnsi="仿宋" w:eastAsia="仿宋" w:cs="仿宋"/>
                <w:bCs/>
                <w:color w:val="000000" w:themeColor="text1"/>
                <w:sz w:val="24"/>
                <w:lang w:val="en-US" w:eastAsia="zh-CN"/>
                <w14:textFill>
                  <w14:solidFill>
                    <w14:schemeClr w14:val="tx1"/>
                  </w14:solidFill>
                </w14:textFill>
              </w:rPr>
              <w:t>偏离</w:t>
            </w:r>
            <w:r>
              <w:rPr>
                <w:rFonts w:hint="eastAsia" w:ascii="仿宋" w:hAnsi="仿宋" w:eastAsia="仿宋" w:cs="仿宋"/>
                <w:bCs/>
                <w:color w:val="000000" w:themeColor="text1"/>
                <w:sz w:val="24"/>
                <w14:textFill>
                  <w14:solidFill>
                    <w14:schemeClr w14:val="tx1"/>
                  </w14:solidFill>
                </w14:textFill>
              </w:rPr>
              <w:t>项目需求的得 1 分；</w:t>
            </w:r>
          </w:p>
          <w:p w14:paraId="4E34DB43">
            <w:pPr>
              <w:pStyle w:val="7"/>
              <w:numPr>
                <w:ilvl w:val="0"/>
                <w:numId w:val="0"/>
              </w:numPr>
              <w:rPr>
                <w:rFonts w:hint="eastAsia"/>
                <w:color w:val="000000" w:themeColor="text1"/>
                <w:lang w:val="en-US" w:eastAsia="zh-CN"/>
                <w14:textFill>
                  <w14:solidFill>
                    <w14:schemeClr w14:val="tx1"/>
                  </w14:solidFill>
                </w14:textFill>
              </w:rPr>
            </w:pPr>
            <w:r>
              <w:rPr>
                <w:rFonts w:hint="eastAsia" w:ascii="仿宋" w:hAnsi="仿宋" w:eastAsia="仿宋" w:cs="仿宋"/>
                <w:b/>
                <w:bCs w:val="0"/>
                <w:color w:val="000000" w:themeColor="text1"/>
                <w:sz w:val="24"/>
                <w:u w:val="single"/>
                <w14:textFill>
                  <w14:solidFill>
                    <w14:schemeClr w14:val="tx1"/>
                  </w14:solidFill>
                </w14:textFill>
              </w:rPr>
              <w:t>不提供不得分。（0-5分）</w:t>
            </w:r>
          </w:p>
        </w:tc>
        <w:tc>
          <w:tcPr>
            <w:tcW w:w="1050" w:type="dxa"/>
            <w:noWrap w:val="0"/>
            <w:vAlign w:val="top"/>
          </w:tcPr>
          <w:p w14:paraId="1FCAF251">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2BED120E">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1B9B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884" w:type="dxa"/>
            <w:gridSpan w:val="4"/>
            <w:noWrap w:val="0"/>
            <w:vAlign w:val="top"/>
          </w:tcPr>
          <w:p w14:paraId="0DFC06EE">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客观分（0-50分）</w:t>
            </w:r>
          </w:p>
        </w:tc>
      </w:tr>
      <w:tr w14:paraId="51DE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14:paraId="2333E2A4">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522E5779">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0D29081F">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6D0ED28F">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13B1E11A">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2EE38930">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13C615C1">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167AF30B">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6E33D312">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257B4C70">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514F2DE7">
            <w:pPr>
              <w:ind w:firstLine="241" w:firstLineChars="100"/>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w:t>
            </w:r>
          </w:p>
        </w:tc>
        <w:tc>
          <w:tcPr>
            <w:tcW w:w="1450" w:type="dxa"/>
            <w:noWrap w:val="0"/>
            <w:vAlign w:val="top"/>
          </w:tcPr>
          <w:p w14:paraId="3A3241D1">
            <w:pPr>
              <w:rPr>
                <w:rFonts w:hint="eastAsia" w:ascii="仿宋" w:hAnsi="仿宋" w:eastAsia="仿宋" w:cs="仿宋"/>
                <w:color w:val="000000" w:themeColor="text1"/>
                <w:sz w:val="24"/>
                <w:szCs w:val="24"/>
                <w:highlight w:val="none"/>
                <w14:textFill>
                  <w14:solidFill>
                    <w14:schemeClr w14:val="tx1"/>
                  </w14:solidFill>
                </w14:textFill>
              </w:rPr>
            </w:pPr>
          </w:p>
          <w:p w14:paraId="03D030D3">
            <w:pPr>
              <w:rPr>
                <w:rFonts w:hint="eastAsia" w:ascii="仿宋" w:hAnsi="仿宋" w:eastAsia="仿宋" w:cs="仿宋"/>
                <w:color w:val="000000" w:themeColor="text1"/>
                <w:sz w:val="24"/>
                <w:szCs w:val="24"/>
                <w:highlight w:val="none"/>
                <w14:textFill>
                  <w14:solidFill>
                    <w14:schemeClr w14:val="tx1"/>
                  </w14:solidFill>
                </w14:textFill>
              </w:rPr>
            </w:pPr>
          </w:p>
          <w:p w14:paraId="3C9AFB86">
            <w:pPr>
              <w:rPr>
                <w:rFonts w:hint="eastAsia" w:ascii="仿宋" w:hAnsi="仿宋" w:eastAsia="仿宋" w:cs="仿宋"/>
                <w:color w:val="000000" w:themeColor="text1"/>
                <w:sz w:val="24"/>
                <w:szCs w:val="24"/>
                <w:highlight w:val="none"/>
                <w14:textFill>
                  <w14:solidFill>
                    <w14:schemeClr w14:val="tx1"/>
                  </w14:solidFill>
                </w14:textFill>
              </w:rPr>
            </w:pPr>
          </w:p>
          <w:p w14:paraId="00B64B17">
            <w:pPr>
              <w:rPr>
                <w:rFonts w:hint="eastAsia" w:ascii="仿宋" w:hAnsi="仿宋" w:eastAsia="仿宋" w:cs="仿宋"/>
                <w:color w:val="000000" w:themeColor="text1"/>
                <w:sz w:val="24"/>
                <w:szCs w:val="24"/>
                <w:highlight w:val="none"/>
                <w14:textFill>
                  <w14:solidFill>
                    <w14:schemeClr w14:val="tx1"/>
                  </w14:solidFill>
                </w14:textFill>
              </w:rPr>
            </w:pPr>
          </w:p>
          <w:p w14:paraId="66A058B3">
            <w:pPr>
              <w:rPr>
                <w:rFonts w:hint="eastAsia" w:ascii="仿宋" w:hAnsi="仿宋" w:eastAsia="仿宋" w:cs="仿宋"/>
                <w:color w:val="000000" w:themeColor="text1"/>
                <w:sz w:val="24"/>
                <w:szCs w:val="24"/>
                <w:highlight w:val="none"/>
                <w14:textFill>
                  <w14:solidFill>
                    <w14:schemeClr w14:val="tx1"/>
                  </w14:solidFill>
                </w14:textFill>
              </w:rPr>
            </w:pPr>
          </w:p>
          <w:p w14:paraId="59917232">
            <w:pPr>
              <w:rPr>
                <w:rFonts w:hint="eastAsia" w:ascii="仿宋" w:hAnsi="仿宋" w:eastAsia="仿宋" w:cs="仿宋"/>
                <w:color w:val="000000" w:themeColor="text1"/>
                <w:sz w:val="24"/>
                <w:szCs w:val="24"/>
                <w:highlight w:val="none"/>
                <w14:textFill>
                  <w14:solidFill>
                    <w14:schemeClr w14:val="tx1"/>
                  </w14:solidFill>
                </w14:textFill>
              </w:rPr>
            </w:pPr>
          </w:p>
          <w:p w14:paraId="62F17A9B">
            <w:pPr>
              <w:rPr>
                <w:rFonts w:hint="eastAsia" w:ascii="仿宋" w:hAnsi="仿宋" w:eastAsia="仿宋" w:cs="仿宋"/>
                <w:color w:val="000000" w:themeColor="text1"/>
                <w:sz w:val="24"/>
                <w:szCs w:val="24"/>
                <w:highlight w:val="none"/>
                <w14:textFill>
                  <w14:solidFill>
                    <w14:schemeClr w14:val="tx1"/>
                  </w14:solidFill>
                </w14:textFill>
              </w:rPr>
            </w:pPr>
          </w:p>
          <w:p w14:paraId="15C65FB4">
            <w:pPr>
              <w:rPr>
                <w:rFonts w:hint="eastAsia" w:ascii="仿宋" w:hAnsi="仿宋" w:eastAsia="仿宋" w:cs="仿宋"/>
                <w:color w:val="000000" w:themeColor="text1"/>
                <w:sz w:val="24"/>
                <w:szCs w:val="24"/>
                <w:highlight w:val="none"/>
                <w14:textFill>
                  <w14:solidFill>
                    <w14:schemeClr w14:val="tx1"/>
                  </w14:solidFill>
                </w14:textFill>
              </w:rPr>
            </w:pPr>
          </w:p>
          <w:p w14:paraId="3F0BBAE6">
            <w:pPr>
              <w:rPr>
                <w:rFonts w:hint="eastAsia" w:ascii="仿宋" w:hAnsi="仿宋" w:eastAsia="仿宋" w:cs="仿宋"/>
                <w:color w:val="000000" w:themeColor="text1"/>
                <w:sz w:val="24"/>
                <w:szCs w:val="24"/>
                <w:highlight w:val="none"/>
                <w14:textFill>
                  <w14:solidFill>
                    <w14:schemeClr w14:val="tx1"/>
                  </w14:solidFill>
                </w14:textFill>
              </w:rPr>
            </w:pPr>
          </w:p>
          <w:p w14:paraId="0FB70B36">
            <w:pPr>
              <w:rPr>
                <w:rFonts w:hint="eastAsia" w:ascii="仿宋" w:hAnsi="仿宋" w:eastAsia="仿宋" w:cs="仿宋"/>
                <w:color w:val="000000" w:themeColor="text1"/>
                <w:sz w:val="24"/>
                <w:szCs w:val="24"/>
                <w:highlight w:val="none"/>
                <w14:textFill>
                  <w14:solidFill>
                    <w14:schemeClr w14:val="tx1"/>
                  </w14:solidFill>
                </w14:textFill>
              </w:rPr>
            </w:pPr>
          </w:p>
          <w:p w14:paraId="32B2078F">
            <w:pPr>
              <w:pStyle w:val="11"/>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人员配置</w:t>
            </w:r>
          </w:p>
        </w:tc>
        <w:tc>
          <w:tcPr>
            <w:tcW w:w="6250" w:type="dxa"/>
            <w:noWrap w:val="0"/>
            <w:vAlign w:val="top"/>
          </w:tcPr>
          <w:p w14:paraId="6006400B">
            <w:pPr>
              <w:pStyle w:val="25"/>
              <w:keepNext/>
              <w:keepLines/>
              <w:pageBreakBefore w:val="0"/>
              <w:widowControl/>
              <w:numPr>
                <w:ilvl w:val="0"/>
                <w:numId w:val="0"/>
              </w:numPr>
              <w:kinsoku/>
              <w:wordWrap/>
              <w:overflowPunct/>
              <w:topLinePunct w:val="0"/>
              <w:autoSpaceDE/>
              <w:autoSpaceDN/>
              <w:bidi w:val="0"/>
              <w:adjustRightInd/>
              <w:snapToGrid/>
              <w:spacing w:beforeAutospacing="0" w:after="0" w:afterAutospacing="0" w:line="380" w:lineRule="exact"/>
              <w:textAlignment w:val="auto"/>
              <w:rPr>
                <w:rFonts w:hint="eastAsia" w:ascii="仿宋" w:hAnsi="仿宋" w:eastAsia="仿宋" w:cs="仿宋"/>
                <w:b/>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0"/>
                <w:sz w:val="24"/>
                <w:szCs w:val="24"/>
                <w:highlight w:val="none"/>
                <w:lang w:val="en-US" w:eastAsia="zh-CN" w:bidi="ar-SA"/>
                <w14:textFill>
                  <w14:solidFill>
                    <w14:schemeClr w14:val="tx1"/>
                  </w14:solidFill>
                </w14:textFill>
              </w:rPr>
              <w:t>为本项目提供的人员配置</w:t>
            </w:r>
          </w:p>
          <w:p w14:paraId="5F7E5B91">
            <w:pPr>
              <w:pStyle w:val="25"/>
              <w:keepNext/>
              <w:keepLines/>
              <w:pageBreakBefore w:val="0"/>
              <w:widowControl/>
              <w:numPr>
                <w:ilvl w:val="0"/>
                <w:numId w:val="0"/>
              </w:numPr>
              <w:kinsoku/>
              <w:wordWrap/>
              <w:overflowPunct/>
              <w:topLinePunct w:val="0"/>
              <w:autoSpaceDE/>
              <w:autoSpaceDN/>
              <w:bidi w:val="0"/>
              <w:adjustRightInd/>
              <w:snapToGrid/>
              <w:spacing w:beforeAutospacing="0" w:after="0" w:afterAutospacing="0" w:line="380" w:lineRule="exact"/>
              <w:textAlignment w:val="auto"/>
              <w:rPr>
                <w:rFonts w:hint="eastAsia" w:ascii="仿宋" w:hAnsi="仿宋" w:eastAsia="仿宋" w:cs="仿宋"/>
                <w:b w:val="0"/>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0"/>
                <w:sz w:val="24"/>
                <w:szCs w:val="24"/>
                <w:highlight w:val="none"/>
                <w:lang w:val="en-US" w:eastAsia="zh-CN" w:bidi="ar-SA"/>
                <w14:textFill>
                  <w14:solidFill>
                    <w14:schemeClr w14:val="tx1"/>
                  </w14:solidFill>
                </w14:textFill>
              </w:rPr>
              <w:t>1.</w:t>
            </w:r>
            <w:r>
              <w:rPr>
                <w:rFonts w:hint="eastAsia" w:ascii="仿宋" w:hAnsi="仿宋" w:eastAsia="仿宋" w:cs="仿宋"/>
                <w:b/>
                <w:bCs w:val="0"/>
                <w:color w:val="000000" w:themeColor="text1"/>
                <w:kern w:val="0"/>
                <w:sz w:val="24"/>
                <w:szCs w:val="24"/>
                <w:highlight w:val="none"/>
                <w:lang w:val="en-US" w:eastAsia="zh-CN" w:bidi="ar-SA"/>
                <w14:textFill>
                  <w14:solidFill>
                    <w14:schemeClr w14:val="tx1"/>
                  </w14:solidFill>
                </w14:textFill>
              </w:rPr>
              <w:t>项目经理</w:t>
            </w:r>
            <w:r>
              <w:rPr>
                <w:rFonts w:hint="eastAsia" w:ascii="仿宋" w:hAnsi="仿宋" w:eastAsia="仿宋" w:cs="仿宋"/>
                <w:b w:val="0"/>
                <w:bCs/>
                <w:color w:val="000000" w:themeColor="text1"/>
                <w:kern w:val="0"/>
                <w:sz w:val="24"/>
                <w:szCs w:val="24"/>
                <w:highlight w:val="none"/>
                <w:lang w:val="en-US" w:eastAsia="zh-CN" w:bidi="ar-SA"/>
                <w14:textFill>
                  <w14:solidFill>
                    <w14:schemeClr w14:val="tx1"/>
                  </w14:solidFill>
                </w14:textFill>
              </w:rPr>
              <w:t>具备中级职称的得1分，高级职称的得3分（须提供相关证书复印件并加盖公章和投标人近三个月内其中一个月为其缴纳的社保证明，不提供不得分）（0-3）；</w:t>
            </w:r>
          </w:p>
          <w:p w14:paraId="2E2EB359">
            <w:pPr>
              <w:pStyle w:val="25"/>
              <w:keepNext/>
              <w:keepLines/>
              <w:pageBreakBefore w:val="0"/>
              <w:widowControl/>
              <w:numPr>
                <w:ilvl w:val="0"/>
                <w:numId w:val="0"/>
              </w:numPr>
              <w:kinsoku/>
              <w:wordWrap/>
              <w:overflowPunct/>
              <w:topLinePunct w:val="0"/>
              <w:autoSpaceDE/>
              <w:autoSpaceDN/>
              <w:bidi w:val="0"/>
              <w:adjustRightInd/>
              <w:snapToGrid/>
              <w:spacing w:beforeAutospacing="0" w:after="0" w:afterAutospacing="0" w:line="380" w:lineRule="exact"/>
              <w:textAlignment w:val="auto"/>
              <w:rPr>
                <w:rFonts w:hint="eastAsia" w:ascii="仿宋" w:hAnsi="仿宋" w:eastAsia="仿宋" w:cs="仿宋"/>
                <w:b w:val="0"/>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0"/>
                <w:sz w:val="24"/>
                <w:szCs w:val="24"/>
                <w:highlight w:val="none"/>
                <w:lang w:val="en-US" w:eastAsia="zh-CN" w:bidi="ar-SA"/>
                <w14:textFill>
                  <w14:solidFill>
                    <w14:schemeClr w14:val="tx1"/>
                  </w14:solidFill>
                </w14:textFill>
              </w:rPr>
              <w:t>2.</w:t>
            </w:r>
            <w:r>
              <w:rPr>
                <w:rFonts w:hint="eastAsia" w:ascii="仿宋" w:hAnsi="仿宋" w:eastAsia="仿宋" w:cs="仿宋"/>
                <w:b/>
                <w:bCs w:val="0"/>
                <w:color w:val="000000" w:themeColor="text1"/>
                <w:kern w:val="0"/>
                <w:sz w:val="24"/>
                <w:szCs w:val="24"/>
                <w:highlight w:val="none"/>
                <w:lang w:val="en-US" w:eastAsia="zh-CN" w:bidi="ar-SA"/>
                <w14:textFill>
                  <w14:solidFill>
                    <w14:schemeClr w14:val="tx1"/>
                  </w14:solidFill>
                </w14:textFill>
              </w:rPr>
              <w:t>管理人员</w:t>
            </w:r>
            <w:r>
              <w:rPr>
                <w:rFonts w:hint="eastAsia" w:ascii="仿宋" w:hAnsi="仿宋" w:eastAsia="仿宋" w:cs="仿宋"/>
                <w:b w:val="0"/>
                <w:bCs/>
                <w:color w:val="000000" w:themeColor="text1"/>
                <w:kern w:val="0"/>
                <w:sz w:val="24"/>
                <w:szCs w:val="24"/>
                <w:highlight w:val="none"/>
                <w:lang w:val="en-US" w:eastAsia="zh-CN" w:bidi="ar-SA"/>
                <w14:textFill>
                  <w14:solidFill>
                    <w14:schemeClr w14:val="tx1"/>
                  </w14:solidFill>
                </w14:textFill>
              </w:rPr>
              <w:t>具备中级及以上职称的每人得1分，最高得4分（须提供相关证书复印件并加盖公章和投标人近三个月内其中一个月为其缴纳的社保证明，不提供不得分）（0-4分）；</w:t>
            </w:r>
          </w:p>
          <w:p w14:paraId="2EF64DD2">
            <w:pPr>
              <w:pStyle w:val="25"/>
              <w:keepNext/>
              <w:keepLines/>
              <w:pageBreakBefore w:val="0"/>
              <w:widowControl/>
              <w:numPr>
                <w:ilvl w:val="0"/>
                <w:numId w:val="0"/>
              </w:numPr>
              <w:kinsoku/>
              <w:wordWrap/>
              <w:overflowPunct/>
              <w:topLinePunct w:val="0"/>
              <w:autoSpaceDE/>
              <w:autoSpaceDN/>
              <w:bidi w:val="0"/>
              <w:adjustRightInd/>
              <w:snapToGrid/>
              <w:spacing w:beforeAutospacing="0" w:after="0" w:afterAutospacing="0" w:line="380" w:lineRule="exact"/>
              <w:ind w:leftChars="0"/>
              <w:textAlignment w:val="auto"/>
              <w:rPr>
                <w:rFonts w:hint="eastAsia" w:ascii="仿宋" w:hAnsi="仿宋" w:eastAsia="仿宋" w:cs="仿宋"/>
                <w:b w:val="0"/>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0"/>
                <w:sz w:val="24"/>
                <w:szCs w:val="24"/>
                <w:highlight w:val="none"/>
                <w:lang w:val="en-US" w:eastAsia="zh-CN" w:bidi="ar-SA"/>
                <w14:textFill>
                  <w14:solidFill>
                    <w14:schemeClr w14:val="tx1"/>
                  </w14:solidFill>
                </w14:textFill>
              </w:rPr>
              <w:t>3.</w:t>
            </w:r>
            <w:r>
              <w:rPr>
                <w:rFonts w:hint="eastAsia" w:ascii="仿宋" w:hAnsi="仿宋" w:eastAsia="仿宋" w:cs="仿宋"/>
                <w:b/>
                <w:bCs w:val="0"/>
                <w:color w:val="000000" w:themeColor="text1"/>
                <w:kern w:val="0"/>
                <w:sz w:val="24"/>
                <w:szCs w:val="24"/>
                <w:highlight w:val="none"/>
                <w:lang w:val="en-US" w:eastAsia="zh-CN" w:bidi="ar-SA"/>
                <w14:textFill>
                  <w14:solidFill>
                    <w14:schemeClr w14:val="tx1"/>
                  </w14:solidFill>
                </w14:textFill>
              </w:rPr>
              <w:t>安全员</w:t>
            </w:r>
            <w:r>
              <w:rPr>
                <w:rFonts w:hint="eastAsia" w:ascii="仿宋" w:hAnsi="仿宋" w:eastAsia="仿宋" w:cs="仿宋"/>
                <w:b w:val="0"/>
                <w:bCs/>
                <w:color w:val="000000" w:themeColor="text1"/>
                <w:kern w:val="0"/>
                <w:sz w:val="24"/>
                <w:szCs w:val="24"/>
                <w:highlight w:val="none"/>
                <w:lang w:val="en-US" w:eastAsia="zh-CN" w:bidi="ar-SA"/>
                <w14:textFill>
                  <w14:solidFill>
                    <w14:schemeClr w14:val="tx1"/>
                  </w14:solidFill>
                </w14:textFill>
              </w:rPr>
              <w:t>具备注册安全工程师证书的得2分（须提供相关证书复印件并加盖公章和投标人近三个月内其中一个月为其缴纳的社保证明，不提供不得分）（0-2分）。</w:t>
            </w:r>
          </w:p>
          <w:p w14:paraId="5C0C8979">
            <w:pPr>
              <w:pStyle w:val="25"/>
              <w:keepNext/>
              <w:keepLines/>
              <w:pageBreakBefore w:val="0"/>
              <w:widowControl/>
              <w:numPr>
                <w:ilvl w:val="0"/>
                <w:numId w:val="0"/>
              </w:numPr>
              <w:kinsoku/>
              <w:wordWrap/>
              <w:overflowPunct/>
              <w:topLinePunct w:val="0"/>
              <w:autoSpaceDE/>
              <w:autoSpaceDN/>
              <w:bidi w:val="0"/>
              <w:adjustRightInd/>
              <w:snapToGrid/>
              <w:spacing w:beforeAutospacing="0" w:after="0" w:afterAutospacing="0" w:line="380" w:lineRule="exact"/>
              <w:ind w:leftChars="0"/>
              <w:textAlignment w:val="auto"/>
              <w:rPr>
                <w:rFonts w:hint="eastAsia" w:ascii="仿宋" w:hAnsi="仿宋" w:eastAsia="仿宋" w:cs="仿宋"/>
                <w:b w:val="0"/>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0"/>
                <w:sz w:val="24"/>
                <w:szCs w:val="24"/>
                <w:highlight w:val="none"/>
                <w:lang w:val="en-US" w:eastAsia="zh-CN" w:bidi="ar-SA"/>
                <w14:textFill>
                  <w14:solidFill>
                    <w14:schemeClr w14:val="tx1"/>
                  </w14:solidFill>
                </w14:textFill>
              </w:rPr>
              <w:t>4.</w:t>
            </w:r>
            <w:r>
              <w:rPr>
                <w:rFonts w:hint="eastAsia" w:ascii="仿宋" w:hAnsi="仿宋" w:eastAsia="仿宋" w:cs="仿宋"/>
                <w:b/>
                <w:bCs w:val="0"/>
                <w:color w:val="000000" w:themeColor="text1"/>
                <w:kern w:val="0"/>
                <w:sz w:val="24"/>
                <w:szCs w:val="24"/>
                <w:highlight w:val="none"/>
                <w:lang w:val="en-US" w:eastAsia="zh-CN" w:bidi="ar-SA"/>
                <w14:textFill>
                  <w14:solidFill>
                    <w14:schemeClr w14:val="tx1"/>
                  </w14:solidFill>
                </w14:textFill>
              </w:rPr>
              <w:t>其他成员</w:t>
            </w:r>
            <w:r>
              <w:rPr>
                <w:rFonts w:hint="eastAsia" w:ascii="仿宋" w:hAnsi="仿宋" w:eastAsia="仿宋" w:cs="仿宋"/>
                <w:b w:val="0"/>
                <w:bCs/>
                <w:color w:val="000000" w:themeColor="text1"/>
                <w:kern w:val="0"/>
                <w:sz w:val="24"/>
                <w:szCs w:val="24"/>
                <w:highlight w:val="none"/>
                <w:lang w:val="en-US" w:eastAsia="zh-CN" w:bidi="ar-SA"/>
                <w14:textFill>
                  <w14:solidFill>
                    <w14:schemeClr w14:val="tx1"/>
                  </w14:solidFill>
                </w14:textFill>
              </w:rPr>
              <w:t>具有垃圾分类相关证书且在投标人企业从事相关工作经验满3年及以上的，每人得1分，最高得8分（提供须提供相关证书复印件及投标人为其缴纳的36个月的社保证明，不提供不得分）（0-8分）。</w:t>
            </w:r>
          </w:p>
          <w:p w14:paraId="06668BD4">
            <w:pPr>
              <w:pStyle w:val="24"/>
              <w:rPr>
                <w:rFonts w:hint="default"/>
                <w:lang w:val="en-US" w:eastAsia="zh-CN"/>
              </w:rPr>
            </w:pPr>
            <w:r>
              <w:rPr>
                <w:rFonts w:hint="eastAsia" w:ascii="仿宋" w:hAnsi="仿宋" w:eastAsia="仿宋" w:cs="仿宋"/>
                <w:b/>
                <w:bCs w:val="0"/>
                <w:color w:val="000000" w:themeColor="text1"/>
                <w:kern w:val="0"/>
                <w:sz w:val="24"/>
                <w:szCs w:val="24"/>
                <w:highlight w:val="none"/>
                <w:lang w:val="en-US" w:eastAsia="zh-CN" w:bidi="ar-SA"/>
                <w14:textFill>
                  <w14:solidFill>
                    <w14:schemeClr w14:val="tx1"/>
                  </w14:solidFill>
                </w14:textFill>
              </w:rPr>
              <w:t>注：本项目一人一岗不得兼任</w:t>
            </w:r>
          </w:p>
        </w:tc>
        <w:tc>
          <w:tcPr>
            <w:tcW w:w="1050" w:type="dxa"/>
            <w:noWrap w:val="0"/>
            <w:vAlign w:val="top"/>
          </w:tcPr>
          <w:p w14:paraId="2E5930D2">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3EC0F222">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605E5FCB">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78C45B34">
            <w:pPr>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0-17分</w:t>
            </w:r>
          </w:p>
        </w:tc>
      </w:tr>
      <w:tr w14:paraId="206D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6" w:hRule="atLeast"/>
        </w:trPr>
        <w:tc>
          <w:tcPr>
            <w:tcW w:w="1134" w:type="dxa"/>
            <w:noWrap w:val="0"/>
            <w:vAlign w:val="top"/>
          </w:tcPr>
          <w:p w14:paraId="7A73DDE2">
            <w:pPr>
              <w:ind w:firstLine="241" w:firstLineChars="1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6A4BC1AD">
            <w:pPr>
              <w:ind w:firstLine="241" w:firstLineChars="1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049B74D5">
            <w:pPr>
              <w:ind w:firstLine="241" w:firstLineChars="1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74484936">
            <w:pPr>
              <w:ind w:firstLine="241" w:firstLineChars="1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4A6E4132">
            <w:pPr>
              <w:ind w:firstLine="241" w:firstLineChars="1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7560DC30">
            <w:pPr>
              <w:ind w:firstLine="241" w:firstLineChars="100"/>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w:t>
            </w:r>
          </w:p>
        </w:tc>
        <w:tc>
          <w:tcPr>
            <w:tcW w:w="1450" w:type="dxa"/>
            <w:noWrap w:val="0"/>
            <w:vAlign w:val="top"/>
          </w:tcPr>
          <w:p w14:paraId="31C4BF60">
            <w:pPr>
              <w:pStyle w:val="1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0B0D84AC">
            <w:pPr>
              <w:pStyle w:val="1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72CE2DAB">
            <w:pPr>
              <w:pStyle w:val="1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226B53C6">
            <w:pPr>
              <w:pStyle w:val="11"/>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车辆投入</w:t>
            </w:r>
          </w:p>
        </w:tc>
        <w:tc>
          <w:tcPr>
            <w:tcW w:w="6250" w:type="dxa"/>
            <w:noWrap w:val="0"/>
            <w:vAlign w:val="top"/>
          </w:tcPr>
          <w:p w14:paraId="7A4F674F">
            <w:pPr>
              <w:pStyle w:val="47"/>
              <w:numPr>
                <w:ilvl w:val="0"/>
                <w:numId w:val="0"/>
              </w:numPr>
              <w:spacing w:before="40" w:line="219" w:lineRule="auto"/>
              <w:ind w:left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lang w:val="en-US" w:eastAsia="zh-CN" w:bidi="ar-SA"/>
                <w14:textFill>
                  <w14:solidFill>
                    <w14:schemeClr w14:val="tx1"/>
                  </w14:solidFill>
                </w14:textFill>
              </w:rPr>
              <w:t>1.投标人</w:t>
            </w:r>
            <w:r>
              <w:rPr>
                <w:rFonts w:hint="eastAsia" w:ascii="仿宋" w:hAnsi="仿宋" w:eastAsia="仿宋" w:cs="仿宋"/>
                <w:color w:val="000000" w:themeColor="text1"/>
                <w:spacing w:val="-3"/>
                <w:sz w:val="24"/>
                <w:szCs w:val="24"/>
                <w:highlight w:val="none"/>
                <w14:textFill>
                  <w14:solidFill>
                    <w14:schemeClr w14:val="tx1"/>
                  </w14:solidFill>
                </w14:textFill>
              </w:rPr>
              <w:t>每提供一辆压缩式垃圾车用于生活垃圾清运的</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自有车辆得</w:t>
            </w:r>
            <w:r>
              <w:rPr>
                <w:rFonts w:hint="eastAsia" w:ascii="仿宋" w:hAnsi="仿宋" w:eastAsia="仿宋" w:cs="仿宋"/>
                <w:color w:val="000000" w:themeColor="text1"/>
                <w:spacing w:val="-3"/>
                <w:sz w:val="24"/>
                <w:szCs w:val="24"/>
                <w:highlight w:val="none"/>
                <w14:textFill>
                  <w14:solidFill>
                    <w14:schemeClr w14:val="tx1"/>
                  </w14:solidFill>
                </w14:textFill>
              </w:rPr>
              <w:t>1分</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租赁车辆得0.5分</w:t>
            </w:r>
            <w:r>
              <w:rPr>
                <w:rFonts w:hint="eastAsia" w:ascii="仿宋" w:hAnsi="仿宋" w:eastAsia="仿宋" w:cs="仿宋"/>
                <w:color w:val="000000" w:themeColor="text1"/>
                <w:spacing w:val="-3"/>
                <w:sz w:val="24"/>
                <w:szCs w:val="24"/>
                <w:highlight w:val="none"/>
                <w14:textFill>
                  <w14:solidFill>
                    <w14:schemeClr w14:val="tx1"/>
                  </w14:solidFill>
                </w14:textFill>
              </w:rPr>
              <w:t>，本项</w:t>
            </w:r>
            <w:r>
              <w:rPr>
                <w:rFonts w:hint="eastAsia" w:ascii="仿宋" w:hAnsi="仿宋" w:eastAsia="仿宋" w:cs="仿宋"/>
                <w:color w:val="000000" w:themeColor="text1"/>
                <w:spacing w:val="-4"/>
                <w:sz w:val="24"/>
                <w:szCs w:val="24"/>
                <w:highlight w:val="none"/>
                <w14:textFill>
                  <w14:solidFill>
                    <w14:schemeClr w14:val="tx1"/>
                  </w14:solidFill>
                </w14:textFill>
              </w:rPr>
              <w:t>最高得</w:t>
            </w: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pacing w:val="-4"/>
                <w:sz w:val="24"/>
                <w:szCs w:val="24"/>
                <w:highlight w:val="none"/>
                <w14:textFill>
                  <w14:solidFill>
                    <w14:schemeClr w14:val="tx1"/>
                  </w14:solidFill>
                </w14:textFill>
              </w:rPr>
              <w:t>分。</w:t>
            </w:r>
          </w:p>
          <w:p w14:paraId="1B0DF8C4">
            <w:pPr>
              <w:pStyle w:val="25"/>
              <w:keepNext/>
              <w:keepLines/>
              <w:pageBreakBefore w:val="0"/>
              <w:widowControl/>
              <w:numPr>
                <w:ilvl w:val="0"/>
                <w:numId w:val="0"/>
              </w:numPr>
              <w:kinsoku/>
              <w:wordWrap/>
              <w:overflowPunct/>
              <w:topLinePunct w:val="0"/>
              <w:autoSpaceDE/>
              <w:autoSpaceDN/>
              <w:bidi w:val="0"/>
              <w:adjustRightInd/>
              <w:snapToGrid/>
              <w:spacing w:beforeAutospacing="0" w:after="0" w:afterAutospacing="0" w:line="380" w:lineRule="exact"/>
              <w:ind w:leftChars="0"/>
              <w:textAlignment w:val="auto"/>
              <w:rPr>
                <w:rFonts w:hint="default" w:ascii="仿宋" w:hAnsi="仿宋" w:eastAsia="仿宋" w:cs="仿宋"/>
                <w:b w:val="0"/>
                <w:bCs/>
                <w:color w:val="000000" w:themeColor="text1"/>
                <w:spacing w:val="-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pacing w:val="-1"/>
                <w:sz w:val="24"/>
                <w:szCs w:val="24"/>
                <w:highlight w:val="none"/>
                <w14:textFill>
                  <w14:solidFill>
                    <w14:schemeClr w14:val="tx1"/>
                  </w14:solidFill>
                </w14:textFill>
              </w:rPr>
              <w:t>2</w:t>
            </w:r>
            <w:r>
              <w:rPr>
                <w:rFonts w:hint="eastAsia" w:ascii="仿宋" w:hAnsi="仿宋" w:eastAsia="仿宋" w:cs="仿宋"/>
                <w:b w:val="0"/>
                <w:bCs/>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kern w:val="0"/>
                <w:sz w:val="24"/>
                <w:szCs w:val="24"/>
                <w:highlight w:val="none"/>
                <w:lang w:val="en-US" w:eastAsia="zh-CN" w:bidi="ar-SA"/>
                <w14:textFill>
                  <w14:solidFill>
                    <w14:schemeClr w14:val="tx1"/>
                  </w14:solidFill>
                </w14:textFill>
              </w:rPr>
              <w:t>投标人</w:t>
            </w:r>
            <w:r>
              <w:rPr>
                <w:rFonts w:hint="eastAsia" w:ascii="仿宋" w:hAnsi="仿宋" w:eastAsia="仿宋" w:cs="仿宋"/>
                <w:b w:val="0"/>
                <w:bCs/>
                <w:color w:val="000000" w:themeColor="text1"/>
                <w:spacing w:val="-3"/>
                <w:sz w:val="24"/>
                <w:szCs w:val="24"/>
                <w:highlight w:val="none"/>
                <w14:textFill>
                  <w14:solidFill>
                    <w14:schemeClr w14:val="tx1"/>
                  </w14:solidFill>
                </w14:textFill>
              </w:rPr>
              <w:t>提供</w:t>
            </w:r>
            <w:r>
              <w:rPr>
                <w:rFonts w:hint="eastAsia" w:ascii="仿宋" w:hAnsi="仿宋" w:eastAsia="仿宋" w:cs="仿宋"/>
                <w:b w:val="0"/>
                <w:bCs/>
                <w:color w:val="000000" w:themeColor="text1"/>
                <w:spacing w:val="-3"/>
                <w:sz w:val="24"/>
                <w:szCs w:val="24"/>
                <w:highlight w:val="none"/>
                <w:lang w:val="en-US" w:eastAsia="zh-CN"/>
                <w14:textFill>
                  <w14:solidFill>
                    <w14:schemeClr w14:val="tx1"/>
                  </w14:solidFill>
                </w14:textFill>
              </w:rPr>
              <w:t>餐厨垃圾车（总质量18吨及以上）用于厨余垃圾清运的，自有车辆得</w:t>
            </w:r>
            <w:r>
              <w:rPr>
                <w:rFonts w:hint="eastAsia" w:ascii="仿宋" w:hAnsi="仿宋" w:eastAsia="仿宋" w:cs="仿宋"/>
                <w:b w:val="0"/>
                <w:bCs/>
                <w:color w:val="000000" w:themeColor="text1"/>
                <w:spacing w:val="-3"/>
                <w:sz w:val="24"/>
                <w:szCs w:val="24"/>
                <w:highlight w:val="none"/>
                <w14:textFill>
                  <w14:solidFill>
                    <w14:schemeClr w14:val="tx1"/>
                  </w14:solidFill>
                </w14:textFill>
              </w:rPr>
              <w:t>1分</w:t>
            </w:r>
            <w:r>
              <w:rPr>
                <w:rFonts w:hint="eastAsia" w:ascii="仿宋" w:hAnsi="仿宋" w:eastAsia="仿宋" w:cs="仿宋"/>
                <w:b w:val="0"/>
                <w:bCs/>
                <w:color w:val="000000" w:themeColor="text1"/>
                <w:spacing w:val="-3"/>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pacing w:val="-3"/>
                <w:sz w:val="24"/>
                <w:szCs w:val="24"/>
                <w:highlight w:val="none"/>
                <w:lang w:val="en-US" w:eastAsia="zh-CN"/>
                <w14:textFill>
                  <w14:solidFill>
                    <w14:schemeClr w14:val="tx1"/>
                  </w14:solidFill>
                </w14:textFill>
              </w:rPr>
              <w:t>租赁车辆得0.5分</w:t>
            </w:r>
            <w:r>
              <w:rPr>
                <w:rFonts w:hint="eastAsia" w:ascii="仿宋" w:hAnsi="仿宋" w:eastAsia="仿宋" w:cs="仿宋"/>
                <w:b w:val="0"/>
                <w:bCs/>
                <w:color w:val="000000" w:themeColor="text1"/>
                <w:spacing w:val="-3"/>
                <w:sz w:val="24"/>
                <w:szCs w:val="24"/>
                <w:highlight w:val="none"/>
                <w14:textFill>
                  <w14:solidFill>
                    <w14:schemeClr w14:val="tx1"/>
                  </w14:solidFill>
                </w14:textFill>
              </w:rPr>
              <w:t>，</w:t>
            </w:r>
            <w:r>
              <w:rPr>
                <w:rFonts w:hint="eastAsia" w:ascii="仿宋" w:hAnsi="仿宋" w:eastAsia="仿宋" w:cs="仿宋"/>
                <w:b w:val="0"/>
                <w:bCs/>
                <w:color w:val="000000" w:themeColor="text1"/>
                <w:spacing w:val="-3"/>
                <w:sz w:val="24"/>
                <w:szCs w:val="24"/>
                <w:highlight w:val="none"/>
                <w:lang w:val="en-US" w:eastAsia="zh-CN"/>
                <w14:textFill>
                  <w14:solidFill>
                    <w14:schemeClr w14:val="tx1"/>
                  </w14:solidFill>
                </w14:textFill>
              </w:rPr>
              <w:t>本项最高1分。</w:t>
            </w:r>
          </w:p>
          <w:p w14:paraId="64CAAC0E">
            <w:pPr>
              <w:pStyle w:val="25"/>
              <w:keepNext/>
              <w:keepLines/>
              <w:pageBreakBefore w:val="0"/>
              <w:widowControl/>
              <w:numPr>
                <w:ilvl w:val="0"/>
                <w:numId w:val="0"/>
              </w:numPr>
              <w:kinsoku/>
              <w:wordWrap/>
              <w:overflowPunct/>
              <w:topLinePunct w:val="0"/>
              <w:autoSpaceDE/>
              <w:autoSpaceDN/>
              <w:bidi w:val="0"/>
              <w:adjustRightInd/>
              <w:snapToGrid/>
              <w:spacing w:beforeAutospacing="0" w:after="0" w:afterAutospacing="0" w:line="380" w:lineRule="exact"/>
              <w:ind w:left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pacing w:val="-1"/>
                <w:sz w:val="24"/>
                <w:szCs w:val="24"/>
                <w:highlight w:val="none"/>
                <w:lang w:val="en-US" w:eastAsia="zh-CN"/>
                <w14:textFill>
                  <w14:solidFill>
                    <w14:schemeClr w14:val="tx1"/>
                  </w14:solidFill>
                </w14:textFill>
              </w:rPr>
              <w:t>3.投标人</w:t>
            </w:r>
            <w:r>
              <w:rPr>
                <w:rFonts w:hint="eastAsia" w:ascii="仿宋" w:hAnsi="仿宋" w:eastAsia="仿宋" w:cs="仿宋"/>
                <w:b w:val="0"/>
                <w:bCs/>
                <w:color w:val="000000" w:themeColor="text1"/>
                <w:spacing w:val="-1"/>
                <w:sz w:val="24"/>
                <w:szCs w:val="24"/>
                <w:highlight w:val="none"/>
                <w14:textFill>
                  <w14:solidFill>
                    <w14:schemeClr w14:val="tx1"/>
                  </w14:solidFill>
                </w14:textFill>
              </w:rPr>
              <w:t>每提供一辆</w:t>
            </w:r>
            <w:r>
              <w:rPr>
                <w:rFonts w:hint="eastAsia" w:ascii="仿宋" w:hAnsi="仿宋" w:eastAsia="仿宋" w:cs="仿宋"/>
                <w:b w:val="0"/>
                <w:bCs/>
                <w:color w:val="000000" w:themeColor="text1"/>
                <w:spacing w:val="-1"/>
                <w:sz w:val="24"/>
                <w:szCs w:val="24"/>
                <w:highlight w:val="none"/>
                <w:lang w:val="en-US" w:eastAsia="zh-CN"/>
                <w14:textFill>
                  <w14:solidFill>
                    <w14:schemeClr w14:val="tx1"/>
                  </w14:solidFill>
                </w14:textFill>
              </w:rPr>
              <w:t>厢式</w:t>
            </w:r>
            <w:r>
              <w:rPr>
                <w:rFonts w:hint="eastAsia" w:ascii="仿宋" w:hAnsi="仿宋" w:eastAsia="仿宋" w:cs="仿宋"/>
                <w:b w:val="0"/>
                <w:bCs/>
                <w:color w:val="000000" w:themeColor="text1"/>
                <w:spacing w:val="-1"/>
                <w:sz w:val="24"/>
                <w:szCs w:val="24"/>
                <w:highlight w:val="none"/>
                <w14:textFill>
                  <w14:solidFill>
                    <w14:schemeClr w14:val="tx1"/>
                  </w14:solidFill>
                </w14:textFill>
              </w:rPr>
              <w:t>货车用于可回收物收集的</w:t>
            </w:r>
            <w:r>
              <w:rPr>
                <w:rFonts w:hint="eastAsia" w:ascii="仿宋" w:hAnsi="仿宋" w:eastAsia="仿宋" w:cs="仿宋"/>
                <w:b w:val="0"/>
                <w:bCs/>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pacing w:val="-3"/>
                <w:sz w:val="24"/>
                <w:szCs w:val="24"/>
                <w:highlight w:val="none"/>
                <w:lang w:val="en-US" w:eastAsia="zh-CN"/>
                <w14:textFill>
                  <w14:solidFill>
                    <w14:schemeClr w14:val="tx1"/>
                  </w14:solidFill>
                </w14:textFill>
              </w:rPr>
              <w:t>自有车辆得</w:t>
            </w:r>
            <w:r>
              <w:rPr>
                <w:rFonts w:hint="eastAsia" w:ascii="仿宋" w:hAnsi="仿宋" w:eastAsia="仿宋" w:cs="仿宋"/>
                <w:b w:val="0"/>
                <w:bCs/>
                <w:color w:val="000000" w:themeColor="text1"/>
                <w:spacing w:val="-3"/>
                <w:sz w:val="24"/>
                <w:szCs w:val="24"/>
                <w:highlight w:val="none"/>
                <w14:textFill>
                  <w14:solidFill>
                    <w14:schemeClr w14:val="tx1"/>
                  </w14:solidFill>
                </w14:textFill>
              </w:rPr>
              <w:t>1分</w:t>
            </w:r>
            <w:r>
              <w:rPr>
                <w:rFonts w:hint="eastAsia" w:ascii="仿宋" w:hAnsi="仿宋" w:eastAsia="仿宋" w:cs="仿宋"/>
                <w:b w:val="0"/>
                <w:bCs/>
                <w:color w:val="000000" w:themeColor="text1"/>
                <w:spacing w:val="-3"/>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pacing w:val="-3"/>
                <w:sz w:val="24"/>
                <w:szCs w:val="24"/>
                <w:highlight w:val="none"/>
                <w:lang w:val="en-US" w:eastAsia="zh-CN"/>
                <w14:textFill>
                  <w14:solidFill>
                    <w14:schemeClr w14:val="tx1"/>
                  </w14:solidFill>
                </w14:textFill>
              </w:rPr>
              <w:t>租赁车辆得0.5分</w:t>
            </w:r>
            <w:r>
              <w:rPr>
                <w:rFonts w:hint="eastAsia" w:ascii="仿宋" w:hAnsi="仿宋" w:eastAsia="仿宋" w:cs="仿宋"/>
                <w:b w:val="0"/>
                <w:bCs/>
                <w:color w:val="000000" w:themeColor="text1"/>
                <w:spacing w:val="-3"/>
                <w:sz w:val="24"/>
                <w:szCs w:val="24"/>
                <w:highlight w:val="none"/>
                <w14:textFill>
                  <w14:solidFill>
                    <w14:schemeClr w14:val="tx1"/>
                  </w14:solidFill>
                </w14:textFill>
              </w:rPr>
              <w:t>，</w:t>
            </w:r>
            <w:r>
              <w:rPr>
                <w:rFonts w:hint="eastAsia" w:ascii="仿宋" w:hAnsi="仿宋" w:eastAsia="仿宋" w:cs="仿宋"/>
                <w:b w:val="0"/>
                <w:bCs/>
                <w:color w:val="000000" w:themeColor="text1"/>
                <w:spacing w:val="-1"/>
                <w:sz w:val="24"/>
                <w:szCs w:val="24"/>
                <w:highlight w:val="none"/>
                <w14:textFill>
                  <w14:solidFill>
                    <w14:schemeClr w14:val="tx1"/>
                  </w14:solidFill>
                </w14:textFill>
              </w:rPr>
              <w:t>本项最高得2分。</w:t>
            </w:r>
          </w:p>
          <w:p w14:paraId="7F9C64AA">
            <w:pPr>
              <w:rPr>
                <w:rFonts w:hint="default" w:ascii="仿宋" w:hAnsi="仿宋" w:eastAsia="仿宋" w:cs="仿宋"/>
                <w:b w:val="0"/>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注：</w:t>
            </w:r>
            <w:r>
              <w:rPr>
                <w:rFonts w:hint="eastAsia" w:ascii="仿宋" w:hAnsi="仿宋" w:eastAsia="仿宋" w:cs="仿宋"/>
                <w:b/>
                <w:bCs/>
                <w:color w:val="000000" w:themeColor="text1"/>
                <w:spacing w:val="-2"/>
                <w:sz w:val="24"/>
                <w:szCs w:val="24"/>
                <w:highlight w:val="none"/>
                <w14:textFill>
                  <w14:solidFill>
                    <w14:schemeClr w14:val="tx1"/>
                  </w14:solidFill>
                </w14:textFill>
              </w:rPr>
              <w:t>自有车辆设备须提供</w:t>
            </w:r>
            <w:r>
              <w:rPr>
                <w:rFonts w:hint="eastAsia" w:ascii="仿宋" w:hAnsi="仿宋" w:eastAsia="仿宋" w:cs="仿宋"/>
                <w:b/>
                <w:bCs/>
                <w:color w:val="000000" w:themeColor="text1"/>
                <w:spacing w:val="-2"/>
                <w:sz w:val="24"/>
                <w:szCs w:val="24"/>
                <w:highlight w:val="none"/>
                <w:lang w:val="en-US" w:eastAsia="zh-CN"/>
                <w14:textFill>
                  <w14:solidFill>
                    <w14:schemeClr w14:val="tx1"/>
                  </w14:solidFill>
                </w14:textFill>
              </w:rPr>
              <w:t>车辆</w:t>
            </w:r>
            <w:r>
              <w:rPr>
                <w:rFonts w:hint="eastAsia" w:ascii="仿宋" w:hAnsi="仿宋" w:eastAsia="仿宋" w:cs="仿宋"/>
                <w:b/>
                <w:bCs/>
                <w:color w:val="000000" w:themeColor="text1"/>
                <w:spacing w:val="-2"/>
                <w:sz w:val="24"/>
                <w:szCs w:val="24"/>
                <w:highlight w:val="none"/>
                <w14:textFill>
                  <w14:solidFill>
                    <w14:schemeClr w14:val="tx1"/>
                  </w14:solidFill>
                </w14:textFill>
              </w:rPr>
              <w:t>照片、购车发票及车辆行驶证</w:t>
            </w:r>
            <w:r>
              <w:rPr>
                <w:rFonts w:hint="eastAsia" w:ascii="仿宋" w:hAnsi="仿宋" w:eastAsia="仿宋" w:cs="仿宋"/>
                <w:b/>
                <w:bCs/>
                <w:color w:val="000000" w:themeColor="text1"/>
                <w:spacing w:val="-2"/>
                <w:sz w:val="24"/>
                <w:szCs w:val="24"/>
                <w:highlight w:val="none"/>
                <w:lang w:eastAsia="zh-CN"/>
                <w14:textFill>
                  <w14:solidFill>
                    <w14:schemeClr w14:val="tx1"/>
                  </w14:solidFill>
                </w14:textFill>
              </w:rPr>
              <w:t>；</w:t>
            </w:r>
            <w:r>
              <w:rPr>
                <w:rFonts w:hint="eastAsia" w:ascii="仿宋" w:hAnsi="仿宋" w:eastAsia="仿宋" w:cs="仿宋"/>
                <w:b/>
                <w:bCs/>
                <w:color w:val="000000" w:themeColor="text1"/>
                <w:spacing w:val="-2"/>
                <w:sz w:val="24"/>
                <w:szCs w:val="24"/>
                <w:highlight w:val="none"/>
                <w14:textFill>
                  <w14:solidFill>
                    <w14:schemeClr w14:val="tx1"/>
                  </w14:solidFill>
                </w14:textFill>
              </w:rPr>
              <w:t>租赁车辆须</w:t>
            </w:r>
            <w:r>
              <w:rPr>
                <w:rFonts w:hint="eastAsia" w:ascii="仿宋" w:hAnsi="仿宋" w:eastAsia="仿宋" w:cs="仿宋"/>
                <w:b/>
                <w:bCs/>
                <w:color w:val="000000" w:themeColor="text1"/>
                <w:spacing w:val="-1"/>
                <w:sz w:val="24"/>
                <w:szCs w:val="24"/>
                <w:highlight w:val="none"/>
                <w14:textFill>
                  <w14:solidFill>
                    <w14:schemeClr w14:val="tx1"/>
                  </w14:solidFill>
                </w14:textFill>
              </w:rPr>
              <w:t>提供</w:t>
            </w:r>
            <w:r>
              <w:rPr>
                <w:rFonts w:hint="eastAsia" w:ascii="仿宋" w:hAnsi="仿宋" w:eastAsia="仿宋" w:cs="仿宋"/>
                <w:b/>
                <w:bCs/>
                <w:color w:val="000000" w:themeColor="text1"/>
                <w:spacing w:val="-1"/>
                <w:sz w:val="24"/>
                <w:szCs w:val="24"/>
                <w:highlight w:val="none"/>
                <w:lang w:val="en-US" w:eastAsia="zh-CN"/>
                <w14:textFill>
                  <w14:solidFill>
                    <w14:schemeClr w14:val="tx1"/>
                  </w14:solidFill>
                </w14:textFill>
              </w:rPr>
              <w:t>车辆</w:t>
            </w:r>
            <w:r>
              <w:rPr>
                <w:rFonts w:hint="eastAsia" w:ascii="仿宋" w:hAnsi="仿宋" w:eastAsia="仿宋" w:cs="仿宋"/>
                <w:b/>
                <w:bCs/>
                <w:color w:val="000000" w:themeColor="text1"/>
                <w:spacing w:val="-1"/>
                <w:sz w:val="24"/>
                <w:szCs w:val="24"/>
                <w:highlight w:val="none"/>
                <w14:textFill>
                  <w14:solidFill>
                    <w14:schemeClr w14:val="tx1"/>
                  </w14:solidFill>
                </w14:textFill>
              </w:rPr>
              <w:t>照片、租赁协议及车辆行驶证复印件。</w:t>
            </w:r>
          </w:p>
        </w:tc>
        <w:tc>
          <w:tcPr>
            <w:tcW w:w="1050" w:type="dxa"/>
            <w:noWrap w:val="0"/>
            <w:vAlign w:val="top"/>
          </w:tcPr>
          <w:p w14:paraId="5EF29003">
            <w:pPr>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725B4E44">
            <w:pPr>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35A20A0D">
            <w:pPr>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3E9E8F76">
            <w:pPr>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7C827A34">
            <w:pPr>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06BBABFA">
            <w:pPr>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0-5分</w:t>
            </w:r>
          </w:p>
        </w:tc>
      </w:tr>
      <w:tr w14:paraId="35E0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34" w:type="dxa"/>
            <w:noWrap w:val="0"/>
            <w:vAlign w:val="top"/>
          </w:tcPr>
          <w:p w14:paraId="135AD532">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517971BC">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2C43434E">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1C87762B">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6DCC0277">
            <w:pPr>
              <w:ind w:firstLine="241" w:firstLineChars="100"/>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1F2F2060">
            <w:pPr>
              <w:ind w:firstLine="241" w:firstLineChars="100"/>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731C5D41">
            <w:pPr>
              <w:ind w:firstLine="241" w:firstLineChars="100"/>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296F2603">
            <w:pPr>
              <w:ind w:firstLine="241" w:firstLineChars="100"/>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4A97C2F8">
            <w:pPr>
              <w:ind w:firstLine="241" w:firstLineChars="100"/>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193F437D">
            <w:pPr>
              <w:ind w:firstLine="241" w:firstLineChars="100"/>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59FC7AEF">
            <w:pPr>
              <w:ind w:firstLine="241" w:firstLineChars="100"/>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05E24DAD">
            <w:pPr>
              <w:ind w:firstLine="241" w:firstLineChars="100"/>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p w14:paraId="43B1B4E5">
            <w:pPr>
              <w:ind w:firstLine="241" w:firstLineChars="100"/>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4</w:t>
            </w:r>
          </w:p>
        </w:tc>
        <w:tc>
          <w:tcPr>
            <w:tcW w:w="1450" w:type="dxa"/>
            <w:noWrap w:val="0"/>
            <w:vAlign w:val="top"/>
          </w:tcPr>
          <w:p w14:paraId="2EC2F441">
            <w:pPr>
              <w:rPr>
                <w:rFonts w:hint="eastAsia" w:ascii="仿宋" w:hAnsi="仿宋" w:eastAsia="仿宋" w:cs="仿宋"/>
                <w:color w:val="000000" w:themeColor="text1"/>
                <w:kern w:val="0"/>
                <w:sz w:val="24"/>
                <w:szCs w:val="24"/>
                <w:highlight w:val="none"/>
                <w14:textFill>
                  <w14:solidFill>
                    <w14:schemeClr w14:val="tx1"/>
                  </w14:solidFill>
                </w14:textFill>
              </w:rPr>
            </w:pPr>
          </w:p>
          <w:p w14:paraId="256A693F">
            <w:pPr>
              <w:rPr>
                <w:rFonts w:hint="eastAsia" w:ascii="仿宋" w:hAnsi="仿宋" w:eastAsia="仿宋" w:cs="仿宋"/>
                <w:color w:val="000000" w:themeColor="text1"/>
                <w:kern w:val="0"/>
                <w:sz w:val="24"/>
                <w:szCs w:val="24"/>
                <w:highlight w:val="none"/>
                <w14:textFill>
                  <w14:solidFill>
                    <w14:schemeClr w14:val="tx1"/>
                  </w14:solidFill>
                </w14:textFill>
              </w:rPr>
            </w:pPr>
          </w:p>
          <w:p w14:paraId="42EB0046">
            <w:pPr>
              <w:rPr>
                <w:rFonts w:hint="eastAsia" w:ascii="仿宋" w:hAnsi="仿宋" w:eastAsia="仿宋" w:cs="仿宋"/>
                <w:color w:val="000000" w:themeColor="text1"/>
                <w:kern w:val="0"/>
                <w:sz w:val="24"/>
                <w:szCs w:val="24"/>
                <w:highlight w:val="none"/>
                <w14:textFill>
                  <w14:solidFill>
                    <w14:schemeClr w14:val="tx1"/>
                  </w14:solidFill>
                </w14:textFill>
              </w:rPr>
            </w:pPr>
          </w:p>
          <w:p w14:paraId="37BCFBFE">
            <w:pPr>
              <w:rPr>
                <w:rFonts w:hint="eastAsia" w:ascii="仿宋" w:hAnsi="仿宋" w:eastAsia="仿宋" w:cs="仿宋"/>
                <w:color w:val="000000" w:themeColor="text1"/>
                <w:kern w:val="0"/>
                <w:sz w:val="24"/>
                <w:szCs w:val="24"/>
                <w:highlight w:val="none"/>
                <w14:textFill>
                  <w14:solidFill>
                    <w14:schemeClr w14:val="tx1"/>
                  </w14:solidFill>
                </w14:textFill>
              </w:rPr>
            </w:pPr>
          </w:p>
          <w:p w14:paraId="2CA32638">
            <w:pPr>
              <w:rPr>
                <w:rFonts w:hint="eastAsia" w:ascii="仿宋" w:hAnsi="仿宋" w:eastAsia="仿宋" w:cs="仿宋"/>
                <w:color w:val="000000" w:themeColor="text1"/>
                <w:kern w:val="0"/>
                <w:sz w:val="24"/>
                <w:szCs w:val="24"/>
                <w:highlight w:val="none"/>
                <w14:textFill>
                  <w14:solidFill>
                    <w14:schemeClr w14:val="tx1"/>
                  </w14:solidFill>
                </w14:textFill>
              </w:rPr>
            </w:pPr>
          </w:p>
          <w:p w14:paraId="6F63C12B">
            <w:pPr>
              <w:rPr>
                <w:rFonts w:hint="eastAsia" w:ascii="仿宋" w:hAnsi="仿宋" w:eastAsia="仿宋" w:cs="仿宋"/>
                <w:color w:val="000000" w:themeColor="text1"/>
                <w:kern w:val="0"/>
                <w:sz w:val="24"/>
                <w:szCs w:val="24"/>
                <w:highlight w:val="none"/>
                <w14:textFill>
                  <w14:solidFill>
                    <w14:schemeClr w14:val="tx1"/>
                  </w14:solidFill>
                </w14:textFill>
              </w:rPr>
            </w:pPr>
          </w:p>
          <w:p w14:paraId="2E50FF78">
            <w:pPr>
              <w:rPr>
                <w:rFonts w:hint="eastAsia" w:ascii="仿宋" w:hAnsi="仿宋" w:eastAsia="仿宋" w:cs="仿宋"/>
                <w:color w:val="000000" w:themeColor="text1"/>
                <w:kern w:val="0"/>
                <w:sz w:val="24"/>
                <w:szCs w:val="24"/>
                <w:highlight w:val="none"/>
                <w14:textFill>
                  <w14:solidFill>
                    <w14:schemeClr w14:val="tx1"/>
                  </w14:solidFill>
                </w14:textFill>
              </w:rPr>
            </w:pPr>
          </w:p>
          <w:p w14:paraId="53E97CCE">
            <w:pPr>
              <w:rPr>
                <w:rFonts w:hint="eastAsia" w:ascii="仿宋" w:hAnsi="仿宋" w:eastAsia="仿宋" w:cs="仿宋"/>
                <w:color w:val="000000" w:themeColor="text1"/>
                <w:kern w:val="0"/>
                <w:sz w:val="24"/>
                <w:szCs w:val="24"/>
                <w:highlight w:val="none"/>
                <w14:textFill>
                  <w14:solidFill>
                    <w14:schemeClr w14:val="tx1"/>
                  </w14:solidFill>
                </w14:textFill>
              </w:rPr>
            </w:pPr>
          </w:p>
          <w:p w14:paraId="6142324F">
            <w:pPr>
              <w:rPr>
                <w:rFonts w:hint="eastAsia" w:ascii="仿宋" w:hAnsi="仿宋" w:eastAsia="仿宋" w:cs="仿宋"/>
                <w:color w:val="000000" w:themeColor="text1"/>
                <w:kern w:val="0"/>
                <w:sz w:val="24"/>
                <w:szCs w:val="24"/>
                <w:highlight w:val="none"/>
                <w14:textFill>
                  <w14:solidFill>
                    <w14:schemeClr w14:val="tx1"/>
                  </w14:solidFill>
                </w14:textFill>
              </w:rPr>
            </w:pPr>
          </w:p>
          <w:p w14:paraId="7AD5EBF9">
            <w:pPr>
              <w:rPr>
                <w:rFonts w:hint="eastAsia" w:ascii="仿宋" w:hAnsi="仿宋" w:eastAsia="仿宋" w:cs="仿宋"/>
                <w:color w:val="000000" w:themeColor="text1"/>
                <w:kern w:val="0"/>
                <w:sz w:val="24"/>
                <w:szCs w:val="24"/>
                <w:highlight w:val="none"/>
                <w14:textFill>
                  <w14:solidFill>
                    <w14:schemeClr w14:val="tx1"/>
                  </w14:solidFill>
                </w14:textFill>
              </w:rPr>
            </w:pPr>
          </w:p>
          <w:p w14:paraId="4F165296">
            <w:pPr>
              <w:rPr>
                <w:rFonts w:hint="eastAsia" w:ascii="仿宋" w:hAnsi="仿宋" w:eastAsia="仿宋" w:cs="仿宋"/>
                <w:color w:val="000000" w:themeColor="text1"/>
                <w:kern w:val="0"/>
                <w:sz w:val="24"/>
                <w:szCs w:val="24"/>
                <w:highlight w:val="none"/>
                <w14:textFill>
                  <w14:solidFill>
                    <w14:schemeClr w14:val="tx1"/>
                  </w14:solidFill>
                </w14:textFill>
              </w:rPr>
            </w:pPr>
          </w:p>
          <w:p w14:paraId="18F21E2C">
            <w:pP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积分系统</w:t>
            </w:r>
          </w:p>
          <w:p w14:paraId="795FEDD1">
            <w:pPr>
              <w:pStyle w:val="11"/>
              <w:rPr>
                <w:rFonts w:hint="eastAsia" w:ascii="仿宋" w:hAnsi="仿宋" w:eastAsia="仿宋" w:cs="仿宋"/>
                <w:color w:val="000000" w:themeColor="text1"/>
                <w:sz w:val="24"/>
                <w:szCs w:val="24"/>
                <w:lang w:eastAsia="zh-CN"/>
                <w14:textFill>
                  <w14:solidFill>
                    <w14:schemeClr w14:val="tx1"/>
                  </w14:solidFill>
                </w14:textFill>
              </w:rPr>
            </w:pPr>
          </w:p>
        </w:tc>
        <w:tc>
          <w:tcPr>
            <w:tcW w:w="6250" w:type="dxa"/>
            <w:noWrap w:val="0"/>
            <w:vAlign w:val="top"/>
          </w:tcPr>
          <w:p w14:paraId="39D83CF4">
            <w:pPr>
              <w:pStyle w:val="11"/>
              <w:numPr>
                <w:ilvl w:val="0"/>
                <w:numId w:val="0"/>
              </w:numPr>
              <w:jc w:val="left"/>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1.系统成熟并在多地域多城市实时运用的，每在一个地级市得到实时应用的可得1分，最高得1分。</w:t>
            </w:r>
          </w:p>
          <w:p w14:paraId="491B693C">
            <w:pPr>
              <w:pStyle w:val="11"/>
              <w:numPr>
                <w:ilvl w:val="0"/>
                <w:numId w:val="0"/>
              </w:numPr>
              <w:jc w:val="left"/>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b/>
                <w:bCs/>
                <w:snapToGrid/>
                <w:color w:val="auto"/>
                <w:kern w:val="2"/>
                <w:sz w:val="24"/>
                <w:szCs w:val="24"/>
                <w:highlight w:val="none"/>
                <w:lang w:val="en-US" w:eastAsia="zh-CN" w:bidi="ar-SA"/>
              </w:rPr>
              <w:t>注：需提供城市用户数量和用户界面截图并加盖投标人单位公章，不提供不得分。</w:t>
            </w:r>
          </w:p>
          <w:p w14:paraId="5AB489D7">
            <w:pPr>
              <w:pStyle w:val="11"/>
              <w:numPr>
                <w:ilvl w:val="0"/>
                <w:numId w:val="0"/>
              </w:numPr>
              <w:jc w:val="left"/>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2.有APP或小程序并实时应用，系统积分兑换功能具备线上线下功能的，最高得1分。</w:t>
            </w:r>
          </w:p>
          <w:p w14:paraId="63F22850">
            <w:pPr>
              <w:pStyle w:val="11"/>
              <w:numPr>
                <w:ilvl w:val="0"/>
                <w:numId w:val="0"/>
              </w:numPr>
              <w:jc w:val="left"/>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b/>
                <w:bCs/>
                <w:snapToGrid/>
                <w:color w:val="auto"/>
                <w:kern w:val="2"/>
                <w:sz w:val="24"/>
                <w:szCs w:val="24"/>
                <w:highlight w:val="none"/>
                <w:lang w:val="en-US" w:eastAsia="zh-CN" w:bidi="ar-SA"/>
              </w:rPr>
              <w:t>注：需提供系统网址链接、登录账号、登录密码、相关系统功能界面截图并加盖投标人单位公章，不提供不得分。</w:t>
            </w:r>
          </w:p>
          <w:p w14:paraId="37D35999">
            <w:pPr>
              <w:pStyle w:val="11"/>
              <w:numPr>
                <w:ilvl w:val="0"/>
                <w:numId w:val="0"/>
              </w:numPr>
              <w:jc w:val="left"/>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3.系统积分兑换方式多样，可兑换商品、服务，系统平台有预约上门回收功能，可为不方便群体提供上门回收服务的，最高得1分。</w:t>
            </w:r>
          </w:p>
          <w:p w14:paraId="464D14AD">
            <w:pPr>
              <w:pStyle w:val="24"/>
              <w:numPr>
                <w:ilvl w:val="0"/>
                <w:numId w:val="0"/>
              </w:numPr>
              <w:jc w:val="left"/>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b/>
                <w:bCs/>
                <w:snapToGrid/>
                <w:color w:val="auto"/>
                <w:kern w:val="2"/>
                <w:sz w:val="24"/>
                <w:szCs w:val="24"/>
                <w:highlight w:val="none"/>
                <w:lang w:val="en-US" w:eastAsia="zh-CN" w:bidi="ar-SA"/>
              </w:rPr>
              <w:t>注：需提供相关系统功能界面截图并加盖投标人单位公章，不提供不得分。</w:t>
            </w:r>
          </w:p>
          <w:p w14:paraId="19C06CF0">
            <w:pPr>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投标人承诺系统平台能与湖州市垃圾分类数据对接的得1分。</w:t>
            </w:r>
          </w:p>
          <w:p w14:paraId="25AC5307">
            <w:pPr>
              <w:rPr>
                <w:rFonts w:hint="default"/>
                <w:highlight w:val="none"/>
                <w:lang w:val="en-US" w:eastAsia="zh-CN"/>
              </w:rPr>
            </w:pPr>
            <w:r>
              <w:rPr>
                <w:rFonts w:hint="eastAsia" w:ascii="仿宋" w:hAnsi="仿宋" w:eastAsia="仿宋" w:cs="仿宋"/>
                <w:b/>
                <w:bCs/>
                <w:color w:val="auto"/>
                <w:sz w:val="24"/>
                <w:szCs w:val="24"/>
                <w:highlight w:val="none"/>
                <w:lang w:val="en-US" w:eastAsia="zh-CN"/>
              </w:rPr>
              <w:t>注：需提供承诺书，加盖投标人单位公章，格式自拟，不提供不得分。</w:t>
            </w:r>
          </w:p>
        </w:tc>
        <w:tc>
          <w:tcPr>
            <w:tcW w:w="1050" w:type="dxa"/>
            <w:noWrap w:val="0"/>
            <w:vAlign w:val="top"/>
          </w:tcPr>
          <w:p w14:paraId="55902BD8">
            <w:pPr>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p w14:paraId="1AD21692">
            <w:pPr>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p w14:paraId="45519533">
            <w:pPr>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p w14:paraId="4F6BAA42">
            <w:pPr>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p w14:paraId="5A071CCC">
            <w:pPr>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0-4分</w:t>
            </w:r>
          </w:p>
          <w:p w14:paraId="6ECA6515">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2593645E">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04FA8210">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4567D9E8">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60917233">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154D9734">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3C105DA5">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40C63A32">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5E942C53">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06E031E1">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2307C1BD">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5D2F1153">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358459D0">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537761FC">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4F422C70">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00AB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34" w:type="dxa"/>
            <w:noWrap w:val="0"/>
            <w:vAlign w:val="top"/>
          </w:tcPr>
          <w:p w14:paraId="2578E510">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7A7C4C99">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6B76FB67">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7CDDE801">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6C1EB615">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6FAA379F">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1D98A06B">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6818CF07">
            <w:pPr>
              <w:ind w:firstLine="241" w:firstLineChars="100"/>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w:t>
            </w:r>
          </w:p>
        </w:tc>
        <w:tc>
          <w:tcPr>
            <w:tcW w:w="1450" w:type="dxa"/>
            <w:noWrap w:val="0"/>
            <w:vAlign w:val="top"/>
          </w:tcPr>
          <w:p w14:paraId="411695F4">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64044CA6">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65EBC3D0">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7C71D8E9">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62CED9AA">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5034942A">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229062B7">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6E8A6C2F">
            <w:pP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企业认证</w:t>
            </w:r>
          </w:p>
          <w:p w14:paraId="3654049C">
            <w:pPr>
              <w:pStyle w:val="11"/>
              <w:rPr>
                <w:rFonts w:hint="eastAsia" w:ascii="仿宋" w:hAnsi="仿宋" w:eastAsia="仿宋" w:cs="仿宋"/>
                <w:color w:val="000000" w:themeColor="text1"/>
                <w:sz w:val="24"/>
                <w:szCs w:val="24"/>
                <w:lang w:val="en-US" w:eastAsia="zh-CN"/>
                <w14:textFill>
                  <w14:solidFill>
                    <w14:schemeClr w14:val="tx1"/>
                  </w14:solidFill>
                </w14:textFill>
              </w:rPr>
            </w:pPr>
          </w:p>
        </w:tc>
        <w:tc>
          <w:tcPr>
            <w:tcW w:w="6250" w:type="dxa"/>
            <w:noWrap w:val="0"/>
            <w:vAlign w:val="top"/>
          </w:tcPr>
          <w:p w14:paraId="04A64813">
            <w:pPr>
              <w:pStyle w:val="11"/>
              <w:numPr>
                <w:ilvl w:val="0"/>
                <w:numId w:val="0"/>
              </w:numPr>
              <w:jc w:val="both"/>
              <w:rPr>
                <w:rFonts w:hint="eastAsia" w:ascii="仿宋" w:hAnsi="仿宋" w:eastAsia="仿宋" w:cs="仿宋"/>
                <w:b w:val="0"/>
                <w:bCs/>
                <w:color w:val="000000" w:themeColor="text1"/>
                <w:spacing w:val="-2"/>
                <w:sz w:val="24"/>
                <w:szCs w:val="24"/>
                <w:highlight w:val="none"/>
                <w14:textFill>
                  <w14:solidFill>
                    <w14:schemeClr w14:val="tx1"/>
                  </w14:solidFill>
                </w14:textFill>
              </w:rPr>
            </w:pPr>
            <w:r>
              <w:rPr>
                <w:rFonts w:hint="eastAsia" w:ascii="仿宋" w:hAnsi="仿宋" w:eastAsia="仿宋" w:cs="仿宋"/>
                <w:b w:val="0"/>
                <w:bCs/>
                <w:color w:val="000000" w:themeColor="text1"/>
                <w:spacing w:val="-2"/>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pacing w:val="-2"/>
                <w:sz w:val="24"/>
                <w:szCs w:val="24"/>
                <w:highlight w:val="none"/>
                <w14:textFill>
                  <w14:solidFill>
                    <w14:schemeClr w14:val="tx1"/>
                  </w14:solidFill>
                </w14:textFill>
              </w:rPr>
              <w:t>投标人具有有效质量管理体系认证证书的得1分；</w:t>
            </w:r>
          </w:p>
          <w:p w14:paraId="18F56CBC">
            <w:pPr>
              <w:pStyle w:val="11"/>
              <w:numPr>
                <w:ilvl w:val="0"/>
                <w:numId w:val="0"/>
              </w:numPr>
              <w:jc w:val="both"/>
              <w:rPr>
                <w:rFonts w:hint="eastAsia" w:ascii="仿宋" w:hAnsi="仿宋" w:eastAsia="仿宋" w:cs="仿宋"/>
                <w:b w:val="0"/>
                <w:bCs/>
                <w:color w:val="000000" w:themeColor="text1"/>
                <w:spacing w:val="-2"/>
                <w:sz w:val="24"/>
                <w:szCs w:val="24"/>
                <w:highlight w:val="none"/>
                <w14:textFill>
                  <w14:solidFill>
                    <w14:schemeClr w14:val="tx1"/>
                  </w14:solidFill>
                </w14:textFill>
              </w:rPr>
            </w:pPr>
            <w:r>
              <w:rPr>
                <w:rFonts w:hint="eastAsia" w:ascii="仿宋" w:hAnsi="仿宋" w:eastAsia="仿宋" w:cs="仿宋"/>
                <w:b w:val="0"/>
                <w:bCs/>
                <w:color w:val="000000" w:themeColor="text1"/>
                <w:spacing w:val="-2"/>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pacing w:val="-2"/>
                <w:sz w:val="24"/>
                <w:szCs w:val="24"/>
                <w:highlight w:val="none"/>
                <w14:textFill>
                  <w14:solidFill>
                    <w14:schemeClr w14:val="tx1"/>
                  </w14:solidFill>
                </w14:textFill>
              </w:rPr>
              <w:t>投标人具有有效环境管理体系认证证书的得1分；</w:t>
            </w:r>
          </w:p>
          <w:p w14:paraId="3DD2D90B">
            <w:pPr>
              <w:pStyle w:val="11"/>
              <w:numPr>
                <w:ilvl w:val="0"/>
                <w:numId w:val="0"/>
              </w:numPr>
              <w:jc w:val="both"/>
              <w:rPr>
                <w:rFonts w:hint="eastAsia" w:ascii="仿宋" w:hAnsi="仿宋" w:eastAsia="仿宋" w:cs="仿宋"/>
                <w:b w:val="0"/>
                <w:bCs/>
                <w:color w:val="000000" w:themeColor="text1"/>
                <w:spacing w:val="-2"/>
                <w:sz w:val="24"/>
                <w:szCs w:val="24"/>
                <w:highlight w:val="none"/>
                <w14:textFill>
                  <w14:solidFill>
                    <w14:schemeClr w14:val="tx1"/>
                  </w14:solidFill>
                </w14:textFill>
              </w:rPr>
            </w:pPr>
            <w:r>
              <w:rPr>
                <w:rFonts w:hint="eastAsia" w:ascii="仿宋" w:hAnsi="仿宋" w:eastAsia="仿宋" w:cs="仿宋"/>
                <w:b w:val="0"/>
                <w:bCs/>
                <w:color w:val="000000" w:themeColor="text1"/>
                <w:spacing w:val="-2"/>
                <w:sz w:val="24"/>
                <w:szCs w:val="24"/>
                <w:highlight w:val="none"/>
                <w:lang w:val="en-US" w:eastAsia="zh-CN"/>
                <w14:textFill>
                  <w14:solidFill>
                    <w14:schemeClr w14:val="tx1"/>
                  </w14:solidFill>
                </w14:textFill>
              </w:rPr>
              <w:t>3.</w:t>
            </w:r>
            <w:r>
              <w:rPr>
                <w:rFonts w:hint="eastAsia" w:ascii="仿宋" w:hAnsi="仿宋" w:eastAsia="仿宋" w:cs="仿宋"/>
                <w:b w:val="0"/>
                <w:bCs/>
                <w:color w:val="000000" w:themeColor="text1"/>
                <w:spacing w:val="-2"/>
                <w:sz w:val="24"/>
                <w:szCs w:val="24"/>
                <w:highlight w:val="none"/>
                <w14:textFill>
                  <w14:solidFill>
                    <w14:schemeClr w14:val="tx1"/>
                  </w14:solidFill>
                </w14:textFill>
              </w:rPr>
              <w:t>投标人具有有效职业健康管理体系证书的得1分；</w:t>
            </w:r>
          </w:p>
          <w:p w14:paraId="216FAB62">
            <w:pPr>
              <w:pStyle w:val="11"/>
              <w:numPr>
                <w:ilvl w:val="0"/>
                <w:numId w:val="0"/>
              </w:numPr>
              <w:jc w:val="both"/>
              <w:rPr>
                <w:rFonts w:hint="eastAsia" w:ascii="仿宋" w:hAnsi="仿宋" w:eastAsia="仿宋" w:cs="仿宋"/>
                <w:b w:val="0"/>
                <w:bCs/>
                <w:color w:val="000000" w:themeColor="text1"/>
                <w:spacing w:val="-2"/>
                <w:sz w:val="24"/>
                <w:szCs w:val="24"/>
                <w:highlight w:val="none"/>
                <w14:textFill>
                  <w14:solidFill>
                    <w14:schemeClr w14:val="tx1"/>
                  </w14:solidFill>
                </w14:textFill>
              </w:rPr>
            </w:pPr>
            <w:r>
              <w:rPr>
                <w:rFonts w:hint="eastAsia" w:ascii="仿宋" w:hAnsi="仿宋" w:eastAsia="仿宋" w:cs="仿宋"/>
                <w:b w:val="0"/>
                <w:bCs/>
                <w:color w:val="000000" w:themeColor="text1"/>
                <w:spacing w:val="-2"/>
                <w:sz w:val="24"/>
                <w:szCs w:val="24"/>
                <w:highlight w:val="none"/>
                <w:lang w:val="en-US" w:eastAsia="zh-CN"/>
                <w14:textFill>
                  <w14:solidFill>
                    <w14:schemeClr w14:val="tx1"/>
                  </w14:solidFill>
                </w14:textFill>
              </w:rPr>
              <w:t>4.</w:t>
            </w:r>
            <w:r>
              <w:rPr>
                <w:rFonts w:hint="eastAsia" w:ascii="仿宋" w:hAnsi="仿宋" w:eastAsia="仿宋" w:cs="仿宋"/>
                <w:b w:val="0"/>
                <w:bCs/>
                <w:color w:val="000000" w:themeColor="text1"/>
                <w:spacing w:val="-2"/>
                <w:sz w:val="24"/>
                <w:szCs w:val="24"/>
                <w:highlight w:val="none"/>
                <w14:textFill>
                  <w14:solidFill>
                    <w14:schemeClr w14:val="tx1"/>
                  </w14:solidFill>
                </w14:textFill>
              </w:rPr>
              <w:t>投标人具有有效生活垃圾分类服务能力认证证书的得1分；</w:t>
            </w:r>
          </w:p>
          <w:p w14:paraId="504D1C26">
            <w:pPr>
              <w:pStyle w:val="11"/>
              <w:numPr>
                <w:ilvl w:val="0"/>
                <w:numId w:val="0"/>
              </w:numPr>
              <w:jc w:val="both"/>
              <w:rPr>
                <w:rFonts w:hint="eastAsia" w:ascii="仿宋" w:hAnsi="仿宋" w:eastAsia="仿宋" w:cs="仿宋"/>
                <w:b w:val="0"/>
                <w:bCs/>
                <w:color w:val="000000" w:themeColor="text1"/>
                <w:spacing w:val="-2"/>
                <w:sz w:val="24"/>
                <w:szCs w:val="24"/>
                <w:highlight w:val="none"/>
                <w14:textFill>
                  <w14:solidFill>
                    <w14:schemeClr w14:val="tx1"/>
                  </w14:solidFill>
                </w14:textFill>
              </w:rPr>
            </w:pPr>
            <w:r>
              <w:rPr>
                <w:rFonts w:hint="eastAsia" w:ascii="仿宋" w:hAnsi="仿宋" w:eastAsia="仿宋" w:cs="仿宋"/>
                <w:b w:val="0"/>
                <w:bCs/>
                <w:color w:val="000000" w:themeColor="text1"/>
                <w:spacing w:val="-2"/>
                <w:sz w:val="24"/>
                <w:szCs w:val="24"/>
                <w:highlight w:val="none"/>
                <w:lang w:val="en-US" w:eastAsia="zh-CN"/>
                <w14:textFill>
                  <w14:solidFill>
                    <w14:schemeClr w14:val="tx1"/>
                  </w14:solidFill>
                </w14:textFill>
              </w:rPr>
              <w:t>5.</w:t>
            </w:r>
            <w:r>
              <w:rPr>
                <w:rFonts w:hint="eastAsia" w:ascii="仿宋" w:hAnsi="仿宋" w:eastAsia="仿宋" w:cs="仿宋"/>
                <w:b w:val="0"/>
                <w:bCs/>
                <w:color w:val="000000" w:themeColor="text1"/>
                <w:spacing w:val="-2"/>
                <w:sz w:val="24"/>
                <w:szCs w:val="24"/>
                <w:highlight w:val="none"/>
                <w14:textFill>
                  <w14:solidFill>
                    <w14:schemeClr w14:val="tx1"/>
                  </w14:solidFill>
                </w14:textFill>
              </w:rPr>
              <w:t>投标人具有有效安全风险管理体系认证证书的得1分；</w:t>
            </w:r>
          </w:p>
          <w:p w14:paraId="7148AFD0">
            <w:pPr>
              <w:pStyle w:val="11"/>
              <w:numPr>
                <w:ilvl w:val="0"/>
                <w:numId w:val="0"/>
              </w:numPr>
              <w:jc w:val="both"/>
              <w:rPr>
                <w:rFonts w:hint="eastAsia" w:ascii="仿宋" w:hAnsi="仿宋" w:eastAsia="仿宋" w:cs="仿宋"/>
                <w:b w:val="0"/>
                <w:bCs/>
                <w:color w:val="000000" w:themeColor="text1"/>
                <w:spacing w:val="-2"/>
                <w:sz w:val="24"/>
                <w:szCs w:val="24"/>
                <w:highlight w:val="none"/>
                <w14:textFill>
                  <w14:solidFill>
                    <w14:schemeClr w14:val="tx1"/>
                  </w14:solidFill>
                </w14:textFill>
              </w:rPr>
            </w:pPr>
            <w:r>
              <w:rPr>
                <w:rFonts w:hint="eastAsia" w:ascii="仿宋" w:hAnsi="仿宋" w:eastAsia="仿宋" w:cs="仿宋"/>
                <w:b w:val="0"/>
                <w:bCs/>
                <w:color w:val="000000" w:themeColor="text1"/>
                <w:spacing w:val="-2"/>
                <w:sz w:val="24"/>
                <w:szCs w:val="24"/>
                <w:highlight w:val="none"/>
                <w:lang w:val="en-US" w:eastAsia="zh-CN"/>
                <w14:textFill>
                  <w14:solidFill>
                    <w14:schemeClr w14:val="tx1"/>
                  </w14:solidFill>
                </w14:textFill>
              </w:rPr>
              <w:t>6.</w:t>
            </w:r>
            <w:r>
              <w:rPr>
                <w:rFonts w:hint="eastAsia" w:ascii="仿宋" w:hAnsi="仿宋" w:eastAsia="仿宋" w:cs="仿宋"/>
                <w:b w:val="0"/>
                <w:bCs/>
                <w:color w:val="000000" w:themeColor="text1"/>
                <w:spacing w:val="-2"/>
                <w:sz w:val="24"/>
                <w:szCs w:val="24"/>
                <w:highlight w:val="none"/>
                <w14:textFill>
                  <w14:solidFill>
                    <w14:schemeClr w14:val="tx1"/>
                  </w14:solidFill>
                </w14:textFill>
              </w:rPr>
              <w:t>投标人具有有效信息安全管理体系认证证书的得1分；</w:t>
            </w:r>
          </w:p>
          <w:p w14:paraId="261D56B4">
            <w:pPr>
              <w:pStyle w:val="11"/>
              <w:numPr>
                <w:ilvl w:val="0"/>
                <w:numId w:val="0"/>
              </w:numPr>
              <w:jc w:val="both"/>
              <w:rPr>
                <w:rFonts w:hint="eastAsia" w:ascii="仿宋" w:hAnsi="仿宋" w:eastAsia="仿宋" w:cs="仿宋"/>
                <w:b w:val="0"/>
                <w:bCs/>
                <w:color w:val="000000" w:themeColor="text1"/>
                <w:spacing w:val="-2"/>
                <w:sz w:val="24"/>
                <w:szCs w:val="24"/>
                <w:highlight w:val="none"/>
                <w14:textFill>
                  <w14:solidFill>
                    <w14:schemeClr w14:val="tx1"/>
                  </w14:solidFill>
                </w14:textFill>
              </w:rPr>
            </w:pPr>
            <w:r>
              <w:rPr>
                <w:rFonts w:hint="eastAsia" w:ascii="仿宋" w:hAnsi="仿宋" w:eastAsia="仿宋" w:cs="仿宋"/>
                <w:b w:val="0"/>
                <w:bCs/>
                <w:color w:val="000000" w:themeColor="text1"/>
                <w:spacing w:val="-2"/>
                <w:sz w:val="24"/>
                <w:szCs w:val="24"/>
                <w:highlight w:val="none"/>
                <w:lang w:val="en-US" w:eastAsia="zh-CN"/>
                <w14:textFill>
                  <w14:solidFill>
                    <w14:schemeClr w14:val="tx1"/>
                  </w14:solidFill>
                </w14:textFill>
              </w:rPr>
              <w:t>7.</w:t>
            </w:r>
            <w:r>
              <w:rPr>
                <w:rFonts w:hint="eastAsia" w:ascii="仿宋" w:hAnsi="仿宋" w:eastAsia="仿宋" w:cs="仿宋"/>
                <w:b w:val="0"/>
                <w:bCs/>
                <w:color w:val="000000" w:themeColor="text1"/>
                <w:spacing w:val="-2"/>
                <w:sz w:val="24"/>
                <w:szCs w:val="24"/>
                <w:highlight w:val="none"/>
                <w14:textFill>
                  <w14:solidFill>
                    <w14:schemeClr w14:val="tx1"/>
                  </w14:solidFill>
                </w14:textFill>
              </w:rPr>
              <w:t>投标人具有有效知识产权管理体系认证证书的得1分；</w:t>
            </w:r>
          </w:p>
          <w:p w14:paraId="453E0AB6">
            <w:pPr>
              <w:pStyle w:val="11"/>
              <w:numPr>
                <w:ilvl w:val="0"/>
                <w:numId w:val="0"/>
              </w:numPr>
              <w:jc w:val="both"/>
              <w:rPr>
                <w:rFonts w:hint="eastAsia" w:ascii="仿宋" w:hAnsi="仿宋" w:eastAsia="仿宋" w:cs="仿宋"/>
                <w:b w:val="0"/>
                <w:bCs/>
                <w:color w:val="000000" w:themeColor="text1"/>
                <w:spacing w:val="-2"/>
                <w:sz w:val="24"/>
                <w:szCs w:val="24"/>
                <w:highlight w:val="none"/>
                <w14:textFill>
                  <w14:solidFill>
                    <w14:schemeClr w14:val="tx1"/>
                  </w14:solidFill>
                </w14:textFill>
              </w:rPr>
            </w:pPr>
            <w:r>
              <w:rPr>
                <w:rFonts w:hint="eastAsia" w:ascii="仿宋" w:hAnsi="仿宋" w:eastAsia="仿宋" w:cs="仿宋"/>
                <w:b w:val="0"/>
                <w:bCs/>
                <w:color w:val="000000" w:themeColor="text1"/>
                <w:spacing w:val="-2"/>
                <w:sz w:val="24"/>
                <w:szCs w:val="24"/>
                <w:highlight w:val="none"/>
                <w:lang w:val="en-US" w:eastAsia="zh-CN"/>
                <w14:textFill>
                  <w14:solidFill>
                    <w14:schemeClr w14:val="tx1"/>
                  </w14:solidFill>
                </w14:textFill>
              </w:rPr>
              <w:t>8.</w:t>
            </w:r>
            <w:r>
              <w:rPr>
                <w:rFonts w:hint="eastAsia" w:ascii="仿宋" w:hAnsi="仿宋" w:eastAsia="仿宋" w:cs="仿宋"/>
                <w:b w:val="0"/>
                <w:bCs/>
                <w:color w:val="000000" w:themeColor="text1"/>
                <w:spacing w:val="-2"/>
                <w:sz w:val="24"/>
                <w:szCs w:val="24"/>
                <w:highlight w:val="none"/>
                <w14:textFill>
                  <w14:solidFill>
                    <w14:schemeClr w14:val="tx1"/>
                  </w14:solidFill>
                </w14:textFill>
              </w:rPr>
              <w:t>投标人具有有效企业诚信管理体系认证证书的得1分；</w:t>
            </w:r>
          </w:p>
          <w:p w14:paraId="15A96ED2">
            <w:pPr>
              <w:pStyle w:val="11"/>
              <w:numPr>
                <w:ilvl w:val="0"/>
                <w:numId w:val="0"/>
              </w:numPr>
              <w:jc w:val="both"/>
              <w:rPr>
                <w:rFonts w:hint="eastAsia" w:ascii="仿宋" w:hAnsi="仿宋" w:eastAsia="仿宋" w:cs="仿宋"/>
                <w:b w:val="0"/>
                <w:bCs/>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pacing w:val="-2"/>
                <w:sz w:val="24"/>
                <w:szCs w:val="24"/>
                <w:highlight w:val="none"/>
                <w:lang w:val="en-US" w:eastAsia="zh-CN"/>
                <w14:textFill>
                  <w14:solidFill>
                    <w14:schemeClr w14:val="tx1"/>
                  </w14:solidFill>
                </w14:textFill>
              </w:rPr>
              <w:t>9.</w:t>
            </w:r>
            <w:r>
              <w:rPr>
                <w:rFonts w:hint="eastAsia" w:ascii="仿宋" w:hAnsi="仿宋" w:eastAsia="仿宋" w:cs="仿宋"/>
                <w:b w:val="0"/>
                <w:bCs/>
                <w:color w:val="000000" w:themeColor="text1"/>
                <w:spacing w:val="-2"/>
                <w:sz w:val="24"/>
                <w:szCs w:val="24"/>
                <w:highlight w:val="none"/>
                <w14:textFill>
                  <w14:solidFill>
                    <w14:schemeClr w14:val="tx1"/>
                  </w14:solidFill>
                </w14:textFill>
              </w:rPr>
              <w:t>投标人具有有效能源管理体系认证证书的得1分</w:t>
            </w:r>
            <w:r>
              <w:rPr>
                <w:rFonts w:hint="eastAsia" w:ascii="仿宋" w:hAnsi="仿宋" w:eastAsia="仿宋" w:cs="仿宋"/>
                <w:b w:val="0"/>
                <w:bCs/>
                <w:snapToGrid/>
                <w:color w:val="000000" w:themeColor="text1"/>
                <w:kern w:val="2"/>
                <w:sz w:val="24"/>
                <w:szCs w:val="24"/>
                <w:highlight w:val="none"/>
                <w:lang w:val="en-US" w:eastAsia="zh-CN" w:bidi="ar-SA"/>
                <w14:textFill>
                  <w14:solidFill>
                    <w14:schemeClr w14:val="tx1"/>
                  </w14:solidFill>
                </w14:textFill>
              </w:rPr>
              <w:t>；</w:t>
            </w:r>
          </w:p>
          <w:p w14:paraId="63303CC5">
            <w:pPr>
              <w:pStyle w:val="11"/>
              <w:numPr>
                <w:ilvl w:val="0"/>
                <w:numId w:val="0"/>
              </w:numPr>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b/>
                <w:bCs w:val="0"/>
                <w:color w:val="000000" w:themeColor="text1"/>
                <w:sz w:val="24"/>
                <w:szCs w:val="24"/>
                <w:highlight w:val="none"/>
                <w14:textFill>
                  <w14:solidFill>
                    <w14:schemeClr w14:val="tx1"/>
                  </w14:solidFill>
                </w14:textFill>
              </w:rPr>
              <w:t>须提供</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相关</w:t>
            </w:r>
            <w:r>
              <w:rPr>
                <w:rFonts w:hint="eastAsia" w:ascii="仿宋" w:hAnsi="仿宋" w:eastAsia="仿宋" w:cs="仿宋"/>
                <w:b/>
                <w:bCs w:val="0"/>
                <w:color w:val="000000" w:themeColor="text1"/>
                <w:sz w:val="24"/>
                <w:szCs w:val="24"/>
                <w:highlight w:val="none"/>
                <w14:textFill>
                  <w14:solidFill>
                    <w14:schemeClr w14:val="tx1"/>
                  </w14:solidFill>
                </w14:textFill>
              </w:rPr>
              <w:t>证书复印件</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及网站查询截图</w:t>
            </w:r>
            <w:r>
              <w:rPr>
                <w:rFonts w:hint="eastAsia" w:ascii="仿宋" w:hAnsi="仿宋" w:eastAsia="仿宋" w:cs="仿宋"/>
                <w:b/>
                <w:bCs w:val="0"/>
                <w:color w:val="000000" w:themeColor="text1"/>
                <w:sz w:val="24"/>
                <w:szCs w:val="24"/>
                <w:highlight w:val="none"/>
                <w14:textFill>
                  <w14:solidFill>
                    <w14:schemeClr w14:val="tx1"/>
                  </w14:solidFill>
                </w14:textFill>
              </w:rPr>
              <w:t>并加盖公章</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不提供不得分。</w:t>
            </w:r>
          </w:p>
        </w:tc>
        <w:tc>
          <w:tcPr>
            <w:tcW w:w="1050" w:type="dxa"/>
            <w:noWrap w:val="0"/>
            <w:vAlign w:val="top"/>
          </w:tcPr>
          <w:p w14:paraId="39283B83">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16E85084">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7B8AB83E">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1D6DA916">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6D26C2F2">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4F10DE6D">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16ABEC22">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4A55C435">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13C4EFF5">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1ACA39A5">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0-9分</w:t>
            </w:r>
          </w:p>
          <w:p w14:paraId="23106228">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093BE57D">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34C90DB6">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46D658A8">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62927820">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396C52BD">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08C73EE9">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75F48A6A">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2458EB3C">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17A2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noWrap w:val="0"/>
            <w:vAlign w:val="top"/>
          </w:tcPr>
          <w:p w14:paraId="5DF8DE1D">
            <w:pPr>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0A693046">
            <w:pP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5B0B00A9">
            <w:pPr>
              <w:ind w:firstLine="240" w:firstLineChars="100"/>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6CB11A95">
            <w:pPr>
              <w:ind w:firstLine="240" w:firstLineChars="100"/>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305C2428">
            <w:pPr>
              <w:ind w:firstLine="240" w:firstLineChars="100"/>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010E3A07">
            <w:pPr>
              <w:ind w:firstLine="240" w:firstLineChars="100"/>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085C374E">
            <w:pPr>
              <w:ind w:firstLine="240" w:firstLineChars="100"/>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1ED57853">
            <w:pPr>
              <w:ind w:firstLine="240" w:firstLineChars="100"/>
              <w:rPr>
                <w:rFonts w:hint="eastAsia" w:ascii="仿宋" w:hAnsi="仿宋" w:eastAsia="仿宋" w:cs="仿宋"/>
                <w:color w:val="000000" w:themeColor="text1"/>
                <w:sz w:val="24"/>
                <w:szCs w:val="24"/>
                <w:vertAlign w:val="baseline"/>
                <w:lang w:val="en-US" w:eastAsia="zh-CN"/>
                <w14:textFill>
                  <w14:solidFill>
                    <w14:schemeClr w14:val="tx1"/>
                  </w14:solidFill>
                </w14:textFill>
              </w:rPr>
            </w:pPr>
          </w:p>
          <w:p w14:paraId="129611C8">
            <w:pPr>
              <w:ind w:firstLine="241" w:firstLineChars="100"/>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6</w:t>
            </w:r>
          </w:p>
        </w:tc>
        <w:tc>
          <w:tcPr>
            <w:tcW w:w="1450" w:type="dxa"/>
            <w:vMerge w:val="restart"/>
            <w:noWrap w:val="0"/>
            <w:vAlign w:val="top"/>
          </w:tcPr>
          <w:p w14:paraId="7F0DE6CC">
            <w:pPr>
              <w:rPr>
                <w:rFonts w:hint="eastAsia" w:ascii="仿宋" w:hAnsi="仿宋" w:eastAsia="仿宋" w:cs="仿宋"/>
                <w:b/>
                <w:bCs/>
                <w:color w:val="000000" w:themeColor="text1"/>
                <w:sz w:val="24"/>
                <w:szCs w:val="24"/>
                <w:highlight w:val="none"/>
                <w14:textFill>
                  <w14:solidFill>
                    <w14:schemeClr w14:val="tx1"/>
                  </w14:solidFill>
                </w14:textFill>
              </w:rPr>
            </w:pPr>
          </w:p>
          <w:p w14:paraId="30288CE2">
            <w:pPr>
              <w:rPr>
                <w:rFonts w:hint="eastAsia" w:ascii="仿宋" w:hAnsi="仿宋" w:eastAsia="仿宋" w:cs="仿宋"/>
                <w:b/>
                <w:bCs/>
                <w:color w:val="000000" w:themeColor="text1"/>
                <w:sz w:val="24"/>
                <w:szCs w:val="24"/>
                <w:highlight w:val="none"/>
                <w14:textFill>
                  <w14:solidFill>
                    <w14:schemeClr w14:val="tx1"/>
                  </w14:solidFill>
                </w14:textFill>
              </w:rPr>
            </w:pPr>
          </w:p>
          <w:p w14:paraId="7A3D96A9">
            <w:pPr>
              <w:rPr>
                <w:rFonts w:hint="eastAsia" w:ascii="仿宋" w:hAnsi="仿宋" w:eastAsia="仿宋" w:cs="仿宋"/>
                <w:b/>
                <w:bCs/>
                <w:color w:val="000000" w:themeColor="text1"/>
                <w:sz w:val="24"/>
                <w:szCs w:val="24"/>
                <w:highlight w:val="none"/>
                <w14:textFill>
                  <w14:solidFill>
                    <w14:schemeClr w14:val="tx1"/>
                  </w14:solidFill>
                </w14:textFill>
              </w:rPr>
            </w:pPr>
          </w:p>
          <w:p w14:paraId="77CB982E">
            <w:pPr>
              <w:rPr>
                <w:rFonts w:hint="eastAsia" w:ascii="仿宋" w:hAnsi="仿宋" w:eastAsia="仿宋" w:cs="仿宋"/>
                <w:b/>
                <w:bCs/>
                <w:color w:val="000000" w:themeColor="text1"/>
                <w:sz w:val="24"/>
                <w:szCs w:val="24"/>
                <w:highlight w:val="none"/>
                <w14:textFill>
                  <w14:solidFill>
                    <w14:schemeClr w14:val="tx1"/>
                  </w14:solidFill>
                </w14:textFill>
              </w:rPr>
            </w:pPr>
          </w:p>
          <w:p w14:paraId="21D19818">
            <w:pPr>
              <w:pStyle w:val="1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1BF5A08D">
            <w:pPr>
              <w:pStyle w:val="1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2099E6EE">
            <w:pPr>
              <w:pStyle w:val="11"/>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企业实力</w:t>
            </w:r>
          </w:p>
        </w:tc>
        <w:tc>
          <w:tcPr>
            <w:tcW w:w="6250" w:type="dxa"/>
            <w:noWrap w:val="0"/>
            <w:vAlign w:val="top"/>
          </w:tcPr>
          <w:p w14:paraId="47753B4F">
            <w:pPr>
              <w:numPr>
                <w:ilvl w:val="0"/>
                <w:numId w:val="0"/>
              </w:numP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1.投标人具有垃圾分类相关得软件著作权的得每个得0.5分，最高得4分；</w:t>
            </w:r>
          </w:p>
          <w:p w14:paraId="523BB810">
            <w:pPr>
              <w:numPr>
                <w:ilvl w:val="0"/>
                <w:numId w:val="0"/>
              </w:numP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2.投标人的信息化平台系统具有国家版权局颁发的计算机软件著作权登记证书的得 2 分；</w:t>
            </w:r>
          </w:p>
          <w:p w14:paraId="11DE1CE4">
            <w:pPr>
              <w:numPr>
                <w:ilvl w:val="0"/>
                <w:numId w:val="0"/>
              </w:numP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3.投标人的垃圾分类管理系统具有市级及以上主管部门出具的信息系统安全等级保护备案证明的得 2 分。</w:t>
            </w:r>
          </w:p>
          <w:p w14:paraId="0335870A">
            <w:pPr>
              <w:rPr>
                <w:rFonts w:hint="eastAsia" w:ascii="仿宋" w:hAnsi="仿宋" w:eastAsia="仿宋" w:cs="仿宋"/>
                <w:b/>
                <w:bCs/>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注：以上内容需提供相关证明复印件并加盖公章，不提供不得分。</w:t>
            </w:r>
          </w:p>
        </w:tc>
        <w:tc>
          <w:tcPr>
            <w:tcW w:w="1050" w:type="dxa"/>
            <w:noWrap w:val="0"/>
            <w:vAlign w:val="top"/>
          </w:tcPr>
          <w:p w14:paraId="2076E26E">
            <w:pPr>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0-8分</w:t>
            </w:r>
          </w:p>
        </w:tc>
      </w:tr>
      <w:tr w14:paraId="66FF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top"/>
          </w:tcPr>
          <w:p w14:paraId="1AE0F698">
            <w:pPr>
              <w:ind w:firstLine="240" w:firstLineChars="100"/>
              <w:rPr>
                <w:rFonts w:hint="eastAsia" w:ascii="仿宋" w:hAnsi="仿宋" w:eastAsia="仿宋" w:cs="仿宋"/>
                <w:color w:val="000000" w:themeColor="text1"/>
                <w:sz w:val="24"/>
                <w:szCs w:val="24"/>
                <w:vertAlign w:val="baseline"/>
                <w:lang w:val="en-US" w:eastAsia="zh-CN"/>
                <w14:textFill>
                  <w14:solidFill>
                    <w14:schemeClr w14:val="tx1"/>
                  </w14:solidFill>
                </w14:textFill>
              </w:rPr>
            </w:pPr>
          </w:p>
        </w:tc>
        <w:tc>
          <w:tcPr>
            <w:tcW w:w="1450" w:type="dxa"/>
            <w:vMerge w:val="continue"/>
            <w:noWrap w:val="0"/>
            <w:vAlign w:val="top"/>
          </w:tcPr>
          <w:p w14:paraId="6EC0F8C4">
            <w:pPr>
              <w:pStyle w:val="11"/>
              <w:rPr>
                <w:rFonts w:hint="eastAsia" w:ascii="仿宋" w:hAnsi="仿宋" w:eastAsia="仿宋" w:cs="仿宋"/>
                <w:color w:val="000000" w:themeColor="text1"/>
                <w:sz w:val="24"/>
                <w:szCs w:val="24"/>
                <w:lang w:eastAsia="zh-CN"/>
                <w14:textFill>
                  <w14:solidFill>
                    <w14:schemeClr w14:val="tx1"/>
                  </w14:solidFill>
                </w14:textFill>
              </w:rPr>
            </w:pPr>
          </w:p>
        </w:tc>
        <w:tc>
          <w:tcPr>
            <w:tcW w:w="6250" w:type="dxa"/>
            <w:noWrap w:val="0"/>
            <w:vAlign w:val="top"/>
          </w:tcPr>
          <w:p w14:paraId="69FD0ADD">
            <w:pPr>
              <w:keepNext w:val="0"/>
              <w:keepLines w:val="0"/>
              <w:pageBreakBefore w:val="0"/>
              <w:widowControl/>
              <w:numPr>
                <w:ilvl w:val="0"/>
                <w:numId w:val="0"/>
              </w:numPr>
              <w:kinsoku/>
              <w:wordWrap/>
              <w:overflowPunct/>
              <w:topLinePunct w:val="0"/>
              <w:bidi w:val="0"/>
              <w:adjustRightInd/>
              <w:snapToGrid/>
              <w:spacing w:beforeAutospacing="0" w:afterAutospacing="0" w:line="380" w:lineRule="exact"/>
              <w:ind w:leftChars="0"/>
              <w:textAlignment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投标人具有垃圾分类领域相关的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实用型</w:t>
            </w:r>
            <w:r>
              <w:rPr>
                <w:rFonts w:hint="eastAsia" w:ascii="仿宋" w:hAnsi="仿宋" w:eastAsia="仿宋" w:cs="仿宋"/>
                <w:color w:val="000000" w:themeColor="text1"/>
                <w:sz w:val="24"/>
                <w:szCs w:val="24"/>
                <w:highlight w:val="none"/>
                <w14:textFill>
                  <w14:solidFill>
                    <w14:schemeClr w14:val="tx1"/>
                  </w14:solidFill>
                </w14:textFill>
              </w:rPr>
              <w:t>专利证书的得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每个得1</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最高得3分；</w:t>
            </w:r>
          </w:p>
          <w:p w14:paraId="505EF1A5">
            <w:pPr>
              <w:keepNext w:val="0"/>
              <w:keepLines w:val="0"/>
              <w:pageBreakBefore w:val="0"/>
              <w:widowControl/>
              <w:numPr>
                <w:ilvl w:val="0"/>
                <w:numId w:val="0"/>
              </w:numPr>
              <w:kinsoku/>
              <w:wordWrap/>
              <w:overflowPunct/>
              <w:topLinePunct w:val="0"/>
              <w:bidi w:val="0"/>
              <w:adjustRightInd/>
              <w:snapToGrid/>
              <w:spacing w:beforeAutospacing="0" w:afterAutospacing="0" w:line="380" w:lineRule="exact"/>
              <w:ind w:leftChars="0"/>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具有政府主管单位或行政部门颁发的垃圾分类领域相关的荣誉证书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省级及以上的</w:t>
            </w:r>
            <w:r>
              <w:rPr>
                <w:rFonts w:hint="eastAsia" w:ascii="仿宋" w:hAnsi="仿宋" w:eastAsia="仿宋" w:cs="仿宋"/>
                <w:color w:val="000000" w:themeColor="text1"/>
                <w:sz w:val="24"/>
                <w:szCs w:val="24"/>
                <w:highlight w:val="none"/>
                <w14:textFill>
                  <w14:solidFill>
                    <w14:schemeClr w14:val="tx1"/>
                  </w14:solidFill>
                </w14:textFill>
              </w:rPr>
              <w:t xml:space="preserve">得 </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地方级的得1分，</w:t>
            </w:r>
            <w:r>
              <w:rPr>
                <w:rFonts w:hint="eastAsia" w:ascii="仿宋" w:hAnsi="仿宋" w:eastAsia="仿宋" w:cs="仿宋"/>
                <w:color w:val="000000" w:themeColor="text1"/>
                <w:sz w:val="24"/>
                <w:szCs w:val="24"/>
                <w:highlight w:val="none"/>
                <w14:textFill>
                  <w14:solidFill>
                    <w14:schemeClr w14:val="tx1"/>
                  </w14:solidFill>
                </w14:textFill>
              </w:rPr>
              <w:t>本项最高得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以最高荣誉证书计提，不重复计分）</w:t>
            </w:r>
            <w:r>
              <w:rPr>
                <w:rFonts w:hint="eastAsia" w:ascii="仿宋" w:hAnsi="仿宋" w:eastAsia="仿宋" w:cs="仿宋"/>
                <w:color w:val="000000" w:themeColor="text1"/>
                <w:sz w:val="24"/>
                <w:szCs w:val="24"/>
                <w:highlight w:val="none"/>
                <w14:textFill>
                  <w14:solidFill>
                    <w14:schemeClr w14:val="tx1"/>
                  </w14:solidFill>
                </w14:textFill>
              </w:rPr>
              <w:t>。</w:t>
            </w:r>
          </w:p>
          <w:p w14:paraId="2E44C522">
            <w:pP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snapToGrid/>
                <w:color w:val="000000" w:themeColor="text1"/>
                <w:kern w:val="2"/>
                <w:sz w:val="24"/>
                <w:szCs w:val="24"/>
                <w:highlight w:val="none"/>
                <w:lang w:val="en-US" w:eastAsia="zh-CN" w:bidi="ar-SA"/>
                <w14:textFill>
                  <w14:solidFill>
                    <w14:schemeClr w14:val="tx1"/>
                  </w14:solidFill>
                </w14:textFill>
              </w:rPr>
              <w:t>注：</w:t>
            </w:r>
            <w:r>
              <w:rPr>
                <w:rFonts w:hint="eastAsia" w:ascii="仿宋" w:hAnsi="仿宋" w:eastAsia="仿宋" w:cs="仿宋"/>
                <w:b/>
                <w:bCs/>
                <w:color w:val="000000" w:themeColor="text1"/>
                <w:sz w:val="24"/>
                <w:szCs w:val="24"/>
                <w:highlight w:val="none"/>
                <w14:textFill>
                  <w14:solidFill>
                    <w14:schemeClr w14:val="tx1"/>
                  </w14:solidFill>
                </w14:textFill>
              </w:rPr>
              <w:t>须提供</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相关证明材料</w:t>
            </w:r>
            <w:r>
              <w:rPr>
                <w:rFonts w:hint="eastAsia" w:ascii="仿宋" w:hAnsi="仿宋" w:eastAsia="仿宋" w:cs="仿宋"/>
                <w:b/>
                <w:bCs/>
                <w:color w:val="000000" w:themeColor="text1"/>
                <w:sz w:val="24"/>
                <w:szCs w:val="24"/>
                <w:highlight w:val="none"/>
                <w14:textFill>
                  <w14:solidFill>
                    <w14:schemeClr w14:val="tx1"/>
                  </w14:solidFill>
                </w14:textFill>
              </w:rPr>
              <w:t>并加盖公章</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不提供不得分。</w:t>
            </w:r>
          </w:p>
        </w:tc>
        <w:tc>
          <w:tcPr>
            <w:tcW w:w="1050" w:type="dxa"/>
            <w:noWrap w:val="0"/>
            <w:vAlign w:val="top"/>
          </w:tcPr>
          <w:p w14:paraId="45E4D8EF">
            <w:pPr>
              <w:jc w:val="both"/>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7DC20F9B">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0-6分</w:t>
            </w:r>
          </w:p>
        </w:tc>
      </w:tr>
      <w:tr w14:paraId="1F5B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14:paraId="1664FF66">
            <w:pP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218A52A5">
            <w:pPr>
              <w:ind w:firstLine="241" w:firstLineChars="1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6BBB1839">
            <w:pPr>
              <w:ind w:firstLine="241" w:firstLineChars="100"/>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7</w:t>
            </w:r>
          </w:p>
        </w:tc>
        <w:tc>
          <w:tcPr>
            <w:tcW w:w="1450" w:type="dxa"/>
            <w:noWrap w:val="0"/>
            <w:vAlign w:val="top"/>
          </w:tcPr>
          <w:p w14:paraId="5FF1E119">
            <w:pP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4361CBE7">
            <w:pP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33F54882">
            <w:pP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企业业绩</w:t>
            </w:r>
          </w:p>
          <w:p w14:paraId="4C5E2A8E">
            <w:pPr>
              <w:pStyle w:val="11"/>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6250" w:type="dxa"/>
            <w:noWrap w:val="0"/>
            <w:vAlign w:val="top"/>
          </w:tcPr>
          <w:p w14:paraId="6B9F81C0">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投标人自20</w:t>
            </w:r>
            <w:r>
              <w:rPr>
                <w:rFonts w:hint="eastAsia" w:ascii="仿宋" w:hAnsi="仿宋" w:eastAsia="仿宋" w:cs="仿宋"/>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color w:val="000000" w:themeColor="text1"/>
                <w:sz w:val="24"/>
                <w:szCs w:val="24"/>
                <w:highlight w:val="none"/>
                <w14:textFill>
                  <w14:solidFill>
                    <w14:schemeClr w14:val="tx1"/>
                  </w14:solidFill>
                </w14:textFill>
              </w:rPr>
              <w:t>年1月1日至今(以合同签订时间为准）完成的同类案例业绩，每个业绩得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分，最高得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p>
          <w:p w14:paraId="71B4DC77">
            <w:pP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b/>
                <w:bCs/>
                <w:color w:val="000000" w:themeColor="text1"/>
                <w:sz w:val="24"/>
                <w:szCs w:val="24"/>
                <w:highlight w:val="none"/>
                <w:lang w:eastAsia="zh-CN"/>
                <w14:textFill>
                  <w14:solidFill>
                    <w14:schemeClr w14:val="tx1"/>
                  </w14:solidFill>
                </w14:textFill>
              </w:rPr>
              <w:t>提供合同复印件</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及中标通知书</w:t>
            </w:r>
            <w:r>
              <w:rPr>
                <w:rFonts w:hint="eastAsia" w:ascii="仿宋" w:hAnsi="仿宋" w:eastAsia="仿宋" w:cs="仿宋"/>
                <w:b/>
                <w:bCs/>
                <w:color w:val="000000" w:themeColor="text1"/>
                <w:sz w:val="24"/>
                <w:szCs w:val="24"/>
                <w:highlight w:val="none"/>
                <w:lang w:eastAsia="zh-CN"/>
                <w14:textFill>
                  <w14:solidFill>
                    <w14:schemeClr w14:val="tx1"/>
                  </w14:solidFill>
                </w14:textFill>
              </w:rPr>
              <w:t>，加盖投标人单位公章，</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不提供不得分。</w:t>
            </w:r>
          </w:p>
        </w:tc>
        <w:tc>
          <w:tcPr>
            <w:tcW w:w="1050" w:type="dxa"/>
            <w:noWrap w:val="0"/>
            <w:vAlign w:val="top"/>
          </w:tcPr>
          <w:p w14:paraId="1466EE20">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4B458E40">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0-1分</w:t>
            </w:r>
          </w:p>
        </w:tc>
      </w:tr>
    </w:tbl>
    <w:p w14:paraId="4A6EE5F4">
      <w:pPr>
        <w:pageBreakBefore w:val="0"/>
        <w:tabs>
          <w:tab w:val="left" w:pos="900"/>
        </w:tabs>
        <w:kinsoku/>
        <w:wordWrap/>
        <w:overflowPunct/>
        <w:topLinePunct w:val="0"/>
        <w:bidi w:val="0"/>
        <w:spacing w:line="360" w:lineRule="auto"/>
        <w:ind w:firstLine="482" w:firstLineChars="200"/>
        <w:rPr>
          <w:highlight w:val="none"/>
        </w:rPr>
      </w:pPr>
      <w:r>
        <w:rPr>
          <w:rFonts w:hint="eastAsia" w:ascii="仿宋" w:hAnsi="仿宋" w:eastAsia="仿宋" w:cs="仿宋"/>
          <w:b/>
          <w:sz w:val="24"/>
          <w:highlight w:val="none"/>
        </w:rPr>
        <w:t>注：</w:t>
      </w:r>
      <w:r>
        <w:rPr>
          <w:highlight w:val="none"/>
        </w:rPr>
        <w:fldChar w:fldCharType="begin"/>
      </w:r>
      <w:r>
        <w:rPr>
          <w:highlight w:val="none"/>
        </w:rPr>
        <w:instrText xml:space="preserve"> HYPERLINK "mailto:投标供应商应提供以上相关材料的复印件，并加盖公章。在投标截止日前投标人应在开标日前将相关原件的照片发送至代理机构指定邮箱（1032877384@qq.com），以备核验，若核验时未提供相关原件的，该相关部分评分时不予认可。" </w:instrText>
      </w:r>
      <w:r>
        <w:rPr>
          <w:highlight w:val="none"/>
        </w:rPr>
        <w:fldChar w:fldCharType="separate"/>
      </w:r>
      <w:r>
        <w:rPr>
          <w:rFonts w:hint="eastAsia" w:ascii="仿宋" w:hAnsi="仿宋" w:eastAsia="仿宋" w:cs="仿宋"/>
          <w:b/>
          <w:sz w:val="24"/>
          <w:highlight w:val="none"/>
        </w:rPr>
        <w:t>投标供应商应提供以上相关材料的复印件，并加盖公章。</w:t>
      </w:r>
      <w:r>
        <w:rPr>
          <w:rFonts w:hint="eastAsia" w:ascii="仿宋" w:hAnsi="仿宋" w:eastAsia="仿宋" w:cs="仿宋"/>
          <w:b/>
          <w:sz w:val="24"/>
          <w:highlight w:val="none"/>
        </w:rPr>
        <w:fldChar w:fldCharType="end"/>
      </w:r>
    </w:p>
    <w:p w14:paraId="0A917CE7">
      <w:pPr>
        <w:pageBreakBefore w:val="0"/>
        <w:kinsoku/>
        <w:wordWrap/>
        <w:overflowPunct/>
        <w:topLinePunct w:val="0"/>
        <w:bidi w:val="0"/>
        <w:spacing w:before="120" w:beforeLines="50" w:after="120" w:afterLines="50" w:line="360" w:lineRule="auto"/>
        <w:rPr>
          <w:rFonts w:ascii="仿宋" w:hAnsi="仿宋" w:eastAsia="仿宋" w:cs="仿宋"/>
          <w:b/>
          <w:sz w:val="24"/>
          <w:highlight w:val="none"/>
        </w:rPr>
      </w:pPr>
      <w:r>
        <w:rPr>
          <w:rFonts w:hint="eastAsia" w:ascii="仿宋" w:hAnsi="仿宋" w:eastAsia="仿宋" w:cs="仿宋"/>
          <w:b/>
          <w:sz w:val="24"/>
          <w:highlight w:val="none"/>
        </w:rPr>
        <w:t>三、其他评审事项规定</w:t>
      </w:r>
    </w:p>
    <w:p w14:paraId="6274E38D">
      <w:pPr>
        <w:pStyle w:val="8"/>
        <w:pageBreakBefore w:val="0"/>
        <w:kinsoku/>
        <w:wordWrap/>
        <w:overflowPunct/>
        <w:topLinePunct w:val="0"/>
        <w:bidi w:val="0"/>
        <w:spacing w:line="360" w:lineRule="auto"/>
        <w:ind w:left="420" w:leftChars="200" w:firstLine="361" w:firstLineChars="150"/>
        <w:jc w:val="left"/>
        <w:rPr>
          <w:rFonts w:ascii="仿宋" w:hAnsi="仿宋" w:eastAsia="仿宋" w:cs="仿宋"/>
          <w:bCs/>
          <w:sz w:val="24"/>
          <w:highlight w:val="none"/>
        </w:rPr>
      </w:pPr>
      <w:r>
        <w:rPr>
          <w:rFonts w:hint="eastAsia" w:ascii="仿宋" w:hAnsi="仿宋" w:eastAsia="仿宋" w:cs="仿宋"/>
          <w:bCs/>
          <w:sz w:val="24"/>
          <w:highlight w:val="none"/>
        </w:rPr>
        <w:t>1、串通投标的认定</w:t>
      </w:r>
      <w:bookmarkStart w:id="40" w:name="_GoBack"/>
      <w:bookmarkEnd w:id="40"/>
    </w:p>
    <w:p w14:paraId="19F60A8A">
      <w:pPr>
        <w:pStyle w:val="8"/>
        <w:pageBreakBefore w:val="0"/>
        <w:kinsoku/>
        <w:wordWrap/>
        <w:overflowPunct/>
        <w:topLinePunct w:val="0"/>
        <w:bidi w:val="0"/>
        <w:spacing w:line="360" w:lineRule="auto"/>
        <w:ind w:left="420" w:leftChars="200" w:firstLine="360" w:firstLineChars="150"/>
        <w:jc w:val="left"/>
        <w:rPr>
          <w:rFonts w:ascii="仿宋" w:hAnsi="仿宋" w:eastAsia="仿宋" w:cs="仿宋"/>
          <w:b w:val="0"/>
          <w:bCs/>
          <w:sz w:val="24"/>
          <w:highlight w:val="none"/>
        </w:rPr>
      </w:pPr>
      <w:r>
        <w:rPr>
          <w:rFonts w:hint="eastAsia" w:ascii="仿宋" w:hAnsi="仿宋" w:eastAsia="仿宋" w:cs="仿宋"/>
          <w:b w:val="0"/>
          <w:bCs/>
          <w:sz w:val="24"/>
          <w:highlight w:val="none"/>
        </w:rPr>
        <w:t>1）在评审过程中发现以下情形，被视为串通投标的：</w:t>
      </w:r>
    </w:p>
    <w:p w14:paraId="09710F46">
      <w:pPr>
        <w:pStyle w:val="8"/>
        <w:pageBreakBefore w:val="0"/>
        <w:kinsoku/>
        <w:wordWrap/>
        <w:overflowPunct/>
        <w:topLinePunct w:val="0"/>
        <w:bidi w:val="0"/>
        <w:spacing w:line="360" w:lineRule="auto"/>
        <w:ind w:left="420" w:leftChars="200" w:firstLine="120" w:firstLineChars="50"/>
        <w:jc w:val="left"/>
        <w:rPr>
          <w:rFonts w:ascii="仿宋" w:hAnsi="仿宋" w:eastAsia="仿宋" w:cs="仿宋"/>
          <w:b w:val="0"/>
          <w:bCs/>
          <w:sz w:val="24"/>
          <w:highlight w:val="none"/>
        </w:rPr>
      </w:pPr>
      <w:r>
        <w:rPr>
          <w:rFonts w:hint="eastAsia" w:ascii="仿宋" w:hAnsi="仿宋" w:eastAsia="仿宋" w:cs="仿宋"/>
          <w:b w:val="0"/>
          <w:bCs/>
          <w:sz w:val="24"/>
          <w:highlight w:val="none"/>
        </w:rPr>
        <w:t>（1）不同投标供应商的投标文件由同一单位或个人编制；</w:t>
      </w:r>
    </w:p>
    <w:p w14:paraId="564B7C70">
      <w:pPr>
        <w:pStyle w:val="8"/>
        <w:pageBreakBefore w:val="0"/>
        <w:kinsoku/>
        <w:wordWrap/>
        <w:overflowPunct/>
        <w:topLinePunct w:val="0"/>
        <w:bidi w:val="0"/>
        <w:spacing w:line="360" w:lineRule="auto"/>
        <w:ind w:left="420" w:leftChars="200" w:firstLine="120" w:firstLineChars="50"/>
        <w:jc w:val="left"/>
        <w:rPr>
          <w:rFonts w:ascii="仿宋" w:hAnsi="仿宋" w:eastAsia="仿宋" w:cs="仿宋"/>
          <w:b w:val="0"/>
          <w:bCs/>
          <w:sz w:val="24"/>
          <w:highlight w:val="none"/>
        </w:rPr>
      </w:pPr>
      <w:r>
        <w:rPr>
          <w:rFonts w:hint="eastAsia" w:ascii="仿宋" w:hAnsi="仿宋" w:eastAsia="仿宋" w:cs="仿宋"/>
          <w:b w:val="0"/>
          <w:bCs/>
          <w:sz w:val="24"/>
          <w:highlight w:val="none"/>
        </w:rPr>
        <w:t>（2）不同投标供应商委托同一单位或个人办理投标事宜；</w:t>
      </w:r>
    </w:p>
    <w:p w14:paraId="5336E38A">
      <w:pPr>
        <w:pStyle w:val="8"/>
        <w:pageBreakBefore w:val="0"/>
        <w:kinsoku/>
        <w:wordWrap/>
        <w:overflowPunct/>
        <w:topLinePunct w:val="0"/>
        <w:bidi w:val="0"/>
        <w:spacing w:line="360" w:lineRule="auto"/>
        <w:ind w:left="420" w:leftChars="200" w:firstLine="120" w:firstLineChars="50"/>
        <w:jc w:val="left"/>
        <w:rPr>
          <w:rFonts w:ascii="仿宋" w:hAnsi="仿宋" w:eastAsia="仿宋" w:cs="仿宋"/>
          <w:b w:val="0"/>
          <w:bCs/>
          <w:sz w:val="24"/>
          <w:highlight w:val="none"/>
        </w:rPr>
      </w:pPr>
      <w:r>
        <w:rPr>
          <w:rFonts w:hint="eastAsia" w:ascii="仿宋" w:hAnsi="仿宋" w:eastAsia="仿宋" w:cs="仿宋"/>
          <w:b w:val="0"/>
          <w:bCs/>
          <w:sz w:val="24"/>
          <w:highlight w:val="none"/>
        </w:rPr>
        <w:t>（3）不同投标供应商的投标文件载明的项目管理成员或联系人员为同一人；</w:t>
      </w:r>
    </w:p>
    <w:p w14:paraId="19E6AE25">
      <w:pPr>
        <w:pStyle w:val="8"/>
        <w:pageBreakBefore w:val="0"/>
        <w:kinsoku/>
        <w:wordWrap/>
        <w:overflowPunct/>
        <w:topLinePunct w:val="0"/>
        <w:bidi w:val="0"/>
        <w:spacing w:line="360" w:lineRule="auto"/>
        <w:ind w:left="420" w:leftChars="200" w:firstLine="120" w:firstLineChars="50"/>
        <w:jc w:val="left"/>
        <w:rPr>
          <w:rFonts w:ascii="仿宋" w:hAnsi="仿宋" w:eastAsia="仿宋" w:cs="仿宋"/>
          <w:b w:val="0"/>
          <w:bCs/>
          <w:sz w:val="24"/>
          <w:highlight w:val="none"/>
        </w:rPr>
      </w:pPr>
      <w:r>
        <w:rPr>
          <w:rFonts w:hint="eastAsia" w:ascii="仿宋" w:hAnsi="仿宋" w:eastAsia="仿宋" w:cs="仿宋"/>
          <w:b w:val="0"/>
          <w:bCs/>
          <w:sz w:val="24"/>
          <w:highlight w:val="none"/>
        </w:rPr>
        <w:t>（4）不同投标供应商的投标文件异常一致或者投标报价呈规律性差异；</w:t>
      </w:r>
    </w:p>
    <w:p w14:paraId="64B8B89C">
      <w:pPr>
        <w:pStyle w:val="8"/>
        <w:pageBreakBefore w:val="0"/>
        <w:kinsoku/>
        <w:wordWrap/>
        <w:overflowPunct/>
        <w:topLinePunct w:val="0"/>
        <w:bidi w:val="0"/>
        <w:spacing w:line="360" w:lineRule="auto"/>
        <w:ind w:left="420" w:leftChars="200" w:firstLine="120" w:firstLineChars="50"/>
        <w:jc w:val="left"/>
        <w:rPr>
          <w:rFonts w:ascii="仿宋" w:hAnsi="仿宋" w:eastAsia="仿宋" w:cs="仿宋"/>
          <w:b w:val="0"/>
          <w:bCs/>
          <w:sz w:val="24"/>
          <w:highlight w:val="none"/>
        </w:rPr>
      </w:pPr>
      <w:r>
        <w:rPr>
          <w:rFonts w:hint="eastAsia" w:ascii="仿宋" w:hAnsi="仿宋" w:eastAsia="仿宋" w:cs="仿宋"/>
          <w:b w:val="0"/>
          <w:bCs/>
          <w:sz w:val="24"/>
          <w:highlight w:val="none"/>
        </w:rPr>
        <w:t>（5）不同投标供应商的投标文件互相混装。</w:t>
      </w:r>
    </w:p>
    <w:p w14:paraId="22AA11D1">
      <w:pPr>
        <w:pStyle w:val="8"/>
        <w:pageBreakBefore w:val="0"/>
        <w:kinsoku/>
        <w:wordWrap/>
        <w:overflowPunct/>
        <w:topLinePunct w:val="0"/>
        <w:bidi w:val="0"/>
        <w:spacing w:line="360" w:lineRule="auto"/>
        <w:ind w:left="420" w:leftChars="200" w:firstLine="360" w:firstLineChars="150"/>
        <w:jc w:val="left"/>
        <w:rPr>
          <w:rFonts w:ascii="仿宋" w:hAnsi="仿宋" w:eastAsia="仿宋" w:cs="仿宋"/>
          <w:b w:val="0"/>
          <w:bCs/>
          <w:sz w:val="24"/>
          <w:highlight w:val="none"/>
        </w:rPr>
      </w:pPr>
      <w:r>
        <w:rPr>
          <w:rFonts w:hint="eastAsia" w:ascii="仿宋" w:hAnsi="仿宋" w:eastAsia="仿宋" w:cs="仿宋"/>
          <w:b w:val="0"/>
          <w:bCs/>
          <w:sz w:val="24"/>
          <w:highlight w:val="none"/>
        </w:rPr>
        <w:t>2）投标供应商应当遵循公平竞争的原则，不得恶意串通，不得妨碍其他投标供应商的竞争行为，不得损害采购人或者其他投标供应商的合法权益。在评审过程中，发现投标供应商有上述串通投标情形的，投标无效，并书面报告本级财政部门。</w:t>
      </w:r>
    </w:p>
    <w:p w14:paraId="0D96A6A4">
      <w:pPr>
        <w:pStyle w:val="8"/>
        <w:pageBreakBefore w:val="0"/>
        <w:kinsoku/>
        <w:wordWrap/>
        <w:overflowPunct/>
        <w:topLinePunct w:val="0"/>
        <w:bidi w:val="0"/>
        <w:spacing w:line="360" w:lineRule="auto"/>
        <w:ind w:left="420" w:leftChars="200" w:firstLine="361" w:firstLineChars="150"/>
        <w:jc w:val="left"/>
        <w:rPr>
          <w:rFonts w:ascii="仿宋" w:hAnsi="仿宋" w:eastAsia="仿宋" w:cs="仿宋"/>
          <w:bCs/>
          <w:sz w:val="24"/>
          <w:highlight w:val="none"/>
        </w:rPr>
      </w:pPr>
      <w:r>
        <w:rPr>
          <w:rFonts w:hint="eastAsia" w:ascii="仿宋" w:hAnsi="仿宋" w:eastAsia="仿宋" w:cs="仿宋"/>
          <w:bCs/>
          <w:sz w:val="24"/>
          <w:highlight w:val="none"/>
        </w:rPr>
        <w:t>2、投标供应商违法等重大事项的处理</w:t>
      </w:r>
    </w:p>
    <w:p w14:paraId="661CEE79">
      <w:pPr>
        <w:pStyle w:val="8"/>
        <w:pageBreakBefore w:val="0"/>
        <w:kinsoku/>
        <w:wordWrap/>
        <w:overflowPunct/>
        <w:topLinePunct w:val="0"/>
        <w:bidi w:val="0"/>
        <w:spacing w:line="360" w:lineRule="auto"/>
        <w:ind w:left="420" w:leftChars="200" w:firstLine="240" w:firstLineChars="100"/>
        <w:jc w:val="left"/>
        <w:rPr>
          <w:rFonts w:ascii="仿宋" w:hAnsi="仿宋" w:eastAsia="仿宋" w:cs="仿宋"/>
          <w:b w:val="0"/>
          <w:bCs/>
          <w:sz w:val="24"/>
          <w:highlight w:val="none"/>
        </w:rPr>
      </w:pPr>
      <w:r>
        <w:rPr>
          <w:rFonts w:hint="eastAsia" w:ascii="仿宋" w:hAnsi="仿宋" w:eastAsia="仿宋" w:cs="仿宋"/>
          <w:b w:val="0"/>
          <w:bCs/>
          <w:sz w:val="24"/>
          <w:highlight w:val="none"/>
        </w:rPr>
        <w:t>投标供应商有下列情形之一的，投标无效且将《投标文件》、《询标记录》等报同级政府采购监管部门或有关职能部门查处：</w:t>
      </w:r>
    </w:p>
    <w:p w14:paraId="4262FEF5">
      <w:pPr>
        <w:pStyle w:val="8"/>
        <w:pageBreakBefore w:val="0"/>
        <w:kinsoku/>
        <w:wordWrap/>
        <w:overflowPunct/>
        <w:topLinePunct w:val="0"/>
        <w:bidi w:val="0"/>
        <w:spacing w:line="360" w:lineRule="auto"/>
        <w:ind w:left="420" w:leftChars="200" w:firstLine="360" w:firstLineChars="150"/>
        <w:jc w:val="left"/>
        <w:rPr>
          <w:rFonts w:ascii="仿宋" w:hAnsi="仿宋" w:eastAsia="仿宋" w:cs="仿宋"/>
          <w:b w:val="0"/>
          <w:bCs/>
          <w:sz w:val="24"/>
          <w:highlight w:val="none"/>
        </w:rPr>
      </w:pPr>
      <w:r>
        <w:rPr>
          <w:rFonts w:hint="eastAsia" w:ascii="仿宋" w:hAnsi="仿宋" w:eastAsia="仿宋" w:cs="仿宋"/>
          <w:b w:val="0"/>
          <w:bCs/>
          <w:sz w:val="24"/>
          <w:highlight w:val="none"/>
        </w:rPr>
        <w:t>1）未如实提供债权债务、重大违法记录、利害关系等信息，影响或者可能影响中标结果的；</w:t>
      </w:r>
    </w:p>
    <w:p w14:paraId="4BDEB5AD">
      <w:pPr>
        <w:pStyle w:val="8"/>
        <w:pageBreakBefore w:val="0"/>
        <w:kinsoku/>
        <w:wordWrap/>
        <w:overflowPunct/>
        <w:topLinePunct w:val="0"/>
        <w:bidi w:val="0"/>
        <w:spacing w:line="360" w:lineRule="auto"/>
        <w:ind w:left="420" w:leftChars="200" w:firstLine="360" w:firstLineChars="150"/>
        <w:jc w:val="left"/>
        <w:rPr>
          <w:rFonts w:ascii="仿宋" w:hAnsi="仿宋" w:eastAsia="仿宋" w:cs="仿宋"/>
          <w:b w:val="0"/>
          <w:bCs/>
          <w:sz w:val="24"/>
          <w:highlight w:val="none"/>
        </w:rPr>
      </w:pPr>
      <w:r>
        <w:rPr>
          <w:rFonts w:hint="eastAsia" w:ascii="仿宋" w:hAnsi="仿宋" w:eastAsia="仿宋" w:cs="仿宋"/>
          <w:b w:val="0"/>
          <w:bCs/>
          <w:sz w:val="24"/>
          <w:highlight w:val="none"/>
        </w:rPr>
        <w:t>2）不遵循公平竞争原则、恶意串通、妨碍其他投标供应商的竞争、损害采购人或其他投标供应商合法权益的；</w:t>
      </w:r>
    </w:p>
    <w:p w14:paraId="63A5AD2A">
      <w:pPr>
        <w:pStyle w:val="8"/>
        <w:pageBreakBefore w:val="0"/>
        <w:kinsoku/>
        <w:wordWrap/>
        <w:overflowPunct/>
        <w:topLinePunct w:val="0"/>
        <w:bidi w:val="0"/>
        <w:spacing w:line="360" w:lineRule="auto"/>
        <w:ind w:left="420" w:leftChars="200" w:firstLine="240" w:firstLineChars="100"/>
        <w:jc w:val="left"/>
        <w:rPr>
          <w:rFonts w:ascii="仿宋" w:hAnsi="仿宋" w:eastAsia="仿宋" w:cs="仿宋"/>
          <w:b w:val="0"/>
          <w:bCs/>
          <w:sz w:val="24"/>
          <w:highlight w:val="none"/>
        </w:rPr>
      </w:pPr>
      <w:r>
        <w:rPr>
          <w:rFonts w:hint="eastAsia" w:ascii="仿宋" w:hAnsi="仿宋" w:eastAsia="仿宋" w:cs="仿宋"/>
          <w:b w:val="0"/>
          <w:bCs/>
          <w:sz w:val="24"/>
          <w:highlight w:val="none"/>
        </w:rPr>
        <w:t xml:space="preserve"> 3）政府采购活动中存在违法行为的；</w:t>
      </w:r>
    </w:p>
    <w:p w14:paraId="787667C6">
      <w:pPr>
        <w:pStyle w:val="8"/>
        <w:pageBreakBefore w:val="0"/>
        <w:kinsoku/>
        <w:wordWrap/>
        <w:overflowPunct/>
        <w:topLinePunct w:val="0"/>
        <w:bidi w:val="0"/>
        <w:spacing w:line="360" w:lineRule="auto"/>
        <w:ind w:left="420" w:leftChars="200" w:firstLine="360" w:firstLineChars="150"/>
        <w:jc w:val="left"/>
        <w:rPr>
          <w:rFonts w:ascii="仿宋" w:hAnsi="仿宋" w:eastAsia="仿宋" w:cs="仿宋"/>
          <w:b w:val="0"/>
          <w:bCs/>
          <w:sz w:val="24"/>
          <w:highlight w:val="none"/>
        </w:rPr>
      </w:pPr>
      <w:r>
        <w:rPr>
          <w:rFonts w:hint="eastAsia" w:ascii="仿宋" w:hAnsi="仿宋" w:eastAsia="仿宋" w:cs="仿宋"/>
          <w:b w:val="0"/>
          <w:bCs/>
          <w:sz w:val="24"/>
          <w:highlight w:val="none"/>
        </w:rPr>
        <w:t>4）其他严重干扰招投标秩序的行为的。</w:t>
      </w:r>
    </w:p>
    <w:p w14:paraId="6642CD09">
      <w:pPr>
        <w:pStyle w:val="8"/>
        <w:pageBreakBefore w:val="0"/>
        <w:kinsoku/>
        <w:wordWrap/>
        <w:overflowPunct/>
        <w:topLinePunct w:val="0"/>
        <w:bidi w:val="0"/>
        <w:spacing w:line="360" w:lineRule="auto"/>
        <w:ind w:left="420" w:leftChars="200" w:firstLine="361" w:firstLineChars="150"/>
        <w:jc w:val="left"/>
        <w:rPr>
          <w:rFonts w:ascii="仿宋" w:hAnsi="仿宋" w:eastAsia="仿宋" w:cs="仿宋"/>
          <w:bCs/>
          <w:sz w:val="24"/>
          <w:highlight w:val="none"/>
        </w:rPr>
      </w:pPr>
      <w:r>
        <w:rPr>
          <w:rFonts w:hint="eastAsia" w:ascii="仿宋" w:hAnsi="仿宋" w:eastAsia="仿宋" w:cs="仿宋"/>
          <w:bCs/>
          <w:sz w:val="24"/>
          <w:highlight w:val="none"/>
        </w:rPr>
        <w:t>3、 评审中合格投标供应商不足法定数量的处理</w:t>
      </w:r>
    </w:p>
    <w:p w14:paraId="691EC576">
      <w:pPr>
        <w:pStyle w:val="8"/>
        <w:pageBreakBefore w:val="0"/>
        <w:kinsoku/>
        <w:wordWrap/>
        <w:overflowPunct/>
        <w:topLinePunct w:val="0"/>
        <w:bidi w:val="0"/>
        <w:spacing w:line="360" w:lineRule="auto"/>
        <w:ind w:left="420" w:leftChars="200" w:firstLine="240" w:firstLineChars="100"/>
        <w:jc w:val="left"/>
        <w:rPr>
          <w:rFonts w:ascii="仿宋" w:hAnsi="仿宋" w:eastAsia="仿宋" w:cs="仿宋"/>
          <w:b w:val="0"/>
          <w:bCs/>
          <w:sz w:val="24"/>
          <w:highlight w:val="none"/>
        </w:rPr>
      </w:pPr>
      <w:r>
        <w:rPr>
          <w:rFonts w:hint="eastAsia" w:ascii="仿宋" w:hAnsi="仿宋" w:eastAsia="仿宋" w:cs="仿宋"/>
          <w:b w:val="0"/>
          <w:bCs/>
          <w:sz w:val="24"/>
          <w:highlight w:val="none"/>
        </w:rPr>
        <w:t>公开招标的采购项目，在评审过程中，若符合条件的有效投标供应商不足三家的，除采购任务取消情形外，采购人可选择将本项目作废标处理，重新组织采购。</w:t>
      </w:r>
    </w:p>
    <w:p w14:paraId="6FEA8A5A">
      <w:pPr>
        <w:pStyle w:val="8"/>
        <w:pageBreakBefore w:val="0"/>
        <w:kinsoku/>
        <w:wordWrap/>
        <w:overflowPunct/>
        <w:topLinePunct w:val="0"/>
        <w:bidi w:val="0"/>
        <w:spacing w:line="360" w:lineRule="auto"/>
        <w:ind w:left="420" w:leftChars="200" w:firstLine="361" w:firstLineChars="150"/>
        <w:jc w:val="left"/>
        <w:rPr>
          <w:rFonts w:ascii="仿宋" w:hAnsi="仿宋" w:eastAsia="仿宋" w:cs="仿宋"/>
          <w:bCs/>
          <w:sz w:val="24"/>
          <w:highlight w:val="none"/>
        </w:rPr>
      </w:pPr>
      <w:r>
        <w:rPr>
          <w:rFonts w:hint="eastAsia" w:ascii="仿宋" w:hAnsi="仿宋" w:eastAsia="仿宋" w:cs="仿宋"/>
          <w:bCs/>
          <w:sz w:val="24"/>
          <w:highlight w:val="none"/>
        </w:rPr>
        <w:t>4、 废标适用情形</w:t>
      </w:r>
    </w:p>
    <w:p w14:paraId="40B6E679">
      <w:pPr>
        <w:pStyle w:val="8"/>
        <w:pageBreakBefore w:val="0"/>
        <w:kinsoku/>
        <w:wordWrap/>
        <w:overflowPunct/>
        <w:topLinePunct w:val="0"/>
        <w:bidi w:val="0"/>
        <w:spacing w:line="360" w:lineRule="auto"/>
        <w:ind w:left="420" w:leftChars="200" w:firstLine="360" w:firstLineChars="150"/>
        <w:jc w:val="left"/>
        <w:rPr>
          <w:rFonts w:ascii="仿宋" w:hAnsi="仿宋" w:eastAsia="仿宋" w:cs="仿宋"/>
          <w:b w:val="0"/>
          <w:bCs/>
          <w:sz w:val="24"/>
          <w:highlight w:val="none"/>
        </w:rPr>
      </w:pPr>
      <w:r>
        <w:rPr>
          <w:rFonts w:hint="eastAsia" w:ascii="仿宋" w:hAnsi="仿宋" w:eastAsia="仿宋" w:cs="仿宋"/>
          <w:b w:val="0"/>
          <w:bCs/>
          <w:sz w:val="24"/>
          <w:highlight w:val="none"/>
        </w:rPr>
        <w:t>在公开招标采购过程中，出现下列情形之一的，项目将予以废标：</w:t>
      </w:r>
    </w:p>
    <w:p w14:paraId="74056D1E">
      <w:pPr>
        <w:pStyle w:val="8"/>
        <w:pageBreakBefore w:val="0"/>
        <w:kinsoku/>
        <w:wordWrap/>
        <w:overflowPunct/>
        <w:topLinePunct w:val="0"/>
        <w:bidi w:val="0"/>
        <w:spacing w:line="360" w:lineRule="auto"/>
        <w:ind w:left="420" w:leftChars="200" w:firstLine="360" w:firstLineChars="150"/>
        <w:jc w:val="left"/>
        <w:rPr>
          <w:rFonts w:ascii="仿宋" w:hAnsi="仿宋" w:eastAsia="仿宋" w:cs="仿宋"/>
          <w:b w:val="0"/>
          <w:bCs/>
          <w:sz w:val="24"/>
          <w:highlight w:val="none"/>
        </w:rPr>
      </w:pPr>
      <w:r>
        <w:rPr>
          <w:rFonts w:hint="eastAsia" w:ascii="仿宋" w:hAnsi="仿宋" w:eastAsia="仿宋" w:cs="仿宋"/>
          <w:b w:val="0"/>
          <w:bCs/>
          <w:sz w:val="24"/>
          <w:highlight w:val="none"/>
        </w:rPr>
        <w:t>1）符合专业条件的投标供应商或者对公开招标采购文件作实质响应的投标供应商不足三家的；</w:t>
      </w:r>
    </w:p>
    <w:p w14:paraId="6A9739F9">
      <w:pPr>
        <w:pStyle w:val="8"/>
        <w:pageBreakBefore w:val="0"/>
        <w:kinsoku/>
        <w:wordWrap/>
        <w:overflowPunct/>
        <w:topLinePunct w:val="0"/>
        <w:bidi w:val="0"/>
        <w:spacing w:line="360" w:lineRule="auto"/>
        <w:ind w:left="420" w:leftChars="200" w:firstLine="360" w:firstLineChars="150"/>
        <w:jc w:val="left"/>
        <w:rPr>
          <w:rFonts w:ascii="仿宋" w:hAnsi="仿宋" w:eastAsia="仿宋" w:cs="仿宋"/>
          <w:b w:val="0"/>
          <w:bCs/>
          <w:sz w:val="24"/>
          <w:highlight w:val="none"/>
        </w:rPr>
      </w:pPr>
      <w:r>
        <w:rPr>
          <w:rFonts w:hint="eastAsia" w:ascii="仿宋" w:hAnsi="仿宋" w:eastAsia="仿宋" w:cs="仿宋"/>
          <w:b w:val="0"/>
          <w:bCs/>
          <w:sz w:val="24"/>
          <w:highlight w:val="none"/>
        </w:rPr>
        <w:t>2）出现影响采购公正的违法、违规行为的；</w:t>
      </w:r>
    </w:p>
    <w:p w14:paraId="3EB32E1B">
      <w:pPr>
        <w:pStyle w:val="8"/>
        <w:pageBreakBefore w:val="0"/>
        <w:kinsoku/>
        <w:wordWrap/>
        <w:overflowPunct/>
        <w:topLinePunct w:val="0"/>
        <w:bidi w:val="0"/>
        <w:spacing w:line="360" w:lineRule="auto"/>
        <w:ind w:left="420" w:leftChars="200" w:firstLine="360" w:firstLineChars="150"/>
        <w:jc w:val="left"/>
        <w:rPr>
          <w:rFonts w:ascii="仿宋" w:hAnsi="仿宋" w:eastAsia="仿宋" w:cs="仿宋"/>
          <w:b w:val="0"/>
          <w:bCs/>
          <w:sz w:val="24"/>
          <w:highlight w:val="none"/>
        </w:rPr>
      </w:pPr>
      <w:r>
        <w:rPr>
          <w:rFonts w:hint="eastAsia" w:ascii="仿宋" w:hAnsi="仿宋" w:eastAsia="仿宋" w:cs="仿宋"/>
          <w:b w:val="0"/>
          <w:bCs/>
          <w:sz w:val="24"/>
          <w:highlight w:val="none"/>
        </w:rPr>
        <w:t>3）投标供应商的报价均超过了采购预算</w:t>
      </w:r>
      <w:r>
        <w:rPr>
          <w:rFonts w:hint="eastAsia" w:ascii="仿宋" w:hAnsi="仿宋" w:eastAsia="仿宋" w:cs="仿宋"/>
          <w:b w:val="0"/>
          <w:bCs/>
          <w:sz w:val="24"/>
          <w:highlight w:val="none"/>
          <w:lang w:val="en-US" w:eastAsia="zh-CN"/>
        </w:rPr>
        <w:t>或控制价</w:t>
      </w:r>
      <w:r>
        <w:rPr>
          <w:rFonts w:hint="eastAsia" w:ascii="仿宋" w:hAnsi="仿宋" w:eastAsia="仿宋" w:cs="仿宋"/>
          <w:b w:val="0"/>
          <w:bCs/>
          <w:sz w:val="24"/>
          <w:highlight w:val="none"/>
        </w:rPr>
        <w:t>，采购人不能支付的；</w:t>
      </w:r>
    </w:p>
    <w:p w14:paraId="225237DB">
      <w:pPr>
        <w:pStyle w:val="8"/>
        <w:pageBreakBefore w:val="0"/>
        <w:kinsoku/>
        <w:wordWrap/>
        <w:overflowPunct/>
        <w:topLinePunct w:val="0"/>
        <w:bidi w:val="0"/>
        <w:spacing w:line="360" w:lineRule="auto"/>
        <w:ind w:left="420" w:leftChars="200" w:firstLine="360" w:firstLineChars="150"/>
        <w:jc w:val="left"/>
        <w:rPr>
          <w:rFonts w:ascii="仿宋" w:hAnsi="仿宋" w:eastAsia="仿宋" w:cs="仿宋"/>
          <w:b w:val="0"/>
          <w:bCs/>
          <w:sz w:val="24"/>
          <w:highlight w:val="none"/>
        </w:rPr>
      </w:pPr>
      <w:r>
        <w:rPr>
          <w:rFonts w:hint="eastAsia" w:ascii="仿宋" w:hAnsi="仿宋" w:eastAsia="仿宋" w:cs="仿宋"/>
          <w:b w:val="0"/>
          <w:bCs/>
          <w:sz w:val="24"/>
          <w:highlight w:val="none"/>
        </w:rPr>
        <w:t>4）因重大变故，采购任务取消的。</w:t>
      </w:r>
    </w:p>
    <w:p w14:paraId="6346F741">
      <w:pPr>
        <w:pStyle w:val="8"/>
        <w:pageBreakBefore w:val="0"/>
        <w:kinsoku/>
        <w:wordWrap/>
        <w:overflowPunct/>
        <w:topLinePunct w:val="0"/>
        <w:bidi w:val="0"/>
        <w:spacing w:line="360" w:lineRule="auto"/>
        <w:ind w:left="420" w:leftChars="200" w:firstLine="361" w:firstLineChars="150"/>
        <w:jc w:val="left"/>
        <w:rPr>
          <w:rFonts w:ascii="仿宋" w:hAnsi="仿宋" w:eastAsia="仿宋" w:cs="仿宋"/>
          <w:bCs/>
          <w:sz w:val="24"/>
          <w:highlight w:val="none"/>
        </w:rPr>
      </w:pPr>
      <w:r>
        <w:rPr>
          <w:rFonts w:hint="eastAsia" w:ascii="仿宋" w:hAnsi="仿宋" w:eastAsia="仿宋" w:cs="仿宋"/>
          <w:bCs/>
          <w:sz w:val="24"/>
          <w:highlight w:val="none"/>
        </w:rPr>
        <w:t>5、可中止电子交易活动的情形</w:t>
      </w:r>
    </w:p>
    <w:p w14:paraId="44D3E3D7">
      <w:pPr>
        <w:pStyle w:val="8"/>
        <w:pageBreakBefore w:val="0"/>
        <w:kinsoku/>
        <w:wordWrap/>
        <w:overflowPunct/>
        <w:topLinePunct w:val="0"/>
        <w:bidi w:val="0"/>
        <w:spacing w:line="360" w:lineRule="auto"/>
        <w:ind w:left="420" w:leftChars="200" w:firstLine="360" w:firstLineChars="150"/>
        <w:jc w:val="left"/>
        <w:rPr>
          <w:rFonts w:ascii="仿宋" w:hAnsi="仿宋" w:eastAsia="仿宋" w:cs="仿宋"/>
          <w:b w:val="0"/>
          <w:bCs/>
          <w:sz w:val="24"/>
          <w:highlight w:val="none"/>
        </w:rPr>
      </w:pPr>
      <w:r>
        <w:rPr>
          <w:rFonts w:hint="eastAsia" w:ascii="仿宋" w:hAnsi="仿宋" w:eastAsia="仿宋" w:cs="仿宋"/>
          <w:b w:val="0"/>
          <w:bCs/>
          <w:sz w:val="24"/>
          <w:highlight w:val="none"/>
        </w:rPr>
        <w:t>采购过程中出现以下情形，导致电子交易平台无法正常运行，或者无法保证电子交易的公平、公正和安全时，采购组织机构可中止电子交易活动：</w:t>
      </w:r>
    </w:p>
    <w:p w14:paraId="27087D38">
      <w:pPr>
        <w:pStyle w:val="8"/>
        <w:pageBreakBefore w:val="0"/>
        <w:kinsoku/>
        <w:wordWrap/>
        <w:overflowPunct/>
        <w:topLinePunct w:val="0"/>
        <w:bidi w:val="0"/>
        <w:spacing w:line="360" w:lineRule="auto"/>
        <w:ind w:left="420" w:leftChars="200" w:firstLine="360" w:firstLineChars="150"/>
        <w:jc w:val="left"/>
        <w:rPr>
          <w:rFonts w:ascii="仿宋" w:hAnsi="仿宋" w:eastAsia="仿宋" w:cs="仿宋"/>
          <w:b w:val="0"/>
          <w:bCs/>
          <w:sz w:val="24"/>
          <w:highlight w:val="none"/>
        </w:rPr>
      </w:pPr>
      <w:r>
        <w:rPr>
          <w:rFonts w:hint="eastAsia" w:ascii="仿宋" w:hAnsi="仿宋" w:eastAsia="仿宋" w:cs="仿宋"/>
          <w:b w:val="0"/>
          <w:bCs/>
          <w:sz w:val="24"/>
          <w:highlight w:val="none"/>
        </w:rPr>
        <w:t>1）电子交易平台发生故障而无法登录访问的；</w:t>
      </w:r>
    </w:p>
    <w:p w14:paraId="492C6B26">
      <w:pPr>
        <w:pStyle w:val="8"/>
        <w:pageBreakBefore w:val="0"/>
        <w:kinsoku/>
        <w:wordWrap/>
        <w:overflowPunct/>
        <w:topLinePunct w:val="0"/>
        <w:bidi w:val="0"/>
        <w:spacing w:line="360" w:lineRule="auto"/>
        <w:ind w:left="420" w:leftChars="200" w:firstLine="360" w:firstLineChars="150"/>
        <w:jc w:val="left"/>
        <w:rPr>
          <w:rFonts w:ascii="仿宋" w:hAnsi="仿宋" w:eastAsia="仿宋" w:cs="仿宋"/>
          <w:b w:val="0"/>
          <w:bCs/>
          <w:sz w:val="24"/>
          <w:highlight w:val="none"/>
        </w:rPr>
      </w:pPr>
      <w:r>
        <w:rPr>
          <w:rFonts w:hint="eastAsia" w:ascii="仿宋" w:hAnsi="仿宋" w:eastAsia="仿宋" w:cs="仿宋"/>
          <w:b w:val="0"/>
          <w:bCs/>
          <w:sz w:val="24"/>
          <w:highlight w:val="none"/>
        </w:rPr>
        <w:t>2）电子交易平台应用或数据库出现错误，不能进行正常操作的；</w:t>
      </w:r>
    </w:p>
    <w:p w14:paraId="60FD77DC">
      <w:pPr>
        <w:pStyle w:val="8"/>
        <w:pageBreakBefore w:val="0"/>
        <w:kinsoku/>
        <w:wordWrap/>
        <w:overflowPunct/>
        <w:topLinePunct w:val="0"/>
        <w:bidi w:val="0"/>
        <w:spacing w:line="360" w:lineRule="auto"/>
        <w:ind w:left="420" w:leftChars="200" w:firstLine="360" w:firstLineChars="150"/>
        <w:jc w:val="left"/>
        <w:rPr>
          <w:rFonts w:ascii="仿宋" w:hAnsi="仿宋" w:eastAsia="仿宋" w:cs="仿宋"/>
          <w:b w:val="0"/>
          <w:bCs/>
          <w:sz w:val="24"/>
          <w:highlight w:val="none"/>
        </w:rPr>
      </w:pPr>
      <w:r>
        <w:rPr>
          <w:rFonts w:hint="eastAsia" w:ascii="仿宋" w:hAnsi="仿宋" w:eastAsia="仿宋" w:cs="仿宋"/>
          <w:b w:val="0"/>
          <w:bCs/>
          <w:sz w:val="24"/>
          <w:highlight w:val="none"/>
        </w:rPr>
        <w:t>3）电子交易平台发现严重安全漏洞，有潜在泄密危险的；</w:t>
      </w:r>
    </w:p>
    <w:p w14:paraId="080A1251">
      <w:pPr>
        <w:pStyle w:val="8"/>
        <w:pageBreakBefore w:val="0"/>
        <w:kinsoku/>
        <w:wordWrap/>
        <w:overflowPunct/>
        <w:topLinePunct w:val="0"/>
        <w:bidi w:val="0"/>
        <w:spacing w:line="360" w:lineRule="auto"/>
        <w:ind w:left="420" w:leftChars="200" w:firstLine="360" w:firstLineChars="150"/>
        <w:jc w:val="left"/>
        <w:rPr>
          <w:rFonts w:ascii="仿宋" w:hAnsi="仿宋" w:eastAsia="仿宋" w:cs="仿宋"/>
          <w:b w:val="0"/>
          <w:bCs/>
          <w:sz w:val="24"/>
          <w:highlight w:val="none"/>
        </w:rPr>
      </w:pPr>
      <w:r>
        <w:rPr>
          <w:rFonts w:hint="eastAsia" w:ascii="仿宋" w:hAnsi="仿宋" w:eastAsia="仿宋" w:cs="仿宋"/>
          <w:b w:val="0"/>
          <w:bCs/>
          <w:sz w:val="24"/>
          <w:highlight w:val="none"/>
        </w:rPr>
        <w:t>4）病毒发作导致不能进行正常操作的；</w:t>
      </w:r>
    </w:p>
    <w:p w14:paraId="13E8701B">
      <w:pPr>
        <w:pStyle w:val="8"/>
        <w:pageBreakBefore w:val="0"/>
        <w:kinsoku/>
        <w:wordWrap/>
        <w:overflowPunct/>
        <w:topLinePunct w:val="0"/>
        <w:bidi w:val="0"/>
        <w:spacing w:line="360" w:lineRule="auto"/>
        <w:ind w:left="420" w:leftChars="200" w:firstLine="360" w:firstLineChars="150"/>
        <w:jc w:val="left"/>
        <w:rPr>
          <w:rFonts w:ascii="仿宋" w:hAnsi="仿宋" w:eastAsia="仿宋" w:cs="仿宋"/>
          <w:b w:val="0"/>
          <w:bCs/>
          <w:sz w:val="24"/>
          <w:highlight w:val="none"/>
        </w:rPr>
      </w:pPr>
      <w:r>
        <w:rPr>
          <w:rFonts w:hint="eastAsia" w:ascii="仿宋" w:hAnsi="仿宋" w:eastAsia="仿宋" w:cs="仿宋"/>
          <w:b w:val="0"/>
          <w:bCs/>
          <w:sz w:val="24"/>
          <w:highlight w:val="none"/>
        </w:rPr>
        <w:t>5）其他无法保证电子交易的公平、公正和安全的情况。</w:t>
      </w:r>
    </w:p>
    <w:p w14:paraId="2DBAD759">
      <w:pPr>
        <w:pStyle w:val="8"/>
        <w:pageBreakBefore w:val="0"/>
        <w:kinsoku/>
        <w:wordWrap/>
        <w:overflowPunct/>
        <w:topLinePunct w:val="0"/>
        <w:bidi w:val="0"/>
        <w:spacing w:line="360" w:lineRule="auto"/>
        <w:ind w:left="420" w:leftChars="200" w:firstLine="360" w:firstLineChars="150"/>
        <w:jc w:val="left"/>
        <w:rPr>
          <w:rFonts w:ascii="仿宋" w:hAnsi="仿宋" w:eastAsia="仿宋" w:cs="仿宋"/>
          <w:b w:val="0"/>
          <w:sz w:val="44"/>
          <w:szCs w:val="44"/>
          <w:highlight w:val="none"/>
        </w:rPr>
      </w:pPr>
      <w:r>
        <w:rPr>
          <w:rFonts w:hint="eastAsia" w:ascii="仿宋" w:hAnsi="仿宋" w:eastAsia="仿宋" w:cs="仿宋"/>
          <w:b w:val="0"/>
          <w:bCs/>
          <w:sz w:val="24"/>
          <w:highlight w:val="none"/>
        </w:rPr>
        <w:t>出现前款规定情形，不影响采购公平、公正性的，采购组织机构可以待上述情形消除后继续组织电子交易活动，也可以决定某些环节以纸质形式进行；影响或可能影响采购公平、公正性的，将重新采购。</w:t>
      </w:r>
    </w:p>
    <w:p w14:paraId="4BE2C95F">
      <w:pPr>
        <w:pageBreakBefore w:val="0"/>
        <w:kinsoku/>
        <w:wordWrap/>
        <w:overflowPunct/>
        <w:topLinePunct w:val="0"/>
        <w:bidi w:val="0"/>
        <w:spacing w:line="360" w:lineRule="auto"/>
        <w:jc w:val="center"/>
        <w:rPr>
          <w:rFonts w:ascii="仿宋" w:hAnsi="仿宋" w:eastAsia="仿宋" w:cs="仿宋"/>
          <w:b/>
          <w:sz w:val="44"/>
          <w:szCs w:val="44"/>
          <w:highlight w:val="none"/>
        </w:rPr>
      </w:pPr>
      <w:r>
        <w:rPr>
          <w:rFonts w:hint="eastAsia" w:ascii="仿宋" w:hAnsi="仿宋" w:eastAsia="仿宋" w:cs="仿宋"/>
          <w:b/>
          <w:sz w:val="44"/>
          <w:szCs w:val="44"/>
          <w:highlight w:val="none"/>
        </w:rPr>
        <w:br w:type="page"/>
      </w:r>
      <w:bookmarkEnd w:id="34"/>
      <w:bookmarkStart w:id="38" w:name="_Toc152043788"/>
      <w:bookmarkStart w:id="39" w:name="_Toc251160747"/>
      <w:r>
        <w:rPr>
          <w:rFonts w:hint="eastAsia" w:ascii="仿宋" w:hAnsi="仿宋" w:eastAsia="仿宋" w:cs="仿宋"/>
          <w:b/>
          <w:bCs/>
          <w:sz w:val="44"/>
          <w:szCs w:val="44"/>
          <w:highlight w:val="none"/>
        </w:rPr>
        <w:t>第五章  合同主要条款（仅供参考）</w:t>
      </w:r>
    </w:p>
    <w:bookmarkEnd w:id="38"/>
    <w:bookmarkEnd w:id="39"/>
    <w:p w14:paraId="6C03EEED">
      <w:pPr>
        <w:pageBreakBefore w:val="0"/>
        <w:kinsoku/>
        <w:wordWrap/>
        <w:overflowPunct/>
        <w:topLinePunct w:val="0"/>
        <w:bidi w:val="0"/>
        <w:spacing w:line="360" w:lineRule="auto"/>
        <w:ind w:right="420" w:rightChars="200"/>
        <w:rPr>
          <w:rFonts w:hint="eastAsia" w:ascii="仿宋" w:hAnsi="仿宋" w:eastAsia="仿宋" w:cs="仿宋"/>
          <w:bCs/>
          <w:sz w:val="24"/>
          <w:highlight w:val="none"/>
        </w:rPr>
      </w:pPr>
      <w:r>
        <w:rPr>
          <w:rFonts w:hint="eastAsia" w:ascii="仿宋" w:hAnsi="仿宋" w:eastAsia="仿宋" w:cs="仿宋"/>
          <w:bCs/>
          <w:sz w:val="24"/>
          <w:highlight w:val="none"/>
        </w:rPr>
        <w:t xml:space="preserve">财政审批编号:  </w:t>
      </w:r>
    </w:p>
    <w:p w14:paraId="32F74763">
      <w:pPr>
        <w:pageBreakBefore w:val="0"/>
        <w:kinsoku/>
        <w:wordWrap/>
        <w:overflowPunct/>
        <w:topLinePunct w:val="0"/>
        <w:bidi w:val="0"/>
        <w:spacing w:line="360" w:lineRule="auto"/>
        <w:ind w:right="420" w:rightChars="200"/>
        <w:rPr>
          <w:rFonts w:ascii="仿宋" w:hAnsi="仿宋" w:eastAsia="仿宋" w:cs="仿宋"/>
          <w:bCs/>
          <w:sz w:val="24"/>
          <w:highlight w:val="none"/>
        </w:rPr>
      </w:pPr>
      <w:r>
        <w:rPr>
          <w:rFonts w:hint="eastAsia" w:ascii="仿宋" w:hAnsi="仿宋" w:eastAsia="仿宋" w:cs="仿宋"/>
          <w:bCs/>
          <w:sz w:val="24"/>
          <w:highlight w:val="none"/>
        </w:rPr>
        <w:t xml:space="preserve">招标文件编号:  </w:t>
      </w:r>
    </w:p>
    <w:p w14:paraId="270378C3">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合同编号：</w:t>
      </w:r>
    </w:p>
    <w:p w14:paraId="55CAB0BB">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甲方（采购人）： </w:t>
      </w:r>
    </w:p>
    <w:p w14:paraId="07DE1E98">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乙方（投标人）： </w:t>
      </w:r>
    </w:p>
    <w:p w14:paraId="7A8C9409">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rPr>
        <w:t>项目编号为的</w:t>
      </w:r>
      <w:r>
        <w:rPr>
          <w:rFonts w:hint="eastAsia" w:ascii="仿宋" w:eastAsia="仿宋"/>
          <w:color w:val="000000"/>
          <w:kern w:val="0"/>
          <w:sz w:val="24"/>
          <w:u w:val="single"/>
        </w:rPr>
        <w:t>（标项及名称）</w:t>
      </w:r>
      <w:r>
        <w:rPr>
          <w:rFonts w:hint="eastAsia" w:ascii="仿宋" w:eastAsia="仿宋"/>
          <w:color w:val="000000"/>
          <w:kern w:val="0"/>
          <w:sz w:val="24"/>
        </w:rPr>
        <w:t>项目的政府采购交易结果，签署本合同。</w:t>
      </w:r>
    </w:p>
    <w:p w14:paraId="5EB82D9E">
      <w:pPr>
        <w:widowControl/>
        <w:numPr>
          <w:ilvl w:val="0"/>
          <w:numId w:val="8"/>
        </w:numPr>
        <w:adjustRightInd/>
        <w:snapToGrid w:val="0"/>
        <w:spacing w:line="480" w:lineRule="exact"/>
        <w:rPr>
          <w:rFonts w:ascii="仿宋" w:eastAsia="仿宋"/>
          <w:b/>
          <w:bCs/>
          <w:color w:val="000000"/>
          <w:kern w:val="0"/>
          <w:sz w:val="24"/>
        </w:rPr>
      </w:pPr>
      <w:r>
        <w:rPr>
          <w:rFonts w:hint="eastAsia" w:ascii="仿宋" w:eastAsia="仿宋"/>
          <w:b/>
          <w:bCs/>
          <w:color w:val="000000"/>
          <w:kern w:val="0"/>
          <w:sz w:val="24"/>
        </w:rPr>
        <w:t>服务内容及标准</w:t>
      </w:r>
    </w:p>
    <w:p w14:paraId="4A381BAC">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（按采购需求及投标文件的内容填写）</w:t>
      </w:r>
    </w:p>
    <w:p w14:paraId="6061D5BC">
      <w:pPr>
        <w:widowControl/>
        <w:numPr>
          <w:ilvl w:val="0"/>
          <w:numId w:val="8"/>
        </w:numPr>
        <w:adjustRightInd/>
        <w:snapToGrid w:val="0"/>
        <w:spacing w:line="480" w:lineRule="exact"/>
        <w:rPr>
          <w:rFonts w:ascii="仿宋" w:eastAsia="仿宋"/>
          <w:b/>
          <w:bCs/>
          <w:color w:val="000000"/>
          <w:kern w:val="0"/>
          <w:sz w:val="24"/>
        </w:rPr>
      </w:pPr>
      <w:r>
        <w:rPr>
          <w:rFonts w:hint="eastAsia" w:ascii="仿宋" w:eastAsia="仿宋"/>
          <w:b/>
          <w:bCs/>
          <w:color w:val="000000"/>
          <w:kern w:val="0"/>
          <w:sz w:val="24"/>
        </w:rPr>
        <w:t>服务价格</w:t>
      </w:r>
    </w:p>
    <w:p w14:paraId="7842B211">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（有服务分项的，需报分项价格和总价）</w:t>
      </w:r>
    </w:p>
    <w:p w14:paraId="7213014F">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三、技术资料</w:t>
      </w:r>
    </w:p>
    <w:p w14:paraId="486D8D79">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1.乙方应按采购文件规定的时间向甲方提供与本项目有关的技术资料。</w:t>
      </w:r>
    </w:p>
    <w:p w14:paraId="3B8473D8">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0BD1224">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四、知识产权</w:t>
      </w:r>
    </w:p>
    <w:p w14:paraId="2E583DE1">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1、乙方应保证所提供的货物与服务均不会侵犯任何第三方的知识产权。</w:t>
      </w:r>
    </w:p>
    <w:p w14:paraId="66E89D3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2、乙方保证所交付的服务的所有权完全属于乙方且无任何抵押、查封等产权瑕疵。</w:t>
      </w:r>
    </w:p>
    <w:p w14:paraId="55898D5C">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14:paraId="5C7F3064">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不允许转包或分包。</w:t>
      </w:r>
    </w:p>
    <w:p w14:paraId="236B86A7">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六、履约保证金</w:t>
      </w:r>
    </w:p>
    <w:p w14:paraId="2577C758">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签订合同后中标人应向采购人缴纳合同金额的</w:t>
      </w:r>
      <w:r>
        <w:rPr>
          <w:rFonts w:hint="eastAsia" w:ascii="仿宋" w:eastAsia="仿宋"/>
          <w:color w:val="000000"/>
          <w:kern w:val="0"/>
          <w:sz w:val="24"/>
          <w:lang w:val="en-US" w:eastAsia="zh-CN"/>
        </w:rPr>
        <w:t>2</w:t>
      </w:r>
      <w:r>
        <w:rPr>
          <w:rFonts w:hint="eastAsia" w:ascii="仿宋" w:eastAsia="仿宋"/>
          <w:color w:val="000000"/>
          <w:kern w:val="0"/>
          <w:sz w:val="24"/>
        </w:rPr>
        <w:t>%作为履约保证金。缴纳方式：中标人应当以支票、汇票、本票或者金融机构、担保机构出具的保函等非现金形式提交。履约保证金退还：本项目服务期满后30天内，且无服务问题，由采购人无息退回。</w:t>
      </w:r>
    </w:p>
    <w:p w14:paraId="726E7D53">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七、项目服务期限及实施地点</w:t>
      </w:r>
    </w:p>
    <w:p w14:paraId="34EFD1FC">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1.服务期限：</w:t>
      </w:r>
    </w:p>
    <w:p w14:paraId="21700BFA">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2.实施地点：</w:t>
      </w:r>
    </w:p>
    <w:p w14:paraId="40B01084">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八、付款</w:t>
      </w:r>
    </w:p>
    <w:p w14:paraId="00DDC176">
      <w:pPr>
        <w:pStyle w:val="49"/>
        <w:widowControl/>
        <w:numPr>
          <w:ilvl w:val="0"/>
          <w:numId w:val="9"/>
        </w:numPr>
        <w:snapToGrid w:val="0"/>
        <w:spacing w:line="480" w:lineRule="exact"/>
        <w:ind w:left="0" w:firstLine="480"/>
        <w:rPr>
          <w:rFonts w:ascii="仿宋" w:hAnsi="Times New Roman" w:eastAsia="仿宋"/>
          <w:color w:val="000000"/>
          <w:kern w:val="0"/>
          <w:sz w:val="24"/>
          <w:szCs w:val="24"/>
        </w:rPr>
      </w:pPr>
      <w:r>
        <w:rPr>
          <w:rFonts w:hint="eastAsia" w:ascii="仿宋" w:hAnsi="Times New Roman" w:eastAsia="仿宋"/>
          <w:color w:val="000000"/>
          <w:kern w:val="0"/>
          <w:sz w:val="24"/>
          <w:szCs w:val="24"/>
        </w:rPr>
        <w:t xml:space="preserve"> 付款方式：</w:t>
      </w:r>
      <w:r>
        <w:rPr>
          <w:rFonts w:hint="eastAsia" w:ascii="仿宋" w:hAnsi="Times New Roman" w:eastAsia="仿宋"/>
          <w:color w:val="000000"/>
          <w:kern w:val="0"/>
          <w:sz w:val="24"/>
          <w:szCs w:val="24"/>
          <w:lang w:val="en-US" w:eastAsia="zh-CN"/>
        </w:rPr>
        <w:t>根据双方约定填写</w:t>
      </w:r>
      <w:r>
        <w:rPr>
          <w:rFonts w:hint="eastAsia" w:ascii="仿宋" w:hAnsi="Times New Roman" w:eastAsia="仿宋"/>
          <w:color w:val="000000"/>
          <w:kern w:val="0"/>
          <w:sz w:val="24"/>
          <w:szCs w:val="24"/>
        </w:rPr>
        <w:t>。</w:t>
      </w:r>
      <w:r>
        <w:rPr>
          <w:rFonts w:ascii="仿宋" w:hAnsi="Times New Roman" w:eastAsia="仿宋"/>
          <w:color w:val="000000"/>
          <w:kern w:val="0"/>
          <w:sz w:val="24"/>
          <w:szCs w:val="24"/>
        </w:rPr>
        <w:t xml:space="preserve"> </w:t>
      </w:r>
    </w:p>
    <w:p w14:paraId="4994B658">
      <w:pPr>
        <w:widowControl/>
        <w:snapToGrid w:val="0"/>
        <w:spacing w:line="480" w:lineRule="exact"/>
        <w:ind w:firstLine="482" w:firstLineChars="200"/>
        <w:rPr>
          <w:rFonts w:hint="eastAsia" w:ascii="仿宋" w:eastAsia="仿宋"/>
          <w:color w:val="000000"/>
          <w:kern w:val="0"/>
          <w:sz w:val="24"/>
        </w:rPr>
      </w:pPr>
      <w:r>
        <w:rPr>
          <w:rFonts w:hint="eastAsia" w:ascii="仿宋" w:eastAsia="仿宋"/>
          <w:b/>
          <w:bCs/>
          <w:color w:val="000000"/>
          <w:kern w:val="0"/>
          <w:sz w:val="24"/>
        </w:rPr>
        <w:t>九、绩效考核</w:t>
      </w:r>
    </w:p>
    <w:p w14:paraId="07749191">
      <w:pPr>
        <w:widowControl/>
        <w:snapToGrid w:val="0"/>
        <w:spacing w:line="480" w:lineRule="exact"/>
        <w:ind w:left="480"/>
        <w:rPr>
          <w:rFonts w:hint="eastAsia" w:ascii="仿宋" w:eastAsia="仿宋"/>
          <w:b/>
          <w:bCs/>
          <w:color w:val="000000"/>
          <w:kern w:val="0"/>
          <w:sz w:val="24"/>
        </w:rPr>
      </w:pPr>
      <w:r>
        <w:rPr>
          <w:rFonts w:hint="eastAsia" w:ascii="仿宋" w:eastAsia="仿宋"/>
          <w:color w:val="000000"/>
          <w:kern w:val="0"/>
          <w:sz w:val="24"/>
        </w:rPr>
        <w:t>（按招标文件的内容填写）</w:t>
      </w:r>
    </w:p>
    <w:p w14:paraId="6ADED859">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十、税费</w:t>
      </w:r>
    </w:p>
    <w:p w14:paraId="317C0DB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14:paraId="2092E4E9">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十一、违约责任</w:t>
      </w:r>
    </w:p>
    <w:p w14:paraId="57FBF82A">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1.甲方无正当理由拒绝验收项目的，甲方向乙方偿付拒收合同总价的百分之五违约金。</w:t>
      </w:r>
    </w:p>
    <w:p w14:paraId="392314AC">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14:paraId="324B32DC">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F73EDA9">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4.乙方所履行的服务质量或服务数量不符合合同规定及采购文件规定的，甲方有权中止接受服务，单方面解除合同，且相关损失由乙方承担。</w:t>
      </w:r>
    </w:p>
    <w:p w14:paraId="2AD863B4">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5.解除合同应按《浙江省合同管理办法》向财政备案。</w:t>
      </w:r>
    </w:p>
    <w:p w14:paraId="4183D199">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十二、不可抗力事件处理</w:t>
      </w:r>
    </w:p>
    <w:p w14:paraId="1C04B8C1">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14:paraId="22BF086B">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14:paraId="3B4BE09F">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14:paraId="0F100C6A">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十三、诉讼</w:t>
      </w:r>
    </w:p>
    <w:p w14:paraId="4CCF107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14:paraId="151B11B9">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十四、合同生效及其他</w:t>
      </w:r>
    </w:p>
    <w:p w14:paraId="515FCD7A">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14:paraId="0A23C590">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2.采购文件、投标文件与本合同具有同等法律效力。</w:t>
      </w:r>
    </w:p>
    <w:p w14:paraId="66B11420">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3.本合同未尽事宜，遵照《民法典》有关条文执行。</w:t>
      </w:r>
    </w:p>
    <w:p w14:paraId="2A0B6F9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4.本合同一式五份，具有同等法律效力，甲、乙双方各执二份，采购代理机构一份。</w:t>
      </w:r>
    </w:p>
    <w:p w14:paraId="1DC62F44">
      <w:pPr>
        <w:widowControl/>
        <w:snapToGrid w:val="0"/>
        <w:spacing w:line="480" w:lineRule="exact"/>
        <w:ind w:firstLine="480" w:firstLineChars="200"/>
        <w:rPr>
          <w:rFonts w:hint="eastAsia" w:ascii="仿宋" w:eastAsia="仿宋"/>
          <w:color w:val="000000"/>
          <w:kern w:val="0"/>
          <w:sz w:val="24"/>
        </w:rPr>
      </w:pPr>
    </w:p>
    <w:p w14:paraId="4795F817">
      <w:pPr>
        <w:widowControl/>
        <w:snapToGrid w:val="0"/>
        <w:spacing w:line="480" w:lineRule="exact"/>
        <w:ind w:firstLine="480" w:firstLineChars="200"/>
        <w:rPr>
          <w:rFonts w:hint="eastAsia" w:ascii="仿宋" w:eastAsia="仿宋"/>
          <w:color w:val="000000"/>
          <w:kern w:val="0"/>
          <w:sz w:val="24"/>
        </w:rPr>
      </w:pPr>
    </w:p>
    <w:p w14:paraId="16024EE8">
      <w:pPr>
        <w:widowControl/>
        <w:snapToGrid w:val="0"/>
        <w:spacing w:line="480" w:lineRule="exact"/>
        <w:ind w:firstLine="480" w:firstLineChars="200"/>
        <w:rPr>
          <w:rFonts w:hint="eastAsia" w:ascii="仿宋" w:eastAsia="仿宋"/>
          <w:color w:val="000000"/>
          <w:kern w:val="0"/>
          <w:sz w:val="24"/>
        </w:rPr>
      </w:pPr>
    </w:p>
    <w:p w14:paraId="1772CB2A">
      <w:pPr>
        <w:widowControl/>
        <w:snapToGrid w:val="0"/>
        <w:spacing w:line="480" w:lineRule="exact"/>
        <w:ind w:firstLine="480" w:firstLineChars="200"/>
        <w:rPr>
          <w:rFonts w:hint="eastAsia" w:ascii="仿宋" w:eastAsia="仿宋"/>
          <w:color w:val="000000"/>
          <w:kern w:val="0"/>
          <w:sz w:val="24"/>
        </w:rPr>
      </w:pPr>
    </w:p>
    <w:p w14:paraId="198C124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甲方（盖章）：                                   </w:t>
      </w:r>
    </w:p>
    <w:p w14:paraId="1BFC6FBB">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14:paraId="2C7A00CF">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法定（授权）代表人：                   </w:t>
      </w:r>
    </w:p>
    <w:p w14:paraId="19BF1182">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签名日期：     年   月   日           </w:t>
      </w:r>
    </w:p>
    <w:p w14:paraId="3FEA08BC">
      <w:pPr>
        <w:widowControl/>
        <w:snapToGrid w:val="0"/>
        <w:spacing w:line="480" w:lineRule="exact"/>
        <w:ind w:firstLine="480" w:firstLineChars="200"/>
        <w:rPr>
          <w:rFonts w:ascii="仿宋" w:eastAsia="仿宋"/>
          <w:color w:val="000000"/>
          <w:kern w:val="0"/>
          <w:sz w:val="24"/>
        </w:rPr>
      </w:pPr>
    </w:p>
    <w:p w14:paraId="6AF9836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乙方（盖章）：</w:t>
      </w:r>
    </w:p>
    <w:p w14:paraId="2F9404CB">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14:paraId="357F2A50">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开户行：</w:t>
      </w:r>
    </w:p>
    <w:p w14:paraId="45C7380B">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开户账号：</w:t>
      </w:r>
    </w:p>
    <w:p w14:paraId="5AC87C8D">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14:paraId="41D168D8">
      <w:pPr>
        <w:widowControl/>
        <w:snapToGrid w:val="0"/>
        <w:spacing w:line="480" w:lineRule="exact"/>
        <w:ind w:firstLine="480" w:firstLineChars="200"/>
        <w:rPr>
          <w:rFonts w:hint="eastAsia" w:ascii="仿宋" w:eastAsia="仿宋"/>
          <w:color w:val="000000"/>
          <w:kern w:val="0"/>
          <w:sz w:val="24"/>
          <w:lang w:val="en-US" w:eastAsia="zh-CN"/>
        </w:rPr>
      </w:pPr>
      <w:r>
        <w:rPr>
          <w:rFonts w:hint="eastAsia" w:ascii="仿宋" w:eastAsia="仿宋"/>
          <w:color w:val="000000"/>
          <w:kern w:val="0"/>
          <w:sz w:val="24"/>
        </w:rPr>
        <w:t>签名日期：      年   月</w:t>
      </w:r>
      <w:r>
        <w:rPr>
          <w:rFonts w:hint="eastAsia" w:ascii="仿宋" w:eastAsia="仿宋"/>
          <w:color w:val="000000"/>
          <w:kern w:val="0"/>
          <w:sz w:val="24"/>
          <w:lang w:val="en-US" w:eastAsia="zh-CN"/>
        </w:rPr>
        <w:t xml:space="preserve"> </w:t>
      </w:r>
      <w:r>
        <w:rPr>
          <w:rFonts w:hint="eastAsia" w:ascii="仿宋" w:eastAsia="仿宋"/>
          <w:color w:val="000000"/>
          <w:kern w:val="0"/>
          <w:sz w:val="24"/>
        </w:rPr>
        <w:t xml:space="preserve"> </w:t>
      </w:r>
      <w:r>
        <w:rPr>
          <w:rFonts w:hint="eastAsia" w:ascii="仿宋" w:eastAsia="仿宋"/>
          <w:color w:val="000000"/>
          <w:kern w:val="0"/>
          <w:sz w:val="24"/>
          <w:lang w:val="en-US" w:eastAsia="zh-CN"/>
        </w:rPr>
        <w:t>日</w:t>
      </w:r>
    </w:p>
    <w:p w14:paraId="60C328A9">
      <w:pPr>
        <w:pStyle w:val="11"/>
      </w:pPr>
    </w:p>
    <w:p w14:paraId="186E2030">
      <w:pPr>
        <w:pageBreakBefore w:val="0"/>
        <w:kinsoku/>
        <w:wordWrap/>
        <w:overflowPunct/>
        <w:topLinePunct w:val="0"/>
        <w:bidi w:val="0"/>
        <w:spacing w:line="360" w:lineRule="auto"/>
        <w:jc w:val="center"/>
        <w:rPr>
          <w:rFonts w:ascii="仿宋" w:hAnsi="仿宋" w:eastAsia="仿宋" w:cs="仿宋"/>
          <w:b/>
          <w:bCs/>
          <w:sz w:val="24"/>
          <w:highlight w:val="none"/>
        </w:rPr>
        <w:sectPr>
          <w:headerReference r:id="rId11" w:type="default"/>
          <w:footerReference r:id="rId12" w:type="default"/>
          <w:pgSz w:w="11906" w:h="16838"/>
          <w:pgMar w:top="1474" w:right="1287" w:bottom="1247" w:left="1417" w:header="964" w:footer="850" w:gutter="0"/>
          <w:pgNumType w:fmt="decimal"/>
          <w:cols w:space="0" w:num="1"/>
          <w:docGrid w:linePitch="312" w:charSpace="0"/>
        </w:sectPr>
      </w:pPr>
      <w:r>
        <w:rPr>
          <w:rFonts w:hint="eastAsia" w:ascii="仿宋" w:hAnsi="仿宋" w:eastAsia="仿宋" w:cs="仿宋"/>
          <w:b/>
          <w:bCs/>
          <w:sz w:val="24"/>
          <w:highlight w:val="none"/>
        </w:rPr>
        <w:t>注释：本格式条款仅作为双方签订合同的参考，为阐明各方的权利和义务，经协商后可相应修改，但不得与招标文件、投标文件的实质性内容相背离。</w:t>
      </w:r>
    </w:p>
    <w:p w14:paraId="404A0E9C">
      <w:pPr>
        <w:snapToGrid w:val="0"/>
        <w:spacing w:line="360" w:lineRule="auto"/>
        <w:jc w:val="center"/>
        <w:rPr>
          <w:rFonts w:hint="eastAsia" w:ascii="仿宋" w:hAnsi="仿宋" w:eastAsia="仿宋" w:cs="仿宋"/>
          <w:b/>
          <w:bCs/>
          <w:sz w:val="36"/>
          <w:szCs w:val="36"/>
        </w:rPr>
      </w:pPr>
      <w:r>
        <w:rPr>
          <w:rFonts w:hint="eastAsia" w:ascii="仿宋" w:hAnsi="仿宋" w:eastAsia="仿宋" w:cs="仿宋"/>
          <w:b/>
          <w:sz w:val="36"/>
          <w:szCs w:val="36"/>
        </w:rPr>
        <w:t>第六</w:t>
      </w:r>
      <w:r>
        <w:rPr>
          <w:rFonts w:hint="eastAsia" w:ascii="仿宋" w:hAnsi="仿宋" w:eastAsia="仿宋" w:cs="仿宋"/>
          <w:b/>
          <w:sz w:val="36"/>
          <w:szCs w:val="36"/>
          <w:lang w:val="en-US" w:eastAsia="zh-CN"/>
        </w:rPr>
        <w:t>章</w:t>
      </w:r>
      <w:r>
        <w:rPr>
          <w:rFonts w:hint="eastAsia" w:ascii="仿宋" w:hAnsi="仿宋" w:eastAsia="仿宋" w:cs="仿宋"/>
          <w:b/>
          <w:sz w:val="36"/>
          <w:szCs w:val="36"/>
        </w:rPr>
        <w:t xml:space="preserve">  投标文件格式</w:t>
      </w:r>
    </w:p>
    <w:p w14:paraId="4C75A796">
      <w:pPr>
        <w:jc w:val="center"/>
        <w:rPr>
          <w:rFonts w:hint="eastAsia" w:ascii="仿宋" w:hAnsi="仿宋" w:eastAsia="仿宋" w:cs="仿宋"/>
          <w:szCs w:val="21"/>
        </w:rPr>
      </w:pPr>
    </w:p>
    <w:p w14:paraId="3E495ABE">
      <w:pPr>
        <w:jc w:val="center"/>
        <w:rPr>
          <w:rFonts w:hint="eastAsia" w:ascii="仿宋" w:hAnsi="仿宋" w:eastAsia="仿宋" w:cs="仿宋"/>
          <w:szCs w:val="21"/>
        </w:rPr>
      </w:pPr>
    </w:p>
    <w:p w14:paraId="74304212">
      <w:pPr>
        <w:jc w:val="center"/>
        <w:rPr>
          <w:rFonts w:hint="eastAsia" w:ascii="仿宋" w:hAnsi="仿宋" w:eastAsia="仿宋" w:cs="仿宋"/>
          <w:b/>
          <w:bCs/>
          <w:sz w:val="24"/>
        </w:rPr>
      </w:pPr>
      <w:r>
        <w:rPr>
          <w:rFonts w:hint="eastAsia" w:ascii="仿宋" w:hAnsi="仿宋" w:eastAsia="仿宋" w:cs="仿宋"/>
          <w:b/>
          <w:bCs/>
          <w:sz w:val="24"/>
        </w:rPr>
        <w:t>投标人提交投标文件须知</w:t>
      </w:r>
    </w:p>
    <w:p w14:paraId="514CE85E">
      <w:pPr>
        <w:spacing w:line="520" w:lineRule="exact"/>
        <w:ind w:firstLine="420" w:firstLineChars="200"/>
        <w:rPr>
          <w:rFonts w:hint="eastAsia" w:ascii="仿宋" w:hAnsi="仿宋" w:eastAsia="仿宋" w:cs="仿宋"/>
          <w:szCs w:val="21"/>
        </w:rPr>
      </w:pPr>
    </w:p>
    <w:p w14:paraId="05C5000D">
      <w:pPr>
        <w:spacing w:line="520" w:lineRule="exact"/>
        <w:ind w:firstLine="420" w:firstLineChars="200"/>
        <w:rPr>
          <w:rFonts w:hint="eastAsia" w:ascii="仿宋" w:hAnsi="仿宋" w:eastAsia="仿宋" w:cs="仿宋"/>
          <w:szCs w:val="21"/>
        </w:rPr>
      </w:pPr>
      <w:r>
        <w:rPr>
          <w:rFonts w:hint="eastAsia" w:ascii="仿宋" w:hAnsi="仿宋" w:eastAsia="仿宋" w:cs="仿宋"/>
          <w:szCs w:val="21"/>
        </w:rPr>
        <w:t>1、投标人应严格按照以下顺序填写和提交下述规定的全部格式文件以及其他有关资料，混乱的编排导致投标文件被误读或采购人查找不到有效文件是投标人的风险。</w:t>
      </w:r>
    </w:p>
    <w:p w14:paraId="1AD25703">
      <w:pPr>
        <w:spacing w:line="520" w:lineRule="exact"/>
        <w:ind w:firstLine="420" w:firstLineChars="200"/>
        <w:rPr>
          <w:rFonts w:hint="eastAsia" w:ascii="仿宋" w:hAnsi="仿宋" w:eastAsia="仿宋" w:cs="仿宋"/>
          <w:szCs w:val="21"/>
        </w:rPr>
      </w:pPr>
      <w:r>
        <w:rPr>
          <w:rFonts w:hint="eastAsia" w:ascii="仿宋" w:hAnsi="仿宋" w:eastAsia="仿宋" w:cs="仿宋"/>
          <w:szCs w:val="21"/>
        </w:rPr>
        <w:t>2、所附表格中要求回答的全部问题、信息都必须正面回答。</w:t>
      </w:r>
    </w:p>
    <w:p w14:paraId="14FEE0BB">
      <w:pPr>
        <w:spacing w:line="520" w:lineRule="exact"/>
        <w:ind w:firstLine="420" w:firstLineChars="200"/>
        <w:rPr>
          <w:rFonts w:hint="eastAsia" w:ascii="仿宋" w:hAnsi="仿宋" w:eastAsia="仿宋" w:cs="仿宋"/>
          <w:szCs w:val="21"/>
        </w:rPr>
      </w:pPr>
      <w:r>
        <w:rPr>
          <w:rFonts w:hint="eastAsia" w:ascii="仿宋" w:hAnsi="仿宋" w:eastAsia="仿宋" w:cs="仿宋"/>
          <w:szCs w:val="21"/>
        </w:rPr>
        <w:t>3、本资格声明的签字人应保证全部声明和问题的回答是真实的和正确的。</w:t>
      </w:r>
    </w:p>
    <w:p w14:paraId="32B906C4">
      <w:pPr>
        <w:spacing w:line="520" w:lineRule="exact"/>
        <w:ind w:firstLine="420" w:firstLineChars="200"/>
        <w:rPr>
          <w:rFonts w:hint="eastAsia" w:ascii="仿宋" w:hAnsi="仿宋" w:eastAsia="仿宋" w:cs="仿宋"/>
          <w:szCs w:val="21"/>
        </w:rPr>
      </w:pPr>
      <w:r>
        <w:rPr>
          <w:rFonts w:hint="eastAsia" w:ascii="仿宋" w:hAnsi="仿宋" w:eastAsia="仿宋" w:cs="仿宋"/>
          <w:szCs w:val="21"/>
        </w:rPr>
        <w:t>4、采购人将应用投标人提交的资料判断和考虑决定投标方履行合同的合格性及能力。</w:t>
      </w:r>
    </w:p>
    <w:p w14:paraId="606D500D">
      <w:pPr>
        <w:spacing w:line="520" w:lineRule="exact"/>
        <w:ind w:firstLine="420" w:firstLineChars="200"/>
        <w:rPr>
          <w:rFonts w:hint="eastAsia" w:ascii="仿宋" w:hAnsi="仿宋" w:eastAsia="仿宋" w:cs="仿宋"/>
          <w:szCs w:val="21"/>
        </w:rPr>
      </w:pPr>
      <w:r>
        <w:rPr>
          <w:rFonts w:hint="eastAsia" w:ascii="仿宋" w:hAnsi="仿宋" w:eastAsia="仿宋" w:cs="仿宋"/>
          <w:szCs w:val="21"/>
        </w:rPr>
        <w:t>5、投标人提交的材料将被保密保存，但不退还。</w:t>
      </w:r>
    </w:p>
    <w:p w14:paraId="3C74EAD5">
      <w:pPr>
        <w:spacing w:line="520" w:lineRule="exact"/>
        <w:ind w:firstLine="420" w:firstLineChars="200"/>
        <w:rPr>
          <w:rFonts w:hint="eastAsia" w:ascii="仿宋" w:hAnsi="仿宋" w:eastAsia="仿宋" w:cs="仿宋"/>
          <w:szCs w:val="21"/>
        </w:rPr>
      </w:pPr>
      <w:r>
        <w:rPr>
          <w:rFonts w:hint="eastAsia" w:ascii="仿宋" w:hAnsi="仿宋" w:eastAsia="仿宋" w:cs="仿宋"/>
          <w:szCs w:val="21"/>
        </w:rPr>
        <w:t>6、全部文件应按投标人须知中规定的语言和份数提交。</w:t>
      </w:r>
    </w:p>
    <w:p w14:paraId="0F392527">
      <w:pPr>
        <w:spacing w:line="520" w:lineRule="exact"/>
        <w:ind w:firstLine="420" w:firstLineChars="200"/>
        <w:rPr>
          <w:rFonts w:hint="eastAsia" w:ascii="仿宋" w:hAnsi="仿宋" w:eastAsia="仿宋" w:cs="仿宋"/>
          <w:szCs w:val="21"/>
        </w:rPr>
      </w:pPr>
      <w:r>
        <w:rPr>
          <w:rFonts w:hint="eastAsia" w:ascii="仿宋" w:hAnsi="仿宋" w:eastAsia="仿宋" w:cs="仿宋"/>
          <w:szCs w:val="21"/>
        </w:rPr>
        <w:t>7、以下投标文件组成部分招标文件有格式的参照格式，无格式的投标人自拟。</w:t>
      </w:r>
    </w:p>
    <w:p w14:paraId="6286BAF7">
      <w:pPr>
        <w:snapToGrid w:val="0"/>
        <w:spacing w:line="360" w:lineRule="auto"/>
        <w:rPr>
          <w:rFonts w:hint="eastAsia" w:ascii="仿宋_GB2312" w:hAnsi="仿宋" w:eastAsia="仿宋_GB2312" w:cs="仿宋"/>
        </w:rPr>
      </w:pPr>
    </w:p>
    <w:p w14:paraId="1E637368">
      <w:pPr>
        <w:snapToGrid w:val="0"/>
        <w:spacing w:line="360" w:lineRule="auto"/>
        <w:rPr>
          <w:rFonts w:hint="eastAsia" w:ascii="仿宋_GB2312" w:hAnsi="仿宋" w:eastAsia="仿宋_GB2312" w:cs="仿宋"/>
        </w:rPr>
      </w:pPr>
    </w:p>
    <w:p w14:paraId="262B80C6">
      <w:pPr>
        <w:snapToGrid w:val="0"/>
        <w:spacing w:line="360" w:lineRule="auto"/>
        <w:rPr>
          <w:rFonts w:hint="eastAsia" w:ascii="仿宋_GB2312" w:hAnsi="仿宋" w:eastAsia="仿宋_GB2312" w:cs="仿宋"/>
        </w:rPr>
      </w:pPr>
    </w:p>
    <w:p w14:paraId="504383DA">
      <w:pPr>
        <w:snapToGrid w:val="0"/>
        <w:spacing w:line="360" w:lineRule="auto"/>
        <w:rPr>
          <w:rFonts w:hint="eastAsia" w:ascii="仿宋_GB2312" w:hAnsi="仿宋" w:eastAsia="仿宋_GB2312" w:cs="仿宋"/>
        </w:rPr>
      </w:pPr>
    </w:p>
    <w:p w14:paraId="0EE6B36B">
      <w:pPr>
        <w:snapToGrid w:val="0"/>
        <w:spacing w:line="360" w:lineRule="auto"/>
        <w:rPr>
          <w:rFonts w:hint="eastAsia" w:ascii="仿宋_GB2312" w:hAnsi="仿宋" w:eastAsia="仿宋_GB2312" w:cs="仿宋"/>
        </w:rPr>
      </w:pPr>
    </w:p>
    <w:p w14:paraId="52A08B0D">
      <w:pPr>
        <w:snapToGrid w:val="0"/>
        <w:spacing w:line="360" w:lineRule="auto"/>
        <w:rPr>
          <w:rFonts w:hint="eastAsia" w:ascii="仿宋_GB2312" w:hAnsi="仿宋" w:eastAsia="仿宋_GB2312" w:cs="仿宋"/>
        </w:rPr>
      </w:pPr>
    </w:p>
    <w:p w14:paraId="14156B96">
      <w:pPr>
        <w:snapToGrid w:val="0"/>
        <w:spacing w:line="360" w:lineRule="auto"/>
        <w:rPr>
          <w:rFonts w:hint="eastAsia" w:ascii="仿宋_GB2312" w:hAnsi="仿宋" w:eastAsia="仿宋_GB2312" w:cs="仿宋"/>
        </w:rPr>
      </w:pPr>
    </w:p>
    <w:p w14:paraId="607B012B">
      <w:pPr>
        <w:snapToGrid w:val="0"/>
        <w:spacing w:line="360" w:lineRule="auto"/>
        <w:rPr>
          <w:rFonts w:hint="eastAsia" w:ascii="仿宋_GB2312" w:hAnsi="仿宋" w:eastAsia="仿宋_GB2312" w:cs="仿宋"/>
        </w:rPr>
      </w:pPr>
    </w:p>
    <w:p w14:paraId="4DC8D956">
      <w:pPr>
        <w:snapToGrid w:val="0"/>
        <w:spacing w:line="360" w:lineRule="auto"/>
        <w:rPr>
          <w:rFonts w:hint="eastAsia" w:ascii="仿宋_GB2312" w:hAnsi="仿宋" w:eastAsia="仿宋_GB2312" w:cs="仿宋"/>
        </w:rPr>
      </w:pPr>
    </w:p>
    <w:p w14:paraId="67C6EFB8">
      <w:pPr>
        <w:snapToGrid w:val="0"/>
        <w:spacing w:line="360" w:lineRule="auto"/>
        <w:rPr>
          <w:rFonts w:hint="eastAsia" w:ascii="仿宋_GB2312" w:hAnsi="仿宋" w:eastAsia="仿宋_GB2312" w:cs="仿宋"/>
        </w:rPr>
      </w:pPr>
    </w:p>
    <w:p w14:paraId="56385655">
      <w:pPr>
        <w:snapToGrid w:val="0"/>
        <w:spacing w:line="360" w:lineRule="auto"/>
        <w:rPr>
          <w:rFonts w:hint="eastAsia" w:ascii="仿宋_GB2312" w:hAnsi="仿宋" w:eastAsia="仿宋_GB2312" w:cs="仿宋"/>
        </w:rPr>
      </w:pPr>
    </w:p>
    <w:p w14:paraId="6D7DD5B3">
      <w:pPr>
        <w:snapToGrid w:val="0"/>
        <w:spacing w:line="360" w:lineRule="auto"/>
        <w:rPr>
          <w:rFonts w:hint="eastAsia" w:ascii="仿宋_GB2312" w:hAnsi="仿宋" w:eastAsia="仿宋_GB2312" w:cs="仿宋"/>
        </w:rPr>
      </w:pPr>
    </w:p>
    <w:p w14:paraId="2B9642FC">
      <w:pPr>
        <w:snapToGrid w:val="0"/>
        <w:spacing w:line="360" w:lineRule="auto"/>
        <w:rPr>
          <w:rFonts w:hint="eastAsia" w:ascii="仿宋_GB2312" w:hAnsi="仿宋" w:eastAsia="仿宋_GB2312" w:cs="仿宋"/>
        </w:rPr>
      </w:pPr>
    </w:p>
    <w:p w14:paraId="2BACAE30">
      <w:pPr>
        <w:snapToGrid w:val="0"/>
        <w:spacing w:line="360" w:lineRule="auto"/>
        <w:rPr>
          <w:rFonts w:hint="eastAsia" w:ascii="仿宋_GB2312" w:hAnsi="仿宋" w:eastAsia="仿宋_GB2312" w:cs="仿宋"/>
        </w:rPr>
      </w:pPr>
    </w:p>
    <w:p w14:paraId="239434AE">
      <w:pPr>
        <w:snapToGrid w:val="0"/>
        <w:spacing w:line="360" w:lineRule="auto"/>
        <w:rPr>
          <w:rFonts w:hint="eastAsia" w:ascii="仿宋_GB2312" w:hAnsi="仿宋" w:eastAsia="仿宋_GB2312" w:cs="仿宋"/>
        </w:rPr>
      </w:pPr>
    </w:p>
    <w:p w14:paraId="159EDE38">
      <w:pPr>
        <w:snapToGrid w:val="0"/>
        <w:spacing w:line="360" w:lineRule="auto"/>
        <w:ind w:right="532"/>
        <w:rPr>
          <w:rFonts w:hint="eastAsia" w:ascii="仿宋_GB2312" w:hAnsi="仿宋" w:eastAsia="仿宋_GB2312" w:cs="仿宋"/>
          <w:b/>
          <w:bCs/>
          <w:sz w:val="36"/>
          <w:szCs w:val="36"/>
        </w:rPr>
      </w:pPr>
    </w:p>
    <w:p w14:paraId="0AF4FB97">
      <w:pPr>
        <w:snapToGrid w:val="0"/>
        <w:spacing w:line="360" w:lineRule="auto"/>
        <w:jc w:val="center"/>
        <w:rPr>
          <w:rFonts w:hint="eastAsia" w:ascii="仿宋" w:hAnsi="仿宋" w:eastAsia="仿宋" w:cs="仿宋_GB2312"/>
          <w:b/>
          <w:color w:val="000000"/>
          <w:sz w:val="32"/>
          <w:szCs w:val="32"/>
        </w:rPr>
      </w:pPr>
      <w:r>
        <w:rPr>
          <w:rFonts w:hint="eastAsia" w:ascii="仿宋_GB2312" w:hAnsi="仿宋" w:eastAsia="仿宋_GB2312" w:cs="仿宋"/>
          <w:sz w:val="24"/>
        </w:rPr>
        <w:br w:type="page"/>
      </w:r>
      <w:r>
        <w:rPr>
          <w:rFonts w:hint="eastAsia" w:ascii="仿宋" w:hAnsi="仿宋" w:eastAsia="仿宋" w:cs="仿宋_GB2312"/>
          <w:b/>
          <w:color w:val="000000"/>
          <w:kern w:val="0"/>
          <w:sz w:val="32"/>
          <w:szCs w:val="32"/>
        </w:rPr>
        <w:t>投标声明</w:t>
      </w:r>
      <w:r>
        <w:rPr>
          <w:rFonts w:hint="eastAsia" w:ascii="仿宋" w:hAnsi="仿宋" w:eastAsia="仿宋" w:cs="仿宋_GB2312"/>
          <w:b/>
          <w:color w:val="000000"/>
          <w:sz w:val="32"/>
          <w:szCs w:val="32"/>
        </w:rPr>
        <w:t>函</w:t>
      </w:r>
    </w:p>
    <w:p w14:paraId="490F1607">
      <w:pPr>
        <w:snapToGrid w:val="0"/>
        <w:spacing w:line="360" w:lineRule="auto"/>
        <w:rPr>
          <w:rFonts w:hint="eastAsia" w:ascii="仿宋" w:hAnsi="仿宋" w:eastAsia="仿宋" w:cs="仿宋_GB2312"/>
          <w:color w:val="000000"/>
          <w:sz w:val="24"/>
        </w:rPr>
      </w:pPr>
      <w:r>
        <w:rPr>
          <w:rFonts w:hint="eastAsia" w:ascii="仿宋" w:hAnsi="仿宋" w:eastAsia="仿宋"/>
          <w:sz w:val="24"/>
        </w:rPr>
        <w:t>致：</w:t>
      </w:r>
      <w:r>
        <w:rPr>
          <w:rFonts w:hint="eastAsia" w:ascii="仿宋" w:hAnsi="仿宋" w:eastAsia="仿宋"/>
          <w:sz w:val="24"/>
          <w:u w:val="single"/>
        </w:rPr>
        <w:t>（采购单位或招标代理机构名称</w:t>
      </w:r>
      <w:r>
        <w:rPr>
          <w:rFonts w:ascii="仿宋" w:hAnsi="仿宋" w:eastAsia="仿宋"/>
          <w:sz w:val="24"/>
          <w:u w:val="single"/>
        </w:rPr>
        <w:t>）</w:t>
      </w:r>
      <w:r>
        <w:rPr>
          <w:rFonts w:hint="eastAsia" w:ascii="仿宋" w:hAnsi="仿宋" w:eastAsia="仿宋" w:cs="仿宋_GB2312"/>
          <w:color w:val="000000"/>
          <w:sz w:val="24"/>
        </w:rPr>
        <w:t>：</w:t>
      </w:r>
    </w:p>
    <w:p w14:paraId="1084186D">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我方</w:t>
      </w:r>
      <w:r>
        <w:rPr>
          <w:rFonts w:hint="eastAsia" w:ascii="仿宋" w:eastAsia="仿宋"/>
          <w:sz w:val="24"/>
          <w:u w:val="single"/>
        </w:rPr>
        <w:t xml:space="preserve">（投标人名称）         </w:t>
      </w:r>
      <w:r>
        <w:rPr>
          <w:rFonts w:hint="eastAsia" w:ascii="仿宋" w:hAnsi="仿宋" w:eastAsia="仿宋" w:cs="仿宋_GB2312"/>
          <w:color w:val="000000"/>
          <w:sz w:val="24"/>
        </w:rPr>
        <w:t>愿意参加贵方组织的</w:t>
      </w:r>
      <w:r>
        <w:rPr>
          <w:rFonts w:hint="eastAsia" w:ascii="仿宋" w:hAnsi="仿宋" w:eastAsia="仿宋"/>
          <w:sz w:val="24"/>
          <w:u w:val="single"/>
        </w:rPr>
        <w:t>（招标项目名称、标项及编号</w:t>
      </w:r>
      <w:r>
        <w:rPr>
          <w:rFonts w:ascii="仿宋" w:hAnsi="仿宋" w:eastAsia="仿宋"/>
          <w:sz w:val="24"/>
          <w:u w:val="single"/>
        </w:rPr>
        <w:t>）</w:t>
      </w:r>
      <w:r>
        <w:rPr>
          <w:rFonts w:hint="eastAsia" w:ascii="仿宋" w:hAnsi="仿宋" w:eastAsia="仿宋" w:cs="仿宋_GB2312"/>
          <w:color w:val="000000"/>
          <w:sz w:val="24"/>
        </w:rPr>
        <w:t>的投标，为此，我方就本次投标有关事项郑重申明如下：</w:t>
      </w:r>
    </w:p>
    <w:p w14:paraId="7CAE4A6C">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1、我方已详细审查全部招标文件，同意招标文件的各项要求。</w:t>
      </w:r>
    </w:p>
    <w:p w14:paraId="0B3DF65E">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2、我方承诺已经具备《中华人民共和国政府采购法》中规定的参加政府采购活动的投标人应当具备的条件。</w:t>
      </w:r>
    </w:p>
    <w:p w14:paraId="6951547E">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3、我方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6A79F48">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4、我方向贵方提交的所有投标文件、资料都是准确、真实的。若贵方需要，我方愿意向贵方提供任何与该项投标有关且合法的数据、情况和技术资料。</w:t>
      </w:r>
    </w:p>
    <w:p w14:paraId="770E5F05">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5、我方保证所供货物质量符合国家强制性规范和标准，达到采购文件规定的要求。</w:t>
      </w:r>
    </w:p>
    <w:p w14:paraId="651F7F4D">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6、投标文件自开标日起有效期为</w:t>
      </w:r>
      <w:r>
        <w:rPr>
          <w:rFonts w:hint="eastAsia" w:ascii="仿宋" w:hAnsi="仿宋" w:eastAsia="仿宋" w:cs="仿宋_GB2312"/>
          <w:color w:val="000000"/>
          <w:sz w:val="24"/>
          <w:lang w:val="en-US" w:eastAsia="zh-CN"/>
        </w:rPr>
        <w:t>90</w:t>
      </w:r>
      <w:r>
        <w:rPr>
          <w:rFonts w:hint="eastAsia" w:ascii="仿宋" w:hAnsi="仿宋" w:eastAsia="仿宋" w:cs="仿宋_GB2312"/>
          <w:color w:val="000000"/>
          <w:sz w:val="24"/>
        </w:rPr>
        <w:t>天。</w:t>
      </w:r>
    </w:p>
    <w:p w14:paraId="40F347BD">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7、我方具有履行本项目合同所必需的设备和专业技术能力。如中标，我方将保证合同顺利履行。</w:t>
      </w:r>
    </w:p>
    <w:p w14:paraId="12F5BD9B">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8、我方中标后拟在中标后将</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u w:val="single"/>
          <w:lang w:val="en-US" w:eastAsia="zh-CN"/>
        </w:rPr>
        <w:t>/</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工作分包，分包承担主体是</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u w:val="single"/>
          <w:lang w:val="en-US" w:eastAsia="zh-CN"/>
        </w:rPr>
        <w:t>/</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，我方承诺分包承担主体具备相应资质条件</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u w:val="single"/>
          <w:lang w:val="en-US" w:eastAsia="zh-CN"/>
        </w:rPr>
        <w:t>/</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，且不再次分包。（不再将工作进行分包或本项目不允许分包的，下划线处填写“/”。）</w:t>
      </w:r>
    </w:p>
    <w:p w14:paraId="5420E2B2">
      <w:pPr>
        <w:snapToGrid w:val="0"/>
        <w:spacing w:line="360" w:lineRule="auto"/>
        <w:ind w:firstLine="480" w:firstLineChars="200"/>
        <w:rPr>
          <w:rFonts w:hint="eastAsia" w:ascii="仿宋" w:hAnsi="仿宋" w:eastAsia="仿宋" w:cs="仿宋_GB2312"/>
          <w:color w:val="000000"/>
          <w:sz w:val="24"/>
        </w:rPr>
      </w:pPr>
      <w:r>
        <w:rPr>
          <w:rFonts w:hint="eastAsia" w:ascii="仿宋" w:eastAsia="仿宋" w:cs="仿宋_GB2312"/>
          <w:sz w:val="24"/>
        </w:rPr>
        <w:t>9、我方承诺若违反《中华人民共和国政府采购法》第七十七条规定，愿接受依法处理。</w:t>
      </w:r>
    </w:p>
    <w:p w14:paraId="3F11A920">
      <w:pPr>
        <w:snapToGrid w:val="0"/>
        <w:spacing w:line="360" w:lineRule="auto"/>
        <w:ind w:left="420" w:leftChars="2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联系人：</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联系电话：</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传真号码：</w:t>
      </w:r>
      <w:r>
        <w:rPr>
          <w:rFonts w:hint="eastAsia" w:ascii="仿宋" w:hAnsi="仿宋" w:eastAsia="仿宋" w:cs="仿宋_GB2312"/>
          <w:color w:val="000000"/>
          <w:kern w:val="0"/>
          <w:sz w:val="24"/>
          <w:u w:val="single"/>
          <w:lang w:val="zh-CN"/>
        </w:rPr>
        <w:t xml:space="preserve">            </w:t>
      </w:r>
    </w:p>
    <w:p w14:paraId="0BEBE7DE">
      <w:pPr>
        <w:snapToGrid w:val="0"/>
        <w:spacing w:line="360" w:lineRule="auto"/>
        <w:ind w:left="420" w:leftChars="2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联系地址：</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邮政编码：</w:t>
      </w:r>
      <w:r>
        <w:rPr>
          <w:rFonts w:hint="eastAsia" w:ascii="仿宋" w:hAnsi="仿宋" w:eastAsia="仿宋" w:cs="仿宋_GB2312"/>
          <w:color w:val="000000"/>
          <w:kern w:val="0"/>
          <w:sz w:val="24"/>
          <w:u w:val="single"/>
          <w:lang w:val="zh-CN"/>
        </w:rPr>
        <w:t xml:space="preserve">                     </w:t>
      </w:r>
    </w:p>
    <w:p w14:paraId="0163C3F1">
      <w:pPr>
        <w:pStyle w:val="7"/>
        <w:spacing w:line="500" w:lineRule="exact"/>
        <w:ind w:firstLine="4243" w:firstLineChars="1768"/>
        <w:rPr>
          <w:rFonts w:hint="eastAsia" w:ascii="仿宋" w:hAnsi="仿宋" w:eastAsia="仿宋" w:cs="仿宋"/>
          <w:sz w:val="24"/>
          <w:szCs w:val="24"/>
        </w:rPr>
      </w:pPr>
      <w:r>
        <w:rPr>
          <w:rFonts w:hint="eastAsia" w:ascii="仿宋" w:hAnsi="仿宋" w:eastAsia="仿宋" w:cs="仿宋"/>
          <w:sz w:val="24"/>
          <w:szCs w:val="24"/>
        </w:rPr>
        <w:t xml:space="preserve">投标人（盖章）：                     </w:t>
      </w:r>
    </w:p>
    <w:p w14:paraId="3F2F35FC">
      <w:pPr>
        <w:pStyle w:val="7"/>
        <w:spacing w:line="500" w:lineRule="exact"/>
        <w:ind w:firstLine="4243" w:firstLineChars="1768"/>
        <w:rPr>
          <w:rFonts w:hint="eastAsia" w:ascii="仿宋" w:hAnsi="仿宋" w:eastAsia="仿宋" w:cs="仿宋"/>
          <w:sz w:val="24"/>
          <w:szCs w:val="24"/>
        </w:rPr>
      </w:pPr>
      <w:r>
        <w:rPr>
          <w:rFonts w:hint="eastAsia" w:ascii="仿宋" w:hAnsi="仿宋" w:eastAsia="仿宋" w:cs="仿宋"/>
          <w:sz w:val="24"/>
          <w:szCs w:val="24"/>
        </w:rPr>
        <w:t>法定代表人或其授权代理人（签字或盖章）：</w:t>
      </w:r>
    </w:p>
    <w:p w14:paraId="4E38BF7A">
      <w:pPr>
        <w:pStyle w:val="7"/>
        <w:spacing w:line="500" w:lineRule="exact"/>
        <w:ind w:firstLine="4382" w:firstLineChars="1826"/>
        <w:rPr>
          <w:rFonts w:hint="eastAsia" w:ascii="仿宋" w:hAnsi="仿宋" w:eastAsia="仿宋" w:cs="仿宋"/>
          <w:b/>
          <w:bCs/>
          <w:spacing w:val="24"/>
          <w:sz w:val="24"/>
          <w:szCs w:val="24"/>
          <w:lang w:val="zh-CN"/>
        </w:rPr>
      </w:pPr>
      <w:r>
        <w:rPr>
          <w:rFonts w:hint="eastAsia" w:ascii="仿宋" w:hAnsi="仿宋" w:eastAsia="仿宋" w:cs="仿宋"/>
          <w:sz w:val="24"/>
          <w:szCs w:val="24"/>
        </w:rPr>
        <w:t>日期：    年   月   日</w:t>
      </w:r>
    </w:p>
    <w:p w14:paraId="699996C1">
      <w:pPr>
        <w:pStyle w:val="15"/>
        <w:spacing w:line="360" w:lineRule="auto"/>
        <w:rPr>
          <w:rFonts w:hint="eastAsia" w:ascii="仿宋" w:hAnsi="仿宋" w:eastAsia="仿宋"/>
          <w:sz w:val="24"/>
        </w:rPr>
      </w:pPr>
    </w:p>
    <w:p w14:paraId="35A53F4D">
      <w:pPr>
        <w:snapToGrid w:val="0"/>
        <w:spacing w:line="360" w:lineRule="exact"/>
        <w:jc w:val="center"/>
        <w:rPr>
          <w:rFonts w:hint="eastAsia" w:ascii="仿宋" w:hAnsi="仿宋" w:eastAsia="仿宋" w:cs="仿宋"/>
          <w:b/>
          <w:sz w:val="32"/>
          <w:szCs w:val="32"/>
        </w:rPr>
      </w:pPr>
    </w:p>
    <w:p w14:paraId="06D6B5D4">
      <w:pPr>
        <w:snapToGrid w:val="0"/>
        <w:spacing w:line="360" w:lineRule="exact"/>
        <w:jc w:val="center"/>
        <w:rPr>
          <w:rFonts w:hint="eastAsia" w:ascii="仿宋" w:hAnsi="仿宋" w:eastAsia="仿宋" w:cs="仿宋"/>
          <w:b/>
          <w:sz w:val="32"/>
          <w:szCs w:val="32"/>
        </w:rPr>
      </w:pPr>
      <w:r>
        <w:rPr>
          <w:rFonts w:hint="eastAsia" w:ascii="仿宋" w:hAnsi="仿宋" w:eastAsia="仿宋" w:cs="仿宋"/>
          <w:b/>
          <w:sz w:val="32"/>
          <w:szCs w:val="32"/>
        </w:rPr>
        <w:t>投标人相关信息表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083"/>
        <w:gridCol w:w="1075"/>
        <w:gridCol w:w="869"/>
        <w:gridCol w:w="206"/>
        <w:gridCol w:w="11"/>
        <w:gridCol w:w="1064"/>
        <w:gridCol w:w="311"/>
        <w:gridCol w:w="80"/>
        <w:gridCol w:w="684"/>
        <w:gridCol w:w="893"/>
        <w:gridCol w:w="193"/>
        <w:gridCol w:w="1389"/>
      </w:tblGrid>
      <w:tr w14:paraId="6CAE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467" w:type="dxa"/>
            <w:gridSpan w:val="13"/>
            <w:noWrap w:val="0"/>
            <w:vAlign w:val="center"/>
          </w:tcPr>
          <w:p w14:paraId="4798E640">
            <w:pPr>
              <w:spacing w:line="480" w:lineRule="exact"/>
              <w:jc w:val="center"/>
              <w:rPr>
                <w:rFonts w:hint="eastAsia" w:ascii="仿宋" w:hAnsi="仿宋" w:eastAsia="仿宋" w:cs="仿宋"/>
                <w:sz w:val="24"/>
              </w:rPr>
            </w:pPr>
            <w:r>
              <w:rPr>
                <w:rFonts w:hint="eastAsia" w:ascii="仿宋" w:hAnsi="仿宋" w:eastAsia="仿宋" w:cs="仿宋"/>
                <w:sz w:val="24"/>
              </w:rPr>
              <w:t>投标人情况</w:t>
            </w:r>
          </w:p>
        </w:tc>
      </w:tr>
      <w:tr w14:paraId="2E43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609" w:type="dxa"/>
            <w:noWrap w:val="0"/>
            <w:vAlign w:val="center"/>
          </w:tcPr>
          <w:p w14:paraId="502E2D92">
            <w:pPr>
              <w:spacing w:line="480" w:lineRule="exact"/>
              <w:jc w:val="center"/>
              <w:rPr>
                <w:rFonts w:hint="eastAsia" w:ascii="仿宋" w:hAnsi="仿宋" w:eastAsia="仿宋" w:cs="仿宋"/>
                <w:sz w:val="24"/>
              </w:rPr>
            </w:pPr>
            <w:r>
              <w:rPr>
                <w:rFonts w:hint="eastAsia" w:ascii="仿宋" w:hAnsi="仿宋" w:eastAsia="仿宋" w:cs="仿宋"/>
                <w:sz w:val="24"/>
              </w:rPr>
              <w:t>单位名称</w:t>
            </w:r>
          </w:p>
        </w:tc>
        <w:tc>
          <w:tcPr>
            <w:tcW w:w="7858" w:type="dxa"/>
            <w:gridSpan w:val="12"/>
            <w:noWrap w:val="0"/>
            <w:vAlign w:val="center"/>
          </w:tcPr>
          <w:p w14:paraId="72F2A2CE">
            <w:pPr>
              <w:spacing w:line="480" w:lineRule="exact"/>
              <w:jc w:val="center"/>
              <w:rPr>
                <w:rFonts w:hint="eastAsia" w:ascii="仿宋" w:hAnsi="仿宋" w:eastAsia="仿宋" w:cs="仿宋"/>
                <w:sz w:val="24"/>
              </w:rPr>
            </w:pPr>
          </w:p>
        </w:tc>
      </w:tr>
      <w:tr w14:paraId="4B78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609" w:type="dxa"/>
            <w:noWrap w:val="0"/>
            <w:vAlign w:val="center"/>
          </w:tcPr>
          <w:p w14:paraId="1ED82509">
            <w:pPr>
              <w:spacing w:line="480" w:lineRule="exact"/>
              <w:jc w:val="center"/>
              <w:rPr>
                <w:rFonts w:hint="eastAsia" w:ascii="仿宋" w:hAnsi="仿宋" w:eastAsia="仿宋" w:cs="仿宋"/>
                <w:sz w:val="24"/>
              </w:rPr>
            </w:pPr>
            <w:r>
              <w:rPr>
                <w:rFonts w:hint="eastAsia" w:ascii="仿宋" w:hAnsi="仿宋" w:eastAsia="仿宋" w:cs="仿宋"/>
                <w:sz w:val="24"/>
              </w:rPr>
              <w:t>地  址</w:t>
            </w:r>
          </w:p>
        </w:tc>
        <w:tc>
          <w:tcPr>
            <w:tcW w:w="4699" w:type="dxa"/>
            <w:gridSpan w:val="8"/>
            <w:noWrap w:val="0"/>
            <w:vAlign w:val="center"/>
          </w:tcPr>
          <w:p w14:paraId="035DBACE">
            <w:pPr>
              <w:spacing w:line="480" w:lineRule="exact"/>
              <w:jc w:val="center"/>
              <w:rPr>
                <w:rFonts w:hint="eastAsia" w:ascii="仿宋" w:hAnsi="仿宋" w:eastAsia="仿宋" w:cs="仿宋"/>
                <w:sz w:val="24"/>
              </w:rPr>
            </w:pPr>
          </w:p>
        </w:tc>
        <w:tc>
          <w:tcPr>
            <w:tcW w:w="1577" w:type="dxa"/>
            <w:gridSpan w:val="2"/>
            <w:noWrap w:val="0"/>
            <w:vAlign w:val="center"/>
          </w:tcPr>
          <w:p w14:paraId="67238D1F">
            <w:pPr>
              <w:spacing w:line="480" w:lineRule="exact"/>
              <w:jc w:val="center"/>
              <w:rPr>
                <w:rFonts w:hint="eastAsia" w:ascii="仿宋" w:hAnsi="仿宋" w:eastAsia="仿宋" w:cs="仿宋"/>
                <w:sz w:val="24"/>
              </w:rPr>
            </w:pPr>
            <w:r>
              <w:rPr>
                <w:rFonts w:hint="eastAsia" w:ascii="仿宋" w:hAnsi="仿宋" w:eastAsia="仿宋" w:cs="仿宋"/>
                <w:sz w:val="24"/>
              </w:rPr>
              <w:t>法定代表人</w:t>
            </w:r>
          </w:p>
        </w:tc>
        <w:tc>
          <w:tcPr>
            <w:tcW w:w="1582" w:type="dxa"/>
            <w:gridSpan w:val="2"/>
            <w:noWrap w:val="0"/>
            <w:vAlign w:val="center"/>
          </w:tcPr>
          <w:p w14:paraId="2846006F">
            <w:pPr>
              <w:spacing w:line="480" w:lineRule="exact"/>
              <w:jc w:val="center"/>
              <w:rPr>
                <w:rFonts w:hint="eastAsia" w:ascii="仿宋" w:hAnsi="仿宋" w:eastAsia="仿宋" w:cs="仿宋"/>
                <w:sz w:val="24"/>
              </w:rPr>
            </w:pPr>
          </w:p>
        </w:tc>
      </w:tr>
      <w:tr w14:paraId="5A78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609" w:type="dxa"/>
            <w:noWrap w:val="0"/>
            <w:vAlign w:val="center"/>
          </w:tcPr>
          <w:p w14:paraId="705D6B85">
            <w:pPr>
              <w:spacing w:line="480" w:lineRule="exact"/>
              <w:jc w:val="center"/>
              <w:rPr>
                <w:rFonts w:hint="eastAsia" w:ascii="仿宋" w:hAnsi="仿宋" w:eastAsia="仿宋" w:cs="仿宋"/>
                <w:sz w:val="24"/>
              </w:rPr>
            </w:pPr>
            <w:r>
              <w:rPr>
                <w:rFonts w:hint="eastAsia" w:ascii="仿宋" w:hAnsi="仿宋" w:eastAsia="仿宋" w:cs="仿宋"/>
                <w:sz w:val="24"/>
              </w:rPr>
              <w:t>成立时间</w:t>
            </w:r>
          </w:p>
        </w:tc>
        <w:tc>
          <w:tcPr>
            <w:tcW w:w="4699" w:type="dxa"/>
            <w:gridSpan w:val="8"/>
            <w:noWrap w:val="0"/>
            <w:vAlign w:val="center"/>
          </w:tcPr>
          <w:p w14:paraId="0261FED9">
            <w:pPr>
              <w:spacing w:line="480" w:lineRule="exact"/>
              <w:jc w:val="center"/>
              <w:rPr>
                <w:rFonts w:hint="eastAsia" w:ascii="仿宋" w:hAnsi="仿宋" w:eastAsia="仿宋" w:cs="仿宋"/>
                <w:sz w:val="24"/>
              </w:rPr>
            </w:pPr>
          </w:p>
        </w:tc>
        <w:tc>
          <w:tcPr>
            <w:tcW w:w="1577" w:type="dxa"/>
            <w:gridSpan w:val="2"/>
            <w:noWrap w:val="0"/>
            <w:vAlign w:val="center"/>
          </w:tcPr>
          <w:p w14:paraId="0038D1F9">
            <w:pPr>
              <w:spacing w:line="480" w:lineRule="exact"/>
              <w:jc w:val="center"/>
              <w:rPr>
                <w:rFonts w:hint="eastAsia" w:ascii="仿宋" w:hAnsi="仿宋" w:eastAsia="仿宋" w:cs="仿宋"/>
                <w:sz w:val="24"/>
              </w:rPr>
            </w:pPr>
            <w:r>
              <w:rPr>
                <w:rFonts w:hint="eastAsia" w:ascii="仿宋" w:hAnsi="仿宋" w:eastAsia="仿宋" w:cs="仿宋"/>
                <w:sz w:val="24"/>
              </w:rPr>
              <w:t>注册资本</w:t>
            </w:r>
          </w:p>
        </w:tc>
        <w:tc>
          <w:tcPr>
            <w:tcW w:w="1582" w:type="dxa"/>
            <w:gridSpan w:val="2"/>
            <w:noWrap w:val="0"/>
            <w:vAlign w:val="center"/>
          </w:tcPr>
          <w:p w14:paraId="37DAE345">
            <w:pPr>
              <w:spacing w:line="480" w:lineRule="exact"/>
              <w:jc w:val="center"/>
              <w:rPr>
                <w:rFonts w:hint="eastAsia" w:ascii="仿宋" w:hAnsi="仿宋" w:eastAsia="仿宋" w:cs="仿宋"/>
                <w:sz w:val="24"/>
              </w:rPr>
            </w:pPr>
          </w:p>
        </w:tc>
      </w:tr>
      <w:tr w14:paraId="0EE2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609" w:type="dxa"/>
            <w:noWrap w:val="0"/>
            <w:vAlign w:val="center"/>
          </w:tcPr>
          <w:p w14:paraId="73FBC569">
            <w:pPr>
              <w:spacing w:line="480" w:lineRule="exact"/>
              <w:jc w:val="center"/>
              <w:rPr>
                <w:rFonts w:hint="eastAsia" w:ascii="仿宋" w:hAnsi="仿宋" w:eastAsia="仿宋" w:cs="仿宋"/>
                <w:sz w:val="24"/>
              </w:rPr>
            </w:pPr>
            <w:r>
              <w:rPr>
                <w:rFonts w:hint="eastAsia" w:ascii="仿宋" w:hAnsi="仿宋" w:eastAsia="仿宋" w:cs="仿宋"/>
                <w:sz w:val="24"/>
              </w:rPr>
              <w:t>开户银行</w:t>
            </w:r>
          </w:p>
        </w:tc>
        <w:tc>
          <w:tcPr>
            <w:tcW w:w="3027" w:type="dxa"/>
            <w:gridSpan w:val="3"/>
            <w:noWrap w:val="0"/>
            <w:vAlign w:val="center"/>
          </w:tcPr>
          <w:p w14:paraId="3AC85029">
            <w:pPr>
              <w:spacing w:line="480" w:lineRule="exact"/>
              <w:jc w:val="center"/>
              <w:rPr>
                <w:rFonts w:hint="eastAsia" w:ascii="仿宋" w:hAnsi="仿宋" w:eastAsia="仿宋" w:cs="仿宋"/>
                <w:sz w:val="24"/>
              </w:rPr>
            </w:pPr>
          </w:p>
        </w:tc>
        <w:tc>
          <w:tcPr>
            <w:tcW w:w="1672" w:type="dxa"/>
            <w:gridSpan w:val="5"/>
            <w:noWrap w:val="0"/>
            <w:vAlign w:val="center"/>
          </w:tcPr>
          <w:p w14:paraId="6E73F11F">
            <w:pPr>
              <w:spacing w:line="480" w:lineRule="exact"/>
              <w:jc w:val="center"/>
              <w:rPr>
                <w:rFonts w:hint="eastAsia" w:ascii="仿宋" w:hAnsi="仿宋" w:eastAsia="仿宋" w:cs="仿宋"/>
                <w:sz w:val="24"/>
              </w:rPr>
            </w:pPr>
            <w:r>
              <w:rPr>
                <w:rFonts w:hint="eastAsia" w:ascii="仿宋" w:hAnsi="仿宋" w:eastAsia="仿宋" w:cs="仿宋"/>
                <w:sz w:val="24"/>
              </w:rPr>
              <w:t>账号</w:t>
            </w:r>
          </w:p>
        </w:tc>
        <w:tc>
          <w:tcPr>
            <w:tcW w:w="3159" w:type="dxa"/>
            <w:gridSpan w:val="4"/>
            <w:noWrap w:val="0"/>
            <w:vAlign w:val="center"/>
          </w:tcPr>
          <w:p w14:paraId="130B1DDA">
            <w:pPr>
              <w:spacing w:line="480" w:lineRule="exact"/>
              <w:jc w:val="center"/>
              <w:rPr>
                <w:rFonts w:hint="eastAsia" w:ascii="仿宋" w:hAnsi="仿宋" w:eastAsia="仿宋" w:cs="仿宋"/>
                <w:sz w:val="24"/>
              </w:rPr>
            </w:pPr>
          </w:p>
        </w:tc>
      </w:tr>
      <w:tr w14:paraId="098D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609" w:type="dxa"/>
            <w:noWrap w:val="0"/>
            <w:vAlign w:val="center"/>
          </w:tcPr>
          <w:p w14:paraId="3CEBA7CC">
            <w:pPr>
              <w:spacing w:line="480" w:lineRule="exact"/>
              <w:jc w:val="center"/>
              <w:rPr>
                <w:rFonts w:hint="eastAsia" w:ascii="仿宋" w:hAnsi="仿宋" w:eastAsia="仿宋" w:cs="仿宋"/>
                <w:sz w:val="24"/>
              </w:rPr>
            </w:pPr>
            <w:r>
              <w:rPr>
                <w:rFonts w:hint="eastAsia" w:ascii="仿宋" w:hAnsi="仿宋" w:eastAsia="仿宋" w:cs="仿宋"/>
                <w:sz w:val="24"/>
              </w:rPr>
              <w:t>联系电话</w:t>
            </w:r>
          </w:p>
        </w:tc>
        <w:tc>
          <w:tcPr>
            <w:tcW w:w="7858" w:type="dxa"/>
            <w:gridSpan w:val="12"/>
            <w:noWrap w:val="0"/>
            <w:vAlign w:val="center"/>
          </w:tcPr>
          <w:p w14:paraId="0287C98E">
            <w:pPr>
              <w:spacing w:line="480" w:lineRule="exact"/>
              <w:jc w:val="center"/>
              <w:rPr>
                <w:rFonts w:hint="eastAsia" w:ascii="仿宋" w:hAnsi="仿宋" w:eastAsia="仿宋" w:cs="仿宋"/>
                <w:sz w:val="24"/>
              </w:rPr>
            </w:pPr>
          </w:p>
        </w:tc>
      </w:tr>
      <w:tr w14:paraId="6C1F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609" w:type="dxa"/>
            <w:noWrap w:val="0"/>
            <w:vAlign w:val="center"/>
          </w:tcPr>
          <w:p w14:paraId="484862BD">
            <w:pPr>
              <w:spacing w:line="480" w:lineRule="exact"/>
              <w:jc w:val="center"/>
              <w:rPr>
                <w:rFonts w:hint="eastAsia" w:ascii="仿宋" w:hAnsi="仿宋" w:eastAsia="仿宋" w:cs="仿宋"/>
                <w:sz w:val="24"/>
              </w:rPr>
            </w:pPr>
            <w:r>
              <w:rPr>
                <w:rFonts w:hint="eastAsia" w:ascii="仿宋" w:hAnsi="仿宋" w:eastAsia="仿宋" w:cs="仿宋"/>
                <w:sz w:val="24"/>
              </w:rPr>
              <w:t>项目负责人</w:t>
            </w:r>
          </w:p>
        </w:tc>
        <w:tc>
          <w:tcPr>
            <w:tcW w:w="3244" w:type="dxa"/>
            <w:gridSpan w:val="5"/>
            <w:noWrap w:val="0"/>
            <w:vAlign w:val="center"/>
          </w:tcPr>
          <w:p w14:paraId="4A74390C">
            <w:pPr>
              <w:spacing w:line="480" w:lineRule="exact"/>
              <w:jc w:val="center"/>
              <w:rPr>
                <w:rFonts w:hint="eastAsia" w:ascii="仿宋" w:hAnsi="仿宋" w:eastAsia="仿宋" w:cs="仿宋"/>
                <w:sz w:val="24"/>
              </w:rPr>
            </w:pPr>
          </w:p>
        </w:tc>
        <w:tc>
          <w:tcPr>
            <w:tcW w:w="1375" w:type="dxa"/>
            <w:gridSpan w:val="2"/>
            <w:noWrap w:val="0"/>
            <w:vAlign w:val="center"/>
          </w:tcPr>
          <w:p w14:paraId="41357F95">
            <w:pPr>
              <w:spacing w:line="480" w:lineRule="exact"/>
              <w:jc w:val="center"/>
              <w:rPr>
                <w:rFonts w:hint="eastAsia" w:ascii="仿宋" w:hAnsi="仿宋" w:eastAsia="仿宋" w:cs="仿宋"/>
                <w:sz w:val="24"/>
              </w:rPr>
            </w:pPr>
            <w:r>
              <w:rPr>
                <w:rFonts w:hint="eastAsia" w:ascii="仿宋" w:hAnsi="仿宋" w:eastAsia="仿宋" w:cs="仿宋"/>
                <w:sz w:val="24"/>
              </w:rPr>
              <w:t>联系电话</w:t>
            </w:r>
          </w:p>
        </w:tc>
        <w:tc>
          <w:tcPr>
            <w:tcW w:w="3239" w:type="dxa"/>
            <w:gridSpan w:val="5"/>
            <w:noWrap w:val="0"/>
            <w:vAlign w:val="center"/>
          </w:tcPr>
          <w:p w14:paraId="35A7AC34">
            <w:pPr>
              <w:spacing w:line="480" w:lineRule="exact"/>
              <w:jc w:val="center"/>
              <w:rPr>
                <w:rFonts w:hint="eastAsia" w:ascii="仿宋" w:hAnsi="仿宋" w:eastAsia="仿宋" w:cs="仿宋"/>
                <w:sz w:val="24"/>
              </w:rPr>
            </w:pPr>
          </w:p>
        </w:tc>
      </w:tr>
      <w:tr w14:paraId="3C96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609" w:type="dxa"/>
            <w:noWrap w:val="0"/>
            <w:vAlign w:val="center"/>
          </w:tcPr>
          <w:p w14:paraId="4D8470EF">
            <w:pPr>
              <w:spacing w:line="480" w:lineRule="exact"/>
              <w:jc w:val="center"/>
              <w:rPr>
                <w:rFonts w:hint="eastAsia" w:ascii="仿宋" w:hAnsi="仿宋" w:eastAsia="仿宋" w:cs="仿宋"/>
                <w:sz w:val="24"/>
              </w:rPr>
            </w:pPr>
            <w:r>
              <w:rPr>
                <w:rFonts w:hint="eastAsia" w:ascii="仿宋" w:hAnsi="仿宋" w:eastAsia="仿宋" w:cs="仿宋"/>
                <w:sz w:val="24"/>
              </w:rPr>
              <w:t>企业总人数</w:t>
            </w:r>
          </w:p>
        </w:tc>
        <w:tc>
          <w:tcPr>
            <w:tcW w:w="1083" w:type="dxa"/>
            <w:noWrap w:val="0"/>
            <w:vAlign w:val="center"/>
          </w:tcPr>
          <w:p w14:paraId="037333A0">
            <w:pPr>
              <w:spacing w:line="480" w:lineRule="exact"/>
              <w:jc w:val="center"/>
              <w:rPr>
                <w:rFonts w:hint="eastAsia" w:ascii="仿宋" w:hAnsi="仿宋" w:eastAsia="仿宋" w:cs="仿宋"/>
                <w:sz w:val="24"/>
              </w:rPr>
            </w:pPr>
          </w:p>
        </w:tc>
        <w:tc>
          <w:tcPr>
            <w:tcW w:w="1075" w:type="dxa"/>
            <w:noWrap w:val="0"/>
            <w:vAlign w:val="center"/>
          </w:tcPr>
          <w:p w14:paraId="18CC1DC3">
            <w:pPr>
              <w:spacing w:line="480" w:lineRule="exact"/>
              <w:jc w:val="center"/>
              <w:rPr>
                <w:rFonts w:hint="eastAsia" w:ascii="仿宋" w:hAnsi="仿宋" w:eastAsia="仿宋" w:cs="仿宋"/>
                <w:sz w:val="24"/>
              </w:rPr>
            </w:pPr>
            <w:r>
              <w:rPr>
                <w:rFonts w:hint="eastAsia" w:ascii="仿宋" w:hAnsi="仿宋" w:eastAsia="仿宋" w:cs="仿宋"/>
                <w:sz w:val="24"/>
              </w:rPr>
              <w:t>管理</w:t>
            </w:r>
          </w:p>
          <w:p w14:paraId="208A242E">
            <w:pPr>
              <w:spacing w:line="480" w:lineRule="exact"/>
              <w:jc w:val="center"/>
              <w:rPr>
                <w:rFonts w:hint="eastAsia" w:ascii="仿宋" w:hAnsi="仿宋" w:eastAsia="仿宋" w:cs="仿宋"/>
                <w:sz w:val="24"/>
              </w:rPr>
            </w:pPr>
            <w:r>
              <w:rPr>
                <w:rFonts w:hint="eastAsia" w:ascii="仿宋" w:hAnsi="仿宋" w:eastAsia="仿宋" w:cs="仿宋"/>
                <w:sz w:val="24"/>
              </w:rPr>
              <w:t>人员</w:t>
            </w:r>
          </w:p>
        </w:tc>
        <w:tc>
          <w:tcPr>
            <w:tcW w:w="1075" w:type="dxa"/>
            <w:gridSpan w:val="2"/>
            <w:noWrap w:val="0"/>
            <w:vAlign w:val="center"/>
          </w:tcPr>
          <w:p w14:paraId="78E1F683">
            <w:pPr>
              <w:spacing w:line="480" w:lineRule="exact"/>
              <w:jc w:val="center"/>
              <w:rPr>
                <w:rFonts w:hint="eastAsia" w:ascii="仿宋" w:hAnsi="仿宋" w:eastAsia="仿宋" w:cs="仿宋"/>
                <w:sz w:val="24"/>
              </w:rPr>
            </w:pPr>
          </w:p>
        </w:tc>
        <w:tc>
          <w:tcPr>
            <w:tcW w:w="1075" w:type="dxa"/>
            <w:gridSpan w:val="2"/>
            <w:noWrap w:val="0"/>
            <w:vAlign w:val="center"/>
          </w:tcPr>
          <w:p w14:paraId="5EC64F1A">
            <w:pPr>
              <w:spacing w:line="480" w:lineRule="exact"/>
              <w:jc w:val="center"/>
              <w:rPr>
                <w:rFonts w:hint="eastAsia" w:ascii="仿宋" w:hAnsi="仿宋" w:eastAsia="仿宋" w:cs="仿宋"/>
                <w:sz w:val="24"/>
              </w:rPr>
            </w:pPr>
            <w:r>
              <w:rPr>
                <w:rFonts w:hint="eastAsia" w:ascii="仿宋" w:hAnsi="仿宋" w:eastAsia="仿宋" w:cs="仿宋"/>
                <w:sz w:val="24"/>
              </w:rPr>
              <w:t>技术</w:t>
            </w:r>
          </w:p>
          <w:p w14:paraId="340A2994">
            <w:pPr>
              <w:spacing w:line="480" w:lineRule="exact"/>
              <w:jc w:val="center"/>
              <w:rPr>
                <w:rFonts w:hint="eastAsia" w:ascii="仿宋" w:hAnsi="仿宋" w:eastAsia="仿宋" w:cs="仿宋"/>
                <w:sz w:val="24"/>
              </w:rPr>
            </w:pPr>
            <w:r>
              <w:rPr>
                <w:rFonts w:hint="eastAsia" w:ascii="仿宋" w:hAnsi="仿宋" w:eastAsia="仿宋" w:cs="仿宋"/>
                <w:sz w:val="24"/>
              </w:rPr>
              <w:t>人员</w:t>
            </w:r>
          </w:p>
        </w:tc>
        <w:tc>
          <w:tcPr>
            <w:tcW w:w="1075" w:type="dxa"/>
            <w:gridSpan w:val="3"/>
            <w:noWrap w:val="0"/>
            <w:vAlign w:val="center"/>
          </w:tcPr>
          <w:p w14:paraId="3F8D898B">
            <w:pPr>
              <w:spacing w:line="480" w:lineRule="exact"/>
              <w:jc w:val="center"/>
              <w:rPr>
                <w:rFonts w:hint="eastAsia" w:ascii="仿宋" w:hAnsi="仿宋" w:eastAsia="仿宋" w:cs="仿宋"/>
                <w:sz w:val="24"/>
              </w:rPr>
            </w:pPr>
          </w:p>
        </w:tc>
        <w:tc>
          <w:tcPr>
            <w:tcW w:w="1086" w:type="dxa"/>
            <w:gridSpan w:val="2"/>
            <w:noWrap w:val="0"/>
            <w:vAlign w:val="center"/>
          </w:tcPr>
          <w:p w14:paraId="015854DA">
            <w:pPr>
              <w:spacing w:line="480" w:lineRule="exact"/>
              <w:jc w:val="center"/>
              <w:rPr>
                <w:rFonts w:hint="eastAsia" w:ascii="仿宋" w:hAnsi="仿宋" w:eastAsia="仿宋" w:cs="仿宋"/>
                <w:sz w:val="24"/>
              </w:rPr>
            </w:pPr>
            <w:r>
              <w:rPr>
                <w:rFonts w:hint="eastAsia" w:ascii="仿宋" w:hAnsi="仿宋" w:eastAsia="仿宋" w:cs="仿宋"/>
                <w:sz w:val="24"/>
              </w:rPr>
              <w:t>职工</w:t>
            </w:r>
          </w:p>
          <w:p w14:paraId="40C46478">
            <w:pPr>
              <w:spacing w:line="480" w:lineRule="exact"/>
              <w:jc w:val="center"/>
              <w:rPr>
                <w:rFonts w:hint="eastAsia" w:ascii="仿宋" w:hAnsi="仿宋" w:eastAsia="仿宋" w:cs="仿宋"/>
                <w:sz w:val="24"/>
              </w:rPr>
            </w:pPr>
            <w:r>
              <w:rPr>
                <w:rFonts w:hint="eastAsia" w:ascii="仿宋" w:hAnsi="仿宋" w:eastAsia="仿宋" w:cs="仿宋"/>
                <w:sz w:val="24"/>
              </w:rPr>
              <w:t>人员</w:t>
            </w:r>
          </w:p>
        </w:tc>
        <w:tc>
          <w:tcPr>
            <w:tcW w:w="1389" w:type="dxa"/>
            <w:noWrap w:val="0"/>
            <w:vAlign w:val="center"/>
          </w:tcPr>
          <w:p w14:paraId="0666F56C">
            <w:pPr>
              <w:spacing w:line="480" w:lineRule="exact"/>
              <w:jc w:val="center"/>
              <w:rPr>
                <w:rFonts w:hint="eastAsia" w:ascii="仿宋" w:hAnsi="仿宋" w:eastAsia="仿宋" w:cs="仿宋"/>
                <w:sz w:val="24"/>
              </w:rPr>
            </w:pPr>
          </w:p>
        </w:tc>
      </w:tr>
      <w:tr w14:paraId="2E91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609" w:type="dxa"/>
            <w:noWrap w:val="0"/>
            <w:vAlign w:val="center"/>
          </w:tcPr>
          <w:p w14:paraId="10C9807E">
            <w:pPr>
              <w:spacing w:line="480" w:lineRule="exact"/>
              <w:jc w:val="center"/>
              <w:rPr>
                <w:rFonts w:hint="eastAsia" w:ascii="仿宋" w:hAnsi="仿宋" w:eastAsia="仿宋" w:cs="仿宋"/>
                <w:sz w:val="24"/>
              </w:rPr>
            </w:pPr>
            <w:r>
              <w:rPr>
                <w:rFonts w:hint="eastAsia" w:ascii="仿宋" w:hAnsi="仿宋" w:eastAsia="仿宋" w:cs="仿宋"/>
                <w:sz w:val="24"/>
              </w:rPr>
              <w:t>经营范围</w:t>
            </w:r>
          </w:p>
        </w:tc>
        <w:tc>
          <w:tcPr>
            <w:tcW w:w="7858" w:type="dxa"/>
            <w:gridSpan w:val="12"/>
            <w:noWrap w:val="0"/>
            <w:vAlign w:val="center"/>
          </w:tcPr>
          <w:p w14:paraId="2B8CC06B">
            <w:pPr>
              <w:spacing w:line="480" w:lineRule="exact"/>
              <w:jc w:val="center"/>
              <w:rPr>
                <w:rFonts w:hint="eastAsia" w:ascii="仿宋" w:hAnsi="仿宋" w:eastAsia="仿宋" w:cs="仿宋"/>
                <w:sz w:val="24"/>
              </w:rPr>
            </w:pPr>
          </w:p>
        </w:tc>
      </w:tr>
      <w:tr w14:paraId="3837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jc w:val="center"/>
        </w:trPr>
        <w:tc>
          <w:tcPr>
            <w:tcW w:w="1609" w:type="dxa"/>
            <w:tcBorders>
              <w:bottom w:val="single" w:color="auto" w:sz="4" w:space="0"/>
            </w:tcBorders>
            <w:noWrap w:val="0"/>
            <w:vAlign w:val="center"/>
          </w:tcPr>
          <w:p w14:paraId="769729D7">
            <w:pPr>
              <w:spacing w:line="480" w:lineRule="exact"/>
              <w:jc w:val="center"/>
              <w:rPr>
                <w:rFonts w:hint="eastAsia" w:ascii="仿宋" w:hAnsi="仿宋" w:eastAsia="仿宋" w:cs="仿宋"/>
                <w:sz w:val="24"/>
              </w:rPr>
            </w:pPr>
            <w:r>
              <w:rPr>
                <w:rFonts w:hint="eastAsia" w:ascii="仿宋" w:hAnsi="仿宋" w:eastAsia="仿宋" w:cs="仿宋"/>
                <w:sz w:val="24"/>
              </w:rPr>
              <w:t>企业现有的资质证书</w:t>
            </w:r>
          </w:p>
        </w:tc>
        <w:tc>
          <w:tcPr>
            <w:tcW w:w="7858" w:type="dxa"/>
            <w:gridSpan w:val="12"/>
            <w:tcBorders>
              <w:bottom w:val="single" w:color="auto" w:sz="4" w:space="0"/>
            </w:tcBorders>
            <w:noWrap w:val="0"/>
            <w:vAlign w:val="center"/>
          </w:tcPr>
          <w:p w14:paraId="0BDD5215">
            <w:pPr>
              <w:spacing w:line="480" w:lineRule="exact"/>
              <w:jc w:val="center"/>
              <w:rPr>
                <w:rFonts w:hint="eastAsia" w:ascii="仿宋" w:hAnsi="仿宋" w:eastAsia="仿宋" w:cs="仿宋"/>
                <w:sz w:val="24"/>
              </w:rPr>
            </w:pPr>
          </w:p>
        </w:tc>
      </w:tr>
    </w:tbl>
    <w:p w14:paraId="25C6BF1B">
      <w:pPr>
        <w:spacing w:line="480" w:lineRule="exact"/>
        <w:rPr>
          <w:rFonts w:hint="eastAsia" w:ascii="仿宋" w:hAnsi="仿宋" w:eastAsia="仿宋" w:cs="仿宋"/>
          <w:sz w:val="24"/>
        </w:rPr>
      </w:pPr>
      <w:r>
        <w:rPr>
          <w:rFonts w:hint="eastAsia" w:ascii="仿宋" w:hAnsi="仿宋" w:eastAsia="仿宋" w:cs="仿宋"/>
          <w:sz w:val="24"/>
        </w:rPr>
        <w:t>注：表格不能满足时可自行增加。</w:t>
      </w:r>
    </w:p>
    <w:p w14:paraId="6E0DF227">
      <w:pPr>
        <w:jc w:val="center"/>
        <w:rPr>
          <w:rFonts w:hint="eastAsia" w:ascii="宋体" w:hAnsi="宋体"/>
          <w:b/>
          <w:sz w:val="24"/>
        </w:rPr>
      </w:pPr>
    </w:p>
    <w:p w14:paraId="4AB77DD7">
      <w:pPr>
        <w:jc w:val="center"/>
        <w:rPr>
          <w:rFonts w:hint="eastAsia" w:ascii="宋体" w:hAnsi="宋体"/>
          <w:b/>
          <w:sz w:val="24"/>
        </w:rPr>
      </w:pPr>
    </w:p>
    <w:p w14:paraId="336DEA08">
      <w:pPr>
        <w:pStyle w:val="7"/>
        <w:spacing w:line="500" w:lineRule="exact"/>
        <w:ind w:firstLine="4243" w:firstLineChars="1768"/>
        <w:rPr>
          <w:rFonts w:hint="eastAsia" w:ascii="仿宋" w:hAnsi="仿宋" w:eastAsia="仿宋" w:cs="仿宋"/>
          <w:sz w:val="24"/>
          <w:szCs w:val="24"/>
        </w:rPr>
      </w:pPr>
      <w:r>
        <w:rPr>
          <w:rFonts w:hint="eastAsia" w:ascii="仿宋" w:hAnsi="仿宋" w:eastAsia="仿宋" w:cs="仿宋"/>
          <w:sz w:val="24"/>
          <w:szCs w:val="24"/>
        </w:rPr>
        <w:t xml:space="preserve">投标人（盖章）：                     </w:t>
      </w:r>
    </w:p>
    <w:p w14:paraId="2F9CFD2D">
      <w:pPr>
        <w:pStyle w:val="7"/>
        <w:spacing w:line="500" w:lineRule="exact"/>
        <w:ind w:firstLine="4243" w:firstLineChars="1768"/>
        <w:rPr>
          <w:rFonts w:hint="eastAsia" w:ascii="仿宋" w:hAnsi="仿宋" w:eastAsia="仿宋" w:cs="仿宋"/>
          <w:sz w:val="24"/>
          <w:szCs w:val="24"/>
        </w:rPr>
      </w:pPr>
      <w:r>
        <w:rPr>
          <w:rFonts w:hint="eastAsia" w:ascii="仿宋" w:hAnsi="仿宋" w:eastAsia="仿宋" w:cs="仿宋"/>
          <w:sz w:val="24"/>
          <w:szCs w:val="24"/>
        </w:rPr>
        <w:t>法定代表人或其授权代理人（签字或盖章）：</w:t>
      </w:r>
    </w:p>
    <w:p w14:paraId="7C4C962E">
      <w:pPr>
        <w:pStyle w:val="7"/>
        <w:spacing w:line="500" w:lineRule="exact"/>
        <w:ind w:firstLine="4382" w:firstLineChars="1826"/>
        <w:rPr>
          <w:rFonts w:hint="eastAsia" w:ascii="仿宋" w:hAnsi="仿宋" w:eastAsia="仿宋" w:cs="仿宋"/>
          <w:b/>
          <w:bCs/>
          <w:spacing w:val="24"/>
          <w:sz w:val="24"/>
          <w:szCs w:val="24"/>
          <w:lang w:val="zh-CN"/>
        </w:rPr>
      </w:pPr>
      <w:r>
        <w:rPr>
          <w:rFonts w:hint="eastAsia" w:ascii="仿宋" w:hAnsi="仿宋" w:eastAsia="仿宋" w:cs="仿宋"/>
          <w:sz w:val="24"/>
          <w:szCs w:val="24"/>
        </w:rPr>
        <w:t>日期：    年   月   日</w:t>
      </w:r>
    </w:p>
    <w:p w14:paraId="0A87AE49">
      <w:pPr>
        <w:pStyle w:val="15"/>
        <w:spacing w:line="360" w:lineRule="auto"/>
        <w:ind w:firstLine="480" w:firstLineChars="200"/>
        <w:rPr>
          <w:rFonts w:hint="eastAsia" w:ascii="仿宋" w:hAnsi="仿宋" w:eastAsia="仿宋" w:cs="仿宋_GB2312"/>
          <w:color w:val="000000"/>
          <w:sz w:val="24"/>
        </w:rPr>
      </w:pPr>
    </w:p>
    <w:p w14:paraId="44CAAAA7">
      <w:pPr>
        <w:pStyle w:val="15"/>
        <w:spacing w:line="360" w:lineRule="auto"/>
        <w:ind w:firstLine="480" w:firstLineChars="200"/>
        <w:rPr>
          <w:rFonts w:hint="eastAsia" w:ascii="仿宋" w:hAnsi="仿宋" w:eastAsia="仿宋" w:cs="仿宋_GB2312"/>
          <w:color w:val="000000"/>
          <w:sz w:val="24"/>
        </w:rPr>
      </w:pPr>
    </w:p>
    <w:p w14:paraId="0193D4C0">
      <w:pPr>
        <w:pStyle w:val="15"/>
        <w:spacing w:line="360" w:lineRule="auto"/>
        <w:ind w:firstLine="480" w:firstLineChars="200"/>
        <w:rPr>
          <w:rFonts w:hint="eastAsia" w:ascii="仿宋" w:hAnsi="仿宋" w:eastAsia="仿宋" w:cs="仿宋_GB2312"/>
          <w:color w:val="000000"/>
          <w:sz w:val="24"/>
        </w:rPr>
      </w:pPr>
    </w:p>
    <w:p w14:paraId="46DCFBC2">
      <w:pPr>
        <w:pStyle w:val="15"/>
        <w:spacing w:line="360" w:lineRule="auto"/>
        <w:ind w:firstLine="480" w:firstLineChars="200"/>
        <w:rPr>
          <w:rFonts w:hint="eastAsia" w:ascii="仿宋" w:hAnsi="仿宋" w:eastAsia="仿宋" w:cs="仿宋_GB2312"/>
          <w:color w:val="000000"/>
          <w:sz w:val="24"/>
        </w:rPr>
      </w:pPr>
    </w:p>
    <w:p w14:paraId="4E1EF5AA">
      <w:pPr>
        <w:pStyle w:val="15"/>
        <w:spacing w:line="360" w:lineRule="auto"/>
        <w:ind w:firstLine="480" w:firstLineChars="200"/>
        <w:rPr>
          <w:rFonts w:hint="eastAsia" w:ascii="仿宋" w:hAnsi="仿宋" w:eastAsia="仿宋" w:cs="仿宋_GB2312"/>
          <w:color w:val="000000"/>
          <w:sz w:val="24"/>
        </w:rPr>
      </w:pPr>
    </w:p>
    <w:p w14:paraId="3E492144">
      <w:pPr>
        <w:pStyle w:val="15"/>
        <w:spacing w:line="360" w:lineRule="auto"/>
        <w:ind w:firstLine="643" w:firstLineChars="200"/>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t>有效的营业执照、税务登记证、组织机构代码证或提供“三证合一” 的营业执照或提供“五证合一”的营业执照</w:t>
      </w:r>
    </w:p>
    <w:p w14:paraId="638A49C4">
      <w:pPr>
        <w:pStyle w:val="15"/>
        <w:spacing w:line="360" w:lineRule="auto"/>
        <w:ind w:firstLine="480" w:firstLineChars="200"/>
        <w:rPr>
          <w:rFonts w:hint="eastAsia" w:ascii="仿宋" w:hAnsi="仿宋" w:eastAsia="仿宋" w:cs="仿宋_GB2312"/>
          <w:color w:val="000000"/>
          <w:sz w:val="24"/>
        </w:rPr>
      </w:pPr>
    </w:p>
    <w:p w14:paraId="39E46AB3">
      <w:pPr>
        <w:pStyle w:val="15"/>
        <w:spacing w:line="360" w:lineRule="auto"/>
        <w:ind w:firstLine="480" w:firstLineChars="200"/>
        <w:rPr>
          <w:rFonts w:hint="eastAsia" w:ascii="仿宋" w:hAnsi="仿宋" w:eastAsia="仿宋" w:cs="仿宋_GB2312"/>
          <w:color w:val="000000"/>
          <w:sz w:val="24"/>
        </w:rPr>
      </w:pPr>
    </w:p>
    <w:p w14:paraId="510C9E56">
      <w:pPr>
        <w:pStyle w:val="15"/>
        <w:spacing w:line="360" w:lineRule="auto"/>
        <w:ind w:firstLine="480" w:firstLineChars="200"/>
        <w:rPr>
          <w:rFonts w:hint="eastAsia" w:ascii="仿宋" w:hAnsi="仿宋" w:eastAsia="仿宋" w:cs="仿宋_GB2312"/>
          <w:color w:val="000000"/>
          <w:sz w:val="24"/>
        </w:rPr>
      </w:pPr>
    </w:p>
    <w:p w14:paraId="2F0378AA">
      <w:pPr>
        <w:pStyle w:val="15"/>
        <w:spacing w:line="360" w:lineRule="auto"/>
        <w:ind w:firstLine="480" w:firstLineChars="200"/>
        <w:rPr>
          <w:rFonts w:hint="eastAsia" w:ascii="仿宋" w:hAnsi="仿宋" w:eastAsia="仿宋" w:cs="仿宋_GB2312"/>
          <w:color w:val="000000"/>
          <w:sz w:val="24"/>
        </w:rPr>
      </w:pPr>
    </w:p>
    <w:p w14:paraId="02915B17">
      <w:pPr>
        <w:pStyle w:val="15"/>
        <w:spacing w:line="360" w:lineRule="auto"/>
        <w:ind w:firstLine="480" w:firstLineChars="200"/>
        <w:rPr>
          <w:rFonts w:hint="eastAsia" w:ascii="仿宋" w:hAnsi="仿宋" w:eastAsia="仿宋" w:cs="仿宋_GB2312"/>
          <w:color w:val="000000"/>
          <w:sz w:val="24"/>
        </w:rPr>
      </w:pPr>
    </w:p>
    <w:p w14:paraId="77DC0D2F">
      <w:pPr>
        <w:pStyle w:val="15"/>
        <w:spacing w:line="360" w:lineRule="auto"/>
        <w:ind w:firstLine="480" w:firstLineChars="200"/>
        <w:rPr>
          <w:rFonts w:hint="eastAsia" w:ascii="仿宋" w:hAnsi="仿宋" w:eastAsia="仿宋" w:cs="仿宋_GB2312"/>
          <w:color w:val="000000"/>
          <w:sz w:val="24"/>
        </w:rPr>
      </w:pPr>
    </w:p>
    <w:p w14:paraId="4B600E1B">
      <w:pPr>
        <w:pStyle w:val="15"/>
        <w:spacing w:line="360" w:lineRule="auto"/>
        <w:ind w:firstLine="480" w:firstLineChars="200"/>
        <w:rPr>
          <w:rFonts w:hint="eastAsia" w:ascii="仿宋" w:hAnsi="仿宋" w:eastAsia="仿宋" w:cs="仿宋_GB2312"/>
          <w:color w:val="000000"/>
          <w:sz w:val="24"/>
        </w:rPr>
      </w:pPr>
    </w:p>
    <w:p w14:paraId="13903D1C">
      <w:pPr>
        <w:pStyle w:val="15"/>
        <w:spacing w:line="360" w:lineRule="auto"/>
        <w:ind w:firstLine="480" w:firstLineChars="200"/>
        <w:rPr>
          <w:rFonts w:hint="eastAsia" w:ascii="仿宋" w:hAnsi="仿宋" w:eastAsia="仿宋" w:cs="仿宋_GB2312"/>
          <w:color w:val="000000"/>
          <w:sz w:val="24"/>
        </w:rPr>
      </w:pPr>
    </w:p>
    <w:p w14:paraId="641B98FA">
      <w:pPr>
        <w:pStyle w:val="15"/>
        <w:spacing w:line="360" w:lineRule="auto"/>
        <w:ind w:firstLine="480" w:firstLineChars="200"/>
        <w:rPr>
          <w:rFonts w:hint="eastAsia" w:ascii="仿宋" w:hAnsi="仿宋" w:eastAsia="仿宋" w:cs="仿宋_GB2312"/>
          <w:color w:val="000000"/>
          <w:sz w:val="24"/>
        </w:rPr>
      </w:pPr>
    </w:p>
    <w:p w14:paraId="11CD7E8F">
      <w:pPr>
        <w:pStyle w:val="15"/>
        <w:spacing w:line="360" w:lineRule="auto"/>
        <w:ind w:firstLine="480" w:firstLineChars="200"/>
        <w:rPr>
          <w:rFonts w:hint="eastAsia" w:ascii="仿宋" w:hAnsi="仿宋" w:eastAsia="仿宋" w:cs="仿宋_GB2312"/>
          <w:color w:val="000000"/>
          <w:sz w:val="24"/>
        </w:rPr>
      </w:pPr>
    </w:p>
    <w:p w14:paraId="2CFA47AB">
      <w:pPr>
        <w:pStyle w:val="15"/>
        <w:spacing w:line="360" w:lineRule="auto"/>
        <w:ind w:firstLine="480" w:firstLineChars="200"/>
        <w:rPr>
          <w:rFonts w:hint="eastAsia" w:ascii="仿宋" w:hAnsi="仿宋" w:eastAsia="仿宋" w:cs="仿宋_GB2312"/>
          <w:color w:val="000000"/>
          <w:sz w:val="24"/>
        </w:rPr>
      </w:pPr>
    </w:p>
    <w:p w14:paraId="41A5D358">
      <w:pPr>
        <w:pStyle w:val="15"/>
        <w:spacing w:line="360" w:lineRule="auto"/>
        <w:ind w:firstLine="480" w:firstLineChars="200"/>
        <w:rPr>
          <w:rFonts w:hint="eastAsia" w:ascii="仿宋" w:hAnsi="仿宋" w:eastAsia="仿宋" w:cs="仿宋_GB2312"/>
          <w:color w:val="000000"/>
          <w:sz w:val="24"/>
        </w:rPr>
      </w:pPr>
    </w:p>
    <w:p w14:paraId="02FE871E">
      <w:pPr>
        <w:pStyle w:val="15"/>
        <w:spacing w:line="360" w:lineRule="auto"/>
        <w:ind w:firstLine="480" w:firstLineChars="200"/>
        <w:rPr>
          <w:rFonts w:hint="eastAsia" w:ascii="仿宋" w:hAnsi="仿宋" w:eastAsia="仿宋" w:cs="仿宋_GB2312"/>
          <w:color w:val="000000"/>
          <w:sz w:val="24"/>
        </w:rPr>
      </w:pPr>
    </w:p>
    <w:p w14:paraId="168D7E23">
      <w:pPr>
        <w:pStyle w:val="15"/>
        <w:spacing w:line="360" w:lineRule="auto"/>
        <w:ind w:firstLine="480" w:firstLineChars="200"/>
        <w:rPr>
          <w:rFonts w:hint="eastAsia" w:ascii="仿宋" w:hAnsi="仿宋" w:eastAsia="仿宋" w:cs="仿宋_GB2312"/>
          <w:color w:val="000000"/>
          <w:sz w:val="24"/>
        </w:rPr>
      </w:pPr>
    </w:p>
    <w:p w14:paraId="09892329">
      <w:pPr>
        <w:pStyle w:val="15"/>
        <w:spacing w:line="360" w:lineRule="auto"/>
        <w:ind w:firstLine="480" w:firstLineChars="200"/>
        <w:rPr>
          <w:rFonts w:hint="eastAsia" w:ascii="仿宋" w:hAnsi="仿宋" w:eastAsia="仿宋" w:cs="仿宋_GB2312"/>
          <w:color w:val="000000"/>
          <w:sz w:val="24"/>
        </w:rPr>
      </w:pPr>
    </w:p>
    <w:p w14:paraId="3BB6AFB0">
      <w:pPr>
        <w:pStyle w:val="15"/>
        <w:spacing w:line="360" w:lineRule="auto"/>
        <w:ind w:firstLine="480" w:firstLineChars="200"/>
        <w:rPr>
          <w:rFonts w:hint="eastAsia" w:ascii="仿宋" w:hAnsi="仿宋" w:eastAsia="仿宋" w:cs="仿宋_GB2312"/>
          <w:color w:val="000000"/>
          <w:sz w:val="24"/>
        </w:rPr>
      </w:pPr>
    </w:p>
    <w:p w14:paraId="236ABA7C">
      <w:pPr>
        <w:pStyle w:val="15"/>
        <w:spacing w:line="360" w:lineRule="auto"/>
        <w:ind w:firstLine="480" w:firstLineChars="200"/>
        <w:rPr>
          <w:rFonts w:hint="eastAsia" w:ascii="仿宋" w:hAnsi="仿宋" w:eastAsia="仿宋" w:cs="仿宋_GB2312"/>
          <w:color w:val="000000"/>
          <w:sz w:val="24"/>
        </w:rPr>
      </w:pPr>
    </w:p>
    <w:p w14:paraId="2D4AD88F">
      <w:pPr>
        <w:pStyle w:val="15"/>
        <w:spacing w:line="360" w:lineRule="auto"/>
        <w:ind w:firstLine="480" w:firstLineChars="200"/>
        <w:rPr>
          <w:rFonts w:hint="eastAsia" w:ascii="仿宋" w:hAnsi="仿宋" w:eastAsia="仿宋" w:cs="仿宋_GB2312"/>
          <w:color w:val="000000"/>
          <w:sz w:val="24"/>
        </w:rPr>
      </w:pPr>
    </w:p>
    <w:p w14:paraId="7E02B2B6">
      <w:pPr>
        <w:pStyle w:val="15"/>
        <w:spacing w:line="360" w:lineRule="auto"/>
        <w:ind w:firstLine="480" w:firstLineChars="200"/>
        <w:rPr>
          <w:rFonts w:hint="eastAsia" w:ascii="仿宋" w:hAnsi="仿宋" w:eastAsia="仿宋" w:cs="仿宋_GB2312"/>
          <w:color w:val="000000"/>
          <w:sz w:val="24"/>
        </w:rPr>
      </w:pPr>
    </w:p>
    <w:p w14:paraId="087E8E80">
      <w:pPr>
        <w:pStyle w:val="15"/>
        <w:spacing w:line="360" w:lineRule="auto"/>
        <w:ind w:firstLine="480" w:firstLineChars="200"/>
        <w:rPr>
          <w:rFonts w:hint="eastAsia" w:ascii="仿宋" w:hAnsi="仿宋" w:eastAsia="仿宋" w:cs="仿宋_GB2312"/>
          <w:color w:val="000000"/>
          <w:sz w:val="24"/>
        </w:rPr>
      </w:pPr>
    </w:p>
    <w:p w14:paraId="0190B819">
      <w:pPr>
        <w:pStyle w:val="15"/>
        <w:spacing w:line="360" w:lineRule="auto"/>
        <w:ind w:firstLine="480" w:firstLineChars="200"/>
        <w:rPr>
          <w:rFonts w:hint="eastAsia" w:ascii="仿宋" w:hAnsi="仿宋" w:eastAsia="仿宋" w:cs="仿宋_GB2312"/>
          <w:color w:val="000000"/>
          <w:sz w:val="24"/>
        </w:rPr>
      </w:pPr>
    </w:p>
    <w:p w14:paraId="78CF0793">
      <w:pPr>
        <w:pStyle w:val="15"/>
        <w:spacing w:line="360" w:lineRule="auto"/>
        <w:ind w:firstLine="480" w:firstLineChars="200"/>
        <w:rPr>
          <w:rFonts w:hint="eastAsia" w:ascii="仿宋" w:hAnsi="仿宋" w:eastAsia="仿宋" w:cs="仿宋_GB2312"/>
          <w:color w:val="000000"/>
          <w:sz w:val="24"/>
        </w:rPr>
      </w:pPr>
    </w:p>
    <w:p w14:paraId="2E2A87F6">
      <w:pPr>
        <w:pStyle w:val="15"/>
        <w:spacing w:line="360" w:lineRule="auto"/>
        <w:ind w:firstLine="480" w:firstLineChars="200"/>
        <w:rPr>
          <w:rFonts w:hint="eastAsia" w:ascii="仿宋" w:hAnsi="仿宋" w:eastAsia="仿宋" w:cs="仿宋_GB2312"/>
          <w:color w:val="000000"/>
          <w:sz w:val="24"/>
        </w:rPr>
      </w:pPr>
    </w:p>
    <w:p w14:paraId="14F54883">
      <w:pPr>
        <w:pStyle w:val="15"/>
        <w:spacing w:line="360" w:lineRule="auto"/>
        <w:ind w:firstLine="480" w:firstLineChars="200"/>
        <w:rPr>
          <w:rFonts w:hint="eastAsia" w:ascii="仿宋" w:hAnsi="仿宋" w:eastAsia="仿宋" w:cs="仿宋_GB2312"/>
          <w:color w:val="000000"/>
          <w:sz w:val="24"/>
        </w:rPr>
      </w:pPr>
    </w:p>
    <w:p w14:paraId="2E0184B2">
      <w:pPr>
        <w:pStyle w:val="15"/>
        <w:spacing w:line="360" w:lineRule="auto"/>
        <w:ind w:firstLine="480" w:firstLineChars="200"/>
        <w:rPr>
          <w:rFonts w:hint="eastAsia" w:ascii="仿宋" w:hAnsi="仿宋" w:eastAsia="仿宋" w:cs="仿宋_GB2312"/>
          <w:color w:val="000000"/>
          <w:sz w:val="24"/>
        </w:rPr>
      </w:pPr>
    </w:p>
    <w:p w14:paraId="4EA1D915">
      <w:pPr>
        <w:pStyle w:val="15"/>
        <w:spacing w:line="360" w:lineRule="auto"/>
        <w:ind w:firstLine="480" w:firstLineChars="200"/>
        <w:rPr>
          <w:rFonts w:hint="eastAsia" w:ascii="仿宋" w:hAnsi="仿宋" w:eastAsia="仿宋" w:cs="仿宋_GB2312"/>
          <w:color w:val="000000"/>
          <w:sz w:val="24"/>
        </w:rPr>
      </w:pPr>
    </w:p>
    <w:p w14:paraId="5B6E18F4">
      <w:pPr>
        <w:pStyle w:val="15"/>
        <w:spacing w:line="360" w:lineRule="auto"/>
        <w:rPr>
          <w:rFonts w:hint="eastAsia" w:ascii="仿宋" w:hAnsi="仿宋" w:eastAsia="仿宋" w:cs="仿宋_GB2312"/>
          <w:color w:val="000000"/>
          <w:sz w:val="24"/>
        </w:rPr>
      </w:pPr>
    </w:p>
    <w:p w14:paraId="199C5E5A">
      <w:pPr>
        <w:spacing w:before="79" w:line="227" w:lineRule="auto"/>
        <w:ind w:left="2760"/>
        <w:rPr>
          <w:rFonts w:hint="eastAsia" w:ascii="仿宋" w:hAnsi="仿宋" w:eastAsia="仿宋" w:cs="仿宋"/>
          <w:b/>
          <w:bCs/>
          <w:sz w:val="32"/>
          <w:szCs w:val="32"/>
        </w:rPr>
      </w:pPr>
      <w:r>
        <w:rPr>
          <w:rFonts w:hint="eastAsia" w:ascii="仿宋" w:hAnsi="仿宋" w:eastAsia="仿宋" w:cs="仿宋"/>
          <w:b/>
          <w:bCs/>
          <w:spacing w:val="10"/>
          <w:sz w:val="32"/>
          <w:szCs w:val="32"/>
        </w:rPr>
        <w:t>法定代表人有效身份证明</w:t>
      </w:r>
      <w:r>
        <w:rPr>
          <w:rFonts w:hint="eastAsia" w:ascii="仿宋" w:hAnsi="仿宋" w:eastAsia="仿宋" w:cs="仿宋"/>
          <w:b/>
          <w:bCs/>
          <w:spacing w:val="9"/>
          <w:sz w:val="32"/>
          <w:szCs w:val="32"/>
        </w:rPr>
        <w:t>书</w:t>
      </w:r>
    </w:p>
    <w:p w14:paraId="46B5243F">
      <w:pPr>
        <w:spacing w:line="245" w:lineRule="auto"/>
        <w:rPr>
          <w:rFonts w:hint="eastAsia" w:ascii="仿宋" w:hAnsi="仿宋" w:eastAsia="仿宋" w:cs="仿宋"/>
        </w:rPr>
      </w:pPr>
    </w:p>
    <w:p w14:paraId="2931838C">
      <w:pPr>
        <w:spacing w:line="245" w:lineRule="auto"/>
        <w:rPr>
          <w:rFonts w:hint="eastAsia" w:ascii="仿宋" w:hAnsi="仿宋" w:eastAsia="仿宋" w:cs="仿宋"/>
        </w:rPr>
      </w:pPr>
    </w:p>
    <w:p w14:paraId="1B2CF2FE">
      <w:pPr>
        <w:spacing w:line="245" w:lineRule="auto"/>
        <w:rPr>
          <w:rFonts w:hint="eastAsia" w:ascii="仿宋" w:hAnsi="仿宋" w:eastAsia="仿宋" w:cs="仿宋"/>
        </w:rPr>
      </w:pPr>
    </w:p>
    <w:p w14:paraId="11CFE8FB">
      <w:pPr>
        <w:spacing w:line="245" w:lineRule="auto"/>
        <w:rPr>
          <w:rFonts w:hint="eastAsia" w:ascii="仿宋" w:hAnsi="仿宋" w:eastAsia="仿宋" w:cs="仿宋"/>
        </w:rPr>
      </w:pPr>
    </w:p>
    <w:p w14:paraId="5B54609B">
      <w:pPr>
        <w:tabs>
          <w:tab w:val="left" w:pos="2647"/>
        </w:tabs>
        <w:spacing w:before="75" w:line="332" w:lineRule="auto"/>
        <w:ind w:left="148" w:right="303" w:firstLine="556"/>
        <w:rPr>
          <w:rFonts w:hint="eastAsia" w:ascii="仿宋" w:hAnsi="仿宋" w:eastAsia="仿宋" w:cs="仿宋"/>
          <w:sz w:val="23"/>
          <w:szCs w:val="23"/>
        </w:rPr>
      </w:pPr>
      <w:r>
        <w:rPr>
          <w:rFonts w:hint="eastAsia" w:ascii="仿宋" w:hAnsi="仿宋" w:eastAsia="仿宋" w:cs="仿宋"/>
          <w:sz w:val="23"/>
          <w:szCs w:val="23"/>
          <w:u w:val="single"/>
        </w:rPr>
        <w:tab/>
      </w:r>
      <w:r>
        <w:rPr>
          <w:rFonts w:hint="eastAsia" w:ascii="仿宋" w:hAnsi="仿宋" w:eastAsia="仿宋" w:cs="仿宋"/>
          <w:sz w:val="24"/>
        </w:rPr>
        <w:t xml:space="preserve">(姓名) 是 </w:t>
      </w:r>
      <w:r>
        <w:rPr>
          <w:rFonts w:hint="eastAsia" w:ascii="仿宋" w:hAnsi="仿宋" w:eastAsia="仿宋" w:cs="仿宋"/>
          <w:spacing w:val="4"/>
          <w:sz w:val="23"/>
          <w:szCs w:val="23"/>
          <w:u w:val="single"/>
        </w:rPr>
        <w:t xml:space="preserve"> </w:t>
      </w:r>
      <w:r>
        <w:rPr>
          <w:rFonts w:hint="eastAsia" w:ascii="仿宋" w:hAnsi="仿宋" w:eastAsia="仿宋" w:cs="仿宋"/>
          <w:spacing w:val="2"/>
          <w:sz w:val="23"/>
          <w:szCs w:val="23"/>
          <w:u w:val="single"/>
        </w:rPr>
        <w:t xml:space="preserve">                       </w:t>
      </w:r>
      <w:r>
        <w:rPr>
          <w:rFonts w:hint="eastAsia" w:ascii="仿宋" w:hAnsi="仿宋" w:eastAsia="仿宋" w:cs="仿宋"/>
          <w:spacing w:val="2"/>
          <w:sz w:val="23"/>
          <w:szCs w:val="23"/>
        </w:rPr>
        <w:t xml:space="preserve"> </w:t>
      </w:r>
      <w:r>
        <w:rPr>
          <w:rFonts w:hint="eastAsia" w:ascii="仿宋" w:hAnsi="仿宋" w:eastAsia="仿宋" w:cs="仿宋"/>
          <w:sz w:val="24"/>
        </w:rPr>
        <w:t xml:space="preserve">(单位全称) 的法定代表人，身份证号码为 </w:t>
      </w:r>
      <w:r>
        <w:rPr>
          <w:rFonts w:hint="eastAsia" w:ascii="仿宋" w:hAnsi="仿宋" w:eastAsia="仿宋" w:cs="仿宋"/>
          <w:spacing w:val="3"/>
          <w:sz w:val="23"/>
          <w:szCs w:val="23"/>
          <w:u w:val="single"/>
        </w:rPr>
        <w:t xml:space="preserve">                          </w:t>
      </w:r>
      <w:r>
        <w:rPr>
          <w:rFonts w:hint="eastAsia" w:ascii="仿宋" w:hAnsi="仿宋" w:eastAsia="仿宋" w:cs="仿宋"/>
          <w:spacing w:val="3"/>
          <w:sz w:val="23"/>
          <w:szCs w:val="23"/>
        </w:rPr>
        <w:t>。</w:t>
      </w:r>
    </w:p>
    <w:p w14:paraId="2AC09375">
      <w:pPr>
        <w:spacing w:line="347" w:lineRule="auto"/>
        <w:rPr>
          <w:rFonts w:hint="eastAsia" w:ascii="仿宋" w:hAnsi="仿宋" w:eastAsia="仿宋" w:cs="仿宋"/>
        </w:rPr>
      </w:pPr>
    </w:p>
    <w:p w14:paraId="050812A7">
      <w:pPr>
        <w:spacing w:line="347" w:lineRule="auto"/>
        <w:rPr>
          <w:rFonts w:hint="eastAsia" w:ascii="仿宋" w:hAnsi="仿宋" w:eastAsia="仿宋" w:cs="仿宋"/>
        </w:rPr>
      </w:pPr>
    </w:p>
    <w:p w14:paraId="43280844">
      <w:pPr>
        <w:rPr>
          <w:rFonts w:hint="eastAsia" w:ascii="仿宋" w:hAnsi="仿宋" w:eastAsia="仿宋" w:cs="仿宋"/>
          <w:sz w:val="24"/>
        </w:rPr>
      </w:pPr>
      <w:r>
        <w:rPr>
          <w:rFonts w:hint="eastAsia" w:ascii="仿宋" w:hAnsi="仿宋" w:eastAsia="仿宋" w:cs="仿宋"/>
          <w:sz w:val="24"/>
        </w:rPr>
        <w:t>特此证明</w:t>
      </w:r>
    </w:p>
    <w:p w14:paraId="2FE1EAAE">
      <w:pPr>
        <w:rPr>
          <w:rFonts w:hint="eastAsia" w:ascii="仿宋" w:hAnsi="仿宋" w:eastAsia="仿宋" w:cs="仿宋"/>
          <w:sz w:val="24"/>
        </w:rPr>
      </w:pPr>
    </w:p>
    <w:p w14:paraId="34DFB637">
      <w:pPr>
        <w:rPr>
          <w:rFonts w:hint="eastAsia" w:ascii="仿宋" w:hAnsi="仿宋" w:eastAsia="仿宋" w:cs="仿宋"/>
          <w:sz w:val="24"/>
        </w:rPr>
      </w:pPr>
    </w:p>
    <w:p w14:paraId="1E80C9F2">
      <w:pPr>
        <w:rPr>
          <w:rFonts w:hint="eastAsia" w:ascii="仿宋" w:hAnsi="仿宋" w:eastAsia="仿宋" w:cs="仿宋"/>
          <w:sz w:val="24"/>
        </w:rPr>
      </w:pPr>
    </w:p>
    <w:p w14:paraId="121D1B6E">
      <w:pPr>
        <w:rPr>
          <w:rFonts w:hint="eastAsia" w:ascii="仿宋" w:hAnsi="仿宋" w:eastAsia="仿宋" w:cs="仿宋"/>
          <w:sz w:val="24"/>
        </w:rPr>
      </w:pPr>
    </w:p>
    <w:p w14:paraId="44BDE6C8">
      <w:pPr>
        <w:rPr>
          <w:rFonts w:hint="eastAsia" w:ascii="仿宋" w:hAnsi="仿宋" w:eastAsia="仿宋" w:cs="仿宋"/>
          <w:sz w:val="24"/>
        </w:rPr>
      </w:pPr>
    </w:p>
    <w:p w14:paraId="1BB76FBF">
      <w:pPr>
        <w:rPr>
          <w:rFonts w:hint="eastAsia" w:ascii="仿宋" w:hAnsi="仿宋" w:eastAsia="仿宋" w:cs="仿宋"/>
          <w:sz w:val="24"/>
        </w:rPr>
      </w:pPr>
    </w:p>
    <w:p w14:paraId="4FCAA6E1">
      <w:pPr>
        <w:ind w:firstLine="4320" w:firstLineChars="1800"/>
        <w:rPr>
          <w:rFonts w:hint="eastAsia" w:ascii="仿宋" w:hAnsi="仿宋" w:eastAsia="仿宋" w:cs="仿宋"/>
          <w:sz w:val="24"/>
        </w:rPr>
      </w:pPr>
      <w:r>
        <w:rPr>
          <w:rFonts w:hint="eastAsia" w:ascii="仿宋" w:hAnsi="仿宋" w:eastAsia="仿宋" w:cs="仿宋"/>
          <w:sz w:val="24"/>
        </w:rPr>
        <w:t xml:space="preserve">投标人(盖章)：                     </w:t>
      </w:r>
    </w:p>
    <w:p w14:paraId="7BA28A27">
      <w:pPr>
        <w:rPr>
          <w:rFonts w:hint="eastAsia" w:ascii="仿宋" w:hAnsi="仿宋" w:eastAsia="仿宋" w:cs="仿宋"/>
          <w:sz w:val="24"/>
        </w:rPr>
      </w:pPr>
    </w:p>
    <w:p w14:paraId="023F3820">
      <w:pPr>
        <w:ind w:firstLine="4320" w:firstLineChars="1800"/>
        <w:rPr>
          <w:rFonts w:hint="eastAsia" w:ascii="仿宋" w:hAnsi="仿宋" w:eastAsia="仿宋" w:cs="仿宋"/>
          <w:sz w:val="24"/>
        </w:rPr>
      </w:pPr>
      <w:r>
        <w:rPr>
          <w:rFonts w:hint="eastAsia" w:ascii="仿宋" w:hAnsi="仿宋" w:eastAsia="仿宋" w:cs="仿宋"/>
          <w:sz w:val="24"/>
        </w:rPr>
        <w:t xml:space="preserve">法定代表人或其授权代理人 (签名或盖章)：                     </w:t>
      </w:r>
    </w:p>
    <w:p w14:paraId="639D744D">
      <w:pPr>
        <w:rPr>
          <w:rFonts w:hint="eastAsia" w:ascii="仿宋" w:hAnsi="仿宋" w:eastAsia="仿宋" w:cs="仿宋"/>
          <w:sz w:val="24"/>
        </w:rPr>
      </w:pPr>
    </w:p>
    <w:p w14:paraId="36EF0EB9">
      <w:pPr>
        <w:ind w:firstLine="4320" w:firstLineChars="1800"/>
        <w:rPr>
          <w:rFonts w:hint="eastAsia" w:ascii="仿宋" w:hAnsi="仿宋" w:eastAsia="仿宋" w:cs="仿宋"/>
          <w:sz w:val="24"/>
        </w:rPr>
      </w:pPr>
      <w:r>
        <w:rPr>
          <w:rFonts w:hint="eastAsia" w:ascii="仿宋" w:hAnsi="仿宋" w:eastAsia="仿宋" w:cs="仿宋"/>
          <w:sz w:val="24"/>
        </w:rPr>
        <w:t>日期：     年   月   日</w:t>
      </w:r>
    </w:p>
    <w:p w14:paraId="1CBA3501">
      <w:pPr>
        <w:rPr>
          <w:rFonts w:hint="eastAsia" w:ascii="仿宋" w:hAnsi="仿宋" w:eastAsia="仿宋" w:cs="仿宋"/>
          <w:sz w:val="24"/>
        </w:rPr>
      </w:pPr>
    </w:p>
    <w:p w14:paraId="476BD664">
      <w:pPr>
        <w:rPr>
          <w:rFonts w:hint="eastAsia" w:ascii="仿宋" w:hAnsi="仿宋" w:eastAsia="仿宋" w:cs="仿宋"/>
          <w:sz w:val="24"/>
        </w:rPr>
      </w:pPr>
    </w:p>
    <w:p w14:paraId="4C936F7D">
      <w:pPr>
        <w:ind w:firstLine="1680" w:firstLineChars="700"/>
        <w:rPr>
          <w:rFonts w:hint="eastAsia" w:ascii="仿宋" w:hAnsi="仿宋" w:eastAsia="仿宋" w:cs="仿宋"/>
          <w:sz w:val="24"/>
        </w:rPr>
      </w:pPr>
      <w:r>
        <w:rPr>
          <w:rFonts w:hint="eastAsia" w:ascii="仿宋" w:hAnsi="仿宋" w:eastAsia="仿宋" w:cs="仿宋"/>
          <w:sz w:val="24"/>
        </w:rPr>
        <w:t>————————————————————-----------</w:t>
      </w:r>
    </w:p>
    <w:p w14:paraId="107B5741">
      <w:pPr>
        <w:rPr>
          <w:rFonts w:hint="eastAsia" w:ascii="仿宋" w:hAnsi="仿宋" w:eastAsia="仿宋" w:cs="仿宋"/>
          <w:sz w:val="24"/>
        </w:rPr>
      </w:pPr>
    </w:p>
    <w:p w14:paraId="7351EAA8">
      <w:pPr>
        <w:ind w:firstLine="3120" w:firstLineChars="1300"/>
        <w:rPr>
          <w:rFonts w:hint="eastAsia" w:ascii="仿宋" w:hAnsi="仿宋" w:eastAsia="仿宋" w:cs="仿宋"/>
          <w:sz w:val="24"/>
        </w:rPr>
      </w:pPr>
      <w:r>
        <w:rPr>
          <w:rFonts w:hint="eastAsia" w:ascii="仿宋" w:hAnsi="仿宋" w:eastAsia="仿宋" w:cs="仿宋"/>
          <w:sz w:val="24"/>
        </w:rPr>
        <w:t>有效身份证明复印件粘贴处</w:t>
      </w:r>
    </w:p>
    <w:p w14:paraId="7D1B2452">
      <w:pPr>
        <w:pStyle w:val="4"/>
        <w:rPr>
          <w:rFonts w:hint="eastAsia" w:ascii="仿宋" w:hAnsi="仿宋" w:eastAsia="仿宋" w:cs="仿宋"/>
          <w:sz w:val="24"/>
        </w:rPr>
      </w:pPr>
    </w:p>
    <w:p w14:paraId="07256024">
      <w:pPr>
        <w:pStyle w:val="4"/>
        <w:rPr>
          <w:rFonts w:hint="eastAsia" w:ascii="仿宋" w:hAnsi="仿宋" w:eastAsia="仿宋" w:cs="仿宋"/>
          <w:sz w:val="24"/>
        </w:rPr>
      </w:pPr>
    </w:p>
    <w:p w14:paraId="4CB5C3B8">
      <w:pPr>
        <w:pStyle w:val="4"/>
        <w:rPr>
          <w:rFonts w:hint="eastAsia" w:ascii="仿宋" w:hAnsi="仿宋" w:eastAsia="仿宋" w:cs="仿宋"/>
          <w:sz w:val="24"/>
        </w:rPr>
      </w:pPr>
    </w:p>
    <w:p w14:paraId="58B70741">
      <w:pPr>
        <w:pStyle w:val="4"/>
        <w:rPr>
          <w:rFonts w:hint="eastAsia" w:ascii="仿宋" w:hAnsi="仿宋" w:eastAsia="仿宋" w:cs="仿宋"/>
          <w:sz w:val="24"/>
        </w:rPr>
      </w:pPr>
    </w:p>
    <w:p w14:paraId="64A45A8A">
      <w:pPr>
        <w:pStyle w:val="4"/>
        <w:rPr>
          <w:rFonts w:hint="eastAsia" w:ascii="仿宋" w:hAnsi="仿宋" w:eastAsia="仿宋" w:cs="仿宋"/>
          <w:sz w:val="24"/>
        </w:rPr>
      </w:pPr>
    </w:p>
    <w:p w14:paraId="6558B038">
      <w:pPr>
        <w:pStyle w:val="4"/>
        <w:rPr>
          <w:rFonts w:hint="eastAsia" w:ascii="仿宋" w:hAnsi="仿宋" w:eastAsia="仿宋" w:cs="仿宋"/>
          <w:sz w:val="24"/>
        </w:rPr>
      </w:pPr>
    </w:p>
    <w:p w14:paraId="049EFF6B">
      <w:pPr>
        <w:pStyle w:val="4"/>
        <w:rPr>
          <w:rFonts w:hint="eastAsia" w:ascii="仿宋" w:hAnsi="仿宋" w:eastAsia="仿宋" w:cs="仿宋"/>
          <w:sz w:val="24"/>
        </w:rPr>
      </w:pPr>
    </w:p>
    <w:p w14:paraId="010B5D9A">
      <w:pPr>
        <w:pStyle w:val="4"/>
        <w:rPr>
          <w:rFonts w:hint="eastAsia" w:ascii="仿宋" w:hAnsi="仿宋" w:eastAsia="仿宋" w:cs="仿宋"/>
          <w:sz w:val="24"/>
        </w:rPr>
      </w:pPr>
    </w:p>
    <w:p w14:paraId="77185476">
      <w:pPr>
        <w:pStyle w:val="4"/>
        <w:rPr>
          <w:rFonts w:hint="eastAsia" w:ascii="仿宋" w:hAnsi="仿宋" w:eastAsia="仿宋" w:cs="仿宋"/>
          <w:sz w:val="24"/>
        </w:rPr>
      </w:pPr>
    </w:p>
    <w:p w14:paraId="0D136367">
      <w:pPr>
        <w:pStyle w:val="4"/>
        <w:rPr>
          <w:rFonts w:hint="eastAsia" w:ascii="仿宋" w:hAnsi="仿宋" w:eastAsia="仿宋" w:cs="仿宋"/>
          <w:sz w:val="24"/>
        </w:rPr>
      </w:pPr>
    </w:p>
    <w:p w14:paraId="0152623A">
      <w:pPr>
        <w:pStyle w:val="4"/>
        <w:rPr>
          <w:rFonts w:hint="eastAsia" w:ascii="仿宋" w:hAnsi="仿宋" w:eastAsia="仿宋" w:cs="仿宋"/>
          <w:sz w:val="24"/>
        </w:rPr>
      </w:pPr>
    </w:p>
    <w:p w14:paraId="7AA92D1E">
      <w:pPr>
        <w:pStyle w:val="4"/>
        <w:rPr>
          <w:rFonts w:hint="eastAsia" w:ascii="仿宋" w:hAnsi="仿宋" w:eastAsia="仿宋" w:cs="仿宋"/>
          <w:sz w:val="24"/>
        </w:rPr>
      </w:pPr>
    </w:p>
    <w:p w14:paraId="7205D3C0">
      <w:pPr>
        <w:pStyle w:val="4"/>
        <w:rPr>
          <w:rFonts w:hint="eastAsia" w:ascii="仿宋" w:hAnsi="仿宋" w:eastAsia="仿宋" w:cs="仿宋"/>
          <w:sz w:val="24"/>
        </w:rPr>
      </w:pPr>
    </w:p>
    <w:p w14:paraId="5BE3D7FF">
      <w:pPr>
        <w:pStyle w:val="4"/>
        <w:rPr>
          <w:rFonts w:hint="eastAsia" w:ascii="仿宋" w:hAnsi="仿宋" w:eastAsia="仿宋" w:cs="仿宋"/>
          <w:sz w:val="24"/>
        </w:rPr>
      </w:pPr>
    </w:p>
    <w:p w14:paraId="6FFBBB20">
      <w:pPr>
        <w:pStyle w:val="4"/>
        <w:rPr>
          <w:rFonts w:hint="eastAsia" w:ascii="仿宋" w:hAnsi="仿宋" w:eastAsia="仿宋" w:cs="仿宋"/>
          <w:sz w:val="24"/>
        </w:rPr>
      </w:pPr>
    </w:p>
    <w:p w14:paraId="71B20157">
      <w:pPr>
        <w:rPr>
          <w:rFonts w:hint="eastAsia" w:ascii="仿宋" w:hAnsi="仿宋" w:eastAsia="仿宋" w:cs="仿宋"/>
          <w:sz w:val="24"/>
        </w:rPr>
      </w:pPr>
    </w:p>
    <w:p w14:paraId="6CA1A613">
      <w:pPr>
        <w:pStyle w:val="25"/>
        <w:ind w:firstLine="480"/>
        <w:rPr>
          <w:rFonts w:hint="eastAsia" w:ascii="仿宋" w:hAnsi="仿宋" w:eastAsia="仿宋" w:cs="仿宋"/>
          <w:sz w:val="24"/>
        </w:rPr>
      </w:pPr>
    </w:p>
    <w:p w14:paraId="073E8E83">
      <w:pPr>
        <w:pStyle w:val="25"/>
        <w:ind w:firstLine="480"/>
        <w:rPr>
          <w:rFonts w:hint="eastAsia" w:ascii="仿宋" w:hAnsi="仿宋" w:eastAsia="仿宋" w:cs="仿宋"/>
          <w:sz w:val="24"/>
        </w:rPr>
      </w:pPr>
    </w:p>
    <w:p w14:paraId="799D8C40">
      <w:pPr>
        <w:spacing w:before="155" w:line="225" w:lineRule="auto"/>
        <w:ind w:left="3246"/>
        <w:rPr>
          <w:rFonts w:hint="eastAsia" w:ascii="仿宋" w:hAnsi="仿宋" w:eastAsia="仿宋" w:cs="仿宋"/>
          <w:b/>
          <w:bCs/>
          <w:sz w:val="32"/>
          <w:szCs w:val="32"/>
        </w:rPr>
      </w:pPr>
      <w:r>
        <w:rPr>
          <w:rFonts w:hint="eastAsia" w:ascii="仿宋" w:hAnsi="仿宋" w:eastAsia="仿宋" w:cs="仿宋"/>
          <w:b/>
          <w:bCs/>
          <w:spacing w:val="10"/>
          <w:sz w:val="32"/>
          <w:szCs w:val="32"/>
        </w:rPr>
        <w:t>法定代表人授权委托</w:t>
      </w:r>
      <w:r>
        <w:rPr>
          <w:rFonts w:hint="eastAsia" w:ascii="仿宋" w:hAnsi="仿宋" w:eastAsia="仿宋" w:cs="仿宋"/>
          <w:b/>
          <w:bCs/>
          <w:spacing w:val="9"/>
          <w:sz w:val="32"/>
          <w:szCs w:val="32"/>
        </w:rPr>
        <w:t>书</w:t>
      </w:r>
    </w:p>
    <w:p w14:paraId="277E4381">
      <w:pPr>
        <w:spacing w:line="311" w:lineRule="auto"/>
        <w:rPr>
          <w:rFonts w:ascii="Arial"/>
        </w:rPr>
      </w:pPr>
    </w:p>
    <w:p w14:paraId="0C9061A4">
      <w:pPr>
        <w:spacing w:line="311" w:lineRule="auto"/>
        <w:rPr>
          <w:rFonts w:ascii="Arial"/>
        </w:rPr>
      </w:pPr>
    </w:p>
    <w:p w14:paraId="4915AE65">
      <w:pPr>
        <w:spacing w:before="75" w:line="418" w:lineRule="auto"/>
        <w:ind w:firstLine="481"/>
        <w:rPr>
          <w:rFonts w:hint="eastAsia" w:ascii="仿宋" w:hAnsi="仿宋" w:eastAsia="仿宋" w:cs="仿宋"/>
          <w:sz w:val="24"/>
        </w:rPr>
      </w:pPr>
      <w:r>
        <w:rPr>
          <w:rFonts w:hint="eastAsia" w:ascii="仿宋" w:hAnsi="仿宋" w:eastAsia="仿宋" w:cs="仿宋"/>
          <w:spacing w:val="6"/>
          <w:sz w:val="24"/>
        </w:rPr>
        <w:t>本</w:t>
      </w:r>
      <w:r>
        <w:rPr>
          <w:rFonts w:hint="eastAsia" w:ascii="仿宋" w:hAnsi="仿宋" w:eastAsia="仿宋" w:cs="仿宋"/>
          <w:spacing w:val="5"/>
          <w:sz w:val="24"/>
        </w:rPr>
        <w:t>授权委托书声明，我</w:t>
      </w:r>
      <w:r>
        <w:rPr>
          <w:rFonts w:hint="eastAsia" w:ascii="仿宋" w:hAnsi="仿宋" w:eastAsia="仿宋" w:cs="仿宋"/>
          <w:spacing w:val="5"/>
          <w:sz w:val="24"/>
          <w:u w:val="single"/>
        </w:rPr>
        <w:t xml:space="preserve">         </w:t>
      </w:r>
      <w:r>
        <w:rPr>
          <w:rFonts w:hint="eastAsia" w:ascii="仿宋" w:hAnsi="仿宋" w:eastAsia="仿宋" w:cs="仿宋"/>
          <w:spacing w:val="5"/>
          <w:sz w:val="24"/>
        </w:rPr>
        <w:t>(姓名) 系</w:t>
      </w:r>
      <w:r>
        <w:rPr>
          <w:rFonts w:hint="eastAsia" w:ascii="仿宋" w:hAnsi="仿宋" w:eastAsia="仿宋" w:cs="仿宋"/>
          <w:spacing w:val="5"/>
          <w:sz w:val="24"/>
          <w:u w:val="single"/>
        </w:rPr>
        <w:t xml:space="preserve">           </w:t>
      </w:r>
      <w:r>
        <w:rPr>
          <w:rFonts w:hint="eastAsia" w:ascii="仿宋" w:hAnsi="仿宋" w:eastAsia="仿宋" w:cs="仿宋"/>
          <w:spacing w:val="5"/>
          <w:sz w:val="24"/>
        </w:rPr>
        <w:t xml:space="preserve"> (投标人名称) 的法定代</w:t>
      </w:r>
      <w:r>
        <w:rPr>
          <w:rFonts w:hint="eastAsia" w:ascii="仿宋" w:hAnsi="仿宋" w:eastAsia="仿宋" w:cs="仿宋"/>
          <w:sz w:val="24"/>
        </w:rPr>
        <w:t xml:space="preserve"> </w:t>
      </w:r>
      <w:r>
        <w:rPr>
          <w:rFonts w:hint="eastAsia" w:ascii="仿宋" w:hAnsi="仿宋" w:eastAsia="仿宋" w:cs="仿宋"/>
          <w:spacing w:val="12"/>
          <w:sz w:val="24"/>
        </w:rPr>
        <w:t>表</w:t>
      </w:r>
      <w:r>
        <w:rPr>
          <w:rFonts w:hint="eastAsia" w:ascii="仿宋" w:hAnsi="仿宋" w:eastAsia="仿宋" w:cs="仿宋"/>
          <w:spacing w:val="8"/>
          <w:sz w:val="24"/>
        </w:rPr>
        <w:t>人，现授权委托本单位的在职职工</w:t>
      </w:r>
      <w:r>
        <w:rPr>
          <w:rFonts w:hint="eastAsia" w:ascii="仿宋" w:hAnsi="仿宋" w:eastAsia="仿宋" w:cs="仿宋"/>
          <w:spacing w:val="8"/>
          <w:sz w:val="24"/>
          <w:u w:val="single"/>
        </w:rPr>
        <w:t xml:space="preserve">               </w:t>
      </w:r>
      <w:r>
        <w:rPr>
          <w:rFonts w:hint="eastAsia" w:ascii="仿宋" w:hAnsi="仿宋" w:eastAsia="仿宋" w:cs="仿宋"/>
          <w:spacing w:val="8"/>
          <w:sz w:val="24"/>
        </w:rPr>
        <w:t xml:space="preserve">  (姓名) 为我单位代理人，以</w:t>
      </w:r>
      <w:r>
        <w:rPr>
          <w:rFonts w:hint="eastAsia" w:ascii="仿宋" w:hAnsi="仿宋" w:eastAsia="仿宋" w:cs="仿宋"/>
          <w:spacing w:val="1"/>
          <w:sz w:val="24"/>
        </w:rPr>
        <w:t>本单位的名义参加</w:t>
      </w:r>
      <w:r>
        <w:rPr>
          <w:rFonts w:hint="eastAsia" w:ascii="仿宋" w:hAnsi="仿宋" w:eastAsia="仿宋" w:cs="仿宋"/>
          <w:spacing w:val="1"/>
          <w:sz w:val="24"/>
          <w:u w:val="single"/>
        </w:rPr>
        <w:t xml:space="preserve">          </w:t>
      </w:r>
      <w:r>
        <w:rPr>
          <w:rFonts w:hint="eastAsia" w:ascii="仿宋" w:hAnsi="仿宋" w:eastAsia="仿宋" w:cs="仿宋"/>
          <w:spacing w:val="1"/>
          <w:sz w:val="24"/>
        </w:rPr>
        <w:t xml:space="preserve"> (采购人名称) 的</w:t>
      </w:r>
      <w:r>
        <w:rPr>
          <w:rFonts w:hint="eastAsia" w:ascii="仿宋" w:hAnsi="仿宋" w:eastAsia="仿宋" w:cs="仿宋"/>
          <w:spacing w:val="1"/>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项目的 </w:t>
      </w:r>
      <w:r>
        <w:rPr>
          <w:rFonts w:hint="eastAsia" w:ascii="仿宋" w:hAnsi="仿宋" w:eastAsia="仿宋" w:cs="仿宋"/>
          <w:spacing w:val="20"/>
          <w:sz w:val="24"/>
        </w:rPr>
        <w:t>投</w:t>
      </w:r>
      <w:r>
        <w:rPr>
          <w:rFonts w:hint="eastAsia" w:ascii="仿宋" w:hAnsi="仿宋" w:eastAsia="仿宋" w:cs="仿宋"/>
          <w:spacing w:val="13"/>
          <w:sz w:val="24"/>
        </w:rPr>
        <w:t>标</w:t>
      </w:r>
      <w:r>
        <w:rPr>
          <w:rFonts w:hint="eastAsia" w:ascii="仿宋" w:hAnsi="仿宋" w:eastAsia="仿宋" w:cs="仿宋"/>
          <w:spacing w:val="10"/>
          <w:sz w:val="24"/>
        </w:rPr>
        <w:t>活动。被授权代理人在投标、开标、评标、合同谈判过程中所签署的一切文件和</w:t>
      </w:r>
      <w:r>
        <w:rPr>
          <w:rFonts w:hint="eastAsia" w:ascii="仿宋" w:hAnsi="仿宋" w:eastAsia="仿宋" w:cs="仿宋"/>
          <w:sz w:val="24"/>
        </w:rPr>
        <w:t xml:space="preserve"> </w:t>
      </w:r>
      <w:r>
        <w:rPr>
          <w:rFonts w:hint="eastAsia" w:ascii="仿宋" w:hAnsi="仿宋" w:eastAsia="仿宋" w:cs="仿宋"/>
          <w:spacing w:val="9"/>
          <w:sz w:val="24"/>
        </w:rPr>
        <w:t>处理与之有关的一切事务，我均予以承认。</w:t>
      </w:r>
    </w:p>
    <w:p w14:paraId="4CC9E5C6">
      <w:pPr>
        <w:spacing w:line="224" w:lineRule="auto"/>
        <w:ind w:left="480"/>
        <w:rPr>
          <w:rFonts w:hint="eastAsia" w:ascii="仿宋" w:hAnsi="仿宋" w:eastAsia="仿宋" w:cs="仿宋"/>
          <w:sz w:val="24"/>
        </w:rPr>
      </w:pPr>
      <w:r>
        <w:rPr>
          <w:rFonts w:hint="eastAsia" w:ascii="仿宋" w:hAnsi="仿宋" w:eastAsia="仿宋" w:cs="仿宋"/>
          <w:spacing w:val="16"/>
          <w:sz w:val="24"/>
        </w:rPr>
        <w:t>被</w:t>
      </w:r>
      <w:r>
        <w:rPr>
          <w:rFonts w:hint="eastAsia" w:ascii="仿宋" w:hAnsi="仿宋" w:eastAsia="仿宋" w:cs="仿宋"/>
          <w:spacing w:val="10"/>
          <w:sz w:val="24"/>
        </w:rPr>
        <w:t>授</w:t>
      </w:r>
      <w:r>
        <w:rPr>
          <w:rFonts w:hint="eastAsia" w:ascii="仿宋" w:hAnsi="仿宋" w:eastAsia="仿宋" w:cs="仿宋"/>
          <w:spacing w:val="8"/>
          <w:sz w:val="24"/>
        </w:rPr>
        <w:t>权人无转委托权，特此委托。</w:t>
      </w:r>
    </w:p>
    <w:p w14:paraId="5C1F4764">
      <w:pPr>
        <w:spacing w:line="340" w:lineRule="auto"/>
        <w:rPr>
          <w:rFonts w:ascii="Arial"/>
        </w:rPr>
      </w:pPr>
    </w:p>
    <w:p w14:paraId="51BCF8B2">
      <w:pPr>
        <w:spacing w:line="340" w:lineRule="auto"/>
        <w:rPr>
          <w:rFonts w:ascii="Arial"/>
        </w:rPr>
      </w:pPr>
    </w:p>
    <w:p w14:paraId="0B88BDCA">
      <w:pPr>
        <w:spacing w:before="75" w:line="418" w:lineRule="auto"/>
        <w:ind w:left="3297"/>
        <w:rPr>
          <w:rFonts w:hint="eastAsia" w:ascii="仿宋" w:hAnsi="仿宋" w:eastAsia="仿宋" w:cs="仿宋"/>
          <w:sz w:val="24"/>
        </w:rPr>
      </w:pPr>
      <w:r>
        <w:rPr>
          <w:rFonts w:hint="eastAsia" w:ascii="仿宋" w:hAnsi="仿宋" w:eastAsia="仿宋" w:cs="仿宋"/>
          <w:spacing w:val="7"/>
          <w:sz w:val="24"/>
        </w:rPr>
        <w:t>授</w:t>
      </w:r>
      <w:r>
        <w:rPr>
          <w:rFonts w:hint="eastAsia" w:ascii="仿宋" w:hAnsi="仿宋" w:eastAsia="仿宋" w:cs="仿宋"/>
          <w:spacing w:val="6"/>
          <w:sz w:val="24"/>
        </w:rPr>
        <w:t>权代理人：</w:t>
      </w:r>
      <w:r>
        <w:rPr>
          <w:rFonts w:hint="eastAsia" w:ascii="仿宋" w:hAnsi="仿宋" w:eastAsia="仿宋" w:cs="仿宋"/>
          <w:spacing w:val="6"/>
          <w:sz w:val="24"/>
          <w:u w:val="single"/>
        </w:rPr>
        <w:t xml:space="preserve">    (签名或盖章)</w:t>
      </w:r>
      <w:r>
        <w:rPr>
          <w:rFonts w:hint="eastAsia" w:ascii="仿宋" w:hAnsi="仿宋" w:eastAsia="仿宋" w:cs="仿宋"/>
          <w:sz w:val="24"/>
          <w:u w:val="single"/>
        </w:rPr>
        <w:t xml:space="preserve"> </w:t>
      </w:r>
    </w:p>
    <w:p w14:paraId="368C81AB">
      <w:pPr>
        <w:spacing w:line="228" w:lineRule="auto"/>
        <w:ind w:left="3305"/>
        <w:rPr>
          <w:rFonts w:hint="eastAsia" w:ascii="仿宋" w:hAnsi="仿宋" w:eastAsia="仿宋" w:cs="仿宋"/>
          <w:sz w:val="24"/>
        </w:rPr>
      </w:pPr>
      <w:r>
        <w:rPr>
          <w:rFonts w:hint="eastAsia" w:ascii="仿宋" w:hAnsi="仿宋" w:eastAsia="仿宋" w:cs="仿宋"/>
          <w:spacing w:val="9"/>
          <w:sz w:val="24"/>
        </w:rPr>
        <w:t>身</w:t>
      </w:r>
      <w:r>
        <w:rPr>
          <w:rFonts w:hint="eastAsia" w:ascii="仿宋" w:hAnsi="仿宋" w:eastAsia="仿宋" w:cs="仿宋"/>
          <w:spacing w:val="5"/>
          <w:sz w:val="24"/>
        </w:rPr>
        <w:t>份证号码：</w:t>
      </w:r>
    </w:p>
    <w:p w14:paraId="51F4FCE2">
      <w:pPr>
        <w:spacing w:before="234" w:line="228" w:lineRule="auto"/>
        <w:ind w:left="3299"/>
        <w:rPr>
          <w:rFonts w:hint="eastAsia" w:ascii="仿宋" w:hAnsi="仿宋" w:eastAsia="仿宋" w:cs="仿宋"/>
          <w:sz w:val="24"/>
          <w:u w:val="single"/>
          <w:lang w:val="en-US" w:eastAsia="zh-CN"/>
        </w:rPr>
      </w:pPr>
      <w:r>
        <w:rPr>
          <w:rFonts w:hint="eastAsia" w:ascii="仿宋" w:hAnsi="仿宋" w:eastAsia="仿宋" w:cs="仿宋"/>
          <w:spacing w:val="3"/>
          <w:sz w:val="24"/>
        </w:rPr>
        <w:t>职务：</w:t>
      </w:r>
      <w:r>
        <w:rPr>
          <w:rFonts w:hint="eastAsia" w:ascii="仿宋" w:hAnsi="仿宋" w:eastAsia="仿宋" w:cs="仿宋"/>
          <w:sz w:val="24"/>
          <w:u w:val="single"/>
          <w:lang w:val="en-US" w:eastAsia="zh-CN"/>
        </w:rPr>
        <w:t xml:space="preserve">                </w:t>
      </w:r>
    </w:p>
    <w:p w14:paraId="5E301FC8">
      <w:pPr>
        <w:spacing w:before="234" w:line="228" w:lineRule="auto"/>
        <w:ind w:left="3299"/>
        <w:rPr>
          <w:rFonts w:hint="eastAsia" w:ascii="仿宋" w:hAnsi="仿宋" w:eastAsia="仿宋" w:cs="仿宋"/>
          <w:sz w:val="24"/>
        </w:rPr>
      </w:pPr>
      <w:r>
        <w:rPr>
          <w:rFonts w:hint="eastAsia" w:ascii="仿宋" w:hAnsi="仿宋" w:eastAsia="仿宋" w:cs="仿宋"/>
          <w:spacing w:val="6"/>
          <w:sz w:val="24"/>
        </w:rPr>
        <w:t>投</w:t>
      </w:r>
      <w:r>
        <w:rPr>
          <w:rFonts w:hint="eastAsia" w:ascii="仿宋" w:hAnsi="仿宋" w:eastAsia="仿宋" w:cs="仿宋"/>
          <w:spacing w:val="5"/>
          <w:sz w:val="24"/>
        </w:rPr>
        <w:t>标人：</w:t>
      </w:r>
      <w:r>
        <w:rPr>
          <w:rFonts w:hint="eastAsia" w:ascii="仿宋" w:hAnsi="仿宋" w:eastAsia="仿宋" w:cs="仿宋"/>
          <w:spacing w:val="5"/>
          <w:sz w:val="24"/>
          <w:u w:val="single"/>
        </w:rPr>
        <w:t xml:space="preserve">            (盖章)</w:t>
      </w:r>
      <w:r>
        <w:rPr>
          <w:rFonts w:hint="eastAsia" w:ascii="仿宋" w:hAnsi="仿宋" w:eastAsia="仿宋" w:cs="仿宋"/>
          <w:sz w:val="24"/>
          <w:u w:val="single"/>
        </w:rPr>
        <w:t xml:space="preserve"> </w:t>
      </w:r>
    </w:p>
    <w:p w14:paraId="23D2683D">
      <w:pPr>
        <w:spacing w:before="237" w:line="227" w:lineRule="auto"/>
        <w:ind w:firstLine="3328" w:firstLineChars="1300"/>
        <w:rPr>
          <w:rFonts w:hint="eastAsia" w:ascii="仿宋" w:hAnsi="仿宋" w:eastAsia="仿宋" w:cs="仿宋"/>
          <w:sz w:val="24"/>
        </w:rPr>
      </w:pPr>
      <w:r>
        <w:rPr>
          <w:rFonts w:hint="eastAsia" w:ascii="仿宋" w:hAnsi="仿宋" w:eastAsia="仿宋" w:cs="仿宋"/>
          <w:spacing w:val="8"/>
          <w:sz w:val="24"/>
        </w:rPr>
        <w:t>法</w:t>
      </w:r>
      <w:r>
        <w:rPr>
          <w:rFonts w:hint="eastAsia" w:ascii="仿宋" w:hAnsi="仿宋" w:eastAsia="仿宋" w:cs="仿宋"/>
          <w:spacing w:val="6"/>
          <w:sz w:val="24"/>
        </w:rPr>
        <w:t>定代表人：</w:t>
      </w:r>
      <w:r>
        <w:rPr>
          <w:rFonts w:hint="eastAsia" w:ascii="仿宋" w:hAnsi="仿宋" w:eastAsia="仿宋" w:cs="仿宋"/>
          <w:spacing w:val="6"/>
          <w:sz w:val="24"/>
          <w:u w:val="single"/>
        </w:rPr>
        <w:t xml:space="preserve">             (签名或盖章)</w:t>
      </w:r>
      <w:r>
        <w:rPr>
          <w:rFonts w:hint="eastAsia" w:ascii="仿宋" w:hAnsi="仿宋" w:eastAsia="仿宋" w:cs="仿宋"/>
          <w:sz w:val="24"/>
          <w:u w:val="single"/>
        </w:rPr>
        <w:t xml:space="preserve"> </w:t>
      </w:r>
    </w:p>
    <w:p w14:paraId="2E10C5A5">
      <w:pPr>
        <w:ind w:firstLine="4080" w:firstLineChars="1700"/>
        <w:rPr>
          <w:rFonts w:hint="eastAsia" w:ascii="仿宋" w:hAnsi="仿宋" w:eastAsia="仿宋" w:cs="仿宋"/>
          <w:sz w:val="24"/>
        </w:rPr>
      </w:pPr>
    </w:p>
    <w:p w14:paraId="0CEBAAC4">
      <w:pPr>
        <w:ind w:firstLine="4080" w:firstLineChars="1700"/>
        <w:rPr>
          <w:rFonts w:hint="eastAsia" w:ascii="仿宋" w:hAnsi="仿宋" w:eastAsia="仿宋" w:cs="仿宋"/>
          <w:sz w:val="24"/>
        </w:rPr>
      </w:pPr>
      <w:r>
        <w:rPr>
          <w:rFonts w:hint="eastAsia" w:ascii="仿宋" w:hAnsi="仿宋" w:eastAsia="仿宋" w:cs="仿宋"/>
          <w:sz w:val="24"/>
        </w:rPr>
        <w:t>日期：     年   月   日</w:t>
      </w:r>
    </w:p>
    <w:p w14:paraId="6AEA4C4F">
      <w:pPr>
        <w:spacing w:line="318" w:lineRule="auto"/>
        <w:rPr>
          <w:rFonts w:ascii="Arial"/>
        </w:rPr>
      </w:pPr>
    </w:p>
    <w:p w14:paraId="7B2215BE">
      <w:pPr>
        <w:ind w:firstLine="1680" w:firstLineChars="700"/>
        <w:rPr>
          <w:rFonts w:hint="eastAsia" w:ascii="仿宋" w:hAnsi="仿宋" w:eastAsia="仿宋" w:cs="仿宋"/>
          <w:sz w:val="24"/>
        </w:rPr>
      </w:pPr>
      <w:r>
        <w:rPr>
          <w:rFonts w:hint="eastAsia" w:ascii="仿宋" w:hAnsi="仿宋" w:eastAsia="仿宋" w:cs="仿宋"/>
          <w:sz w:val="24"/>
        </w:rPr>
        <w:t>————————————————————-----------</w:t>
      </w:r>
    </w:p>
    <w:p w14:paraId="2AF6C130">
      <w:pPr>
        <w:rPr>
          <w:rFonts w:hint="eastAsia" w:ascii="仿宋" w:hAnsi="仿宋" w:eastAsia="仿宋" w:cs="仿宋"/>
          <w:sz w:val="24"/>
        </w:rPr>
      </w:pPr>
    </w:p>
    <w:p w14:paraId="60B4DB5E">
      <w:pPr>
        <w:ind w:firstLine="3120" w:firstLineChars="1300"/>
        <w:sectPr>
          <w:footerReference r:id="rId13" w:type="default"/>
          <w:pgSz w:w="11906" w:h="16839"/>
          <w:pgMar w:top="1431" w:right="1473" w:bottom="1039" w:left="1539" w:header="0" w:footer="852" w:gutter="0"/>
          <w:pgNumType w:fmt="decimal"/>
          <w:cols w:space="720" w:num="1"/>
        </w:sectPr>
      </w:pPr>
      <w:r>
        <w:rPr>
          <w:rFonts w:hint="eastAsia" w:ascii="仿宋" w:hAnsi="仿宋" w:eastAsia="仿宋" w:cs="仿宋"/>
          <w:sz w:val="24"/>
        </w:rPr>
        <w:t>有效身份证明复印件粘贴处</w:t>
      </w:r>
    </w:p>
    <w:p w14:paraId="3E7641E4">
      <w:pPr>
        <w:pStyle w:val="3"/>
        <w:numPr>
          <w:ilvl w:val="0"/>
          <w:numId w:val="0"/>
        </w:numPr>
        <w:rPr>
          <w:rFonts w:hint="eastAsia"/>
          <w:lang w:val="en-US"/>
        </w:rPr>
      </w:pPr>
    </w:p>
    <w:p w14:paraId="54A86371">
      <w:pPr>
        <w:pStyle w:val="7"/>
        <w:spacing w:line="640" w:lineRule="exact"/>
        <w:ind w:firstLine="0"/>
        <w:jc w:val="center"/>
        <w:outlineLvl w:val="2"/>
        <w:rPr>
          <w:rFonts w:hint="eastAsia" w:ascii="仿宋" w:hAnsi="仿宋" w:eastAsia="仿宋" w:cs="仿宋"/>
          <w:b/>
          <w:kern w:val="2"/>
          <w:sz w:val="32"/>
          <w:szCs w:val="32"/>
        </w:rPr>
      </w:pPr>
      <w:r>
        <w:rPr>
          <w:rFonts w:hint="eastAsia" w:ascii="仿宋" w:hAnsi="仿宋" w:eastAsia="仿宋" w:cs="仿宋"/>
          <w:b/>
          <w:kern w:val="2"/>
          <w:sz w:val="32"/>
          <w:szCs w:val="32"/>
        </w:rPr>
        <w:t>信用承诺书</w:t>
      </w:r>
    </w:p>
    <w:p w14:paraId="0274F528">
      <w:pPr>
        <w:rPr>
          <w:rFonts w:hint="eastAsia" w:eastAsia="仿宋"/>
        </w:rPr>
      </w:pPr>
      <w:r>
        <w:rPr>
          <w:rFonts w:hint="eastAsia" w:ascii="仿宋" w:hAnsi="仿宋" w:eastAsia="仿宋" w:cs="仿宋"/>
          <w:sz w:val="24"/>
          <w:u w:val="single"/>
        </w:rPr>
        <w:t xml:space="preserve">            （采购人名称）：</w:t>
      </w:r>
    </w:p>
    <w:p w14:paraId="40F4878A">
      <w:pPr>
        <w:tabs>
          <w:tab w:val="left" w:pos="1650"/>
        </w:tabs>
        <w:spacing w:line="640" w:lineRule="exact"/>
        <w:ind w:firstLine="480" w:firstLineChars="200"/>
        <w:jc w:val="lef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（投标人名称）现参加</w:t>
      </w:r>
      <w:r>
        <w:rPr>
          <w:rFonts w:hint="eastAsia" w:ascii="仿宋" w:hAnsi="仿宋" w:eastAsia="仿宋" w:cs="仿宋"/>
          <w:sz w:val="24"/>
          <w:u w:val="single"/>
        </w:rPr>
        <w:t xml:space="preserve">               </w:t>
      </w:r>
      <w:r>
        <w:rPr>
          <w:rFonts w:hint="eastAsia" w:ascii="仿宋" w:hAnsi="仿宋" w:eastAsia="仿宋" w:cs="仿宋"/>
          <w:sz w:val="24"/>
        </w:rPr>
        <w:t>（采购项目及项目编号）政府采购活动，郑重承诺如下：</w:t>
      </w:r>
    </w:p>
    <w:p w14:paraId="4311F45C">
      <w:pPr>
        <w:tabs>
          <w:tab w:val="left" w:pos="1650"/>
        </w:tabs>
        <w:spacing w:line="640" w:lineRule="exact"/>
        <w:ind w:firstLine="630"/>
        <w:outlineLvl w:val="1"/>
        <w:rPr>
          <w:rFonts w:hint="eastAsia" w:ascii="仿宋" w:hAnsi="仿宋" w:eastAsia="仿宋" w:cs="仿宋"/>
          <w:sz w:val="24"/>
        </w:rPr>
      </w:pPr>
      <w:r>
        <w:rPr>
          <w:rFonts w:hint="eastAsia" w:ascii="仿宋" w:hAnsi="仿宋" w:eastAsia="仿宋" w:cs="仿宋"/>
          <w:sz w:val="24"/>
        </w:rPr>
        <w:t>1、对所提供的资料合法性、真实性、准确性和有效性负责；</w:t>
      </w:r>
    </w:p>
    <w:p w14:paraId="15E4EF85">
      <w:pPr>
        <w:tabs>
          <w:tab w:val="left" w:pos="1650"/>
        </w:tabs>
        <w:spacing w:line="640" w:lineRule="exact"/>
        <w:ind w:firstLine="630"/>
        <w:rPr>
          <w:rFonts w:hint="eastAsia" w:ascii="仿宋" w:hAnsi="仿宋" w:eastAsia="仿宋" w:cs="仿宋"/>
          <w:sz w:val="24"/>
        </w:rPr>
      </w:pPr>
      <w:r>
        <w:rPr>
          <w:rFonts w:hint="eastAsia" w:ascii="仿宋" w:hAnsi="仿宋" w:eastAsia="仿宋" w:cs="仿宋"/>
          <w:sz w:val="24"/>
        </w:rPr>
        <w:t>2、严格按照国家法律、法规和规章，依法开展相关经济活动，全面履行应尽的责任和义务；</w:t>
      </w:r>
    </w:p>
    <w:p w14:paraId="0556B94D">
      <w:pPr>
        <w:tabs>
          <w:tab w:val="left" w:pos="1650"/>
        </w:tabs>
        <w:spacing w:line="640" w:lineRule="exact"/>
        <w:ind w:firstLine="630"/>
        <w:rPr>
          <w:rFonts w:hint="eastAsia" w:ascii="仿宋" w:hAnsi="仿宋" w:eastAsia="仿宋" w:cs="仿宋"/>
          <w:sz w:val="24"/>
        </w:rPr>
      </w:pPr>
      <w:r>
        <w:rPr>
          <w:rFonts w:hint="eastAsia" w:ascii="仿宋" w:hAnsi="仿宋" w:eastAsia="仿宋" w:cs="仿宋"/>
          <w:sz w:val="24"/>
        </w:rPr>
        <w:t>3、加强自我约束、自我规范、自我管理，不制假售假、不虚假宣传、不违约毁约、不恶意逃债、不偷税漏税，诚信依法经营；</w:t>
      </w:r>
    </w:p>
    <w:p w14:paraId="61A4E24C">
      <w:pPr>
        <w:tabs>
          <w:tab w:val="left" w:pos="1650"/>
        </w:tabs>
        <w:spacing w:line="640" w:lineRule="exact"/>
        <w:ind w:firstLine="630"/>
        <w:rPr>
          <w:rFonts w:hint="eastAsia" w:ascii="仿宋" w:hAnsi="仿宋" w:eastAsia="仿宋" w:cs="仿宋"/>
          <w:sz w:val="24"/>
        </w:rPr>
      </w:pPr>
      <w:r>
        <w:rPr>
          <w:rFonts w:hint="eastAsia" w:ascii="仿宋" w:hAnsi="仿宋" w:eastAsia="仿宋" w:cs="仿宋"/>
          <w:sz w:val="24"/>
        </w:rPr>
        <w:t>4、自愿接受行政主管部门的依法检查、违背承诺约定将自愿承担违约责任，并接受法律法规和相关部门规章制度的惩戒和约束；</w:t>
      </w:r>
    </w:p>
    <w:p w14:paraId="3C30C2FB">
      <w:pPr>
        <w:tabs>
          <w:tab w:val="left" w:pos="1650"/>
        </w:tabs>
        <w:spacing w:line="640" w:lineRule="exact"/>
        <w:ind w:firstLine="630"/>
        <w:rPr>
          <w:rFonts w:hint="eastAsia" w:ascii="仿宋" w:hAnsi="仿宋" w:eastAsia="仿宋" w:cs="仿宋"/>
          <w:sz w:val="24"/>
        </w:rPr>
      </w:pPr>
      <w:r>
        <w:rPr>
          <w:rFonts w:hint="eastAsia" w:ascii="仿宋" w:hAnsi="仿宋" w:eastAsia="仿宋" w:cs="仿宋"/>
          <w:sz w:val="24"/>
        </w:rPr>
        <w:t>5、按照信用信息管理有关要求，本单位（个人）同意将以上承诺在信用湖州网站公示。</w:t>
      </w:r>
    </w:p>
    <w:p w14:paraId="0C6A049C">
      <w:pPr>
        <w:tabs>
          <w:tab w:val="left" w:pos="1650"/>
        </w:tabs>
        <w:spacing w:line="640" w:lineRule="exact"/>
        <w:ind w:firstLine="630"/>
        <w:rPr>
          <w:rFonts w:hint="eastAsia" w:ascii="仿宋" w:hAnsi="仿宋" w:eastAsia="仿宋" w:cs="仿宋"/>
          <w:sz w:val="24"/>
        </w:rPr>
      </w:pPr>
      <w:r>
        <w:rPr>
          <w:rFonts w:hint="eastAsia" w:ascii="仿宋" w:hAnsi="仿宋" w:eastAsia="仿宋" w:cs="仿宋"/>
          <w:sz w:val="24"/>
        </w:rPr>
        <w:t>6、本单位（个人）符合参与政府采购活动的资格条件，并且没有税收缴纳、社会保障等方面的失信记录。</w:t>
      </w:r>
    </w:p>
    <w:p w14:paraId="0BF6AD44">
      <w:pPr>
        <w:tabs>
          <w:tab w:val="left" w:pos="1650"/>
        </w:tabs>
        <w:spacing w:line="640" w:lineRule="exact"/>
        <w:ind w:firstLine="480" w:firstLineChars="200"/>
        <w:rPr>
          <w:rFonts w:hint="eastAsia" w:ascii="仿宋" w:hAnsi="仿宋" w:eastAsia="仿宋" w:cs="仿宋"/>
          <w:sz w:val="24"/>
          <w:u w:val="single"/>
        </w:rPr>
      </w:pPr>
      <w:r>
        <w:rPr>
          <w:rFonts w:hint="eastAsia" w:ascii="仿宋" w:hAnsi="仿宋" w:eastAsia="仿宋" w:cs="仿宋"/>
          <w:sz w:val="24"/>
        </w:rPr>
        <w:t>若违背以上承诺，依据相关规定记入企业（个人）信用档案；性质严重的，承担相应法律后果和责任，并依法依规列入严重失信名单。</w:t>
      </w:r>
    </w:p>
    <w:p w14:paraId="1F4165CE">
      <w:pPr>
        <w:pStyle w:val="50"/>
        <w:spacing w:before="0" w:beforeAutospacing="0" w:after="0" w:afterAutospacing="0" w:line="640" w:lineRule="exact"/>
        <w:ind w:firstLine="600" w:firstLineChars="250"/>
        <w:rPr>
          <w:rFonts w:hint="eastAsia" w:ascii="仿宋" w:hAnsi="仿宋" w:eastAsia="仿宋" w:cs="仿宋"/>
          <w:color w:val="000000"/>
          <w:spacing w:val="-7"/>
        </w:rPr>
      </w:pPr>
      <w:r>
        <w:rPr>
          <w:rFonts w:hint="eastAsia" w:ascii="仿宋" w:hAnsi="仿宋" w:eastAsia="仿宋" w:cs="仿宋"/>
          <w:kern w:val="2"/>
        </w:rPr>
        <w:t>统一社会信用代码：</w:t>
      </w:r>
      <w:r>
        <w:rPr>
          <w:rFonts w:hint="eastAsia" w:ascii="仿宋" w:hAnsi="仿宋" w:eastAsia="仿宋" w:cs="仿宋"/>
          <w:color w:val="000000"/>
          <w:spacing w:val="-7"/>
          <w:u w:val="single"/>
        </w:rPr>
        <w:t xml:space="preserve">                      </w:t>
      </w:r>
      <w:r>
        <w:rPr>
          <w:rFonts w:hint="eastAsia" w:ascii="仿宋" w:hAnsi="仿宋" w:eastAsia="仿宋" w:cs="仿宋"/>
          <w:color w:val="000000"/>
          <w:spacing w:val="-7"/>
        </w:rPr>
        <w:t xml:space="preserve"> </w:t>
      </w:r>
    </w:p>
    <w:p w14:paraId="1222AE9C">
      <w:pPr>
        <w:pStyle w:val="7"/>
        <w:spacing w:line="500" w:lineRule="exact"/>
        <w:ind w:firstLine="4483" w:firstLineChars="1868"/>
        <w:rPr>
          <w:rFonts w:hint="eastAsia" w:ascii="仿宋" w:hAnsi="仿宋" w:eastAsia="仿宋" w:cs="仿宋"/>
          <w:sz w:val="24"/>
          <w:szCs w:val="24"/>
        </w:rPr>
      </w:pPr>
      <w:r>
        <w:rPr>
          <w:rFonts w:hint="eastAsia" w:ascii="仿宋" w:hAnsi="仿宋" w:eastAsia="仿宋" w:cs="仿宋"/>
          <w:sz w:val="24"/>
          <w:szCs w:val="24"/>
        </w:rPr>
        <w:t xml:space="preserve">投标人（盖章）：                     </w:t>
      </w:r>
    </w:p>
    <w:p w14:paraId="711626AB">
      <w:pPr>
        <w:pStyle w:val="7"/>
        <w:spacing w:line="500" w:lineRule="exact"/>
        <w:ind w:firstLine="4483" w:firstLineChars="1868"/>
        <w:rPr>
          <w:rFonts w:hint="eastAsia" w:ascii="仿宋" w:hAnsi="仿宋" w:eastAsia="仿宋" w:cs="仿宋"/>
          <w:sz w:val="24"/>
          <w:szCs w:val="24"/>
        </w:rPr>
      </w:pPr>
      <w:r>
        <w:rPr>
          <w:rFonts w:hint="eastAsia" w:ascii="仿宋" w:hAnsi="仿宋" w:eastAsia="仿宋" w:cs="仿宋"/>
          <w:sz w:val="24"/>
          <w:szCs w:val="24"/>
        </w:rPr>
        <w:t>法定代表人或其授权代理人（签字或盖章）：</w:t>
      </w:r>
    </w:p>
    <w:p w14:paraId="21311BB9">
      <w:pPr>
        <w:pStyle w:val="7"/>
        <w:spacing w:line="500" w:lineRule="exact"/>
        <w:ind w:firstLine="4622" w:firstLineChars="1926"/>
        <w:rPr>
          <w:rFonts w:hint="eastAsia" w:ascii="仿宋" w:hAnsi="仿宋" w:eastAsia="仿宋" w:cs="仿宋"/>
          <w:sz w:val="24"/>
          <w:szCs w:val="24"/>
        </w:rPr>
      </w:pPr>
      <w:r>
        <w:rPr>
          <w:rFonts w:hint="eastAsia" w:ascii="仿宋" w:hAnsi="仿宋" w:eastAsia="仿宋" w:cs="仿宋"/>
          <w:sz w:val="24"/>
          <w:szCs w:val="24"/>
        </w:rPr>
        <w:t>日期：    年   月   日</w:t>
      </w:r>
    </w:p>
    <w:p w14:paraId="61B42436">
      <w:pPr>
        <w:pStyle w:val="7"/>
        <w:spacing w:line="500" w:lineRule="exact"/>
        <w:ind w:firstLine="4622" w:firstLineChars="1926"/>
        <w:rPr>
          <w:rFonts w:hint="eastAsia" w:ascii="仿宋" w:hAnsi="仿宋" w:eastAsia="仿宋" w:cs="仿宋"/>
          <w:sz w:val="24"/>
          <w:szCs w:val="24"/>
        </w:rPr>
      </w:pPr>
    </w:p>
    <w:p w14:paraId="74980F78">
      <w:pPr>
        <w:pStyle w:val="7"/>
        <w:spacing w:line="500" w:lineRule="exact"/>
        <w:ind w:firstLine="3431" w:firstLineChars="1068"/>
        <w:rPr>
          <w:rFonts w:hint="eastAsia" w:ascii="仿宋" w:hAnsi="仿宋" w:eastAsia="仿宋" w:cs="仿宋"/>
          <w:b/>
          <w:sz w:val="32"/>
          <w:szCs w:val="32"/>
        </w:rPr>
      </w:pPr>
      <w:r>
        <w:rPr>
          <w:rFonts w:hint="eastAsia" w:ascii="仿宋" w:hAnsi="仿宋" w:eastAsia="仿宋" w:cs="仿宋"/>
          <w:b/>
          <w:sz w:val="32"/>
          <w:szCs w:val="32"/>
        </w:rPr>
        <w:t>中小企业声明函</w:t>
      </w:r>
    </w:p>
    <w:p w14:paraId="7952BF79">
      <w:pPr>
        <w:spacing w:line="360" w:lineRule="auto"/>
        <w:jc w:val="center"/>
        <w:rPr>
          <w:rFonts w:hint="eastAsia" w:ascii="仿宋" w:hAnsi="仿宋" w:eastAsia="仿宋" w:cs="仿宋"/>
          <w:sz w:val="24"/>
        </w:rPr>
      </w:pPr>
      <w:r>
        <w:rPr>
          <w:rFonts w:hint="eastAsia" w:ascii="仿宋" w:hAnsi="仿宋" w:eastAsia="仿宋" w:cs="仿宋"/>
          <w:sz w:val="24"/>
        </w:rPr>
        <w:t>【非中小企业的不用提供】</w:t>
      </w:r>
    </w:p>
    <w:p w14:paraId="0F1B8822">
      <w:pPr>
        <w:tabs>
          <w:tab w:val="left" w:pos="2996"/>
        </w:tabs>
        <w:spacing w:line="46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本公司（联合体）郑重声明，根据《政府采购促进中小企业发展管理办法》（财库﹝2020﹞46 号）的规定，本公司（联合体）参加</w:t>
      </w:r>
      <w:r>
        <w:rPr>
          <w:rFonts w:hint="eastAsia" w:ascii="仿宋" w:hAnsi="仿宋" w:eastAsia="仿宋" w:cs="仿宋"/>
          <w:sz w:val="24"/>
          <w:u w:val="single"/>
          <w:lang w:val="zh-CN"/>
        </w:rPr>
        <w:t>（单位名称）</w:t>
      </w:r>
      <w:r>
        <w:rPr>
          <w:rFonts w:hint="eastAsia" w:ascii="仿宋" w:hAnsi="仿宋" w:eastAsia="仿宋" w:cs="仿宋"/>
          <w:sz w:val="24"/>
          <w:lang w:val="zh-CN"/>
        </w:rPr>
        <w:t>的</w:t>
      </w:r>
      <w:r>
        <w:rPr>
          <w:rFonts w:hint="eastAsia" w:ascii="仿宋" w:hAnsi="仿宋" w:eastAsia="仿宋" w:cs="仿宋"/>
          <w:sz w:val="24"/>
          <w:u w:val="single"/>
          <w:lang w:val="zh-CN"/>
        </w:rPr>
        <w:t>（项目名称）</w:t>
      </w:r>
      <w:r>
        <w:rPr>
          <w:rFonts w:hint="eastAsia" w:ascii="仿宋" w:hAnsi="仿宋" w:eastAsia="仿宋" w:cs="仿宋"/>
          <w:sz w:val="24"/>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13EFB884">
      <w:pPr>
        <w:tabs>
          <w:tab w:val="left" w:pos="2996"/>
        </w:tabs>
        <w:spacing w:line="460" w:lineRule="exact"/>
        <w:ind w:firstLine="480" w:firstLineChars="200"/>
        <w:rPr>
          <w:rFonts w:hint="eastAsia" w:ascii="仿宋" w:hAnsi="仿宋" w:eastAsia="仿宋" w:cs="仿宋"/>
          <w:sz w:val="24"/>
          <w:lang w:val="zh-CN"/>
        </w:rPr>
      </w:pPr>
      <w:r>
        <w:rPr>
          <w:rFonts w:hint="eastAsia" w:ascii="仿宋" w:hAnsi="仿宋" w:eastAsia="仿宋" w:cs="仿宋"/>
          <w:sz w:val="24"/>
          <w:u w:val="single"/>
          <w:lang w:val="zh-CN"/>
        </w:rPr>
        <w:t>（标的名称）</w:t>
      </w:r>
      <w:r>
        <w:rPr>
          <w:rFonts w:hint="eastAsia" w:ascii="仿宋" w:hAnsi="仿宋" w:eastAsia="仿宋" w:cs="仿宋"/>
          <w:sz w:val="24"/>
          <w:lang w:val="zh-CN"/>
        </w:rPr>
        <w:t>，属于</w:t>
      </w:r>
      <w:r>
        <w:rPr>
          <w:rFonts w:hint="eastAsia" w:ascii="仿宋" w:hAnsi="仿宋" w:eastAsia="仿宋" w:cs="仿宋"/>
          <w:sz w:val="24"/>
          <w:u w:val="single"/>
          <w:lang w:val="zh-CN"/>
        </w:rPr>
        <w:t>（</w:t>
      </w:r>
      <w:r>
        <w:rPr>
          <w:rFonts w:hint="eastAsia" w:ascii="仿宋" w:hAnsi="仿宋" w:eastAsia="仿宋" w:cs="仿宋"/>
          <w:sz w:val="24"/>
          <w:u w:val="single"/>
        </w:rPr>
        <w:t>招标文件</w:t>
      </w:r>
      <w:r>
        <w:rPr>
          <w:rFonts w:hint="eastAsia" w:ascii="仿宋" w:hAnsi="仿宋" w:eastAsia="仿宋" w:cs="仿宋"/>
          <w:sz w:val="24"/>
          <w:u w:val="single"/>
          <w:lang w:val="zh-CN"/>
        </w:rPr>
        <w:t>中明确的所属行业）</w:t>
      </w:r>
      <w:r>
        <w:rPr>
          <w:rFonts w:hint="eastAsia" w:ascii="仿宋" w:hAnsi="仿宋" w:eastAsia="仿宋" w:cs="仿宋"/>
          <w:sz w:val="24"/>
          <w:lang w:val="zh-CN"/>
        </w:rPr>
        <w:t>行业；承建（承接）企业为</w:t>
      </w:r>
      <w:r>
        <w:rPr>
          <w:rFonts w:hint="eastAsia" w:ascii="仿宋" w:hAnsi="仿宋" w:eastAsia="仿宋" w:cs="仿宋"/>
          <w:sz w:val="24"/>
          <w:u w:val="single"/>
          <w:lang w:val="zh-CN"/>
        </w:rPr>
        <w:t>（企业名称）</w:t>
      </w:r>
      <w:r>
        <w:rPr>
          <w:rFonts w:hint="eastAsia" w:ascii="仿宋" w:hAnsi="仿宋" w:eastAsia="仿宋" w:cs="仿宋"/>
          <w:sz w:val="24"/>
          <w:lang w:val="zh-CN"/>
        </w:rPr>
        <w:t>，从业人员</w:t>
      </w:r>
      <w:r>
        <w:rPr>
          <w:rFonts w:hint="eastAsia" w:ascii="仿宋" w:hAnsi="仿宋" w:eastAsia="仿宋" w:cs="仿宋"/>
          <w:sz w:val="24"/>
          <w:u w:val="single"/>
        </w:rPr>
        <w:t xml:space="preserve">   </w:t>
      </w:r>
      <w:r>
        <w:rPr>
          <w:rFonts w:hint="eastAsia" w:ascii="仿宋" w:hAnsi="仿宋" w:eastAsia="仿宋" w:cs="仿宋"/>
          <w:sz w:val="24"/>
          <w:lang w:val="zh-CN"/>
        </w:rPr>
        <w:t>人，营业收入为</w:t>
      </w:r>
      <w:r>
        <w:rPr>
          <w:rFonts w:hint="eastAsia" w:ascii="仿宋" w:hAnsi="仿宋" w:eastAsia="仿宋" w:cs="仿宋"/>
          <w:sz w:val="24"/>
          <w:u w:val="single"/>
        </w:rPr>
        <w:t xml:space="preserve">   </w:t>
      </w:r>
      <w:r>
        <w:rPr>
          <w:rFonts w:hint="eastAsia" w:ascii="仿宋" w:hAnsi="仿宋" w:eastAsia="仿宋" w:cs="仿宋"/>
          <w:sz w:val="24"/>
          <w:lang w:val="zh-CN"/>
        </w:rPr>
        <w:t>万元，资产总额为</w:t>
      </w:r>
      <w:r>
        <w:rPr>
          <w:rFonts w:hint="eastAsia" w:ascii="仿宋" w:hAnsi="仿宋" w:eastAsia="仿宋" w:cs="仿宋"/>
          <w:sz w:val="24"/>
          <w:u w:val="single"/>
        </w:rPr>
        <w:t xml:space="preserve">   </w:t>
      </w:r>
      <w:r>
        <w:rPr>
          <w:rFonts w:hint="eastAsia" w:ascii="仿宋" w:hAnsi="仿宋" w:eastAsia="仿宋" w:cs="仿宋"/>
          <w:sz w:val="24"/>
          <w:lang w:val="zh-CN"/>
        </w:rPr>
        <w:t>万元，属于</w:t>
      </w:r>
      <w:r>
        <w:rPr>
          <w:rFonts w:hint="eastAsia" w:ascii="仿宋" w:hAnsi="仿宋" w:eastAsia="仿宋" w:cs="仿宋"/>
          <w:sz w:val="24"/>
          <w:u w:val="single"/>
          <w:lang w:val="zh-CN"/>
        </w:rPr>
        <w:t>（中型企业、小型企业、微型企业）</w:t>
      </w:r>
      <w:r>
        <w:rPr>
          <w:rFonts w:hint="eastAsia" w:ascii="仿宋" w:hAnsi="仿宋" w:eastAsia="仿宋" w:cs="仿宋"/>
          <w:sz w:val="24"/>
          <w:lang w:val="zh-CN"/>
        </w:rPr>
        <w:t>；</w:t>
      </w:r>
    </w:p>
    <w:p w14:paraId="4CCCC139">
      <w:pPr>
        <w:tabs>
          <w:tab w:val="left" w:pos="2996"/>
        </w:tabs>
        <w:spacing w:line="46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w:t>
      </w:r>
    </w:p>
    <w:p w14:paraId="5DA6F943">
      <w:pPr>
        <w:tabs>
          <w:tab w:val="left" w:pos="2996"/>
        </w:tabs>
        <w:spacing w:line="46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以上企业，不属于大企业的分支机构，不存在控股股东为大企业的情形，也不存在与大企业的负责人为同一人的情形。</w:t>
      </w:r>
    </w:p>
    <w:p w14:paraId="43E0AF3F">
      <w:pPr>
        <w:tabs>
          <w:tab w:val="left" w:pos="2996"/>
        </w:tabs>
        <w:spacing w:line="46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本企业对上述声明内容的真实性负责。如有虚假，将依法承担相应责任。</w:t>
      </w:r>
    </w:p>
    <w:p w14:paraId="14502554">
      <w:pPr>
        <w:ind w:firstLine="2640" w:firstLineChars="1100"/>
        <w:rPr>
          <w:rFonts w:hint="eastAsia" w:ascii="仿宋" w:hAnsi="仿宋" w:eastAsia="仿宋" w:cs="仿宋"/>
          <w:sz w:val="24"/>
          <w:lang w:val="zh-CN" w:bidi="zh-CN"/>
        </w:rPr>
      </w:pPr>
    </w:p>
    <w:p w14:paraId="25B8CA9F">
      <w:pPr>
        <w:ind w:firstLine="2640" w:firstLineChars="1100"/>
        <w:rPr>
          <w:rFonts w:hint="eastAsia" w:ascii="仿宋" w:hAnsi="仿宋" w:eastAsia="仿宋" w:cs="仿宋"/>
          <w:sz w:val="24"/>
          <w:lang w:val="zh-CN" w:bidi="zh-CN"/>
        </w:rPr>
      </w:pPr>
    </w:p>
    <w:p w14:paraId="1887EB9E">
      <w:pPr>
        <w:tabs>
          <w:tab w:val="left" w:pos="2996"/>
        </w:tabs>
        <w:spacing w:line="460" w:lineRule="exact"/>
        <w:rPr>
          <w:rFonts w:hint="eastAsia" w:ascii="仿宋" w:hAnsi="仿宋" w:eastAsia="仿宋" w:cs="仿宋"/>
          <w:sz w:val="24"/>
        </w:rPr>
      </w:pPr>
    </w:p>
    <w:p w14:paraId="1803C9CD">
      <w:pPr>
        <w:pStyle w:val="7"/>
        <w:spacing w:line="500" w:lineRule="exact"/>
        <w:ind w:firstLine="4142" w:firstLineChars="1726"/>
        <w:rPr>
          <w:rFonts w:hint="eastAsia" w:ascii="仿宋" w:hAnsi="仿宋" w:eastAsia="仿宋" w:cs="仿宋"/>
          <w:sz w:val="24"/>
          <w:szCs w:val="24"/>
        </w:rPr>
      </w:pPr>
      <w:r>
        <w:rPr>
          <w:rFonts w:hint="eastAsia" w:ascii="仿宋" w:hAnsi="仿宋" w:eastAsia="仿宋" w:cs="仿宋"/>
          <w:sz w:val="24"/>
          <w:szCs w:val="24"/>
        </w:rPr>
        <w:t xml:space="preserve">投标人（盖章）：                     </w:t>
      </w:r>
    </w:p>
    <w:p w14:paraId="7FC98F10">
      <w:pPr>
        <w:pStyle w:val="7"/>
        <w:spacing w:line="500" w:lineRule="exact"/>
        <w:ind w:firstLine="4142" w:firstLineChars="1726"/>
        <w:rPr>
          <w:rFonts w:hint="eastAsia" w:ascii="仿宋" w:hAnsi="仿宋" w:eastAsia="仿宋" w:cs="仿宋"/>
          <w:sz w:val="24"/>
          <w:szCs w:val="24"/>
        </w:rPr>
      </w:pPr>
      <w:r>
        <w:rPr>
          <w:rFonts w:hint="eastAsia" w:ascii="仿宋" w:hAnsi="仿宋" w:eastAsia="仿宋" w:cs="仿宋"/>
          <w:sz w:val="24"/>
          <w:szCs w:val="24"/>
        </w:rPr>
        <w:t>法定代表人或其授权代理人（签字或盖章）：</w:t>
      </w:r>
    </w:p>
    <w:p w14:paraId="56313809">
      <w:pPr>
        <w:pStyle w:val="7"/>
        <w:spacing w:line="500" w:lineRule="exact"/>
        <w:ind w:firstLine="4142" w:firstLineChars="1726"/>
        <w:rPr>
          <w:rFonts w:hint="eastAsia" w:ascii="仿宋" w:hAnsi="仿宋" w:eastAsia="仿宋" w:cs="仿宋"/>
          <w:sz w:val="24"/>
          <w:szCs w:val="24"/>
        </w:rPr>
      </w:pPr>
      <w:r>
        <w:rPr>
          <w:rFonts w:hint="eastAsia" w:ascii="仿宋" w:hAnsi="仿宋" w:eastAsia="仿宋" w:cs="仿宋"/>
          <w:sz w:val="24"/>
          <w:szCs w:val="24"/>
        </w:rPr>
        <w:t>日期：    年   月   日</w:t>
      </w:r>
    </w:p>
    <w:p w14:paraId="0AAE1D86">
      <w:pPr>
        <w:snapToGrid w:val="0"/>
        <w:spacing w:before="50" w:after="156" w:afterLines="50"/>
        <w:jc w:val="center"/>
        <w:rPr>
          <w:rFonts w:hint="eastAsia" w:ascii="仿宋" w:hAnsi="仿宋" w:eastAsia="仿宋" w:cs="仿宋"/>
          <w:b/>
          <w:sz w:val="24"/>
        </w:rPr>
      </w:pPr>
    </w:p>
    <w:p w14:paraId="1C0CFAC5">
      <w:pPr>
        <w:snapToGrid w:val="0"/>
        <w:spacing w:before="50" w:after="156" w:afterLines="50"/>
        <w:jc w:val="center"/>
        <w:rPr>
          <w:rFonts w:hint="eastAsia" w:ascii="仿宋" w:hAnsi="仿宋" w:eastAsia="仿宋" w:cs="仿宋"/>
          <w:b/>
          <w:sz w:val="24"/>
        </w:rPr>
      </w:pPr>
    </w:p>
    <w:p w14:paraId="13A0D143">
      <w:pPr>
        <w:pStyle w:val="45"/>
        <w:ind w:firstLine="241"/>
        <w:rPr>
          <w:rFonts w:hint="eastAsia" w:ascii="仿宋" w:hAnsi="仿宋" w:eastAsia="仿宋" w:cs="仿宋"/>
          <w:b/>
        </w:rPr>
      </w:pPr>
    </w:p>
    <w:p w14:paraId="74FA7BAF">
      <w:pPr>
        <w:pStyle w:val="45"/>
        <w:ind w:firstLine="0" w:firstLineChars="0"/>
        <w:jc w:val="both"/>
        <w:rPr>
          <w:rFonts w:hint="eastAsia" w:ascii="仿宋" w:hAnsi="仿宋" w:eastAsia="仿宋" w:cs="仿宋"/>
        </w:rPr>
      </w:pPr>
    </w:p>
    <w:p w14:paraId="7EEC1AE6">
      <w:pPr>
        <w:pStyle w:val="46"/>
        <w:rPr>
          <w:rFonts w:hint="eastAsia" w:ascii="仿宋" w:hAnsi="仿宋" w:eastAsia="仿宋" w:cs="仿宋"/>
          <w:sz w:val="24"/>
          <w:szCs w:val="24"/>
          <w:lang w:eastAsia="zh-CN"/>
        </w:rPr>
      </w:pPr>
    </w:p>
    <w:p w14:paraId="6883BD3C">
      <w:pPr>
        <w:pStyle w:val="46"/>
        <w:rPr>
          <w:rFonts w:hint="eastAsia" w:ascii="仿宋" w:hAnsi="仿宋" w:eastAsia="仿宋" w:cs="仿宋"/>
          <w:sz w:val="24"/>
          <w:szCs w:val="24"/>
          <w:lang w:eastAsia="zh-CN"/>
        </w:rPr>
      </w:pPr>
    </w:p>
    <w:p w14:paraId="25D66116">
      <w:pPr>
        <w:pStyle w:val="46"/>
        <w:rPr>
          <w:rFonts w:hint="eastAsia" w:ascii="仿宋" w:hAnsi="仿宋" w:eastAsia="仿宋" w:cs="仿宋"/>
          <w:sz w:val="24"/>
          <w:szCs w:val="24"/>
          <w:lang w:eastAsia="zh-CN"/>
        </w:rPr>
      </w:pPr>
    </w:p>
    <w:p w14:paraId="705FB2E9">
      <w:pPr>
        <w:pStyle w:val="46"/>
        <w:rPr>
          <w:rFonts w:hint="eastAsia" w:ascii="仿宋" w:hAnsi="仿宋" w:eastAsia="仿宋" w:cs="仿宋"/>
          <w:sz w:val="24"/>
          <w:szCs w:val="24"/>
          <w:lang w:eastAsia="zh-CN"/>
        </w:rPr>
      </w:pPr>
    </w:p>
    <w:p w14:paraId="6E3AECEA">
      <w:pPr>
        <w:pStyle w:val="46"/>
        <w:rPr>
          <w:rFonts w:hint="eastAsia" w:ascii="仿宋" w:hAnsi="仿宋" w:eastAsia="仿宋" w:cs="仿宋"/>
          <w:sz w:val="24"/>
          <w:szCs w:val="24"/>
          <w:lang w:eastAsia="zh-CN"/>
        </w:rPr>
      </w:pPr>
    </w:p>
    <w:p w14:paraId="4A2F46EB">
      <w:pPr>
        <w:pStyle w:val="46"/>
        <w:rPr>
          <w:rFonts w:hint="eastAsia" w:ascii="仿宋" w:hAnsi="仿宋" w:eastAsia="仿宋" w:cs="仿宋"/>
          <w:sz w:val="24"/>
          <w:szCs w:val="24"/>
          <w:lang w:eastAsia="zh-CN"/>
        </w:rPr>
      </w:pPr>
    </w:p>
    <w:p w14:paraId="559DE064">
      <w:pPr>
        <w:pStyle w:val="46"/>
        <w:rPr>
          <w:rFonts w:hint="eastAsia" w:ascii="仿宋" w:hAnsi="仿宋" w:eastAsia="仿宋" w:cs="仿宋"/>
          <w:sz w:val="24"/>
          <w:szCs w:val="24"/>
          <w:lang w:eastAsia="zh-CN"/>
        </w:rPr>
      </w:pPr>
    </w:p>
    <w:p w14:paraId="69DC45E8">
      <w:pPr>
        <w:pStyle w:val="46"/>
        <w:rPr>
          <w:rFonts w:hint="eastAsia" w:ascii="仿宋" w:hAnsi="仿宋" w:eastAsia="仿宋" w:cs="仿宋"/>
          <w:sz w:val="24"/>
          <w:szCs w:val="24"/>
          <w:lang w:eastAsia="zh-CN"/>
        </w:rPr>
      </w:pPr>
    </w:p>
    <w:p w14:paraId="6D1B4D87">
      <w:pPr>
        <w:shd w:val="clear" w:color="auto" w:fill="FFFFFF"/>
        <w:spacing w:line="400" w:lineRule="atLeast"/>
        <w:ind w:firstLine="420"/>
        <w:rPr>
          <w:rFonts w:hint="eastAsia" w:ascii="仿宋" w:hAnsi="仿宋" w:eastAsia="仿宋" w:cs="仿宋"/>
          <w:b/>
          <w:sz w:val="24"/>
        </w:rPr>
      </w:pPr>
      <w:r>
        <w:rPr>
          <w:rFonts w:hint="eastAsia" w:ascii="仿宋" w:hAnsi="仿宋" w:eastAsia="仿宋" w:cs="仿宋"/>
          <w:b/>
          <w:sz w:val="24"/>
        </w:rPr>
        <w:t>附表：</w:t>
      </w:r>
    </w:p>
    <w:p w14:paraId="40457FF9">
      <w:pPr>
        <w:shd w:val="clear" w:color="auto" w:fill="FFFFFF"/>
        <w:spacing w:line="400" w:lineRule="atLeast"/>
        <w:ind w:firstLine="420"/>
        <w:jc w:val="center"/>
        <w:rPr>
          <w:rFonts w:hint="eastAsia" w:ascii="仿宋" w:hAnsi="仿宋" w:eastAsia="仿宋" w:cs="仿宋"/>
          <w:bCs/>
          <w:sz w:val="32"/>
          <w:szCs w:val="32"/>
        </w:rPr>
      </w:pPr>
      <w:r>
        <w:rPr>
          <w:rFonts w:hint="eastAsia" w:ascii="仿宋" w:hAnsi="仿宋" w:eastAsia="仿宋" w:cs="仿宋"/>
          <w:b/>
          <w:sz w:val="32"/>
          <w:szCs w:val="32"/>
        </w:rPr>
        <w:t>大中小微型企业划分标准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1281"/>
        <w:gridCol w:w="758"/>
        <w:gridCol w:w="993"/>
        <w:gridCol w:w="1491"/>
        <w:gridCol w:w="1315"/>
        <w:gridCol w:w="1203"/>
      </w:tblGrid>
      <w:tr w14:paraId="5FA0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noWrap w:val="0"/>
            <w:tcMar>
              <w:top w:w="0" w:type="dxa"/>
              <w:left w:w="108" w:type="dxa"/>
              <w:bottom w:w="0" w:type="dxa"/>
              <w:right w:w="108" w:type="dxa"/>
            </w:tcMar>
            <w:vAlign w:val="center"/>
          </w:tcPr>
          <w:p w14:paraId="3266F741">
            <w:pPr>
              <w:spacing w:line="240" w:lineRule="atLeast"/>
              <w:jc w:val="center"/>
              <w:rPr>
                <w:rFonts w:hint="eastAsia" w:ascii="仿宋" w:hAnsi="仿宋" w:eastAsia="仿宋" w:cs="仿宋"/>
                <w:bCs/>
                <w:sz w:val="18"/>
                <w:szCs w:val="18"/>
              </w:rPr>
            </w:pPr>
            <w:r>
              <w:rPr>
                <w:rFonts w:hint="eastAsia" w:ascii="仿宋" w:hAnsi="仿宋" w:eastAsia="仿宋" w:cs="仿宋"/>
                <w:sz w:val="18"/>
                <w:szCs w:val="18"/>
              </w:rPr>
              <w:t> </w:t>
            </w:r>
            <w:r>
              <w:rPr>
                <w:rFonts w:hint="eastAsia" w:ascii="仿宋" w:hAnsi="仿宋" w:eastAsia="仿宋" w:cs="仿宋"/>
                <w:b/>
                <w:sz w:val="18"/>
                <w:szCs w:val="18"/>
              </w:rPr>
              <w:t>行业名称</w:t>
            </w:r>
          </w:p>
        </w:tc>
        <w:tc>
          <w:tcPr>
            <w:tcW w:w="1281" w:type="dxa"/>
            <w:noWrap w:val="0"/>
            <w:tcMar>
              <w:top w:w="0" w:type="dxa"/>
              <w:left w:w="108" w:type="dxa"/>
              <w:bottom w:w="0" w:type="dxa"/>
              <w:right w:w="108" w:type="dxa"/>
            </w:tcMar>
            <w:vAlign w:val="center"/>
          </w:tcPr>
          <w:p w14:paraId="58757C4C">
            <w:pPr>
              <w:jc w:val="center"/>
              <w:rPr>
                <w:rFonts w:hint="eastAsia" w:ascii="仿宋" w:hAnsi="仿宋" w:eastAsia="仿宋" w:cs="仿宋"/>
                <w:bCs/>
                <w:sz w:val="18"/>
                <w:szCs w:val="18"/>
              </w:rPr>
            </w:pPr>
            <w:r>
              <w:rPr>
                <w:rFonts w:hint="eastAsia" w:ascii="仿宋" w:hAnsi="仿宋" w:eastAsia="仿宋" w:cs="仿宋"/>
                <w:b/>
                <w:sz w:val="18"/>
                <w:szCs w:val="18"/>
              </w:rPr>
              <w:t>指标名称</w:t>
            </w:r>
          </w:p>
        </w:tc>
        <w:tc>
          <w:tcPr>
            <w:tcW w:w="758" w:type="dxa"/>
            <w:noWrap w:val="0"/>
            <w:tcMar>
              <w:top w:w="0" w:type="dxa"/>
              <w:left w:w="108" w:type="dxa"/>
              <w:bottom w:w="0" w:type="dxa"/>
              <w:right w:w="108" w:type="dxa"/>
            </w:tcMar>
            <w:vAlign w:val="center"/>
          </w:tcPr>
          <w:p w14:paraId="26C681CE">
            <w:pPr>
              <w:jc w:val="center"/>
              <w:rPr>
                <w:rFonts w:hint="eastAsia" w:ascii="仿宋" w:hAnsi="仿宋" w:eastAsia="仿宋" w:cs="仿宋"/>
                <w:b/>
                <w:sz w:val="18"/>
                <w:szCs w:val="18"/>
              </w:rPr>
            </w:pPr>
            <w:r>
              <w:rPr>
                <w:rFonts w:hint="eastAsia" w:ascii="仿宋" w:hAnsi="仿宋" w:eastAsia="仿宋" w:cs="仿宋"/>
                <w:b/>
                <w:sz w:val="18"/>
                <w:szCs w:val="18"/>
              </w:rPr>
              <w:t>计量</w:t>
            </w:r>
          </w:p>
          <w:p w14:paraId="29254D8C">
            <w:pPr>
              <w:jc w:val="center"/>
              <w:rPr>
                <w:rFonts w:hint="eastAsia" w:ascii="仿宋" w:hAnsi="仿宋" w:eastAsia="仿宋" w:cs="仿宋"/>
                <w:bCs/>
                <w:sz w:val="18"/>
                <w:szCs w:val="18"/>
              </w:rPr>
            </w:pPr>
            <w:r>
              <w:rPr>
                <w:rFonts w:hint="eastAsia" w:ascii="仿宋" w:hAnsi="仿宋" w:eastAsia="仿宋" w:cs="仿宋"/>
                <w:b/>
                <w:sz w:val="18"/>
                <w:szCs w:val="18"/>
              </w:rPr>
              <w:t>单位</w:t>
            </w:r>
          </w:p>
        </w:tc>
        <w:tc>
          <w:tcPr>
            <w:tcW w:w="993" w:type="dxa"/>
            <w:noWrap w:val="0"/>
            <w:tcMar>
              <w:top w:w="0" w:type="dxa"/>
              <w:left w:w="108" w:type="dxa"/>
              <w:bottom w:w="0" w:type="dxa"/>
              <w:right w:w="108" w:type="dxa"/>
            </w:tcMar>
            <w:vAlign w:val="center"/>
          </w:tcPr>
          <w:p w14:paraId="2FD78D76">
            <w:pPr>
              <w:jc w:val="center"/>
              <w:rPr>
                <w:rFonts w:hint="eastAsia" w:ascii="仿宋" w:hAnsi="仿宋" w:eastAsia="仿宋" w:cs="仿宋"/>
                <w:bCs/>
                <w:sz w:val="18"/>
                <w:szCs w:val="18"/>
              </w:rPr>
            </w:pPr>
            <w:r>
              <w:rPr>
                <w:rFonts w:hint="eastAsia" w:ascii="仿宋" w:hAnsi="仿宋" w:eastAsia="仿宋" w:cs="仿宋"/>
                <w:b/>
                <w:sz w:val="18"/>
                <w:szCs w:val="18"/>
              </w:rPr>
              <w:t>大型</w:t>
            </w:r>
          </w:p>
        </w:tc>
        <w:tc>
          <w:tcPr>
            <w:tcW w:w="1491" w:type="dxa"/>
            <w:noWrap w:val="0"/>
            <w:tcMar>
              <w:top w:w="0" w:type="dxa"/>
              <w:left w:w="108" w:type="dxa"/>
              <w:bottom w:w="0" w:type="dxa"/>
              <w:right w:w="108" w:type="dxa"/>
            </w:tcMar>
            <w:vAlign w:val="center"/>
          </w:tcPr>
          <w:p w14:paraId="64D4BD22">
            <w:pPr>
              <w:jc w:val="center"/>
              <w:rPr>
                <w:rFonts w:hint="eastAsia" w:ascii="仿宋" w:hAnsi="仿宋" w:eastAsia="仿宋" w:cs="仿宋"/>
                <w:bCs/>
                <w:sz w:val="18"/>
                <w:szCs w:val="18"/>
              </w:rPr>
            </w:pPr>
            <w:r>
              <w:rPr>
                <w:rFonts w:hint="eastAsia" w:ascii="仿宋" w:hAnsi="仿宋" w:eastAsia="仿宋" w:cs="仿宋"/>
                <w:b/>
                <w:sz w:val="18"/>
                <w:szCs w:val="18"/>
              </w:rPr>
              <w:t>中型</w:t>
            </w:r>
          </w:p>
        </w:tc>
        <w:tc>
          <w:tcPr>
            <w:tcW w:w="1315" w:type="dxa"/>
            <w:noWrap w:val="0"/>
            <w:tcMar>
              <w:top w:w="0" w:type="dxa"/>
              <w:left w:w="108" w:type="dxa"/>
              <w:bottom w:w="0" w:type="dxa"/>
              <w:right w:w="108" w:type="dxa"/>
            </w:tcMar>
            <w:vAlign w:val="center"/>
          </w:tcPr>
          <w:p w14:paraId="6CF16838">
            <w:pPr>
              <w:jc w:val="center"/>
              <w:rPr>
                <w:rFonts w:hint="eastAsia" w:ascii="仿宋" w:hAnsi="仿宋" w:eastAsia="仿宋" w:cs="仿宋"/>
                <w:bCs/>
                <w:sz w:val="18"/>
                <w:szCs w:val="18"/>
              </w:rPr>
            </w:pPr>
            <w:r>
              <w:rPr>
                <w:rFonts w:hint="eastAsia" w:ascii="仿宋" w:hAnsi="仿宋" w:eastAsia="仿宋" w:cs="仿宋"/>
                <w:b/>
                <w:sz w:val="18"/>
                <w:szCs w:val="18"/>
              </w:rPr>
              <w:t>小型</w:t>
            </w:r>
          </w:p>
        </w:tc>
        <w:tc>
          <w:tcPr>
            <w:tcW w:w="1203" w:type="dxa"/>
            <w:noWrap w:val="0"/>
            <w:tcMar>
              <w:top w:w="0" w:type="dxa"/>
              <w:left w:w="108" w:type="dxa"/>
              <w:bottom w:w="0" w:type="dxa"/>
              <w:right w:w="108" w:type="dxa"/>
            </w:tcMar>
            <w:vAlign w:val="center"/>
          </w:tcPr>
          <w:p w14:paraId="6BBA131C">
            <w:pPr>
              <w:jc w:val="center"/>
              <w:rPr>
                <w:rFonts w:hint="eastAsia" w:ascii="仿宋" w:hAnsi="仿宋" w:eastAsia="仿宋" w:cs="仿宋"/>
                <w:bCs/>
                <w:sz w:val="18"/>
                <w:szCs w:val="18"/>
              </w:rPr>
            </w:pPr>
            <w:r>
              <w:rPr>
                <w:rFonts w:hint="eastAsia" w:ascii="仿宋" w:hAnsi="仿宋" w:eastAsia="仿宋" w:cs="仿宋"/>
                <w:b/>
                <w:sz w:val="18"/>
                <w:szCs w:val="18"/>
              </w:rPr>
              <w:t>微型</w:t>
            </w:r>
          </w:p>
        </w:tc>
      </w:tr>
      <w:tr w14:paraId="0645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noWrap w:val="0"/>
            <w:tcMar>
              <w:top w:w="0" w:type="dxa"/>
              <w:left w:w="108" w:type="dxa"/>
              <w:bottom w:w="0" w:type="dxa"/>
              <w:right w:w="108" w:type="dxa"/>
            </w:tcMar>
            <w:vAlign w:val="center"/>
          </w:tcPr>
          <w:p w14:paraId="0FEDD39A">
            <w:pPr>
              <w:spacing w:line="240" w:lineRule="atLeast"/>
              <w:rPr>
                <w:rFonts w:hint="eastAsia" w:ascii="仿宋" w:hAnsi="仿宋" w:eastAsia="仿宋" w:cs="仿宋"/>
                <w:bCs/>
                <w:sz w:val="18"/>
                <w:szCs w:val="18"/>
              </w:rPr>
            </w:pPr>
            <w:r>
              <w:rPr>
                <w:rFonts w:hint="eastAsia" w:ascii="仿宋" w:hAnsi="仿宋" w:eastAsia="仿宋" w:cs="仿宋"/>
                <w:sz w:val="18"/>
                <w:szCs w:val="18"/>
              </w:rPr>
              <w:t>农、林、牧、渔业</w:t>
            </w:r>
          </w:p>
        </w:tc>
        <w:tc>
          <w:tcPr>
            <w:tcW w:w="1281" w:type="dxa"/>
            <w:noWrap w:val="0"/>
            <w:tcMar>
              <w:top w:w="0" w:type="dxa"/>
              <w:left w:w="108" w:type="dxa"/>
              <w:bottom w:w="0" w:type="dxa"/>
              <w:right w:w="108" w:type="dxa"/>
            </w:tcMar>
            <w:vAlign w:val="center"/>
          </w:tcPr>
          <w:p w14:paraId="1C87E240">
            <w:pPr>
              <w:rPr>
                <w:rFonts w:hint="eastAsia" w:ascii="仿宋" w:hAnsi="仿宋" w:eastAsia="仿宋" w:cs="仿宋"/>
                <w:bCs/>
                <w:sz w:val="18"/>
                <w:szCs w:val="18"/>
              </w:rPr>
            </w:pPr>
            <w:r>
              <w:rPr>
                <w:rFonts w:hint="eastAsia" w:ascii="仿宋" w:hAnsi="仿宋" w:eastAsia="仿宋" w:cs="仿宋"/>
                <w:sz w:val="18"/>
                <w:szCs w:val="18"/>
              </w:rPr>
              <w:t>营业收入(Y)</w:t>
            </w:r>
          </w:p>
        </w:tc>
        <w:tc>
          <w:tcPr>
            <w:tcW w:w="758" w:type="dxa"/>
            <w:noWrap w:val="0"/>
            <w:tcMar>
              <w:top w:w="0" w:type="dxa"/>
              <w:left w:w="108" w:type="dxa"/>
              <w:bottom w:w="0" w:type="dxa"/>
              <w:right w:w="108" w:type="dxa"/>
            </w:tcMar>
            <w:vAlign w:val="center"/>
          </w:tcPr>
          <w:p w14:paraId="1D4FA798">
            <w:pPr>
              <w:rPr>
                <w:rFonts w:hint="eastAsia" w:ascii="仿宋" w:hAnsi="仿宋" w:eastAsia="仿宋" w:cs="仿宋"/>
                <w:bCs/>
                <w:sz w:val="18"/>
                <w:szCs w:val="18"/>
              </w:rPr>
            </w:pPr>
            <w:r>
              <w:rPr>
                <w:rFonts w:hint="eastAsia" w:ascii="仿宋" w:hAnsi="仿宋" w:eastAsia="仿宋" w:cs="仿宋"/>
                <w:sz w:val="18"/>
                <w:szCs w:val="18"/>
              </w:rPr>
              <w:t>万元</w:t>
            </w:r>
          </w:p>
        </w:tc>
        <w:tc>
          <w:tcPr>
            <w:tcW w:w="993" w:type="dxa"/>
            <w:noWrap w:val="0"/>
            <w:tcMar>
              <w:top w:w="0" w:type="dxa"/>
              <w:left w:w="108" w:type="dxa"/>
              <w:bottom w:w="0" w:type="dxa"/>
              <w:right w:w="108" w:type="dxa"/>
            </w:tcMar>
            <w:vAlign w:val="center"/>
          </w:tcPr>
          <w:p w14:paraId="64000135">
            <w:pPr>
              <w:rPr>
                <w:rFonts w:hint="eastAsia" w:ascii="仿宋" w:hAnsi="仿宋" w:eastAsia="仿宋" w:cs="仿宋"/>
                <w:bCs/>
                <w:sz w:val="18"/>
                <w:szCs w:val="18"/>
              </w:rPr>
            </w:pPr>
            <w:r>
              <w:rPr>
                <w:rFonts w:hint="eastAsia" w:ascii="仿宋" w:hAnsi="仿宋" w:eastAsia="仿宋" w:cs="仿宋"/>
                <w:sz w:val="18"/>
                <w:szCs w:val="18"/>
              </w:rPr>
              <w:t>Y≥20000</w:t>
            </w:r>
          </w:p>
        </w:tc>
        <w:tc>
          <w:tcPr>
            <w:tcW w:w="1491" w:type="dxa"/>
            <w:noWrap w:val="0"/>
            <w:tcMar>
              <w:top w:w="0" w:type="dxa"/>
              <w:left w:w="108" w:type="dxa"/>
              <w:bottom w:w="0" w:type="dxa"/>
              <w:right w:w="108" w:type="dxa"/>
            </w:tcMar>
            <w:vAlign w:val="center"/>
          </w:tcPr>
          <w:p w14:paraId="105B2782">
            <w:pPr>
              <w:rPr>
                <w:rFonts w:hint="eastAsia" w:ascii="仿宋" w:hAnsi="仿宋" w:eastAsia="仿宋" w:cs="仿宋"/>
                <w:bCs/>
                <w:sz w:val="18"/>
                <w:szCs w:val="18"/>
              </w:rPr>
            </w:pPr>
            <w:r>
              <w:rPr>
                <w:rFonts w:hint="eastAsia" w:ascii="仿宋" w:hAnsi="仿宋" w:eastAsia="仿宋" w:cs="仿宋"/>
                <w:sz w:val="18"/>
                <w:szCs w:val="18"/>
              </w:rPr>
              <w:t>500≤Y＜20000</w:t>
            </w:r>
          </w:p>
        </w:tc>
        <w:tc>
          <w:tcPr>
            <w:tcW w:w="1315" w:type="dxa"/>
            <w:noWrap w:val="0"/>
            <w:tcMar>
              <w:top w:w="0" w:type="dxa"/>
              <w:left w:w="108" w:type="dxa"/>
              <w:bottom w:w="0" w:type="dxa"/>
              <w:right w:w="108" w:type="dxa"/>
            </w:tcMar>
            <w:vAlign w:val="center"/>
          </w:tcPr>
          <w:p w14:paraId="0DAD319E">
            <w:pPr>
              <w:rPr>
                <w:rFonts w:hint="eastAsia" w:ascii="仿宋" w:hAnsi="仿宋" w:eastAsia="仿宋" w:cs="仿宋"/>
                <w:bCs/>
                <w:sz w:val="18"/>
                <w:szCs w:val="18"/>
              </w:rPr>
            </w:pPr>
            <w:r>
              <w:rPr>
                <w:rFonts w:hint="eastAsia" w:ascii="仿宋" w:hAnsi="仿宋" w:eastAsia="仿宋" w:cs="仿宋"/>
                <w:sz w:val="18"/>
                <w:szCs w:val="18"/>
              </w:rPr>
              <w:t>50≤Y＜500</w:t>
            </w:r>
          </w:p>
        </w:tc>
        <w:tc>
          <w:tcPr>
            <w:tcW w:w="1203" w:type="dxa"/>
            <w:noWrap w:val="0"/>
            <w:tcMar>
              <w:top w:w="0" w:type="dxa"/>
              <w:left w:w="108" w:type="dxa"/>
              <w:bottom w:w="0" w:type="dxa"/>
              <w:right w:w="108" w:type="dxa"/>
            </w:tcMar>
            <w:vAlign w:val="center"/>
          </w:tcPr>
          <w:p w14:paraId="695086B8">
            <w:pPr>
              <w:rPr>
                <w:rFonts w:hint="eastAsia" w:ascii="仿宋" w:hAnsi="仿宋" w:eastAsia="仿宋" w:cs="仿宋"/>
                <w:bCs/>
                <w:sz w:val="18"/>
                <w:szCs w:val="18"/>
              </w:rPr>
            </w:pPr>
            <w:r>
              <w:rPr>
                <w:rFonts w:hint="eastAsia" w:ascii="仿宋" w:hAnsi="仿宋" w:eastAsia="仿宋" w:cs="仿宋"/>
                <w:sz w:val="18"/>
                <w:szCs w:val="18"/>
              </w:rPr>
              <w:t>Y＜50</w:t>
            </w:r>
          </w:p>
        </w:tc>
      </w:tr>
      <w:tr w14:paraId="6018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0CFCC878">
            <w:pPr>
              <w:spacing w:line="240" w:lineRule="atLeast"/>
              <w:rPr>
                <w:rFonts w:hint="eastAsia" w:ascii="仿宋" w:hAnsi="仿宋" w:eastAsia="仿宋" w:cs="仿宋"/>
                <w:bCs/>
                <w:sz w:val="18"/>
                <w:szCs w:val="18"/>
              </w:rPr>
            </w:pPr>
            <w:r>
              <w:rPr>
                <w:rFonts w:hint="eastAsia" w:ascii="仿宋" w:hAnsi="仿宋" w:eastAsia="仿宋" w:cs="仿宋"/>
                <w:sz w:val="18"/>
                <w:szCs w:val="18"/>
              </w:rPr>
              <w:t>工业 *</w:t>
            </w:r>
          </w:p>
        </w:tc>
        <w:tc>
          <w:tcPr>
            <w:tcW w:w="1281" w:type="dxa"/>
            <w:noWrap w:val="0"/>
            <w:tcMar>
              <w:top w:w="0" w:type="dxa"/>
              <w:left w:w="108" w:type="dxa"/>
              <w:bottom w:w="0" w:type="dxa"/>
              <w:right w:w="108" w:type="dxa"/>
            </w:tcMar>
            <w:vAlign w:val="center"/>
          </w:tcPr>
          <w:p w14:paraId="0FD5E563">
            <w:pPr>
              <w:rPr>
                <w:rFonts w:hint="eastAsia" w:ascii="仿宋" w:hAnsi="仿宋" w:eastAsia="仿宋" w:cs="仿宋"/>
                <w:bCs/>
                <w:sz w:val="18"/>
                <w:szCs w:val="18"/>
              </w:rPr>
            </w:pPr>
            <w:r>
              <w:rPr>
                <w:rFonts w:hint="eastAsia" w:ascii="仿宋" w:hAnsi="仿宋" w:eastAsia="仿宋" w:cs="仿宋"/>
                <w:sz w:val="18"/>
                <w:szCs w:val="18"/>
              </w:rPr>
              <w:t>从业人员(X)</w:t>
            </w:r>
          </w:p>
        </w:tc>
        <w:tc>
          <w:tcPr>
            <w:tcW w:w="758" w:type="dxa"/>
            <w:noWrap w:val="0"/>
            <w:tcMar>
              <w:top w:w="0" w:type="dxa"/>
              <w:left w:w="108" w:type="dxa"/>
              <w:bottom w:w="0" w:type="dxa"/>
              <w:right w:w="108" w:type="dxa"/>
            </w:tcMar>
            <w:vAlign w:val="center"/>
          </w:tcPr>
          <w:p w14:paraId="63F81B22">
            <w:pPr>
              <w:rPr>
                <w:rFonts w:hint="eastAsia" w:ascii="仿宋" w:hAnsi="仿宋" w:eastAsia="仿宋" w:cs="仿宋"/>
                <w:bCs/>
                <w:sz w:val="18"/>
                <w:szCs w:val="18"/>
              </w:rPr>
            </w:pPr>
            <w:r>
              <w:rPr>
                <w:rFonts w:hint="eastAsia" w:ascii="仿宋" w:hAnsi="仿宋" w:eastAsia="仿宋" w:cs="仿宋"/>
                <w:sz w:val="18"/>
                <w:szCs w:val="18"/>
              </w:rPr>
              <w:t>人</w:t>
            </w:r>
          </w:p>
        </w:tc>
        <w:tc>
          <w:tcPr>
            <w:tcW w:w="993" w:type="dxa"/>
            <w:noWrap w:val="0"/>
            <w:tcMar>
              <w:top w:w="0" w:type="dxa"/>
              <w:left w:w="108" w:type="dxa"/>
              <w:bottom w:w="0" w:type="dxa"/>
              <w:right w:w="108" w:type="dxa"/>
            </w:tcMar>
            <w:vAlign w:val="center"/>
          </w:tcPr>
          <w:p w14:paraId="45F98061">
            <w:pPr>
              <w:rPr>
                <w:rFonts w:hint="eastAsia" w:ascii="仿宋" w:hAnsi="仿宋" w:eastAsia="仿宋" w:cs="仿宋"/>
                <w:bCs/>
                <w:sz w:val="18"/>
                <w:szCs w:val="18"/>
              </w:rPr>
            </w:pPr>
            <w:r>
              <w:rPr>
                <w:rFonts w:hint="eastAsia" w:ascii="仿宋" w:hAnsi="仿宋" w:eastAsia="仿宋" w:cs="仿宋"/>
                <w:sz w:val="18"/>
                <w:szCs w:val="18"/>
              </w:rPr>
              <w:t>X≥1000</w:t>
            </w:r>
          </w:p>
        </w:tc>
        <w:tc>
          <w:tcPr>
            <w:tcW w:w="1491" w:type="dxa"/>
            <w:noWrap w:val="0"/>
            <w:tcMar>
              <w:top w:w="0" w:type="dxa"/>
              <w:left w:w="108" w:type="dxa"/>
              <w:bottom w:w="0" w:type="dxa"/>
              <w:right w:w="108" w:type="dxa"/>
            </w:tcMar>
            <w:vAlign w:val="center"/>
          </w:tcPr>
          <w:p w14:paraId="1FE618E1">
            <w:pPr>
              <w:rPr>
                <w:rFonts w:hint="eastAsia" w:ascii="仿宋" w:hAnsi="仿宋" w:eastAsia="仿宋" w:cs="仿宋"/>
                <w:bCs/>
                <w:sz w:val="18"/>
                <w:szCs w:val="18"/>
              </w:rPr>
            </w:pPr>
            <w:r>
              <w:rPr>
                <w:rFonts w:hint="eastAsia" w:ascii="仿宋" w:hAnsi="仿宋" w:eastAsia="仿宋" w:cs="仿宋"/>
                <w:sz w:val="18"/>
                <w:szCs w:val="18"/>
              </w:rPr>
              <w:t>300≤X＜1000</w:t>
            </w:r>
          </w:p>
        </w:tc>
        <w:tc>
          <w:tcPr>
            <w:tcW w:w="1315" w:type="dxa"/>
            <w:noWrap w:val="0"/>
            <w:tcMar>
              <w:top w:w="0" w:type="dxa"/>
              <w:left w:w="108" w:type="dxa"/>
              <w:bottom w:w="0" w:type="dxa"/>
              <w:right w:w="108" w:type="dxa"/>
            </w:tcMar>
            <w:vAlign w:val="center"/>
          </w:tcPr>
          <w:p w14:paraId="38D4C312">
            <w:pPr>
              <w:rPr>
                <w:rFonts w:hint="eastAsia" w:ascii="仿宋" w:hAnsi="仿宋" w:eastAsia="仿宋" w:cs="仿宋"/>
                <w:bCs/>
                <w:sz w:val="18"/>
                <w:szCs w:val="18"/>
              </w:rPr>
            </w:pPr>
            <w:r>
              <w:rPr>
                <w:rFonts w:hint="eastAsia" w:ascii="仿宋" w:hAnsi="仿宋" w:eastAsia="仿宋" w:cs="仿宋"/>
                <w:sz w:val="18"/>
                <w:szCs w:val="18"/>
              </w:rPr>
              <w:t>20≤X＜300</w:t>
            </w:r>
          </w:p>
        </w:tc>
        <w:tc>
          <w:tcPr>
            <w:tcW w:w="1203" w:type="dxa"/>
            <w:noWrap w:val="0"/>
            <w:tcMar>
              <w:top w:w="0" w:type="dxa"/>
              <w:left w:w="108" w:type="dxa"/>
              <w:bottom w:w="0" w:type="dxa"/>
              <w:right w:w="108" w:type="dxa"/>
            </w:tcMar>
            <w:vAlign w:val="center"/>
          </w:tcPr>
          <w:p w14:paraId="78531A2C">
            <w:pPr>
              <w:rPr>
                <w:rFonts w:hint="eastAsia" w:ascii="仿宋" w:hAnsi="仿宋" w:eastAsia="仿宋" w:cs="仿宋"/>
                <w:bCs/>
                <w:sz w:val="18"/>
                <w:szCs w:val="18"/>
              </w:rPr>
            </w:pPr>
            <w:r>
              <w:rPr>
                <w:rFonts w:hint="eastAsia" w:ascii="仿宋" w:hAnsi="仿宋" w:eastAsia="仿宋" w:cs="仿宋"/>
                <w:sz w:val="18"/>
                <w:szCs w:val="18"/>
              </w:rPr>
              <w:t>X＜20</w:t>
            </w:r>
          </w:p>
        </w:tc>
      </w:tr>
      <w:tr w14:paraId="753D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1CBC4CCA">
            <w:pPr>
              <w:rPr>
                <w:rFonts w:hint="eastAsia" w:ascii="仿宋" w:hAnsi="仿宋" w:eastAsia="仿宋" w:cs="仿宋"/>
                <w:bCs/>
                <w:sz w:val="18"/>
                <w:szCs w:val="18"/>
              </w:rPr>
            </w:pPr>
          </w:p>
        </w:tc>
        <w:tc>
          <w:tcPr>
            <w:tcW w:w="1281" w:type="dxa"/>
            <w:noWrap w:val="0"/>
            <w:tcMar>
              <w:top w:w="0" w:type="dxa"/>
              <w:left w:w="108" w:type="dxa"/>
              <w:bottom w:w="0" w:type="dxa"/>
              <w:right w:w="108" w:type="dxa"/>
            </w:tcMar>
            <w:vAlign w:val="center"/>
          </w:tcPr>
          <w:p w14:paraId="6685FF1F">
            <w:pPr>
              <w:spacing w:line="240" w:lineRule="atLeast"/>
              <w:rPr>
                <w:rFonts w:hint="eastAsia" w:ascii="仿宋" w:hAnsi="仿宋" w:eastAsia="仿宋" w:cs="仿宋"/>
                <w:bCs/>
                <w:sz w:val="18"/>
                <w:szCs w:val="18"/>
              </w:rPr>
            </w:pPr>
            <w:r>
              <w:rPr>
                <w:rFonts w:hint="eastAsia" w:ascii="仿宋" w:hAnsi="仿宋" w:eastAsia="仿宋" w:cs="仿宋"/>
                <w:sz w:val="18"/>
                <w:szCs w:val="18"/>
              </w:rPr>
              <w:t>营业收入(Y)</w:t>
            </w:r>
          </w:p>
        </w:tc>
        <w:tc>
          <w:tcPr>
            <w:tcW w:w="758" w:type="dxa"/>
            <w:noWrap w:val="0"/>
            <w:tcMar>
              <w:top w:w="0" w:type="dxa"/>
              <w:left w:w="108" w:type="dxa"/>
              <w:bottom w:w="0" w:type="dxa"/>
              <w:right w:w="108" w:type="dxa"/>
            </w:tcMar>
            <w:vAlign w:val="center"/>
          </w:tcPr>
          <w:p w14:paraId="7E803437">
            <w:pPr>
              <w:rPr>
                <w:rFonts w:hint="eastAsia" w:ascii="仿宋" w:hAnsi="仿宋" w:eastAsia="仿宋" w:cs="仿宋"/>
                <w:bCs/>
                <w:sz w:val="18"/>
                <w:szCs w:val="18"/>
              </w:rPr>
            </w:pPr>
            <w:r>
              <w:rPr>
                <w:rFonts w:hint="eastAsia" w:ascii="仿宋" w:hAnsi="仿宋" w:eastAsia="仿宋" w:cs="仿宋"/>
                <w:sz w:val="18"/>
                <w:szCs w:val="18"/>
              </w:rPr>
              <w:t>万元</w:t>
            </w:r>
          </w:p>
        </w:tc>
        <w:tc>
          <w:tcPr>
            <w:tcW w:w="993" w:type="dxa"/>
            <w:noWrap w:val="0"/>
            <w:tcMar>
              <w:top w:w="0" w:type="dxa"/>
              <w:left w:w="108" w:type="dxa"/>
              <w:bottom w:w="0" w:type="dxa"/>
              <w:right w:w="108" w:type="dxa"/>
            </w:tcMar>
            <w:vAlign w:val="center"/>
          </w:tcPr>
          <w:p w14:paraId="4F2E76DD">
            <w:pPr>
              <w:rPr>
                <w:rFonts w:hint="eastAsia" w:ascii="仿宋" w:hAnsi="仿宋" w:eastAsia="仿宋" w:cs="仿宋"/>
                <w:bCs/>
                <w:sz w:val="18"/>
                <w:szCs w:val="18"/>
              </w:rPr>
            </w:pPr>
            <w:r>
              <w:rPr>
                <w:rFonts w:hint="eastAsia" w:ascii="仿宋" w:hAnsi="仿宋" w:eastAsia="仿宋" w:cs="仿宋"/>
                <w:sz w:val="18"/>
                <w:szCs w:val="18"/>
              </w:rPr>
              <w:t>Y≥40000</w:t>
            </w:r>
          </w:p>
        </w:tc>
        <w:tc>
          <w:tcPr>
            <w:tcW w:w="1491" w:type="dxa"/>
            <w:noWrap w:val="0"/>
            <w:tcMar>
              <w:top w:w="0" w:type="dxa"/>
              <w:left w:w="108" w:type="dxa"/>
              <w:bottom w:w="0" w:type="dxa"/>
              <w:right w:w="108" w:type="dxa"/>
            </w:tcMar>
            <w:vAlign w:val="center"/>
          </w:tcPr>
          <w:p w14:paraId="34DB550C">
            <w:pPr>
              <w:rPr>
                <w:rFonts w:hint="eastAsia" w:ascii="仿宋" w:hAnsi="仿宋" w:eastAsia="仿宋" w:cs="仿宋"/>
                <w:bCs/>
                <w:sz w:val="18"/>
                <w:szCs w:val="18"/>
              </w:rPr>
            </w:pPr>
            <w:r>
              <w:rPr>
                <w:rFonts w:hint="eastAsia" w:ascii="仿宋" w:hAnsi="仿宋" w:eastAsia="仿宋" w:cs="仿宋"/>
                <w:sz w:val="18"/>
                <w:szCs w:val="18"/>
              </w:rPr>
              <w:t>2000≤Y＜40000</w:t>
            </w:r>
          </w:p>
        </w:tc>
        <w:tc>
          <w:tcPr>
            <w:tcW w:w="1315" w:type="dxa"/>
            <w:noWrap w:val="0"/>
            <w:tcMar>
              <w:top w:w="0" w:type="dxa"/>
              <w:left w:w="108" w:type="dxa"/>
              <w:bottom w:w="0" w:type="dxa"/>
              <w:right w:w="108" w:type="dxa"/>
            </w:tcMar>
            <w:vAlign w:val="center"/>
          </w:tcPr>
          <w:p w14:paraId="7D2DACDD">
            <w:pPr>
              <w:rPr>
                <w:rFonts w:hint="eastAsia" w:ascii="仿宋" w:hAnsi="仿宋" w:eastAsia="仿宋" w:cs="仿宋"/>
                <w:bCs/>
                <w:sz w:val="18"/>
                <w:szCs w:val="18"/>
              </w:rPr>
            </w:pPr>
            <w:r>
              <w:rPr>
                <w:rFonts w:hint="eastAsia" w:ascii="仿宋" w:hAnsi="仿宋" w:eastAsia="仿宋" w:cs="仿宋"/>
                <w:sz w:val="18"/>
                <w:szCs w:val="18"/>
              </w:rPr>
              <w:t>300≤Y＜2000</w:t>
            </w:r>
          </w:p>
        </w:tc>
        <w:tc>
          <w:tcPr>
            <w:tcW w:w="1203" w:type="dxa"/>
            <w:noWrap w:val="0"/>
            <w:tcMar>
              <w:top w:w="0" w:type="dxa"/>
              <w:left w:w="108" w:type="dxa"/>
              <w:bottom w:w="0" w:type="dxa"/>
              <w:right w:w="108" w:type="dxa"/>
            </w:tcMar>
            <w:vAlign w:val="center"/>
          </w:tcPr>
          <w:p w14:paraId="41771B47">
            <w:pPr>
              <w:rPr>
                <w:rFonts w:hint="eastAsia" w:ascii="仿宋" w:hAnsi="仿宋" w:eastAsia="仿宋" w:cs="仿宋"/>
                <w:bCs/>
                <w:sz w:val="18"/>
                <w:szCs w:val="18"/>
              </w:rPr>
            </w:pPr>
            <w:r>
              <w:rPr>
                <w:rFonts w:hint="eastAsia" w:ascii="仿宋" w:hAnsi="仿宋" w:eastAsia="仿宋" w:cs="仿宋"/>
                <w:sz w:val="18"/>
                <w:szCs w:val="18"/>
              </w:rPr>
              <w:t>Y＜300</w:t>
            </w:r>
          </w:p>
        </w:tc>
      </w:tr>
      <w:tr w14:paraId="357D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0BB09DB0">
            <w:pPr>
              <w:spacing w:line="240" w:lineRule="atLeast"/>
              <w:rPr>
                <w:rFonts w:hint="eastAsia" w:ascii="仿宋" w:hAnsi="仿宋" w:eastAsia="仿宋" w:cs="仿宋"/>
                <w:bCs/>
                <w:sz w:val="18"/>
                <w:szCs w:val="18"/>
              </w:rPr>
            </w:pPr>
            <w:r>
              <w:rPr>
                <w:rFonts w:hint="eastAsia" w:ascii="仿宋" w:hAnsi="仿宋" w:eastAsia="仿宋" w:cs="仿宋"/>
                <w:sz w:val="18"/>
                <w:szCs w:val="18"/>
              </w:rPr>
              <w:t>建筑业</w:t>
            </w:r>
          </w:p>
        </w:tc>
        <w:tc>
          <w:tcPr>
            <w:tcW w:w="1281" w:type="dxa"/>
            <w:noWrap w:val="0"/>
            <w:tcMar>
              <w:top w:w="0" w:type="dxa"/>
              <w:left w:w="108" w:type="dxa"/>
              <w:bottom w:w="0" w:type="dxa"/>
              <w:right w:w="108" w:type="dxa"/>
            </w:tcMar>
            <w:vAlign w:val="center"/>
          </w:tcPr>
          <w:p w14:paraId="10E6F777">
            <w:pPr>
              <w:rPr>
                <w:rFonts w:hint="eastAsia" w:ascii="仿宋" w:hAnsi="仿宋" w:eastAsia="仿宋" w:cs="仿宋"/>
                <w:bCs/>
                <w:sz w:val="18"/>
                <w:szCs w:val="18"/>
              </w:rPr>
            </w:pPr>
            <w:r>
              <w:rPr>
                <w:rFonts w:hint="eastAsia" w:ascii="仿宋" w:hAnsi="仿宋" w:eastAsia="仿宋" w:cs="仿宋"/>
                <w:sz w:val="18"/>
                <w:szCs w:val="18"/>
              </w:rPr>
              <w:t>营业收入(Y)</w:t>
            </w:r>
          </w:p>
        </w:tc>
        <w:tc>
          <w:tcPr>
            <w:tcW w:w="758" w:type="dxa"/>
            <w:noWrap w:val="0"/>
            <w:tcMar>
              <w:top w:w="0" w:type="dxa"/>
              <w:left w:w="108" w:type="dxa"/>
              <w:bottom w:w="0" w:type="dxa"/>
              <w:right w:w="108" w:type="dxa"/>
            </w:tcMar>
            <w:vAlign w:val="center"/>
          </w:tcPr>
          <w:p w14:paraId="3D5A544A">
            <w:pPr>
              <w:rPr>
                <w:rFonts w:hint="eastAsia" w:ascii="仿宋" w:hAnsi="仿宋" w:eastAsia="仿宋" w:cs="仿宋"/>
                <w:bCs/>
                <w:sz w:val="18"/>
                <w:szCs w:val="18"/>
              </w:rPr>
            </w:pPr>
            <w:r>
              <w:rPr>
                <w:rFonts w:hint="eastAsia" w:ascii="仿宋" w:hAnsi="仿宋" w:eastAsia="仿宋" w:cs="仿宋"/>
                <w:sz w:val="18"/>
                <w:szCs w:val="18"/>
              </w:rPr>
              <w:t>万元</w:t>
            </w:r>
          </w:p>
        </w:tc>
        <w:tc>
          <w:tcPr>
            <w:tcW w:w="993" w:type="dxa"/>
            <w:noWrap w:val="0"/>
            <w:tcMar>
              <w:top w:w="0" w:type="dxa"/>
              <w:left w:w="108" w:type="dxa"/>
              <w:bottom w:w="0" w:type="dxa"/>
              <w:right w:w="108" w:type="dxa"/>
            </w:tcMar>
            <w:vAlign w:val="center"/>
          </w:tcPr>
          <w:p w14:paraId="3E241657">
            <w:pPr>
              <w:rPr>
                <w:rFonts w:hint="eastAsia" w:ascii="仿宋" w:hAnsi="仿宋" w:eastAsia="仿宋" w:cs="仿宋"/>
                <w:bCs/>
                <w:sz w:val="18"/>
                <w:szCs w:val="18"/>
              </w:rPr>
            </w:pPr>
            <w:r>
              <w:rPr>
                <w:rFonts w:hint="eastAsia" w:ascii="仿宋" w:hAnsi="仿宋" w:eastAsia="仿宋" w:cs="仿宋"/>
                <w:sz w:val="18"/>
                <w:szCs w:val="18"/>
              </w:rPr>
              <w:t>Y≥80000</w:t>
            </w:r>
          </w:p>
        </w:tc>
        <w:tc>
          <w:tcPr>
            <w:tcW w:w="1491" w:type="dxa"/>
            <w:noWrap w:val="0"/>
            <w:tcMar>
              <w:top w:w="0" w:type="dxa"/>
              <w:left w:w="108" w:type="dxa"/>
              <w:bottom w:w="0" w:type="dxa"/>
              <w:right w:w="108" w:type="dxa"/>
            </w:tcMar>
            <w:vAlign w:val="center"/>
          </w:tcPr>
          <w:p w14:paraId="41697DBB">
            <w:pPr>
              <w:rPr>
                <w:rFonts w:hint="eastAsia" w:ascii="仿宋" w:hAnsi="仿宋" w:eastAsia="仿宋" w:cs="仿宋"/>
                <w:bCs/>
                <w:sz w:val="18"/>
                <w:szCs w:val="18"/>
              </w:rPr>
            </w:pPr>
            <w:r>
              <w:rPr>
                <w:rFonts w:hint="eastAsia" w:ascii="仿宋" w:hAnsi="仿宋" w:eastAsia="仿宋" w:cs="仿宋"/>
                <w:sz w:val="18"/>
                <w:szCs w:val="18"/>
              </w:rPr>
              <w:t>6000≤Y＜80000</w:t>
            </w:r>
          </w:p>
        </w:tc>
        <w:tc>
          <w:tcPr>
            <w:tcW w:w="1315" w:type="dxa"/>
            <w:noWrap w:val="0"/>
            <w:tcMar>
              <w:top w:w="0" w:type="dxa"/>
              <w:left w:w="108" w:type="dxa"/>
              <w:bottom w:w="0" w:type="dxa"/>
              <w:right w:w="108" w:type="dxa"/>
            </w:tcMar>
            <w:vAlign w:val="center"/>
          </w:tcPr>
          <w:p w14:paraId="7E78149A">
            <w:pPr>
              <w:rPr>
                <w:rFonts w:hint="eastAsia" w:ascii="仿宋" w:hAnsi="仿宋" w:eastAsia="仿宋" w:cs="仿宋"/>
                <w:bCs/>
                <w:sz w:val="18"/>
                <w:szCs w:val="18"/>
              </w:rPr>
            </w:pPr>
            <w:r>
              <w:rPr>
                <w:rFonts w:hint="eastAsia" w:ascii="仿宋" w:hAnsi="仿宋" w:eastAsia="仿宋" w:cs="仿宋"/>
                <w:sz w:val="18"/>
                <w:szCs w:val="18"/>
              </w:rPr>
              <w:t>300≤Y＜6000</w:t>
            </w:r>
          </w:p>
        </w:tc>
        <w:tc>
          <w:tcPr>
            <w:tcW w:w="1203" w:type="dxa"/>
            <w:noWrap w:val="0"/>
            <w:tcMar>
              <w:top w:w="0" w:type="dxa"/>
              <w:left w:w="108" w:type="dxa"/>
              <w:bottom w:w="0" w:type="dxa"/>
              <w:right w:w="108" w:type="dxa"/>
            </w:tcMar>
            <w:vAlign w:val="center"/>
          </w:tcPr>
          <w:p w14:paraId="11E5F1A5">
            <w:pPr>
              <w:rPr>
                <w:rFonts w:hint="eastAsia" w:ascii="仿宋" w:hAnsi="仿宋" w:eastAsia="仿宋" w:cs="仿宋"/>
                <w:bCs/>
                <w:sz w:val="18"/>
                <w:szCs w:val="18"/>
              </w:rPr>
            </w:pPr>
            <w:r>
              <w:rPr>
                <w:rFonts w:hint="eastAsia" w:ascii="仿宋" w:hAnsi="仿宋" w:eastAsia="仿宋" w:cs="仿宋"/>
                <w:sz w:val="18"/>
                <w:szCs w:val="18"/>
              </w:rPr>
              <w:t>Y＜300</w:t>
            </w:r>
          </w:p>
        </w:tc>
      </w:tr>
      <w:tr w14:paraId="54A8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1AE435EA">
            <w:pPr>
              <w:rPr>
                <w:rFonts w:hint="eastAsia" w:ascii="仿宋" w:hAnsi="仿宋" w:eastAsia="仿宋" w:cs="仿宋"/>
                <w:bCs/>
                <w:sz w:val="18"/>
                <w:szCs w:val="18"/>
              </w:rPr>
            </w:pPr>
          </w:p>
        </w:tc>
        <w:tc>
          <w:tcPr>
            <w:tcW w:w="1281" w:type="dxa"/>
            <w:noWrap w:val="0"/>
            <w:tcMar>
              <w:top w:w="0" w:type="dxa"/>
              <w:left w:w="108" w:type="dxa"/>
              <w:bottom w:w="0" w:type="dxa"/>
              <w:right w:w="108" w:type="dxa"/>
            </w:tcMar>
            <w:vAlign w:val="center"/>
          </w:tcPr>
          <w:p w14:paraId="4A90E521">
            <w:pPr>
              <w:spacing w:line="240" w:lineRule="atLeast"/>
              <w:rPr>
                <w:rFonts w:hint="eastAsia" w:ascii="仿宋" w:hAnsi="仿宋" w:eastAsia="仿宋" w:cs="仿宋"/>
                <w:bCs/>
                <w:sz w:val="18"/>
                <w:szCs w:val="18"/>
              </w:rPr>
            </w:pPr>
            <w:r>
              <w:rPr>
                <w:rFonts w:hint="eastAsia" w:ascii="仿宋" w:hAnsi="仿宋" w:eastAsia="仿宋" w:cs="仿宋"/>
                <w:sz w:val="18"/>
                <w:szCs w:val="18"/>
              </w:rPr>
              <w:t>资产总额(Z)</w:t>
            </w:r>
          </w:p>
        </w:tc>
        <w:tc>
          <w:tcPr>
            <w:tcW w:w="758" w:type="dxa"/>
            <w:noWrap w:val="0"/>
            <w:tcMar>
              <w:top w:w="0" w:type="dxa"/>
              <w:left w:w="108" w:type="dxa"/>
              <w:bottom w:w="0" w:type="dxa"/>
              <w:right w:w="108" w:type="dxa"/>
            </w:tcMar>
            <w:vAlign w:val="center"/>
          </w:tcPr>
          <w:p w14:paraId="7302B3BE">
            <w:pPr>
              <w:rPr>
                <w:rFonts w:hint="eastAsia" w:ascii="仿宋" w:hAnsi="仿宋" w:eastAsia="仿宋" w:cs="仿宋"/>
                <w:bCs/>
                <w:sz w:val="18"/>
                <w:szCs w:val="18"/>
              </w:rPr>
            </w:pPr>
            <w:r>
              <w:rPr>
                <w:rFonts w:hint="eastAsia" w:ascii="仿宋" w:hAnsi="仿宋" w:eastAsia="仿宋" w:cs="仿宋"/>
                <w:sz w:val="18"/>
                <w:szCs w:val="18"/>
              </w:rPr>
              <w:t>万元</w:t>
            </w:r>
          </w:p>
        </w:tc>
        <w:tc>
          <w:tcPr>
            <w:tcW w:w="993" w:type="dxa"/>
            <w:noWrap w:val="0"/>
            <w:tcMar>
              <w:top w:w="0" w:type="dxa"/>
              <w:left w:w="108" w:type="dxa"/>
              <w:bottom w:w="0" w:type="dxa"/>
              <w:right w:w="108" w:type="dxa"/>
            </w:tcMar>
            <w:vAlign w:val="center"/>
          </w:tcPr>
          <w:p w14:paraId="763FEB25">
            <w:pPr>
              <w:rPr>
                <w:rFonts w:hint="eastAsia" w:ascii="仿宋" w:hAnsi="仿宋" w:eastAsia="仿宋" w:cs="仿宋"/>
                <w:bCs/>
                <w:sz w:val="18"/>
                <w:szCs w:val="18"/>
              </w:rPr>
            </w:pPr>
            <w:r>
              <w:rPr>
                <w:rFonts w:hint="eastAsia" w:ascii="仿宋" w:hAnsi="仿宋" w:eastAsia="仿宋" w:cs="仿宋"/>
                <w:sz w:val="18"/>
                <w:szCs w:val="18"/>
              </w:rPr>
              <w:t>Z≥80000</w:t>
            </w:r>
          </w:p>
        </w:tc>
        <w:tc>
          <w:tcPr>
            <w:tcW w:w="1491" w:type="dxa"/>
            <w:noWrap w:val="0"/>
            <w:tcMar>
              <w:top w:w="0" w:type="dxa"/>
              <w:left w:w="108" w:type="dxa"/>
              <w:bottom w:w="0" w:type="dxa"/>
              <w:right w:w="108" w:type="dxa"/>
            </w:tcMar>
            <w:vAlign w:val="center"/>
          </w:tcPr>
          <w:p w14:paraId="0D0ADD5B">
            <w:pPr>
              <w:rPr>
                <w:rFonts w:hint="eastAsia" w:ascii="仿宋" w:hAnsi="仿宋" w:eastAsia="仿宋" w:cs="仿宋"/>
                <w:bCs/>
                <w:sz w:val="18"/>
                <w:szCs w:val="18"/>
              </w:rPr>
            </w:pPr>
            <w:r>
              <w:rPr>
                <w:rFonts w:hint="eastAsia" w:ascii="仿宋" w:hAnsi="仿宋" w:eastAsia="仿宋" w:cs="仿宋"/>
                <w:sz w:val="18"/>
                <w:szCs w:val="18"/>
              </w:rPr>
              <w:t>5000≤Z＜80000</w:t>
            </w:r>
          </w:p>
        </w:tc>
        <w:tc>
          <w:tcPr>
            <w:tcW w:w="1315" w:type="dxa"/>
            <w:noWrap w:val="0"/>
            <w:tcMar>
              <w:top w:w="0" w:type="dxa"/>
              <w:left w:w="108" w:type="dxa"/>
              <w:bottom w:w="0" w:type="dxa"/>
              <w:right w:w="108" w:type="dxa"/>
            </w:tcMar>
            <w:vAlign w:val="center"/>
          </w:tcPr>
          <w:p w14:paraId="7A3EDCBB">
            <w:pPr>
              <w:rPr>
                <w:rFonts w:hint="eastAsia" w:ascii="仿宋" w:hAnsi="仿宋" w:eastAsia="仿宋" w:cs="仿宋"/>
                <w:bCs/>
                <w:sz w:val="18"/>
                <w:szCs w:val="18"/>
              </w:rPr>
            </w:pPr>
            <w:r>
              <w:rPr>
                <w:rFonts w:hint="eastAsia" w:ascii="仿宋" w:hAnsi="仿宋" w:eastAsia="仿宋" w:cs="仿宋"/>
                <w:sz w:val="18"/>
                <w:szCs w:val="18"/>
              </w:rPr>
              <w:t>300≤Z＜5000</w:t>
            </w:r>
          </w:p>
        </w:tc>
        <w:tc>
          <w:tcPr>
            <w:tcW w:w="1203" w:type="dxa"/>
            <w:noWrap w:val="0"/>
            <w:tcMar>
              <w:top w:w="0" w:type="dxa"/>
              <w:left w:w="108" w:type="dxa"/>
              <w:bottom w:w="0" w:type="dxa"/>
              <w:right w:w="108" w:type="dxa"/>
            </w:tcMar>
            <w:vAlign w:val="center"/>
          </w:tcPr>
          <w:p w14:paraId="7445B6A4">
            <w:pPr>
              <w:rPr>
                <w:rFonts w:hint="eastAsia" w:ascii="仿宋" w:hAnsi="仿宋" w:eastAsia="仿宋" w:cs="仿宋"/>
                <w:bCs/>
                <w:sz w:val="18"/>
                <w:szCs w:val="18"/>
              </w:rPr>
            </w:pPr>
            <w:r>
              <w:rPr>
                <w:rFonts w:hint="eastAsia" w:ascii="仿宋" w:hAnsi="仿宋" w:eastAsia="仿宋" w:cs="仿宋"/>
                <w:sz w:val="18"/>
                <w:szCs w:val="18"/>
              </w:rPr>
              <w:t>Z＜300</w:t>
            </w:r>
          </w:p>
        </w:tc>
      </w:tr>
      <w:tr w14:paraId="4014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04776B28">
            <w:pPr>
              <w:spacing w:line="240" w:lineRule="atLeast"/>
              <w:rPr>
                <w:rFonts w:hint="eastAsia" w:ascii="仿宋" w:hAnsi="仿宋" w:eastAsia="仿宋" w:cs="仿宋"/>
                <w:bCs/>
                <w:sz w:val="18"/>
                <w:szCs w:val="18"/>
              </w:rPr>
            </w:pPr>
            <w:r>
              <w:rPr>
                <w:rFonts w:hint="eastAsia" w:ascii="仿宋" w:hAnsi="仿宋" w:eastAsia="仿宋" w:cs="仿宋"/>
                <w:sz w:val="18"/>
                <w:szCs w:val="18"/>
              </w:rPr>
              <w:t>批发业</w:t>
            </w:r>
          </w:p>
        </w:tc>
        <w:tc>
          <w:tcPr>
            <w:tcW w:w="1281" w:type="dxa"/>
            <w:noWrap w:val="0"/>
            <w:tcMar>
              <w:top w:w="0" w:type="dxa"/>
              <w:left w:w="108" w:type="dxa"/>
              <w:bottom w:w="0" w:type="dxa"/>
              <w:right w:w="108" w:type="dxa"/>
            </w:tcMar>
            <w:vAlign w:val="center"/>
          </w:tcPr>
          <w:p w14:paraId="44C5F268">
            <w:pPr>
              <w:rPr>
                <w:rFonts w:hint="eastAsia" w:ascii="仿宋" w:hAnsi="仿宋" w:eastAsia="仿宋" w:cs="仿宋"/>
                <w:bCs/>
                <w:sz w:val="18"/>
                <w:szCs w:val="18"/>
              </w:rPr>
            </w:pPr>
            <w:r>
              <w:rPr>
                <w:rFonts w:hint="eastAsia" w:ascii="仿宋" w:hAnsi="仿宋" w:eastAsia="仿宋" w:cs="仿宋"/>
                <w:sz w:val="18"/>
                <w:szCs w:val="18"/>
              </w:rPr>
              <w:t>从业人员(X)</w:t>
            </w:r>
          </w:p>
        </w:tc>
        <w:tc>
          <w:tcPr>
            <w:tcW w:w="758" w:type="dxa"/>
            <w:noWrap w:val="0"/>
            <w:tcMar>
              <w:top w:w="0" w:type="dxa"/>
              <w:left w:w="108" w:type="dxa"/>
              <w:bottom w:w="0" w:type="dxa"/>
              <w:right w:w="108" w:type="dxa"/>
            </w:tcMar>
            <w:vAlign w:val="center"/>
          </w:tcPr>
          <w:p w14:paraId="257B73B6">
            <w:pPr>
              <w:rPr>
                <w:rFonts w:hint="eastAsia" w:ascii="仿宋" w:hAnsi="仿宋" w:eastAsia="仿宋" w:cs="仿宋"/>
                <w:bCs/>
                <w:sz w:val="18"/>
                <w:szCs w:val="18"/>
              </w:rPr>
            </w:pPr>
            <w:r>
              <w:rPr>
                <w:rFonts w:hint="eastAsia" w:ascii="仿宋" w:hAnsi="仿宋" w:eastAsia="仿宋" w:cs="仿宋"/>
                <w:sz w:val="18"/>
                <w:szCs w:val="18"/>
              </w:rPr>
              <w:t>人</w:t>
            </w:r>
          </w:p>
        </w:tc>
        <w:tc>
          <w:tcPr>
            <w:tcW w:w="993" w:type="dxa"/>
            <w:noWrap w:val="0"/>
            <w:tcMar>
              <w:top w:w="0" w:type="dxa"/>
              <w:left w:w="108" w:type="dxa"/>
              <w:bottom w:w="0" w:type="dxa"/>
              <w:right w:w="108" w:type="dxa"/>
            </w:tcMar>
            <w:vAlign w:val="center"/>
          </w:tcPr>
          <w:p w14:paraId="5AB4FBF2">
            <w:pPr>
              <w:rPr>
                <w:rFonts w:hint="eastAsia" w:ascii="仿宋" w:hAnsi="仿宋" w:eastAsia="仿宋" w:cs="仿宋"/>
                <w:bCs/>
                <w:sz w:val="18"/>
                <w:szCs w:val="18"/>
              </w:rPr>
            </w:pPr>
            <w:r>
              <w:rPr>
                <w:rFonts w:hint="eastAsia" w:ascii="仿宋" w:hAnsi="仿宋" w:eastAsia="仿宋" w:cs="仿宋"/>
                <w:sz w:val="18"/>
                <w:szCs w:val="18"/>
              </w:rPr>
              <w:t>X≥200</w:t>
            </w:r>
          </w:p>
        </w:tc>
        <w:tc>
          <w:tcPr>
            <w:tcW w:w="1491" w:type="dxa"/>
            <w:noWrap w:val="0"/>
            <w:tcMar>
              <w:top w:w="0" w:type="dxa"/>
              <w:left w:w="108" w:type="dxa"/>
              <w:bottom w:w="0" w:type="dxa"/>
              <w:right w:w="108" w:type="dxa"/>
            </w:tcMar>
            <w:vAlign w:val="center"/>
          </w:tcPr>
          <w:p w14:paraId="7F9FB41C">
            <w:pPr>
              <w:rPr>
                <w:rFonts w:hint="eastAsia" w:ascii="仿宋" w:hAnsi="仿宋" w:eastAsia="仿宋" w:cs="仿宋"/>
                <w:bCs/>
                <w:sz w:val="18"/>
                <w:szCs w:val="18"/>
              </w:rPr>
            </w:pPr>
            <w:r>
              <w:rPr>
                <w:rFonts w:hint="eastAsia" w:ascii="仿宋" w:hAnsi="仿宋" w:eastAsia="仿宋" w:cs="仿宋"/>
                <w:sz w:val="18"/>
                <w:szCs w:val="18"/>
              </w:rPr>
              <w:t>20≤X＜200</w:t>
            </w:r>
          </w:p>
        </w:tc>
        <w:tc>
          <w:tcPr>
            <w:tcW w:w="1315" w:type="dxa"/>
            <w:noWrap w:val="0"/>
            <w:tcMar>
              <w:top w:w="0" w:type="dxa"/>
              <w:left w:w="108" w:type="dxa"/>
              <w:bottom w:w="0" w:type="dxa"/>
              <w:right w:w="108" w:type="dxa"/>
            </w:tcMar>
            <w:vAlign w:val="center"/>
          </w:tcPr>
          <w:p w14:paraId="471ACBD1">
            <w:pPr>
              <w:rPr>
                <w:rFonts w:hint="eastAsia" w:ascii="仿宋" w:hAnsi="仿宋" w:eastAsia="仿宋" w:cs="仿宋"/>
                <w:bCs/>
                <w:sz w:val="18"/>
                <w:szCs w:val="18"/>
              </w:rPr>
            </w:pPr>
            <w:r>
              <w:rPr>
                <w:rFonts w:hint="eastAsia" w:ascii="仿宋" w:hAnsi="仿宋" w:eastAsia="仿宋" w:cs="仿宋"/>
                <w:sz w:val="18"/>
                <w:szCs w:val="18"/>
              </w:rPr>
              <w:t>5≤X＜20</w:t>
            </w:r>
          </w:p>
        </w:tc>
        <w:tc>
          <w:tcPr>
            <w:tcW w:w="1203" w:type="dxa"/>
            <w:noWrap w:val="0"/>
            <w:tcMar>
              <w:top w:w="0" w:type="dxa"/>
              <w:left w:w="108" w:type="dxa"/>
              <w:bottom w:w="0" w:type="dxa"/>
              <w:right w:w="108" w:type="dxa"/>
            </w:tcMar>
            <w:vAlign w:val="center"/>
          </w:tcPr>
          <w:p w14:paraId="745AAF3C">
            <w:pPr>
              <w:rPr>
                <w:rFonts w:hint="eastAsia" w:ascii="仿宋" w:hAnsi="仿宋" w:eastAsia="仿宋" w:cs="仿宋"/>
                <w:bCs/>
                <w:sz w:val="18"/>
                <w:szCs w:val="18"/>
              </w:rPr>
            </w:pPr>
            <w:r>
              <w:rPr>
                <w:rFonts w:hint="eastAsia" w:ascii="仿宋" w:hAnsi="仿宋" w:eastAsia="仿宋" w:cs="仿宋"/>
                <w:sz w:val="18"/>
                <w:szCs w:val="18"/>
              </w:rPr>
              <w:t>X＜5</w:t>
            </w:r>
          </w:p>
        </w:tc>
      </w:tr>
      <w:tr w14:paraId="7D1F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6C2A4E54">
            <w:pPr>
              <w:rPr>
                <w:rFonts w:hint="eastAsia" w:ascii="仿宋" w:hAnsi="仿宋" w:eastAsia="仿宋" w:cs="仿宋"/>
                <w:bCs/>
                <w:sz w:val="18"/>
                <w:szCs w:val="18"/>
              </w:rPr>
            </w:pPr>
          </w:p>
        </w:tc>
        <w:tc>
          <w:tcPr>
            <w:tcW w:w="1281" w:type="dxa"/>
            <w:noWrap w:val="0"/>
            <w:tcMar>
              <w:top w:w="0" w:type="dxa"/>
              <w:left w:w="108" w:type="dxa"/>
              <w:bottom w:w="0" w:type="dxa"/>
              <w:right w:w="108" w:type="dxa"/>
            </w:tcMar>
            <w:vAlign w:val="center"/>
          </w:tcPr>
          <w:p w14:paraId="47DA0C0A">
            <w:pPr>
              <w:spacing w:line="240" w:lineRule="atLeast"/>
              <w:rPr>
                <w:rFonts w:hint="eastAsia" w:ascii="仿宋" w:hAnsi="仿宋" w:eastAsia="仿宋" w:cs="仿宋"/>
                <w:bCs/>
                <w:sz w:val="18"/>
                <w:szCs w:val="18"/>
              </w:rPr>
            </w:pPr>
            <w:r>
              <w:rPr>
                <w:rFonts w:hint="eastAsia" w:ascii="仿宋" w:hAnsi="仿宋" w:eastAsia="仿宋" w:cs="仿宋"/>
                <w:sz w:val="18"/>
                <w:szCs w:val="18"/>
              </w:rPr>
              <w:t>营业收入(Y)</w:t>
            </w:r>
          </w:p>
        </w:tc>
        <w:tc>
          <w:tcPr>
            <w:tcW w:w="758" w:type="dxa"/>
            <w:noWrap w:val="0"/>
            <w:tcMar>
              <w:top w:w="0" w:type="dxa"/>
              <w:left w:w="108" w:type="dxa"/>
              <w:bottom w:w="0" w:type="dxa"/>
              <w:right w:w="108" w:type="dxa"/>
            </w:tcMar>
            <w:vAlign w:val="center"/>
          </w:tcPr>
          <w:p w14:paraId="65DEB749">
            <w:pPr>
              <w:rPr>
                <w:rFonts w:hint="eastAsia" w:ascii="仿宋" w:hAnsi="仿宋" w:eastAsia="仿宋" w:cs="仿宋"/>
                <w:bCs/>
                <w:sz w:val="18"/>
                <w:szCs w:val="18"/>
              </w:rPr>
            </w:pPr>
            <w:r>
              <w:rPr>
                <w:rFonts w:hint="eastAsia" w:ascii="仿宋" w:hAnsi="仿宋" w:eastAsia="仿宋" w:cs="仿宋"/>
                <w:sz w:val="18"/>
                <w:szCs w:val="18"/>
              </w:rPr>
              <w:t>万元</w:t>
            </w:r>
          </w:p>
        </w:tc>
        <w:tc>
          <w:tcPr>
            <w:tcW w:w="993" w:type="dxa"/>
            <w:noWrap w:val="0"/>
            <w:tcMar>
              <w:top w:w="0" w:type="dxa"/>
              <w:left w:w="108" w:type="dxa"/>
              <w:bottom w:w="0" w:type="dxa"/>
              <w:right w:w="108" w:type="dxa"/>
            </w:tcMar>
            <w:vAlign w:val="center"/>
          </w:tcPr>
          <w:p w14:paraId="5081312F">
            <w:pPr>
              <w:rPr>
                <w:rFonts w:hint="eastAsia" w:ascii="仿宋" w:hAnsi="仿宋" w:eastAsia="仿宋" w:cs="仿宋"/>
                <w:bCs/>
                <w:sz w:val="18"/>
                <w:szCs w:val="18"/>
              </w:rPr>
            </w:pPr>
            <w:r>
              <w:rPr>
                <w:rFonts w:hint="eastAsia" w:ascii="仿宋" w:hAnsi="仿宋" w:eastAsia="仿宋" w:cs="仿宋"/>
                <w:sz w:val="18"/>
                <w:szCs w:val="18"/>
              </w:rPr>
              <w:t>Y≥40000</w:t>
            </w:r>
          </w:p>
        </w:tc>
        <w:tc>
          <w:tcPr>
            <w:tcW w:w="1491" w:type="dxa"/>
            <w:noWrap w:val="0"/>
            <w:tcMar>
              <w:top w:w="0" w:type="dxa"/>
              <w:left w:w="108" w:type="dxa"/>
              <w:bottom w:w="0" w:type="dxa"/>
              <w:right w:w="108" w:type="dxa"/>
            </w:tcMar>
            <w:vAlign w:val="center"/>
          </w:tcPr>
          <w:p w14:paraId="201BCC11">
            <w:pPr>
              <w:rPr>
                <w:rFonts w:hint="eastAsia" w:ascii="仿宋" w:hAnsi="仿宋" w:eastAsia="仿宋" w:cs="仿宋"/>
                <w:bCs/>
                <w:sz w:val="18"/>
                <w:szCs w:val="18"/>
              </w:rPr>
            </w:pPr>
            <w:r>
              <w:rPr>
                <w:rFonts w:hint="eastAsia" w:ascii="仿宋" w:hAnsi="仿宋" w:eastAsia="仿宋" w:cs="仿宋"/>
                <w:sz w:val="18"/>
                <w:szCs w:val="18"/>
              </w:rPr>
              <w:t>5000≤Y＜40000</w:t>
            </w:r>
          </w:p>
        </w:tc>
        <w:tc>
          <w:tcPr>
            <w:tcW w:w="1315" w:type="dxa"/>
            <w:noWrap w:val="0"/>
            <w:tcMar>
              <w:top w:w="0" w:type="dxa"/>
              <w:left w:w="108" w:type="dxa"/>
              <w:bottom w:w="0" w:type="dxa"/>
              <w:right w:w="108" w:type="dxa"/>
            </w:tcMar>
            <w:vAlign w:val="center"/>
          </w:tcPr>
          <w:p w14:paraId="73C26E41">
            <w:pPr>
              <w:ind w:left="-1"/>
              <w:rPr>
                <w:rFonts w:hint="eastAsia" w:ascii="仿宋" w:hAnsi="仿宋" w:eastAsia="仿宋" w:cs="仿宋"/>
                <w:bCs/>
                <w:sz w:val="18"/>
                <w:szCs w:val="18"/>
              </w:rPr>
            </w:pPr>
            <w:r>
              <w:rPr>
                <w:rFonts w:hint="eastAsia" w:ascii="仿宋" w:hAnsi="仿宋" w:eastAsia="仿宋" w:cs="仿宋"/>
                <w:sz w:val="18"/>
                <w:szCs w:val="18"/>
              </w:rPr>
              <w:t>1000≤Y＜5000</w:t>
            </w:r>
          </w:p>
        </w:tc>
        <w:tc>
          <w:tcPr>
            <w:tcW w:w="1203" w:type="dxa"/>
            <w:noWrap w:val="0"/>
            <w:tcMar>
              <w:top w:w="0" w:type="dxa"/>
              <w:left w:w="108" w:type="dxa"/>
              <w:bottom w:w="0" w:type="dxa"/>
              <w:right w:w="108" w:type="dxa"/>
            </w:tcMar>
            <w:vAlign w:val="center"/>
          </w:tcPr>
          <w:p w14:paraId="66319EB5">
            <w:pPr>
              <w:rPr>
                <w:rFonts w:hint="eastAsia" w:ascii="仿宋" w:hAnsi="仿宋" w:eastAsia="仿宋" w:cs="仿宋"/>
                <w:bCs/>
                <w:sz w:val="18"/>
                <w:szCs w:val="18"/>
              </w:rPr>
            </w:pPr>
            <w:r>
              <w:rPr>
                <w:rFonts w:hint="eastAsia" w:ascii="仿宋" w:hAnsi="仿宋" w:eastAsia="仿宋" w:cs="仿宋"/>
                <w:sz w:val="18"/>
                <w:szCs w:val="18"/>
              </w:rPr>
              <w:t>Y＜1000</w:t>
            </w:r>
          </w:p>
        </w:tc>
      </w:tr>
      <w:tr w14:paraId="3646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5DC07405">
            <w:pPr>
              <w:spacing w:line="240" w:lineRule="atLeast"/>
              <w:rPr>
                <w:rFonts w:hint="eastAsia" w:ascii="仿宋" w:hAnsi="仿宋" w:eastAsia="仿宋" w:cs="仿宋"/>
                <w:bCs/>
                <w:sz w:val="18"/>
                <w:szCs w:val="18"/>
              </w:rPr>
            </w:pPr>
            <w:r>
              <w:rPr>
                <w:rFonts w:hint="eastAsia" w:ascii="仿宋" w:hAnsi="仿宋" w:eastAsia="仿宋" w:cs="仿宋"/>
                <w:sz w:val="18"/>
                <w:szCs w:val="18"/>
              </w:rPr>
              <w:t>零售业</w:t>
            </w:r>
          </w:p>
        </w:tc>
        <w:tc>
          <w:tcPr>
            <w:tcW w:w="1281" w:type="dxa"/>
            <w:noWrap w:val="0"/>
            <w:tcMar>
              <w:top w:w="0" w:type="dxa"/>
              <w:left w:w="108" w:type="dxa"/>
              <w:bottom w:w="0" w:type="dxa"/>
              <w:right w:w="108" w:type="dxa"/>
            </w:tcMar>
            <w:vAlign w:val="center"/>
          </w:tcPr>
          <w:p w14:paraId="1CB719DE">
            <w:pPr>
              <w:rPr>
                <w:rFonts w:hint="eastAsia" w:ascii="仿宋" w:hAnsi="仿宋" w:eastAsia="仿宋" w:cs="仿宋"/>
                <w:bCs/>
                <w:sz w:val="18"/>
                <w:szCs w:val="18"/>
              </w:rPr>
            </w:pPr>
            <w:r>
              <w:rPr>
                <w:rFonts w:hint="eastAsia" w:ascii="仿宋" w:hAnsi="仿宋" w:eastAsia="仿宋" w:cs="仿宋"/>
                <w:sz w:val="18"/>
                <w:szCs w:val="18"/>
              </w:rPr>
              <w:t>从业人员(X)</w:t>
            </w:r>
          </w:p>
        </w:tc>
        <w:tc>
          <w:tcPr>
            <w:tcW w:w="758" w:type="dxa"/>
            <w:noWrap w:val="0"/>
            <w:tcMar>
              <w:top w:w="0" w:type="dxa"/>
              <w:left w:w="108" w:type="dxa"/>
              <w:bottom w:w="0" w:type="dxa"/>
              <w:right w:w="108" w:type="dxa"/>
            </w:tcMar>
            <w:vAlign w:val="center"/>
          </w:tcPr>
          <w:p w14:paraId="7261FA9A">
            <w:pPr>
              <w:rPr>
                <w:rFonts w:hint="eastAsia" w:ascii="仿宋" w:hAnsi="仿宋" w:eastAsia="仿宋" w:cs="仿宋"/>
                <w:bCs/>
                <w:sz w:val="18"/>
                <w:szCs w:val="18"/>
              </w:rPr>
            </w:pPr>
            <w:r>
              <w:rPr>
                <w:rFonts w:hint="eastAsia" w:ascii="仿宋" w:hAnsi="仿宋" w:eastAsia="仿宋" w:cs="仿宋"/>
                <w:sz w:val="18"/>
                <w:szCs w:val="18"/>
              </w:rPr>
              <w:t>人</w:t>
            </w:r>
          </w:p>
        </w:tc>
        <w:tc>
          <w:tcPr>
            <w:tcW w:w="993" w:type="dxa"/>
            <w:noWrap w:val="0"/>
            <w:tcMar>
              <w:top w:w="0" w:type="dxa"/>
              <w:left w:w="108" w:type="dxa"/>
              <w:bottom w:w="0" w:type="dxa"/>
              <w:right w:w="108" w:type="dxa"/>
            </w:tcMar>
            <w:vAlign w:val="center"/>
          </w:tcPr>
          <w:p w14:paraId="37A2CE20">
            <w:pPr>
              <w:rPr>
                <w:rFonts w:hint="eastAsia" w:ascii="仿宋" w:hAnsi="仿宋" w:eastAsia="仿宋" w:cs="仿宋"/>
                <w:bCs/>
                <w:sz w:val="18"/>
                <w:szCs w:val="18"/>
              </w:rPr>
            </w:pPr>
            <w:r>
              <w:rPr>
                <w:rFonts w:hint="eastAsia" w:ascii="仿宋" w:hAnsi="仿宋" w:eastAsia="仿宋" w:cs="仿宋"/>
                <w:sz w:val="18"/>
                <w:szCs w:val="18"/>
              </w:rPr>
              <w:t>X≥300</w:t>
            </w:r>
          </w:p>
        </w:tc>
        <w:tc>
          <w:tcPr>
            <w:tcW w:w="1491" w:type="dxa"/>
            <w:noWrap w:val="0"/>
            <w:tcMar>
              <w:top w:w="0" w:type="dxa"/>
              <w:left w:w="108" w:type="dxa"/>
              <w:bottom w:w="0" w:type="dxa"/>
              <w:right w:w="108" w:type="dxa"/>
            </w:tcMar>
            <w:vAlign w:val="center"/>
          </w:tcPr>
          <w:p w14:paraId="14877ABA">
            <w:pPr>
              <w:rPr>
                <w:rFonts w:hint="eastAsia" w:ascii="仿宋" w:hAnsi="仿宋" w:eastAsia="仿宋" w:cs="仿宋"/>
                <w:bCs/>
                <w:sz w:val="18"/>
                <w:szCs w:val="18"/>
              </w:rPr>
            </w:pPr>
            <w:r>
              <w:rPr>
                <w:rFonts w:hint="eastAsia" w:ascii="仿宋" w:hAnsi="仿宋" w:eastAsia="仿宋" w:cs="仿宋"/>
                <w:sz w:val="18"/>
                <w:szCs w:val="18"/>
              </w:rPr>
              <w:t>50≤X＜300</w:t>
            </w:r>
          </w:p>
        </w:tc>
        <w:tc>
          <w:tcPr>
            <w:tcW w:w="1315" w:type="dxa"/>
            <w:noWrap w:val="0"/>
            <w:tcMar>
              <w:top w:w="0" w:type="dxa"/>
              <w:left w:w="108" w:type="dxa"/>
              <w:bottom w:w="0" w:type="dxa"/>
              <w:right w:w="108" w:type="dxa"/>
            </w:tcMar>
            <w:vAlign w:val="center"/>
          </w:tcPr>
          <w:p w14:paraId="6002573F">
            <w:pPr>
              <w:ind w:left="-1"/>
              <w:rPr>
                <w:rFonts w:hint="eastAsia" w:ascii="仿宋" w:hAnsi="仿宋" w:eastAsia="仿宋" w:cs="仿宋"/>
                <w:bCs/>
                <w:sz w:val="18"/>
                <w:szCs w:val="18"/>
              </w:rPr>
            </w:pPr>
            <w:r>
              <w:rPr>
                <w:rFonts w:hint="eastAsia" w:ascii="仿宋" w:hAnsi="仿宋" w:eastAsia="仿宋" w:cs="仿宋"/>
                <w:sz w:val="18"/>
                <w:szCs w:val="18"/>
              </w:rPr>
              <w:t>10≤X＜50</w:t>
            </w:r>
          </w:p>
        </w:tc>
        <w:tc>
          <w:tcPr>
            <w:tcW w:w="1203" w:type="dxa"/>
            <w:noWrap w:val="0"/>
            <w:tcMar>
              <w:top w:w="0" w:type="dxa"/>
              <w:left w:w="108" w:type="dxa"/>
              <w:bottom w:w="0" w:type="dxa"/>
              <w:right w:w="108" w:type="dxa"/>
            </w:tcMar>
            <w:vAlign w:val="center"/>
          </w:tcPr>
          <w:p w14:paraId="5CB5DF25">
            <w:pPr>
              <w:rPr>
                <w:rFonts w:hint="eastAsia" w:ascii="仿宋" w:hAnsi="仿宋" w:eastAsia="仿宋" w:cs="仿宋"/>
                <w:bCs/>
                <w:sz w:val="18"/>
                <w:szCs w:val="18"/>
              </w:rPr>
            </w:pPr>
            <w:r>
              <w:rPr>
                <w:rFonts w:hint="eastAsia" w:ascii="仿宋" w:hAnsi="仿宋" w:eastAsia="仿宋" w:cs="仿宋"/>
                <w:sz w:val="18"/>
                <w:szCs w:val="18"/>
              </w:rPr>
              <w:t>X＜10</w:t>
            </w:r>
          </w:p>
        </w:tc>
      </w:tr>
      <w:tr w14:paraId="299B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2D23DDFB">
            <w:pPr>
              <w:rPr>
                <w:rFonts w:hint="eastAsia" w:ascii="仿宋" w:hAnsi="仿宋" w:eastAsia="仿宋" w:cs="仿宋"/>
                <w:bCs/>
                <w:sz w:val="18"/>
                <w:szCs w:val="18"/>
              </w:rPr>
            </w:pPr>
          </w:p>
        </w:tc>
        <w:tc>
          <w:tcPr>
            <w:tcW w:w="1281" w:type="dxa"/>
            <w:noWrap w:val="0"/>
            <w:tcMar>
              <w:top w:w="0" w:type="dxa"/>
              <w:left w:w="108" w:type="dxa"/>
              <w:bottom w:w="0" w:type="dxa"/>
              <w:right w:w="108" w:type="dxa"/>
            </w:tcMar>
            <w:vAlign w:val="center"/>
          </w:tcPr>
          <w:p w14:paraId="7F26DACE">
            <w:pPr>
              <w:spacing w:line="240" w:lineRule="atLeast"/>
              <w:rPr>
                <w:rFonts w:hint="eastAsia" w:ascii="仿宋" w:hAnsi="仿宋" w:eastAsia="仿宋" w:cs="仿宋"/>
                <w:bCs/>
                <w:sz w:val="18"/>
                <w:szCs w:val="18"/>
              </w:rPr>
            </w:pPr>
            <w:r>
              <w:rPr>
                <w:rFonts w:hint="eastAsia" w:ascii="仿宋" w:hAnsi="仿宋" w:eastAsia="仿宋" w:cs="仿宋"/>
                <w:sz w:val="18"/>
                <w:szCs w:val="18"/>
              </w:rPr>
              <w:t>营业收入(Y)</w:t>
            </w:r>
          </w:p>
        </w:tc>
        <w:tc>
          <w:tcPr>
            <w:tcW w:w="758" w:type="dxa"/>
            <w:noWrap w:val="0"/>
            <w:tcMar>
              <w:top w:w="0" w:type="dxa"/>
              <w:left w:w="108" w:type="dxa"/>
              <w:bottom w:w="0" w:type="dxa"/>
              <w:right w:w="108" w:type="dxa"/>
            </w:tcMar>
            <w:vAlign w:val="center"/>
          </w:tcPr>
          <w:p w14:paraId="6516713F">
            <w:pPr>
              <w:rPr>
                <w:rFonts w:hint="eastAsia" w:ascii="仿宋" w:hAnsi="仿宋" w:eastAsia="仿宋" w:cs="仿宋"/>
                <w:bCs/>
                <w:sz w:val="18"/>
                <w:szCs w:val="18"/>
              </w:rPr>
            </w:pPr>
            <w:r>
              <w:rPr>
                <w:rFonts w:hint="eastAsia" w:ascii="仿宋" w:hAnsi="仿宋" w:eastAsia="仿宋" w:cs="仿宋"/>
                <w:sz w:val="18"/>
                <w:szCs w:val="18"/>
              </w:rPr>
              <w:t>万元</w:t>
            </w:r>
          </w:p>
        </w:tc>
        <w:tc>
          <w:tcPr>
            <w:tcW w:w="993" w:type="dxa"/>
            <w:noWrap w:val="0"/>
            <w:tcMar>
              <w:top w:w="0" w:type="dxa"/>
              <w:left w:w="108" w:type="dxa"/>
              <w:bottom w:w="0" w:type="dxa"/>
              <w:right w:w="108" w:type="dxa"/>
            </w:tcMar>
            <w:vAlign w:val="center"/>
          </w:tcPr>
          <w:p w14:paraId="6E5380BC">
            <w:pPr>
              <w:rPr>
                <w:rFonts w:hint="eastAsia" w:ascii="仿宋" w:hAnsi="仿宋" w:eastAsia="仿宋" w:cs="仿宋"/>
                <w:bCs/>
                <w:sz w:val="18"/>
                <w:szCs w:val="18"/>
              </w:rPr>
            </w:pPr>
            <w:r>
              <w:rPr>
                <w:rFonts w:hint="eastAsia" w:ascii="仿宋" w:hAnsi="仿宋" w:eastAsia="仿宋" w:cs="仿宋"/>
                <w:sz w:val="18"/>
                <w:szCs w:val="18"/>
              </w:rPr>
              <w:t>Y≥20000</w:t>
            </w:r>
          </w:p>
        </w:tc>
        <w:tc>
          <w:tcPr>
            <w:tcW w:w="1491" w:type="dxa"/>
            <w:noWrap w:val="0"/>
            <w:tcMar>
              <w:top w:w="0" w:type="dxa"/>
              <w:left w:w="108" w:type="dxa"/>
              <w:bottom w:w="0" w:type="dxa"/>
              <w:right w:w="108" w:type="dxa"/>
            </w:tcMar>
            <w:vAlign w:val="center"/>
          </w:tcPr>
          <w:p w14:paraId="112F1755">
            <w:pPr>
              <w:rPr>
                <w:rFonts w:hint="eastAsia" w:ascii="仿宋" w:hAnsi="仿宋" w:eastAsia="仿宋" w:cs="仿宋"/>
                <w:bCs/>
                <w:sz w:val="18"/>
                <w:szCs w:val="18"/>
              </w:rPr>
            </w:pPr>
            <w:r>
              <w:rPr>
                <w:rFonts w:hint="eastAsia" w:ascii="仿宋" w:hAnsi="仿宋" w:eastAsia="仿宋" w:cs="仿宋"/>
                <w:sz w:val="18"/>
                <w:szCs w:val="18"/>
              </w:rPr>
              <w:t>500≤Y＜20000</w:t>
            </w:r>
          </w:p>
        </w:tc>
        <w:tc>
          <w:tcPr>
            <w:tcW w:w="1315" w:type="dxa"/>
            <w:noWrap w:val="0"/>
            <w:tcMar>
              <w:top w:w="0" w:type="dxa"/>
              <w:left w:w="108" w:type="dxa"/>
              <w:bottom w:w="0" w:type="dxa"/>
              <w:right w:w="108" w:type="dxa"/>
            </w:tcMar>
            <w:vAlign w:val="center"/>
          </w:tcPr>
          <w:p w14:paraId="6C323F82">
            <w:pPr>
              <w:ind w:left="-1"/>
              <w:rPr>
                <w:rFonts w:hint="eastAsia" w:ascii="仿宋" w:hAnsi="仿宋" w:eastAsia="仿宋" w:cs="仿宋"/>
                <w:bCs/>
                <w:sz w:val="18"/>
                <w:szCs w:val="18"/>
              </w:rPr>
            </w:pPr>
            <w:r>
              <w:rPr>
                <w:rFonts w:hint="eastAsia" w:ascii="仿宋" w:hAnsi="仿宋" w:eastAsia="仿宋" w:cs="仿宋"/>
                <w:sz w:val="18"/>
                <w:szCs w:val="18"/>
              </w:rPr>
              <w:t>100≤Y＜500</w:t>
            </w:r>
          </w:p>
        </w:tc>
        <w:tc>
          <w:tcPr>
            <w:tcW w:w="1203" w:type="dxa"/>
            <w:noWrap w:val="0"/>
            <w:tcMar>
              <w:top w:w="0" w:type="dxa"/>
              <w:left w:w="108" w:type="dxa"/>
              <w:bottom w:w="0" w:type="dxa"/>
              <w:right w:w="108" w:type="dxa"/>
            </w:tcMar>
            <w:vAlign w:val="center"/>
          </w:tcPr>
          <w:p w14:paraId="3CFF7152">
            <w:pPr>
              <w:rPr>
                <w:rFonts w:hint="eastAsia" w:ascii="仿宋" w:hAnsi="仿宋" w:eastAsia="仿宋" w:cs="仿宋"/>
                <w:bCs/>
                <w:sz w:val="18"/>
                <w:szCs w:val="18"/>
              </w:rPr>
            </w:pPr>
            <w:r>
              <w:rPr>
                <w:rFonts w:hint="eastAsia" w:ascii="仿宋" w:hAnsi="仿宋" w:eastAsia="仿宋" w:cs="仿宋"/>
                <w:sz w:val="18"/>
                <w:szCs w:val="18"/>
              </w:rPr>
              <w:t>Y＜100</w:t>
            </w:r>
          </w:p>
        </w:tc>
      </w:tr>
      <w:tr w14:paraId="47BD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544A3B60">
            <w:pPr>
              <w:spacing w:line="240" w:lineRule="atLeast"/>
              <w:rPr>
                <w:rFonts w:hint="eastAsia" w:ascii="仿宋" w:hAnsi="仿宋" w:eastAsia="仿宋" w:cs="仿宋"/>
                <w:bCs/>
                <w:sz w:val="18"/>
                <w:szCs w:val="18"/>
              </w:rPr>
            </w:pPr>
            <w:r>
              <w:rPr>
                <w:rFonts w:hint="eastAsia" w:ascii="仿宋" w:hAnsi="仿宋" w:eastAsia="仿宋" w:cs="仿宋"/>
                <w:sz w:val="18"/>
                <w:szCs w:val="18"/>
              </w:rPr>
              <w:t>交通运输业 *</w:t>
            </w:r>
          </w:p>
        </w:tc>
        <w:tc>
          <w:tcPr>
            <w:tcW w:w="1281" w:type="dxa"/>
            <w:noWrap w:val="0"/>
            <w:tcMar>
              <w:top w:w="0" w:type="dxa"/>
              <w:left w:w="108" w:type="dxa"/>
              <w:bottom w:w="0" w:type="dxa"/>
              <w:right w:w="108" w:type="dxa"/>
            </w:tcMar>
            <w:vAlign w:val="center"/>
          </w:tcPr>
          <w:p w14:paraId="1FFA0D15">
            <w:pPr>
              <w:rPr>
                <w:rFonts w:hint="eastAsia" w:ascii="仿宋" w:hAnsi="仿宋" w:eastAsia="仿宋" w:cs="仿宋"/>
                <w:bCs/>
                <w:sz w:val="18"/>
                <w:szCs w:val="18"/>
              </w:rPr>
            </w:pPr>
            <w:r>
              <w:rPr>
                <w:rFonts w:hint="eastAsia" w:ascii="仿宋" w:hAnsi="仿宋" w:eastAsia="仿宋" w:cs="仿宋"/>
                <w:sz w:val="18"/>
                <w:szCs w:val="18"/>
              </w:rPr>
              <w:t>从业人员(X)</w:t>
            </w:r>
          </w:p>
        </w:tc>
        <w:tc>
          <w:tcPr>
            <w:tcW w:w="758" w:type="dxa"/>
            <w:noWrap w:val="0"/>
            <w:tcMar>
              <w:top w:w="0" w:type="dxa"/>
              <w:left w:w="108" w:type="dxa"/>
              <w:bottom w:w="0" w:type="dxa"/>
              <w:right w:w="108" w:type="dxa"/>
            </w:tcMar>
            <w:vAlign w:val="center"/>
          </w:tcPr>
          <w:p w14:paraId="664903F5">
            <w:pPr>
              <w:rPr>
                <w:rFonts w:hint="eastAsia" w:ascii="仿宋" w:hAnsi="仿宋" w:eastAsia="仿宋" w:cs="仿宋"/>
                <w:bCs/>
                <w:sz w:val="18"/>
                <w:szCs w:val="18"/>
              </w:rPr>
            </w:pPr>
            <w:r>
              <w:rPr>
                <w:rFonts w:hint="eastAsia" w:ascii="仿宋" w:hAnsi="仿宋" w:eastAsia="仿宋" w:cs="仿宋"/>
                <w:sz w:val="18"/>
                <w:szCs w:val="18"/>
              </w:rPr>
              <w:t>人</w:t>
            </w:r>
          </w:p>
        </w:tc>
        <w:tc>
          <w:tcPr>
            <w:tcW w:w="993" w:type="dxa"/>
            <w:noWrap w:val="0"/>
            <w:tcMar>
              <w:top w:w="0" w:type="dxa"/>
              <w:left w:w="108" w:type="dxa"/>
              <w:bottom w:w="0" w:type="dxa"/>
              <w:right w:w="108" w:type="dxa"/>
            </w:tcMar>
            <w:vAlign w:val="center"/>
          </w:tcPr>
          <w:p w14:paraId="6CCA048A">
            <w:pPr>
              <w:rPr>
                <w:rFonts w:hint="eastAsia" w:ascii="仿宋" w:hAnsi="仿宋" w:eastAsia="仿宋" w:cs="仿宋"/>
                <w:bCs/>
                <w:sz w:val="18"/>
                <w:szCs w:val="18"/>
              </w:rPr>
            </w:pPr>
            <w:r>
              <w:rPr>
                <w:rFonts w:hint="eastAsia" w:ascii="仿宋" w:hAnsi="仿宋" w:eastAsia="仿宋" w:cs="仿宋"/>
                <w:sz w:val="18"/>
                <w:szCs w:val="18"/>
              </w:rPr>
              <w:t>X≥1000</w:t>
            </w:r>
          </w:p>
        </w:tc>
        <w:tc>
          <w:tcPr>
            <w:tcW w:w="1491" w:type="dxa"/>
            <w:noWrap w:val="0"/>
            <w:tcMar>
              <w:top w:w="0" w:type="dxa"/>
              <w:left w:w="108" w:type="dxa"/>
              <w:bottom w:w="0" w:type="dxa"/>
              <w:right w:w="108" w:type="dxa"/>
            </w:tcMar>
            <w:vAlign w:val="center"/>
          </w:tcPr>
          <w:p w14:paraId="4F4895DE">
            <w:pPr>
              <w:rPr>
                <w:rFonts w:hint="eastAsia" w:ascii="仿宋" w:hAnsi="仿宋" w:eastAsia="仿宋" w:cs="仿宋"/>
                <w:bCs/>
                <w:sz w:val="18"/>
                <w:szCs w:val="18"/>
              </w:rPr>
            </w:pPr>
            <w:r>
              <w:rPr>
                <w:rFonts w:hint="eastAsia" w:ascii="仿宋" w:hAnsi="仿宋" w:eastAsia="仿宋" w:cs="仿宋"/>
                <w:sz w:val="18"/>
                <w:szCs w:val="18"/>
              </w:rPr>
              <w:t>300≤X＜1000</w:t>
            </w:r>
          </w:p>
        </w:tc>
        <w:tc>
          <w:tcPr>
            <w:tcW w:w="1315" w:type="dxa"/>
            <w:noWrap w:val="0"/>
            <w:tcMar>
              <w:top w:w="0" w:type="dxa"/>
              <w:left w:w="108" w:type="dxa"/>
              <w:bottom w:w="0" w:type="dxa"/>
              <w:right w:w="108" w:type="dxa"/>
            </w:tcMar>
            <w:vAlign w:val="center"/>
          </w:tcPr>
          <w:p w14:paraId="1B1947A3">
            <w:pPr>
              <w:rPr>
                <w:rFonts w:hint="eastAsia" w:ascii="仿宋" w:hAnsi="仿宋" w:eastAsia="仿宋" w:cs="仿宋"/>
                <w:bCs/>
                <w:sz w:val="18"/>
                <w:szCs w:val="18"/>
              </w:rPr>
            </w:pPr>
            <w:r>
              <w:rPr>
                <w:rFonts w:hint="eastAsia" w:ascii="仿宋" w:hAnsi="仿宋" w:eastAsia="仿宋" w:cs="仿宋"/>
                <w:sz w:val="18"/>
                <w:szCs w:val="18"/>
              </w:rPr>
              <w:t>20≤X＜300</w:t>
            </w:r>
          </w:p>
        </w:tc>
        <w:tc>
          <w:tcPr>
            <w:tcW w:w="1203" w:type="dxa"/>
            <w:noWrap w:val="0"/>
            <w:tcMar>
              <w:top w:w="0" w:type="dxa"/>
              <w:left w:w="108" w:type="dxa"/>
              <w:bottom w:w="0" w:type="dxa"/>
              <w:right w:w="108" w:type="dxa"/>
            </w:tcMar>
            <w:vAlign w:val="center"/>
          </w:tcPr>
          <w:p w14:paraId="003C5339">
            <w:pPr>
              <w:rPr>
                <w:rFonts w:hint="eastAsia" w:ascii="仿宋" w:hAnsi="仿宋" w:eastAsia="仿宋" w:cs="仿宋"/>
                <w:bCs/>
                <w:sz w:val="18"/>
                <w:szCs w:val="18"/>
              </w:rPr>
            </w:pPr>
            <w:r>
              <w:rPr>
                <w:rFonts w:hint="eastAsia" w:ascii="仿宋" w:hAnsi="仿宋" w:eastAsia="仿宋" w:cs="仿宋"/>
                <w:sz w:val="18"/>
                <w:szCs w:val="18"/>
              </w:rPr>
              <w:t>X＜20</w:t>
            </w:r>
          </w:p>
        </w:tc>
      </w:tr>
      <w:tr w14:paraId="37A7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1CDE01DF">
            <w:pPr>
              <w:rPr>
                <w:rFonts w:hint="eastAsia" w:ascii="仿宋" w:hAnsi="仿宋" w:eastAsia="仿宋" w:cs="仿宋"/>
                <w:bCs/>
                <w:sz w:val="18"/>
                <w:szCs w:val="18"/>
              </w:rPr>
            </w:pPr>
          </w:p>
        </w:tc>
        <w:tc>
          <w:tcPr>
            <w:tcW w:w="1281" w:type="dxa"/>
            <w:noWrap w:val="0"/>
            <w:tcMar>
              <w:top w:w="0" w:type="dxa"/>
              <w:left w:w="108" w:type="dxa"/>
              <w:bottom w:w="0" w:type="dxa"/>
              <w:right w:w="108" w:type="dxa"/>
            </w:tcMar>
            <w:vAlign w:val="center"/>
          </w:tcPr>
          <w:p w14:paraId="6BFE65C1">
            <w:pPr>
              <w:spacing w:line="240" w:lineRule="atLeast"/>
              <w:rPr>
                <w:rFonts w:hint="eastAsia" w:ascii="仿宋" w:hAnsi="仿宋" w:eastAsia="仿宋" w:cs="仿宋"/>
                <w:bCs/>
                <w:sz w:val="18"/>
                <w:szCs w:val="18"/>
              </w:rPr>
            </w:pPr>
            <w:r>
              <w:rPr>
                <w:rFonts w:hint="eastAsia" w:ascii="仿宋" w:hAnsi="仿宋" w:eastAsia="仿宋" w:cs="仿宋"/>
                <w:sz w:val="18"/>
                <w:szCs w:val="18"/>
              </w:rPr>
              <w:t>营业收入(Y)</w:t>
            </w:r>
          </w:p>
        </w:tc>
        <w:tc>
          <w:tcPr>
            <w:tcW w:w="758" w:type="dxa"/>
            <w:noWrap w:val="0"/>
            <w:tcMar>
              <w:top w:w="0" w:type="dxa"/>
              <w:left w:w="108" w:type="dxa"/>
              <w:bottom w:w="0" w:type="dxa"/>
              <w:right w:w="108" w:type="dxa"/>
            </w:tcMar>
            <w:vAlign w:val="center"/>
          </w:tcPr>
          <w:p w14:paraId="00772055">
            <w:pPr>
              <w:rPr>
                <w:rFonts w:hint="eastAsia" w:ascii="仿宋" w:hAnsi="仿宋" w:eastAsia="仿宋" w:cs="仿宋"/>
                <w:bCs/>
                <w:sz w:val="18"/>
                <w:szCs w:val="18"/>
              </w:rPr>
            </w:pPr>
            <w:r>
              <w:rPr>
                <w:rFonts w:hint="eastAsia" w:ascii="仿宋" w:hAnsi="仿宋" w:eastAsia="仿宋" w:cs="仿宋"/>
                <w:sz w:val="18"/>
                <w:szCs w:val="18"/>
              </w:rPr>
              <w:t>万元</w:t>
            </w:r>
          </w:p>
        </w:tc>
        <w:tc>
          <w:tcPr>
            <w:tcW w:w="993" w:type="dxa"/>
            <w:noWrap w:val="0"/>
            <w:tcMar>
              <w:top w:w="0" w:type="dxa"/>
              <w:left w:w="108" w:type="dxa"/>
              <w:bottom w:w="0" w:type="dxa"/>
              <w:right w:w="108" w:type="dxa"/>
            </w:tcMar>
            <w:vAlign w:val="center"/>
          </w:tcPr>
          <w:p w14:paraId="7C47FA6B">
            <w:pPr>
              <w:rPr>
                <w:rFonts w:hint="eastAsia" w:ascii="仿宋" w:hAnsi="仿宋" w:eastAsia="仿宋" w:cs="仿宋"/>
                <w:bCs/>
                <w:sz w:val="18"/>
                <w:szCs w:val="18"/>
              </w:rPr>
            </w:pPr>
            <w:r>
              <w:rPr>
                <w:rFonts w:hint="eastAsia" w:ascii="仿宋" w:hAnsi="仿宋" w:eastAsia="仿宋" w:cs="仿宋"/>
                <w:sz w:val="18"/>
                <w:szCs w:val="18"/>
              </w:rPr>
              <w:t>Y≥30000</w:t>
            </w:r>
          </w:p>
        </w:tc>
        <w:tc>
          <w:tcPr>
            <w:tcW w:w="1491" w:type="dxa"/>
            <w:noWrap w:val="0"/>
            <w:tcMar>
              <w:top w:w="0" w:type="dxa"/>
              <w:left w:w="108" w:type="dxa"/>
              <w:bottom w:w="0" w:type="dxa"/>
              <w:right w:w="108" w:type="dxa"/>
            </w:tcMar>
            <w:vAlign w:val="center"/>
          </w:tcPr>
          <w:p w14:paraId="08BE3177">
            <w:pPr>
              <w:rPr>
                <w:rFonts w:hint="eastAsia" w:ascii="仿宋" w:hAnsi="仿宋" w:eastAsia="仿宋" w:cs="仿宋"/>
                <w:bCs/>
                <w:sz w:val="18"/>
                <w:szCs w:val="18"/>
              </w:rPr>
            </w:pPr>
            <w:r>
              <w:rPr>
                <w:rFonts w:hint="eastAsia" w:ascii="仿宋" w:hAnsi="仿宋" w:eastAsia="仿宋" w:cs="仿宋"/>
                <w:sz w:val="18"/>
                <w:szCs w:val="18"/>
              </w:rPr>
              <w:t>3000≤Y＜30000</w:t>
            </w:r>
          </w:p>
        </w:tc>
        <w:tc>
          <w:tcPr>
            <w:tcW w:w="1315" w:type="dxa"/>
            <w:noWrap w:val="0"/>
            <w:tcMar>
              <w:top w:w="0" w:type="dxa"/>
              <w:left w:w="108" w:type="dxa"/>
              <w:bottom w:w="0" w:type="dxa"/>
              <w:right w:w="108" w:type="dxa"/>
            </w:tcMar>
            <w:vAlign w:val="center"/>
          </w:tcPr>
          <w:p w14:paraId="6B009435">
            <w:pPr>
              <w:rPr>
                <w:rFonts w:hint="eastAsia" w:ascii="仿宋" w:hAnsi="仿宋" w:eastAsia="仿宋" w:cs="仿宋"/>
                <w:bCs/>
                <w:sz w:val="18"/>
                <w:szCs w:val="18"/>
              </w:rPr>
            </w:pPr>
            <w:r>
              <w:rPr>
                <w:rFonts w:hint="eastAsia" w:ascii="仿宋" w:hAnsi="仿宋" w:eastAsia="仿宋" w:cs="仿宋"/>
                <w:sz w:val="18"/>
                <w:szCs w:val="18"/>
              </w:rPr>
              <w:t>200≤Y＜3000</w:t>
            </w:r>
          </w:p>
        </w:tc>
        <w:tc>
          <w:tcPr>
            <w:tcW w:w="1203" w:type="dxa"/>
            <w:noWrap w:val="0"/>
            <w:tcMar>
              <w:top w:w="0" w:type="dxa"/>
              <w:left w:w="108" w:type="dxa"/>
              <w:bottom w:w="0" w:type="dxa"/>
              <w:right w:w="108" w:type="dxa"/>
            </w:tcMar>
            <w:vAlign w:val="center"/>
          </w:tcPr>
          <w:p w14:paraId="28EFFF6F">
            <w:pPr>
              <w:rPr>
                <w:rFonts w:hint="eastAsia" w:ascii="仿宋" w:hAnsi="仿宋" w:eastAsia="仿宋" w:cs="仿宋"/>
                <w:bCs/>
                <w:sz w:val="18"/>
                <w:szCs w:val="18"/>
              </w:rPr>
            </w:pPr>
            <w:r>
              <w:rPr>
                <w:rFonts w:hint="eastAsia" w:ascii="仿宋" w:hAnsi="仿宋" w:eastAsia="仿宋" w:cs="仿宋"/>
                <w:sz w:val="18"/>
                <w:szCs w:val="18"/>
              </w:rPr>
              <w:t>Y＜200</w:t>
            </w:r>
          </w:p>
        </w:tc>
      </w:tr>
      <w:tr w14:paraId="0105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3E6FBD4E">
            <w:pPr>
              <w:spacing w:line="240" w:lineRule="atLeast"/>
              <w:rPr>
                <w:rFonts w:hint="eastAsia" w:ascii="仿宋" w:hAnsi="仿宋" w:eastAsia="仿宋" w:cs="仿宋"/>
                <w:bCs/>
                <w:sz w:val="18"/>
                <w:szCs w:val="18"/>
              </w:rPr>
            </w:pPr>
            <w:r>
              <w:rPr>
                <w:rFonts w:hint="eastAsia" w:ascii="仿宋" w:hAnsi="仿宋" w:eastAsia="仿宋" w:cs="仿宋"/>
                <w:sz w:val="18"/>
                <w:szCs w:val="18"/>
              </w:rPr>
              <w:t>仓储业</w:t>
            </w:r>
          </w:p>
        </w:tc>
        <w:tc>
          <w:tcPr>
            <w:tcW w:w="1281" w:type="dxa"/>
            <w:noWrap w:val="0"/>
            <w:tcMar>
              <w:top w:w="0" w:type="dxa"/>
              <w:left w:w="108" w:type="dxa"/>
              <w:bottom w:w="0" w:type="dxa"/>
              <w:right w:w="108" w:type="dxa"/>
            </w:tcMar>
            <w:vAlign w:val="center"/>
          </w:tcPr>
          <w:p w14:paraId="019999B0">
            <w:pPr>
              <w:rPr>
                <w:rFonts w:hint="eastAsia" w:ascii="仿宋" w:hAnsi="仿宋" w:eastAsia="仿宋" w:cs="仿宋"/>
                <w:bCs/>
                <w:sz w:val="18"/>
                <w:szCs w:val="18"/>
              </w:rPr>
            </w:pPr>
            <w:r>
              <w:rPr>
                <w:rFonts w:hint="eastAsia" w:ascii="仿宋" w:hAnsi="仿宋" w:eastAsia="仿宋" w:cs="仿宋"/>
                <w:sz w:val="18"/>
                <w:szCs w:val="18"/>
              </w:rPr>
              <w:t>从业人员(X)</w:t>
            </w:r>
          </w:p>
        </w:tc>
        <w:tc>
          <w:tcPr>
            <w:tcW w:w="758" w:type="dxa"/>
            <w:noWrap w:val="0"/>
            <w:tcMar>
              <w:top w:w="0" w:type="dxa"/>
              <w:left w:w="108" w:type="dxa"/>
              <w:bottom w:w="0" w:type="dxa"/>
              <w:right w:w="108" w:type="dxa"/>
            </w:tcMar>
            <w:vAlign w:val="center"/>
          </w:tcPr>
          <w:p w14:paraId="5DCE746D">
            <w:pPr>
              <w:rPr>
                <w:rFonts w:hint="eastAsia" w:ascii="仿宋" w:hAnsi="仿宋" w:eastAsia="仿宋" w:cs="仿宋"/>
                <w:bCs/>
                <w:sz w:val="18"/>
                <w:szCs w:val="18"/>
              </w:rPr>
            </w:pPr>
            <w:r>
              <w:rPr>
                <w:rFonts w:hint="eastAsia" w:ascii="仿宋" w:hAnsi="仿宋" w:eastAsia="仿宋" w:cs="仿宋"/>
                <w:sz w:val="18"/>
                <w:szCs w:val="18"/>
              </w:rPr>
              <w:t>人</w:t>
            </w:r>
          </w:p>
        </w:tc>
        <w:tc>
          <w:tcPr>
            <w:tcW w:w="993" w:type="dxa"/>
            <w:noWrap w:val="0"/>
            <w:tcMar>
              <w:top w:w="0" w:type="dxa"/>
              <w:left w:w="108" w:type="dxa"/>
              <w:bottom w:w="0" w:type="dxa"/>
              <w:right w:w="108" w:type="dxa"/>
            </w:tcMar>
            <w:vAlign w:val="center"/>
          </w:tcPr>
          <w:p w14:paraId="56E5886C">
            <w:pPr>
              <w:rPr>
                <w:rFonts w:hint="eastAsia" w:ascii="仿宋" w:hAnsi="仿宋" w:eastAsia="仿宋" w:cs="仿宋"/>
                <w:bCs/>
                <w:sz w:val="18"/>
                <w:szCs w:val="18"/>
              </w:rPr>
            </w:pPr>
            <w:r>
              <w:rPr>
                <w:rFonts w:hint="eastAsia" w:ascii="仿宋" w:hAnsi="仿宋" w:eastAsia="仿宋" w:cs="仿宋"/>
                <w:sz w:val="18"/>
                <w:szCs w:val="18"/>
              </w:rPr>
              <w:t>X≥200</w:t>
            </w:r>
          </w:p>
        </w:tc>
        <w:tc>
          <w:tcPr>
            <w:tcW w:w="1491" w:type="dxa"/>
            <w:noWrap w:val="0"/>
            <w:tcMar>
              <w:top w:w="0" w:type="dxa"/>
              <w:left w:w="108" w:type="dxa"/>
              <w:bottom w:w="0" w:type="dxa"/>
              <w:right w:w="108" w:type="dxa"/>
            </w:tcMar>
            <w:vAlign w:val="center"/>
          </w:tcPr>
          <w:p w14:paraId="747A9E00">
            <w:pPr>
              <w:ind w:left="1"/>
              <w:rPr>
                <w:rFonts w:hint="eastAsia" w:ascii="仿宋" w:hAnsi="仿宋" w:eastAsia="仿宋" w:cs="仿宋"/>
                <w:bCs/>
                <w:sz w:val="18"/>
                <w:szCs w:val="18"/>
              </w:rPr>
            </w:pPr>
            <w:r>
              <w:rPr>
                <w:rFonts w:hint="eastAsia" w:ascii="仿宋" w:hAnsi="仿宋" w:eastAsia="仿宋" w:cs="仿宋"/>
                <w:sz w:val="18"/>
                <w:szCs w:val="18"/>
              </w:rPr>
              <w:t>100≤X＜200</w:t>
            </w:r>
          </w:p>
        </w:tc>
        <w:tc>
          <w:tcPr>
            <w:tcW w:w="1315" w:type="dxa"/>
            <w:noWrap w:val="0"/>
            <w:tcMar>
              <w:top w:w="0" w:type="dxa"/>
              <w:left w:w="108" w:type="dxa"/>
              <w:bottom w:w="0" w:type="dxa"/>
              <w:right w:w="108" w:type="dxa"/>
            </w:tcMar>
            <w:vAlign w:val="center"/>
          </w:tcPr>
          <w:p w14:paraId="0EB2B787">
            <w:pPr>
              <w:rPr>
                <w:rFonts w:hint="eastAsia" w:ascii="仿宋" w:hAnsi="仿宋" w:eastAsia="仿宋" w:cs="仿宋"/>
                <w:bCs/>
                <w:sz w:val="18"/>
                <w:szCs w:val="18"/>
              </w:rPr>
            </w:pPr>
            <w:r>
              <w:rPr>
                <w:rFonts w:hint="eastAsia" w:ascii="仿宋" w:hAnsi="仿宋" w:eastAsia="仿宋" w:cs="仿宋"/>
                <w:sz w:val="18"/>
                <w:szCs w:val="18"/>
              </w:rPr>
              <w:t>20≤X＜100</w:t>
            </w:r>
          </w:p>
        </w:tc>
        <w:tc>
          <w:tcPr>
            <w:tcW w:w="1203" w:type="dxa"/>
            <w:noWrap w:val="0"/>
            <w:tcMar>
              <w:top w:w="0" w:type="dxa"/>
              <w:left w:w="108" w:type="dxa"/>
              <w:bottom w:w="0" w:type="dxa"/>
              <w:right w:w="108" w:type="dxa"/>
            </w:tcMar>
            <w:vAlign w:val="center"/>
          </w:tcPr>
          <w:p w14:paraId="1EB756B4">
            <w:pPr>
              <w:rPr>
                <w:rFonts w:hint="eastAsia" w:ascii="仿宋" w:hAnsi="仿宋" w:eastAsia="仿宋" w:cs="仿宋"/>
                <w:bCs/>
                <w:sz w:val="18"/>
                <w:szCs w:val="18"/>
              </w:rPr>
            </w:pPr>
            <w:r>
              <w:rPr>
                <w:rFonts w:hint="eastAsia" w:ascii="仿宋" w:hAnsi="仿宋" w:eastAsia="仿宋" w:cs="仿宋"/>
                <w:sz w:val="18"/>
                <w:szCs w:val="18"/>
              </w:rPr>
              <w:t>X＜20</w:t>
            </w:r>
          </w:p>
        </w:tc>
      </w:tr>
      <w:tr w14:paraId="7D60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6BEB2F2B">
            <w:pPr>
              <w:rPr>
                <w:rFonts w:hint="eastAsia" w:ascii="仿宋" w:hAnsi="仿宋" w:eastAsia="仿宋" w:cs="仿宋"/>
                <w:bCs/>
                <w:sz w:val="18"/>
                <w:szCs w:val="18"/>
              </w:rPr>
            </w:pPr>
          </w:p>
        </w:tc>
        <w:tc>
          <w:tcPr>
            <w:tcW w:w="1281" w:type="dxa"/>
            <w:noWrap w:val="0"/>
            <w:tcMar>
              <w:top w:w="0" w:type="dxa"/>
              <w:left w:w="108" w:type="dxa"/>
              <w:bottom w:w="0" w:type="dxa"/>
              <w:right w:w="108" w:type="dxa"/>
            </w:tcMar>
            <w:vAlign w:val="center"/>
          </w:tcPr>
          <w:p w14:paraId="4E4B2FC4">
            <w:pPr>
              <w:spacing w:line="240" w:lineRule="atLeast"/>
              <w:rPr>
                <w:rFonts w:hint="eastAsia" w:ascii="仿宋" w:hAnsi="仿宋" w:eastAsia="仿宋" w:cs="仿宋"/>
                <w:bCs/>
                <w:sz w:val="18"/>
                <w:szCs w:val="18"/>
              </w:rPr>
            </w:pPr>
            <w:r>
              <w:rPr>
                <w:rFonts w:hint="eastAsia" w:ascii="仿宋" w:hAnsi="仿宋" w:eastAsia="仿宋" w:cs="仿宋"/>
                <w:sz w:val="18"/>
                <w:szCs w:val="18"/>
              </w:rPr>
              <w:t>营业收入(Y)</w:t>
            </w:r>
          </w:p>
        </w:tc>
        <w:tc>
          <w:tcPr>
            <w:tcW w:w="758" w:type="dxa"/>
            <w:noWrap w:val="0"/>
            <w:tcMar>
              <w:top w:w="0" w:type="dxa"/>
              <w:left w:w="108" w:type="dxa"/>
              <w:bottom w:w="0" w:type="dxa"/>
              <w:right w:w="108" w:type="dxa"/>
            </w:tcMar>
            <w:vAlign w:val="center"/>
          </w:tcPr>
          <w:p w14:paraId="072DCDDB">
            <w:pPr>
              <w:rPr>
                <w:rFonts w:hint="eastAsia" w:ascii="仿宋" w:hAnsi="仿宋" w:eastAsia="仿宋" w:cs="仿宋"/>
                <w:bCs/>
                <w:sz w:val="18"/>
                <w:szCs w:val="18"/>
              </w:rPr>
            </w:pPr>
            <w:r>
              <w:rPr>
                <w:rFonts w:hint="eastAsia" w:ascii="仿宋" w:hAnsi="仿宋" w:eastAsia="仿宋" w:cs="仿宋"/>
                <w:sz w:val="18"/>
                <w:szCs w:val="18"/>
              </w:rPr>
              <w:t>万元</w:t>
            </w:r>
          </w:p>
        </w:tc>
        <w:tc>
          <w:tcPr>
            <w:tcW w:w="993" w:type="dxa"/>
            <w:noWrap w:val="0"/>
            <w:tcMar>
              <w:top w:w="0" w:type="dxa"/>
              <w:left w:w="108" w:type="dxa"/>
              <w:bottom w:w="0" w:type="dxa"/>
              <w:right w:w="108" w:type="dxa"/>
            </w:tcMar>
            <w:vAlign w:val="center"/>
          </w:tcPr>
          <w:p w14:paraId="4C471BA4">
            <w:pPr>
              <w:rPr>
                <w:rFonts w:hint="eastAsia" w:ascii="仿宋" w:hAnsi="仿宋" w:eastAsia="仿宋" w:cs="仿宋"/>
                <w:bCs/>
                <w:sz w:val="18"/>
                <w:szCs w:val="18"/>
              </w:rPr>
            </w:pPr>
            <w:r>
              <w:rPr>
                <w:rFonts w:hint="eastAsia" w:ascii="仿宋" w:hAnsi="仿宋" w:eastAsia="仿宋" w:cs="仿宋"/>
                <w:sz w:val="18"/>
                <w:szCs w:val="18"/>
              </w:rPr>
              <w:t>Y≥30000</w:t>
            </w:r>
          </w:p>
        </w:tc>
        <w:tc>
          <w:tcPr>
            <w:tcW w:w="1491" w:type="dxa"/>
            <w:noWrap w:val="0"/>
            <w:tcMar>
              <w:top w:w="0" w:type="dxa"/>
              <w:left w:w="108" w:type="dxa"/>
              <w:bottom w:w="0" w:type="dxa"/>
              <w:right w:w="108" w:type="dxa"/>
            </w:tcMar>
            <w:vAlign w:val="center"/>
          </w:tcPr>
          <w:p w14:paraId="434E490C">
            <w:pPr>
              <w:rPr>
                <w:rFonts w:hint="eastAsia" w:ascii="仿宋" w:hAnsi="仿宋" w:eastAsia="仿宋" w:cs="仿宋"/>
                <w:bCs/>
                <w:sz w:val="18"/>
                <w:szCs w:val="18"/>
              </w:rPr>
            </w:pPr>
            <w:r>
              <w:rPr>
                <w:rFonts w:hint="eastAsia" w:ascii="仿宋" w:hAnsi="仿宋" w:eastAsia="仿宋" w:cs="仿宋"/>
                <w:sz w:val="18"/>
                <w:szCs w:val="18"/>
              </w:rPr>
              <w:t>1000≤Y＜30000</w:t>
            </w:r>
          </w:p>
        </w:tc>
        <w:tc>
          <w:tcPr>
            <w:tcW w:w="1315" w:type="dxa"/>
            <w:noWrap w:val="0"/>
            <w:tcMar>
              <w:top w:w="0" w:type="dxa"/>
              <w:left w:w="108" w:type="dxa"/>
              <w:bottom w:w="0" w:type="dxa"/>
              <w:right w:w="108" w:type="dxa"/>
            </w:tcMar>
            <w:vAlign w:val="center"/>
          </w:tcPr>
          <w:p w14:paraId="284F794F">
            <w:pPr>
              <w:rPr>
                <w:rFonts w:hint="eastAsia" w:ascii="仿宋" w:hAnsi="仿宋" w:eastAsia="仿宋" w:cs="仿宋"/>
                <w:bCs/>
                <w:sz w:val="18"/>
                <w:szCs w:val="18"/>
              </w:rPr>
            </w:pPr>
            <w:r>
              <w:rPr>
                <w:rFonts w:hint="eastAsia" w:ascii="仿宋" w:hAnsi="仿宋" w:eastAsia="仿宋" w:cs="仿宋"/>
                <w:sz w:val="18"/>
                <w:szCs w:val="18"/>
              </w:rPr>
              <w:t>100≤Y＜1000</w:t>
            </w:r>
          </w:p>
        </w:tc>
        <w:tc>
          <w:tcPr>
            <w:tcW w:w="1203" w:type="dxa"/>
            <w:noWrap w:val="0"/>
            <w:tcMar>
              <w:top w:w="0" w:type="dxa"/>
              <w:left w:w="108" w:type="dxa"/>
              <w:bottom w:w="0" w:type="dxa"/>
              <w:right w:w="108" w:type="dxa"/>
            </w:tcMar>
            <w:vAlign w:val="center"/>
          </w:tcPr>
          <w:p w14:paraId="45410F91">
            <w:pPr>
              <w:rPr>
                <w:rFonts w:hint="eastAsia" w:ascii="仿宋" w:hAnsi="仿宋" w:eastAsia="仿宋" w:cs="仿宋"/>
                <w:bCs/>
                <w:sz w:val="18"/>
                <w:szCs w:val="18"/>
              </w:rPr>
            </w:pPr>
            <w:r>
              <w:rPr>
                <w:rFonts w:hint="eastAsia" w:ascii="仿宋" w:hAnsi="仿宋" w:eastAsia="仿宋" w:cs="仿宋"/>
                <w:sz w:val="18"/>
                <w:szCs w:val="18"/>
              </w:rPr>
              <w:t>Y＜100</w:t>
            </w:r>
          </w:p>
        </w:tc>
      </w:tr>
      <w:tr w14:paraId="546C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1ADCC181">
            <w:pPr>
              <w:spacing w:line="240" w:lineRule="atLeast"/>
              <w:rPr>
                <w:rFonts w:hint="eastAsia" w:ascii="仿宋" w:hAnsi="仿宋" w:eastAsia="仿宋" w:cs="仿宋"/>
                <w:bCs/>
                <w:sz w:val="18"/>
                <w:szCs w:val="18"/>
              </w:rPr>
            </w:pPr>
            <w:r>
              <w:rPr>
                <w:rFonts w:hint="eastAsia" w:ascii="仿宋" w:hAnsi="仿宋" w:eastAsia="仿宋" w:cs="仿宋"/>
                <w:sz w:val="18"/>
                <w:szCs w:val="18"/>
              </w:rPr>
              <w:t>邮政业</w:t>
            </w:r>
          </w:p>
        </w:tc>
        <w:tc>
          <w:tcPr>
            <w:tcW w:w="1281" w:type="dxa"/>
            <w:noWrap w:val="0"/>
            <w:tcMar>
              <w:top w:w="0" w:type="dxa"/>
              <w:left w:w="108" w:type="dxa"/>
              <w:bottom w:w="0" w:type="dxa"/>
              <w:right w:w="108" w:type="dxa"/>
            </w:tcMar>
            <w:vAlign w:val="center"/>
          </w:tcPr>
          <w:p w14:paraId="3117B19F">
            <w:pPr>
              <w:rPr>
                <w:rFonts w:hint="eastAsia" w:ascii="仿宋" w:hAnsi="仿宋" w:eastAsia="仿宋" w:cs="仿宋"/>
                <w:bCs/>
                <w:sz w:val="18"/>
                <w:szCs w:val="18"/>
              </w:rPr>
            </w:pPr>
            <w:r>
              <w:rPr>
                <w:rFonts w:hint="eastAsia" w:ascii="仿宋" w:hAnsi="仿宋" w:eastAsia="仿宋" w:cs="仿宋"/>
                <w:sz w:val="18"/>
                <w:szCs w:val="18"/>
              </w:rPr>
              <w:t>从业人员(X)</w:t>
            </w:r>
          </w:p>
        </w:tc>
        <w:tc>
          <w:tcPr>
            <w:tcW w:w="758" w:type="dxa"/>
            <w:noWrap w:val="0"/>
            <w:tcMar>
              <w:top w:w="0" w:type="dxa"/>
              <w:left w:w="108" w:type="dxa"/>
              <w:bottom w:w="0" w:type="dxa"/>
              <w:right w:w="108" w:type="dxa"/>
            </w:tcMar>
            <w:vAlign w:val="center"/>
          </w:tcPr>
          <w:p w14:paraId="6F475D1F">
            <w:pPr>
              <w:rPr>
                <w:rFonts w:hint="eastAsia" w:ascii="仿宋" w:hAnsi="仿宋" w:eastAsia="仿宋" w:cs="仿宋"/>
                <w:bCs/>
                <w:sz w:val="18"/>
                <w:szCs w:val="18"/>
              </w:rPr>
            </w:pPr>
            <w:r>
              <w:rPr>
                <w:rFonts w:hint="eastAsia" w:ascii="仿宋" w:hAnsi="仿宋" w:eastAsia="仿宋" w:cs="仿宋"/>
                <w:sz w:val="18"/>
                <w:szCs w:val="18"/>
              </w:rPr>
              <w:t>人</w:t>
            </w:r>
          </w:p>
        </w:tc>
        <w:tc>
          <w:tcPr>
            <w:tcW w:w="993" w:type="dxa"/>
            <w:noWrap w:val="0"/>
            <w:tcMar>
              <w:top w:w="0" w:type="dxa"/>
              <w:left w:w="108" w:type="dxa"/>
              <w:bottom w:w="0" w:type="dxa"/>
              <w:right w:w="108" w:type="dxa"/>
            </w:tcMar>
            <w:vAlign w:val="center"/>
          </w:tcPr>
          <w:p w14:paraId="1D481326">
            <w:pPr>
              <w:rPr>
                <w:rFonts w:hint="eastAsia" w:ascii="仿宋" w:hAnsi="仿宋" w:eastAsia="仿宋" w:cs="仿宋"/>
                <w:bCs/>
                <w:sz w:val="18"/>
                <w:szCs w:val="18"/>
              </w:rPr>
            </w:pPr>
            <w:r>
              <w:rPr>
                <w:rFonts w:hint="eastAsia" w:ascii="仿宋" w:hAnsi="仿宋" w:eastAsia="仿宋" w:cs="仿宋"/>
                <w:sz w:val="18"/>
                <w:szCs w:val="18"/>
              </w:rPr>
              <w:t>X≥1000</w:t>
            </w:r>
          </w:p>
        </w:tc>
        <w:tc>
          <w:tcPr>
            <w:tcW w:w="1491" w:type="dxa"/>
            <w:noWrap w:val="0"/>
            <w:tcMar>
              <w:top w:w="0" w:type="dxa"/>
              <w:left w:w="108" w:type="dxa"/>
              <w:bottom w:w="0" w:type="dxa"/>
              <w:right w:w="108" w:type="dxa"/>
            </w:tcMar>
            <w:vAlign w:val="center"/>
          </w:tcPr>
          <w:p w14:paraId="159D3CD1">
            <w:pPr>
              <w:rPr>
                <w:rFonts w:hint="eastAsia" w:ascii="仿宋" w:hAnsi="仿宋" w:eastAsia="仿宋" w:cs="仿宋"/>
                <w:bCs/>
                <w:sz w:val="18"/>
                <w:szCs w:val="18"/>
              </w:rPr>
            </w:pPr>
            <w:r>
              <w:rPr>
                <w:rFonts w:hint="eastAsia" w:ascii="仿宋" w:hAnsi="仿宋" w:eastAsia="仿宋" w:cs="仿宋"/>
                <w:sz w:val="18"/>
                <w:szCs w:val="18"/>
              </w:rPr>
              <w:t>300≤X＜1000</w:t>
            </w:r>
          </w:p>
        </w:tc>
        <w:tc>
          <w:tcPr>
            <w:tcW w:w="1315" w:type="dxa"/>
            <w:noWrap w:val="0"/>
            <w:tcMar>
              <w:top w:w="0" w:type="dxa"/>
              <w:left w:w="108" w:type="dxa"/>
              <w:bottom w:w="0" w:type="dxa"/>
              <w:right w:w="108" w:type="dxa"/>
            </w:tcMar>
            <w:vAlign w:val="center"/>
          </w:tcPr>
          <w:p w14:paraId="4630D99C">
            <w:pPr>
              <w:rPr>
                <w:rFonts w:hint="eastAsia" w:ascii="仿宋" w:hAnsi="仿宋" w:eastAsia="仿宋" w:cs="仿宋"/>
                <w:bCs/>
                <w:sz w:val="18"/>
                <w:szCs w:val="18"/>
              </w:rPr>
            </w:pPr>
            <w:r>
              <w:rPr>
                <w:rFonts w:hint="eastAsia" w:ascii="仿宋" w:hAnsi="仿宋" w:eastAsia="仿宋" w:cs="仿宋"/>
                <w:sz w:val="18"/>
                <w:szCs w:val="18"/>
              </w:rPr>
              <w:t>20≤X＜300</w:t>
            </w:r>
          </w:p>
        </w:tc>
        <w:tc>
          <w:tcPr>
            <w:tcW w:w="1203" w:type="dxa"/>
            <w:noWrap w:val="0"/>
            <w:tcMar>
              <w:top w:w="0" w:type="dxa"/>
              <w:left w:w="108" w:type="dxa"/>
              <w:bottom w:w="0" w:type="dxa"/>
              <w:right w:w="108" w:type="dxa"/>
            </w:tcMar>
            <w:vAlign w:val="center"/>
          </w:tcPr>
          <w:p w14:paraId="796DA0DC">
            <w:pPr>
              <w:rPr>
                <w:rFonts w:hint="eastAsia" w:ascii="仿宋" w:hAnsi="仿宋" w:eastAsia="仿宋" w:cs="仿宋"/>
                <w:bCs/>
                <w:sz w:val="18"/>
                <w:szCs w:val="18"/>
              </w:rPr>
            </w:pPr>
            <w:r>
              <w:rPr>
                <w:rFonts w:hint="eastAsia" w:ascii="仿宋" w:hAnsi="仿宋" w:eastAsia="仿宋" w:cs="仿宋"/>
                <w:sz w:val="18"/>
                <w:szCs w:val="18"/>
              </w:rPr>
              <w:t>X＜20</w:t>
            </w:r>
          </w:p>
        </w:tc>
      </w:tr>
      <w:tr w14:paraId="6F5C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19402C73">
            <w:pPr>
              <w:rPr>
                <w:rFonts w:hint="eastAsia" w:ascii="仿宋" w:hAnsi="仿宋" w:eastAsia="仿宋" w:cs="仿宋"/>
                <w:bCs/>
                <w:sz w:val="18"/>
                <w:szCs w:val="18"/>
              </w:rPr>
            </w:pPr>
          </w:p>
        </w:tc>
        <w:tc>
          <w:tcPr>
            <w:tcW w:w="1281" w:type="dxa"/>
            <w:noWrap w:val="0"/>
            <w:tcMar>
              <w:top w:w="0" w:type="dxa"/>
              <w:left w:w="108" w:type="dxa"/>
              <w:bottom w:w="0" w:type="dxa"/>
              <w:right w:w="108" w:type="dxa"/>
            </w:tcMar>
            <w:vAlign w:val="center"/>
          </w:tcPr>
          <w:p w14:paraId="3CCDC8B7">
            <w:pPr>
              <w:spacing w:line="240" w:lineRule="atLeast"/>
              <w:rPr>
                <w:rFonts w:hint="eastAsia" w:ascii="仿宋" w:hAnsi="仿宋" w:eastAsia="仿宋" w:cs="仿宋"/>
                <w:bCs/>
                <w:sz w:val="18"/>
                <w:szCs w:val="18"/>
              </w:rPr>
            </w:pPr>
            <w:r>
              <w:rPr>
                <w:rFonts w:hint="eastAsia" w:ascii="仿宋" w:hAnsi="仿宋" w:eastAsia="仿宋" w:cs="仿宋"/>
                <w:sz w:val="18"/>
                <w:szCs w:val="18"/>
              </w:rPr>
              <w:t>营业收入(Y)</w:t>
            </w:r>
          </w:p>
        </w:tc>
        <w:tc>
          <w:tcPr>
            <w:tcW w:w="758" w:type="dxa"/>
            <w:noWrap w:val="0"/>
            <w:tcMar>
              <w:top w:w="0" w:type="dxa"/>
              <w:left w:w="108" w:type="dxa"/>
              <w:bottom w:w="0" w:type="dxa"/>
              <w:right w:w="108" w:type="dxa"/>
            </w:tcMar>
            <w:vAlign w:val="center"/>
          </w:tcPr>
          <w:p w14:paraId="4C9CBE38">
            <w:pPr>
              <w:rPr>
                <w:rFonts w:hint="eastAsia" w:ascii="仿宋" w:hAnsi="仿宋" w:eastAsia="仿宋" w:cs="仿宋"/>
                <w:bCs/>
                <w:sz w:val="18"/>
                <w:szCs w:val="18"/>
              </w:rPr>
            </w:pPr>
            <w:r>
              <w:rPr>
                <w:rFonts w:hint="eastAsia" w:ascii="仿宋" w:hAnsi="仿宋" w:eastAsia="仿宋" w:cs="仿宋"/>
                <w:sz w:val="18"/>
                <w:szCs w:val="18"/>
              </w:rPr>
              <w:t>万元</w:t>
            </w:r>
          </w:p>
        </w:tc>
        <w:tc>
          <w:tcPr>
            <w:tcW w:w="993" w:type="dxa"/>
            <w:noWrap w:val="0"/>
            <w:tcMar>
              <w:top w:w="0" w:type="dxa"/>
              <w:left w:w="108" w:type="dxa"/>
              <w:bottom w:w="0" w:type="dxa"/>
              <w:right w:w="108" w:type="dxa"/>
            </w:tcMar>
            <w:vAlign w:val="center"/>
          </w:tcPr>
          <w:p w14:paraId="699DC239">
            <w:pPr>
              <w:rPr>
                <w:rFonts w:hint="eastAsia" w:ascii="仿宋" w:hAnsi="仿宋" w:eastAsia="仿宋" w:cs="仿宋"/>
                <w:bCs/>
                <w:sz w:val="18"/>
                <w:szCs w:val="18"/>
              </w:rPr>
            </w:pPr>
            <w:r>
              <w:rPr>
                <w:rFonts w:hint="eastAsia" w:ascii="仿宋" w:hAnsi="仿宋" w:eastAsia="仿宋" w:cs="仿宋"/>
                <w:sz w:val="18"/>
                <w:szCs w:val="18"/>
              </w:rPr>
              <w:t>Y≥30000</w:t>
            </w:r>
          </w:p>
        </w:tc>
        <w:tc>
          <w:tcPr>
            <w:tcW w:w="1491" w:type="dxa"/>
            <w:noWrap w:val="0"/>
            <w:tcMar>
              <w:top w:w="0" w:type="dxa"/>
              <w:left w:w="108" w:type="dxa"/>
              <w:bottom w:w="0" w:type="dxa"/>
              <w:right w:w="108" w:type="dxa"/>
            </w:tcMar>
            <w:vAlign w:val="center"/>
          </w:tcPr>
          <w:p w14:paraId="001589C4">
            <w:pPr>
              <w:rPr>
                <w:rFonts w:hint="eastAsia" w:ascii="仿宋" w:hAnsi="仿宋" w:eastAsia="仿宋" w:cs="仿宋"/>
                <w:bCs/>
                <w:sz w:val="18"/>
                <w:szCs w:val="18"/>
              </w:rPr>
            </w:pPr>
            <w:r>
              <w:rPr>
                <w:rFonts w:hint="eastAsia" w:ascii="仿宋" w:hAnsi="仿宋" w:eastAsia="仿宋" w:cs="仿宋"/>
                <w:sz w:val="18"/>
                <w:szCs w:val="18"/>
              </w:rPr>
              <w:t>2000≤Y＜30000</w:t>
            </w:r>
          </w:p>
        </w:tc>
        <w:tc>
          <w:tcPr>
            <w:tcW w:w="1315" w:type="dxa"/>
            <w:noWrap w:val="0"/>
            <w:tcMar>
              <w:top w:w="0" w:type="dxa"/>
              <w:left w:w="108" w:type="dxa"/>
              <w:bottom w:w="0" w:type="dxa"/>
              <w:right w:w="108" w:type="dxa"/>
            </w:tcMar>
            <w:vAlign w:val="center"/>
          </w:tcPr>
          <w:p w14:paraId="5C315C28">
            <w:pPr>
              <w:rPr>
                <w:rFonts w:hint="eastAsia" w:ascii="仿宋" w:hAnsi="仿宋" w:eastAsia="仿宋" w:cs="仿宋"/>
                <w:bCs/>
                <w:sz w:val="18"/>
                <w:szCs w:val="18"/>
              </w:rPr>
            </w:pPr>
            <w:r>
              <w:rPr>
                <w:rFonts w:hint="eastAsia" w:ascii="仿宋" w:hAnsi="仿宋" w:eastAsia="仿宋" w:cs="仿宋"/>
                <w:sz w:val="18"/>
                <w:szCs w:val="18"/>
              </w:rPr>
              <w:t>100≤Y＜2000</w:t>
            </w:r>
          </w:p>
        </w:tc>
        <w:tc>
          <w:tcPr>
            <w:tcW w:w="1203" w:type="dxa"/>
            <w:noWrap w:val="0"/>
            <w:tcMar>
              <w:top w:w="0" w:type="dxa"/>
              <w:left w:w="108" w:type="dxa"/>
              <w:bottom w:w="0" w:type="dxa"/>
              <w:right w:w="108" w:type="dxa"/>
            </w:tcMar>
            <w:vAlign w:val="center"/>
          </w:tcPr>
          <w:p w14:paraId="15E03758">
            <w:pPr>
              <w:rPr>
                <w:rFonts w:hint="eastAsia" w:ascii="仿宋" w:hAnsi="仿宋" w:eastAsia="仿宋" w:cs="仿宋"/>
                <w:bCs/>
                <w:sz w:val="18"/>
                <w:szCs w:val="18"/>
              </w:rPr>
            </w:pPr>
            <w:r>
              <w:rPr>
                <w:rFonts w:hint="eastAsia" w:ascii="仿宋" w:hAnsi="仿宋" w:eastAsia="仿宋" w:cs="仿宋"/>
                <w:sz w:val="18"/>
                <w:szCs w:val="18"/>
              </w:rPr>
              <w:t>Y＜100</w:t>
            </w:r>
          </w:p>
        </w:tc>
      </w:tr>
      <w:tr w14:paraId="3189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4414AD74">
            <w:pPr>
              <w:spacing w:line="240" w:lineRule="atLeast"/>
              <w:rPr>
                <w:rFonts w:hint="eastAsia" w:ascii="仿宋" w:hAnsi="仿宋" w:eastAsia="仿宋" w:cs="仿宋"/>
                <w:bCs/>
                <w:sz w:val="18"/>
                <w:szCs w:val="18"/>
              </w:rPr>
            </w:pPr>
            <w:r>
              <w:rPr>
                <w:rFonts w:hint="eastAsia" w:ascii="仿宋" w:hAnsi="仿宋" w:eastAsia="仿宋" w:cs="仿宋"/>
                <w:sz w:val="18"/>
                <w:szCs w:val="18"/>
              </w:rPr>
              <w:t>住宿业</w:t>
            </w:r>
          </w:p>
        </w:tc>
        <w:tc>
          <w:tcPr>
            <w:tcW w:w="1281" w:type="dxa"/>
            <w:noWrap w:val="0"/>
            <w:tcMar>
              <w:top w:w="0" w:type="dxa"/>
              <w:left w:w="108" w:type="dxa"/>
              <w:bottom w:w="0" w:type="dxa"/>
              <w:right w:w="108" w:type="dxa"/>
            </w:tcMar>
            <w:vAlign w:val="center"/>
          </w:tcPr>
          <w:p w14:paraId="09190B76">
            <w:pPr>
              <w:rPr>
                <w:rFonts w:hint="eastAsia" w:ascii="仿宋" w:hAnsi="仿宋" w:eastAsia="仿宋" w:cs="仿宋"/>
                <w:bCs/>
                <w:sz w:val="18"/>
                <w:szCs w:val="18"/>
              </w:rPr>
            </w:pPr>
            <w:r>
              <w:rPr>
                <w:rFonts w:hint="eastAsia" w:ascii="仿宋" w:hAnsi="仿宋" w:eastAsia="仿宋" w:cs="仿宋"/>
                <w:sz w:val="18"/>
                <w:szCs w:val="18"/>
              </w:rPr>
              <w:t>从业人员(X)</w:t>
            </w:r>
          </w:p>
        </w:tc>
        <w:tc>
          <w:tcPr>
            <w:tcW w:w="758" w:type="dxa"/>
            <w:noWrap w:val="0"/>
            <w:tcMar>
              <w:top w:w="0" w:type="dxa"/>
              <w:left w:w="108" w:type="dxa"/>
              <w:bottom w:w="0" w:type="dxa"/>
              <w:right w:w="108" w:type="dxa"/>
            </w:tcMar>
            <w:vAlign w:val="center"/>
          </w:tcPr>
          <w:p w14:paraId="22139EB1">
            <w:pPr>
              <w:rPr>
                <w:rFonts w:hint="eastAsia" w:ascii="仿宋" w:hAnsi="仿宋" w:eastAsia="仿宋" w:cs="仿宋"/>
                <w:bCs/>
                <w:sz w:val="18"/>
                <w:szCs w:val="18"/>
              </w:rPr>
            </w:pPr>
            <w:r>
              <w:rPr>
                <w:rFonts w:hint="eastAsia" w:ascii="仿宋" w:hAnsi="仿宋" w:eastAsia="仿宋" w:cs="仿宋"/>
                <w:sz w:val="18"/>
                <w:szCs w:val="18"/>
              </w:rPr>
              <w:t>人</w:t>
            </w:r>
          </w:p>
        </w:tc>
        <w:tc>
          <w:tcPr>
            <w:tcW w:w="993" w:type="dxa"/>
            <w:noWrap w:val="0"/>
            <w:tcMar>
              <w:top w:w="0" w:type="dxa"/>
              <w:left w:w="108" w:type="dxa"/>
              <w:bottom w:w="0" w:type="dxa"/>
              <w:right w:w="108" w:type="dxa"/>
            </w:tcMar>
            <w:vAlign w:val="center"/>
          </w:tcPr>
          <w:p w14:paraId="0ED73E1A">
            <w:pPr>
              <w:rPr>
                <w:rFonts w:hint="eastAsia" w:ascii="仿宋" w:hAnsi="仿宋" w:eastAsia="仿宋" w:cs="仿宋"/>
                <w:bCs/>
                <w:sz w:val="18"/>
                <w:szCs w:val="18"/>
              </w:rPr>
            </w:pPr>
            <w:r>
              <w:rPr>
                <w:rFonts w:hint="eastAsia" w:ascii="仿宋" w:hAnsi="仿宋" w:eastAsia="仿宋" w:cs="仿宋"/>
                <w:sz w:val="18"/>
                <w:szCs w:val="18"/>
              </w:rPr>
              <w:t>X≥300</w:t>
            </w:r>
          </w:p>
        </w:tc>
        <w:tc>
          <w:tcPr>
            <w:tcW w:w="1491" w:type="dxa"/>
            <w:noWrap w:val="0"/>
            <w:tcMar>
              <w:top w:w="0" w:type="dxa"/>
              <w:left w:w="108" w:type="dxa"/>
              <w:bottom w:w="0" w:type="dxa"/>
              <w:right w:w="108" w:type="dxa"/>
            </w:tcMar>
            <w:vAlign w:val="center"/>
          </w:tcPr>
          <w:p w14:paraId="036F186D">
            <w:pPr>
              <w:ind w:left="1"/>
              <w:rPr>
                <w:rFonts w:hint="eastAsia" w:ascii="仿宋" w:hAnsi="仿宋" w:eastAsia="仿宋" w:cs="仿宋"/>
                <w:bCs/>
                <w:sz w:val="18"/>
                <w:szCs w:val="18"/>
              </w:rPr>
            </w:pPr>
            <w:r>
              <w:rPr>
                <w:rFonts w:hint="eastAsia" w:ascii="仿宋" w:hAnsi="仿宋" w:eastAsia="仿宋" w:cs="仿宋"/>
                <w:sz w:val="18"/>
                <w:szCs w:val="18"/>
              </w:rPr>
              <w:t>100≤X＜300</w:t>
            </w:r>
          </w:p>
        </w:tc>
        <w:tc>
          <w:tcPr>
            <w:tcW w:w="1315" w:type="dxa"/>
            <w:noWrap w:val="0"/>
            <w:tcMar>
              <w:top w:w="0" w:type="dxa"/>
              <w:left w:w="108" w:type="dxa"/>
              <w:bottom w:w="0" w:type="dxa"/>
              <w:right w:w="108" w:type="dxa"/>
            </w:tcMar>
            <w:vAlign w:val="center"/>
          </w:tcPr>
          <w:p w14:paraId="17138386">
            <w:pPr>
              <w:rPr>
                <w:rFonts w:hint="eastAsia" w:ascii="仿宋" w:hAnsi="仿宋" w:eastAsia="仿宋" w:cs="仿宋"/>
                <w:bCs/>
                <w:sz w:val="18"/>
                <w:szCs w:val="18"/>
              </w:rPr>
            </w:pPr>
            <w:r>
              <w:rPr>
                <w:rFonts w:hint="eastAsia" w:ascii="仿宋" w:hAnsi="仿宋" w:eastAsia="仿宋" w:cs="仿宋"/>
                <w:sz w:val="18"/>
                <w:szCs w:val="18"/>
              </w:rPr>
              <w:t>10≤X＜100</w:t>
            </w:r>
          </w:p>
        </w:tc>
        <w:tc>
          <w:tcPr>
            <w:tcW w:w="1203" w:type="dxa"/>
            <w:noWrap w:val="0"/>
            <w:tcMar>
              <w:top w:w="0" w:type="dxa"/>
              <w:left w:w="108" w:type="dxa"/>
              <w:bottom w:w="0" w:type="dxa"/>
              <w:right w:w="108" w:type="dxa"/>
            </w:tcMar>
            <w:vAlign w:val="center"/>
          </w:tcPr>
          <w:p w14:paraId="032F7922">
            <w:pPr>
              <w:rPr>
                <w:rFonts w:hint="eastAsia" w:ascii="仿宋" w:hAnsi="仿宋" w:eastAsia="仿宋" w:cs="仿宋"/>
                <w:bCs/>
                <w:sz w:val="18"/>
                <w:szCs w:val="18"/>
              </w:rPr>
            </w:pPr>
            <w:r>
              <w:rPr>
                <w:rFonts w:hint="eastAsia" w:ascii="仿宋" w:hAnsi="仿宋" w:eastAsia="仿宋" w:cs="仿宋"/>
                <w:sz w:val="18"/>
                <w:szCs w:val="18"/>
              </w:rPr>
              <w:t>X＜10</w:t>
            </w:r>
          </w:p>
        </w:tc>
      </w:tr>
      <w:tr w14:paraId="5F8B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5AEDB4A4">
            <w:pPr>
              <w:rPr>
                <w:rFonts w:hint="eastAsia" w:ascii="仿宋" w:hAnsi="仿宋" w:eastAsia="仿宋" w:cs="仿宋"/>
                <w:bCs/>
                <w:sz w:val="18"/>
                <w:szCs w:val="18"/>
              </w:rPr>
            </w:pPr>
          </w:p>
        </w:tc>
        <w:tc>
          <w:tcPr>
            <w:tcW w:w="1281" w:type="dxa"/>
            <w:noWrap w:val="0"/>
            <w:tcMar>
              <w:top w:w="0" w:type="dxa"/>
              <w:left w:w="108" w:type="dxa"/>
              <w:bottom w:w="0" w:type="dxa"/>
              <w:right w:w="108" w:type="dxa"/>
            </w:tcMar>
            <w:vAlign w:val="center"/>
          </w:tcPr>
          <w:p w14:paraId="5D8ABB9F">
            <w:pPr>
              <w:spacing w:line="240" w:lineRule="atLeast"/>
              <w:rPr>
                <w:rFonts w:hint="eastAsia" w:ascii="仿宋" w:hAnsi="仿宋" w:eastAsia="仿宋" w:cs="仿宋"/>
                <w:bCs/>
                <w:sz w:val="18"/>
                <w:szCs w:val="18"/>
              </w:rPr>
            </w:pPr>
            <w:r>
              <w:rPr>
                <w:rFonts w:hint="eastAsia" w:ascii="仿宋" w:hAnsi="仿宋" w:eastAsia="仿宋" w:cs="仿宋"/>
                <w:sz w:val="18"/>
                <w:szCs w:val="18"/>
              </w:rPr>
              <w:t>营业收入(Y)</w:t>
            </w:r>
          </w:p>
        </w:tc>
        <w:tc>
          <w:tcPr>
            <w:tcW w:w="758" w:type="dxa"/>
            <w:noWrap w:val="0"/>
            <w:tcMar>
              <w:top w:w="0" w:type="dxa"/>
              <w:left w:w="108" w:type="dxa"/>
              <w:bottom w:w="0" w:type="dxa"/>
              <w:right w:w="108" w:type="dxa"/>
            </w:tcMar>
            <w:vAlign w:val="center"/>
          </w:tcPr>
          <w:p w14:paraId="4BDF666D">
            <w:pPr>
              <w:rPr>
                <w:rFonts w:hint="eastAsia" w:ascii="仿宋" w:hAnsi="仿宋" w:eastAsia="仿宋" w:cs="仿宋"/>
                <w:bCs/>
                <w:sz w:val="18"/>
                <w:szCs w:val="18"/>
              </w:rPr>
            </w:pPr>
            <w:r>
              <w:rPr>
                <w:rFonts w:hint="eastAsia" w:ascii="仿宋" w:hAnsi="仿宋" w:eastAsia="仿宋" w:cs="仿宋"/>
                <w:sz w:val="18"/>
                <w:szCs w:val="18"/>
              </w:rPr>
              <w:t>万元</w:t>
            </w:r>
          </w:p>
        </w:tc>
        <w:tc>
          <w:tcPr>
            <w:tcW w:w="993" w:type="dxa"/>
            <w:noWrap w:val="0"/>
            <w:tcMar>
              <w:top w:w="0" w:type="dxa"/>
              <w:left w:w="108" w:type="dxa"/>
              <w:bottom w:w="0" w:type="dxa"/>
              <w:right w:w="108" w:type="dxa"/>
            </w:tcMar>
            <w:vAlign w:val="center"/>
          </w:tcPr>
          <w:p w14:paraId="66A20CDD">
            <w:pPr>
              <w:rPr>
                <w:rFonts w:hint="eastAsia" w:ascii="仿宋" w:hAnsi="仿宋" w:eastAsia="仿宋" w:cs="仿宋"/>
                <w:bCs/>
                <w:sz w:val="18"/>
                <w:szCs w:val="18"/>
              </w:rPr>
            </w:pPr>
            <w:r>
              <w:rPr>
                <w:rFonts w:hint="eastAsia" w:ascii="仿宋" w:hAnsi="仿宋" w:eastAsia="仿宋" w:cs="仿宋"/>
                <w:sz w:val="18"/>
                <w:szCs w:val="18"/>
              </w:rPr>
              <w:t>Y≥10000</w:t>
            </w:r>
          </w:p>
        </w:tc>
        <w:tc>
          <w:tcPr>
            <w:tcW w:w="1491" w:type="dxa"/>
            <w:noWrap w:val="0"/>
            <w:tcMar>
              <w:top w:w="0" w:type="dxa"/>
              <w:left w:w="108" w:type="dxa"/>
              <w:bottom w:w="0" w:type="dxa"/>
              <w:right w:w="108" w:type="dxa"/>
            </w:tcMar>
            <w:vAlign w:val="center"/>
          </w:tcPr>
          <w:p w14:paraId="75345C86">
            <w:pPr>
              <w:rPr>
                <w:rFonts w:hint="eastAsia" w:ascii="仿宋" w:hAnsi="仿宋" w:eastAsia="仿宋" w:cs="仿宋"/>
                <w:bCs/>
                <w:sz w:val="18"/>
                <w:szCs w:val="18"/>
              </w:rPr>
            </w:pPr>
            <w:r>
              <w:rPr>
                <w:rFonts w:hint="eastAsia" w:ascii="仿宋" w:hAnsi="仿宋" w:eastAsia="仿宋" w:cs="仿宋"/>
                <w:sz w:val="18"/>
                <w:szCs w:val="18"/>
              </w:rPr>
              <w:t>2000≤Y＜10000</w:t>
            </w:r>
          </w:p>
        </w:tc>
        <w:tc>
          <w:tcPr>
            <w:tcW w:w="1315" w:type="dxa"/>
            <w:noWrap w:val="0"/>
            <w:tcMar>
              <w:top w:w="0" w:type="dxa"/>
              <w:left w:w="108" w:type="dxa"/>
              <w:bottom w:w="0" w:type="dxa"/>
              <w:right w:w="108" w:type="dxa"/>
            </w:tcMar>
            <w:vAlign w:val="center"/>
          </w:tcPr>
          <w:p w14:paraId="6D64D944">
            <w:pPr>
              <w:rPr>
                <w:rFonts w:hint="eastAsia" w:ascii="仿宋" w:hAnsi="仿宋" w:eastAsia="仿宋" w:cs="仿宋"/>
                <w:bCs/>
                <w:sz w:val="18"/>
                <w:szCs w:val="18"/>
              </w:rPr>
            </w:pPr>
            <w:r>
              <w:rPr>
                <w:rFonts w:hint="eastAsia" w:ascii="仿宋" w:hAnsi="仿宋" w:eastAsia="仿宋" w:cs="仿宋"/>
                <w:sz w:val="18"/>
                <w:szCs w:val="18"/>
              </w:rPr>
              <w:t>100≤Y＜2000</w:t>
            </w:r>
          </w:p>
        </w:tc>
        <w:tc>
          <w:tcPr>
            <w:tcW w:w="1203" w:type="dxa"/>
            <w:noWrap w:val="0"/>
            <w:tcMar>
              <w:top w:w="0" w:type="dxa"/>
              <w:left w:w="108" w:type="dxa"/>
              <w:bottom w:w="0" w:type="dxa"/>
              <w:right w:w="108" w:type="dxa"/>
            </w:tcMar>
            <w:vAlign w:val="center"/>
          </w:tcPr>
          <w:p w14:paraId="164C9B49">
            <w:pPr>
              <w:rPr>
                <w:rFonts w:hint="eastAsia" w:ascii="仿宋" w:hAnsi="仿宋" w:eastAsia="仿宋" w:cs="仿宋"/>
                <w:bCs/>
                <w:sz w:val="18"/>
                <w:szCs w:val="18"/>
              </w:rPr>
            </w:pPr>
            <w:r>
              <w:rPr>
                <w:rFonts w:hint="eastAsia" w:ascii="仿宋" w:hAnsi="仿宋" w:eastAsia="仿宋" w:cs="仿宋"/>
                <w:sz w:val="18"/>
                <w:szCs w:val="18"/>
              </w:rPr>
              <w:t>Y＜100</w:t>
            </w:r>
          </w:p>
        </w:tc>
      </w:tr>
      <w:tr w14:paraId="5431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0947448A">
            <w:pPr>
              <w:spacing w:line="240" w:lineRule="atLeast"/>
              <w:rPr>
                <w:rFonts w:hint="eastAsia" w:ascii="仿宋" w:hAnsi="仿宋" w:eastAsia="仿宋" w:cs="仿宋"/>
                <w:bCs/>
                <w:sz w:val="18"/>
                <w:szCs w:val="18"/>
              </w:rPr>
            </w:pPr>
            <w:r>
              <w:rPr>
                <w:rFonts w:hint="eastAsia" w:ascii="仿宋" w:hAnsi="仿宋" w:eastAsia="仿宋" w:cs="仿宋"/>
                <w:sz w:val="18"/>
                <w:szCs w:val="18"/>
              </w:rPr>
              <w:t>餐饮业</w:t>
            </w:r>
          </w:p>
        </w:tc>
        <w:tc>
          <w:tcPr>
            <w:tcW w:w="1281" w:type="dxa"/>
            <w:noWrap w:val="0"/>
            <w:tcMar>
              <w:top w:w="0" w:type="dxa"/>
              <w:left w:w="108" w:type="dxa"/>
              <w:bottom w:w="0" w:type="dxa"/>
              <w:right w:w="108" w:type="dxa"/>
            </w:tcMar>
            <w:vAlign w:val="center"/>
          </w:tcPr>
          <w:p w14:paraId="3ACC940D">
            <w:pPr>
              <w:rPr>
                <w:rFonts w:hint="eastAsia" w:ascii="仿宋" w:hAnsi="仿宋" w:eastAsia="仿宋" w:cs="仿宋"/>
                <w:bCs/>
                <w:sz w:val="18"/>
                <w:szCs w:val="18"/>
              </w:rPr>
            </w:pPr>
            <w:r>
              <w:rPr>
                <w:rFonts w:hint="eastAsia" w:ascii="仿宋" w:hAnsi="仿宋" w:eastAsia="仿宋" w:cs="仿宋"/>
                <w:sz w:val="18"/>
                <w:szCs w:val="18"/>
              </w:rPr>
              <w:t>从业人员(X)</w:t>
            </w:r>
          </w:p>
        </w:tc>
        <w:tc>
          <w:tcPr>
            <w:tcW w:w="758" w:type="dxa"/>
            <w:noWrap w:val="0"/>
            <w:tcMar>
              <w:top w:w="0" w:type="dxa"/>
              <w:left w:w="108" w:type="dxa"/>
              <w:bottom w:w="0" w:type="dxa"/>
              <w:right w:w="108" w:type="dxa"/>
            </w:tcMar>
            <w:vAlign w:val="center"/>
          </w:tcPr>
          <w:p w14:paraId="00109B99">
            <w:pPr>
              <w:rPr>
                <w:rFonts w:hint="eastAsia" w:ascii="仿宋" w:hAnsi="仿宋" w:eastAsia="仿宋" w:cs="仿宋"/>
                <w:bCs/>
                <w:sz w:val="18"/>
                <w:szCs w:val="18"/>
              </w:rPr>
            </w:pPr>
            <w:r>
              <w:rPr>
                <w:rFonts w:hint="eastAsia" w:ascii="仿宋" w:hAnsi="仿宋" w:eastAsia="仿宋" w:cs="仿宋"/>
                <w:sz w:val="18"/>
                <w:szCs w:val="18"/>
              </w:rPr>
              <w:t>人</w:t>
            </w:r>
          </w:p>
        </w:tc>
        <w:tc>
          <w:tcPr>
            <w:tcW w:w="993" w:type="dxa"/>
            <w:noWrap w:val="0"/>
            <w:tcMar>
              <w:top w:w="0" w:type="dxa"/>
              <w:left w:w="108" w:type="dxa"/>
              <w:bottom w:w="0" w:type="dxa"/>
              <w:right w:w="108" w:type="dxa"/>
            </w:tcMar>
            <w:vAlign w:val="center"/>
          </w:tcPr>
          <w:p w14:paraId="2930F2E2">
            <w:pPr>
              <w:rPr>
                <w:rFonts w:hint="eastAsia" w:ascii="仿宋" w:hAnsi="仿宋" w:eastAsia="仿宋" w:cs="仿宋"/>
                <w:bCs/>
                <w:sz w:val="18"/>
                <w:szCs w:val="18"/>
              </w:rPr>
            </w:pPr>
            <w:r>
              <w:rPr>
                <w:rFonts w:hint="eastAsia" w:ascii="仿宋" w:hAnsi="仿宋" w:eastAsia="仿宋" w:cs="仿宋"/>
                <w:sz w:val="18"/>
                <w:szCs w:val="18"/>
              </w:rPr>
              <w:t>X≥300</w:t>
            </w:r>
          </w:p>
        </w:tc>
        <w:tc>
          <w:tcPr>
            <w:tcW w:w="1491" w:type="dxa"/>
            <w:noWrap w:val="0"/>
            <w:tcMar>
              <w:top w:w="0" w:type="dxa"/>
              <w:left w:w="108" w:type="dxa"/>
              <w:bottom w:w="0" w:type="dxa"/>
              <w:right w:w="108" w:type="dxa"/>
            </w:tcMar>
            <w:vAlign w:val="center"/>
          </w:tcPr>
          <w:p w14:paraId="1D44F49A">
            <w:pPr>
              <w:ind w:left="1"/>
              <w:rPr>
                <w:rFonts w:hint="eastAsia" w:ascii="仿宋" w:hAnsi="仿宋" w:eastAsia="仿宋" w:cs="仿宋"/>
                <w:bCs/>
                <w:sz w:val="18"/>
                <w:szCs w:val="18"/>
              </w:rPr>
            </w:pPr>
            <w:r>
              <w:rPr>
                <w:rFonts w:hint="eastAsia" w:ascii="仿宋" w:hAnsi="仿宋" w:eastAsia="仿宋" w:cs="仿宋"/>
                <w:sz w:val="18"/>
                <w:szCs w:val="18"/>
              </w:rPr>
              <w:t>100≤X＜300</w:t>
            </w:r>
          </w:p>
        </w:tc>
        <w:tc>
          <w:tcPr>
            <w:tcW w:w="1315" w:type="dxa"/>
            <w:noWrap w:val="0"/>
            <w:tcMar>
              <w:top w:w="0" w:type="dxa"/>
              <w:left w:w="108" w:type="dxa"/>
              <w:bottom w:w="0" w:type="dxa"/>
              <w:right w:w="108" w:type="dxa"/>
            </w:tcMar>
            <w:vAlign w:val="center"/>
          </w:tcPr>
          <w:p w14:paraId="2518EA42">
            <w:pPr>
              <w:rPr>
                <w:rFonts w:hint="eastAsia" w:ascii="仿宋" w:hAnsi="仿宋" w:eastAsia="仿宋" w:cs="仿宋"/>
                <w:bCs/>
                <w:sz w:val="18"/>
                <w:szCs w:val="18"/>
              </w:rPr>
            </w:pPr>
            <w:r>
              <w:rPr>
                <w:rFonts w:hint="eastAsia" w:ascii="仿宋" w:hAnsi="仿宋" w:eastAsia="仿宋" w:cs="仿宋"/>
                <w:sz w:val="18"/>
                <w:szCs w:val="18"/>
              </w:rPr>
              <w:t>10≤X＜100</w:t>
            </w:r>
          </w:p>
        </w:tc>
        <w:tc>
          <w:tcPr>
            <w:tcW w:w="1203" w:type="dxa"/>
            <w:noWrap w:val="0"/>
            <w:tcMar>
              <w:top w:w="0" w:type="dxa"/>
              <w:left w:w="108" w:type="dxa"/>
              <w:bottom w:w="0" w:type="dxa"/>
              <w:right w:w="108" w:type="dxa"/>
            </w:tcMar>
            <w:vAlign w:val="center"/>
          </w:tcPr>
          <w:p w14:paraId="493B3AAC">
            <w:pPr>
              <w:rPr>
                <w:rFonts w:hint="eastAsia" w:ascii="仿宋" w:hAnsi="仿宋" w:eastAsia="仿宋" w:cs="仿宋"/>
                <w:bCs/>
                <w:sz w:val="18"/>
                <w:szCs w:val="18"/>
              </w:rPr>
            </w:pPr>
            <w:r>
              <w:rPr>
                <w:rFonts w:hint="eastAsia" w:ascii="仿宋" w:hAnsi="仿宋" w:eastAsia="仿宋" w:cs="仿宋"/>
                <w:sz w:val="18"/>
                <w:szCs w:val="18"/>
              </w:rPr>
              <w:t>X＜10</w:t>
            </w:r>
          </w:p>
        </w:tc>
      </w:tr>
      <w:tr w14:paraId="11C4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41AF02C6">
            <w:pPr>
              <w:rPr>
                <w:rFonts w:hint="eastAsia" w:ascii="仿宋" w:hAnsi="仿宋" w:eastAsia="仿宋" w:cs="仿宋"/>
                <w:bCs/>
                <w:sz w:val="18"/>
                <w:szCs w:val="18"/>
              </w:rPr>
            </w:pPr>
          </w:p>
        </w:tc>
        <w:tc>
          <w:tcPr>
            <w:tcW w:w="1281" w:type="dxa"/>
            <w:noWrap w:val="0"/>
            <w:tcMar>
              <w:top w:w="0" w:type="dxa"/>
              <w:left w:w="108" w:type="dxa"/>
              <w:bottom w:w="0" w:type="dxa"/>
              <w:right w:w="108" w:type="dxa"/>
            </w:tcMar>
            <w:vAlign w:val="center"/>
          </w:tcPr>
          <w:p w14:paraId="5400F4CD">
            <w:pPr>
              <w:spacing w:line="240" w:lineRule="atLeast"/>
              <w:rPr>
                <w:rFonts w:hint="eastAsia" w:ascii="仿宋" w:hAnsi="仿宋" w:eastAsia="仿宋" w:cs="仿宋"/>
                <w:bCs/>
                <w:sz w:val="18"/>
                <w:szCs w:val="18"/>
              </w:rPr>
            </w:pPr>
            <w:r>
              <w:rPr>
                <w:rFonts w:hint="eastAsia" w:ascii="仿宋" w:hAnsi="仿宋" w:eastAsia="仿宋" w:cs="仿宋"/>
                <w:sz w:val="18"/>
                <w:szCs w:val="18"/>
              </w:rPr>
              <w:t>营业收入(Y)</w:t>
            </w:r>
          </w:p>
        </w:tc>
        <w:tc>
          <w:tcPr>
            <w:tcW w:w="758" w:type="dxa"/>
            <w:noWrap w:val="0"/>
            <w:tcMar>
              <w:top w:w="0" w:type="dxa"/>
              <w:left w:w="108" w:type="dxa"/>
              <w:bottom w:w="0" w:type="dxa"/>
              <w:right w:w="108" w:type="dxa"/>
            </w:tcMar>
            <w:vAlign w:val="center"/>
          </w:tcPr>
          <w:p w14:paraId="155669A4">
            <w:pPr>
              <w:rPr>
                <w:rFonts w:hint="eastAsia" w:ascii="仿宋" w:hAnsi="仿宋" w:eastAsia="仿宋" w:cs="仿宋"/>
                <w:bCs/>
                <w:sz w:val="18"/>
                <w:szCs w:val="18"/>
              </w:rPr>
            </w:pPr>
            <w:r>
              <w:rPr>
                <w:rFonts w:hint="eastAsia" w:ascii="仿宋" w:hAnsi="仿宋" w:eastAsia="仿宋" w:cs="仿宋"/>
                <w:sz w:val="18"/>
                <w:szCs w:val="18"/>
              </w:rPr>
              <w:t>万元</w:t>
            </w:r>
          </w:p>
        </w:tc>
        <w:tc>
          <w:tcPr>
            <w:tcW w:w="993" w:type="dxa"/>
            <w:noWrap w:val="0"/>
            <w:tcMar>
              <w:top w:w="0" w:type="dxa"/>
              <w:left w:w="108" w:type="dxa"/>
              <w:bottom w:w="0" w:type="dxa"/>
              <w:right w:w="108" w:type="dxa"/>
            </w:tcMar>
            <w:vAlign w:val="center"/>
          </w:tcPr>
          <w:p w14:paraId="4805AF8C">
            <w:pPr>
              <w:rPr>
                <w:rFonts w:hint="eastAsia" w:ascii="仿宋" w:hAnsi="仿宋" w:eastAsia="仿宋" w:cs="仿宋"/>
                <w:bCs/>
                <w:sz w:val="18"/>
                <w:szCs w:val="18"/>
              </w:rPr>
            </w:pPr>
            <w:r>
              <w:rPr>
                <w:rFonts w:hint="eastAsia" w:ascii="仿宋" w:hAnsi="仿宋" w:eastAsia="仿宋" w:cs="仿宋"/>
                <w:sz w:val="18"/>
                <w:szCs w:val="18"/>
              </w:rPr>
              <w:t>Y≥10000</w:t>
            </w:r>
          </w:p>
        </w:tc>
        <w:tc>
          <w:tcPr>
            <w:tcW w:w="1491" w:type="dxa"/>
            <w:noWrap w:val="0"/>
            <w:tcMar>
              <w:top w:w="0" w:type="dxa"/>
              <w:left w:w="108" w:type="dxa"/>
              <w:bottom w:w="0" w:type="dxa"/>
              <w:right w:w="108" w:type="dxa"/>
            </w:tcMar>
            <w:vAlign w:val="center"/>
          </w:tcPr>
          <w:p w14:paraId="73791C51">
            <w:pPr>
              <w:rPr>
                <w:rFonts w:hint="eastAsia" w:ascii="仿宋" w:hAnsi="仿宋" w:eastAsia="仿宋" w:cs="仿宋"/>
                <w:bCs/>
                <w:sz w:val="18"/>
                <w:szCs w:val="18"/>
              </w:rPr>
            </w:pPr>
            <w:r>
              <w:rPr>
                <w:rFonts w:hint="eastAsia" w:ascii="仿宋" w:hAnsi="仿宋" w:eastAsia="仿宋" w:cs="仿宋"/>
                <w:sz w:val="18"/>
                <w:szCs w:val="18"/>
              </w:rPr>
              <w:t>2000≤Y＜10000</w:t>
            </w:r>
          </w:p>
        </w:tc>
        <w:tc>
          <w:tcPr>
            <w:tcW w:w="1315" w:type="dxa"/>
            <w:noWrap w:val="0"/>
            <w:tcMar>
              <w:top w:w="0" w:type="dxa"/>
              <w:left w:w="108" w:type="dxa"/>
              <w:bottom w:w="0" w:type="dxa"/>
              <w:right w:w="108" w:type="dxa"/>
            </w:tcMar>
            <w:vAlign w:val="center"/>
          </w:tcPr>
          <w:p w14:paraId="7DD4034E">
            <w:pPr>
              <w:ind w:firstLine="360"/>
              <w:jc w:val="center"/>
              <w:rPr>
                <w:rFonts w:hint="eastAsia" w:ascii="仿宋" w:hAnsi="仿宋" w:eastAsia="仿宋" w:cs="仿宋"/>
                <w:bCs/>
                <w:sz w:val="18"/>
                <w:szCs w:val="18"/>
              </w:rPr>
            </w:pPr>
            <w:r>
              <w:rPr>
                <w:rFonts w:hint="eastAsia" w:ascii="仿宋" w:hAnsi="仿宋" w:eastAsia="仿宋" w:cs="仿宋"/>
                <w:sz w:val="18"/>
                <w:szCs w:val="18"/>
              </w:rPr>
              <w:t> 100≤Y＜2000</w:t>
            </w:r>
          </w:p>
        </w:tc>
        <w:tc>
          <w:tcPr>
            <w:tcW w:w="1203" w:type="dxa"/>
            <w:noWrap w:val="0"/>
            <w:tcMar>
              <w:top w:w="0" w:type="dxa"/>
              <w:left w:w="108" w:type="dxa"/>
              <w:bottom w:w="0" w:type="dxa"/>
              <w:right w:w="108" w:type="dxa"/>
            </w:tcMar>
            <w:vAlign w:val="center"/>
          </w:tcPr>
          <w:p w14:paraId="1301F986">
            <w:pPr>
              <w:rPr>
                <w:rFonts w:hint="eastAsia" w:ascii="仿宋" w:hAnsi="仿宋" w:eastAsia="仿宋" w:cs="仿宋"/>
                <w:bCs/>
                <w:sz w:val="18"/>
                <w:szCs w:val="18"/>
              </w:rPr>
            </w:pPr>
            <w:r>
              <w:rPr>
                <w:rFonts w:hint="eastAsia" w:ascii="仿宋" w:hAnsi="仿宋" w:eastAsia="仿宋" w:cs="仿宋"/>
                <w:sz w:val="18"/>
                <w:szCs w:val="18"/>
              </w:rPr>
              <w:t>Y＜100</w:t>
            </w:r>
          </w:p>
        </w:tc>
      </w:tr>
      <w:tr w14:paraId="112B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14:paraId="391C705F">
            <w:pPr>
              <w:spacing w:line="240" w:lineRule="atLeast"/>
              <w:rPr>
                <w:rFonts w:hint="eastAsia" w:ascii="仿宋" w:hAnsi="仿宋" w:eastAsia="仿宋" w:cs="仿宋"/>
                <w:bCs/>
                <w:sz w:val="18"/>
                <w:szCs w:val="18"/>
              </w:rPr>
            </w:pPr>
            <w:r>
              <w:rPr>
                <w:rFonts w:hint="eastAsia" w:ascii="仿宋" w:hAnsi="仿宋" w:eastAsia="仿宋" w:cs="仿宋"/>
                <w:sz w:val="18"/>
                <w:szCs w:val="18"/>
              </w:rPr>
              <w:t>信息传输业 *</w:t>
            </w:r>
          </w:p>
        </w:tc>
        <w:tc>
          <w:tcPr>
            <w:tcW w:w="1281" w:type="dxa"/>
            <w:noWrap w:val="0"/>
            <w:tcMar>
              <w:top w:w="0" w:type="dxa"/>
              <w:left w:w="108" w:type="dxa"/>
              <w:bottom w:w="0" w:type="dxa"/>
              <w:right w:w="108" w:type="dxa"/>
            </w:tcMar>
            <w:vAlign w:val="center"/>
          </w:tcPr>
          <w:p w14:paraId="7720DD24">
            <w:pPr>
              <w:rPr>
                <w:rFonts w:hint="eastAsia" w:ascii="仿宋" w:hAnsi="仿宋" w:eastAsia="仿宋" w:cs="仿宋"/>
                <w:bCs/>
                <w:sz w:val="18"/>
                <w:szCs w:val="18"/>
              </w:rPr>
            </w:pPr>
            <w:r>
              <w:rPr>
                <w:rFonts w:hint="eastAsia" w:ascii="仿宋" w:hAnsi="仿宋" w:eastAsia="仿宋" w:cs="仿宋"/>
                <w:sz w:val="18"/>
                <w:szCs w:val="18"/>
              </w:rPr>
              <w:t>从业人员(X)</w:t>
            </w:r>
          </w:p>
        </w:tc>
        <w:tc>
          <w:tcPr>
            <w:tcW w:w="758" w:type="dxa"/>
            <w:noWrap w:val="0"/>
            <w:tcMar>
              <w:top w:w="0" w:type="dxa"/>
              <w:left w:w="108" w:type="dxa"/>
              <w:bottom w:w="0" w:type="dxa"/>
              <w:right w:w="108" w:type="dxa"/>
            </w:tcMar>
            <w:vAlign w:val="center"/>
          </w:tcPr>
          <w:p w14:paraId="755DE904">
            <w:pPr>
              <w:rPr>
                <w:rFonts w:hint="eastAsia" w:ascii="仿宋" w:hAnsi="仿宋" w:eastAsia="仿宋" w:cs="仿宋"/>
                <w:bCs/>
                <w:sz w:val="18"/>
                <w:szCs w:val="18"/>
              </w:rPr>
            </w:pPr>
            <w:r>
              <w:rPr>
                <w:rFonts w:hint="eastAsia" w:ascii="仿宋" w:hAnsi="仿宋" w:eastAsia="仿宋" w:cs="仿宋"/>
                <w:sz w:val="18"/>
                <w:szCs w:val="18"/>
              </w:rPr>
              <w:t>人</w:t>
            </w:r>
          </w:p>
        </w:tc>
        <w:tc>
          <w:tcPr>
            <w:tcW w:w="993" w:type="dxa"/>
            <w:noWrap w:val="0"/>
            <w:tcMar>
              <w:top w:w="0" w:type="dxa"/>
              <w:left w:w="108" w:type="dxa"/>
              <w:bottom w:w="0" w:type="dxa"/>
              <w:right w:w="108" w:type="dxa"/>
            </w:tcMar>
            <w:vAlign w:val="center"/>
          </w:tcPr>
          <w:p w14:paraId="5816272B">
            <w:pPr>
              <w:rPr>
                <w:rFonts w:hint="eastAsia" w:ascii="仿宋" w:hAnsi="仿宋" w:eastAsia="仿宋" w:cs="仿宋"/>
                <w:bCs/>
                <w:sz w:val="18"/>
                <w:szCs w:val="18"/>
              </w:rPr>
            </w:pPr>
            <w:r>
              <w:rPr>
                <w:rFonts w:hint="eastAsia" w:ascii="仿宋" w:hAnsi="仿宋" w:eastAsia="仿宋" w:cs="仿宋"/>
                <w:sz w:val="18"/>
                <w:szCs w:val="18"/>
              </w:rPr>
              <w:t>X≥2000</w:t>
            </w:r>
          </w:p>
        </w:tc>
        <w:tc>
          <w:tcPr>
            <w:tcW w:w="1491" w:type="dxa"/>
            <w:noWrap w:val="0"/>
            <w:tcMar>
              <w:top w:w="0" w:type="dxa"/>
              <w:left w:w="108" w:type="dxa"/>
              <w:bottom w:w="0" w:type="dxa"/>
              <w:right w:w="108" w:type="dxa"/>
            </w:tcMar>
            <w:vAlign w:val="center"/>
          </w:tcPr>
          <w:p w14:paraId="7A56D8E2">
            <w:pPr>
              <w:rPr>
                <w:rFonts w:hint="eastAsia" w:ascii="仿宋" w:hAnsi="仿宋" w:eastAsia="仿宋" w:cs="仿宋"/>
                <w:bCs/>
                <w:sz w:val="18"/>
                <w:szCs w:val="18"/>
              </w:rPr>
            </w:pPr>
            <w:r>
              <w:rPr>
                <w:rFonts w:hint="eastAsia" w:ascii="仿宋" w:hAnsi="仿宋" w:eastAsia="仿宋" w:cs="仿宋"/>
                <w:sz w:val="18"/>
                <w:szCs w:val="18"/>
              </w:rPr>
              <w:t>100≤X＜2000</w:t>
            </w:r>
          </w:p>
        </w:tc>
        <w:tc>
          <w:tcPr>
            <w:tcW w:w="1315" w:type="dxa"/>
            <w:noWrap w:val="0"/>
            <w:tcMar>
              <w:top w:w="0" w:type="dxa"/>
              <w:left w:w="108" w:type="dxa"/>
              <w:bottom w:w="0" w:type="dxa"/>
              <w:right w:w="108" w:type="dxa"/>
            </w:tcMar>
            <w:vAlign w:val="center"/>
          </w:tcPr>
          <w:p w14:paraId="3B33A0A6">
            <w:pPr>
              <w:rPr>
                <w:rFonts w:hint="eastAsia" w:ascii="仿宋" w:hAnsi="仿宋" w:eastAsia="仿宋" w:cs="仿宋"/>
                <w:bCs/>
                <w:sz w:val="18"/>
                <w:szCs w:val="18"/>
              </w:rPr>
            </w:pPr>
            <w:r>
              <w:rPr>
                <w:rFonts w:hint="eastAsia" w:ascii="仿宋" w:hAnsi="仿宋" w:eastAsia="仿宋" w:cs="仿宋"/>
                <w:sz w:val="18"/>
                <w:szCs w:val="18"/>
              </w:rPr>
              <w:t>10≤X＜100</w:t>
            </w:r>
          </w:p>
        </w:tc>
        <w:tc>
          <w:tcPr>
            <w:tcW w:w="1203" w:type="dxa"/>
            <w:noWrap w:val="0"/>
            <w:tcMar>
              <w:top w:w="0" w:type="dxa"/>
              <w:left w:w="108" w:type="dxa"/>
              <w:bottom w:w="0" w:type="dxa"/>
              <w:right w:w="108" w:type="dxa"/>
            </w:tcMar>
            <w:vAlign w:val="center"/>
          </w:tcPr>
          <w:p w14:paraId="7B648AD6">
            <w:pPr>
              <w:rPr>
                <w:rFonts w:hint="eastAsia" w:ascii="仿宋" w:hAnsi="仿宋" w:eastAsia="仿宋" w:cs="仿宋"/>
                <w:bCs/>
                <w:sz w:val="18"/>
                <w:szCs w:val="18"/>
              </w:rPr>
            </w:pPr>
            <w:r>
              <w:rPr>
                <w:rFonts w:hint="eastAsia" w:ascii="仿宋" w:hAnsi="仿宋" w:eastAsia="仿宋" w:cs="仿宋"/>
                <w:sz w:val="18"/>
                <w:szCs w:val="18"/>
              </w:rPr>
              <w:t>X＜10</w:t>
            </w:r>
          </w:p>
        </w:tc>
      </w:tr>
      <w:tr w14:paraId="1C97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14:paraId="26D6CDBB">
            <w:pPr>
              <w:rPr>
                <w:rFonts w:hint="eastAsia" w:ascii="仿宋" w:hAnsi="仿宋" w:eastAsia="仿宋" w:cs="仿宋"/>
                <w:bCs/>
                <w:sz w:val="18"/>
                <w:szCs w:val="18"/>
              </w:rPr>
            </w:pPr>
          </w:p>
        </w:tc>
        <w:tc>
          <w:tcPr>
            <w:tcW w:w="1281" w:type="dxa"/>
            <w:noWrap w:val="0"/>
            <w:tcMar>
              <w:top w:w="0" w:type="dxa"/>
              <w:left w:w="108" w:type="dxa"/>
              <w:bottom w:w="0" w:type="dxa"/>
              <w:right w:w="108" w:type="dxa"/>
            </w:tcMar>
            <w:vAlign w:val="center"/>
          </w:tcPr>
          <w:p w14:paraId="327E0DA0">
            <w:pPr>
              <w:spacing w:line="240" w:lineRule="atLeast"/>
              <w:rPr>
                <w:rFonts w:hint="eastAsia" w:ascii="仿宋" w:hAnsi="仿宋" w:eastAsia="仿宋" w:cs="仿宋"/>
                <w:bCs/>
                <w:sz w:val="18"/>
                <w:szCs w:val="18"/>
              </w:rPr>
            </w:pPr>
            <w:r>
              <w:rPr>
                <w:rFonts w:hint="eastAsia" w:ascii="仿宋" w:hAnsi="仿宋" w:eastAsia="仿宋" w:cs="仿宋"/>
                <w:sz w:val="18"/>
                <w:szCs w:val="18"/>
              </w:rPr>
              <w:t>营业收入(Y)</w:t>
            </w:r>
          </w:p>
        </w:tc>
        <w:tc>
          <w:tcPr>
            <w:tcW w:w="758" w:type="dxa"/>
            <w:noWrap w:val="0"/>
            <w:tcMar>
              <w:top w:w="0" w:type="dxa"/>
              <w:left w:w="108" w:type="dxa"/>
              <w:bottom w:w="0" w:type="dxa"/>
              <w:right w:w="108" w:type="dxa"/>
            </w:tcMar>
            <w:vAlign w:val="center"/>
          </w:tcPr>
          <w:p w14:paraId="3563B7AF">
            <w:pPr>
              <w:rPr>
                <w:rFonts w:hint="eastAsia" w:ascii="仿宋" w:hAnsi="仿宋" w:eastAsia="仿宋" w:cs="仿宋"/>
                <w:bCs/>
                <w:sz w:val="18"/>
                <w:szCs w:val="18"/>
              </w:rPr>
            </w:pPr>
            <w:r>
              <w:rPr>
                <w:rFonts w:hint="eastAsia" w:ascii="仿宋" w:hAnsi="仿宋" w:eastAsia="仿宋" w:cs="仿宋"/>
                <w:sz w:val="18"/>
                <w:szCs w:val="18"/>
              </w:rPr>
              <w:t>万元</w:t>
            </w:r>
          </w:p>
        </w:tc>
        <w:tc>
          <w:tcPr>
            <w:tcW w:w="993" w:type="dxa"/>
            <w:noWrap w:val="0"/>
            <w:tcMar>
              <w:top w:w="0" w:type="dxa"/>
              <w:left w:w="108" w:type="dxa"/>
              <w:bottom w:w="0" w:type="dxa"/>
              <w:right w:w="108" w:type="dxa"/>
            </w:tcMar>
            <w:vAlign w:val="center"/>
          </w:tcPr>
          <w:p w14:paraId="07EBD93F">
            <w:pPr>
              <w:rPr>
                <w:rFonts w:hint="eastAsia" w:ascii="仿宋" w:hAnsi="仿宋" w:eastAsia="仿宋" w:cs="仿宋"/>
                <w:bCs/>
                <w:sz w:val="18"/>
                <w:szCs w:val="18"/>
              </w:rPr>
            </w:pPr>
            <w:r>
              <w:rPr>
                <w:rFonts w:hint="eastAsia" w:ascii="仿宋" w:hAnsi="仿宋" w:eastAsia="仿宋" w:cs="仿宋"/>
                <w:sz w:val="18"/>
                <w:szCs w:val="18"/>
              </w:rPr>
              <w:t>Y≥100000</w:t>
            </w:r>
          </w:p>
        </w:tc>
        <w:tc>
          <w:tcPr>
            <w:tcW w:w="1491" w:type="dxa"/>
            <w:noWrap w:val="0"/>
            <w:tcMar>
              <w:top w:w="0" w:type="dxa"/>
              <w:left w:w="108" w:type="dxa"/>
              <w:bottom w:w="0" w:type="dxa"/>
              <w:right w:w="108" w:type="dxa"/>
            </w:tcMar>
            <w:vAlign w:val="center"/>
          </w:tcPr>
          <w:p w14:paraId="63CFCC82">
            <w:pPr>
              <w:rPr>
                <w:rFonts w:hint="eastAsia" w:ascii="仿宋" w:hAnsi="仿宋" w:eastAsia="仿宋" w:cs="仿宋"/>
                <w:bCs/>
                <w:sz w:val="18"/>
                <w:szCs w:val="18"/>
              </w:rPr>
            </w:pPr>
            <w:r>
              <w:rPr>
                <w:rFonts w:hint="eastAsia" w:ascii="仿宋" w:hAnsi="仿宋" w:eastAsia="仿宋" w:cs="仿宋"/>
                <w:sz w:val="18"/>
                <w:szCs w:val="18"/>
              </w:rPr>
              <w:t>1000≤Y＜100000</w:t>
            </w:r>
          </w:p>
        </w:tc>
        <w:tc>
          <w:tcPr>
            <w:tcW w:w="1315" w:type="dxa"/>
            <w:noWrap w:val="0"/>
            <w:tcMar>
              <w:top w:w="0" w:type="dxa"/>
              <w:left w:w="108" w:type="dxa"/>
              <w:bottom w:w="0" w:type="dxa"/>
              <w:right w:w="108" w:type="dxa"/>
            </w:tcMar>
            <w:vAlign w:val="center"/>
          </w:tcPr>
          <w:p w14:paraId="10B0A0AE">
            <w:pPr>
              <w:rPr>
                <w:rFonts w:hint="eastAsia" w:ascii="仿宋" w:hAnsi="仿宋" w:eastAsia="仿宋" w:cs="仿宋"/>
                <w:bCs/>
                <w:sz w:val="18"/>
                <w:szCs w:val="18"/>
              </w:rPr>
            </w:pPr>
            <w:r>
              <w:rPr>
                <w:rFonts w:hint="eastAsia" w:ascii="仿宋" w:hAnsi="仿宋" w:eastAsia="仿宋" w:cs="仿宋"/>
                <w:sz w:val="18"/>
                <w:szCs w:val="18"/>
              </w:rPr>
              <w:t>100≤Y＜1000</w:t>
            </w:r>
          </w:p>
        </w:tc>
        <w:tc>
          <w:tcPr>
            <w:tcW w:w="1203" w:type="dxa"/>
            <w:noWrap w:val="0"/>
            <w:tcMar>
              <w:top w:w="0" w:type="dxa"/>
              <w:left w:w="108" w:type="dxa"/>
              <w:bottom w:w="0" w:type="dxa"/>
              <w:right w:w="108" w:type="dxa"/>
            </w:tcMar>
            <w:vAlign w:val="center"/>
          </w:tcPr>
          <w:p w14:paraId="3BD791B9">
            <w:pPr>
              <w:rPr>
                <w:rFonts w:hint="eastAsia" w:ascii="仿宋" w:hAnsi="仿宋" w:eastAsia="仿宋" w:cs="仿宋"/>
                <w:bCs/>
                <w:sz w:val="18"/>
                <w:szCs w:val="18"/>
              </w:rPr>
            </w:pPr>
            <w:r>
              <w:rPr>
                <w:rFonts w:hint="eastAsia" w:ascii="仿宋" w:hAnsi="仿宋" w:eastAsia="仿宋" w:cs="仿宋"/>
                <w:sz w:val="18"/>
                <w:szCs w:val="18"/>
              </w:rPr>
              <w:t>Y＜100</w:t>
            </w:r>
          </w:p>
        </w:tc>
      </w:tr>
      <w:tr w14:paraId="1C71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noWrap w:val="0"/>
            <w:tcMar>
              <w:top w:w="0" w:type="dxa"/>
              <w:left w:w="108" w:type="dxa"/>
              <w:bottom w:w="0" w:type="dxa"/>
              <w:right w:w="108" w:type="dxa"/>
            </w:tcMar>
            <w:vAlign w:val="center"/>
          </w:tcPr>
          <w:p w14:paraId="5C8C8C6B">
            <w:pPr>
              <w:spacing w:line="240" w:lineRule="atLeast"/>
              <w:rPr>
                <w:rFonts w:hint="eastAsia" w:ascii="仿宋" w:hAnsi="仿宋" w:eastAsia="仿宋" w:cs="仿宋"/>
                <w:bCs/>
                <w:sz w:val="18"/>
                <w:szCs w:val="18"/>
              </w:rPr>
            </w:pPr>
            <w:r>
              <w:rPr>
                <w:rFonts w:hint="eastAsia" w:ascii="仿宋" w:hAnsi="仿宋" w:eastAsia="仿宋" w:cs="仿宋"/>
                <w:spacing w:val="-12"/>
                <w:sz w:val="18"/>
                <w:szCs w:val="18"/>
              </w:rPr>
              <w:t>软件和信息技术服</w:t>
            </w:r>
            <w:r>
              <w:rPr>
                <w:rFonts w:hint="eastAsia" w:ascii="仿宋" w:hAnsi="仿宋" w:eastAsia="仿宋" w:cs="仿宋"/>
                <w:sz w:val="18"/>
                <w:szCs w:val="18"/>
              </w:rPr>
              <w:t>务业</w:t>
            </w:r>
          </w:p>
        </w:tc>
        <w:tc>
          <w:tcPr>
            <w:tcW w:w="1281" w:type="dxa"/>
            <w:noWrap w:val="0"/>
            <w:tcMar>
              <w:top w:w="0" w:type="dxa"/>
              <w:left w:w="108" w:type="dxa"/>
              <w:bottom w:w="0" w:type="dxa"/>
              <w:right w:w="108" w:type="dxa"/>
            </w:tcMar>
            <w:vAlign w:val="center"/>
          </w:tcPr>
          <w:p w14:paraId="75E2CD9F">
            <w:pPr>
              <w:rPr>
                <w:rFonts w:hint="eastAsia" w:ascii="仿宋" w:hAnsi="仿宋" w:eastAsia="仿宋" w:cs="仿宋"/>
                <w:bCs/>
                <w:sz w:val="18"/>
                <w:szCs w:val="18"/>
              </w:rPr>
            </w:pPr>
            <w:r>
              <w:rPr>
                <w:rFonts w:hint="eastAsia" w:ascii="仿宋" w:hAnsi="仿宋" w:eastAsia="仿宋" w:cs="仿宋"/>
                <w:sz w:val="18"/>
                <w:szCs w:val="18"/>
              </w:rPr>
              <w:t>从业人员(X)</w:t>
            </w:r>
          </w:p>
        </w:tc>
        <w:tc>
          <w:tcPr>
            <w:tcW w:w="758" w:type="dxa"/>
            <w:noWrap w:val="0"/>
            <w:tcMar>
              <w:top w:w="0" w:type="dxa"/>
              <w:left w:w="108" w:type="dxa"/>
              <w:bottom w:w="0" w:type="dxa"/>
              <w:right w:w="108" w:type="dxa"/>
            </w:tcMar>
            <w:vAlign w:val="center"/>
          </w:tcPr>
          <w:p w14:paraId="4253D879">
            <w:pPr>
              <w:rPr>
                <w:rFonts w:hint="eastAsia" w:ascii="仿宋" w:hAnsi="仿宋" w:eastAsia="仿宋" w:cs="仿宋"/>
                <w:bCs/>
                <w:sz w:val="18"/>
                <w:szCs w:val="18"/>
              </w:rPr>
            </w:pPr>
            <w:r>
              <w:rPr>
                <w:rFonts w:hint="eastAsia" w:ascii="仿宋" w:hAnsi="仿宋" w:eastAsia="仿宋" w:cs="仿宋"/>
                <w:sz w:val="18"/>
                <w:szCs w:val="18"/>
              </w:rPr>
              <w:t>人</w:t>
            </w:r>
          </w:p>
        </w:tc>
        <w:tc>
          <w:tcPr>
            <w:tcW w:w="993" w:type="dxa"/>
            <w:noWrap w:val="0"/>
            <w:tcMar>
              <w:top w:w="0" w:type="dxa"/>
              <w:left w:w="108" w:type="dxa"/>
              <w:bottom w:w="0" w:type="dxa"/>
              <w:right w:w="108" w:type="dxa"/>
            </w:tcMar>
            <w:vAlign w:val="center"/>
          </w:tcPr>
          <w:p w14:paraId="18774A30">
            <w:pPr>
              <w:ind w:firstLine="360"/>
              <w:jc w:val="center"/>
              <w:rPr>
                <w:rFonts w:hint="eastAsia" w:ascii="仿宋" w:hAnsi="仿宋" w:eastAsia="仿宋" w:cs="仿宋"/>
                <w:bCs/>
                <w:sz w:val="18"/>
                <w:szCs w:val="18"/>
              </w:rPr>
            </w:pPr>
            <w:r>
              <w:rPr>
                <w:rFonts w:hint="eastAsia" w:ascii="仿宋" w:hAnsi="仿宋" w:eastAsia="仿宋" w:cs="仿宋"/>
                <w:sz w:val="18"/>
                <w:szCs w:val="18"/>
              </w:rPr>
              <w:t>X≥300</w:t>
            </w:r>
          </w:p>
        </w:tc>
        <w:tc>
          <w:tcPr>
            <w:tcW w:w="1491" w:type="dxa"/>
            <w:noWrap w:val="0"/>
            <w:tcMar>
              <w:top w:w="0" w:type="dxa"/>
              <w:left w:w="108" w:type="dxa"/>
              <w:bottom w:w="0" w:type="dxa"/>
              <w:right w:w="108" w:type="dxa"/>
            </w:tcMar>
            <w:vAlign w:val="center"/>
          </w:tcPr>
          <w:p w14:paraId="650B41D0">
            <w:pPr>
              <w:ind w:left="1" w:firstLine="360"/>
              <w:jc w:val="center"/>
              <w:rPr>
                <w:rFonts w:hint="eastAsia" w:ascii="仿宋" w:hAnsi="仿宋" w:eastAsia="仿宋" w:cs="仿宋"/>
                <w:bCs/>
                <w:sz w:val="18"/>
                <w:szCs w:val="18"/>
              </w:rPr>
            </w:pPr>
            <w:r>
              <w:rPr>
                <w:rFonts w:hint="eastAsia" w:ascii="仿宋" w:hAnsi="仿宋" w:eastAsia="仿宋" w:cs="仿宋"/>
                <w:sz w:val="18"/>
                <w:szCs w:val="18"/>
              </w:rPr>
              <w:t>100≤X＜300</w:t>
            </w:r>
          </w:p>
        </w:tc>
        <w:tc>
          <w:tcPr>
            <w:tcW w:w="1315" w:type="dxa"/>
            <w:noWrap w:val="0"/>
            <w:tcMar>
              <w:top w:w="0" w:type="dxa"/>
              <w:left w:w="108" w:type="dxa"/>
              <w:bottom w:w="0" w:type="dxa"/>
              <w:right w:w="108" w:type="dxa"/>
            </w:tcMar>
            <w:vAlign w:val="center"/>
          </w:tcPr>
          <w:p w14:paraId="7C86C3CB">
            <w:pPr>
              <w:rPr>
                <w:rFonts w:hint="eastAsia" w:ascii="仿宋" w:hAnsi="仿宋" w:eastAsia="仿宋" w:cs="仿宋"/>
                <w:bCs/>
                <w:sz w:val="18"/>
                <w:szCs w:val="18"/>
              </w:rPr>
            </w:pPr>
            <w:r>
              <w:rPr>
                <w:rFonts w:hint="eastAsia" w:ascii="仿宋" w:hAnsi="仿宋" w:eastAsia="仿宋" w:cs="仿宋"/>
                <w:sz w:val="18"/>
                <w:szCs w:val="18"/>
              </w:rPr>
              <w:t>10≤X＜100</w:t>
            </w:r>
          </w:p>
        </w:tc>
        <w:tc>
          <w:tcPr>
            <w:tcW w:w="1203" w:type="dxa"/>
            <w:noWrap w:val="0"/>
            <w:tcMar>
              <w:top w:w="0" w:type="dxa"/>
              <w:left w:w="108" w:type="dxa"/>
              <w:bottom w:w="0" w:type="dxa"/>
              <w:right w:w="108" w:type="dxa"/>
            </w:tcMar>
            <w:vAlign w:val="center"/>
          </w:tcPr>
          <w:p w14:paraId="7906BCA8">
            <w:pPr>
              <w:rPr>
                <w:rFonts w:hint="eastAsia" w:ascii="仿宋" w:hAnsi="仿宋" w:eastAsia="仿宋" w:cs="仿宋"/>
                <w:bCs/>
                <w:sz w:val="18"/>
                <w:szCs w:val="18"/>
              </w:rPr>
            </w:pPr>
            <w:r>
              <w:rPr>
                <w:rFonts w:hint="eastAsia" w:ascii="仿宋" w:hAnsi="仿宋" w:eastAsia="仿宋" w:cs="仿宋"/>
                <w:sz w:val="18"/>
                <w:szCs w:val="18"/>
              </w:rPr>
              <w:t>X＜10</w:t>
            </w:r>
          </w:p>
        </w:tc>
      </w:tr>
      <w:tr w14:paraId="7FC5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noWrap w:val="0"/>
            <w:vAlign w:val="center"/>
          </w:tcPr>
          <w:p w14:paraId="1456FC29">
            <w:pPr>
              <w:rPr>
                <w:rFonts w:hint="eastAsia" w:ascii="仿宋" w:hAnsi="仿宋" w:eastAsia="仿宋" w:cs="仿宋"/>
                <w:bCs/>
                <w:sz w:val="18"/>
                <w:szCs w:val="18"/>
              </w:rPr>
            </w:pPr>
          </w:p>
        </w:tc>
        <w:tc>
          <w:tcPr>
            <w:tcW w:w="1281" w:type="dxa"/>
            <w:noWrap w:val="0"/>
            <w:tcMar>
              <w:top w:w="0" w:type="dxa"/>
              <w:left w:w="108" w:type="dxa"/>
              <w:bottom w:w="0" w:type="dxa"/>
              <w:right w:w="108" w:type="dxa"/>
            </w:tcMar>
            <w:vAlign w:val="center"/>
          </w:tcPr>
          <w:p w14:paraId="273A18D3">
            <w:pPr>
              <w:rPr>
                <w:rFonts w:hint="eastAsia" w:ascii="仿宋" w:hAnsi="仿宋" w:eastAsia="仿宋" w:cs="仿宋"/>
                <w:bCs/>
                <w:sz w:val="18"/>
                <w:szCs w:val="18"/>
              </w:rPr>
            </w:pPr>
            <w:r>
              <w:rPr>
                <w:rFonts w:hint="eastAsia" w:ascii="仿宋" w:hAnsi="仿宋" w:eastAsia="仿宋" w:cs="仿宋"/>
                <w:sz w:val="18"/>
                <w:szCs w:val="18"/>
              </w:rPr>
              <w:t>营业收入(Y)</w:t>
            </w:r>
          </w:p>
        </w:tc>
        <w:tc>
          <w:tcPr>
            <w:tcW w:w="758" w:type="dxa"/>
            <w:noWrap w:val="0"/>
            <w:tcMar>
              <w:top w:w="0" w:type="dxa"/>
              <w:left w:w="108" w:type="dxa"/>
              <w:bottom w:w="0" w:type="dxa"/>
              <w:right w:w="108" w:type="dxa"/>
            </w:tcMar>
            <w:vAlign w:val="center"/>
          </w:tcPr>
          <w:p w14:paraId="3C9287A2">
            <w:pPr>
              <w:rPr>
                <w:rFonts w:hint="eastAsia" w:ascii="仿宋" w:hAnsi="仿宋" w:eastAsia="仿宋" w:cs="仿宋"/>
                <w:bCs/>
                <w:sz w:val="18"/>
                <w:szCs w:val="18"/>
              </w:rPr>
            </w:pPr>
            <w:r>
              <w:rPr>
                <w:rFonts w:hint="eastAsia" w:ascii="仿宋" w:hAnsi="仿宋" w:eastAsia="仿宋" w:cs="仿宋"/>
                <w:sz w:val="18"/>
                <w:szCs w:val="18"/>
              </w:rPr>
              <w:t>万元</w:t>
            </w:r>
          </w:p>
        </w:tc>
        <w:tc>
          <w:tcPr>
            <w:tcW w:w="993" w:type="dxa"/>
            <w:noWrap w:val="0"/>
            <w:tcMar>
              <w:top w:w="0" w:type="dxa"/>
              <w:left w:w="108" w:type="dxa"/>
              <w:bottom w:w="0" w:type="dxa"/>
              <w:right w:w="108" w:type="dxa"/>
            </w:tcMar>
            <w:vAlign w:val="center"/>
          </w:tcPr>
          <w:p w14:paraId="6FC1F5E9">
            <w:pPr>
              <w:ind w:firstLine="360"/>
              <w:jc w:val="center"/>
              <w:rPr>
                <w:rFonts w:hint="eastAsia" w:ascii="仿宋" w:hAnsi="仿宋" w:eastAsia="仿宋" w:cs="仿宋"/>
                <w:bCs/>
                <w:sz w:val="18"/>
                <w:szCs w:val="18"/>
              </w:rPr>
            </w:pPr>
            <w:r>
              <w:rPr>
                <w:rFonts w:hint="eastAsia" w:ascii="仿宋" w:hAnsi="仿宋" w:eastAsia="仿宋" w:cs="仿宋"/>
                <w:sz w:val="18"/>
                <w:szCs w:val="18"/>
              </w:rPr>
              <w:t>Y≥10000</w:t>
            </w:r>
          </w:p>
        </w:tc>
        <w:tc>
          <w:tcPr>
            <w:tcW w:w="1491" w:type="dxa"/>
            <w:noWrap w:val="0"/>
            <w:tcMar>
              <w:top w:w="0" w:type="dxa"/>
              <w:left w:w="108" w:type="dxa"/>
              <w:bottom w:w="0" w:type="dxa"/>
              <w:right w:w="108" w:type="dxa"/>
            </w:tcMar>
            <w:vAlign w:val="center"/>
          </w:tcPr>
          <w:p w14:paraId="0653F6EF">
            <w:pPr>
              <w:ind w:firstLine="360"/>
              <w:jc w:val="center"/>
              <w:rPr>
                <w:rFonts w:hint="eastAsia" w:ascii="仿宋" w:hAnsi="仿宋" w:eastAsia="仿宋" w:cs="仿宋"/>
                <w:bCs/>
                <w:sz w:val="18"/>
                <w:szCs w:val="18"/>
              </w:rPr>
            </w:pPr>
            <w:r>
              <w:rPr>
                <w:rFonts w:hint="eastAsia" w:ascii="仿宋" w:hAnsi="仿宋" w:eastAsia="仿宋" w:cs="仿宋"/>
                <w:sz w:val="18"/>
                <w:szCs w:val="18"/>
              </w:rPr>
              <w:t>1000≤Y＜10000</w:t>
            </w:r>
          </w:p>
        </w:tc>
        <w:tc>
          <w:tcPr>
            <w:tcW w:w="1315" w:type="dxa"/>
            <w:noWrap w:val="0"/>
            <w:tcMar>
              <w:top w:w="0" w:type="dxa"/>
              <w:left w:w="108" w:type="dxa"/>
              <w:bottom w:w="0" w:type="dxa"/>
              <w:right w:w="108" w:type="dxa"/>
            </w:tcMar>
            <w:vAlign w:val="center"/>
          </w:tcPr>
          <w:p w14:paraId="0F4813DE">
            <w:pPr>
              <w:rPr>
                <w:rFonts w:hint="eastAsia" w:ascii="仿宋" w:hAnsi="仿宋" w:eastAsia="仿宋" w:cs="仿宋"/>
                <w:bCs/>
                <w:sz w:val="18"/>
                <w:szCs w:val="18"/>
              </w:rPr>
            </w:pPr>
            <w:r>
              <w:rPr>
                <w:rFonts w:hint="eastAsia" w:ascii="仿宋" w:hAnsi="仿宋" w:eastAsia="仿宋" w:cs="仿宋"/>
                <w:sz w:val="18"/>
                <w:szCs w:val="18"/>
              </w:rPr>
              <w:t>50≤Y＜1000</w:t>
            </w:r>
          </w:p>
        </w:tc>
        <w:tc>
          <w:tcPr>
            <w:tcW w:w="1203" w:type="dxa"/>
            <w:noWrap w:val="0"/>
            <w:tcMar>
              <w:top w:w="0" w:type="dxa"/>
              <w:left w:w="108" w:type="dxa"/>
              <w:bottom w:w="0" w:type="dxa"/>
              <w:right w:w="108" w:type="dxa"/>
            </w:tcMar>
            <w:vAlign w:val="center"/>
          </w:tcPr>
          <w:p w14:paraId="2B0568FB">
            <w:pPr>
              <w:rPr>
                <w:rFonts w:hint="eastAsia" w:ascii="仿宋" w:hAnsi="仿宋" w:eastAsia="仿宋" w:cs="仿宋"/>
                <w:bCs/>
                <w:sz w:val="18"/>
                <w:szCs w:val="18"/>
              </w:rPr>
            </w:pPr>
            <w:r>
              <w:rPr>
                <w:rFonts w:hint="eastAsia" w:ascii="仿宋" w:hAnsi="仿宋" w:eastAsia="仿宋" w:cs="仿宋"/>
                <w:sz w:val="18"/>
                <w:szCs w:val="18"/>
              </w:rPr>
              <w:t>Y＜50</w:t>
            </w:r>
          </w:p>
        </w:tc>
      </w:tr>
      <w:tr w14:paraId="3743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noWrap w:val="0"/>
            <w:tcMar>
              <w:top w:w="0" w:type="dxa"/>
              <w:left w:w="108" w:type="dxa"/>
              <w:bottom w:w="0" w:type="dxa"/>
              <w:right w:w="108" w:type="dxa"/>
            </w:tcMar>
            <w:vAlign w:val="center"/>
          </w:tcPr>
          <w:p w14:paraId="1DFE641D">
            <w:pPr>
              <w:spacing w:line="240" w:lineRule="atLeast"/>
              <w:rPr>
                <w:rFonts w:hint="eastAsia" w:ascii="仿宋" w:hAnsi="仿宋" w:eastAsia="仿宋" w:cs="仿宋"/>
                <w:bCs/>
                <w:sz w:val="18"/>
                <w:szCs w:val="18"/>
              </w:rPr>
            </w:pPr>
            <w:r>
              <w:rPr>
                <w:rFonts w:hint="eastAsia" w:ascii="仿宋" w:hAnsi="仿宋" w:eastAsia="仿宋" w:cs="仿宋"/>
                <w:sz w:val="18"/>
                <w:szCs w:val="18"/>
              </w:rPr>
              <w:t>房地产开发经营</w:t>
            </w:r>
          </w:p>
        </w:tc>
        <w:tc>
          <w:tcPr>
            <w:tcW w:w="1281" w:type="dxa"/>
            <w:noWrap w:val="0"/>
            <w:tcMar>
              <w:top w:w="0" w:type="dxa"/>
              <w:left w:w="108" w:type="dxa"/>
              <w:bottom w:w="0" w:type="dxa"/>
              <w:right w:w="108" w:type="dxa"/>
            </w:tcMar>
            <w:vAlign w:val="center"/>
          </w:tcPr>
          <w:p w14:paraId="53313C5C">
            <w:pPr>
              <w:rPr>
                <w:rFonts w:hint="eastAsia" w:ascii="仿宋" w:hAnsi="仿宋" w:eastAsia="仿宋" w:cs="仿宋"/>
                <w:bCs/>
                <w:sz w:val="18"/>
                <w:szCs w:val="18"/>
              </w:rPr>
            </w:pPr>
            <w:r>
              <w:rPr>
                <w:rFonts w:hint="eastAsia" w:ascii="仿宋" w:hAnsi="仿宋" w:eastAsia="仿宋" w:cs="仿宋"/>
                <w:sz w:val="18"/>
                <w:szCs w:val="18"/>
              </w:rPr>
              <w:t>营业收入(Y)</w:t>
            </w:r>
          </w:p>
        </w:tc>
        <w:tc>
          <w:tcPr>
            <w:tcW w:w="758" w:type="dxa"/>
            <w:noWrap w:val="0"/>
            <w:tcMar>
              <w:top w:w="0" w:type="dxa"/>
              <w:left w:w="108" w:type="dxa"/>
              <w:bottom w:w="0" w:type="dxa"/>
              <w:right w:w="108" w:type="dxa"/>
            </w:tcMar>
            <w:vAlign w:val="center"/>
          </w:tcPr>
          <w:p w14:paraId="471CD908">
            <w:pPr>
              <w:rPr>
                <w:rFonts w:hint="eastAsia" w:ascii="仿宋" w:hAnsi="仿宋" w:eastAsia="仿宋" w:cs="仿宋"/>
                <w:bCs/>
                <w:sz w:val="18"/>
                <w:szCs w:val="18"/>
              </w:rPr>
            </w:pPr>
            <w:r>
              <w:rPr>
                <w:rFonts w:hint="eastAsia" w:ascii="仿宋" w:hAnsi="仿宋" w:eastAsia="仿宋" w:cs="仿宋"/>
                <w:sz w:val="18"/>
                <w:szCs w:val="18"/>
              </w:rPr>
              <w:t>万元</w:t>
            </w:r>
          </w:p>
        </w:tc>
        <w:tc>
          <w:tcPr>
            <w:tcW w:w="993" w:type="dxa"/>
            <w:noWrap w:val="0"/>
            <w:tcMar>
              <w:top w:w="0" w:type="dxa"/>
              <w:left w:w="108" w:type="dxa"/>
              <w:bottom w:w="0" w:type="dxa"/>
              <w:right w:w="108" w:type="dxa"/>
            </w:tcMar>
            <w:vAlign w:val="center"/>
          </w:tcPr>
          <w:p w14:paraId="12DA5862">
            <w:pPr>
              <w:rPr>
                <w:rFonts w:hint="eastAsia" w:ascii="仿宋" w:hAnsi="仿宋" w:eastAsia="仿宋" w:cs="仿宋"/>
                <w:bCs/>
                <w:sz w:val="18"/>
                <w:szCs w:val="18"/>
              </w:rPr>
            </w:pPr>
            <w:r>
              <w:rPr>
                <w:rFonts w:hint="eastAsia" w:ascii="仿宋" w:hAnsi="仿宋" w:eastAsia="仿宋" w:cs="仿宋"/>
                <w:sz w:val="18"/>
                <w:szCs w:val="18"/>
              </w:rPr>
              <w:t>Y≥200000</w:t>
            </w:r>
          </w:p>
        </w:tc>
        <w:tc>
          <w:tcPr>
            <w:tcW w:w="1491" w:type="dxa"/>
            <w:noWrap w:val="0"/>
            <w:tcMar>
              <w:top w:w="0" w:type="dxa"/>
              <w:left w:w="108" w:type="dxa"/>
              <w:bottom w:w="0" w:type="dxa"/>
              <w:right w:w="108" w:type="dxa"/>
            </w:tcMar>
            <w:vAlign w:val="center"/>
          </w:tcPr>
          <w:p w14:paraId="6087871A">
            <w:pPr>
              <w:ind w:firstLine="360"/>
              <w:jc w:val="center"/>
              <w:rPr>
                <w:rFonts w:hint="eastAsia" w:ascii="仿宋" w:hAnsi="仿宋" w:eastAsia="仿宋" w:cs="仿宋"/>
                <w:bCs/>
                <w:sz w:val="18"/>
                <w:szCs w:val="18"/>
              </w:rPr>
            </w:pPr>
            <w:r>
              <w:rPr>
                <w:rFonts w:hint="eastAsia" w:ascii="仿宋" w:hAnsi="仿宋" w:eastAsia="仿宋" w:cs="仿宋"/>
                <w:sz w:val="18"/>
                <w:szCs w:val="18"/>
              </w:rPr>
              <w:t> 1000≤Y＜200000</w:t>
            </w:r>
          </w:p>
        </w:tc>
        <w:tc>
          <w:tcPr>
            <w:tcW w:w="1315" w:type="dxa"/>
            <w:noWrap w:val="0"/>
            <w:tcMar>
              <w:top w:w="0" w:type="dxa"/>
              <w:left w:w="108" w:type="dxa"/>
              <w:bottom w:w="0" w:type="dxa"/>
              <w:right w:w="108" w:type="dxa"/>
            </w:tcMar>
            <w:vAlign w:val="center"/>
          </w:tcPr>
          <w:p w14:paraId="69A462A1">
            <w:pPr>
              <w:rPr>
                <w:rFonts w:hint="eastAsia" w:ascii="仿宋" w:hAnsi="仿宋" w:eastAsia="仿宋" w:cs="仿宋"/>
                <w:bCs/>
                <w:sz w:val="18"/>
                <w:szCs w:val="18"/>
              </w:rPr>
            </w:pPr>
            <w:r>
              <w:rPr>
                <w:rFonts w:hint="eastAsia" w:ascii="仿宋" w:hAnsi="仿宋" w:eastAsia="仿宋" w:cs="仿宋"/>
                <w:sz w:val="18"/>
                <w:szCs w:val="18"/>
              </w:rPr>
              <w:t>100≤Y＜1000</w:t>
            </w:r>
          </w:p>
        </w:tc>
        <w:tc>
          <w:tcPr>
            <w:tcW w:w="1203" w:type="dxa"/>
            <w:noWrap w:val="0"/>
            <w:tcMar>
              <w:top w:w="0" w:type="dxa"/>
              <w:left w:w="108" w:type="dxa"/>
              <w:bottom w:w="0" w:type="dxa"/>
              <w:right w:w="108" w:type="dxa"/>
            </w:tcMar>
            <w:vAlign w:val="center"/>
          </w:tcPr>
          <w:p w14:paraId="7FCF35D9">
            <w:pPr>
              <w:rPr>
                <w:rFonts w:hint="eastAsia" w:ascii="仿宋" w:hAnsi="仿宋" w:eastAsia="仿宋" w:cs="仿宋"/>
                <w:bCs/>
                <w:sz w:val="18"/>
                <w:szCs w:val="18"/>
              </w:rPr>
            </w:pPr>
            <w:r>
              <w:rPr>
                <w:rFonts w:hint="eastAsia" w:ascii="仿宋" w:hAnsi="仿宋" w:eastAsia="仿宋" w:cs="仿宋"/>
                <w:sz w:val="18"/>
                <w:szCs w:val="18"/>
              </w:rPr>
              <w:t>Y＜100</w:t>
            </w:r>
          </w:p>
        </w:tc>
      </w:tr>
      <w:tr w14:paraId="63B8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noWrap w:val="0"/>
            <w:vAlign w:val="center"/>
          </w:tcPr>
          <w:p w14:paraId="11C8957A">
            <w:pPr>
              <w:rPr>
                <w:rFonts w:hint="eastAsia" w:ascii="仿宋" w:hAnsi="仿宋" w:eastAsia="仿宋" w:cs="仿宋"/>
                <w:bCs/>
                <w:sz w:val="18"/>
                <w:szCs w:val="18"/>
              </w:rPr>
            </w:pPr>
          </w:p>
        </w:tc>
        <w:tc>
          <w:tcPr>
            <w:tcW w:w="1281" w:type="dxa"/>
            <w:noWrap w:val="0"/>
            <w:tcMar>
              <w:top w:w="0" w:type="dxa"/>
              <w:left w:w="108" w:type="dxa"/>
              <w:bottom w:w="0" w:type="dxa"/>
              <w:right w:w="108" w:type="dxa"/>
            </w:tcMar>
            <w:vAlign w:val="center"/>
          </w:tcPr>
          <w:p w14:paraId="3FD3ADC4">
            <w:pPr>
              <w:spacing w:line="240" w:lineRule="atLeast"/>
              <w:rPr>
                <w:rFonts w:hint="eastAsia" w:ascii="仿宋" w:hAnsi="仿宋" w:eastAsia="仿宋" w:cs="仿宋"/>
                <w:bCs/>
                <w:sz w:val="18"/>
                <w:szCs w:val="18"/>
              </w:rPr>
            </w:pPr>
            <w:r>
              <w:rPr>
                <w:rFonts w:hint="eastAsia" w:ascii="仿宋" w:hAnsi="仿宋" w:eastAsia="仿宋" w:cs="仿宋"/>
                <w:sz w:val="18"/>
                <w:szCs w:val="18"/>
              </w:rPr>
              <w:t>资产总额(Z)</w:t>
            </w:r>
          </w:p>
        </w:tc>
        <w:tc>
          <w:tcPr>
            <w:tcW w:w="758" w:type="dxa"/>
            <w:noWrap w:val="0"/>
            <w:tcMar>
              <w:top w:w="0" w:type="dxa"/>
              <w:left w:w="108" w:type="dxa"/>
              <w:bottom w:w="0" w:type="dxa"/>
              <w:right w:w="108" w:type="dxa"/>
            </w:tcMar>
            <w:vAlign w:val="center"/>
          </w:tcPr>
          <w:p w14:paraId="1A6A7D6C">
            <w:pPr>
              <w:rPr>
                <w:rFonts w:hint="eastAsia" w:ascii="仿宋" w:hAnsi="仿宋" w:eastAsia="仿宋" w:cs="仿宋"/>
                <w:bCs/>
                <w:sz w:val="18"/>
                <w:szCs w:val="18"/>
              </w:rPr>
            </w:pPr>
            <w:r>
              <w:rPr>
                <w:rFonts w:hint="eastAsia" w:ascii="仿宋" w:hAnsi="仿宋" w:eastAsia="仿宋" w:cs="仿宋"/>
                <w:sz w:val="18"/>
                <w:szCs w:val="18"/>
              </w:rPr>
              <w:t>万元</w:t>
            </w:r>
          </w:p>
        </w:tc>
        <w:tc>
          <w:tcPr>
            <w:tcW w:w="993" w:type="dxa"/>
            <w:noWrap w:val="0"/>
            <w:tcMar>
              <w:top w:w="0" w:type="dxa"/>
              <w:left w:w="108" w:type="dxa"/>
              <w:bottom w:w="0" w:type="dxa"/>
              <w:right w:w="108" w:type="dxa"/>
            </w:tcMar>
            <w:vAlign w:val="center"/>
          </w:tcPr>
          <w:p w14:paraId="5739F1AC">
            <w:pPr>
              <w:rPr>
                <w:rFonts w:hint="eastAsia" w:ascii="仿宋" w:hAnsi="仿宋" w:eastAsia="仿宋" w:cs="仿宋"/>
                <w:bCs/>
                <w:sz w:val="18"/>
                <w:szCs w:val="18"/>
              </w:rPr>
            </w:pPr>
            <w:r>
              <w:rPr>
                <w:rFonts w:hint="eastAsia" w:ascii="仿宋" w:hAnsi="仿宋" w:eastAsia="仿宋" w:cs="仿宋"/>
                <w:sz w:val="18"/>
                <w:szCs w:val="18"/>
              </w:rPr>
              <w:t>Z≥10000</w:t>
            </w:r>
          </w:p>
        </w:tc>
        <w:tc>
          <w:tcPr>
            <w:tcW w:w="1491" w:type="dxa"/>
            <w:noWrap w:val="0"/>
            <w:tcMar>
              <w:top w:w="0" w:type="dxa"/>
              <w:left w:w="108" w:type="dxa"/>
              <w:bottom w:w="0" w:type="dxa"/>
              <w:right w:w="108" w:type="dxa"/>
            </w:tcMar>
            <w:vAlign w:val="center"/>
          </w:tcPr>
          <w:p w14:paraId="073A9905">
            <w:pPr>
              <w:ind w:firstLine="360"/>
              <w:jc w:val="center"/>
              <w:rPr>
                <w:rFonts w:hint="eastAsia" w:ascii="仿宋" w:hAnsi="仿宋" w:eastAsia="仿宋" w:cs="仿宋"/>
                <w:bCs/>
                <w:sz w:val="18"/>
                <w:szCs w:val="18"/>
              </w:rPr>
            </w:pPr>
            <w:r>
              <w:rPr>
                <w:rFonts w:hint="eastAsia" w:ascii="仿宋" w:hAnsi="仿宋" w:eastAsia="仿宋" w:cs="仿宋"/>
                <w:sz w:val="18"/>
                <w:szCs w:val="18"/>
              </w:rPr>
              <w:t>5000≤Z＜10000</w:t>
            </w:r>
          </w:p>
        </w:tc>
        <w:tc>
          <w:tcPr>
            <w:tcW w:w="1315" w:type="dxa"/>
            <w:noWrap w:val="0"/>
            <w:tcMar>
              <w:top w:w="0" w:type="dxa"/>
              <w:left w:w="108" w:type="dxa"/>
              <w:bottom w:w="0" w:type="dxa"/>
              <w:right w:w="108" w:type="dxa"/>
            </w:tcMar>
            <w:vAlign w:val="center"/>
          </w:tcPr>
          <w:p w14:paraId="40F8FE7D">
            <w:pPr>
              <w:rPr>
                <w:rFonts w:hint="eastAsia" w:ascii="仿宋" w:hAnsi="仿宋" w:eastAsia="仿宋" w:cs="仿宋"/>
                <w:bCs/>
                <w:sz w:val="18"/>
                <w:szCs w:val="18"/>
              </w:rPr>
            </w:pPr>
            <w:r>
              <w:rPr>
                <w:rFonts w:hint="eastAsia" w:ascii="仿宋" w:hAnsi="仿宋" w:eastAsia="仿宋" w:cs="仿宋"/>
                <w:sz w:val="18"/>
                <w:szCs w:val="18"/>
              </w:rPr>
              <w:t>2000≤Z＜5000  </w:t>
            </w:r>
          </w:p>
        </w:tc>
        <w:tc>
          <w:tcPr>
            <w:tcW w:w="1203" w:type="dxa"/>
            <w:noWrap w:val="0"/>
            <w:tcMar>
              <w:top w:w="0" w:type="dxa"/>
              <w:left w:w="108" w:type="dxa"/>
              <w:bottom w:w="0" w:type="dxa"/>
              <w:right w:w="108" w:type="dxa"/>
            </w:tcMar>
            <w:vAlign w:val="center"/>
          </w:tcPr>
          <w:p w14:paraId="384DF46A">
            <w:pPr>
              <w:rPr>
                <w:rFonts w:hint="eastAsia" w:ascii="仿宋" w:hAnsi="仿宋" w:eastAsia="仿宋" w:cs="仿宋"/>
                <w:bCs/>
                <w:sz w:val="18"/>
                <w:szCs w:val="18"/>
              </w:rPr>
            </w:pPr>
            <w:r>
              <w:rPr>
                <w:rFonts w:hint="eastAsia" w:ascii="仿宋" w:hAnsi="仿宋" w:eastAsia="仿宋" w:cs="仿宋"/>
                <w:sz w:val="18"/>
                <w:szCs w:val="18"/>
              </w:rPr>
              <w:t>Z＜2000</w:t>
            </w:r>
          </w:p>
        </w:tc>
      </w:tr>
      <w:tr w14:paraId="5782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noWrap w:val="0"/>
            <w:tcMar>
              <w:top w:w="0" w:type="dxa"/>
              <w:left w:w="108" w:type="dxa"/>
              <w:bottom w:w="0" w:type="dxa"/>
              <w:right w:w="108" w:type="dxa"/>
            </w:tcMar>
            <w:vAlign w:val="center"/>
          </w:tcPr>
          <w:p w14:paraId="2D0EDB32">
            <w:pPr>
              <w:spacing w:line="240" w:lineRule="atLeast"/>
              <w:rPr>
                <w:rFonts w:hint="eastAsia" w:ascii="仿宋" w:hAnsi="仿宋" w:eastAsia="仿宋" w:cs="仿宋"/>
                <w:bCs/>
                <w:sz w:val="18"/>
                <w:szCs w:val="18"/>
              </w:rPr>
            </w:pPr>
            <w:r>
              <w:rPr>
                <w:rFonts w:hint="eastAsia" w:ascii="仿宋" w:hAnsi="仿宋" w:eastAsia="仿宋" w:cs="仿宋"/>
                <w:sz w:val="18"/>
                <w:szCs w:val="18"/>
              </w:rPr>
              <w:t>物业管理</w:t>
            </w:r>
          </w:p>
        </w:tc>
        <w:tc>
          <w:tcPr>
            <w:tcW w:w="1281" w:type="dxa"/>
            <w:noWrap w:val="0"/>
            <w:tcMar>
              <w:top w:w="0" w:type="dxa"/>
              <w:left w:w="108" w:type="dxa"/>
              <w:bottom w:w="0" w:type="dxa"/>
              <w:right w:w="108" w:type="dxa"/>
            </w:tcMar>
            <w:vAlign w:val="center"/>
          </w:tcPr>
          <w:p w14:paraId="71DDDAE0">
            <w:pPr>
              <w:rPr>
                <w:rFonts w:hint="eastAsia" w:ascii="仿宋" w:hAnsi="仿宋" w:eastAsia="仿宋" w:cs="仿宋"/>
                <w:bCs/>
                <w:sz w:val="18"/>
                <w:szCs w:val="18"/>
              </w:rPr>
            </w:pPr>
            <w:r>
              <w:rPr>
                <w:rFonts w:hint="eastAsia" w:ascii="仿宋" w:hAnsi="仿宋" w:eastAsia="仿宋" w:cs="仿宋"/>
                <w:sz w:val="18"/>
                <w:szCs w:val="18"/>
              </w:rPr>
              <w:t>从业人员(X)</w:t>
            </w:r>
          </w:p>
        </w:tc>
        <w:tc>
          <w:tcPr>
            <w:tcW w:w="758" w:type="dxa"/>
            <w:noWrap w:val="0"/>
            <w:tcMar>
              <w:top w:w="0" w:type="dxa"/>
              <w:left w:w="108" w:type="dxa"/>
              <w:bottom w:w="0" w:type="dxa"/>
              <w:right w:w="108" w:type="dxa"/>
            </w:tcMar>
            <w:vAlign w:val="center"/>
          </w:tcPr>
          <w:p w14:paraId="6263E798">
            <w:pPr>
              <w:rPr>
                <w:rFonts w:hint="eastAsia" w:ascii="仿宋" w:hAnsi="仿宋" w:eastAsia="仿宋" w:cs="仿宋"/>
                <w:bCs/>
                <w:sz w:val="18"/>
                <w:szCs w:val="18"/>
              </w:rPr>
            </w:pPr>
            <w:r>
              <w:rPr>
                <w:rFonts w:hint="eastAsia" w:ascii="仿宋" w:hAnsi="仿宋" w:eastAsia="仿宋" w:cs="仿宋"/>
                <w:sz w:val="18"/>
                <w:szCs w:val="18"/>
              </w:rPr>
              <w:t>人</w:t>
            </w:r>
          </w:p>
        </w:tc>
        <w:tc>
          <w:tcPr>
            <w:tcW w:w="993" w:type="dxa"/>
            <w:noWrap w:val="0"/>
            <w:tcMar>
              <w:top w:w="0" w:type="dxa"/>
              <w:left w:w="108" w:type="dxa"/>
              <w:bottom w:w="0" w:type="dxa"/>
              <w:right w:w="108" w:type="dxa"/>
            </w:tcMar>
            <w:vAlign w:val="center"/>
          </w:tcPr>
          <w:p w14:paraId="369884DD">
            <w:pPr>
              <w:rPr>
                <w:rFonts w:hint="eastAsia" w:ascii="仿宋" w:hAnsi="仿宋" w:eastAsia="仿宋" w:cs="仿宋"/>
                <w:bCs/>
                <w:sz w:val="18"/>
                <w:szCs w:val="18"/>
              </w:rPr>
            </w:pPr>
            <w:r>
              <w:rPr>
                <w:rFonts w:hint="eastAsia" w:ascii="仿宋" w:hAnsi="仿宋" w:eastAsia="仿宋" w:cs="仿宋"/>
                <w:sz w:val="18"/>
                <w:szCs w:val="18"/>
              </w:rPr>
              <w:t>X≥1000</w:t>
            </w:r>
          </w:p>
        </w:tc>
        <w:tc>
          <w:tcPr>
            <w:tcW w:w="1491" w:type="dxa"/>
            <w:noWrap w:val="0"/>
            <w:tcMar>
              <w:top w:w="0" w:type="dxa"/>
              <w:left w:w="108" w:type="dxa"/>
              <w:bottom w:w="0" w:type="dxa"/>
              <w:right w:w="108" w:type="dxa"/>
            </w:tcMar>
            <w:vAlign w:val="center"/>
          </w:tcPr>
          <w:p w14:paraId="186B3611">
            <w:pPr>
              <w:rPr>
                <w:rFonts w:hint="eastAsia" w:ascii="仿宋" w:hAnsi="仿宋" w:eastAsia="仿宋" w:cs="仿宋"/>
                <w:bCs/>
                <w:sz w:val="18"/>
                <w:szCs w:val="18"/>
              </w:rPr>
            </w:pPr>
            <w:r>
              <w:rPr>
                <w:rFonts w:hint="eastAsia" w:ascii="仿宋" w:hAnsi="仿宋" w:eastAsia="仿宋" w:cs="仿宋"/>
                <w:sz w:val="18"/>
                <w:szCs w:val="18"/>
              </w:rPr>
              <w:t>300≤X＜1000</w:t>
            </w:r>
          </w:p>
        </w:tc>
        <w:tc>
          <w:tcPr>
            <w:tcW w:w="1315" w:type="dxa"/>
            <w:noWrap w:val="0"/>
            <w:tcMar>
              <w:top w:w="0" w:type="dxa"/>
              <w:left w:w="108" w:type="dxa"/>
              <w:bottom w:w="0" w:type="dxa"/>
              <w:right w:w="108" w:type="dxa"/>
            </w:tcMar>
            <w:vAlign w:val="center"/>
          </w:tcPr>
          <w:p w14:paraId="4EBCD464">
            <w:pPr>
              <w:rPr>
                <w:rFonts w:hint="eastAsia" w:ascii="仿宋" w:hAnsi="仿宋" w:eastAsia="仿宋" w:cs="仿宋"/>
                <w:bCs/>
                <w:sz w:val="18"/>
                <w:szCs w:val="18"/>
              </w:rPr>
            </w:pPr>
            <w:r>
              <w:rPr>
                <w:rFonts w:hint="eastAsia" w:ascii="仿宋" w:hAnsi="仿宋" w:eastAsia="仿宋" w:cs="仿宋"/>
                <w:sz w:val="18"/>
                <w:szCs w:val="18"/>
              </w:rPr>
              <w:t>100≤X＜300</w:t>
            </w:r>
          </w:p>
        </w:tc>
        <w:tc>
          <w:tcPr>
            <w:tcW w:w="1203" w:type="dxa"/>
            <w:noWrap w:val="0"/>
            <w:tcMar>
              <w:top w:w="0" w:type="dxa"/>
              <w:left w:w="108" w:type="dxa"/>
              <w:bottom w:w="0" w:type="dxa"/>
              <w:right w:w="108" w:type="dxa"/>
            </w:tcMar>
            <w:vAlign w:val="center"/>
          </w:tcPr>
          <w:p w14:paraId="6A78187A">
            <w:pPr>
              <w:rPr>
                <w:rFonts w:hint="eastAsia" w:ascii="仿宋" w:hAnsi="仿宋" w:eastAsia="仿宋" w:cs="仿宋"/>
                <w:bCs/>
                <w:sz w:val="18"/>
                <w:szCs w:val="18"/>
              </w:rPr>
            </w:pPr>
            <w:r>
              <w:rPr>
                <w:rFonts w:hint="eastAsia" w:ascii="仿宋" w:hAnsi="仿宋" w:eastAsia="仿宋" w:cs="仿宋"/>
                <w:sz w:val="18"/>
                <w:szCs w:val="18"/>
              </w:rPr>
              <w:t>X＜100</w:t>
            </w:r>
          </w:p>
        </w:tc>
      </w:tr>
      <w:tr w14:paraId="2FBB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noWrap w:val="0"/>
            <w:vAlign w:val="center"/>
          </w:tcPr>
          <w:p w14:paraId="30B4FE5C">
            <w:pPr>
              <w:rPr>
                <w:rFonts w:hint="eastAsia" w:ascii="仿宋" w:hAnsi="仿宋" w:eastAsia="仿宋" w:cs="仿宋"/>
                <w:bCs/>
                <w:sz w:val="18"/>
                <w:szCs w:val="18"/>
              </w:rPr>
            </w:pPr>
          </w:p>
        </w:tc>
        <w:tc>
          <w:tcPr>
            <w:tcW w:w="1281" w:type="dxa"/>
            <w:noWrap w:val="0"/>
            <w:tcMar>
              <w:top w:w="0" w:type="dxa"/>
              <w:left w:w="108" w:type="dxa"/>
              <w:bottom w:w="0" w:type="dxa"/>
              <w:right w:w="108" w:type="dxa"/>
            </w:tcMar>
            <w:vAlign w:val="center"/>
          </w:tcPr>
          <w:p w14:paraId="5C3E0393">
            <w:pPr>
              <w:spacing w:line="240" w:lineRule="atLeast"/>
              <w:rPr>
                <w:rFonts w:hint="eastAsia" w:ascii="仿宋" w:hAnsi="仿宋" w:eastAsia="仿宋" w:cs="仿宋"/>
                <w:bCs/>
                <w:sz w:val="18"/>
                <w:szCs w:val="18"/>
              </w:rPr>
            </w:pPr>
            <w:r>
              <w:rPr>
                <w:rFonts w:hint="eastAsia" w:ascii="仿宋" w:hAnsi="仿宋" w:eastAsia="仿宋" w:cs="仿宋"/>
                <w:sz w:val="18"/>
                <w:szCs w:val="18"/>
              </w:rPr>
              <w:t>营业收入(Y)</w:t>
            </w:r>
          </w:p>
        </w:tc>
        <w:tc>
          <w:tcPr>
            <w:tcW w:w="758" w:type="dxa"/>
            <w:noWrap w:val="0"/>
            <w:tcMar>
              <w:top w:w="0" w:type="dxa"/>
              <w:left w:w="108" w:type="dxa"/>
              <w:bottom w:w="0" w:type="dxa"/>
              <w:right w:w="108" w:type="dxa"/>
            </w:tcMar>
            <w:vAlign w:val="center"/>
          </w:tcPr>
          <w:p w14:paraId="0212E9E6">
            <w:pPr>
              <w:rPr>
                <w:rFonts w:hint="eastAsia" w:ascii="仿宋" w:hAnsi="仿宋" w:eastAsia="仿宋" w:cs="仿宋"/>
                <w:bCs/>
                <w:sz w:val="18"/>
                <w:szCs w:val="18"/>
              </w:rPr>
            </w:pPr>
            <w:r>
              <w:rPr>
                <w:rFonts w:hint="eastAsia" w:ascii="仿宋" w:hAnsi="仿宋" w:eastAsia="仿宋" w:cs="仿宋"/>
                <w:sz w:val="18"/>
                <w:szCs w:val="18"/>
              </w:rPr>
              <w:t>万元</w:t>
            </w:r>
          </w:p>
        </w:tc>
        <w:tc>
          <w:tcPr>
            <w:tcW w:w="993" w:type="dxa"/>
            <w:noWrap w:val="0"/>
            <w:tcMar>
              <w:top w:w="0" w:type="dxa"/>
              <w:left w:w="108" w:type="dxa"/>
              <w:bottom w:w="0" w:type="dxa"/>
              <w:right w:w="108" w:type="dxa"/>
            </w:tcMar>
            <w:vAlign w:val="center"/>
          </w:tcPr>
          <w:p w14:paraId="29D759AB">
            <w:pPr>
              <w:rPr>
                <w:rFonts w:hint="eastAsia" w:ascii="仿宋" w:hAnsi="仿宋" w:eastAsia="仿宋" w:cs="仿宋"/>
                <w:bCs/>
                <w:sz w:val="18"/>
                <w:szCs w:val="18"/>
              </w:rPr>
            </w:pPr>
            <w:r>
              <w:rPr>
                <w:rFonts w:hint="eastAsia" w:ascii="仿宋" w:hAnsi="仿宋" w:eastAsia="仿宋" w:cs="仿宋"/>
                <w:sz w:val="18"/>
                <w:szCs w:val="18"/>
              </w:rPr>
              <w:t>Y≥5000</w:t>
            </w:r>
          </w:p>
        </w:tc>
        <w:tc>
          <w:tcPr>
            <w:tcW w:w="1491" w:type="dxa"/>
            <w:noWrap w:val="0"/>
            <w:tcMar>
              <w:top w:w="0" w:type="dxa"/>
              <w:left w:w="108" w:type="dxa"/>
              <w:bottom w:w="0" w:type="dxa"/>
              <w:right w:w="108" w:type="dxa"/>
            </w:tcMar>
            <w:vAlign w:val="center"/>
          </w:tcPr>
          <w:p w14:paraId="0A102ECC">
            <w:pPr>
              <w:ind w:left="1"/>
              <w:rPr>
                <w:rFonts w:hint="eastAsia" w:ascii="仿宋" w:hAnsi="仿宋" w:eastAsia="仿宋" w:cs="仿宋"/>
                <w:bCs/>
                <w:sz w:val="18"/>
                <w:szCs w:val="18"/>
              </w:rPr>
            </w:pPr>
            <w:r>
              <w:rPr>
                <w:rFonts w:hint="eastAsia" w:ascii="仿宋" w:hAnsi="仿宋" w:eastAsia="仿宋" w:cs="仿宋"/>
                <w:sz w:val="18"/>
                <w:szCs w:val="18"/>
              </w:rPr>
              <w:t>1000≤Y＜5000</w:t>
            </w:r>
          </w:p>
        </w:tc>
        <w:tc>
          <w:tcPr>
            <w:tcW w:w="1315" w:type="dxa"/>
            <w:noWrap w:val="0"/>
            <w:tcMar>
              <w:top w:w="0" w:type="dxa"/>
              <w:left w:w="108" w:type="dxa"/>
              <w:bottom w:w="0" w:type="dxa"/>
              <w:right w:w="108" w:type="dxa"/>
            </w:tcMar>
            <w:vAlign w:val="center"/>
          </w:tcPr>
          <w:p w14:paraId="6FFADED3">
            <w:pPr>
              <w:rPr>
                <w:rFonts w:hint="eastAsia" w:ascii="仿宋" w:hAnsi="仿宋" w:eastAsia="仿宋" w:cs="仿宋"/>
                <w:bCs/>
                <w:sz w:val="18"/>
                <w:szCs w:val="18"/>
              </w:rPr>
            </w:pPr>
            <w:r>
              <w:rPr>
                <w:rFonts w:hint="eastAsia" w:ascii="仿宋" w:hAnsi="仿宋" w:eastAsia="仿宋" w:cs="仿宋"/>
                <w:sz w:val="18"/>
                <w:szCs w:val="18"/>
              </w:rPr>
              <w:t>500≤Y＜1000</w:t>
            </w:r>
          </w:p>
        </w:tc>
        <w:tc>
          <w:tcPr>
            <w:tcW w:w="1203" w:type="dxa"/>
            <w:noWrap w:val="0"/>
            <w:tcMar>
              <w:top w:w="0" w:type="dxa"/>
              <w:left w:w="108" w:type="dxa"/>
              <w:bottom w:w="0" w:type="dxa"/>
              <w:right w:w="108" w:type="dxa"/>
            </w:tcMar>
            <w:vAlign w:val="center"/>
          </w:tcPr>
          <w:p w14:paraId="227630C4">
            <w:pPr>
              <w:rPr>
                <w:rFonts w:hint="eastAsia" w:ascii="仿宋" w:hAnsi="仿宋" w:eastAsia="仿宋" w:cs="仿宋"/>
                <w:bCs/>
                <w:sz w:val="18"/>
                <w:szCs w:val="18"/>
              </w:rPr>
            </w:pPr>
            <w:r>
              <w:rPr>
                <w:rFonts w:hint="eastAsia" w:ascii="仿宋" w:hAnsi="仿宋" w:eastAsia="仿宋" w:cs="仿宋"/>
                <w:sz w:val="18"/>
                <w:szCs w:val="18"/>
              </w:rPr>
              <w:t>Y＜500</w:t>
            </w:r>
          </w:p>
        </w:tc>
      </w:tr>
      <w:tr w14:paraId="3274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noWrap w:val="0"/>
            <w:tcMar>
              <w:top w:w="0" w:type="dxa"/>
              <w:left w:w="108" w:type="dxa"/>
              <w:bottom w:w="0" w:type="dxa"/>
              <w:right w:w="108" w:type="dxa"/>
            </w:tcMar>
            <w:vAlign w:val="center"/>
          </w:tcPr>
          <w:p w14:paraId="400B15AB">
            <w:pPr>
              <w:spacing w:line="240" w:lineRule="atLeast"/>
              <w:rPr>
                <w:rFonts w:hint="eastAsia" w:ascii="仿宋" w:hAnsi="仿宋" w:eastAsia="仿宋" w:cs="仿宋"/>
                <w:bCs/>
                <w:sz w:val="18"/>
                <w:szCs w:val="18"/>
              </w:rPr>
            </w:pPr>
            <w:r>
              <w:rPr>
                <w:rFonts w:hint="eastAsia" w:ascii="仿宋" w:hAnsi="仿宋" w:eastAsia="仿宋" w:cs="仿宋"/>
                <w:sz w:val="18"/>
                <w:szCs w:val="18"/>
              </w:rPr>
              <w:t>租赁和商务服务业</w:t>
            </w:r>
          </w:p>
        </w:tc>
        <w:tc>
          <w:tcPr>
            <w:tcW w:w="1281" w:type="dxa"/>
            <w:noWrap w:val="0"/>
            <w:tcMar>
              <w:top w:w="0" w:type="dxa"/>
              <w:left w:w="108" w:type="dxa"/>
              <w:bottom w:w="0" w:type="dxa"/>
              <w:right w:w="108" w:type="dxa"/>
            </w:tcMar>
            <w:vAlign w:val="center"/>
          </w:tcPr>
          <w:p w14:paraId="742A41DD">
            <w:pPr>
              <w:rPr>
                <w:rFonts w:hint="eastAsia" w:ascii="仿宋" w:hAnsi="仿宋" w:eastAsia="仿宋" w:cs="仿宋"/>
                <w:bCs/>
                <w:sz w:val="18"/>
                <w:szCs w:val="18"/>
              </w:rPr>
            </w:pPr>
            <w:r>
              <w:rPr>
                <w:rFonts w:hint="eastAsia" w:ascii="仿宋" w:hAnsi="仿宋" w:eastAsia="仿宋" w:cs="仿宋"/>
                <w:sz w:val="18"/>
                <w:szCs w:val="18"/>
              </w:rPr>
              <w:t>从业人员(X)</w:t>
            </w:r>
          </w:p>
        </w:tc>
        <w:tc>
          <w:tcPr>
            <w:tcW w:w="758" w:type="dxa"/>
            <w:noWrap w:val="0"/>
            <w:tcMar>
              <w:top w:w="0" w:type="dxa"/>
              <w:left w:w="108" w:type="dxa"/>
              <w:bottom w:w="0" w:type="dxa"/>
              <w:right w:w="108" w:type="dxa"/>
            </w:tcMar>
            <w:vAlign w:val="center"/>
          </w:tcPr>
          <w:p w14:paraId="6B9BE459">
            <w:pPr>
              <w:rPr>
                <w:rFonts w:hint="eastAsia" w:ascii="仿宋" w:hAnsi="仿宋" w:eastAsia="仿宋" w:cs="仿宋"/>
                <w:bCs/>
                <w:sz w:val="18"/>
                <w:szCs w:val="18"/>
              </w:rPr>
            </w:pPr>
            <w:r>
              <w:rPr>
                <w:rFonts w:hint="eastAsia" w:ascii="仿宋" w:hAnsi="仿宋" w:eastAsia="仿宋" w:cs="仿宋"/>
                <w:sz w:val="18"/>
                <w:szCs w:val="18"/>
              </w:rPr>
              <w:t>人</w:t>
            </w:r>
          </w:p>
        </w:tc>
        <w:tc>
          <w:tcPr>
            <w:tcW w:w="993" w:type="dxa"/>
            <w:noWrap w:val="0"/>
            <w:tcMar>
              <w:top w:w="0" w:type="dxa"/>
              <w:left w:w="108" w:type="dxa"/>
              <w:bottom w:w="0" w:type="dxa"/>
              <w:right w:w="108" w:type="dxa"/>
            </w:tcMar>
            <w:vAlign w:val="center"/>
          </w:tcPr>
          <w:p w14:paraId="1A243D1F">
            <w:pPr>
              <w:rPr>
                <w:rFonts w:hint="eastAsia" w:ascii="仿宋" w:hAnsi="仿宋" w:eastAsia="仿宋" w:cs="仿宋"/>
                <w:bCs/>
                <w:sz w:val="18"/>
                <w:szCs w:val="18"/>
              </w:rPr>
            </w:pPr>
            <w:r>
              <w:rPr>
                <w:rFonts w:hint="eastAsia" w:ascii="仿宋" w:hAnsi="仿宋" w:eastAsia="仿宋" w:cs="仿宋"/>
                <w:sz w:val="18"/>
                <w:szCs w:val="18"/>
              </w:rPr>
              <w:t>X≥300</w:t>
            </w:r>
          </w:p>
        </w:tc>
        <w:tc>
          <w:tcPr>
            <w:tcW w:w="1491" w:type="dxa"/>
            <w:noWrap w:val="0"/>
            <w:tcMar>
              <w:top w:w="0" w:type="dxa"/>
              <w:left w:w="108" w:type="dxa"/>
              <w:bottom w:w="0" w:type="dxa"/>
              <w:right w:w="108" w:type="dxa"/>
            </w:tcMar>
            <w:vAlign w:val="center"/>
          </w:tcPr>
          <w:p w14:paraId="22C179D5">
            <w:pPr>
              <w:ind w:left="1"/>
              <w:rPr>
                <w:rFonts w:hint="eastAsia" w:ascii="仿宋" w:hAnsi="仿宋" w:eastAsia="仿宋" w:cs="仿宋"/>
                <w:bCs/>
                <w:sz w:val="18"/>
                <w:szCs w:val="18"/>
              </w:rPr>
            </w:pPr>
            <w:r>
              <w:rPr>
                <w:rFonts w:hint="eastAsia" w:ascii="仿宋" w:hAnsi="仿宋" w:eastAsia="仿宋" w:cs="仿宋"/>
                <w:sz w:val="18"/>
                <w:szCs w:val="18"/>
              </w:rPr>
              <w:t>100≤X＜300</w:t>
            </w:r>
          </w:p>
        </w:tc>
        <w:tc>
          <w:tcPr>
            <w:tcW w:w="1315" w:type="dxa"/>
            <w:noWrap w:val="0"/>
            <w:tcMar>
              <w:top w:w="0" w:type="dxa"/>
              <w:left w:w="108" w:type="dxa"/>
              <w:bottom w:w="0" w:type="dxa"/>
              <w:right w:w="108" w:type="dxa"/>
            </w:tcMar>
            <w:vAlign w:val="center"/>
          </w:tcPr>
          <w:p w14:paraId="56E09A81">
            <w:pPr>
              <w:rPr>
                <w:rFonts w:hint="eastAsia" w:ascii="仿宋" w:hAnsi="仿宋" w:eastAsia="仿宋" w:cs="仿宋"/>
                <w:bCs/>
                <w:sz w:val="18"/>
                <w:szCs w:val="18"/>
              </w:rPr>
            </w:pPr>
            <w:r>
              <w:rPr>
                <w:rFonts w:hint="eastAsia" w:ascii="仿宋" w:hAnsi="仿宋" w:eastAsia="仿宋" w:cs="仿宋"/>
                <w:sz w:val="18"/>
                <w:szCs w:val="18"/>
              </w:rPr>
              <w:t>10≤X＜100</w:t>
            </w:r>
          </w:p>
        </w:tc>
        <w:tc>
          <w:tcPr>
            <w:tcW w:w="1203" w:type="dxa"/>
            <w:noWrap w:val="0"/>
            <w:tcMar>
              <w:top w:w="0" w:type="dxa"/>
              <w:left w:w="108" w:type="dxa"/>
              <w:bottom w:w="0" w:type="dxa"/>
              <w:right w:w="108" w:type="dxa"/>
            </w:tcMar>
            <w:vAlign w:val="center"/>
          </w:tcPr>
          <w:p w14:paraId="337AA10C">
            <w:pPr>
              <w:rPr>
                <w:rFonts w:hint="eastAsia" w:ascii="仿宋" w:hAnsi="仿宋" w:eastAsia="仿宋" w:cs="仿宋"/>
                <w:bCs/>
                <w:sz w:val="18"/>
                <w:szCs w:val="18"/>
              </w:rPr>
            </w:pPr>
            <w:r>
              <w:rPr>
                <w:rFonts w:hint="eastAsia" w:ascii="仿宋" w:hAnsi="仿宋" w:eastAsia="仿宋" w:cs="仿宋"/>
                <w:sz w:val="18"/>
                <w:szCs w:val="18"/>
              </w:rPr>
              <w:t>X＜10</w:t>
            </w:r>
          </w:p>
        </w:tc>
      </w:tr>
      <w:tr w14:paraId="1D75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noWrap w:val="0"/>
            <w:vAlign w:val="center"/>
          </w:tcPr>
          <w:p w14:paraId="6A96E7DC">
            <w:pPr>
              <w:rPr>
                <w:rFonts w:hint="eastAsia" w:ascii="仿宋" w:hAnsi="仿宋" w:eastAsia="仿宋" w:cs="仿宋"/>
                <w:bCs/>
                <w:sz w:val="18"/>
                <w:szCs w:val="18"/>
              </w:rPr>
            </w:pPr>
          </w:p>
        </w:tc>
        <w:tc>
          <w:tcPr>
            <w:tcW w:w="1281" w:type="dxa"/>
            <w:noWrap w:val="0"/>
            <w:tcMar>
              <w:top w:w="0" w:type="dxa"/>
              <w:left w:w="108" w:type="dxa"/>
              <w:bottom w:w="0" w:type="dxa"/>
              <w:right w:w="108" w:type="dxa"/>
            </w:tcMar>
            <w:vAlign w:val="center"/>
          </w:tcPr>
          <w:p w14:paraId="0DB2EDBA">
            <w:pPr>
              <w:spacing w:line="240" w:lineRule="atLeast"/>
              <w:rPr>
                <w:rFonts w:hint="eastAsia" w:ascii="仿宋" w:hAnsi="仿宋" w:eastAsia="仿宋" w:cs="仿宋"/>
                <w:bCs/>
                <w:sz w:val="18"/>
                <w:szCs w:val="18"/>
              </w:rPr>
            </w:pPr>
            <w:r>
              <w:rPr>
                <w:rFonts w:hint="eastAsia" w:ascii="仿宋" w:hAnsi="仿宋" w:eastAsia="仿宋" w:cs="仿宋"/>
                <w:sz w:val="18"/>
                <w:szCs w:val="18"/>
              </w:rPr>
              <w:t>资产总额(Z)</w:t>
            </w:r>
          </w:p>
        </w:tc>
        <w:tc>
          <w:tcPr>
            <w:tcW w:w="758" w:type="dxa"/>
            <w:noWrap w:val="0"/>
            <w:tcMar>
              <w:top w:w="0" w:type="dxa"/>
              <w:left w:w="108" w:type="dxa"/>
              <w:bottom w:w="0" w:type="dxa"/>
              <w:right w:w="108" w:type="dxa"/>
            </w:tcMar>
            <w:vAlign w:val="center"/>
          </w:tcPr>
          <w:p w14:paraId="217D9D4C">
            <w:pPr>
              <w:rPr>
                <w:rFonts w:hint="eastAsia" w:ascii="仿宋" w:hAnsi="仿宋" w:eastAsia="仿宋" w:cs="仿宋"/>
                <w:bCs/>
                <w:sz w:val="18"/>
                <w:szCs w:val="18"/>
              </w:rPr>
            </w:pPr>
            <w:r>
              <w:rPr>
                <w:rFonts w:hint="eastAsia" w:ascii="仿宋" w:hAnsi="仿宋" w:eastAsia="仿宋" w:cs="仿宋"/>
                <w:sz w:val="18"/>
                <w:szCs w:val="18"/>
              </w:rPr>
              <w:t>万元</w:t>
            </w:r>
          </w:p>
        </w:tc>
        <w:tc>
          <w:tcPr>
            <w:tcW w:w="993" w:type="dxa"/>
            <w:noWrap w:val="0"/>
            <w:tcMar>
              <w:top w:w="0" w:type="dxa"/>
              <w:left w:w="108" w:type="dxa"/>
              <w:bottom w:w="0" w:type="dxa"/>
              <w:right w:w="108" w:type="dxa"/>
            </w:tcMar>
            <w:vAlign w:val="center"/>
          </w:tcPr>
          <w:p w14:paraId="11099591">
            <w:pPr>
              <w:rPr>
                <w:rFonts w:hint="eastAsia" w:ascii="仿宋" w:hAnsi="仿宋" w:eastAsia="仿宋" w:cs="仿宋"/>
                <w:bCs/>
                <w:sz w:val="18"/>
                <w:szCs w:val="18"/>
              </w:rPr>
            </w:pPr>
            <w:r>
              <w:rPr>
                <w:rFonts w:hint="eastAsia" w:ascii="仿宋" w:hAnsi="仿宋" w:eastAsia="仿宋" w:cs="仿宋"/>
                <w:sz w:val="18"/>
                <w:szCs w:val="18"/>
              </w:rPr>
              <w:t>Z≥120000</w:t>
            </w:r>
          </w:p>
        </w:tc>
        <w:tc>
          <w:tcPr>
            <w:tcW w:w="1491" w:type="dxa"/>
            <w:noWrap w:val="0"/>
            <w:tcMar>
              <w:top w:w="0" w:type="dxa"/>
              <w:left w:w="108" w:type="dxa"/>
              <w:bottom w:w="0" w:type="dxa"/>
              <w:right w:w="108" w:type="dxa"/>
            </w:tcMar>
            <w:vAlign w:val="center"/>
          </w:tcPr>
          <w:p w14:paraId="64841CE5">
            <w:pPr>
              <w:rPr>
                <w:rFonts w:hint="eastAsia" w:ascii="仿宋" w:hAnsi="仿宋" w:eastAsia="仿宋" w:cs="仿宋"/>
                <w:bCs/>
                <w:sz w:val="18"/>
                <w:szCs w:val="18"/>
              </w:rPr>
            </w:pPr>
            <w:r>
              <w:rPr>
                <w:rFonts w:hint="eastAsia" w:ascii="仿宋" w:hAnsi="仿宋" w:eastAsia="仿宋" w:cs="仿宋"/>
                <w:sz w:val="18"/>
                <w:szCs w:val="18"/>
              </w:rPr>
              <w:t>8000≤Z＜120000</w:t>
            </w:r>
          </w:p>
        </w:tc>
        <w:tc>
          <w:tcPr>
            <w:tcW w:w="1315" w:type="dxa"/>
            <w:noWrap w:val="0"/>
            <w:tcMar>
              <w:top w:w="0" w:type="dxa"/>
              <w:left w:w="108" w:type="dxa"/>
              <w:bottom w:w="0" w:type="dxa"/>
              <w:right w:w="108" w:type="dxa"/>
            </w:tcMar>
            <w:vAlign w:val="center"/>
          </w:tcPr>
          <w:p w14:paraId="281E2977">
            <w:pPr>
              <w:rPr>
                <w:rFonts w:hint="eastAsia" w:ascii="仿宋" w:hAnsi="仿宋" w:eastAsia="仿宋" w:cs="仿宋"/>
                <w:bCs/>
                <w:sz w:val="18"/>
                <w:szCs w:val="18"/>
              </w:rPr>
            </w:pPr>
            <w:r>
              <w:rPr>
                <w:rFonts w:hint="eastAsia" w:ascii="仿宋" w:hAnsi="仿宋" w:eastAsia="仿宋" w:cs="仿宋"/>
                <w:sz w:val="18"/>
                <w:szCs w:val="18"/>
              </w:rPr>
              <w:t>100≤Z＜8000</w:t>
            </w:r>
          </w:p>
        </w:tc>
        <w:tc>
          <w:tcPr>
            <w:tcW w:w="1203" w:type="dxa"/>
            <w:noWrap w:val="0"/>
            <w:tcMar>
              <w:top w:w="0" w:type="dxa"/>
              <w:left w:w="108" w:type="dxa"/>
              <w:bottom w:w="0" w:type="dxa"/>
              <w:right w:w="108" w:type="dxa"/>
            </w:tcMar>
            <w:vAlign w:val="center"/>
          </w:tcPr>
          <w:p w14:paraId="4C2FBCEE">
            <w:pPr>
              <w:rPr>
                <w:rFonts w:hint="eastAsia" w:ascii="仿宋" w:hAnsi="仿宋" w:eastAsia="仿宋" w:cs="仿宋"/>
                <w:bCs/>
                <w:sz w:val="18"/>
                <w:szCs w:val="18"/>
              </w:rPr>
            </w:pPr>
            <w:r>
              <w:rPr>
                <w:rFonts w:hint="eastAsia" w:ascii="仿宋" w:hAnsi="仿宋" w:eastAsia="仿宋" w:cs="仿宋"/>
                <w:sz w:val="18"/>
                <w:szCs w:val="18"/>
              </w:rPr>
              <w:t>Z＜100</w:t>
            </w:r>
          </w:p>
        </w:tc>
      </w:tr>
      <w:tr w14:paraId="36D8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noWrap w:val="0"/>
            <w:tcMar>
              <w:top w:w="0" w:type="dxa"/>
              <w:left w:w="108" w:type="dxa"/>
              <w:bottom w:w="0" w:type="dxa"/>
              <w:right w:w="108" w:type="dxa"/>
            </w:tcMar>
            <w:vAlign w:val="center"/>
          </w:tcPr>
          <w:p w14:paraId="073CE230">
            <w:pPr>
              <w:spacing w:line="240" w:lineRule="atLeast"/>
              <w:rPr>
                <w:rFonts w:hint="eastAsia" w:ascii="仿宋" w:hAnsi="仿宋" w:eastAsia="仿宋" w:cs="仿宋"/>
                <w:bCs/>
                <w:sz w:val="18"/>
                <w:szCs w:val="18"/>
              </w:rPr>
            </w:pPr>
            <w:r>
              <w:rPr>
                <w:rFonts w:hint="eastAsia" w:ascii="仿宋" w:hAnsi="仿宋" w:eastAsia="仿宋" w:cs="仿宋"/>
                <w:sz w:val="18"/>
                <w:szCs w:val="18"/>
              </w:rPr>
              <w:t>其他未列明行业 *</w:t>
            </w:r>
          </w:p>
        </w:tc>
        <w:tc>
          <w:tcPr>
            <w:tcW w:w="1281" w:type="dxa"/>
            <w:noWrap w:val="0"/>
            <w:tcMar>
              <w:top w:w="0" w:type="dxa"/>
              <w:left w:w="108" w:type="dxa"/>
              <w:bottom w:w="0" w:type="dxa"/>
              <w:right w:w="108" w:type="dxa"/>
            </w:tcMar>
            <w:vAlign w:val="center"/>
          </w:tcPr>
          <w:p w14:paraId="608895AA">
            <w:pPr>
              <w:rPr>
                <w:rFonts w:hint="eastAsia" w:ascii="仿宋" w:hAnsi="仿宋" w:eastAsia="仿宋" w:cs="仿宋"/>
                <w:bCs/>
                <w:sz w:val="18"/>
                <w:szCs w:val="18"/>
              </w:rPr>
            </w:pPr>
            <w:r>
              <w:rPr>
                <w:rFonts w:hint="eastAsia" w:ascii="仿宋" w:hAnsi="仿宋" w:eastAsia="仿宋" w:cs="仿宋"/>
                <w:sz w:val="18"/>
                <w:szCs w:val="18"/>
              </w:rPr>
              <w:t>从业人员(X)</w:t>
            </w:r>
          </w:p>
        </w:tc>
        <w:tc>
          <w:tcPr>
            <w:tcW w:w="758" w:type="dxa"/>
            <w:noWrap w:val="0"/>
            <w:tcMar>
              <w:top w:w="0" w:type="dxa"/>
              <w:left w:w="108" w:type="dxa"/>
              <w:bottom w:w="0" w:type="dxa"/>
              <w:right w:w="108" w:type="dxa"/>
            </w:tcMar>
            <w:vAlign w:val="center"/>
          </w:tcPr>
          <w:p w14:paraId="1019E3D7">
            <w:pPr>
              <w:rPr>
                <w:rFonts w:hint="eastAsia" w:ascii="仿宋" w:hAnsi="仿宋" w:eastAsia="仿宋" w:cs="仿宋"/>
                <w:bCs/>
                <w:sz w:val="18"/>
                <w:szCs w:val="18"/>
              </w:rPr>
            </w:pPr>
            <w:r>
              <w:rPr>
                <w:rFonts w:hint="eastAsia" w:ascii="仿宋" w:hAnsi="仿宋" w:eastAsia="仿宋" w:cs="仿宋"/>
                <w:sz w:val="18"/>
                <w:szCs w:val="18"/>
              </w:rPr>
              <w:t>人</w:t>
            </w:r>
          </w:p>
        </w:tc>
        <w:tc>
          <w:tcPr>
            <w:tcW w:w="993" w:type="dxa"/>
            <w:noWrap w:val="0"/>
            <w:tcMar>
              <w:top w:w="0" w:type="dxa"/>
              <w:left w:w="108" w:type="dxa"/>
              <w:bottom w:w="0" w:type="dxa"/>
              <w:right w:w="108" w:type="dxa"/>
            </w:tcMar>
            <w:vAlign w:val="center"/>
          </w:tcPr>
          <w:p w14:paraId="53FE1EC5">
            <w:pPr>
              <w:rPr>
                <w:rFonts w:hint="eastAsia" w:ascii="仿宋" w:hAnsi="仿宋" w:eastAsia="仿宋" w:cs="仿宋"/>
                <w:bCs/>
                <w:sz w:val="18"/>
                <w:szCs w:val="18"/>
              </w:rPr>
            </w:pPr>
            <w:r>
              <w:rPr>
                <w:rFonts w:hint="eastAsia" w:ascii="仿宋" w:hAnsi="仿宋" w:eastAsia="仿宋" w:cs="仿宋"/>
                <w:sz w:val="18"/>
                <w:szCs w:val="18"/>
              </w:rPr>
              <w:t>X≥300</w:t>
            </w:r>
          </w:p>
        </w:tc>
        <w:tc>
          <w:tcPr>
            <w:tcW w:w="1491" w:type="dxa"/>
            <w:noWrap w:val="0"/>
            <w:tcMar>
              <w:top w:w="0" w:type="dxa"/>
              <w:left w:w="108" w:type="dxa"/>
              <w:bottom w:w="0" w:type="dxa"/>
              <w:right w:w="108" w:type="dxa"/>
            </w:tcMar>
            <w:vAlign w:val="center"/>
          </w:tcPr>
          <w:p w14:paraId="58D80307">
            <w:pPr>
              <w:ind w:left="1"/>
              <w:rPr>
                <w:rFonts w:hint="eastAsia" w:ascii="仿宋" w:hAnsi="仿宋" w:eastAsia="仿宋" w:cs="仿宋"/>
                <w:bCs/>
                <w:sz w:val="18"/>
                <w:szCs w:val="18"/>
              </w:rPr>
            </w:pPr>
            <w:r>
              <w:rPr>
                <w:rFonts w:hint="eastAsia" w:ascii="仿宋" w:hAnsi="仿宋" w:eastAsia="仿宋" w:cs="仿宋"/>
                <w:sz w:val="18"/>
                <w:szCs w:val="18"/>
              </w:rPr>
              <w:t>100≤X＜300</w:t>
            </w:r>
          </w:p>
        </w:tc>
        <w:tc>
          <w:tcPr>
            <w:tcW w:w="1315" w:type="dxa"/>
            <w:noWrap w:val="0"/>
            <w:tcMar>
              <w:top w:w="0" w:type="dxa"/>
              <w:left w:w="108" w:type="dxa"/>
              <w:bottom w:w="0" w:type="dxa"/>
              <w:right w:w="108" w:type="dxa"/>
            </w:tcMar>
            <w:vAlign w:val="center"/>
          </w:tcPr>
          <w:p w14:paraId="135ABC6F">
            <w:pPr>
              <w:rPr>
                <w:rFonts w:hint="eastAsia" w:ascii="仿宋" w:hAnsi="仿宋" w:eastAsia="仿宋" w:cs="仿宋"/>
                <w:bCs/>
                <w:sz w:val="18"/>
                <w:szCs w:val="18"/>
              </w:rPr>
            </w:pPr>
            <w:r>
              <w:rPr>
                <w:rFonts w:hint="eastAsia" w:ascii="仿宋" w:hAnsi="仿宋" w:eastAsia="仿宋" w:cs="仿宋"/>
                <w:sz w:val="18"/>
                <w:szCs w:val="18"/>
              </w:rPr>
              <w:t>10≤X＜100</w:t>
            </w:r>
          </w:p>
        </w:tc>
        <w:tc>
          <w:tcPr>
            <w:tcW w:w="1203" w:type="dxa"/>
            <w:noWrap w:val="0"/>
            <w:tcMar>
              <w:top w:w="0" w:type="dxa"/>
              <w:left w:w="108" w:type="dxa"/>
              <w:bottom w:w="0" w:type="dxa"/>
              <w:right w:w="108" w:type="dxa"/>
            </w:tcMar>
            <w:vAlign w:val="center"/>
          </w:tcPr>
          <w:p w14:paraId="3274A908">
            <w:pPr>
              <w:rPr>
                <w:rFonts w:hint="eastAsia" w:ascii="仿宋" w:hAnsi="仿宋" w:eastAsia="仿宋" w:cs="仿宋"/>
                <w:bCs/>
                <w:sz w:val="18"/>
                <w:szCs w:val="18"/>
              </w:rPr>
            </w:pPr>
            <w:r>
              <w:rPr>
                <w:rFonts w:hint="eastAsia" w:ascii="仿宋" w:hAnsi="仿宋" w:eastAsia="仿宋" w:cs="仿宋"/>
                <w:sz w:val="18"/>
                <w:szCs w:val="18"/>
              </w:rPr>
              <w:t>X＜10</w:t>
            </w:r>
          </w:p>
        </w:tc>
      </w:tr>
    </w:tbl>
    <w:p w14:paraId="6AD7E3D8">
      <w:pPr>
        <w:shd w:val="clear" w:color="auto" w:fill="FFFFFF"/>
        <w:spacing w:line="400" w:lineRule="exact"/>
        <w:rPr>
          <w:rFonts w:hint="eastAsia" w:ascii="仿宋" w:hAnsi="仿宋" w:eastAsia="仿宋" w:cs="仿宋"/>
          <w:bCs/>
          <w:sz w:val="18"/>
          <w:szCs w:val="18"/>
        </w:rPr>
      </w:pPr>
      <w:r>
        <w:rPr>
          <w:rFonts w:hint="eastAsia" w:ascii="仿宋" w:hAnsi="仿宋" w:eastAsia="仿宋" w:cs="仿宋"/>
          <w:sz w:val="18"/>
          <w:szCs w:val="18"/>
        </w:rPr>
        <w:t> </w:t>
      </w:r>
      <w:r>
        <w:rPr>
          <w:rFonts w:hint="eastAsia" w:ascii="仿宋" w:hAnsi="仿宋" w:eastAsia="仿宋" w:cs="仿宋"/>
          <w:spacing w:val="8"/>
          <w:sz w:val="18"/>
          <w:szCs w:val="18"/>
        </w:rPr>
        <w:t>　　说明：</w:t>
      </w:r>
    </w:p>
    <w:p w14:paraId="57527DA6">
      <w:pPr>
        <w:shd w:val="clear" w:color="auto" w:fill="FFFFFF"/>
        <w:spacing w:line="400" w:lineRule="exact"/>
        <w:rPr>
          <w:rFonts w:hint="eastAsia" w:ascii="仿宋" w:hAnsi="仿宋" w:eastAsia="仿宋" w:cs="仿宋"/>
          <w:bCs/>
          <w:sz w:val="18"/>
          <w:szCs w:val="18"/>
        </w:rPr>
      </w:pPr>
      <w:r>
        <w:rPr>
          <w:rFonts w:hint="eastAsia" w:ascii="仿宋" w:hAnsi="仿宋" w:eastAsia="仿宋" w:cs="仿宋"/>
          <w:spacing w:val="8"/>
          <w:sz w:val="18"/>
          <w:szCs w:val="18"/>
        </w:rPr>
        <w:t> 　　1.大型、中型和小型企业须同时满足所列指标的下限，否则下划一档；微型企业只须满足所列指标中的一项即可。</w:t>
      </w:r>
    </w:p>
    <w:p w14:paraId="5C7244F4">
      <w:pPr>
        <w:shd w:val="clear" w:color="auto" w:fill="FFFFFF"/>
        <w:spacing w:line="400" w:lineRule="exact"/>
        <w:rPr>
          <w:rFonts w:hint="eastAsia" w:ascii="仿宋" w:hAnsi="仿宋" w:eastAsia="仿宋" w:cs="仿宋"/>
          <w:bCs/>
          <w:sz w:val="18"/>
          <w:szCs w:val="18"/>
        </w:rPr>
      </w:pPr>
      <w:r>
        <w:rPr>
          <w:rFonts w:hint="eastAsia" w:ascii="仿宋" w:hAnsi="仿宋" w:eastAsia="仿宋" w:cs="仿宋"/>
          <w:spacing w:val="8"/>
          <w:sz w:val="18"/>
          <w:szCs w:val="18"/>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FEF4A87">
      <w:pPr>
        <w:adjustRightInd/>
        <w:spacing w:line="400" w:lineRule="exact"/>
        <w:rPr>
          <w:rFonts w:hint="eastAsia" w:ascii="仿宋" w:hAnsi="仿宋" w:eastAsia="仿宋" w:cs="仿宋"/>
          <w:spacing w:val="8"/>
          <w:sz w:val="24"/>
        </w:rPr>
      </w:pPr>
      <w:r>
        <w:rPr>
          <w:rFonts w:hint="eastAsia" w:ascii="仿宋" w:hAnsi="仿宋" w:eastAsia="仿宋" w:cs="仿宋"/>
          <w:spacing w:val="8"/>
          <w:sz w:val="18"/>
          <w:szCs w:val="18"/>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38CACE4">
      <w:pPr>
        <w:snapToGrid w:val="0"/>
        <w:spacing w:before="50" w:after="156" w:afterLines="50"/>
        <w:rPr>
          <w:rFonts w:hint="eastAsia" w:ascii="仿宋" w:hAnsi="仿宋" w:eastAsia="仿宋" w:cs="仿宋"/>
          <w:b/>
          <w:sz w:val="24"/>
        </w:rPr>
      </w:pPr>
    </w:p>
    <w:p w14:paraId="4069C260">
      <w:pPr>
        <w:snapToGrid w:val="0"/>
        <w:spacing w:before="50" w:after="156" w:afterLines="50"/>
        <w:jc w:val="center"/>
        <w:rPr>
          <w:rFonts w:hint="eastAsia" w:ascii="仿宋" w:hAnsi="仿宋" w:eastAsia="仿宋" w:cs="仿宋"/>
          <w:b/>
          <w:sz w:val="24"/>
        </w:rPr>
      </w:pPr>
    </w:p>
    <w:p w14:paraId="04A6B707">
      <w:pPr>
        <w:snapToGrid w:val="0"/>
        <w:spacing w:before="50" w:after="156" w:afterLines="50"/>
        <w:jc w:val="center"/>
        <w:rPr>
          <w:rFonts w:hint="eastAsia" w:ascii="仿宋" w:hAnsi="仿宋" w:eastAsia="仿宋" w:cs="仿宋"/>
          <w:b/>
          <w:sz w:val="24"/>
        </w:rPr>
      </w:pPr>
    </w:p>
    <w:p w14:paraId="011EABD6">
      <w:pPr>
        <w:snapToGrid w:val="0"/>
        <w:spacing w:before="50" w:after="156" w:afterLines="50"/>
        <w:jc w:val="center"/>
        <w:rPr>
          <w:rFonts w:hint="eastAsia" w:ascii="仿宋" w:hAnsi="仿宋" w:eastAsia="仿宋" w:cs="仿宋"/>
          <w:b/>
          <w:sz w:val="24"/>
        </w:rPr>
      </w:pPr>
    </w:p>
    <w:p w14:paraId="477F495C">
      <w:pPr>
        <w:snapToGrid w:val="0"/>
        <w:spacing w:before="50" w:after="156" w:afterLines="50"/>
        <w:jc w:val="center"/>
        <w:rPr>
          <w:rFonts w:hint="eastAsia" w:ascii="仿宋" w:hAnsi="仿宋" w:eastAsia="仿宋" w:cs="仿宋"/>
          <w:b/>
          <w:sz w:val="24"/>
        </w:rPr>
      </w:pPr>
    </w:p>
    <w:p w14:paraId="598C2FDB">
      <w:pPr>
        <w:snapToGrid w:val="0"/>
        <w:spacing w:before="50" w:after="156" w:afterLines="50"/>
        <w:jc w:val="center"/>
        <w:rPr>
          <w:rFonts w:hint="eastAsia" w:ascii="仿宋" w:hAnsi="仿宋" w:eastAsia="仿宋" w:cs="仿宋"/>
          <w:b/>
          <w:sz w:val="24"/>
        </w:rPr>
      </w:pPr>
    </w:p>
    <w:p w14:paraId="693977A7">
      <w:pPr>
        <w:snapToGrid w:val="0"/>
        <w:spacing w:before="50" w:after="156" w:afterLines="50"/>
        <w:jc w:val="center"/>
        <w:rPr>
          <w:rFonts w:hint="eastAsia" w:ascii="仿宋" w:hAnsi="仿宋" w:eastAsia="仿宋" w:cs="仿宋"/>
          <w:b/>
          <w:sz w:val="24"/>
        </w:rPr>
      </w:pPr>
    </w:p>
    <w:p w14:paraId="47C68768">
      <w:pPr>
        <w:pStyle w:val="45"/>
        <w:ind w:firstLine="241"/>
        <w:rPr>
          <w:rFonts w:hint="eastAsia" w:ascii="仿宋" w:hAnsi="仿宋" w:eastAsia="仿宋" w:cs="仿宋"/>
          <w:b/>
        </w:rPr>
      </w:pPr>
    </w:p>
    <w:p w14:paraId="0E6AB6BC">
      <w:pPr>
        <w:pStyle w:val="46"/>
        <w:rPr>
          <w:rFonts w:hint="eastAsia" w:ascii="仿宋" w:hAnsi="仿宋" w:eastAsia="仿宋" w:cs="仿宋"/>
          <w:sz w:val="24"/>
          <w:szCs w:val="24"/>
          <w:lang w:eastAsia="zh-CN"/>
        </w:rPr>
      </w:pPr>
    </w:p>
    <w:p w14:paraId="737DC46F">
      <w:pPr>
        <w:snapToGrid w:val="0"/>
        <w:spacing w:before="50" w:after="156" w:afterLines="50"/>
        <w:jc w:val="center"/>
        <w:rPr>
          <w:rFonts w:hint="eastAsia" w:ascii="仿宋" w:hAnsi="仿宋" w:eastAsia="仿宋" w:cs="仿宋"/>
          <w:b/>
          <w:sz w:val="24"/>
        </w:rPr>
      </w:pPr>
    </w:p>
    <w:p w14:paraId="427E17BF">
      <w:pPr>
        <w:pStyle w:val="45"/>
        <w:ind w:firstLine="0" w:firstLineChars="0"/>
        <w:jc w:val="both"/>
        <w:rPr>
          <w:rFonts w:hint="eastAsia" w:ascii="仿宋" w:hAnsi="仿宋" w:eastAsia="仿宋" w:cs="仿宋"/>
        </w:rPr>
      </w:pPr>
    </w:p>
    <w:p w14:paraId="0F6C07E9">
      <w:pPr>
        <w:pStyle w:val="46"/>
        <w:rPr>
          <w:rFonts w:hint="eastAsia" w:ascii="仿宋" w:hAnsi="仿宋" w:eastAsia="仿宋" w:cs="仿宋"/>
          <w:sz w:val="24"/>
          <w:szCs w:val="24"/>
          <w:lang w:eastAsia="zh-CN"/>
        </w:rPr>
      </w:pPr>
    </w:p>
    <w:p w14:paraId="32F23BE7">
      <w:pPr>
        <w:pStyle w:val="46"/>
        <w:rPr>
          <w:rFonts w:hint="eastAsia" w:ascii="仿宋" w:hAnsi="仿宋" w:eastAsia="仿宋" w:cs="仿宋"/>
          <w:sz w:val="24"/>
          <w:szCs w:val="24"/>
          <w:lang w:eastAsia="zh-CN"/>
        </w:rPr>
      </w:pPr>
    </w:p>
    <w:p w14:paraId="208D3981">
      <w:pPr>
        <w:snapToGrid w:val="0"/>
        <w:spacing w:before="50" w:after="156" w:afterLines="50"/>
        <w:jc w:val="center"/>
        <w:rPr>
          <w:rFonts w:hint="eastAsia" w:ascii="仿宋" w:hAnsi="仿宋" w:eastAsia="仿宋" w:cs="仿宋"/>
          <w:b/>
          <w:sz w:val="32"/>
          <w:szCs w:val="32"/>
        </w:rPr>
      </w:pPr>
      <w:r>
        <w:rPr>
          <w:rFonts w:hint="eastAsia" w:ascii="仿宋" w:hAnsi="仿宋" w:eastAsia="仿宋" w:cs="仿宋"/>
          <w:b/>
          <w:sz w:val="32"/>
          <w:szCs w:val="32"/>
        </w:rPr>
        <w:t>监狱企业声明函</w:t>
      </w:r>
    </w:p>
    <w:p w14:paraId="08399A42">
      <w:pPr>
        <w:spacing w:line="360" w:lineRule="auto"/>
        <w:jc w:val="center"/>
        <w:rPr>
          <w:rFonts w:hint="eastAsia" w:ascii="仿宋" w:hAnsi="仿宋" w:eastAsia="仿宋" w:cs="仿宋"/>
          <w:sz w:val="24"/>
        </w:rPr>
      </w:pPr>
      <w:r>
        <w:rPr>
          <w:rFonts w:hint="eastAsia" w:ascii="仿宋" w:hAnsi="仿宋" w:eastAsia="仿宋" w:cs="仿宋"/>
          <w:sz w:val="24"/>
        </w:rPr>
        <w:t>【非监狱企业的不用提供】</w:t>
      </w:r>
    </w:p>
    <w:p w14:paraId="42A1E3B4">
      <w:pPr>
        <w:snapToGrid w:val="0"/>
        <w:spacing w:before="50" w:after="156" w:afterLines="50"/>
        <w:jc w:val="center"/>
        <w:rPr>
          <w:rFonts w:hint="eastAsia" w:ascii="仿宋" w:hAnsi="仿宋" w:eastAsia="仿宋" w:cs="仿宋"/>
          <w:sz w:val="24"/>
        </w:rPr>
      </w:pPr>
    </w:p>
    <w:p w14:paraId="5314BD8D">
      <w:pPr>
        <w:spacing w:line="360" w:lineRule="auto"/>
        <w:jc w:val="center"/>
        <w:rPr>
          <w:rFonts w:hint="eastAsia" w:ascii="仿宋" w:hAnsi="仿宋" w:eastAsia="仿宋" w:cs="仿宋"/>
          <w:sz w:val="24"/>
        </w:rPr>
      </w:pPr>
      <w:r>
        <w:rPr>
          <w:rFonts w:hint="eastAsia" w:ascii="仿宋" w:hAnsi="仿宋" w:eastAsia="仿宋" w:cs="仿宋"/>
          <w:sz w:val="24"/>
        </w:rPr>
        <w:t xml:space="preserve"> 本企业郑重声明，根据《关于政府采购支持监狱企业发展有关间想的通知》(财库</w:t>
      </w:r>
    </w:p>
    <w:p w14:paraId="34FDF18F">
      <w:pPr>
        <w:spacing w:line="360" w:lineRule="auto"/>
        <w:rPr>
          <w:rFonts w:hint="eastAsia" w:ascii="仿宋" w:hAnsi="仿宋" w:eastAsia="仿宋" w:cs="仿宋"/>
          <w:sz w:val="24"/>
        </w:rPr>
      </w:pPr>
      <w:r>
        <w:rPr>
          <w:rFonts w:hint="eastAsia" w:ascii="仿宋" w:hAnsi="仿宋" w:eastAsia="仿宋" w:cs="仿宋"/>
          <w:sz w:val="24"/>
        </w:rPr>
        <w:t>[2014]68号）的规定，本企业为监狱企业。</w:t>
      </w:r>
    </w:p>
    <w:p w14:paraId="7B6B7E9F">
      <w:pPr>
        <w:spacing w:line="360" w:lineRule="auto"/>
        <w:ind w:firstLine="360" w:firstLineChars="150"/>
        <w:rPr>
          <w:rFonts w:hint="eastAsia" w:ascii="仿宋" w:hAnsi="仿宋" w:eastAsia="仿宋" w:cs="仿宋"/>
          <w:sz w:val="24"/>
          <w:u w:val="single"/>
        </w:rPr>
      </w:pPr>
      <w:r>
        <w:rPr>
          <w:rFonts w:hint="eastAsia" w:ascii="仿宋" w:hAnsi="仿宋" w:eastAsia="仿宋" w:cs="仿宋"/>
          <w:sz w:val="24"/>
        </w:rPr>
        <w:t xml:space="preserve">根据上述标准，我企业属于监狱企业的理由为:       </w:t>
      </w:r>
    </w:p>
    <w:p w14:paraId="21F2239E">
      <w:pPr>
        <w:spacing w:line="360" w:lineRule="auto"/>
        <w:jc w:val="center"/>
        <w:rPr>
          <w:rFonts w:hint="eastAsia" w:ascii="仿宋" w:hAnsi="仿宋" w:eastAsia="仿宋" w:cs="仿宋"/>
          <w:sz w:val="24"/>
        </w:rPr>
      </w:pPr>
      <w:r>
        <w:rPr>
          <w:rFonts w:hint="eastAsia" w:ascii="仿宋" w:hAnsi="仿宋" w:eastAsia="仿宋" w:cs="仿宋"/>
          <w:sz w:val="24"/>
        </w:rPr>
        <w:t xml:space="preserve">   本企业为参加(项目名称  ) (项目编号:            )采购活动提供本企业的产品。</w:t>
      </w:r>
    </w:p>
    <w:p w14:paraId="29721987">
      <w:pPr>
        <w:spacing w:line="360" w:lineRule="auto"/>
        <w:ind w:firstLine="360" w:firstLineChars="150"/>
        <w:rPr>
          <w:rFonts w:hint="eastAsia" w:ascii="仿宋" w:hAnsi="仿宋" w:eastAsia="仿宋" w:cs="仿宋"/>
          <w:sz w:val="24"/>
        </w:rPr>
      </w:pPr>
      <w:r>
        <w:rPr>
          <w:rFonts w:hint="eastAsia" w:ascii="仿宋" w:hAnsi="仿宋" w:eastAsia="仿宋" w:cs="仿宋"/>
          <w:sz w:val="24"/>
        </w:rPr>
        <w:t>本企业对上述声明的真实性负责。如有虚假，将依法承担相应责任。</w:t>
      </w:r>
    </w:p>
    <w:p w14:paraId="25880887">
      <w:pPr>
        <w:spacing w:line="360" w:lineRule="auto"/>
        <w:ind w:firstLine="360" w:firstLineChars="150"/>
        <w:rPr>
          <w:rFonts w:hint="eastAsia" w:ascii="仿宋" w:hAnsi="仿宋" w:eastAsia="仿宋" w:cs="仿宋"/>
          <w:sz w:val="24"/>
        </w:rPr>
      </w:pPr>
    </w:p>
    <w:p w14:paraId="7F69F5A6">
      <w:pPr>
        <w:spacing w:line="360" w:lineRule="auto"/>
        <w:ind w:firstLine="360" w:firstLineChars="150"/>
        <w:rPr>
          <w:rFonts w:hint="eastAsia" w:ascii="仿宋" w:hAnsi="仿宋" w:eastAsia="仿宋" w:cs="仿宋"/>
          <w:sz w:val="24"/>
        </w:rPr>
      </w:pPr>
    </w:p>
    <w:p w14:paraId="68A5473E">
      <w:pPr>
        <w:pStyle w:val="7"/>
        <w:spacing w:line="500" w:lineRule="exact"/>
        <w:ind w:firstLine="4382" w:firstLineChars="1826"/>
        <w:rPr>
          <w:rFonts w:hint="eastAsia" w:ascii="仿宋" w:hAnsi="仿宋" w:eastAsia="仿宋" w:cs="仿宋"/>
          <w:sz w:val="24"/>
          <w:szCs w:val="24"/>
        </w:rPr>
      </w:pPr>
      <w:r>
        <w:rPr>
          <w:rFonts w:hint="eastAsia" w:ascii="仿宋" w:hAnsi="仿宋" w:eastAsia="仿宋" w:cs="仿宋"/>
          <w:sz w:val="24"/>
          <w:szCs w:val="24"/>
        </w:rPr>
        <w:t xml:space="preserve">投标人（盖章）：                     </w:t>
      </w:r>
    </w:p>
    <w:p w14:paraId="0F6EF140">
      <w:pPr>
        <w:pStyle w:val="7"/>
        <w:spacing w:line="500" w:lineRule="exact"/>
        <w:ind w:firstLine="4382" w:firstLineChars="1826"/>
        <w:rPr>
          <w:rFonts w:hint="eastAsia" w:ascii="仿宋" w:hAnsi="仿宋" w:eastAsia="仿宋" w:cs="仿宋"/>
          <w:sz w:val="24"/>
          <w:szCs w:val="24"/>
        </w:rPr>
      </w:pPr>
      <w:r>
        <w:rPr>
          <w:rFonts w:hint="eastAsia" w:ascii="仿宋" w:hAnsi="仿宋" w:eastAsia="仿宋" w:cs="仿宋"/>
          <w:sz w:val="24"/>
          <w:szCs w:val="24"/>
        </w:rPr>
        <w:t>法定代表人或其授权代理人（签字或盖章）：</w:t>
      </w:r>
    </w:p>
    <w:p w14:paraId="0322615B">
      <w:pPr>
        <w:pStyle w:val="7"/>
        <w:spacing w:line="500" w:lineRule="exact"/>
        <w:ind w:firstLine="4483" w:firstLineChars="1868"/>
        <w:rPr>
          <w:rFonts w:hint="eastAsia" w:ascii="仿宋" w:hAnsi="仿宋" w:eastAsia="仿宋" w:cs="仿宋"/>
          <w:sz w:val="24"/>
          <w:szCs w:val="24"/>
        </w:rPr>
      </w:pPr>
      <w:r>
        <w:rPr>
          <w:rFonts w:hint="eastAsia" w:ascii="仿宋" w:hAnsi="仿宋" w:eastAsia="仿宋" w:cs="仿宋"/>
          <w:sz w:val="24"/>
          <w:szCs w:val="24"/>
        </w:rPr>
        <w:t>日期：    年   月   日</w:t>
      </w:r>
    </w:p>
    <w:p w14:paraId="0CD02410">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p w14:paraId="135D8037">
      <w:pPr>
        <w:spacing w:line="360" w:lineRule="auto"/>
        <w:jc w:val="center"/>
        <w:rPr>
          <w:rFonts w:hint="eastAsia" w:ascii="仿宋" w:hAnsi="仿宋" w:eastAsia="仿宋" w:cs="仿宋"/>
          <w:sz w:val="24"/>
        </w:rPr>
      </w:pPr>
      <w:r>
        <w:rPr>
          <w:rFonts w:hint="eastAsia" w:ascii="仿宋" w:hAnsi="仿宋" w:eastAsia="仿宋" w:cs="仿宋"/>
          <w:sz w:val="24"/>
        </w:rPr>
        <w:t>监狱企业参加政府采购活动时，应当提供由省级以上监狱管理局、戒毒管理局(含新</w:t>
      </w:r>
    </w:p>
    <w:p w14:paraId="402C9FEE">
      <w:pPr>
        <w:spacing w:line="360" w:lineRule="auto"/>
        <w:rPr>
          <w:rFonts w:hint="eastAsia" w:ascii="仿宋" w:hAnsi="仿宋" w:eastAsia="仿宋" w:cs="仿宋"/>
          <w:sz w:val="24"/>
        </w:rPr>
      </w:pPr>
      <w:r>
        <w:rPr>
          <w:rFonts w:hint="eastAsia" w:ascii="仿宋" w:hAnsi="仿宋" w:eastAsia="仿宋" w:cs="仿宋"/>
          <w:sz w:val="24"/>
        </w:rPr>
        <w:t>疆生产建设兵团)出具的属于监狱企业的证明文件，</w:t>
      </w:r>
    </w:p>
    <w:p w14:paraId="6D74189D">
      <w:pPr>
        <w:spacing w:line="360" w:lineRule="auto"/>
        <w:jc w:val="center"/>
        <w:rPr>
          <w:rFonts w:hint="eastAsia" w:ascii="仿宋" w:hAnsi="仿宋" w:eastAsia="仿宋" w:cs="仿宋"/>
          <w:sz w:val="24"/>
        </w:rPr>
      </w:pPr>
      <w:r>
        <w:rPr>
          <w:rFonts w:hint="eastAsia" w:ascii="仿宋" w:hAnsi="仿宋" w:eastAsia="仿宋" w:cs="仿宋"/>
          <w:sz w:val="24"/>
        </w:rPr>
        <w:t xml:space="preserve">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w:t>
      </w:r>
    </w:p>
    <w:p w14:paraId="2F882A94">
      <w:pPr>
        <w:spacing w:line="360" w:lineRule="auto"/>
        <w:rPr>
          <w:rFonts w:hint="eastAsia" w:ascii="仿宋" w:hAnsi="仿宋" w:eastAsia="仿宋" w:cs="仿宋"/>
          <w:sz w:val="24"/>
        </w:rPr>
      </w:pPr>
      <w:r>
        <w:rPr>
          <w:rFonts w:hint="eastAsia" w:ascii="仿宋" w:hAnsi="仿宋" w:eastAsia="仿宋" w:cs="仿宋"/>
          <w:sz w:val="24"/>
        </w:rPr>
        <w:t>疆生产建设兵团监狱管理局、戒毒管理局的企业。</w:t>
      </w:r>
    </w:p>
    <w:p w14:paraId="3DB692FF">
      <w:pPr>
        <w:spacing w:line="360" w:lineRule="auto"/>
        <w:jc w:val="center"/>
        <w:rPr>
          <w:rFonts w:hint="eastAsia" w:ascii="仿宋" w:hAnsi="仿宋" w:eastAsia="仿宋" w:cs="仿宋"/>
          <w:sz w:val="24"/>
        </w:rPr>
      </w:pPr>
    </w:p>
    <w:p w14:paraId="37DC9B22">
      <w:pPr>
        <w:spacing w:line="360" w:lineRule="auto"/>
        <w:jc w:val="center"/>
        <w:rPr>
          <w:rFonts w:hint="eastAsia" w:ascii="仿宋" w:hAnsi="仿宋" w:eastAsia="仿宋" w:cs="仿宋"/>
          <w:sz w:val="24"/>
        </w:rPr>
      </w:pPr>
    </w:p>
    <w:p w14:paraId="5E735568">
      <w:pPr>
        <w:spacing w:line="360" w:lineRule="auto"/>
        <w:jc w:val="center"/>
        <w:rPr>
          <w:rFonts w:hint="eastAsia" w:ascii="仿宋" w:hAnsi="仿宋" w:eastAsia="仿宋" w:cs="仿宋"/>
          <w:b/>
          <w:bCs/>
          <w:color w:val="000000"/>
          <w:sz w:val="24"/>
        </w:rPr>
      </w:pPr>
    </w:p>
    <w:p w14:paraId="425CB294">
      <w:pPr>
        <w:snapToGrid w:val="0"/>
        <w:spacing w:before="50" w:after="156" w:afterLines="50"/>
        <w:rPr>
          <w:rFonts w:hint="eastAsia" w:ascii="仿宋" w:hAnsi="仿宋" w:eastAsia="仿宋" w:cs="仿宋"/>
          <w:b/>
          <w:sz w:val="24"/>
        </w:rPr>
      </w:pPr>
    </w:p>
    <w:p w14:paraId="4CF791D5">
      <w:pPr>
        <w:snapToGrid w:val="0"/>
        <w:spacing w:before="50" w:after="156" w:afterLines="50"/>
        <w:jc w:val="center"/>
        <w:rPr>
          <w:rFonts w:hint="eastAsia" w:ascii="仿宋" w:hAnsi="仿宋" w:eastAsia="仿宋" w:cs="仿宋"/>
          <w:b/>
          <w:sz w:val="24"/>
        </w:rPr>
      </w:pPr>
    </w:p>
    <w:p w14:paraId="20BEAB99">
      <w:pPr>
        <w:snapToGrid w:val="0"/>
        <w:spacing w:before="50" w:after="156" w:afterLines="50"/>
        <w:jc w:val="center"/>
        <w:rPr>
          <w:rFonts w:hint="eastAsia" w:ascii="仿宋" w:hAnsi="仿宋" w:eastAsia="仿宋" w:cs="仿宋"/>
          <w:b/>
          <w:sz w:val="24"/>
        </w:rPr>
      </w:pPr>
    </w:p>
    <w:p w14:paraId="3064D7CB">
      <w:pPr>
        <w:snapToGrid w:val="0"/>
        <w:spacing w:before="50" w:after="156" w:afterLines="50"/>
        <w:jc w:val="center"/>
        <w:rPr>
          <w:rFonts w:hint="eastAsia" w:ascii="仿宋" w:hAnsi="仿宋" w:eastAsia="仿宋" w:cs="仿宋"/>
          <w:b/>
          <w:sz w:val="24"/>
        </w:rPr>
      </w:pPr>
    </w:p>
    <w:p w14:paraId="3640FF4B">
      <w:pPr>
        <w:snapToGrid w:val="0"/>
        <w:spacing w:before="50" w:after="156" w:afterLines="50"/>
        <w:jc w:val="center"/>
        <w:rPr>
          <w:rFonts w:hint="eastAsia" w:ascii="仿宋" w:hAnsi="仿宋" w:eastAsia="仿宋" w:cs="仿宋"/>
          <w:b/>
          <w:sz w:val="24"/>
        </w:rPr>
      </w:pPr>
    </w:p>
    <w:p w14:paraId="6A35F3C8">
      <w:pPr>
        <w:pStyle w:val="17"/>
        <w:rPr>
          <w:rFonts w:hint="eastAsia"/>
        </w:rPr>
      </w:pPr>
    </w:p>
    <w:p w14:paraId="11AF1C66">
      <w:pPr>
        <w:snapToGrid w:val="0"/>
        <w:spacing w:before="50" w:after="156" w:afterLines="50"/>
        <w:jc w:val="center"/>
        <w:rPr>
          <w:rFonts w:hint="eastAsia" w:ascii="仿宋" w:hAnsi="仿宋" w:eastAsia="仿宋" w:cs="仿宋"/>
          <w:b/>
          <w:sz w:val="32"/>
          <w:szCs w:val="32"/>
        </w:rPr>
      </w:pPr>
      <w:r>
        <w:rPr>
          <w:rFonts w:hint="eastAsia" w:ascii="仿宋" w:hAnsi="仿宋" w:eastAsia="仿宋" w:cs="仿宋"/>
          <w:b/>
          <w:sz w:val="32"/>
          <w:szCs w:val="32"/>
        </w:rPr>
        <w:t>残疾人福利性单位声明函</w:t>
      </w:r>
    </w:p>
    <w:p w14:paraId="5D425D83">
      <w:pPr>
        <w:spacing w:line="360" w:lineRule="auto"/>
        <w:jc w:val="center"/>
        <w:rPr>
          <w:rFonts w:hint="eastAsia" w:ascii="仿宋" w:hAnsi="仿宋" w:eastAsia="仿宋" w:cs="仿宋"/>
          <w:sz w:val="24"/>
        </w:rPr>
      </w:pPr>
      <w:r>
        <w:rPr>
          <w:rFonts w:hint="eastAsia" w:ascii="仿宋" w:hAnsi="仿宋" w:eastAsia="仿宋" w:cs="仿宋"/>
          <w:sz w:val="24"/>
        </w:rPr>
        <w:t>【非残疾人福利性单位不用提供】</w:t>
      </w:r>
    </w:p>
    <w:p w14:paraId="0DAC4EE0">
      <w:pPr>
        <w:spacing w:line="360" w:lineRule="auto"/>
        <w:jc w:val="center"/>
        <w:rPr>
          <w:rFonts w:hint="eastAsia" w:ascii="仿宋" w:hAnsi="仿宋" w:eastAsia="仿宋" w:cs="仿宋"/>
          <w:sz w:val="24"/>
        </w:rPr>
      </w:pPr>
    </w:p>
    <w:p w14:paraId="68BDA1A0">
      <w:pPr>
        <w:spacing w:line="360" w:lineRule="auto"/>
        <w:jc w:val="center"/>
        <w:rPr>
          <w:rFonts w:hint="eastAsia" w:ascii="仿宋" w:hAnsi="仿宋" w:eastAsia="仿宋" w:cs="仿宋"/>
          <w:sz w:val="24"/>
        </w:rPr>
      </w:pPr>
      <w:r>
        <w:rPr>
          <w:rFonts w:hint="eastAsia" w:ascii="仿宋" w:hAnsi="仿宋" w:eastAsia="仿宋" w:cs="仿宋"/>
          <w:sz w:val="24"/>
        </w:rPr>
        <w:t xml:space="preserve">    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成者提供其他残疾人福利性单位制造的货物(不包括使用</w:t>
      </w:r>
    </w:p>
    <w:p w14:paraId="2EC19A7D">
      <w:pPr>
        <w:spacing w:line="360" w:lineRule="auto"/>
        <w:rPr>
          <w:rFonts w:hint="eastAsia" w:ascii="仿宋" w:hAnsi="仿宋" w:eastAsia="仿宋" w:cs="仿宋"/>
          <w:sz w:val="24"/>
        </w:rPr>
      </w:pPr>
      <w:r>
        <w:rPr>
          <w:rFonts w:hint="eastAsia" w:ascii="仿宋" w:hAnsi="仿宋" w:eastAsia="仿宋" w:cs="仿宋"/>
          <w:sz w:val="24"/>
        </w:rPr>
        <w:t>非残疾人福利性单位往册商标的货物)。</w:t>
      </w:r>
    </w:p>
    <w:p w14:paraId="6E6CE61E">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本单位对上述声明的真实性负责，如有虚假，将依法承但相应责任。</w:t>
      </w:r>
    </w:p>
    <w:p w14:paraId="6F2715D5">
      <w:pPr>
        <w:spacing w:line="360" w:lineRule="auto"/>
        <w:ind w:firstLine="480" w:firstLineChars="200"/>
        <w:rPr>
          <w:rFonts w:hint="eastAsia" w:ascii="仿宋" w:hAnsi="仿宋" w:eastAsia="仿宋" w:cs="仿宋"/>
          <w:sz w:val="24"/>
        </w:rPr>
      </w:pPr>
    </w:p>
    <w:p w14:paraId="5065BB5D">
      <w:pPr>
        <w:spacing w:line="360" w:lineRule="auto"/>
        <w:ind w:firstLine="480" w:firstLineChars="200"/>
        <w:rPr>
          <w:rFonts w:hint="eastAsia" w:ascii="仿宋" w:hAnsi="仿宋" w:eastAsia="仿宋" w:cs="仿宋"/>
          <w:sz w:val="24"/>
        </w:rPr>
      </w:pPr>
    </w:p>
    <w:p w14:paraId="0D40B322">
      <w:pPr>
        <w:pStyle w:val="7"/>
        <w:spacing w:line="500" w:lineRule="exact"/>
        <w:ind w:firstLine="4622" w:firstLineChars="1926"/>
        <w:rPr>
          <w:rFonts w:hint="eastAsia" w:ascii="仿宋" w:hAnsi="仿宋" w:eastAsia="仿宋" w:cs="仿宋"/>
          <w:sz w:val="24"/>
          <w:szCs w:val="24"/>
        </w:rPr>
      </w:pPr>
      <w:r>
        <w:rPr>
          <w:rFonts w:hint="eastAsia" w:ascii="仿宋" w:hAnsi="仿宋" w:eastAsia="仿宋" w:cs="仿宋"/>
          <w:sz w:val="24"/>
          <w:szCs w:val="24"/>
        </w:rPr>
        <w:t xml:space="preserve">投标人（盖章）：                     </w:t>
      </w:r>
    </w:p>
    <w:p w14:paraId="0FB67980">
      <w:pPr>
        <w:pStyle w:val="7"/>
        <w:spacing w:line="500" w:lineRule="exact"/>
        <w:ind w:firstLine="4622" w:firstLineChars="1926"/>
        <w:rPr>
          <w:rFonts w:hint="eastAsia" w:ascii="仿宋" w:hAnsi="仿宋" w:eastAsia="仿宋" w:cs="仿宋"/>
          <w:sz w:val="24"/>
          <w:szCs w:val="24"/>
        </w:rPr>
      </w:pPr>
      <w:r>
        <w:rPr>
          <w:rFonts w:hint="eastAsia" w:ascii="仿宋" w:hAnsi="仿宋" w:eastAsia="仿宋" w:cs="仿宋"/>
          <w:sz w:val="24"/>
          <w:szCs w:val="24"/>
        </w:rPr>
        <w:t>法定代表人或其授权代理人（签字或盖章）：</w:t>
      </w:r>
    </w:p>
    <w:p w14:paraId="41952C48">
      <w:pPr>
        <w:pStyle w:val="7"/>
        <w:spacing w:line="500" w:lineRule="exact"/>
        <w:ind w:firstLine="4622" w:firstLineChars="1926"/>
        <w:rPr>
          <w:rFonts w:hint="eastAsia" w:ascii="仿宋" w:hAnsi="仿宋" w:eastAsia="仿宋" w:cs="仿宋"/>
          <w:sz w:val="24"/>
          <w:szCs w:val="24"/>
        </w:rPr>
      </w:pPr>
      <w:r>
        <w:rPr>
          <w:rFonts w:hint="eastAsia" w:ascii="仿宋" w:hAnsi="仿宋" w:eastAsia="仿宋" w:cs="仿宋"/>
          <w:sz w:val="24"/>
          <w:szCs w:val="24"/>
        </w:rPr>
        <w:t>日期：    年   月   日</w:t>
      </w:r>
    </w:p>
    <w:p w14:paraId="24FFFA48">
      <w:pPr>
        <w:pStyle w:val="17"/>
        <w:rPr>
          <w:rFonts w:hint="eastAsia" w:ascii="仿宋" w:hAnsi="仿宋" w:eastAsia="仿宋" w:cs="仿宋"/>
          <w:sz w:val="24"/>
          <w:szCs w:val="24"/>
        </w:rPr>
      </w:pPr>
    </w:p>
    <w:p w14:paraId="23647B74">
      <w:pPr>
        <w:pStyle w:val="51"/>
        <w:keepNext w:val="0"/>
        <w:pageBreakBefore w:val="0"/>
        <w:tabs>
          <w:tab w:val="clear" w:pos="720"/>
        </w:tabs>
        <w:snapToGrid w:val="0"/>
        <w:spacing w:before="240"/>
        <w:outlineLvl w:val="9"/>
        <w:rPr>
          <w:rFonts w:hint="eastAsia" w:ascii="仿宋" w:hAnsi="仿宋" w:eastAsia="仿宋" w:cs="仿宋_GB2312"/>
          <w:b w:val="0"/>
          <w:color w:val="000000"/>
          <w:sz w:val="24"/>
        </w:rPr>
      </w:pPr>
    </w:p>
    <w:p w14:paraId="7D03E0D9">
      <w:pPr>
        <w:snapToGrid w:val="0"/>
        <w:spacing w:line="360" w:lineRule="auto"/>
        <w:rPr>
          <w:rFonts w:hint="eastAsia" w:ascii="仿宋_GB2312" w:hAnsi="仿宋" w:eastAsia="仿宋_GB2312" w:cs="仿宋"/>
          <w:b/>
          <w:bCs/>
          <w:sz w:val="36"/>
          <w:szCs w:val="36"/>
        </w:rPr>
      </w:pPr>
    </w:p>
    <w:p w14:paraId="121871D2">
      <w:pPr>
        <w:pStyle w:val="23"/>
        <w:rPr>
          <w:rFonts w:hint="eastAsia" w:ascii="仿宋_GB2312" w:hAnsi="仿宋" w:eastAsia="仿宋_GB2312" w:cs="仿宋"/>
          <w:bCs/>
          <w:sz w:val="36"/>
          <w:szCs w:val="36"/>
        </w:rPr>
      </w:pPr>
    </w:p>
    <w:p w14:paraId="72FBB2EC">
      <w:pPr>
        <w:rPr>
          <w:rFonts w:hint="eastAsia" w:ascii="仿宋_GB2312" w:hAnsi="仿宋" w:eastAsia="仿宋_GB2312" w:cs="仿宋"/>
          <w:b/>
          <w:bCs/>
          <w:sz w:val="36"/>
          <w:szCs w:val="36"/>
        </w:rPr>
      </w:pPr>
    </w:p>
    <w:p w14:paraId="436D285C">
      <w:pPr>
        <w:pStyle w:val="23"/>
        <w:rPr>
          <w:rFonts w:hint="eastAsia" w:ascii="仿宋_GB2312" w:hAnsi="仿宋" w:eastAsia="仿宋_GB2312" w:cs="仿宋"/>
          <w:bCs/>
          <w:sz w:val="36"/>
          <w:szCs w:val="36"/>
        </w:rPr>
      </w:pPr>
    </w:p>
    <w:p w14:paraId="121476C9">
      <w:pPr>
        <w:rPr>
          <w:rFonts w:hint="eastAsia" w:ascii="仿宋_GB2312" w:hAnsi="仿宋" w:eastAsia="仿宋_GB2312" w:cs="仿宋"/>
          <w:b/>
          <w:bCs/>
          <w:sz w:val="36"/>
          <w:szCs w:val="36"/>
        </w:rPr>
      </w:pPr>
    </w:p>
    <w:p w14:paraId="23AC9463">
      <w:pPr>
        <w:pStyle w:val="23"/>
        <w:rPr>
          <w:rFonts w:hint="eastAsia" w:ascii="仿宋_GB2312" w:hAnsi="仿宋" w:eastAsia="仿宋_GB2312" w:cs="仿宋"/>
          <w:bCs/>
          <w:sz w:val="36"/>
          <w:szCs w:val="36"/>
        </w:rPr>
      </w:pPr>
    </w:p>
    <w:p w14:paraId="14904DF5">
      <w:pPr>
        <w:rPr>
          <w:rFonts w:hint="eastAsia" w:ascii="仿宋_GB2312" w:hAnsi="仿宋" w:eastAsia="仿宋_GB2312" w:cs="仿宋"/>
          <w:b/>
          <w:bCs/>
          <w:sz w:val="36"/>
          <w:szCs w:val="36"/>
        </w:rPr>
      </w:pPr>
    </w:p>
    <w:p w14:paraId="2FF2688E">
      <w:pPr>
        <w:pStyle w:val="24"/>
        <w:rPr>
          <w:rFonts w:hint="eastAsia" w:ascii="仿宋_GB2312" w:hAnsi="仿宋" w:eastAsia="仿宋_GB2312" w:cs="仿宋"/>
          <w:b/>
          <w:bCs/>
          <w:sz w:val="36"/>
          <w:szCs w:val="36"/>
        </w:rPr>
      </w:pPr>
    </w:p>
    <w:p w14:paraId="20EBE8E8">
      <w:pPr>
        <w:rPr>
          <w:rFonts w:hint="eastAsia"/>
        </w:rPr>
      </w:pPr>
    </w:p>
    <w:p w14:paraId="6F7022ED">
      <w:pPr>
        <w:pStyle w:val="7"/>
        <w:spacing w:line="640" w:lineRule="exact"/>
        <w:ind w:firstLine="0"/>
        <w:jc w:val="center"/>
        <w:rPr>
          <w:rFonts w:hint="eastAsia" w:ascii="仿宋" w:hAnsi="仿宋" w:eastAsia="仿宋" w:cs="仿宋"/>
          <w:b/>
          <w:kern w:val="0"/>
          <w:sz w:val="32"/>
          <w:szCs w:val="32"/>
          <w:lang w:val="en-US" w:eastAsia="zh-CN" w:bidi="ar-SA"/>
        </w:rPr>
      </w:pPr>
      <w:r>
        <w:rPr>
          <w:rFonts w:hint="eastAsia" w:ascii="仿宋" w:hAnsi="仿宋" w:eastAsia="仿宋" w:cs="仿宋"/>
          <w:b/>
          <w:kern w:val="0"/>
          <w:sz w:val="32"/>
          <w:szCs w:val="32"/>
          <w:lang w:val="en-US" w:eastAsia="zh-CN" w:bidi="ar-SA"/>
        </w:rPr>
        <w:t>“信用中国”（</w:t>
      </w:r>
      <w:r>
        <w:rPr>
          <w:rFonts w:hint="eastAsia" w:ascii="仿宋" w:hAnsi="仿宋" w:eastAsia="仿宋" w:cs="仿宋"/>
          <w:b/>
          <w:kern w:val="0"/>
          <w:sz w:val="32"/>
          <w:szCs w:val="32"/>
          <w:lang w:val="en-US" w:eastAsia="zh-CN" w:bidi="ar-SA"/>
        </w:rPr>
        <w:fldChar w:fldCharType="begin"/>
      </w:r>
      <w:r>
        <w:rPr>
          <w:rFonts w:hint="eastAsia" w:ascii="仿宋" w:hAnsi="仿宋" w:eastAsia="仿宋" w:cs="仿宋"/>
          <w:b/>
          <w:kern w:val="0"/>
          <w:sz w:val="32"/>
          <w:szCs w:val="32"/>
          <w:lang w:val="en-US" w:eastAsia="zh-CN" w:bidi="ar-SA"/>
        </w:rPr>
        <w:instrText xml:space="preserve"> HYPERLINK "http://www.creditchina.gov.cn/" \h </w:instrText>
      </w:r>
      <w:r>
        <w:rPr>
          <w:rFonts w:hint="eastAsia" w:ascii="仿宋" w:hAnsi="仿宋" w:eastAsia="仿宋" w:cs="仿宋"/>
          <w:b/>
          <w:kern w:val="0"/>
          <w:sz w:val="32"/>
          <w:szCs w:val="32"/>
          <w:lang w:val="en-US" w:eastAsia="zh-CN" w:bidi="ar-SA"/>
        </w:rPr>
        <w:fldChar w:fldCharType="separate"/>
      </w:r>
      <w:r>
        <w:rPr>
          <w:rFonts w:hint="eastAsia" w:ascii="仿宋" w:hAnsi="仿宋" w:eastAsia="仿宋" w:cs="仿宋"/>
          <w:b/>
          <w:kern w:val="0"/>
          <w:sz w:val="32"/>
          <w:szCs w:val="32"/>
          <w:lang w:val="en-US" w:eastAsia="zh-CN" w:bidi="ar-SA"/>
        </w:rPr>
        <w:t>www.creditchina.gov.cn</w:t>
      </w:r>
      <w:r>
        <w:rPr>
          <w:rFonts w:hint="eastAsia" w:ascii="仿宋" w:hAnsi="仿宋" w:eastAsia="仿宋" w:cs="仿宋"/>
          <w:b/>
          <w:kern w:val="0"/>
          <w:sz w:val="32"/>
          <w:szCs w:val="32"/>
          <w:lang w:val="en-US" w:eastAsia="zh-CN" w:bidi="ar-SA"/>
        </w:rPr>
        <w:fldChar w:fldCharType="end"/>
      </w:r>
      <w:r>
        <w:rPr>
          <w:rFonts w:hint="eastAsia" w:ascii="仿宋" w:hAnsi="仿宋" w:eastAsia="仿宋" w:cs="仿宋"/>
          <w:b/>
          <w:kern w:val="0"/>
          <w:sz w:val="32"/>
          <w:szCs w:val="32"/>
          <w:lang w:val="en-US" w:eastAsia="zh-CN" w:bidi="ar-SA"/>
        </w:rPr>
        <w:t>）、中国政府采购（</w:t>
      </w:r>
      <w:r>
        <w:rPr>
          <w:rFonts w:hint="eastAsia" w:ascii="仿宋" w:hAnsi="仿宋" w:eastAsia="仿宋" w:cs="仿宋"/>
          <w:b/>
          <w:kern w:val="0"/>
          <w:sz w:val="32"/>
          <w:szCs w:val="32"/>
          <w:lang w:val="en-US" w:eastAsia="zh-CN" w:bidi="ar-SA"/>
        </w:rPr>
        <w:fldChar w:fldCharType="begin"/>
      </w:r>
      <w:r>
        <w:rPr>
          <w:rFonts w:hint="eastAsia" w:ascii="仿宋" w:hAnsi="仿宋" w:eastAsia="仿宋" w:cs="仿宋"/>
          <w:b/>
          <w:kern w:val="0"/>
          <w:sz w:val="32"/>
          <w:szCs w:val="32"/>
          <w:lang w:val="en-US" w:eastAsia="zh-CN" w:bidi="ar-SA"/>
        </w:rPr>
        <w:instrText xml:space="preserve"> HYPERLINK "http://www.ccgp.gov.cn/" \h </w:instrText>
      </w:r>
      <w:r>
        <w:rPr>
          <w:rFonts w:hint="eastAsia" w:ascii="仿宋" w:hAnsi="仿宋" w:eastAsia="仿宋" w:cs="仿宋"/>
          <w:b/>
          <w:kern w:val="0"/>
          <w:sz w:val="32"/>
          <w:szCs w:val="32"/>
          <w:lang w:val="en-US" w:eastAsia="zh-CN" w:bidi="ar-SA"/>
        </w:rPr>
        <w:fldChar w:fldCharType="separate"/>
      </w:r>
      <w:r>
        <w:rPr>
          <w:rFonts w:hint="eastAsia" w:ascii="仿宋" w:hAnsi="仿宋" w:eastAsia="仿宋" w:cs="仿宋"/>
          <w:b/>
          <w:kern w:val="0"/>
          <w:sz w:val="32"/>
          <w:szCs w:val="32"/>
          <w:lang w:val="en-US" w:eastAsia="zh-CN" w:bidi="ar-SA"/>
        </w:rPr>
        <w:t>www.ccgp.gov.cn</w:t>
      </w:r>
      <w:r>
        <w:rPr>
          <w:rFonts w:hint="eastAsia" w:ascii="仿宋" w:hAnsi="仿宋" w:eastAsia="仿宋" w:cs="仿宋"/>
          <w:b/>
          <w:kern w:val="0"/>
          <w:sz w:val="32"/>
          <w:szCs w:val="32"/>
          <w:lang w:val="en-US" w:eastAsia="zh-CN" w:bidi="ar-SA"/>
        </w:rPr>
        <w:fldChar w:fldCharType="end"/>
      </w:r>
      <w:r>
        <w:rPr>
          <w:rFonts w:hint="eastAsia" w:ascii="仿宋" w:hAnsi="仿宋" w:eastAsia="仿宋" w:cs="仿宋"/>
          <w:b/>
          <w:kern w:val="0"/>
          <w:sz w:val="32"/>
          <w:szCs w:val="32"/>
          <w:lang w:val="en-US" w:eastAsia="zh-CN" w:bidi="ar-SA"/>
        </w:rPr>
        <w:t>）投标人信用查询网页截图（资格审查条款，二者缺一不可）</w:t>
      </w:r>
    </w:p>
    <w:p w14:paraId="69C6DBE6">
      <w:pPr>
        <w:pStyle w:val="7"/>
        <w:spacing w:line="600" w:lineRule="exact"/>
        <w:ind w:firstLine="0"/>
        <w:jc w:val="center"/>
        <w:rPr>
          <w:rFonts w:hint="eastAsia" w:ascii="仿宋" w:hAnsi="仿宋" w:eastAsia="仿宋" w:cs="仿宋"/>
          <w:b/>
          <w:bCs/>
          <w:spacing w:val="24"/>
          <w:sz w:val="24"/>
          <w:szCs w:val="24"/>
        </w:rPr>
      </w:pPr>
      <w:r>
        <w:rPr>
          <w:rFonts w:hint="eastAsia" w:ascii="仿宋" w:hAnsi="仿宋" w:eastAsia="仿宋" w:cs="仿宋"/>
          <w:sz w:val="24"/>
          <w:szCs w:val="24"/>
        </w:rPr>
        <w:drawing>
          <wp:anchor distT="0" distB="0" distL="114300" distR="114300" simplePos="0" relativeHeight="251661312" behindDoc="0" locked="0" layoutInCell="1" allowOverlap="1">
            <wp:simplePos x="0" y="0"/>
            <wp:positionH relativeFrom="page">
              <wp:posOffset>916305</wp:posOffset>
            </wp:positionH>
            <wp:positionV relativeFrom="paragraph">
              <wp:posOffset>147955</wp:posOffset>
            </wp:positionV>
            <wp:extent cx="5750560" cy="3075940"/>
            <wp:effectExtent l="0" t="0" r="2540" b="10160"/>
            <wp:wrapTopAndBottom/>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a:picLocks noChangeAspect="1"/>
                    </pic:cNvPicPr>
                  </pic:nvPicPr>
                  <pic:blipFill>
                    <a:blip r:embed="rId18"/>
                    <a:stretch>
                      <a:fillRect/>
                    </a:stretch>
                  </pic:blipFill>
                  <pic:spPr>
                    <a:xfrm>
                      <a:off x="0" y="0"/>
                      <a:ext cx="5750560" cy="3075940"/>
                    </a:xfrm>
                    <a:prstGeom prst="rect">
                      <a:avLst/>
                    </a:prstGeom>
                    <a:noFill/>
                    <a:ln>
                      <a:noFill/>
                    </a:ln>
                  </pic:spPr>
                </pic:pic>
              </a:graphicData>
            </a:graphic>
          </wp:anchor>
        </w:drawing>
      </w:r>
    </w:p>
    <w:p w14:paraId="1A3AAB5F">
      <w:pPr>
        <w:pStyle w:val="7"/>
        <w:spacing w:line="600" w:lineRule="exact"/>
        <w:ind w:firstLine="0"/>
        <w:jc w:val="center"/>
        <w:rPr>
          <w:rFonts w:hint="eastAsia" w:ascii="仿宋" w:hAnsi="仿宋" w:eastAsia="仿宋" w:cs="仿宋"/>
          <w:b/>
          <w:bCs/>
          <w:spacing w:val="24"/>
          <w:sz w:val="24"/>
          <w:szCs w:val="24"/>
        </w:rPr>
      </w:pPr>
    </w:p>
    <w:p w14:paraId="7B16344A">
      <w:pPr>
        <w:pStyle w:val="23"/>
        <w:rPr>
          <w:rFonts w:hint="eastAsia" w:ascii="仿宋_GB2312" w:hAnsi="仿宋" w:eastAsia="仿宋_GB2312" w:cs="仿宋"/>
          <w:bCs/>
          <w:sz w:val="36"/>
          <w:szCs w:val="36"/>
        </w:rPr>
      </w:pPr>
      <w:r>
        <w:rPr>
          <w:rFonts w:hint="eastAsia" w:ascii="仿宋" w:hAnsi="仿宋" w:eastAsia="仿宋" w:cs="仿宋"/>
          <w:b/>
          <w:bCs/>
          <w:spacing w:val="24"/>
          <w:sz w:val="24"/>
          <w:szCs w:val="24"/>
        </w:rPr>
        <w:drawing>
          <wp:inline distT="0" distB="0" distL="114300" distR="114300">
            <wp:extent cx="5793740" cy="3317875"/>
            <wp:effectExtent l="0" t="0" r="16510" b="15875"/>
            <wp:docPr id="5"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图片1"/>
                    <pic:cNvPicPr>
                      <a:picLocks noChangeAspect="1"/>
                    </pic:cNvPicPr>
                  </pic:nvPicPr>
                  <pic:blipFill>
                    <a:blip r:embed="rId19"/>
                    <a:stretch>
                      <a:fillRect/>
                    </a:stretch>
                  </pic:blipFill>
                  <pic:spPr>
                    <a:xfrm>
                      <a:off x="0" y="0"/>
                      <a:ext cx="5793740" cy="3317875"/>
                    </a:xfrm>
                    <a:prstGeom prst="rect">
                      <a:avLst/>
                    </a:prstGeom>
                    <a:noFill/>
                    <a:ln>
                      <a:noFill/>
                    </a:ln>
                  </pic:spPr>
                </pic:pic>
              </a:graphicData>
            </a:graphic>
          </wp:inline>
        </w:drawing>
      </w:r>
    </w:p>
    <w:p w14:paraId="496A8B77">
      <w:pPr>
        <w:snapToGrid w:val="0"/>
        <w:jc w:val="center"/>
        <w:rPr>
          <w:rFonts w:hint="eastAsia" w:ascii="仿宋" w:hAnsi="仿宋" w:eastAsia="仿宋" w:cs="仿宋"/>
          <w:b/>
          <w:bCs/>
          <w:sz w:val="30"/>
          <w:szCs w:val="30"/>
        </w:rPr>
      </w:pPr>
      <w:r>
        <w:rPr>
          <w:rFonts w:hint="eastAsia" w:ascii="仿宋" w:hAnsi="仿宋" w:eastAsia="仿宋" w:cs="仿宋"/>
          <w:b/>
          <w:bCs/>
          <w:sz w:val="30"/>
          <w:szCs w:val="30"/>
        </w:rPr>
        <w:t>评分索引表</w:t>
      </w:r>
    </w:p>
    <w:p w14:paraId="029E86CA">
      <w:pPr>
        <w:snapToGrid w:val="0"/>
        <w:jc w:val="center"/>
        <w:rPr>
          <w:rFonts w:hint="eastAsia" w:ascii="仿宋" w:hAnsi="仿宋" w:eastAsia="仿宋" w:cs="仿宋"/>
          <w:sz w:val="24"/>
        </w:rPr>
      </w:pPr>
      <w:r>
        <w:rPr>
          <w:rFonts w:hint="eastAsia" w:ascii="仿宋" w:hAnsi="仿宋" w:eastAsia="仿宋" w:cs="仿宋"/>
          <w:sz w:val="24"/>
        </w:rPr>
        <w:t>对应第四章评分办法及评分标准</w:t>
      </w:r>
    </w:p>
    <w:p w14:paraId="198827A4">
      <w:pPr>
        <w:pStyle w:val="15"/>
        <w:snapToGrid w:val="0"/>
        <w:spacing w:line="340" w:lineRule="exact"/>
        <w:jc w:val="center"/>
        <w:outlineLvl w:val="0"/>
        <w:rPr>
          <w:rFonts w:hint="eastAsia" w:ascii="仿宋" w:hAnsi="仿宋" w:eastAsia="仿宋" w:cs="仿宋"/>
          <w:b/>
          <w:bCs/>
          <w:sz w:val="30"/>
          <w:szCs w:val="30"/>
        </w:rPr>
      </w:pPr>
      <w:r>
        <w:rPr>
          <w:rFonts w:hint="eastAsia" w:ascii="仿宋" w:hAnsi="仿宋" w:eastAsia="仿宋" w:cs="仿宋"/>
        </w:rPr>
        <w:t>（请按评审内容顺序依次填写）</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368"/>
        <w:gridCol w:w="1930"/>
        <w:gridCol w:w="1448"/>
        <w:gridCol w:w="1055"/>
        <w:gridCol w:w="1309"/>
      </w:tblGrid>
      <w:tr w14:paraId="792C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68" w:type="dxa"/>
            <w:noWrap w:val="0"/>
            <w:vAlign w:val="center"/>
          </w:tcPr>
          <w:p w14:paraId="761B0972">
            <w:pPr>
              <w:spacing w:line="360" w:lineRule="exact"/>
              <w:jc w:val="center"/>
              <w:rPr>
                <w:rFonts w:hint="eastAsia" w:ascii="仿宋" w:hAnsi="仿宋" w:eastAsia="仿宋" w:cs="仿宋"/>
                <w:szCs w:val="21"/>
              </w:rPr>
            </w:pPr>
            <w:r>
              <w:rPr>
                <w:rFonts w:hint="eastAsia" w:ascii="仿宋" w:hAnsi="仿宋" w:eastAsia="仿宋" w:cs="仿宋"/>
                <w:szCs w:val="21"/>
              </w:rPr>
              <w:t>序号</w:t>
            </w:r>
          </w:p>
        </w:tc>
        <w:tc>
          <w:tcPr>
            <w:tcW w:w="3368" w:type="dxa"/>
            <w:noWrap w:val="0"/>
            <w:vAlign w:val="center"/>
          </w:tcPr>
          <w:p w14:paraId="4DF38500">
            <w:pPr>
              <w:spacing w:line="360" w:lineRule="exact"/>
              <w:jc w:val="center"/>
              <w:rPr>
                <w:rFonts w:hint="eastAsia" w:ascii="仿宋" w:hAnsi="仿宋" w:eastAsia="仿宋" w:cs="仿宋"/>
                <w:szCs w:val="21"/>
              </w:rPr>
            </w:pPr>
            <w:r>
              <w:rPr>
                <w:rFonts w:hint="eastAsia" w:ascii="仿宋" w:hAnsi="仿宋" w:eastAsia="仿宋" w:cs="仿宋"/>
                <w:szCs w:val="21"/>
              </w:rPr>
              <w:t>评审内容</w:t>
            </w:r>
          </w:p>
        </w:tc>
        <w:tc>
          <w:tcPr>
            <w:tcW w:w="1930" w:type="dxa"/>
            <w:noWrap w:val="0"/>
            <w:vAlign w:val="center"/>
          </w:tcPr>
          <w:p w14:paraId="6FF399B6">
            <w:pPr>
              <w:spacing w:line="360" w:lineRule="exact"/>
              <w:jc w:val="center"/>
              <w:rPr>
                <w:rFonts w:hint="eastAsia" w:ascii="仿宋" w:hAnsi="仿宋" w:eastAsia="仿宋" w:cs="仿宋"/>
                <w:szCs w:val="21"/>
              </w:rPr>
            </w:pPr>
            <w:r>
              <w:rPr>
                <w:rFonts w:hint="eastAsia" w:ascii="仿宋" w:hAnsi="仿宋" w:eastAsia="仿宋" w:cs="仿宋"/>
                <w:szCs w:val="21"/>
              </w:rPr>
              <w:t>标准分</w:t>
            </w:r>
          </w:p>
        </w:tc>
        <w:tc>
          <w:tcPr>
            <w:tcW w:w="1448" w:type="dxa"/>
            <w:noWrap w:val="0"/>
            <w:vAlign w:val="center"/>
          </w:tcPr>
          <w:p w14:paraId="01C1E4A9">
            <w:pPr>
              <w:spacing w:line="360" w:lineRule="exact"/>
              <w:jc w:val="center"/>
              <w:rPr>
                <w:rFonts w:hint="eastAsia" w:ascii="仿宋" w:hAnsi="仿宋" w:eastAsia="仿宋" w:cs="仿宋"/>
                <w:szCs w:val="21"/>
              </w:rPr>
            </w:pPr>
            <w:r>
              <w:rPr>
                <w:rFonts w:hint="eastAsia" w:ascii="仿宋" w:hAnsi="仿宋" w:eastAsia="仿宋" w:cs="仿宋"/>
                <w:szCs w:val="21"/>
              </w:rPr>
              <w:t>自评分</w:t>
            </w:r>
          </w:p>
        </w:tc>
        <w:tc>
          <w:tcPr>
            <w:tcW w:w="1055" w:type="dxa"/>
            <w:noWrap w:val="0"/>
            <w:vAlign w:val="center"/>
          </w:tcPr>
          <w:p w14:paraId="18F3184B">
            <w:pPr>
              <w:spacing w:line="360" w:lineRule="exact"/>
              <w:jc w:val="center"/>
              <w:rPr>
                <w:rFonts w:hint="eastAsia" w:ascii="仿宋" w:hAnsi="仿宋" w:eastAsia="仿宋" w:cs="仿宋"/>
                <w:szCs w:val="21"/>
              </w:rPr>
            </w:pPr>
            <w:r>
              <w:rPr>
                <w:rFonts w:hint="eastAsia" w:ascii="仿宋" w:hAnsi="仿宋" w:eastAsia="仿宋" w:cs="仿宋"/>
                <w:szCs w:val="21"/>
              </w:rPr>
              <w:t>自评</w:t>
            </w:r>
          </w:p>
          <w:p w14:paraId="25A2932A">
            <w:pPr>
              <w:spacing w:line="360" w:lineRule="exact"/>
              <w:jc w:val="center"/>
              <w:rPr>
                <w:rFonts w:hint="eastAsia" w:ascii="仿宋" w:hAnsi="仿宋" w:eastAsia="仿宋" w:cs="仿宋"/>
                <w:szCs w:val="21"/>
              </w:rPr>
            </w:pPr>
            <w:r>
              <w:rPr>
                <w:rFonts w:hint="eastAsia" w:ascii="仿宋" w:hAnsi="仿宋" w:eastAsia="仿宋" w:cs="仿宋"/>
                <w:szCs w:val="21"/>
              </w:rPr>
              <w:t>依据</w:t>
            </w:r>
          </w:p>
        </w:tc>
        <w:tc>
          <w:tcPr>
            <w:tcW w:w="1309" w:type="dxa"/>
            <w:noWrap w:val="0"/>
            <w:vAlign w:val="center"/>
          </w:tcPr>
          <w:p w14:paraId="1A0F3D81">
            <w:pPr>
              <w:spacing w:line="360" w:lineRule="exact"/>
              <w:jc w:val="center"/>
              <w:rPr>
                <w:rFonts w:hint="eastAsia" w:ascii="仿宋" w:hAnsi="仿宋" w:eastAsia="仿宋" w:cs="仿宋"/>
                <w:szCs w:val="21"/>
              </w:rPr>
            </w:pPr>
            <w:r>
              <w:rPr>
                <w:rFonts w:hint="eastAsia" w:ascii="仿宋" w:hAnsi="仿宋" w:eastAsia="仿宋" w:cs="仿宋"/>
                <w:szCs w:val="21"/>
              </w:rPr>
              <w:t>在投标文件中所对应的页码</w:t>
            </w:r>
          </w:p>
        </w:tc>
      </w:tr>
      <w:tr w14:paraId="7F56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11A0C6E0">
            <w:pPr>
              <w:snapToGrid w:val="0"/>
              <w:spacing w:line="360" w:lineRule="exact"/>
              <w:jc w:val="center"/>
              <w:rPr>
                <w:rFonts w:hint="eastAsia" w:ascii="仿宋" w:hAnsi="仿宋" w:eastAsia="仿宋" w:cs="仿宋"/>
                <w:snapToGrid w:val="0"/>
                <w:szCs w:val="21"/>
              </w:rPr>
            </w:pPr>
            <w:r>
              <w:rPr>
                <w:rFonts w:hint="eastAsia" w:ascii="仿宋" w:hAnsi="仿宋" w:eastAsia="仿宋" w:cs="仿宋"/>
                <w:snapToGrid w:val="0"/>
                <w:szCs w:val="21"/>
              </w:rPr>
              <w:t>1</w:t>
            </w:r>
          </w:p>
        </w:tc>
        <w:tc>
          <w:tcPr>
            <w:tcW w:w="3368" w:type="dxa"/>
            <w:noWrap w:val="0"/>
            <w:vAlign w:val="center"/>
          </w:tcPr>
          <w:p w14:paraId="51A0AC8E">
            <w:pPr>
              <w:spacing w:line="300" w:lineRule="exact"/>
              <w:jc w:val="center"/>
              <w:rPr>
                <w:rFonts w:hint="eastAsia" w:ascii="仿宋" w:hAnsi="仿宋" w:eastAsia="仿宋" w:cs="仿宋"/>
                <w:b/>
                <w:szCs w:val="21"/>
              </w:rPr>
            </w:pPr>
          </w:p>
        </w:tc>
        <w:tc>
          <w:tcPr>
            <w:tcW w:w="1930" w:type="dxa"/>
            <w:noWrap w:val="0"/>
            <w:vAlign w:val="center"/>
          </w:tcPr>
          <w:p w14:paraId="411DA128">
            <w:pPr>
              <w:spacing w:line="300" w:lineRule="exact"/>
              <w:jc w:val="center"/>
              <w:rPr>
                <w:rFonts w:hint="eastAsia" w:ascii="仿宋" w:hAnsi="仿宋" w:eastAsia="仿宋" w:cs="仿宋"/>
                <w:szCs w:val="21"/>
              </w:rPr>
            </w:pPr>
          </w:p>
        </w:tc>
        <w:tc>
          <w:tcPr>
            <w:tcW w:w="1448" w:type="dxa"/>
            <w:noWrap w:val="0"/>
            <w:vAlign w:val="center"/>
          </w:tcPr>
          <w:p w14:paraId="3CF9E155">
            <w:pPr>
              <w:spacing w:line="360" w:lineRule="exact"/>
              <w:rPr>
                <w:rFonts w:hint="eastAsia" w:ascii="仿宋" w:hAnsi="仿宋" w:eastAsia="仿宋" w:cs="仿宋"/>
                <w:szCs w:val="21"/>
              </w:rPr>
            </w:pPr>
          </w:p>
        </w:tc>
        <w:tc>
          <w:tcPr>
            <w:tcW w:w="1055" w:type="dxa"/>
            <w:noWrap w:val="0"/>
            <w:vAlign w:val="center"/>
          </w:tcPr>
          <w:p w14:paraId="1C962532">
            <w:pPr>
              <w:spacing w:line="360" w:lineRule="exact"/>
              <w:rPr>
                <w:rFonts w:hint="eastAsia" w:ascii="仿宋" w:hAnsi="仿宋" w:eastAsia="仿宋" w:cs="仿宋"/>
                <w:szCs w:val="21"/>
              </w:rPr>
            </w:pPr>
          </w:p>
        </w:tc>
        <w:tc>
          <w:tcPr>
            <w:tcW w:w="1309" w:type="dxa"/>
            <w:noWrap w:val="0"/>
            <w:vAlign w:val="center"/>
          </w:tcPr>
          <w:p w14:paraId="08943417">
            <w:pPr>
              <w:spacing w:line="360" w:lineRule="exact"/>
              <w:rPr>
                <w:rFonts w:hint="eastAsia" w:ascii="仿宋" w:hAnsi="仿宋" w:eastAsia="仿宋" w:cs="仿宋"/>
                <w:szCs w:val="21"/>
              </w:rPr>
            </w:pPr>
          </w:p>
        </w:tc>
      </w:tr>
      <w:tr w14:paraId="7860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75911BA8">
            <w:pPr>
              <w:snapToGrid w:val="0"/>
              <w:spacing w:line="360" w:lineRule="exact"/>
              <w:jc w:val="center"/>
              <w:rPr>
                <w:rFonts w:hint="eastAsia" w:ascii="仿宋" w:hAnsi="仿宋" w:eastAsia="仿宋" w:cs="仿宋"/>
                <w:snapToGrid w:val="0"/>
                <w:szCs w:val="21"/>
              </w:rPr>
            </w:pPr>
            <w:r>
              <w:rPr>
                <w:rFonts w:hint="eastAsia" w:ascii="仿宋" w:hAnsi="仿宋" w:eastAsia="仿宋" w:cs="仿宋"/>
                <w:snapToGrid w:val="0"/>
                <w:szCs w:val="21"/>
              </w:rPr>
              <w:t>2</w:t>
            </w:r>
          </w:p>
        </w:tc>
        <w:tc>
          <w:tcPr>
            <w:tcW w:w="3368" w:type="dxa"/>
            <w:noWrap w:val="0"/>
            <w:vAlign w:val="center"/>
          </w:tcPr>
          <w:p w14:paraId="29877786">
            <w:pPr>
              <w:spacing w:line="300" w:lineRule="exact"/>
              <w:jc w:val="center"/>
              <w:rPr>
                <w:rFonts w:hint="eastAsia" w:ascii="仿宋" w:hAnsi="仿宋" w:eastAsia="仿宋" w:cs="仿宋"/>
                <w:b/>
                <w:szCs w:val="21"/>
              </w:rPr>
            </w:pPr>
          </w:p>
        </w:tc>
        <w:tc>
          <w:tcPr>
            <w:tcW w:w="1930" w:type="dxa"/>
            <w:noWrap w:val="0"/>
            <w:vAlign w:val="center"/>
          </w:tcPr>
          <w:p w14:paraId="56A9A654">
            <w:pPr>
              <w:spacing w:line="300" w:lineRule="exact"/>
              <w:jc w:val="center"/>
              <w:rPr>
                <w:rFonts w:hint="eastAsia" w:ascii="仿宋" w:hAnsi="仿宋" w:eastAsia="仿宋" w:cs="仿宋"/>
                <w:szCs w:val="21"/>
              </w:rPr>
            </w:pPr>
          </w:p>
        </w:tc>
        <w:tc>
          <w:tcPr>
            <w:tcW w:w="1448" w:type="dxa"/>
            <w:noWrap w:val="0"/>
            <w:vAlign w:val="center"/>
          </w:tcPr>
          <w:p w14:paraId="530B4A80">
            <w:pPr>
              <w:spacing w:line="360" w:lineRule="exact"/>
              <w:rPr>
                <w:rFonts w:hint="eastAsia" w:ascii="仿宋" w:hAnsi="仿宋" w:eastAsia="仿宋" w:cs="仿宋"/>
                <w:szCs w:val="21"/>
              </w:rPr>
            </w:pPr>
          </w:p>
        </w:tc>
        <w:tc>
          <w:tcPr>
            <w:tcW w:w="1055" w:type="dxa"/>
            <w:noWrap w:val="0"/>
            <w:vAlign w:val="center"/>
          </w:tcPr>
          <w:p w14:paraId="311BCC6F">
            <w:pPr>
              <w:spacing w:line="360" w:lineRule="exact"/>
              <w:rPr>
                <w:rFonts w:hint="eastAsia" w:ascii="仿宋" w:hAnsi="仿宋" w:eastAsia="仿宋" w:cs="仿宋"/>
                <w:szCs w:val="21"/>
              </w:rPr>
            </w:pPr>
          </w:p>
        </w:tc>
        <w:tc>
          <w:tcPr>
            <w:tcW w:w="1309" w:type="dxa"/>
            <w:noWrap w:val="0"/>
            <w:vAlign w:val="center"/>
          </w:tcPr>
          <w:p w14:paraId="2029C6EC">
            <w:pPr>
              <w:spacing w:line="360" w:lineRule="exact"/>
              <w:rPr>
                <w:rFonts w:hint="eastAsia" w:ascii="仿宋" w:hAnsi="仿宋" w:eastAsia="仿宋" w:cs="仿宋"/>
                <w:szCs w:val="21"/>
              </w:rPr>
            </w:pPr>
          </w:p>
        </w:tc>
      </w:tr>
      <w:tr w14:paraId="73CF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6BEE32F5">
            <w:pPr>
              <w:snapToGrid w:val="0"/>
              <w:spacing w:line="360" w:lineRule="exact"/>
              <w:jc w:val="center"/>
              <w:rPr>
                <w:rFonts w:hint="eastAsia" w:ascii="仿宋" w:hAnsi="仿宋" w:eastAsia="仿宋" w:cs="仿宋"/>
                <w:snapToGrid w:val="0"/>
                <w:szCs w:val="21"/>
              </w:rPr>
            </w:pPr>
            <w:r>
              <w:rPr>
                <w:rFonts w:hint="eastAsia" w:ascii="仿宋" w:hAnsi="仿宋" w:eastAsia="仿宋" w:cs="仿宋"/>
                <w:snapToGrid w:val="0"/>
                <w:szCs w:val="21"/>
              </w:rPr>
              <w:t>3</w:t>
            </w:r>
          </w:p>
        </w:tc>
        <w:tc>
          <w:tcPr>
            <w:tcW w:w="3368" w:type="dxa"/>
            <w:noWrap w:val="0"/>
            <w:vAlign w:val="center"/>
          </w:tcPr>
          <w:p w14:paraId="27E9FF70">
            <w:pPr>
              <w:spacing w:line="300" w:lineRule="exact"/>
              <w:jc w:val="center"/>
              <w:rPr>
                <w:rFonts w:hint="eastAsia" w:ascii="仿宋" w:hAnsi="仿宋" w:eastAsia="仿宋" w:cs="仿宋"/>
                <w:b/>
                <w:szCs w:val="21"/>
              </w:rPr>
            </w:pPr>
          </w:p>
        </w:tc>
        <w:tc>
          <w:tcPr>
            <w:tcW w:w="1930" w:type="dxa"/>
            <w:noWrap w:val="0"/>
            <w:vAlign w:val="center"/>
          </w:tcPr>
          <w:p w14:paraId="068A539C">
            <w:pPr>
              <w:spacing w:line="300" w:lineRule="exact"/>
              <w:jc w:val="center"/>
              <w:rPr>
                <w:rFonts w:hint="eastAsia" w:ascii="仿宋" w:hAnsi="仿宋" w:eastAsia="仿宋" w:cs="仿宋"/>
                <w:szCs w:val="21"/>
              </w:rPr>
            </w:pPr>
          </w:p>
        </w:tc>
        <w:tc>
          <w:tcPr>
            <w:tcW w:w="1448" w:type="dxa"/>
            <w:noWrap w:val="0"/>
            <w:vAlign w:val="center"/>
          </w:tcPr>
          <w:p w14:paraId="5A2389DC">
            <w:pPr>
              <w:spacing w:line="360" w:lineRule="exact"/>
              <w:rPr>
                <w:rFonts w:hint="eastAsia" w:ascii="仿宋" w:hAnsi="仿宋" w:eastAsia="仿宋" w:cs="仿宋"/>
                <w:szCs w:val="21"/>
              </w:rPr>
            </w:pPr>
          </w:p>
        </w:tc>
        <w:tc>
          <w:tcPr>
            <w:tcW w:w="1055" w:type="dxa"/>
            <w:noWrap w:val="0"/>
            <w:vAlign w:val="center"/>
          </w:tcPr>
          <w:p w14:paraId="667C44F1">
            <w:pPr>
              <w:spacing w:line="360" w:lineRule="exact"/>
              <w:rPr>
                <w:rFonts w:hint="eastAsia" w:ascii="仿宋" w:hAnsi="仿宋" w:eastAsia="仿宋" w:cs="仿宋"/>
                <w:szCs w:val="21"/>
              </w:rPr>
            </w:pPr>
          </w:p>
        </w:tc>
        <w:tc>
          <w:tcPr>
            <w:tcW w:w="1309" w:type="dxa"/>
            <w:noWrap w:val="0"/>
            <w:vAlign w:val="center"/>
          </w:tcPr>
          <w:p w14:paraId="7E87247F">
            <w:pPr>
              <w:spacing w:line="360" w:lineRule="exact"/>
              <w:rPr>
                <w:rFonts w:hint="eastAsia" w:ascii="仿宋" w:hAnsi="仿宋" w:eastAsia="仿宋" w:cs="仿宋"/>
                <w:szCs w:val="21"/>
              </w:rPr>
            </w:pPr>
          </w:p>
        </w:tc>
      </w:tr>
      <w:tr w14:paraId="6362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64999133">
            <w:pPr>
              <w:snapToGrid w:val="0"/>
              <w:spacing w:line="360" w:lineRule="exact"/>
              <w:jc w:val="center"/>
              <w:rPr>
                <w:rFonts w:hint="eastAsia" w:ascii="仿宋" w:hAnsi="仿宋" w:eastAsia="仿宋" w:cs="仿宋"/>
                <w:snapToGrid w:val="0"/>
                <w:szCs w:val="21"/>
              </w:rPr>
            </w:pPr>
            <w:r>
              <w:rPr>
                <w:rFonts w:hint="eastAsia" w:ascii="仿宋" w:hAnsi="仿宋" w:eastAsia="仿宋" w:cs="仿宋"/>
                <w:snapToGrid w:val="0"/>
                <w:szCs w:val="21"/>
              </w:rPr>
              <w:t>4</w:t>
            </w:r>
          </w:p>
        </w:tc>
        <w:tc>
          <w:tcPr>
            <w:tcW w:w="3368" w:type="dxa"/>
            <w:noWrap w:val="0"/>
            <w:vAlign w:val="center"/>
          </w:tcPr>
          <w:p w14:paraId="64A25E92">
            <w:pPr>
              <w:spacing w:line="300" w:lineRule="exact"/>
              <w:jc w:val="center"/>
              <w:rPr>
                <w:rFonts w:hint="eastAsia" w:ascii="仿宋" w:hAnsi="仿宋" w:eastAsia="仿宋" w:cs="仿宋"/>
                <w:b/>
                <w:szCs w:val="21"/>
              </w:rPr>
            </w:pPr>
          </w:p>
        </w:tc>
        <w:tc>
          <w:tcPr>
            <w:tcW w:w="1930" w:type="dxa"/>
            <w:noWrap w:val="0"/>
            <w:vAlign w:val="center"/>
          </w:tcPr>
          <w:p w14:paraId="1A091205">
            <w:pPr>
              <w:spacing w:line="300" w:lineRule="exact"/>
              <w:jc w:val="center"/>
              <w:rPr>
                <w:rFonts w:hint="eastAsia" w:ascii="仿宋" w:hAnsi="仿宋" w:eastAsia="仿宋" w:cs="仿宋"/>
                <w:szCs w:val="21"/>
              </w:rPr>
            </w:pPr>
          </w:p>
        </w:tc>
        <w:tc>
          <w:tcPr>
            <w:tcW w:w="1448" w:type="dxa"/>
            <w:noWrap w:val="0"/>
            <w:vAlign w:val="center"/>
          </w:tcPr>
          <w:p w14:paraId="1EF0AF36">
            <w:pPr>
              <w:spacing w:line="360" w:lineRule="exact"/>
              <w:rPr>
                <w:rFonts w:hint="eastAsia" w:ascii="仿宋" w:hAnsi="仿宋" w:eastAsia="仿宋" w:cs="仿宋"/>
                <w:szCs w:val="21"/>
              </w:rPr>
            </w:pPr>
          </w:p>
        </w:tc>
        <w:tc>
          <w:tcPr>
            <w:tcW w:w="1055" w:type="dxa"/>
            <w:noWrap w:val="0"/>
            <w:vAlign w:val="center"/>
          </w:tcPr>
          <w:p w14:paraId="56BFA219">
            <w:pPr>
              <w:spacing w:line="360" w:lineRule="exact"/>
              <w:rPr>
                <w:rFonts w:hint="eastAsia" w:ascii="仿宋" w:hAnsi="仿宋" w:eastAsia="仿宋" w:cs="仿宋"/>
                <w:szCs w:val="21"/>
              </w:rPr>
            </w:pPr>
          </w:p>
        </w:tc>
        <w:tc>
          <w:tcPr>
            <w:tcW w:w="1309" w:type="dxa"/>
            <w:noWrap w:val="0"/>
            <w:vAlign w:val="center"/>
          </w:tcPr>
          <w:p w14:paraId="152DA58A">
            <w:pPr>
              <w:spacing w:line="360" w:lineRule="exact"/>
              <w:rPr>
                <w:rFonts w:hint="eastAsia" w:ascii="仿宋" w:hAnsi="仿宋" w:eastAsia="仿宋" w:cs="仿宋"/>
                <w:szCs w:val="21"/>
              </w:rPr>
            </w:pPr>
          </w:p>
        </w:tc>
      </w:tr>
      <w:tr w14:paraId="482A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5CF1E8C7">
            <w:pPr>
              <w:snapToGrid w:val="0"/>
              <w:spacing w:line="360" w:lineRule="exact"/>
              <w:jc w:val="center"/>
              <w:rPr>
                <w:rFonts w:hint="eastAsia" w:ascii="仿宋" w:hAnsi="仿宋" w:eastAsia="仿宋" w:cs="仿宋"/>
                <w:snapToGrid w:val="0"/>
                <w:szCs w:val="21"/>
              </w:rPr>
            </w:pPr>
            <w:r>
              <w:rPr>
                <w:rFonts w:hint="eastAsia" w:ascii="仿宋" w:hAnsi="仿宋" w:eastAsia="仿宋" w:cs="仿宋"/>
                <w:snapToGrid w:val="0"/>
                <w:szCs w:val="21"/>
              </w:rPr>
              <w:t>5</w:t>
            </w:r>
          </w:p>
        </w:tc>
        <w:tc>
          <w:tcPr>
            <w:tcW w:w="3368" w:type="dxa"/>
            <w:noWrap w:val="0"/>
            <w:vAlign w:val="center"/>
          </w:tcPr>
          <w:p w14:paraId="4E573CD6">
            <w:pPr>
              <w:spacing w:line="300" w:lineRule="exact"/>
              <w:jc w:val="center"/>
              <w:rPr>
                <w:rFonts w:hint="eastAsia" w:ascii="仿宋" w:hAnsi="仿宋" w:eastAsia="仿宋" w:cs="仿宋"/>
                <w:b/>
                <w:szCs w:val="21"/>
              </w:rPr>
            </w:pPr>
          </w:p>
        </w:tc>
        <w:tc>
          <w:tcPr>
            <w:tcW w:w="1930" w:type="dxa"/>
            <w:noWrap w:val="0"/>
            <w:vAlign w:val="center"/>
          </w:tcPr>
          <w:p w14:paraId="2CDD0CB1">
            <w:pPr>
              <w:spacing w:line="300" w:lineRule="exact"/>
              <w:jc w:val="center"/>
              <w:rPr>
                <w:rFonts w:hint="eastAsia" w:ascii="仿宋" w:hAnsi="仿宋" w:eastAsia="仿宋" w:cs="仿宋"/>
                <w:szCs w:val="21"/>
              </w:rPr>
            </w:pPr>
          </w:p>
        </w:tc>
        <w:tc>
          <w:tcPr>
            <w:tcW w:w="1448" w:type="dxa"/>
            <w:noWrap w:val="0"/>
            <w:vAlign w:val="center"/>
          </w:tcPr>
          <w:p w14:paraId="57A46F1C">
            <w:pPr>
              <w:spacing w:line="360" w:lineRule="exact"/>
              <w:rPr>
                <w:rFonts w:hint="eastAsia" w:ascii="仿宋" w:hAnsi="仿宋" w:eastAsia="仿宋" w:cs="仿宋"/>
                <w:szCs w:val="21"/>
              </w:rPr>
            </w:pPr>
          </w:p>
        </w:tc>
        <w:tc>
          <w:tcPr>
            <w:tcW w:w="1055" w:type="dxa"/>
            <w:noWrap w:val="0"/>
            <w:vAlign w:val="center"/>
          </w:tcPr>
          <w:p w14:paraId="1037A168">
            <w:pPr>
              <w:spacing w:line="360" w:lineRule="exact"/>
              <w:rPr>
                <w:rFonts w:hint="eastAsia" w:ascii="仿宋" w:hAnsi="仿宋" w:eastAsia="仿宋" w:cs="仿宋"/>
                <w:szCs w:val="21"/>
              </w:rPr>
            </w:pPr>
          </w:p>
        </w:tc>
        <w:tc>
          <w:tcPr>
            <w:tcW w:w="1309" w:type="dxa"/>
            <w:noWrap w:val="0"/>
            <w:vAlign w:val="center"/>
          </w:tcPr>
          <w:p w14:paraId="2F35FED0">
            <w:pPr>
              <w:spacing w:line="360" w:lineRule="exact"/>
              <w:rPr>
                <w:rFonts w:hint="eastAsia" w:ascii="仿宋" w:hAnsi="仿宋" w:eastAsia="仿宋" w:cs="仿宋"/>
                <w:szCs w:val="21"/>
              </w:rPr>
            </w:pPr>
          </w:p>
        </w:tc>
      </w:tr>
      <w:tr w14:paraId="7028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653F636E">
            <w:pPr>
              <w:snapToGrid w:val="0"/>
              <w:spacing w:line="360" w:lineRule="exact"/>
              <w:jc w:val="center"/>
              <w:rPr>
                <w:rFonts w:hint="eastAsia" w:ascii="仿宋" w:hAnsi="仿宋" w:eastAsia="仿宋" w:cs="仿宋"/>
                <w:snapToGrid w:val="0"/>
                <w:szCs w:val="21"/>
              </w:rPr>
            </w:pPr>
            <w:r>
              <w:rPr>
                <w:rFonts w:hint="eastAsia" w:ascii="仿宋" w:hAnsi="仿宋" w:eastAsia="仿宋" w:cs="仿宋"/>
                <w:snapToGrid w:val="0"/>
                <w:szCs w:val="21"/>
              </w:rPr>
              <w:t>6</w:t>
            </w:r>
          </w:p>
        </w:tc>
        <w:tc>
          <w:tcPr>
            <w:tcW w:w="3368" w:type="dxa"/>
            <w:noWrap w:val="0"/>
            <w:vAlign w:val="center"/>
          </w:tcPr>
          <w:p w14:paraId="75CBB318">
            <w:pPr>
              <w:spacing w:line="300" w:lineRule="exact"/>
              <w:jc w:val="center"/>
              <w:rPr>
                <w:rFonts w:hint="eastAsia" w:ascii="仿宋" w:hAnsi="仿宋" w:eastAsia="仿宋" w:cs="仿宋"/>
                <w:b/>
                <w:kern w:val="0"/>
              </w:rPr>
            </w:pPr>
          </w:p>
        </w:tc>
        <w:tc>
          <w:tcPr>
            <w:tcW w:w="1930" w:type="dxa"/>
            <w:noWrap w:val="0"/>
            <w:vAlign w:val="center"/>
          </w:tcPr>
          <w:p w14:paraId="08F7B9E9">
            <w:pPr>
              <w:spacing w:line="300" w:lineRule="exact"/>
              <w:jc w:val="center"/>
              <w:rPr>
                <w:rFonts w:hint="eastAsia" w:ascii="仿宋" w:hAnsi="仿宋" w:eastAsia="仿宋" w:cs="仿宋"/>
                <w:szCs w:val="21"/>
              </w:rPr>
            </w:pPr>
          </w:p>
        </w:tc>
        <w:tc>
          <w:tcPr>
            <w:tcW w:w="1448" w:type="dxa"/>
            <w:noWrap w:val="0"/>
            <w:vAlign w:val="center"/>
          </w:tcPr>
          <w:p w14:paraId="3362D989">
            <w:pPr>
              <w:spacing w:line="360" w:lineRule="exact"/>
              <w:rPr>
                <w:rFonts w:hint="eastAsia" w:ascii="仿宋" w:hAnsi="仿宋" w:eastAsia="仿宋" w:cs="仿宋"/>
                <w:szCs w:val="21"/>
              </w:rPr>
            </w:pPr>
          </w:p>
        </w:tc>
        <w:tc>
          <w:tcPr>
            <w:tcW w:w="1055" w:type="dxa"/>
            <w:noWrap w:val="0"/>
            <w:vAlign w:val="center"/>
          </w:tcPr>
          <w:p w14:paraId="014A5DCD">
            <w:pPr>
              <w:spacing w:line="360" w:lineRule="exact"/>
              <w:rPr>
                <w:rFonts w:hint="eastAsia" w:ascii="仿宋" w:hAnsi="仿宋" w:eastAsia="仿宋" w:cs="仿宋"/>
                <w:szCs w:val="21"/>
              </w:rPr>
            </w:pPr>
          </w:p>
        </w:tc>
        <w:tc>
          <w:tcPr>
            <w:tcW w:w="1309" w:type="dxa"/>
            <w:noWrap w:val="0"/>
            <w:vAlign w:val="center"/>
          </w:tcPr>
          <w:p w14:paraId="7BBAC153">
            <w:pPr>
              <w:spacing w:line="360" w:lineRule="exact"/>
              <w:rPr>
                <w:rFonts w:hint="eastAsia" w:ascii="仿宋" w:hAnsi="仿宋" w:eastAsia="仿宋" w:cs="仿宋"/>
                <w:szCs w:val="21"/>
              </w:rPr>
            </w:pPr>
          </w:p>
        </w:tc>
      </w:tr>
      <w:tr w14:paraId="342D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5EFBE0A4">
            <w:pPr>
              <w:snapToGrid w:val="0"/>
              <w:spacing w:line="360" w:lineRule="exact"/>
              <w:jc w:val="center"/>
              <w:rPr>
                <w:rFonts w:hint="eastAsia" w:ascii="仿宋" w:hAnsi="仿宋" w:eastAsia="仿宋" w:cs="仿宋"/>
                <w:snapToGrid w:val="0"/>
                <w:szCs w:val="21"/>
              </w:rPr>
            </w:pPr>
            <w:r>
              <w:rPr>
                <w:rFonts w:hint="eastAsia" w:ascii="仿宋" w:hAnsi="仿宋" w:eastAsia="仿宋" w:cs="仿宋"/>
                <w:snapToGrid w:val="0"/>
                <w:szCs w:val="21"/>
              </w:rPr>
              <w:t>7</w:t>
            </w:r>
          </w:p>
        </w:tc>
        <w:tc>
          <w:tcPr>
            <w:tcW w:w="3368" w:type="dxa"/>
            <w:noWrap w:val="0"/>
            <w:vAlign w:val="center"/>
          </w:tcPr>
          <w:p w14:paraId="496F0F25">
            <w:pPr>
              <w:spacing w:line="300" w:lineRule="exact"/>
              <w:jc w:val="center"/>
              <w:rPr>
                <w:rFonts w:hint="eastAsia" w:ascii="仿宋" w:hAnsi="仿宋" w:eastAsia="仿宋" w:cs="仿宋"/>
                <w:b/>
                <w:snapToGrid w:val="0"/>
                <w:szCs w:val="21"/>
              </w:rPr>
            </w:pPr>
          </w:p>
        </w:tc>
        <w:tc>
          <w:tcPr>
            <w:tcW w:w="1930" w:type="dxa"/>
            <w:noWrap w:val="0"/>
            <w:vAlign w:val="center"/>
          </w:tcPr>
          <w:p w14:paraId="32733A40">
            <w:pPr>
              <w:spacing w:line="300" w:lineRule="exact"/>
              <w:jc w:val="center"/>
              <w:rPr>
                <w:rFonts w:hint="eastAsia" w:ascii="仿宋" w:hAnsi="仿宋" w:eastAsia="仿宋" w:cs="仿宋"/>
                <w:snapToGrid w:val="0"/>
                <w:szCs w:val="21"/>
              </w:rPr>
            </w:pPr>
          </w:p>
        </w:tc>
        <w:tc>
          <w:tcPr>
            <w:tcW w:w="1448" w:type="dxa"/>
            <w:noWrap w:val="0"/>
            <w:vAlign w:val="center"/>
          </w:tcPr>
          <w:p w14:paraId="6F173B8D">
            <w:pPr>
              <w:spacing w:line="360" w:lineRule="exact"/>
              <w:rPr>
                <w:rFonts w:hint="eastAsia" w:ascii="仿宋" w:hAnsi="仿宋" w:eastAsia="仿宋" w:cs="仿宋"/>
                <w:szCs w:val="21"/>
              </w:rPr>
            </w:pPr>
          </w:p>
        </w:tc>
        <w:tc>
          <w:tcPr>
            <w:tcW w:w="1055" w:type="dxa"/>
            <w:noWrap w:val="0"/>
            <w:vAlign w:val="center"/>
          </w:tcPr>
          <w:p w14:paraId="2071091A">
            <w:pPr>
              <w:spacing w:line="360" w:lineRule="exact"/>
              <w:rPr>
                <w:rFonts w:hint="eastAsia" w:ascii="仿宋" w:hAnsi="仿宋" w:eastAsia="仿宋" w:cs="仿宋"/>
                <w:szCs w:val="21"/>
              </w:rPr>
            </w:pPr>
          </w:p>
        </w:tc>
        <w:tc>
          <w:tcPr>
            <w:tcW w:w="1309" w:type="dxa"/>
            <w:noWrap w:val="0"/>
            <w:vAlign w:val="center"/>
          </w:tcPr>
          <w:p w14:paraId="5EEEEF65">
            <w:pPr>
              <w:spacing w:line="360" w:lineRule="exact"/>
              <w:rPr>
                <w:rFonts w:hint="eastAsia" w:ascii="仿宋" w:hAnsi="仿宋" w:eastAsia="仿宋" w:cs="仿宋"/>
                <w:szCs w:val="21"/>
              </w:rPr>
            </w:pPr>
          </w:p>
        </w:tc>
      </w:tr>
      <w:tr w14:paraId="2092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1C57CAF9">
            <w:pPr>
              <w:snapToGrid w:val="0"/>
              <w:spacing w:line="360" w:lineRule="exact"/>
              <w:jc w:val="center"/>
              <w:rPr>
                <w:rFonts w:hint="eastAsia" w:ascii="仿宋" w:hAnsi="仿宋" w:eastAsia="仿宋" w:cs="仿宋"/>
                <w:snapToGrid w:val="0"/>
                <w:szCs w:val="21"/>
              </w:rPr>
            </w:pPr>
            <w:r>
              <w:rPr>
                <w:rFonts w:hint="eastAsia" w:ascii="仿宋" w:hAnsi="仿宋" w:eastAsia="仿宋" w:cs="仿宋"/>
                <w:snapToGrid w:val="0"/>
                <w:szCs w:val="21"/>
              </w:rPr>
              <w:t>8</w:t>
            </w:r>
          </w:p>
        </w:tc>
        <w:tc>
          <w:tcPr>
            <w:tcW w:w="3368" w:type="dxa"/>
            <w:noWrap w:val="0"/>
            <w:vAlign w:val="center"/>
          </w:tcPr>
          <w:p w14:paraId="202E116E">
            <w:pPr>
              <w:spacing w:line="300" w:lineRule="exact"/>
              <w:jc w:val="center"/>
              <w:rPr>
                <w:rFonts w:hint="eastAsia" w:ascii="仿宋" w:hAnsi="仿宋" w:eastAsia="仿宋" w:cs="仿宋"/>
                <w:b/>
                <w:szCs w:val="21"/>
              </w:rPr>
            </w:pPr>
          </w:p>
        </w:tc>
        <w:tc>
          <w:tcPr>
            <w:tcW w:w="1930" w:type="dxa"/>
            <w:noWrap w:val="0"/>
            <w:vAlign w:val="center"/>
          </w:tcPr>
          <w:p w14:paraId="34C53C47">
            <w:pPr>
              <w:spacing w:line="300" w:lineRule="exact"/>
              <w:jc w:val="center"/>
              <w:rPr>
                <w:rFonts w:hint="eastAsia" w:ascii="仿宋" w:hAnsi="仿宋" w:eastAsia="仿宋" w:cs="仿宋"/>
                <w:snapToGrid w:val="0"/>
                <w:szCs w:val="21"/>
              </w:rPr>
            </w:pPr>
          </w:p>
        </w:tc>
        <w:tc>
          <w:tcPr>
            <w:tcW w:w="1448" w:type="dxa"/>
            <w:noWrap w:val="0"/>
            <w:vAlign w:val="center"/>
          </w:tcPr>
          <w:p w14:paraId="7B469675">
            <w:pPr>
              <w:spacing w:line="360" w:lineRule="exact"/>
              <w:rPr>
                <w:rFonts w:hint="eastAsia" w:ascii="仿宋" w:hAnsi="仿宋" w:eastAsia="仿宋" w:cs="仿宋"/>
                <w:szCs w:val="21"/>
              </w:rPr>
            </w:pPr>
          </w:p>
        </w:tc>
        <w:tc>
          <w:tcPr>
            <w:tcW w:w="1055" w:type="dxa"/>
            <w:noWrap w:val="0"/>
            <w:vAlign w:val="center"/>
          </w:tcPr>
          <w:p w14:paraId="3C249CB8">
            <w:pPr>
              <w:spacing w:line="360" w:lineRule="exact"/>
              <w:rPr>
                <w:rFonts w:hint="eastAsia" w:ascii="仿宋" w:hAnsi="仿宋" w:eastAsia="仿宋" w:cs="仿宋"/>
                <w:szCs w:val="21"/>
              </w:rPr>
            </w:pPr>
          </w:p>
        </w:tc>
        <w:tc>
          <w:tcPr>
            <w:tcW w:w="1309" w:type="dxa"/>
            <w:noWrap w:val="0"/>
            <w:vAlign w:val="center"/>
          </w:tcPr>
          <w:p w14:paraId="1598B999">
            <w:pPr>
              <w:spacing w:line="360" w:lineRule="exact"/>
              <w:rPr>
                <w:rFonts w:hint="eastAsia" w:ascii="仿宋" w:hAnsi="仿宋" w:eastAsia="仿宋" w:cs="仿宋"/>
                <w:szCs w:val="21"/>
              </w:rPr>
            </w:pPr>
          </w:p>
        </w:tc>
      </w:tr>
      <w:tr w14:paraId="0DF7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69C6248B">
            <w:pPr>
              <w:snapToGrid w:val="0"/>
              <w:spacing w:line="360" w:lineRule="exact"/>
              <w:jc w:val="center"/>
              <w:rPr>
                <w:rFonts w:hint="eastAsia" w:ascii="仿宋" w:hAnsi="仿宋" w:eastAsia="仿宋" w:cs="仿宋"/>
                <w:snapToGrid w:val="0"/>
                <w:szCs w:val="21"/>
              </w:rPr>
            </w:pPr>
            <w:r>
              <w:rPr>
                <w:rFonts w:hint="eastAsia" w:ascii="仿宋" w:hAnsi="仿宋" w:eastAsia="仿宋" w:cs="仿宋"/>
                <w:snapToGrid w:val="0"/>
                <w:szCs w:val="21"/>
              </w:rPr>
              <w:t>9</w:t>
            </w:r>
          </w:p>
        </w:tc>
        <w:tc>
          <w:tcPr>
            <w:tcW w:w="3368" w:type="dxa"/>
            <w:noWrap w:val="0"/>
            <w:vAlign w:val="center"/>
          </w:tcPr>
          <w:p w14:paraId="63E470FB">
            <w:pPr>
              <w:spacing w:line="300" w:lineRule="exact"/>
              <w:jc w:val="center"/>
              <w:rPr>
                <w:rFonts w:hint="eastAsia" w:ascii="仿宋" w:hAnsi="仿宋" w:eastAsia="仿宋" w:cs="仿宋"/>
                <w:b/>
                <w:szCs w:val="21"/>
              </w:rPr>
            </w:pPr>
          </w:p>
        </w:tc>
        <w:tc>
          <w:tcPr>
            <w:tcW w:w="1930" w:type="dxa"/>
            <w:noWrap w:val="0"/>
            <w:vAlign w:val="center"/>
          </w:tcPr>
          <w:p w14:paraId="1EF4B2FA">
            <w:pPr>
              <w:spacing w:line="300" w:lineRule="exact"/>
              <w:jc w:val="center"/>
              <w:rPr>
                <w:rFonts w:hint="eastAsia" w:ascii="仿宋" w:hAnsi="仿宋" w:eastAsia="仿宋" w:cs="仿宋"/>
                <w:szCs w:val="21"/>
              </w:rPr>
            </w:pPr>
          </w:p>
        </w:tc>
        <w:tc>
          <w:tcPr>
            <w:tcW w:w="1448" w:type="dxa"/>
            <w:noWrap w:val="0"/>
            <w:vAlign w:val="center"/>
          </w:tcPr>
          <w:p w14:paraId="26D65835">
            <w:pPr>
              <w:spacing w:line="360" w:lineRule="exact"/>
              <w:rPr>
                <w:rFonts w:hint="eastAsia" w:ascii="仿宋" w:hAnsi="仿宋" w:eastAsia="仿宋" w:cs="仿宋"/>
                <w:szCs w:val="21"/>
              </w:rPr>
            </w:pPr>
          </w:p>
        </w:tc>
        <w:tc>
          <w:tcPr>
            <w:tcW w:w="1055" w:type="dxa"/>
            <w:noWrap w:val="0"/>
            <w:vAlign w:val="center"/>
          </w:tcPr>
          <w:p w14:paraId="4BD28BC0">
            <w:pPr>
              <w:spacing w:line="360" w:lineRule="exact"/>
              <w:rPr>
                <w:rFonts w:hint="eastAsia" w:ascii="仿宋" w:hAnsi="仿宋" w:eastAsia="仿宋" w:cs="仿宋"/>
                <w:szCs w:val="21"/>
              </w:rPr>
            </w:pPr>
          </w:p>
        </w:tc>
        <w:tc>
          <w:tcPr>
            <w:tcW w:w="1309" w:type="dxa"/>
            <w:noWrap w:val="0"/>
            <w:vAlign w:val="center"/>
          </w:tcPr>
          <w:p w14:paraId="7ABE50D5">
            <w:pPr>
              <w:spacing w:line="360" w:lineRule="exact"/>
              <w:rPr>
                <w:rFonts w:hint="eastAsia" w:ascii="仿宋" w:hAnsi="仿宋" w:eastAsia="仿宋" w:cs="仿宋"/>
                <w:szCs w:val="21"/>
              </w:rPr>
            </w:pPr>
          </w:p>
        </w:tc>
      </w:tr>
      <w:tr w14:paraId="4A21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jc w:val="center"/>
        </w:trPr>
        <w:tc>
          <w:tcPr>
            <w:tcW w:w="768" w:type="dxa"/>
            <w:noWrap w:val="0"/>
            <w:vAlign w:val="center"/>
          </w:tcPr>
          <w:p w14:paraId="1EB5BEA1">
            <w:pPr>
              <w:snapToGrid w:val="0"/>
              <w:spacing w:line="360" w:lineRule="exact"/>
              <w:jc w:val="center"/>
              <w:rPr>
                <w:rFonts w:hint="eastAsia" w:ascii="仿宋" w:hAnsi="仿宋" w:eastAsia="仿宋" w:cs="仿宋"/>
                <w:snapToGrid w:val="0"/>
                <w:szCs w:val="21"/>
              </w:rPr>
            </w:pPr>
            <w:r>
              <w:rPr>
                <w:rFonts w:hint="eastAsia" w:ascii="仿宋" w:hAnsi="仿宋" w:eastAsia="仿宋" w:cs="仿宋"/>
                <w:snapToGrid w:val="0"/>
                <w:szCs w:val="21"/>
              </w:rPr>
              <w:t>10</w:t>
            </w:r>
          </w:p>
        </w:tc>
        <w:tc>
          <w:tcPr>
            <w:tcW w:w="3368" w:type="dxa"/>
            <w:noWrap w:val="0"/>
            <w:vAlign w:val="center"/>
          </w:tcPr>
          <w:p w14:paraId="72122C62">
            <w:pPr>
              <w:spacing w:line="300" w:lineRule="exact"/>
              <w:jc w:val="center"/>
              <w:rPr>
                <w:rFonts w:hint="eastAsia" w:ascii="仿宋" w:hAnsi="仿宋" w:eastAsia="仿宋" w:cs="仿宋"/>
                <w:b/>
                <w:szCs w:val="21"/>
              </w:rPr>
            </w:pPr>
          </w:p>
        </w:tc>
        <w:tc>
          <w:tcPr>
            <w:tcW w:w="1930" w:type="dxa"/>
            <w:noWrap w:val="0"/>
            <w:vAlign w:val="center"/>
          </w:tcPr>
          <w:p w14:paraId="036165ED">
            <w:pPr>
              <w:spacing w:line="300" w:lineRule="exact"/>
              <w:jc w:val="center"/>
              <w:rPr>
                <w:rFonts w:hint="eastAsia" w:ascii="仿宋" w:hAnsi="仿宋" w:eastAsia="仿宋" w:cs="仿宋"/>
                <w:szCs w:val="21"/>
              </w:rPr>
            </w:pPr>
          </w:p>
        </w:tc>
        <w:tc>
          <w:tcPr>
            <w:tcW w:w="1448" w:type="dxa"/>
            <w:noWrap w:val="0"/>
            <w:vAlign w:val="center"/>
          </w:tcPr>
          <w:p w14:paraId="0884F0ED">
            <w:pPr>
              <w:spacing w:line="360" w:lineRule="exact"/>
              <w:rPr>
                <w:rFonts w:hint="eastAsia" w:ascii="仿宋" w:hAnsi="仿宋" w:eastAsia="仿宋" w:cs="仿宋"/>
                <w:szCs w:val="21"/>
              </w:rPr>
            </w:pPr>
          </w:p>
        </w:tc>
        <w:tc>
          <w:tcPr>
            <w:tcW w:w="1055" w:type="dxa"/>
            <w:noWrap w:val="0"/>
            <w:vAlign w:val="center"/>
          </w:tcPr>
          <w:p w14:paraId="33218EC4">
            <w:pPr>
              <w:spacing w:line="360" w:lineRule="exact"/>
              <w:rPr>
                <w:rFonts w:hint="eastAsia" w:ascii="仿宋" w:hAnsi="仿宋" w:eastAsia="仿宋" w:cs="仿宋"/>
                <w:szCs w:val="21"/>
              </w:rPr>
            </w:pPr>
          </w:p>
        </w:tc>
        <w:tc>
          <w:tcPr>
            <w:tcW w:w="1309" w:type="dxa"/>
            <w:noWrap w:val="0"/>
            <w:vAlign w:val="center"/>
          </w:tcPr>
          <w:p w14:paraId="1FB33B03">
            <w:pPr>
              <w:spacing w:line="360" w:lineRule="exact"/>
              <w:rPr>
                <w:rFonts w:hint="eastAsia" w:ascii="仿宋" w:hAnsi="仿宋" w:eastAsia="仿宋" w:cs="仿宋"/>
                <w:szCs w:val="21"/>
              </w:rPr>
            </w:pPr>
          </w:p>
        </w:tc>
      </w:tr>
    </w:tbl>
    <w:p w14:paraId="12C75846">
      <w:pPr>
        <w:snapToGrid w:val="0"/>
        <w:spacing w:before="50" w:after="50"/>
        <w:rPr>
          <w:rFonts w:hint="eastAsia" w:ascii="仿宋" w:hAnsi="仿宋" w:eastAsia="仿宋" w:cs="仿宋"/>
          <w:spacing w:val="20"/>
          <w:sz w:val="24"/>
        </w:rPr>
      </w:pPr>
    </w:p>
    <w:p w14:paraId="631C20C7">
      <w:pPr>
        <w:pStyle w:val="7"/>
        <w:rPr>
          <w:rFonts w:hint="eastAsia" w:ascii="仿宋" w:hAnsi="仿宋" w:eastAsia="仿宋" w:cs="仿宋"/>
          <w:spacing w:val="20"/>
          <w:sz w:val="24"/>
        </w:rPr>
      </w:pPr>
    </w:p>
    <w:p w14:paraId="7F5BF8E6">
      <w:pPr>
        <w:pStyle w:val="8"/>
        <w:rPr>
          <w:rFonts w:hint="eastAsia"/>
        </w:rPr>
      </w:pPr>
    </w:p>
    <w:p w14:paraId="772A18D6">
      <w:pPr>
        <w:pStyle w:val="7"/>
        <w:spacing w:line="500" w:lineRule="exact"/>
        <w:ind w:firstLine="4483" w:firstLineChars="1868"/>
        <w:rPr>
          <w:rFonts w:hint="eastAsia" w:ascii="仿宋" w:hAnsi="仿宋" w:eastAsia="仿宋" w:cs="仿宋"/>
          <w:sz w:val="24"/>
          <w:szCs w:val="24"/>
        </w:rPr>
      </w:pPr>
      <w:r>
        <w:rPr>
          <w:rFonts w:hint="eastAsia" w:ascii="仿宋" w:hAnsi="仿宋" w:eastAsia="仿宋" w:cs="仿宋"/>
          <w:sz w:val="24"/>
          <w:szCs w:val="24"/>
        </w:rPr>
        <w:t xml:space="preserve">投标人（盖章）：                     </w:t>
      </w:r>
    </w:p>
    <w:p w14:paraId="35640898">
      <w:pPr>
        <w:pStyle w:val="7"/>
        <w:spacing w:line="500" w:lineRule="exact"/>
        <w:ind w:firstLine="4483" w:firstLineChars="1868"/>
        <w:rPr>
          <w:rFonts w:hint="eastAsia" w:ascii="仿宋" w:hAnsi="仿宋" w:eastAsia="仿宋" w:cs="仿宋"/>
          <w:sz w:val="24"/>
          <w:szCs w:val="24"/>
        </w:rPr>
      </w:pPr>
      <w:r>
        <w:rPr>
          <w:rFonts w:hint="eastAsia" w:ascii="仿宋" w:hAnsi="仿宋" w:eastAsia="仿宋" w:cs="仿宋"/>
          <w:sz w:val="24"/>
          <w:szCs w:val="24"/>
        </w:rPr>
        <w:t>法定代表人或其授权代理人（签字或盖章）：</w:t>
      </w:r>
    </w:p>
    <w:p w14:paraId="6153DD0D">
      <w:pPr>
        <w:pStyle w:val="7"/>
        <w:spacing w:line="500" w:lineRule="exact"/>
        <w:ind w:firstLine="4622" w:firstLineChars="1926"/>
        <w:rPr>
          <w:rFonts w:hint="eastAsia" w:ascii="仿宋" w:hAnsi="仿宋" w:eastAsia="仿宋" w:cs="仿宋"/>
          <w:b/>
          <w:bCs/>
          <w:spacing w:val="24"/>
          <w:sz w:val="24"/>
          <w:szCs w:val="24"/>
          <w:lang w:val="zh-CN"/>
        </w:rPr>
      </w:pPr>
      <w:r>
        <w:rPr>
          <w:rFonts w:hint="eastAsia" w:ascii="仿宋" w:hAnsi="仿宋" w:eastAsia="仿宋" w:cs="仿宋"/>
          <w:sz w:val="24"/>
          <w:szCs w:val="24"/>
        </w:rPr>
        <w:t>日期：    年   月   日</w:t>
      </w:r>
    </w:p>
    <w:p w14:paraId="7CC3ACE5">
      <w:pPr>
        <w:spacing w:line="360" w:lineRule="auto"/>
        <w:jc w:val="center"/>
        <w:rPr>
          <w:rFonts w:hint="eastAsia" w:ascii="仿宋" w:hAnsi="仿宋" w:eastAsia="仿宋" w:cs="仿宋_GB2312"/>
          <w:b/>
          <w:bCs/>
          <w:color w:val="000000"/>
          <w:sz w:val="32"/>
          <w:szCs w:val="32"/>
        </w:rPr>
      </w:pPr>
    </w:p>
    <w:p w14:paraId="72DB47D1">
      <w:pPr>
        <w:spacing w:line="360" w:lineRule="auto"/>
        <w:jc w:val="center"/>
        <w:rPr>
          <w:rFonts w:hint="eastAsia" w:ascii="仿宋" w:hAnsi="仿宋" w:eastAsia="仿宋" w:cs="仿宋_GB2312"/>
          <w:b/>
          <w:bCs/>
          <w:color w:val="000000"/>
          <w:sz w:val="32"/>
          <w:szCs w:val="32"/>
        </w:rPr>
      </w:pPr>
    </w:p>
    <w:p w14:paraId="109CBFB9">
      <w:pPr>
        <w:spacing w:line="360" w:lineRule="auto"/>
        <w:jc w:val="center"/>
        <w:rPr>
          <w:rFonts w:hint="eastAsia" w:ascii="仿宋" w:hAnsi="仿宋" w:eastAsia="仿宋" w:cs="仿宋_GB2312"/>
          <w:b/>
          <w:bCs/>
          <w:color w:val="000000"/>
          <w:sz w:val="32"/>
          <w:szCs w:val="32"/>
        </w:rPr>
      </w:pPr>
    </w:p>
    <w:p w14:paraId="78E4DA88">
      <w:pPr>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t>项目组人员名单</w:t>
      </w:r>
    </w:p>
    <w:p w14:paraId="422A7805">
      <w:pPr>
        <w:spacing w:line="360" w:lineRule="auto"/>
        <w:rPr>
          <w:rFonts w:hint="eastAsia" w:ascii="仿宋" w:hAnsi="仿宋" w:eastAsia="仿宋" w:cs="仿宋_GB2312"/>
          <w:color w:val="000000"/>
          <w:sz w:val="24"/>
        </w:rPr>
      </w:pPr>
    </w:p>
    <w:tbl>
      <w:tblPr>
        <w:tblStyle w:val="26"/>
        <w:tblW w:w="9072" w:type="dxa"/>
        <w:jc w:val="center"/>
        <w:tblLayout w:type="fixed"/>
        <w:tblCellMar>
          <w:top w:w="0" w:type="dxa"/>
          <w:left w:w="108" w:type="dxa"/>
          <w:bottom w:w="0" w:type="dxa"/>
          <w:right w:w="108" w:type="dxa"/>
        </w:tblCellMar>
      </w:tblPr>
      <w:tblGrid>
        <w:gridCol w:w="709"/>
        <w:gridCol w:w="851"/>
        <w:gridCol w:w="708"/>
        <w:gridCol w:w="709"/>
        <w:gridCol w:w="709"/>
        <w:gridCol w:w="955"/>
        <w:gridCol w:w="1665"/>
        <w:gridCol w:w="1185"/>
        <w:gridCol w:w="1581"/>
      </w:tblGrid>
      <w:tr w14:paraId="53808333">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14:paraId="29BAFEB2">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序号</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36FB9460">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姓名</w:t>
            </w:r>
          </w:p>
        </w:tc>
        <w:tc>
          <w:tcPr>
            <w:tcW w:w="708" w:type="dxa"/>
            <w:tcBorders>
              <w:top w:val="single" w:color="auto" w:sz="6" w:space="0"/>
              <w:left w:val="single" w:color="auto" w:sz="6" w:space="0"/>
              <w:bottom w:val="single" w:color="auto" w:sz="6" w:space="0"/>
              <w:right w:val="single" w:color="auto" w:sz="6" w:space="0"/>
            </w:tcBorders>
            <w:noWrap w:val="0"/>
            <w:vAlign w:val="center"/>
          </w:tcPr>
          <w:p w14:paraId="793298EF">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性别</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2EF7CCF9">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年龄</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4061377B">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学历</w:t>
            </w:r>
          </w:p>
        </w:tc>
        <w:tc>
          <w:tcPr>
            <w:tcW w:w="955" w:type="dxa"/>
            <w:tcBorders>
              <w:top w:val="single" w:color="auto" w:sz="6" w:space="0"/>
              <w:left w:val="single" w:color="auto" w:sz="6" w:space="0"/>
              <w:bottom w:val="single" w:color="auto" w:sz="6" w:space="0"/>
              <w:right w:val="single" w:color="auto" w:sz="6" w:space="0"/>
            </w:tcBorders>
            <w:noWrap w:val="0"/>
            <w:vAlign w:val="center"/>
          </w:tcPr>
          <w:p w14:paraId="72B1FC5F">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专业</w:t>
            </w:r>
          </w:p>
        </w:tc>
        <w:tc>
          <w:tcPr>
            <w:tcW w:w="1665" w:type="dxa"/>
            <w:tcBorders>
              <w:top w:val="single" w:color="auto" w:sz="6" w:space="0"/>
              <w:left w:val="single" w:color="auto" w:sz="6" w:space="0"/>
              <w:bottom w:val="single" w:color="auto" w:sz="6" w:space="0"/>
              <w:right w:val="single" w:color="auto" w:sz="6" w:space="0"/>
            </w:tcBorders>
            <w:noWrap w:val="0"/>
            <w:vAlign w:val="center"/>
          </w:tcPr>
          <w:p w14:paraId="01B47F13">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证书及编号</w:t>
            </w:r>
          </w:p>
        </w:tc>
        <w:tc>
          <w:tcPr>
            <w:tcW w:w="1185" w:type="dxa"/>
            <w:tcBorders>
              <w:top w:val="single" w:color="auto" w:sz="6" w:space="0"/>
              <w:left w:val="single" w:color="auto" w:sz="6" w:space="0"/>
              <w:bottom w:val="single" w:color="auto" w:sz="6" w:space="0"/>
              <w:right w:val="single" w:color="auto" w:sz="6" w:space="0"/>
            </w:tcBorders>
            <w:noWrap w:val="0"/>
            <w:vAlign w:val="center"/>
          </w:tcPr>
          <w:p w14:paraId="57C3DCA7">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职称</w:t>
            </w:r>
          </w:p>
        </w:tc>
        <w:tc>
          <w:tcPr>
            <w:tcW w:w="1581" w:type="dxa"/>
            <w:tcBorders>
              <w:top w:val="single" w:color="auto" w:sz="6" w:space="0"/>
              <w:left w:val="single" w:color="auto" w:sz="6" w:space="0"/>
              <w:bottom w:val="single" w:color="auto" w:sz="6" w:space="0"/>
              <w:right w:val="single" w:color="auto" w:sz="6" w:space="0"/>
            </w:tcBorders>
            <w:noWrap w:val="0"/>
            <w:vAlign w:val="center"/>
          </w:tcPr>
          <w:p w14:paraId="0D4031AD">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本项目岗位</w:t>
            </w:r>
          </w:p>
        </w:tc>
      </w:tr>
      <w:tr w14:paraId="337FD3C3">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14:paraId="7E7DED0F">
            <w:pPr>
              <w:autoSpaceDE w:val="0"/>
              <w:autoSpaceDN w:val="0"/>
              <w:spacing w:line="360" w:lineRule="auto"/>
              <w:jc w:val="center"/>
              <w:rPr>
                <w:rFonts w:hint="eastAsia"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395D6AF">
            <w:pPr>
              <w:autoSpaceDE w:val="0"/>
              <w:autoSpaceDN w:val="0"/>
              <w:spacing w:line="360" w:lineRule="auto"/>
              <w:jc w:val="center"/>
              <w:rPr>
                <w:rFonts w:hint="eastAsia"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14:paraId="03855A81">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4BEA7AE6">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6888DB80">
            <w:pPr>
              <w:autoSpaceDE w:val="0"/>
              <w:autoSpaceDN w:val="0"/>
              <w:spacing w:line="360" w:lineRule="auto"/>
              <w:rPr>
                <w:rFonts w:hint="eastAsia" w:ascii="仿宋" w:hAnsi="仿宋" w:eastAsia="仿宋" w:cs="仿宋_GB2312"/>
                <w:color w:val="000000"/>
                <w:sz w:val="24"/>
              </w:rPr>
            </w:pPr>
          </w:p>
        </w:tc>
        <w:tc>
          <w:tcPr>
            <w:tcW w:w="955" w:type="dxa"/>
            <w:tcBorders>
              <w:top w:val="single" w:color="auto" w:sz="6" w:space="0"/>
              <w:left w:val="single" w:color="auto" w:sz="6" w:space="0"/>
              <w:bottom w:val="single" w:color="auto" w:sz="6" w:space="0"/>
              <w:right w:val="single" w:color="auto" w:sz="6" w:space="0"/>
            </w:tcBorders>
            <w:noWrap w:val="0"/>
            <w:vAlign w:val="top"/>
          </w:tcPr>
          <w:p w14:paraId="6C6ACD03">
            <w:pPr>
              <w:autoSpaceDE w:val="0"/>
              <w:autoSpaceDN w:val="0"/>
              <w:spacing w:line="360" w:lineRule="auto"/>
              <w:rPr>
                <w:rFonts w:hint="eastAsia" w:ascii="仿宋" w:hAnsi="仿宋" w:eastAsia="仿宋" w:cs="仿宋_GB2312"/>
                <w:color w:val="000000"/>
                <w:sz w:val="24"/>
              </w:rPr>
            </w:pPr>
          </w:p>
        </w:tc>
        <w:tc>
          <w:tcPr>
            <w:tcW w:w="1665" w:type="dxa"/>
            <w:tcBorders>
              <w:top w:val="single" w:color="auto" w:sz="6" w:space="0"/>
              <w:left w:val="single" w:color="auto" w:sz="6" w:space="0"/>
              <w:bottom w:val="single" w:color="auto" w:sz="6" w:space="0"/>
              <w:right w:val="single" w:color="auto" w:sz="6" w:space="0"/>
            </w:tcBorders>
            <w:noWrap w:val="0"/>
            <w:vAlign w:val="top"/>
          </w:tcPr>
          <w:p w14:paraId="78D4C29E">
            <w:pPr>
              <w:autoSpaceDE w:val="0"/>
              <w:autoSpaceDN w:val="0"/>
              <w:spacing w:line="360" w:lineRule="auto"/>
              <w:rPr>
                <w:rFonts w:hint="eastAsia" w:ascii="仿宋" w:hAnsi="仿宋" w:eastAsia="仿宋" w:cs="仿宋_GB2312"/>
                <w:color w:val="000000"/>
                <w:sz w:val="24"/>
              </w:rPr>
            </w:pPr>
          </w:p>
        </w:tc>
        <w:tc>
          <w:tcPr>
            <w:tcW w:w="1185" w:type="dxa"/>
            <w:tcBorders>
              <w:top w:val="single" w:color="auto" w:sz="6" w:space="0"/>
              <w:left w:val="single" w:color="auto" w:sz="6" w:space="0"/>
              <w:bottom w:val="single" w:color="auto" w:sz="6" w:space="0"/>
              <w:right w:val="single" w:color="auto" w:sz="6" w:space="0"/>
            </w:tcBorders>
            <w:noWrap w:val="0"/>
            <w:vAlign w:val="top"/>
          </w:tcPr>
          <w:p w14:paraId="7C14A394">
            <w:pPr>
              <w:autoSpaceDE w:val="0"/>
              <w:autoSpaceDN w:val="0"/>
              <w:spacing w:line="360" w:lineRule="auto"/>
              <w:rPr>
                <w:rFonts w:hint="eastAsia" w:ascii="仿宋" w:hAnsi="仿宋" w:eastAsia="仿宋" w:cs="仿宋_GB2312"/>
                <w:color w:val="000000"/>
                <w:sz w:val="24"/>
              </w:rPr>
            </w:pPr>
          </w:p>
        </w:tc>
        <w:tc>
          <w:tcPr>
            <w:tcW w:w="1581" w:type="dxa"/>
            <w:tcBorders>
              <w:top w:val="single" w:color="auto" w:sz="6" w:space="0"/>
              <w:left w:val="single" w:color="auto" w:sz="6" w:space="0"/>
              <w:bottom w:val="single" w:color="auto" w:sz="6" w:space="0"/>
              <w:right w:val="single" w:color="auto" w:sz="6" w:space="0"/>
            </w:tcBorders>
            <w:noWrap w:val="0"/>
            <w:vAlign w:val="top"/>
          </w:tcPr>
          <w:p w14:paraId="47D34DAE">
            <w:pPr>
              <w:autoSpaceDE w:val="0"/>
              <w:autoSpaceDN w:val="0"/>
              <w:spacing w:line="360" w:lineRule="auto"/>
              <w:rPr>
                <w:rFonts w:hint="eastAsia" w:ascii="仿宋" w:hAnsi="仿宋" w:eastAsia="仿宋" w:cs="仿宋_GB2312"/>
                <w:color w:val="000000"/>
                <w:sz w:val="24"/>
              </w:rPr>
            </w:pPr>
          </w:p>
        </w:tc>
      </w:tr>
      <w:tr w14:paraId="7AF4A6D5">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14:paraId="24DDA5F8">
            <w:pPr>
              <w:autoSpaceDE w:val="0"/>
              <w:autoSpaceDN w:val="0"/>
              <w:spacing w:line="360" w:lineRule="auto"/>
              <w:jc w:val="center"/>
              <w:rPr>
                <w:rFonts w:hint="eastAsia"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BF632F">
            <w:pPr>
              <w:autoSpaceDE w:val="0"/>
              <w:autoSpaceDN w:val="0"/>
              <w:spacing w:line="360" w:lineRule="auto"/>
              <w:jc w:val="center"/>
              <w:rPr>
                <w:rFonts w:hint="eastAsia"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14:paraId="739768A8">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06C63B80">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15588664">
            <w:pPr>
              <w:autoSpaceDE w:val="0"/>
              <w:autoSpaceDN w:val="0"/>
              <w:spacing w:line="360" w:lineRule="auto"/>
              <w:rPr>
                <w:rFonts w:hint="eastAsia" w:ascii="仿宋" w:hAnsi="仿宋" w:eastAsia="仿宋" w:cs="仿宋_GB2312"/>
                <w:color w:val="000000"/>
                <w:sz w:val="24"/>
              </w:rPr>
            </w:pPr>
          </w:p>
        </w:tc>
        <w:tc>
          <w:tcPr>
            <w:tcW w:w="955" w:type="dxa"/>
            <w:tcBorders>
              <w:top w:val="single" w:color="auto" w:sz="6" w:space="0"/>
              <w:left w:val="single" w:color="auto" w:sz="6" w:space="0"/>
              <w:bottom w:val="single" w:color="auto" w:sz="6" w:space="0"/>
              <w:right w:val="single" w:color="auto" w:sz="6" w:space="0"/>
            </w:tcBorders>
            <w:noWrap w:val="0"/>
            <w:vAlign w:val="top"/>
          </w:tcPr>
          <w:p w14:paraId="23967E17">
            <w:pPr>
              <w:autoSpaceDE w:val="0"/>
              <w:autoSpaceDN w:val="0"/>
              <w:spacing w:line="360" w:lineRule="auto"/>
              <w:rPr>
                <w:rFonts w:hint="eastAsia" w:ascii="仿宋" w:hAnsi="仿宋" w:eastAsia="仿宋" w:cs="仿宋_GB2312"/>
                <w:color w:val="000000"/>
                <w:sz w:val="24"/>
              </w:rPr>
            </w:pPr>
          </w:p>
        </w:tc>
        <w:tc>
          <w:tcPr>
            <w:tcW w:w="1665" w:type="dxa"/>
            <w:tcBorders>
              <w:top w:val="single" w:color="auto" w:sz="6" w:space="0"/>
              <w:left w:val="single" w:color="auto" w:sz="6" w:space="0"/>
              <w:bottom w:val="single" w:color="auto" w:sz="6" w:space="0"/>
              <w:right w:val="single" w:color="auto" w:sz="6" w:space="0"/>
            </w:tcBorders>
            <w:noWrap w:val="0"/>
            <w:vAlign w:val="top"/>
          </w:tcPr>
          <w:p w14:paraId="7DC5C69C">
            <w:pPr>
              <w:autoSpaceDE w:val="0"/>
              <w:autoSpaceDN w:val="0"/>
              <w:spacing w:line="360" w:lineRule="auto"/>
              <w:rPr>
                <w:rFonts w:hint="eastAsia" w:ascii="仿宋" w:hAnsi="仿宋" w:eastAsia="仿宋" w:cs="仿宋_GB2312"/>
                <w:color w:val="000000"/>
                <w:sz w:val="24"/>
              </w:rPr>
            </w:pPr>
          </w:p>
        </w:tc>
        <w:tc>
          <w:tcPr>
            <w:tcW w:w="1185" w:type="dxa"/>
            <w:tcBorders>
              <w:top w:val="single" w:color="auto" w:sz="6" w:space="0"/>
              <w:left w:val="single" w:color="auto" w:sz="6" w:space="0"/>
              <w:bottom w:val="single" w:color="auto" w:sz="6" w:space="0"/>
              <w:right w:val="single" w:color="auto" w:sz="6" w:space="0"/>
            </w:tcBorders>
            <w:noWrap w:val="0"/>
            <w:vAlign w:val="top"/>
          </w:tcPr>
          <w:p w14:paraId="5D0828BD">
            <w:pPr>
              <w:autoSpaceDE w:val="0"/>
              <w:autoSpaceDN w:val="0"/>
              <w:spacing w:line="360" w:lineRule="auto"/>
              <w:rPr>
                <w:rFonts w:hint="eastAsia" w:ascii="仿宋" w:hAnsi="仿宋" w:eastAsia="仿宋" w:cs="仿宋_GB2312"/>
                <w:color w:val="000000"/>
                <w:sz w:val="24"/>
              </w:rPr>
            </w:pPr>
          </w:p>
        </w:tc>
        <w:tc>
          <w:tcPr>
            <w:tcW w:w="1581" w:type="dxa"/>
            <w:tcBorders>
              <w:top w:val="single" w:color="auto" w:sz="6" w:space="0"/>
              <w:left w:val="single" w:color="auto" w:sz="6" w:space="0"/>
              <w:bottom w:val="single" w:color="auto" w:sz="6" w:space="0"/>
              <w:right w:val="single" w:color="auto" w:sz="6" w:space="0"/>
            </w:tcBorders>
            <w:noWrap w:val="0"/>
            <w:vAlign w:val="top"/>
          </w:tcPr>
          <w:p w14:paraId="18507223">
            <w:pPr>
              <w:autoSpaceDE w:val="0"/>
              <w:autoSpaceDN w:val="0"/>
              <w:spacing w:line="360" w:lineRule="auto"/>
              <w:rPr>
                <w:rFonts w:hint="eastAsia" w:ascii="仿宋" w:hAnsi="仿宋" w:eastAsia="仿宋" w:cs="仿宋_GB2312"/>
                <w:color w:val="000000"/>
                <w:sz w:val="24"/>
              </w:rPr>
            </w:pPr>
          </w:p>
        </w:tc>
      </w:tr>
    </w:tbl>
    <w:p w14:paraId="31338EEE">
      <w:pPr>
        <w:autoSpaceDE w:val="0"/>
        <w:autoSpaceDN w:val="0"/>
        <w:spacing w:line="360" w:lineRule="auto"/>
        <w:ind w:firstLine="4578" w:firstLineChars="1900"/>
        <w:rPr>
          <w:rFonts w:hint="eastAsia" w:ascii="仿宋" w:hAnsi="仿宋" w:eastAsia="仿宋" w:cs="仿宋_GB2312"/>
          <w:b/>
          <w:color w:val="000000"/>
          <w:sz w:val="24"/>
        </w:rPr>
      </w:pPr>
    </w:p>
    <w:p w14:paraId="139A7A60">
      <w:pPr>
        <w:pStyle w:val="7"/>
        <w:spacing w:line="500" w:lineRule="exact"/>
        <w:ind w:firstLine="4483" w:firstLineChars="1868"/>
        <w:rPr>
          <w:rFonts w:hint="eastAsia" w:ascii="仿宋" w:hAnsi="仿宋" w:eastAsia="仿宋" w:cs="仿宋"/>
          <w:sz w:val="24"/>
          <w:szCs w:val="24"/>
        </w:rPr>
      </w:pPr>
      <w:r>
        <w:rPr>
          <w:rFonts w:hint="eastAsia" w:ascii="仿宋" w:hAnsi="仿宋" w:eastAsia="仿宋" w:cs="仿宋"/>
          <w:sz w:val="24"/>
          <w:szCs w:val="24"/>
        </w:rPr>
        <w:t xml:space="preserve">投标人（盖章）：                     </w:t>
      </w:r>
    </w:p>
    <w:p w14:paraId="0B52B1E7">
      <w:pPr>
        <w:pStyle w:val="7"/>
        <w:spacing w:line="500" w:lineRule="exact"/>
        <w:ind w:firstLine="4483" w:firstLineChars="1868"/>
        <w:rPr>
          <w:rFonts w:hint="eastAsia" w:ascii="仿宋" w:hAnsi="仿宋" w:eastAsia="仿宋" w:cs="仿宋"/>
          <w:sz w:val="24"/>
          <w:szCs w:val="24"/>
        </w:rPr>
      </w:pPr>
      <w:r>
        <w:rPr>
          <w:rFonts w:hint="eastAsia" w:ascii="仿宋" w:hAnsi="仿宋" w:eastAsia="仿宋" w:cs="仿宋"/>
          <w:sz w:val="24"/>
          <w:szCs w:val="24"/>
        </w:rPr>
        <w:t>法定代表人或其授权代理人（签字或盖章）：</w:t>
      </w:r>
    </w:p>
    <w:p w14:paraId="155407E5">
      <w:pPr>
        <w:pStyle w:val="7"/>
        <w:spacing w:line="500" w:lineRule="exact"/>
        <w:ind w:firstLine="4622" w:firstLineChars="1926"/>
        <w:rPr>
          <w:rFonts w:hint="eastAsia" w:ascii="仿宋" w:hAnsi="仿宋" w:eastAsia="仿宋" w:cs="仿宋"/>
          <w:b/>
          <w:bCs/>
          <w:spacing w:val="24"/>
          <w:sz w:val="24"/>
          <w:szCs w:val="24"/>
          <w:lang w:val="zh-CN"/>
        </w:rPr>
      </w:pPr>
      <w:r>
        <w:rPr>
          <w:rFonts w:hint="eastAsia" w:ascii="仿宋" w:hAnsi="仿宋" w:eastAsia="仿宋" w:cs="仿宋"/>
          <w:sz w:val="24"/>
          <w:szCs w:val="24"/>
        </w:rPr>
        <w:t>日期：    年   月   日</w:t>
      </w:r>
    </w:p>
    <w:p w14:paraId="273F57FD">
      <w:pPr>
        <w:snapToGrid w:val="0"/>
        <w:spacing w:line="360" w:lineRule="auto"/>
        <w:rPr>
          <w:rFonts w:hint="eastAsia" w:ascii="仿宋" w:hAnsi="仿宋" w:eastAsia="仿宋" w:cs="仿宋"/>
          <w:b/>
          <w:bCs/>
          <w:sz w:val="24"/>
        </w:rPr>
      </w:pPr>
    </w:p>
    <w:p w14:paraId="6D53E44F">
      <w:pPr>
        <w:snapToGrid w:val="0"/>
        <w:spacing w:line="360" w:lineRule="auto"/>
        <w:ind w:firstLine="480" w:firstLineChars="200"/>
        <w:jc w:val="center"/>
        <w:rPr>
          <w:rFonts w:hint="eastAsia" w:ascii="仿宋" w:hAnsi="仿宋" w:eastAsia="仿宋" w:cs="仿宋"/>
          <w:kern w:val="0"/>
          <w:sz w:val="24"/>
          <w:lang w:val="zh-CN"/>
        </w:rPr>
      </w:pPr>
    </w:p>
    <w:p w14:paraId="63ABF15D">
      <w:pPr>
        <w:wordWrap w:val="0"/>
        <w:snapToGrid w:val="0"/>
        <w:spacing w:line="360" w:lineRule="auto"/>
        <w:ind w:right="-108"/>
        <w:rPr>
          <w:rFonts w:hint="eastAsia" w:ascii="仿宋_GB2312" w:hAnsi="仿宋" w:eastAsia="仿宋_GB2312" w:cs="仿宋"/>
          <w:b/>
          <w:sz w:val="36"/>
          <w:szCs w:val="36"/>
        </w:rPr>
      </w:pPr>
    </w:p>
    <w:p w14:paraId="47C16C13">
      <w:pPr>
        <w:pStyle w:val="3"/>
        <w:numPr>
          <w:ilvl w:val="0"/>
          <w:numId w:val="0"/>
        </w:numPr>
        <w:rPr>
          <w:rFonts w:hint="eastAsia"/>
        </w:rPr>
      </w:pPr>
    </w:p>
    <w:p w14:paraId="0763F9EC">
      <w:pPr>
        <w:pStyle w:val="4"/>
        <w:rPr>
          <w:rFonts w:hint="eastAsia"/>
        </w:rPr>
      </w:pPr>
    </w:p>
    <w:p w14:paraId="389EA84B">
      <w:pPr>
        <w:pStyle w:val="4"/>
        <w:rPr>
          <w:rFonts w:hint="eastAsia"/>
        </w:rPr>
      </w:pPr>
    </w:p>
    <w:p w14:paraId="1812D0DB">
      <w:pPr>
        <w:pStyle w:val="4"/>
        <w:rPr>
          <w:rFonts w:hint="eastAsia"/>
        </w:rPr>
      </w:pPr>
    </w:p>
    <w:p w14:paraId="3D25D600">
      <w:pPr>
        <w:pStyle w:val="4"/>
        <w:rPr>
          <w:rFonts w:hint="eastAsia"/>
        </w:rPr>
      </w:pPr>
    </w:p>
    <w:p w14:paraId="1FD7FC6B">
      <w:pPr>
        <w:pStyle w:val="4"/>
        <w:rPr>
          <w:rFonts w:hint="eastAsia"/>
        </w:rPr>
      </w:pPr>
    </w:p>
    <w:p w14:paraId="0E2536FB">
      <w:pPr>
        <w:pStyle w:val="4"/>
        <w:rPr>
          <w:rFonts w:hint="eastAsia"/>
        </w:rPr>
      </w:pPr>
    </w:p>
    <w:p w14:paraId="2F8DE679">
      <w:pPr>
        <w:pStyle w:val="4"/>
        <w:rPr>
          <w:rFonts w:hint="eastAsia"/>
        </w:rPr>
      </w:pPr>
    </w:p>
    <w:p w14:paraId="1981E252">
      <w:pPr>
        <w:pStyle w:val="4"/>
        <w:rPr>
          <w:rFonts w:hint="eastAsia"/>
        </w:rPr>
      </w:pPr>
    </w:p>
    <w:p w14:paraId="54B6DD02">
      <w:pPr>
        <w:pStyle w:val="4"/>
        <w:rPr>
          <w:rFonts w:hint="eastAsia"/>
        </w:rPr>
      </w:pPr>
    </w:p>
    <w:p w14:paraId="5DE54B38">
      <w:pPr>
        <w:pStyle w:val="4"/>
        <w:rPr>
          <w:rFonts w:hint="eastAsia"/>
        </w:rPr>
      </w:pPr>
    </w:p>
    <w:p w14:paraId="1642410E">
      <w:pPr>
        <w:pStyle w:val="4"/>
        <w:rPr>
          <w:rFonts w:hint="eastAsia"/>
        </w:rPr>
      </w:pPr>
    </w:p>
    <w:p w14:paraId="24767685">
      <w:pPr>
        <w:pStyle w:val="4"/>
        <w:rPr>
          <w:rFonts w:hint="eastAsia"/>
        </w:rPr>
      </w:pPr>
    </w:p>
    <w:p w14:paraId="11125EFF">
      <w:pPr>
        <w:pStyle w:val="4"/>
        <w:rPr>
          <w:rFonts w:hint="eastAsia"/>
        </w:rPr>
      </w:pPr>
    </w:p>
    <w:p w14:paraId="631FBD94">
      <w:pPr>
        <w:pStyle w:val="4"/>
        <w:rPr>
          <w:rFonts w:hint="eastAsia"/>
        </w:rPr>
      </w:pPr>
    </w:p>
    <w:p w14:paraId="502F83A6">
      <w:pPr>
        <w:pStyle w:val="4"/>
        <w:rPr>
          <w:rFonts w:hint="eastAsia"/>
        </w:rPr>
      </w:pPr>
    </w:p>
    <w:p w14:paraId="09BE29AD">
      <w:pPr>
        <w:pStyle w:val="4"/>
        <w:rPr>
          <w:rFonts w:hint="eastAsia"/>
        </w:rPr>
      </w:pPr>
    </w:p>
    <w:p w14:paraId="33EC5FC2">
      <w:pPr>
        <w:pStyle w:val="4"/>
        <w:rPr>
          <w:rFonts w:hint="eastAsia"/>
        </w:rPr>
      </w:pPr>
    </w:p>
    <w:p w14:paraId="1629C6F0">
      <w:pPr>
        <w:pStyle w:val="4"/>
        <w:rPr>
          <w:rFonts w:hint="eastAsia"/>
        </w:rPr>
      </w:pPr>
    </w:p>
    <w:p w14:paraId="708C2D98">
      <w:pPr>
        <w:pStyle w:val="4"/>
        <w:rPr>
          <w:rFonts w:hint="eastAsia"/>
        </w:rPr>
      </w:pPr>
    </w:p>
    <w:p w14:paraId="0018191E">
      <w:pPr>
        <w:pStyle w:val="4"/>
        <w:rPr>
          <w:rFonts w:hint="eastAsia"/>
        </w:rPr>
      </w:pPr>
    </w:p>
    <w:p w14:paraId="414B6234">
      <w:pPr>
        <w:pStyle w:val="4"/>
        <w:rPr>
          <w:rFonts w:hint="eastAsia"/>
        </w:rPr>
      </w:pPr>
    </w:p>
    <w:p w14:paraId="46BABC27">
      <w:pPr>
        <w:pStyle w:val="4"/>
        <w:rPr>
          <w:rFonts w:hint="eastAsia"/>
        </w:rPr>
      </w:pPr>
    </w:p>
    <w:p w14:paraId="73E7090F">
      <w:pPr>
        <w:pStyle w:val="15"/>
        <w:snapToGrid w:val="0"/>
        <w:spacing w:before="156" w:after="156"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类似业绩一览表</w:t>
      </w:r>
    </w:p>
    <w:tbl>
      <w:tblPr>
        <w:tblStyle w:val="26"/>
        <w:tblW w:w="0" w:type="auto"/>
        <w:jc w:val="center"/>
        <w:tblLayout w:type="fixed"/>
        <w:tblCellMar>
          <w:top w:w="0" w:type="dxa"/>
          <w:left w:w="108" w:type="dxa"/>
          <w:bottom w:w="0" w:type="dxa"/>
          <w:right w:w="108" w:type="dxa"/>
        </w:tblCellMar>
      </w:tblPr>
      <w:tblGrid>
        <w:gridCol w:w="1498"/>
        <w:gridCol w:w="1383"/>
        <w:gridCol w:w="1824"/>
        <w:gridCol w:w="1740"/>
        <w:gridCol w:w="2370"/>
      </w:tblGrid>
      <w:tr w14:paraId="467E2367">
        <w:tblPrEx>
          <w:tblCellMar>
            <w:top w:w="0" w:type="dxa"/>
            <w:left w:w="108" w:type="dxa"/>
            <w:bottom w:w="0" w:type="dxa"/>
            <w:right w:w="108" w:type="dxa"/>
          </w:tblCellMar>
        </w:tblPrEx>
        <w:trPr>
          <w:trHeight w:val="817" w:hRule="atLeast"/>
          <w:jc w:val="center"/>
        </w:trPr>
        <w:tc>
          <w:tcPr>
            <w:tcW w:w="1498" w:type="dxa"/>
            <w:tcBorders>
              <w:top w:val="single" w:color="auto" w:sz="6" w:space="0"/>
              <w:left w:val="single" w:color="auto" w:sz="6" w:space="0"/>
              <w:bottom w:val="single" w:color="auto" w:sz="6" w:space="0"/>
              <w:right w:val="single" w:color="auto" w:sz="6" w:space="0"/>
            </w:tcBorders>
            <w:noWrap w:val="0"/>
            <w:vAlign w:val="center"/>
          </w:tcPr>
          <w:p w14:paraId="783489F1">
            <w:pPr>
              <w:autoSpaceDE w:val="0"/>
              <w:autoSpaceDN w:val="0"/>
              <w:snapToGrid w:val="0"/>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4469928F">
            <w:pPr>
              <w:autoSpaceDE w:val="0"/>
              <w:autoSpaceDN w:val="0"/>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项目金额</w:t>
            </w:r>
          </w:p>
        </w:tc>
        <w:tc>
          <w:tcPr>
            <w:tcW w:w="1824" w:type="dxa"/>
            <w:tcBorders>
              <w:top w:val="single" w:color="auto" w:sz="6" w:space="0"/>
              <w:left w:val="single" w:color="auto" w:sz="6" w:space="0"/>
              <w:bottom w:val="single" w:color="auto" w:sz="6" w:space="0"/>
              <w:right w:val="single" w:color="auto" w:sz="6" w:space="0"/>
            </w:tcBorders>
            <w:noWrap w:val="0"/>
            <w:vAlign w:val="center"/>
          </w:tcPr>
          <w:p w14:paraId="2E82CE9A">
            <w:pPr>
              <w:autoSpaceDE w:val="0"/>
              <w:autoSpaceDN w:val="0"/>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合同内容概述</w:t>
            </w:r>
          </w:p>
        </w:tc>
        <w:tc>
          <w:tcPr>
            <w:tcW w:w="1740" w:type="dxa"/>
            <w:tcBorders>
              <w:top w:val="single" w:color="auto" w:sz="6" w:space="0"/>
              <w:left w:val="single" w:color="auto" w:sz="6" w:space="0"/>
              <w:bottom w:val="single" w:color="auto" w:sz="6" w:space="0"/>
              <w:right w:val="single" w:color="auto" w:sz="6" w:space="0"/>
            </w:tcBorders>
            <w:noWrap w:val="0"/>
            <w:vAlign w:val="center"/>
          </w:tcPr>
          <w:p w14:paraId="38E31E61">
            <w:pPr>
              <w:autoSpaceDE w:val="0"/>
              <w:autoSpaceDN w:val="0"/>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合同签订日期</w:t>
            </w:r>
          </w:p>
        </w:tc>
        <w:tc>
          <w:tcPr>
            <w:tcW w:w="2370" w:type="dxa"/>
            <w:tcBorders>
              <w:top w:val="single" w:color="auto" w:sz="6" w:space="0"/>
              <w:left w:val="single" w:color="auto" w:sz="6" w:space="0"/>
              <w:bottom w:val="single" w:color="auto" w:sz="6" w:space="0"/>
              <w:right w:val="single" w:color="auto" w:sz="6" w:space="0"/>
            </w:tcBorders>
            <w:noWrap w:val="0"/>
            <w:vAlign w:val="center"/>
          </w:tcPr>
          <w:p w14:paraId="6273CDAF">
            <w:pPr>
              <w:autoSpaceDE w:val="0"/>
              <w:autoSpaceDN w:val="0"/>
              <w:snapToGrid w:val="0"/>
              <w:spacing w:line="360" w:lineRule="auto"/>
              <w:jc w:val="center"/>
              <w:rPr>
                <w:rFonts w:hint="eastAsia" w:ascii="仿宋" w:hAnsi="仿宋" w:eastAsia="仿宋" w:cs="仿宋"/>
                <w:sz w:val="24"/>
              </w:rPr>
            </w:pPr>
            <w:r>
              <w:rPr>
                <w:rFonts w:hint="eastAsia" w:ascii="仿宋" w:hAnsi="仿宋" w:eastAsia="仿宋" w:cs="仿宋"/>
                <w:sz w:val="24"/>
                <w:lang w:val="en-US" w:eastAsia="zh-CN"/>
              </w:rPr>
              <w:t>采购单位全称及联系人及</w:t>
            </w:r>
            <w:r>
              <w:rPr>
                <w:rFonts w:hint="eastAsia" w:ascii="仿宋" w:hAnsi="仿宋" w:eastAsia="仿宋" w:cs="仿宋"/>
                <w:sz w:val="24"/>
              </w:rPr>
              <w:t>联系电话</w:t>
            </w:r>
          </w:p>
        </w:tc>
      </w:tr>
      <w:tr w14:paraId="47360512">
        <w:tblPrEx>
          <w:tblCellMar>
            <w:top w:w="0" w:type="dxa"/>
            <w:left w:w="108" w:type="dxa"/>
            <w:bottom w:w="0" w:type="dxa"/>
            <w:right w:w="108" w:type="dxa"/>
          </w:tblCellMar>
        </w:tblPrEx>
        <w:trPr>
          <w:trHeight w:val="415" w:hRule="atLeast"/>
          <w:jc w:val="center"/>
        </w:trPr>
        <w:tc>
          <w:tcPr>
            <w:tcW w:w="1498" w:type="dxa"/>
            <w:tcBorders>
              <w:top w:val="single" w:color="auto" w:sz="6" w:space="0"/>
              <w:left w:val="single" w:color="auto" w:sz="6" w:space="0"/>
              <w:bottom w:val="single" w:color="auto" w:sz="6" w:space="0"/>
              <w:right w:val="single" w:color="auto" w:sz="6" w:space="0"/>
            </w:tcBorders>
            <w:noWrap w:val="0"/>
            <w:vAlign w:val="top"/>
          </w:tcPr>
          <w:p w14:paraId="109C3BAC">
            <w:pPr>
              <w:autoSpaceDE w:val="0"/>
              <w:autoSpaceDN w:val="0"/>
              <w:snapToGrid w:val="0"/>
              <w:spacing w:line="360" w:lineRule="auto"/>
              <w:jc w:val="center"/>
              <w:rPr>
                <w:rFonts w:hint="eastAsia" w:ascii="仿宋" w:hAnsi="仿宋" w:eastAsia="仿宋" w:cs="仿宋"/>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779E5C3">
            <w:pPr>
              <w:autoSpaceDE w:val="0"/>
              <w:autoSpaceDN w:val="0"/>
              <w:snapToGrid w:val="0"/>
              <w:spacing w:line="360" w:lineRule="auto"/>
              <w:rPr>
                <w:rFonts w:hint="eastAsia" w:ascii="仿宋" w:hAnsi="仿宋" w:eastAsia="仿宋" w:cs="仿宋"/>
                <w:sz w:val="24"/>
              </w:rPr>
            </w:pPr>
          </w:p>
        </w:tc>
        <w:tc>
          <w:tcPr>
            <w:tcW w:w="1824" w:type="dxa"/>
            <w:tcBorders>
              <w:top w:val="single" w:color="auto" w:sz="6" w:space="0"/>
              <w:left w:val="single" w:color="auto" w:sz="6" w:space="0"/>
              <w:bottom w:val="single" w:color="auto" w:sz="6" w:space="0"/>
              <w:right w:val="single" w:color="auto" w:sz="6" w:space="0"/>
            </w:tcBorders>
            <w:noWrap w:val="0"/>
            <w:vAlign w:val="top"/>
          </w:tcPr>
          <w:p w14:paraId="60B69610">
            <w:pPr>
              <w:autoSpaceDE w:val="0"/>
              <w:autoSpaceDN w:val="0"/>
              <w:snapToGrid w:val="0"/>
              <w:spacing w:line="360" w:lineRule="auto"/>
              <w:rPr>
                <w:rFonts w:hint="eastAsia" w:ascii="仿宋" w:hAnsi="仿宋" w:eastAsia="仿宋" w:cs="仿宋"/>
                <w:sz w:val="24"/>
              </w:rPr>
            </w:pPr>
          </w:p>
        </w:tc>
        <w:tc>
          <w:tcPr>
            <w:tcW w:w="1740" w:type="dxa"/>
            <w:tcBorders>
              <w:top w:val="single" w:color="auto" w:sz="6" w:space="0"/>
              <w:left w:val="single" w:color="auto" w:sz="6" w:space="0"/>
              <w:bottom w:val="single" w:color="auto" w:sz="6" w:space="0"/>
              <w:right w:val="single" w:color="auto" w:sz="6" w:space="0"/>
            </w:tcBorders>
            <w:noWrap w:val="0"/>
            <w:vAlign w:val="top"/>
          </w:tcPr>
          <w:p w14:paraId="2C7565D3">
            <w:pPr>
              <w:autoSpaceDE w:val="0"/>
              <w:autoSpaceDN w:val="0"/>
              <w:snapToGrid w:val="0"/>
              <w:spacing w:line="360" w:lineRule="auto"/>
              <w:rPr>
                <w:rFonts w:hint="eastAsia" w:ascii="仿宋" w:hAnsi="仿宋" w:eastAsia="仿宋" w:cs="仿宋"/>
                <w:sz w:val="24"/>
              </w:rPr>
            </w:pPr>
          </w:p>
        </w:tc>
        <w:tc>
          <w:tcPr>
            <w:tcW w:w="2370" w:type="dxa"/>
            <w:tcBorders>
              <w:top w:val="single" w:color="auto" w:sz="6" w:space="0"/>
              <w:left w:val="single" w:color="auto" w:sz="6" w:space="0"/>
              <w:bottom w:val="single" w:color="auto" w:sz="6" w:space="0"/>
              <w:right w:val="single" w:color="auto" w:sz="6" w:space="0"/>
            </w:tcBorders>
            <w:noWrap w:val="0"/>
            <w:vAlign w:val="top"/>
          </w:tcPr>
          <w:p w14:paraId="76F0F3FB">
            <w:pPr>
              <w:autoSpaceDE w:val="0"/>
              <w:autoSpaceDN w:val="0"/>
              <w:snapToGrid w:val="0"/>
              <w:spacing w:line="360" w:lineRule="auto"/>
              <w:rPr>
                <w:rFonts w:hint="eastAsia" w:ascii="仿宋" w:hAnsi="仿宋" w:eastAsia="仿宋" w:cs="仿宋"/>
                <w:sz w:val="24"/>
              </w:rPr>
            </w:pPr>
          </w:p>
        </w:tc>
      </w:tr>
      <w:tr w14:paraId="47AE120F">
        <w:tblPrEx>
          <w:tblCellMar>
            <w:top w:w="0" w:type="dxa"/>
            <w:left w:w="108" w:type="dxa"/>
            <w:bottom w:w="0" w:type="dxa"/>
            <w:right w:w="108" w:type="dxa"/>
          </w:tblCellMar>
        </w:tblPrEx>
        <w:trPr>
          <w:trHeight w:val="415" w:hRule="atLeast"/>
          <w:jc w:val="center"/>
        </w:trPr>
        <w:tc>
          <w:tcPr>
            <w:tcW w:w="1498" w:type="dxa"/>
            <w:tcBorders>
              <w:top w:val="single" w:color="auto" w:sz="6" w:space="0"/>
              <w:left w:val="single" w:color="auto" w:sz="6" w:space="0"/>
              <w:bottom w:val="single" w:color="auto" w:sz="6" w:space="0"/>
              <w:right w:val="single" w:color="auto" w:sz="6" w:space="0"/>
            </w:tcBorders>
            <w:noWrap w:val="0"/>
            <w:vAlign w:val="top"/>
          </w:tcPr>
          <w:p w14:paraId="47E1167B">
            <w:pPr>
              <w:autoSpaceDE w:val="0"/>
              <w:autoSpaceDN w:val="0"/>
              <w:snapToGrid w:val="0"/>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83" w:type="dxa"/>
            <w:tcBorders>
              <w:top w:val="single" w:color="auto" w:sz="6" w:space="0"/>
              <w:left w:val="single" w:color="auto" w:sz="6" w:space="0"/>
              <w:bottom w:val="single" w:color="auto" w:sz="6" w:space="0"/>
              <w:right w:val="single" w:color="auto" w:sz="6" w:space="0"/>
            </w:tcBorders>
            <w:noWrap w:val="0"/>
            <w:vAlign w:val="top"/>
          </w:tcPr>
          <w:p w14:paraId="3B4B08E1">
            <w:pPr>
              <w:autoSpaceDE w:val="0"/>
              <w:autoSpaceDN w:val="0"/>
              <w:snapToGrid w:val="0"/>
              <w:spacing w:line="360" w:lineRule="auto"/>
              <w:rPr>
                <w:rFonts w:hint="eastAsia" w:ascii="仿宋" w:hAnsi="仿宋" w:eastAsia="仿宋" w:cs="仿宋"/>
                <w:sz w:val="24"/>
              </w:rPr>
            </w:pPr>
          </w:p>
        </w:tc>
        <w:tc>
          <w:tcPr>
            <w:tcW w:w="1824" w:type="dxa"/>
            <w:tcBorders>
              <w:top w:val="single" w:color="auto" w:sz="6" w:space="0"/>
              <w:left w:val="single" w:color="auto" w:sz="6" w:space="0"/>
              <w:bottom w:val="single" w:color="auto" w:sz="6" w:space="0"/>
              <w:right w:val="single" w:color="auto" w:sz="6" w:space="0"/>
            </w:tcBorders>
            <w:noWrap w:val="0"/>
            <w:vAlign w:val="top"/>
          </w:tcPr>
          <w:p w14:paraId="1D0FDD5B">
            <w:pPr>
              <w:autoSpaceDE w:val="0"/>
              <w:autoSpaceDN w:val="0"/>
              <w:snapToGrid w:val="0"/>
              <w:spacing w:line="360" w:lineRule="auto"/>
              <w:rPr>
                <w:rFonts w:hint="eastAsia" w:ascii="仿宋" w:hAnsi="仿宋" w:eastAsia="仿宋" w:cs="仿宋"/>
                <w:sz w:val="24"/>
              </w:rPr>
            </w:pPr>
          </w:p>
        </w:tc>
        <w:tc>
          <w:tcPr>
            <w:tcW w:w="1740" w:type="dxa"/>
            <w:tcBorders>
              <w:top w:val="single" w:color="auto" w:sz="6" w:space="0"/>
              <w:left w:val="single" w:color="auto" w:sz="6" w:space="0"/>
              <w:bottom w:val="single" w:color="auto" w:sz="6" w:space="0"/>
              <w:right w:val="single" w:color="auto" w:sz="6" w:space="0"/>
            </w:tcBorders>
            <w:noWrap w:val="0"/>
            <w:vAlign w:val="top"/>
          </w:tcPr>
          <w:p w14:paraId="263FB572">
            <w:pPr>
              <w:autoSpaceDE w:val="0"/>
              <w:autoSpaceDN w:val="0"/>
              <w:snapToGrid w:val="0"/>
              <w:spacing w:line="360" w:lineRule="auto"/>
              <w:rPr>
                <w:rFonts w:hint="eastAsia" w:ascii="仿宋" w:hAnsi="仿宋" w:eastAsia="仿宋" w:cs="仿宋"/>
                <w:sz w:val="24"/>
              </w:rPr>
            </w:pPr>
          </w:p>
        </w:tc>
        <w:tc>
          <w:tcPr>
            <w:tcW w:w="2370" w:type="dxa"/>
            <w:tcBorders>
              <w:top w:val="single" w:color="auto" w:sz="6" w:space="0"/>
              <w:left w:val="single" w:color="auto" w:sz="6" w:space="0"/>
              <w:bottom w:val="single" w:color="auto" w:sz="6" w:space="0"/>
              <w:right w:val="single" w:color="auto" w:sz="6" w:space="0"/>
            </w:tcBorders>
            <w:noWrap w:val="0"/>
            <w:vAlign w:val="top"/>
          </w:tcPr>
          <w:p w14:paraId="01F90109">
            <w:pPr>
              <w:autoSpaceDE w:val="0"/>
              <w:autoSpaceDN w:val="0"/>
              <w:snapToGrid w:val="0"/>
              <w:spacing w:line="360" w:lineRule="auto"/>
              <w:rPr>
                <w:rFonts w:hint="eastAsia" w:ascii="仿宋" w:hAnsi="仿宋" w:eastAsia="仿宋" w:cs="仿宋"/>
                <w:sz w:val="24"/>
              </w:rPr>
            </w:pPr>
          </w:p>
        </w:tc>
      </w:tr>
    </w:tbl>
    <w:p w14:paraId="7BDD1752">
      <w:pPr>
        <w:snapToGrid w:val="0"/>
        <w:spacing w:line="360" w:lineRule="auto"/>
        <w:rPr>
          <w:rFonts w:hint="eastAsia" w:ascii="仿宋" w:hAnsi="仿宋" w:eastAsia="仿宋" w:cs="仿宋"/>
          <w:b/>
          <w:sz w:val="24"/>
        </w:rPr>
      </w:pPr>
      <w:r>
        <w:rPr>
          <w:rFonts w:hint="eastAsia" w:ascii="仿宋" w:hAnsi="仿宋" w:eastAsia="仿宋" w:cs="仿宋"/>
          <w:b/>
          <w:sz w:val="24"/>
        </w:rPr>
        <w:t>注：投标人可按上述的格式自行编制。</w:t>
      </w:r>
    </w:p>
    <w:p w14:paraId="55CD3A4C">
      <w:pPr>
        <w:snapToGrid w:val="0"/>
        <w:spacing w:line="360" w:lineRule="auto"/>
        <w:jc w:val="left"/>
        <w:rPr>
          <w:rFonts w:hint="eastAsia" w:ascii="仿宋" w:hAnsi="仿宋" w:eastAsia="仿宋" w:cs="仿宋"/>
          <w:sz w:val="24"/>
        </w:rPr>
      </w:pPr>
    </w:p>
    <w:p w14:paraId="62FCDC91">
      <w:pPr>
        <w:snapToGrid w:val="0"/>
        <w:spacing w:line="360" w:lineRule="auto"/>
        <w:ind w:firstLine="5040" w:firstLineChars="1800"/>
        <w:rPr>
          <w:rFonts w:hint="eastAsia" w:ascii="仿宋" w:hAnsi="仿宋" w:eastAsia="仿宋" w:cs="仿宋"/>
          <w:spacing w:val="20"/>
          <w:sz w:val="24"/>
        </w:rPr>
      </w:pPr>
      <w:r>
        <w:rPr>
          <w:rFonts w:hint="eastAsia" w:ascii="仿宋" w:hAnsi="仿宋" w:eastAsia="仿宋" w:cs="仿宋"/>
          <w:spacing w:val="20"/>
          <w:sz w:val="24"/>
        </w:rPr>
        <w:t>投标人（盖章）：</w:t>
      </w:r>
    </w:p>
    <w:p w14:paraId="35B57F3C">
      <w:pPr>
        <w:snapToGrid w:val="0"/>
        <w:spacing w:line="360" w:lineRule="auto"/>
        <w:ind w:right="-817" w:rightChars="-389" w:firstLine="5040" w:firstLineChars="2100"/>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3FE1D5F8">
      <w:pPr>
        <w:snapToGrid w:val="0"/>
        <w:spacing w:line="360" w:lineRule="auto"/>
        <w:ind w:firstLine="5040" w:firstLineChars="1800"/>
        <w:rPr>
          <w:rFonts w:hint="eastAsia" w:ascii="仿宋" w:hAnsi="仿宋" w:eastAsia="仿宋" w:cs="仿宋"/>
          <w:sz w:val="24"/>
        </w:rPr>
      </w:pPr>
      <w:r>
        <w:rPr>
          <w:rFonts w:hint="eastAsia" w:ascii="仿宋" w:hAnsi="仿宋" w:eastAsia="仿宋" w:cs="仿宋"/>
          <w:spacing w:val="20"/>
          <w:sz w:val="24"/>
        </w:rPr>
        <w:t>日 期：</w:t>
      </w:r>
    </w:p>
    <w:p w14:paraId="0DEE35CA">
      <w:pPr>
        <w:snapToGrid w:val="0"/>
        <w:spacing w:before="50" w:after="50"/>
        <w:jc w:val="center"/>
        <w:rPr>
          <w:rFonts w:hint="eastAsia" w:ascii="仿宋" w:hAnsi="仿宋" w:eastAsia="仿宋"/>
          <w:b/>
          <w:bCs/>
          <w:color w:val="000000"/>
          <w:spacing w:val="6"/>
          <w:sz w:val="32"/>
          <w:szCs w:val="32"/>
        </w:rPr>
      </w:pPr>
    </w:p>
    <w:p w14:paraId="54BBD8BF">
      <w:pPr>
        <w:snapToGrid w:val="0"/>
        <w:spacing w:before="50" w:after="50"/>
        <w:jc w:val="center"/>
        <w:rPr>
          <w:rFonts w:hint="eastAsia" w:ascii="仿宋" w:hAnsi="仿宋" w:eastAsia="仿宋"/>
          <w:b/>
          <w:bCs/>
          <w:color w:val="000000"/>
          <w:spacing w:val="6"/>
          <w:sz w:val="32"/>
          <w:szCs w:val="32"/>
        </w:rPr>
      </w:pPr>
    </w:p>
    <w:p w14:paraId="7290FBAE">
      <w:pPr>
        <w:pStyle w:val="22"/>
        <w:rPr>
          <w:rFonts w:hint="eastAsia" w:ascii="仿宋" w:hAnsi="仿宋" w:eastAsia="仿宋"/>
          <w:b/>
          <w:bCs/>
          <w:color w:val="000000"/>
          <w:spacing w:val="6"/>
          <w:sz w:val="32"/>
          <w:szCs w:val="32"/>
        </w:rPr>
      </w:pPr>
    </w:p>
    <w:p w14:paraId="16A4B668">
      <w:pPr>
        <w:pStyle w:val="22"/>
        <w:rPr>
          <w:rFonts w:hint="eastAsia" w:ascii="仿宋" w:hAnsi="仿宋" w:eastAsia="仿宋"/>
          <w:b/>
          <w:bCs/>
          <w:color w:val="000000"/>
          <w:spacing w:val="6"/>
          <w:sz w:val="32"/>
          <w:szCs w:val="32"/>
        </w:rPr>
      </w:pPr>
    </w:p>
    <w:p w14:paraId="5ED174F6">
      <w:pPr>
        <w:pStyle w:val="22"/>
        <w:rPr>
          <w:rFonts w:hint="eastAsia" w:ascii="仿宋" w:hAnsi="仿宋" w:eastAsia="仿宋"/>
          <w:b/>
          <w:bCs/>
          <w:color w:val="000000"/>
          <w:spacing w:val="6"/>
          <w:sz w:val="32"/>
          <w:szCs w:val="32"/>
        </w:rPr>
      </w:pPr>
    </w:p>
    <w:p w14:paraId="25E3003F">
      <w:pPr>
        <w:pStyle w:val="22"/>
        <w:rPr>
          <w:rFonts w:hint="eastAsia" w:ascii="仿宋" w:hAnsi="仿宋" w:eastAsia="仿宋"/>
          <w:b/>
          <w:bCs/>
          <w:color w:val="000000"/>
          <w:spacing w:val="6"/>
          <w:sz w:val="32"/>
          <w:szCs w:val="32"/>
        </w:rPr>
      </w:pPr>
    </w:p>
    <w:p w14:paraId="14896E8A">
      <w:pPr>
        <w:pStyle w:val="22"/>
        <w:rPr>
          <w:rFonts w:hint="eastAsia" w:ascii="仿宋" w:hAnsi="仿宋" w:eastAsia="仿宋"/>
          <w:b/>
          <w:bCs/>
          <w:color w:val="000000"/>
          <w:spacing w:val="6"/>
          <w:sz w:val="32"/>
          <w:szCs w:val="32"/>
        </w:rPr>
      </w:pPr>
    </w:p>
    <w:p w14:paraId="6DBE7931">
      <w:pPr>
        <w:pStyle w:val="22"/>
        <w:rPr>
          <w:rFonts w:hint="eastAsia" w:ascii="仿宋" w:hAnsi="仿宋" w:eastAsia="仿宋"/>
          <w:b/>
          <w:bCs/>
          <w:color w:val="000000"/>
          <w:spacing w:val="6"/>
          <w:sz w:val="32"/>
          <w:szCs w:val="32"/>
        </w:rPr>
      </w:pPr>
    </w:p>
    <w:p w14:paraId="75D3C752">
      <w:pPr>
        <w:pStyle w:val="22"/>
        <w:rPr>
          <w:rFonts w:hint="eastAsia" w:ascii="仿宋" w:hAnsi="仿宋" w:eastAsia="仿宋"/>
          <w:b/>
          <w:bCs/>
          <w:color w:val="000000"/>
          <w:spacing w:val="6"/>
          <w:sz w:val="32"/>
          <w:szCs w:val="32"/>
        </w:rPr>
      </w:pPr>
    </w:p>
    <w:p w14:paraId="3BEA4B4D">
      <w:pPr>
        <w:pStyle w:val="22"/>
        <w:rPr>
          <w:rFonts w:hint="eastAsia" w:ascii="仿宋" w:hAnsi="仿宋" w:eastAsia="仿宋"/>
          <w:b/>
          <w:bCs/>
          <w:color w:val="000000"/>
          <w:spacing w:val="6"/>
          <w:sz w:val="32"/>
          <w:szCs w:val="32"/>
        </w:rPr>
      </w:pPr>
    </w:p>
    <w:p w14:paraId="406222D2">
      <w:pPr>
        <w:pStyle w:val="22"/>
        <w:rPr>
          <w:rFonts w:hint="eastAsia" w:ascii="仿宋" w:hAnsi="仿宋" w:eastAsia="仿宋"/>
          <w:b/>
          <w:bCs/>
          <w:color w:val="000000"/>
          <w:spacing w:val="6"/>
          <w:sz w:val="32"/>
          <w:szCs w:val="32"/>
        </w:rPr>
      </w:pPr>
    </w:p>
    <w:p w14:paraId="52802218">
      <w:pPr>
        <w:pStyle w:val="22"/>
        <w:rPr>
          <w:rFonts w:hint="eastAsia" w:ascii="仿宋" w:hAnsi="仿宋" w:eastAsia="仿宋"/>
          <w:b/>
          <w:bCs/>
          <w:color w:val="000000"/>
          <w:spacing w:val="6"/>
          <w:sz w:val="32"/>
          <w:szCs w:val="32"/>
        </w:rPr>
      </w:pPr>
    </w:p>
    <w:p w14:paraId="2B856F4D">
      <w:pPr>
        <w:jc w:val="center"/>
        <w:rPr>
          <w:rFonts w:hint="eastAsia" w:ascii="仿宋" w:hAnsi="仿宋" w:eastAsia="仿宋"/>
          <w:b/>
          <w:bCs/>
          <w:color w:val="000000"/>
          <w:spacing w:val="6"/>
          <w:sz w:val="32"/>
          <w:szCs w:val="32"/>
        </w:rPr>
      </w:pPr>
      <w:r>
        <w:rPr>
          <w:rFonts w:hint="eastAsia" w:ascii="仿宋" w:hAnsi="仿宋" w:eastAsia="仿宋"/>
          <w:b/>
          <w:bCs/>
          <w:color w:val="000000"/>
          <w:spacing w:val="6"/>
          <w:sz w:val="32"/>
          <w:szCs w:val="32"/>
          <w:lang w:val="en-US" w:eastAsia="zh-CN"/>
        </w:rPr>
        <w:t>技术/</w:t>
      </w:r>
      <w:r>
        <w:rPr>
          <w:rFonts w:hint="eastAsia" w:ascii="仿宋" w:hAnsi="仿宋" w:eastAsia="仿宋"/>
          <w:b/>
          <w:bCs/>
          <w:color w:val="000000"/>
          <w:spacing w:val="6"/>
          <w:sz w:val="32"/>
          <w:szCs w:val="32"/>
        </w:rPr>
        <w:t>商务响应表</w:t>
      </w:r>
    </w:p>
    <w:p w14:paraId="1C8B4434">
      <w:pPr>
        <w:rPr>
          <w:rFonts w:ascii="Arial" w:hAnsi="Arial" w:eastAsia="黑体" w:cs="Arial"/>
          <w:snapToGrid w:val="0"/>
          <w:kern w:val="0"/>
          <w:szCs w:val="21"/>
        </w:rPr>
      </w:pPr>
    </w:p>
    <w:tbl>
      <w:tblPr>
        <w:tblStyle w:val="26"/>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5"/>
        <w:gridCol w:w="2265"/>
        <w:gridCol w:w="2580"/>
        <w:gridCol w:w="3412"/>
      </w:tblGrid>
      <w:tr w14:paraId="4C21F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9" w:hRule="atLeast"/>
        </w:trPr>
        <w:tc>
          <w:tcPr>
            <w:tcW w:w="815" w:type="dxa"/>
            <w:tcBorders>
              <w:top w:val="single" w:color="auto" w:sz="4" w:space="0"/>
              <w:left w:val="single" w:color="auto" w:sz="4" w:space="0"/>
              <w:bottom w:val="single" w:color="auto" w:sz="4" w:space="0"/>
              <w:right w:val="single" w:color="auto" w:sz="4" w:space="0"/>
            </w:tcBorders>
            <w:noWrap w:val="0"/>
            <w:vAlign w:val="center"/>
          </w:tcPr>
          <w:p w14:paraId="5D03E315">
            <w:pPr>
              <w:snapToGrid w:val="0"/>
              <w:spacing w:before="50" w:after="50"/>
              <w:jc w:val="center"/>
              <w:rPr>
                <w:rFonts w:hint="eastAsia" w:ascii="仿宋" w:hAnsi="仿宋" w:eastAsia="仿宋"/>
                <w:sz w:val="24"/>
              </w:rPr>
            </w:pPr>
            <w:r>
              <w:rPr>
                <w:rFonts w:hint="eastAsia" w:ascii="仿宋" w:hAnsi="仿宋" w:eastAsia="仿宋"/>
                <w:sz w:val="24"/>
              </w:rPr>
              <w:t>序号</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26E2A8E8">
            <w:pPr>
              <w:snapToGrid w:val="0"/>
              <w:spacing w:before="156" w:beforeLines="50" w:after="50"/>
              <w:jc w:val="center"/>
              <w:rPr>
                <w:rFonts w:ascii="仿宋" w:hAnsi="仿宋" w:eastAsia="仿宋"/>
                <w:sz w:val="24"/>
              </w:rPr>
            </w:pPr>
            <w:r>
              <w:rPr>
                <w:rFonts w:hint="eastAsia" w:ascii="仿宋" w:hAnsi="仿宋" w:eastAsia="仿宋"/>
                <w:sz w:val="24"/>
              </w:rPr>
              <w:t>招标文件要求</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79C48AA7">
            <w:pPr>
              <w:snapToGrid w:val="0"/>
              <w:spacing w:before="156" w:beforeLines="50" w:after="50"/>
              <w:jc w:val="center"/>
              <w:rPr>
                <w:rFonts w:ascii="仿宋" w:hAnsi="仿宋" w:eastAsia="仿宋"/>
                <w:sz w:val="24"/>
              </w:rPr>
            </w:pPr>
            <w:r>
              <w:rPr>
                <w:rFonts w:hint="eastAsia" w:ascii="仿宋" w:hAnsi="仿宋" w:eastAsia="仿宋"/>
                <w:sz w:val="24"/>
              </w:rPr>
              <w:t>偏离情况</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53683853">
            <w:pPr>
              <w:snapToGrid w:val="0"/>
              <w:spacing w:before="156" w:beforeLines="50" w:after="50"/>
              <w:jc w:val="center"/>
              <w:rPr>
                <w:rFonts w:ascii="仿宋" w:hAnsi="仿宋" w:eastAsia="仿宋"/>
                <w:sz w:val="24"/>
              </w:rPr>
            </w:pPr>
            <w:r>
              <w:rPr>
                <w:rFonts w:hint="eastAsia" w:ascii="仿宋" w:hAnsi="仿宋" w:eastAsia="仿宋"/>
                <w:sz w:val="24"/>
              </w:rPr>
              <w:t>投标人的承诺或说明</w:t>
            </w:r>
          </w:p>
        </w:tc>
      </w:tr>
      <w:tr w14:paraId="34C2B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815" w:type="dxa"/>
            <w:tcBorders>
              <w:top w:val="single" w:color="auto" w:sz="4" w:space="0"/>
              <w:left w:val="single" w:color="auto" w:sz="4" w:space="0"/>
              <w:bottom w:val="single" w:color="auto" w:sz="4" w:space="0"/>
              <w:right w:val="single" w:color="auto" w:sz="4" w:space="0"/>
            </w:tcBorders>
            <w:noWrap w:val="0"/>
            <w:vAlign w:val="center"/>
          </w:tcPr>
          <w:p w14:paraId="2FA15285">
            <w:pPr>
              <w:snapToGrid w:val="0"/>
              <w:spacing w:before="50" w:after="50"/>
              <w:jc w:val="center"/>
              <w:rPr>
                <w:rFonts w:ascii="仿宋" w:hAnsi="仿宋" w:eastAsia="仿宋"/>
                <w:sz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14:paraId="08FD26CF">
            <w:pPr>
              <w:pStyle w:val="15"/>
              <w:snapToGrid w:val="0"/>
              <w:spacing w:before="120" w:after="120"/>
              <w:jc w:val="center"/>
              <w:rPr>
                <w:rFonts w:ascii="仿宋" w:hAnsi="仿宋" w:eastAsia="仿宋" w:cs="Times New Roman"/>
                <w:snapToGrid/>
                <w:sz w:val="24"/>
                <w:szCs w:val="24"/>
              </w:rPr>
            </w:pPr>
          </w:p>
        </w:tc>
        <w:tc>
          <w:tcPr>
            <w:tcW w:w="2580" w:type="dxa"/>
            <w:tcBorders>
              <w:top w:val="single" w:color="auto" w:sz="4" w:space="0"/>
              <w:left w:val="single" w:color="auto" w:sz="4" w:space="0"/>
              <w:bottom w:val="single" w:color="auto" w:sz="4" w:space="0"/>
              <w:right w:val="single" w:color="auto" w:sz="4" w:space="0"/>
            </w:tcBorders>
            <w:noWrap w:val="0"/>
            <w:vAlign w:val="top"/>
          </w:tcPr>
          <w:p w14:paraId="6880A16E">
            <w:pPr>
              <w:pStyle w:val="15"/>
              <w:snapToGrid w:val="0"/>
              <w:spacing w:before="120" w:after="120"/>
              <w:jc w:val="center"/>
              <w:rPr>
                <w:rFonts w:ascii="仿宋" w:hAnsi="仿宋" w:eastAsia="仿宋" w:cs="Times New Roman"/>
                <w:snapToGrid/>
                <w:sz w:val="24"/>
                <w:szCs w:val="24"/>
              </w:rPr>
            </w:pPr>
          </w:p>
        </w:tc>
        <w:tc>
          <w:tcPr>
            <w:tcW w:w="3412" w:type="dxa"/>
            <w:tcBorders>
              <w:top w:val="single" w:color="auto" w:sz="4" w:space="0"/>
              <w:left w:val="single" w:color="auto" w:sz="4" w:space="0"/>
              <w:bottom w:val="single" w:color="auto" w:sz="4" w:space="0"/>
              <w:right w:val="single" w:color="auto" w:sz="4" w:space="0"/>
            </w:tcBorders>
            <w:noWrap w:val="0"/>
            <w:vAlign w:val="top"/>
          </w:tcPr>
          <w:p w14:paraId="483311A2">
            <w:pPr>
              <w:pStyle w:val="15"/>
              <w:snapToGrid w:val="0"/>
              <w:spacing w:before="120" w:after="120"/>
              <w:jc w:val="center"/>
              <w:rPr>
                <w:rFonts w:ascii="仿宋" w:hAnsi="仿宋" w:eastAsia="仿宋" w:cs="Times New Roman"/>
                <w:snapToGrid/>
                <w:sz w:val="24"/>
                <w:szCs w:val="24"/>
              </w:rPr>
            </w:pPr>
          </w:p>
        </w:tc>
      </w:tr>
      <w:tr w14:paraId="22E5E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815" w:type="dxa"/>
            <w:tcBorders>
              <w:top w:val="single" w:color="auto" w:sz="4" w:space="0"/>
              <w:left w:val="single" w:color="auto" w:sz="4" w:space="0"/>
              <w:bottom w:val="single" w:color="auto" w:sz="4" w:space="0"/>
              <w:right w:val="single" w:color="auto" w:sz="4" w:space="0"/>
            </w:tcBorders>
            <w:noWrap w:val="0"/>
            <w:vAlign w:val="center"/>
          </w:tcPr>
          <w:p w14:paraId="421D05CA">
            <w:pPr>
              <w:snapToGrid w:val="0"/>
              <w:spacing w:before="50" w:after="50"/>
              <w:jc w:val="center"/>
              <w:rPr>
                <w:rFonts w:hint="eastAsia" w:ascii="仿宋" w:hAnsi="仿宋" w:eastAsia="仿宋"/>
                <w:sz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14:paraId="2693C7C1">
            <w:pPr>
              <w:pStyle w:val="15"/>
              <w:snapToGrid w:val="0"/>
              <w:spacing w:before="120" w:after="120"/>
              <w:jc w:val="center"/>
              <w:rPr>
                <w:rFonts w:ascii="仿宋" w:hAnsi="仿宋" w:eastAsia="仿宋" w:cs="Times New Roman"/>
                <w:snapToGrid/>
                <w:sz w:val="24"/>
                <w:szCs w:val="24"/>
              </w:rPr>
            </w:pPr>
          </w:p>
        </w:tc>
        <w:tc>
          <w:tcPr>
            <w:tcW w:w="2580" w:type="dxa"/>
            <w:tcBorders>
              <w:top w:val="single" w:color="auto" w:sz="4" w:space="0"/>
              <w:left w:val="single" w:color="auto" w:sz="4" w:space="0"/>
              <w:bottom w:val="single" w:color="auto" w:sz="4" w:space="0"/>
              <w:right w:val="single" w:color="auto" w:sz="4" w:space="0"/>
            </w:tcBorders>
            <w:noWrap w:val="0"/>
            <w:vAlign w:val="top"/>
          </w:tcPr>
          <w:p w14:paraId="4EB85D1E">
            <w:pPr>
              <w:pStyle w:val="15"/>
              <w:snapToGrid w:val="0"/>
              <w:spacing w:before="120" w:after="120"/>
              <w:jc w:val="center"/>
              <w:rPr>
                <w:rFonts w:ascii="仿宋" w:hAnsi="仿宋" w:eastAsia="仿宋" w:cs="Times New Roman"/>
                <w:snapToGrid/>
                <w:sz w:val="24"/>
                <w:szCs w:val="24"/>
              </w:rPr>
            </w:pPr>
          </w:p>
        </w:tc>
        <w:tc>
          <w:tcPr>
            <w:tcW w:w="3412" w:type="dxa"/>
            <w:tcBorders>
              <w:top w:val="single" w:color="auto" w:sz="4" w:space="0"/>
              <w:left w:val="single" w:color="auto" w:sz="4" w:space="0"/>
              <w:bottom w:val="single" w:color="auto" w:sz="4" w:space="0"/>
              <w:right w:val="single" w:color="auto" w:sz="4" w:space="0"/>
            </w:tcBorders>
            <w:noWrap w:val="0"/>
            <w:vAlign w:val="top"/>
          </w:tcPr>
          <w:p w14:paraId="3DF45C3E">
            <w:pPr>
              <w:pStyle w:val="15"/>
              <w:snapToGrid w:val="0"/>
              <w:spacing w:before="120" w:after="120"/>
              <w:jc w:val="center"/>
              <w:rPr>
                <w:rFonts w:ascii="仿宋" w:hAnsi="仿宋" w:eastAsia="仿宋" w:cs="Times New Roman"/>
                <w:snapToGrid/>
                <w:sz w:val="24"/>
                <w:szCs w:val="24"/>
              </w:rPr>
            </w:pPr>
          </w:p>
        </w:tc>
      </w:tr>
      <w:tr w14:paraId="0E134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815" w:type="dxa"/>
            <w:tcBorders>
              <w:top w:val="single" w:color="auto" w:sz="4" w:space="0"/>
              <w:left w:val="single" w:color="auto" w:sz="4" w:space="0"/>
              <w:bottom w:val="single" w:color="auto" w:sz="4" w:space="0"/>
              <w:right w:val="single" w:color="auto" w:sz="4" w:space="0"/>
            </w:tcBorders>
            <w:noWrap w:val="0"/>
            <w:vAlign w:val="center"/>
          </w:tcPr>
          <w:p w14:paraId="2C478503">
            <w:pPr>
              <w:snapToGrid w:val="0"/>
              <w:spacing w:before="50" w:after="50"/>
              <w:jc w:val="center"/>
              <w:rPr>
                <w:rFonts w:ascii="仿宋" w:hAnsi="仿宋" w:eastAsia="仿宋"/>
                <w:sz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14:paraId="5E10BF75">
            <w:pPr>
              <w:pStyle w:val="15"/>
              <w:snapToGrid w:val="0"/>
              <w:spacing w:before="120" w:after="120"/>
              <w:jc w:val="center"/>
              <w:rPr>
                <w:rFonts w:ascii="仿宋" w:hAnsi="仿宋" w:eastAsia="仿宋" w:cs="Times New Roman"/>
                <w:snapToGrid/>
                <w:sz w:val="24"/>
                <w:szCs w:val="24"/>
              </w:rPr>
            </w:pPr>
          </w:p>
        </w:tc>
        <w:tc>
          <w:tcPr>
            <w:tcW w:w="2580" w:type="dxa"/>
            <w:tcBorders>
              <w:top w:val="single" w:color="auto" w:sz="4" w:space="0"/>
              <w:left w:val="single" w:color="auto" w:sz="4" w:space="0"/>
              <w:bottom w:val="single" w:color="auto" w:sz="4" w:space="0"/>
              <w:right w:val="single" w:color="auto" w:sz="4" w:space="0"/>
            </w:tcBorders>
            <w:noWrap w:val="0"/>
            <w:vAlign w:val="top"/>
          </w:tcPr>
          <w:p w14:paraId="3B809F69">
            <w:pPr>
              <w:pStyle w:val="15"/>
              <w:snapToGrid w:val="0"/>
              <w:spacing w:before="120" w:after="120"/>
              <w:jc w:val="center"/>
              <w:rPr>
                <w:rFonts w:ascii="仿宋" w:hAnsi="仿宋" w:eastAsia="仿宋" w:cs="Times New Roman"/>
                <w:snapToGrid/>
                <w:sz w:val="24"/>
                <w:szCs w:val="24"/>
              </w:rPr>
            </w:pPr>
          </w:p>
        </w:tc>
        <w:tc>
          <w:tcPr>
            <w:tcW w:w="3412" w:type="dxa"/>
            <w:tcBorders>
              <w:top w:val="single" w:color="auto" w:sz="4" w:space="0"/>
              <w:left w:val="single" w:color="auto" w:sz="4" w:space="0"/>
              <w:bottom w:val="nil"/>
              <w:right w:val="single" w:color="auto" w:sz="4" w:space="0"/>
            </w:tcBorders>
            <w:noWrap w:val="0"/>
            <w:vAlign w:val="top"/>
          </w:tcPr>
          <w:p w14:paraId="646BA349">
            <w:pPr>
              <w:pStyle w:val="15"/>
              <w:snapToGrid w:val="0"/>
              <w:spacing w:before="120" w:after="120"/>
              <w:jc w:val="center"/>
              <w:rPr>
                <w:rFonts w:ascii="仿宋" w:hAnsi="仿宋" w:eastAsia="仿宋" w:cs="Times New Roman"/>
                <w:snapToGrid/>
                <w:sz w:val="24"/>
                <w:szCs w:val="24"/>
              </w:rPr>
            </w:pPr>
          </w:p>
        </w:tc>
      </w:tr>
      <w:tr w14:paraId="5605D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815" w:type="dxa"/>
            <w:tcBorders>
              <w:top w:val="single" w:color="auto" w:sz="4" w:space="0"/>
              <w:left w:val="single" w:color="auto" w:sz="4" w:space="0"/>
              <w:bottom w:val="single" w:color="auto" w:sz="4" w:space="0"/>
              <w:right w:val="single" w:color="auto" w:sz="4" w:space="0"/>
            </w:tcBorders>
            <w:noWrap w:val="0"/>
            <w:vAlign w:val="center"/>
          </w:tcPr>
          <w:p w14:paraId="307A6CA1">
            <w:pPr>
              <w:snapToGrid w:val="0"/>
              <w:spacing w:before="50" w:after="50"/>
              <w:jc w:val="center"/>
              <w:rPr>
                <w:rFonts w:ascii="仿宋" w:hAnsi="仿宋" w:eastAsia="仿宋"/>
                <w:sz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14:paraId="40A17175">
            <w:pPr>
              <w:pStyle w:val="15"/>
              <w:snapToGrid w:val="0"/>
              <w:spacing w:before="120" w:after="120"/>
              <w:jc w:val="center"/>
              <w:rPr>
                <w:rFonts w:hint="default" w:ascii="仿宋" w:hAnsi="仿宋" w:eastAsia="仿宋" w:cs="Times New Roman"/>
                <w:snapToGrid/>
                <w:sz w:val="24"/>
                <w:szCs w:val="24"/>
                <w:lang w:val="en-US" w:eastAsia="zh-CN"/>
              </w:rPr>
            </w:pPr>
            <w:r>
              <w:rPr>
                <w:rFonts w:hint="eastAsia" w:ascii="仿宋" w:hAnsi="仿宋" w:eastAsia="仿宋" w:cs="Times New Roman"/>
                <w:snapToGrid/>
                <w:sz w:val="24"/>
                <w:szCs w:val="24"/>
                <w:lang w:val="en-US" w:eastAsia="zh-CN"/>
              </w:rPr>
              <w:t>......</w:t>
            </w:r>
          </w:p>
        </w:tc>
        <w:tc>
          <w:tcPr>
            <w:tcW w:w="2580" w:type="dxa"/>
            <w:tcBorders>
              <w:top w:val="single" w:color="auto" w:sz="4" w:space="0"/>
              <w:left w:val="single" w:color="auto" w:sz="4" w:space="0"/>
              <w:bottom w:val="single" w:color="auto" w:sz="4" w:space="0"/>
              <w:right w:val="single" w:color="auto" w:sz="4" w:space="0"/>
            </w:tcBorders>
            <w:noWrap w:val="0"/>
            <w:vAlign w:val="top"/>
          </w:tcPr>
          <w:p w14:paraId="7C2D57C5">
            <w:pPr>
              <w:pStyle w:val="15"/>
              <w:snapToGrid w:val="0"/>
              <w:spacing w:before="120" w:after="120"/>
              <w:jc w:val="center"/>
              <w:rPr>
                <w:rFonts w:ascii="仿宋" w:hAnsi="仿宋" w:eastAsia="仿宋" w:cs="Times New Roman"/>
                <w:snapToGrid/>
                <w:sz w:val="24"/>
                <w:szCs w:val="24"/>
              </w:rPr>
            </w:pPr>
          </w:p>
        </w:tc>
        <w:tc>
          <w:tcPr>
            <w:tcW w:w="3412" w:type="dxa"/>
            <w:tcBorders>
              <w:top w:val="single" w:color="auto" w:sz="4" w:space="0"/>
              <w:left w:val="single" w:color="auto" w:sz="4" w:space="0"/>
              <w:bottom w:val="single" w:color="auto" w:sz="4" w:space="0"/>
              <w:right w:val="single" w:color="auto" w:sz="4" w:space="0"/>
            </w:tcBorders>
            <w:noWrap w:val="0"/>
            <w:vAlign w:val="top"/>
          </w:tcPr>
          <w:p w14:paraId="66AB2D2D">
            <w:pPr>
              <w:pStyle w:val="15"/>
              <w:snapToGrid w:val="0"/>
              <w:spacing w:before="120" w:after="120"/>
              <w:jc w:val="center"/>
              <w:rPr>
                <w:rFonts w:ascii="仿宋" w:hAnsi="仿宋" w:eastAsia="仿宋" w:cs="Times New Roman"/>
                <w:snapToGrid/>
                <w:sz w:val="24"/>
                <w:szCs w:val="24"/>
              </w:rPr>
            </w:pPr>
          </w:p>
        </w:tc>
      </w:tr>
    </w:tbl>
    <w:p w14:paraId="0E921E58">
      <w:pPr>
        <w:spacing w:line="360" w:lineRule="auto"/>
        <w:ind w:right="420"/>
        <w:rPr>
          <w:rFonts w:hint="eastAsia" w:ascii="仿宋" w:hAnsi="仿宋" w:eastAsia="仿宋" w:cs="仿宋_GB2312"/>
          <w:color w:val="000000"/>
          <w:sz w:val="24"/>
        </w:rPr>
      </w:pPr>
      <w:r>
        <w:rPr>
          <w:rFonts w:hint="eastAsia" w:ascii="仿宋" w:hAnsi="仿宋" w:eastAsia="仿宋" w:cs="仿宋_GB2312"/>
          <w:color w:val="000000"/>
          <w:sz w:val="24"/>
        </w:rPr>
        <w:t>注：</w:t>
      </w:r>
    </w:p>
    <w:p w14:paraId="70875B02">
      <w:pPr>
        <w:numPr>
          <w:ilvl w:val="0"/>
          <w:numId w:val="0"/>
        </w:numPr>
        <w:spacing w:line="360" w:lineRule="auto"/>
        <w:ind w:right="420" w:rightChars="0"/>
        <w:rPr>
          <w:rFonts w:hint="eastAsia" w:ascii="仿宋" w:hAnsi="仿宋" w:eastAsia="仿宋" w:cs="仿宋_GB2312"/>
          <w:color w:val="000000"/>
          <w:sz w:val="24"/>
        </w:rPr>
      </w:pPr>
      <w:r>
        <w:rPr>
          <w:rFonts w:hint="eastAsia" w:ascii="仿宋" w:hAnsi="仿宋" w:eastAsia="仿宋" w:cs="仿宋_GB2312"/>
          <w:color w:val="000000"/>
          <w:kern w:val="2"/>
          <w:sz w:val="24"/>
          <w:szCs w:val="24"/>
          <w:lang w:val="en-US" w:eastAsia="zh-CN" w:bidi="ar-SA"/>
        </w:rPr>
        <w:t>1、</w:t>
      </w:r>
      <w:r>
        <w:rPr>
          <w:rFonts w:hint="eastAsia" w:ascii="仿宋" w:hAnsi="仿宋" w:eastAsia="仿宋" w:cs="仿宋_GB2312"/>
          <w:color w:val="000000"/>
          <w:sz w:val="24"/>
        </w:rPr>
        <w:t>投标人应对照采购文件</w:t>
      </w:r>
      <w:r>
        <w:rPr>
          <w:rFonts w:hint="eastAsia" w:ascii="仿宋" w:hAnsi="仿宋" w:eastAsia="仿宋" w:cs="仿宋_GB2312"/>
          <w:color w:val="000000"/>
          <w:sz w:val="24"/>
          <w:lang w:val="en-US" w:eastAsia="zh-CN"/>
        </w:rPr>
        <w:t>采购需求内容</w:t>
      </w:r>
      <w:r>
        <w:rPr>
          <w:rFonts w:hint="eastAsia" w:ascii="仿宋" w:hAnsi="仿宋" w:eastAsia="仿宋" w:cs="仿宋_GB2312"/>
          <w:color w:val="000000"/>
          <w:sz w:val="24"/>
        </w:rPr>
        <w:t>和投标文件响应情况在“偏离情况”栏注明“正偏离”、“负偏离”或“无偏离”。</w:t>
      </w:r>
    </w:p>
    <w:p w14:paraId="45AFE6DD">
      <w:pPr>
        <w:numPr>
          <w:ilvl w:val="0"/>
          <w:numId w:val="0"/>
        </w:numPr>
        <w:spacing w:line="360" w:lineRule="auto"/>
        <w:ind w:left="0" w:leftChars="0" w:right="420" w:rightChars="0" w:firstLine="0" w:firstLineChars="0"/>
        <w:rPr>
          <w:rFonts w:hint="eastAsia" w:ascii="仿宋" w:hAnsi="仿宋" w:eastAsia="仿宋" w:cs="仿宋_GB2312"/>
          <w:color w:val="000000"/>
          <w:sz w:val="24"/>
        </w:rPr>
      </w:pPr>
      <w:r>
        <w:rPr>
          <w:rFonts w:hint="eastAsia" w:ascii="仿宋" w:hAnsi="仿宋" w:eastAsia="仿宋" w:cs="仿宋_GB2312"/>
          <w:color w:val="000000"/>
          <w:kern w:val="2"/>
          <w:sz w:val="24"/>
          <w:szCs w:val="24"/>
          <w:lang w:val="en-US" w:eastAsia="zh-CN" w:bidi="ar-SA"/>
        </w:rPr>
        <w:t>2、</w:t>
      </w:r>
      <w:r>
        <w:rPr>
          <w:rFonts w:hint="eastAsia" w:ascii="仿宋" w:hAnsi="仿宋" w:eastAsia="仿宋" w:cs="仿宋_GB2312"/>
          <w:color w:val="000000"/>
          <w:sz w:val="24"/>
        </w:rPr>
        <w:t>投标人根据招标文件中</w:t>
      </w:r>
      <w:r>
        <w:rPr>
          <w:rFonts w:hint="eastAsia" w:ascii="仿宋" w:hAnsi="仿宋" w:eastAsia="仿宋" w:cs="仿宋_GB2312"/>
          <w:color w:val="000000"/>
          <w:sz w:val="24"/>
          <w:lang w:val="en-US" w:eastAsia="zh-CN"/>
        </w:rPr>
        <w:t>采购需求</w:t>
      </w:r>
      <w:r>
        <w:rPr>
          <w:rFonts w:hint="eastAsia" w:ascii="仿宋" w:hAnsi="仿宋" w:eastAsia="仿宋" w:cs="仿宋_GB2312"/>
          <w:color w:val="000000"/>
          <w:sz w:val="24"/>
        </w:rPr>
        <w:t>内容</w:t>
      </w:r>
      <w:r>
        <w:rPr>
          <w:rFonts w:hint="eastAsia" w:ascii="仿宋" w:hAnsi="仿宋" w:eastAsia="仿宋" w:cs="仿宋_GB2312"/>
          <w:color w:val="000000"/>
          <w:sz w:val="24"/>
          <w:lang w:val="en-US" w:eastAsia="zh-CN"/>
        </w:rPr>
        <w:t>逐条响应</w:t>
      </w:r>
      <w:r>
        <w:rPr>
          <w:rFonts w:hint="eastAsia" w:ascii="仿宋" w:hAnsi="仿宋" w:eastAsia="仿宋" w:cs="仿宋_GB2312"/>
          <w:color w:val="000000"/>
          <w:sz w:val="24"/>
        </w:rPr>
        <w:t>。</w:t>
      </w:r>
    </w:p>
    <w:p w14:paraId="3BDA3F9D">
      <w:pPr>
        <w:rPr>
          <w:rFonts w:ascii="仿宋" w:hAnsi="仿宋" w:eastAsia="仿宋" w:cs="仿宋_GB2312"/>
          <w:color w:val="000000"/>
          <w:sz w:val="24"/>
        </w:rPr>
      </w:pPr>
      <w:r>
        <w:rPr>
          <w:rFonts w:hint="eastAsia" w:ascii="仿宋" w:hAnsi="仿宋" w:eastAsia="仿宋" w:cs="仿宋"/>
          <w:sz w:val="24"/>
          <w:highlight w:val="none"/>
        </w:rPr>
        <w:t>▲</w:t>
      </w:r>
      <w:r>
        <w:rPr>
          <w:rFonts w:hint="eastAsia" w:ascii="仿宋" w:hAnsi="仿宋" w:eastAsia="仿宋" w:cs="仿宋_GB2312"/>
          <w:b/>
          <w:bCs/>
          <w:color w:val="000000"/>
          <w:sz w:val="24"/>
          <w:lang w:val="en-US" w:eastAsia="zh-CN"/>
        </w:rPr>
        <w:t>3、</w:t>
      </w:r>
      <w:r>
        <w:rPr>
          <w:rFonts w:hint="eastAsia" w:ascii="仿宋" w:hAnsi="仿宋" w:eastAsia="仿宋" w:cs="仿宋_GB2312"/>
          <w:b/>
          <w:bCs/>
          <w:color w:val="000000"/>
          <w:sz w:val="24"/>
        </w:rPr>
        <w:t>商务条款负偏离的投标无效</w:t>
      </w:r>
      <w:r>
        <w:rPr>
          <w:rFonts w:hint="eastAsia" w:ascii="仿宋" w:hAnsi="仿宋" w:eastAsia="仿宋" w:cs="仿宋_GB2312"/>
          <w:color w:val="000000"/>
          <w:sz w:val="24"/>
        </w:rPr>
        <w:t>。</w:t>
      </w:r>
    </w:p>
    <w:p w14:paraId="3264E048">
      <w:pPr>
        <w:snapToGrid w:val="0"/>
        <w:spacing w:line="360" w:lineRule="auto"/>
        <w:ind w:firstLine="5040" w:firstLineChars="1800"/>
        <w:rPr>
          <w:rFonts w:hint="eastAsia" w:ascii="仿宋" w:hAnsi="仿宋" w:eastAsia="仿宋" w:cs="仿宋"/>
          <w:spacing w:val="20"/>
          <w:sz w:val="24"/>
        </w:rPr>
      </w:pPr>
      <w:r>
        <w:rPr>
          <w:rFonts w:hint="eastAsia" w:ascii="仿宋" w:hAnsi="仿宋" w:eastAsia="仿宋" w:cs="仿宋"/>
          <w:spacing w:val="20"/>
          <w:sz w:val="24"/>
        </w:rPr>
        <w:t>投标人（盖章）：</w:t>
      </w:r>
    </w:p>
    <w:p w14:paraId="136C5DCA">
      <w:pPr>
        <w:snapToGrid w:val="0"/>
        <w:spacing w:line="360" w:lineRule="auto"/>
        <w:ind w:right="-817" w:rightChars="-389" w:firstLine="5040" w:firstLineChars="2100"/>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2E285C9B">
      <w:pPr>
        <w:snapToGrid w:val="0"/>
        <w:spacing w:line="360" w:lineRule="auto"/>
        <w:ind w:firstLine="5040" w:firstLineChars="1800"/>
        <w:rPr>
          <w:rFonts w:hint="eastAsia" w:ascii="仿宋" w:hAnsi="仿宋" w:eastAsia="仿宋" w:cs="仿宋"/>
          <w:sz w:val="24"/>
        </w:rPr>
      </w:pPr>
      <w:r>
        <w:rPr>
          <w:rFonts w:hint="eastAsia" w:ascii="仿宋" w:hAnsi="仿宋" w:eastAsia="仿宋" w:cs="仿宋"/>
          <w:spacing w:val="20"/>
          <w:sz w:val="24"/>
        </w:rPr>
        <w:t>日 期：</w:t>
      </w:r>
    </w:p>
    <w:p w14:paraId="60B188C3">
      <w:pPr>
        <w:snapToGrid w:val="0"/>
        <w:spacing w:before="156" w:beforeLines="50" w:after="156" w:afterLines="50" w:line="500" w:lineRule="exact"/>
        <w:jc w:val="center"/>
        <w:rPr>
          <w:rFonts w:hint="eastAsia" w:ascii="仿宋" w:hAnsi="仿宋" w:eastAsia="仿宋" w:cs="仿宋"/>
          <w:b/>
          <w:bCs/>
          <w:snapToGrid w:val="0"/>
          <w:sz w:val="32"/>
          <w:szCs w:val="32"/>
        </w:rPr>
      </w:pPr>
    </w:p>
    <w:p w14:paraId="4F22AFBD">
      <w:pPr>
        <w:snapToGrid w:val="0"/>
        <w:spacing w:before="156" w:beforeLines="50" w:after="156" w:afterLines="50" w:line="500" w:lineRule="exact"/>
        <w:jc w:val="center"/>
        <w:rPr>
          <w:rFonts w:hint="eastAsia" w:ascii="仿宋" w:hAnsi="仿宋" w:eastAsia="仿宋" w:cs="仿宋"/>
          <w:b/>
          <w:bCs/>
          <w:snapToGrid w:val="0"/>
          <w:sz w:val="32"/>
          <w:szCs w:val="32"/>
        </w:rPr>
      </w:pPr>
    </w:p>
    <w:p w14:paraId="0CA9531D">
      <w:pPr>
        <w:snapToGrid w:val="0"/>
        <w:spacing w:before="156" w:beforeLines="50" w:after="156" w:afterLines="50" w:line="500" w:lineRule="exact"/>
        <w:jc w:val="center"/>
        <w:rPr>
          <w:rFonts w:hint="eastAsia" w:ascii="仿宋" w:hAnsi="仿宋" w:eastAsia="仿宋" w:cs="仿宋"/>
          <w:b/>
          <w:bCs/>
          <w:snapToGrid w:val="0"/>
          <w:sz w:val="32"/>
          <w:szCs w:val="32"/>
        </w:rPr>
      </w:pPr>
    </w:p>
    <w:p w14:paraId="65364B7C">
      <w:pPr>
        <w:snapToGrid w:val="0"/>
        <w:spacing w:before="156" w:beforeLines="50" w:after="156" w:afterLines="50" w:line="500" w:lineRule="exact"/>
        <w:jc w:val="center"/>
        <w:rPr>
          <w:rFonts w:hint="eastAsia" w:ascii="仿宋" w:hAnsi="仿宋" w:eastAsia="仿宋" w:cs="仿宋"/>
          <w:b/>
          <w:bCs/>
          <w:snapToGrid w:val="0"/>
          <w:sz w:val="32"/>
          <w:szCs w:val="32"/>
        </w:rPr>
      </w:pPr>
    </w:p>
    <w:p w14:paraId="11F95170">
      <w:pPr>
        <w:snapToGrid w:val="0"/>
        <w:spacing w:before="156" w:beforeLines="50" w:after="156" w:afterLines="50" w:line="500" w:lineRule="exact"/>
        <w:jc w:val="center"/>
        <w:rPr>
          <w:rFonts w:hint="eastAsia" w:ascii="仿宋" w:hAnsi="仿宋" w:eastAsia="仿宋" w:cs="仿宋"/>
          <w:b/>
          <w:bCs/>
          <w:snapToGrid w:val="0"/>
          <w:sz w:val="32"/>
          <w:szCs w:val="32"/>
        </w:rPr>
      </w:pPr>
    </w:p>
    <w:p w14:paraId="36319460">
      <w:pPr>
        <w:snapToGrid w:val="0"/>
        <w:spacing w:before="156" w:beforeLines="50" w:after="156" w:afterLines="50" w:line="500" w:lineRule="exact"/>
        <w:jc w:val="center"/>
        <w:rPr>
          <w:rFonts w:hint="eastAsia" w:ascii="仿宋" w:hAnsi="仿宋" w:eastAsia="仿宋" w:cs="仿宋"/>
          <w:b/>
          <w:bCs/>
          <w:snapToGrid w:val="0"/>
          <w:sz w:val="32"/>
          <w:szCs w:val="32"/>
        </w:rPr>
      </w:pPr>
      <w:r>
        <w:rPr>
          <w:rFonts w:hint="eastAsia" w:ascii="仿宋" w:hAnsi="仿宋" w:eastAsia="仿宋" w:cs="仿宋"/>
          <w:b/>
          <w:bCs/>
          <w:snapToGrid w:val="0"/>
          <w:sz w:val="32"/>
          <w:szCs w:val="32"/>
        </w:rPr>
        <w:t>投标函</w:t>
      </w:r>
    </w:p>
    <w:p w14:paraId="5E73897E">
      <w:pPr>
        <w:tabs>
          <w:tab w:val="left" w:pos="3360"/>
        </w:tabs>
        <w:wordWrap w:val="0"/>
        <w:spacing w:line="440" w:lineRule="exact"/>
        <w:rPr>
          <w:rFonts w:hint="eastAsia" w:ascii="仿宋" w:hAnsi="仿宋" w:eastAsia="仿宋" w:cs="仿宋"/>
          <w:sz w:val="24"/>
        </w:rPr>
      </w:pPr>
    </w:p>
    <w:p w14:paraId="76F4C4E7">
      <w:pPr>
        <w:spacing w:line="480" w:lineRule="exact"/>
        <w:ind w:firstLine="480" w:firstLineChars="200"/>
        <w:rPr>
          <w:rFonts w:hint="eastAsia" w:ascii="仿宋" w:hAnsi="仿宋" w:eastAsia="仿宋" w:cs="仿宋"/>
          <w:sz w:val="24"/>
        </w:rPr>
      </w:pPr>
      <w:r>
        <w:rPr>
          <w:rFonts w:hint="eastAsia" w:ascii="仿宋" w:hAnsi="仿宋" w:eastAsia="仿宋" w:cs="仿宋"/>
          <w:sz w:val="24"/>
        </w:rPr>
        <w:t xml:space="preserve">致： </w:t>
      </w:r>
      <w:r>
        <w:rPr>
          <w:rFonts w:hint="eastAsia" w:ascii="仿宋" w:hAnsi="仿宋" w:eastAsia="仿宋" w:cs="仿宋"/>
          <w:sz w:val="24"/>
          <w:u w:val="single"/>
        </w:rPr>
        <w:t xml:space="preserve">                   </w:t>
      </w:r>
      <w:r>
        <w:rPr>
          <w:rFonts w:hint="eastAsia" w:ascii="仿宋" w:hAnsi="仿宋" w:eastAsia="仿宋" w:cs="仿宋"/>
          <w:sz w:val="24"/>
        </w:rPr>
        <w:t>（招标采购单位名称）</w:t>
      </w:r>
    </w:p>
    <w:p w14:paraId="32201817">
      <w:pPr>
        <w:spacing w:line="480" w:lineRule="exact"/>
        <w:ind w:firstLine="480" w:firstLineChars="200"/>
        <w:rPr>
          <w:rFonts w:hint="eastAsia" w:ascii="仿宋" w:hAnsi="仿宋" w:eastAsia="仿宋" w:cs="仿宋"/>
          <w:sz w:val="24"/>
        </w:rPr>
      </w:pPr>
      <w:r>
        <w:rPr>
          <w:rFonts w:hint="eastAsia" w:ascii="仿宋" w:hAnsi="仿宋" w:eastAsia="仿宋" w:cs="仿宋"/>
          <w:sz w:val="24"/>
        </w:rPr>
        <w:t>根据已收到贵方的</w:t>
      </w:r>
      <w:r>
        <w:rPr>
          <w:rFonts w:hint="eastAsia" w:ascii="仿宋" w:hAnsi="仿宋" w:eastAsia="仿宋" w:cs="仿宋"/>
          <w:sz w:val="24"/>
          <w:u w:val="single"/>
        </w:rPr>
        <w:t xml:space="preserve">                                   </w:t>
      </w:r>
      <w:r>
        <w:rPr>
          <w:rFonts w:hint="eastAsia" w:ascii="仿宋" w:hAnsi="仿宋" w:eastAsia="仿宋" w:cs="仿宋"/>
          <w:sz w:val="24"/>
        </w:rPr>
        <w:t>（项目名称及编号）的招标文件，正式授权下述签字人：</w:t>
      </w:r>
      <w:r>
        <w:rPr>
          <w:rFonts w:hint="eastAsia" w:ascii="仿宋" w:hAnsi="仿宋" w:eastAsia="仿宋" w:cs="仿宋"/>
          <w:sz w:val="24"/>
          <w:u w:val="single"/>
        </w:rPr>
        <w:t xml:space="preserve">          </w:t>
      </w:r>
      <w:r>
        <w:rPr>
          <w:rFonts w:hint="eastAsia" w:ascii="仿宋" w:hAnsi="仿宋" w:eastAsia="仿宋" w:cs="仿宋"/>
          <w:sz w:val="24"/>
        </w:rPr>
        <w:t>（姓名和职务）为我公司在职职工，代表投标人（单位全称</w:t>
      </w:r>
      <w:r>
        <w:rPr>
          <w:rFonts w:hint="eastAsia" w:ascii="仿宋" w:hAnsi="仿宋" w:eastAsia="仿宋" w:cs="仿宋"/>
          <w:sz w:val="24"/>
          <w:u w:val="single"/>
        </w:rPr>
        <w:t xml:space="preserve">）         </w:t>
      </w:r>
      <w:r>
        <w:rPr>
          <w:rFonts w:hint="eastAsia" w:ascii="仿宋" w:hAnsi="仿宋" w:eastAsia="仿宋" w:cs="仿宋"/>
          <w:sz w:val="24"/>
        </w:rPr>
        <w:t xml:space="preserve"> ，按招标文件要求提交投标文件。 </w:t>
      </w:r>
    </w:p>
    <w:p w14:paraId="237E8D25">
      <w:pPr>
        <w:spacing w:line="480" w:lineRule="exact"/>
        <w:ind w:firstLine="480" w:firstLineChars="200"/>
        <w:rPr>
          <w:rFonts w:hint="eastAsia" w:ascii="仿宋" w:hAnsi="仿宋" w:eastAsia="仿宋" w:cs="仿宋"/>
          <w:sz w:val="24"/>
        </w:rPr>
      </w:pPr>
      <w:r>
        <w:rPr>
          <w:rFonts w:hint="eastAsia" w:ascii="仿宋" w:hAnsi="仿宋" w:eastAsia="仿宋" w:cs="仿宋"/>
          <w:sz w:val="24"/>
        </w:rPr>
        <w:t>据此函，签字人兹宣布同意如下：</w:t>
      </w:r>
    </w:p>
    <w:p w14:paraId="634747EB">
      <w:pPr>
        <w:spacing w:line="480" w:lineRule="exact"/>
        <w:ind w:firstLine="480" w:firstLineChars="200"/>
        <w:rPr>
          <w:rFonts w:hint="eastAsia" w:ascii="仿宋" w:hAnsi="仿宋" w:eastAsia="仿宋" w:cs="仿宋"/>
          <w:sz w:val="24"/>
        </w:rPr>
      </w:pPr>
      <w:r>
        <w:rPr>
          <w:rFonts w:hint="eastAsia" w:ascii="仿宋" w:hAnsi="仿宋" w:eastAsia="仿宋" w:cs="仿宋"/>
          <w:sz w:val="24"/>
        </w:rPr>
        <w:t xml:space="preserve">（1）我单位经研究本项目招标文件、招标文件补充、修改通知、投标答疑纪要等所有内容后，决定参加本项目投标。投标报价以开标一览表为准。  </w:t>
      </w:r>
    </w:p>
    <w:p w14:paraId="4A63DD14">
      <w:pPr>
        <w:spacing w:line="480" w:lineRule="exact"/>
        <w:ind w:firstLine="480" w:firstLineChars="200"/>
        <w:rPr>
          <w:rFonts w:hint="eastAsia" w:ascii="仿宋" w:hAnsi="仿宋" w:eastAsia="仿宋" w:cs="仿宋"/>
          <w:sz w:val="24"/>
        </w:rPr>
      </w:pPr>
      <w:r>
        <w:rPr>
          <w:rFonts w:hint="eastAsia" w:ascii="仿宋" w:hAnsi="仿宋" w:eastAsia="仿宋" w:cs="仿宋"/>
          <w:sz w:val="24"/>
        </w:rPr>
        <w:t>（2）根据招标文件的规定，我单位承担合同执行的责任和义务；</w:t>
      </w:r>
    </w:p>
    <w:p w14:paraId="45DB3F48">
      <w:pPr>
        <w:spacing w:line="480" w:lineRule="exact"/>
        <w:ind w:firstLine="480" w:firstLineChars="200"/>
        <w:rPr>
          <w:rFonts w:hint="eastAsia" w:ascii="仿宋" w:hAnsi="仿宋" w:eastAsia="仿宋" w:cs="仿宋"/>
          <w:sz w:val="24"/>
        </w:rPr>
      </w:pPr>
      <w:r>
        <w:rPr>
          <w:rFonts w:hint="eastAsia" w:ascii="仿宋" w:hAnsi="仿宋" w:eastAsia="仿宋" w:cs="仿宋"/>
          <w:sz w:val="24"/>
        </w:rPr>
        <w:t>（3）我单位已详细审核全部招标文件，包括修改文件、参考资料及有关附件，在完全理解和接受的前提下，完全知道必须放弃因含糊不清或误解而对招标文件提出质疑的权利;</w:t>
      </w:r>
    </w:p>
    <w:p w14:paraId="79A9368C">
      <w:pPr>
        <w:spacing w:line="480" w:lineRule="exact"/>
        <w:ind w:firstLine="480" w:firstLineChars="200"/>
        <w:rPr>
          <w:rFonts w:hint="eastAsia" w:ascii="仿宋" w:hAnsi="仿宋" w:eastAsia="仿宋" w:cs="仿宋"/>
          <w:sz w:val="24"/>
        </w:rPr>
      </w:pPr>
      <w:r>
        <w:rPr>
          <w:rFonts w:hint="eastAsia" w:ascii="仿宋" w:hAnsi="仿宋" w:eastAsia="仿宋" w:cs="仿宋"/>
          <w:sz w:val="24"/>
        </w:rPr>
        <w:t>（4）同意提供可能另外要求的与投标有关的任何数据或资料；</w:t>
      </w:r>
    </w:p>
    <w:p w14:paraId="75D5A546">
      <w:pPr>
        <w:spacing w:line="480" w:lineRule="exact"/>
        <w:ind w:firstLine="480" w:firstLineChars="200"/>
        <w:rPr>
          <w:rFonts w:hint="eastAsia" w:ascii="仿宋" w:hAnsi="仿宋" w:eastAsia="仿宋" w:cs="仿宋"/>
          <w:sz w:val="24"/>
        </w:rPr>
      </w:pPr>
      <w:r>
        <w:rPr>
          <w:rFonts w:hint="eastAsia" w:ascii="仿宋" w:hAnsi="仿宋" w:eastAsia="仿宋" w:cs="仿宋"/>
          <w:sz w:val="24"/>
        </w:rPr>
        <w:t>（5）同意按照</w:t>
      </w:r>
      <w:r>
        <w:rPr>
          <w:rFonts w:hint="eastAsia" w:ascii="仿宋" w:hAnsi="仿宋" w:eastAsia="仿宋" w:cs="仿宋"/>
          <w:bCs/>
          <w:sz w:val="24"/>
        </w:rPr>
        <w:t>投标人</w:t>
      </w:r>
      <w:r>
        <w:rPr>
          <w:rFonts w:hint="eastAsia" w:ascii="仿宋" w:hAnsi="仿宋" w:eastAsia="仿宋" w:cs="仿宋"/>
          <w:sz w:val="24"/>
        </w:rPr>
        <w:t>须知前附表中规定的服务要求；</w:t>
      </w:r>
    </w:p>
    <w:p w14:paraId="71096274">
      <w:pPr>
        <w:spacing w:line="480" w:lineRule="exact"/>
        <w:ind w:firstLine="480" w:firstLineChars="200"/>
        <w:rPr>
          <w:rFonts w:hint="eastAsia" w:ascii="仿宋" w:hAnsi="仿宋" w:eastAsia="仿宋" w:cs="仿宋"/>
          <w:sz w:val="24"/>
        </w:rPr>
      </w:pPr>
      <w:r>
        <w:rPr>
          <w:rFonts w:hint="eastAsia" w:ascii="仿宋" w:hAnsi="仿宋" w:eastAsia="仿宋" w:cs="仿宋"/>
          <w:sz w:val="24"/>
        </w:rPr>
        <w:t>（6）我单位保证所供服务质量符合招标文件规定的要求；</w:t>
      </w:r>
    </w:p>
    <w:p w14:paraId="1A0DB69C">
      <w:pPr>
        <w:spacing w:line="480" w:lineRule="exact"/>
        <w:ind w:firstLine="480" w:firstLineChars="200"/>
        <w:rPr>
          <w:rFonts w:hint="eastAsia" w:ascii="仿宋" w:hAnsi="仿宋" w:eastAsia="仿宋" w:cs="仿宋"/>
          <w:sz w:val="24"/>
        </w:rPr>
      </w:pPr>
      <w:r>
        <w:rPr>
          <w:rFonts w:hint="eastAsia" w:ascii="仿宋" w:hAnsi="仿宋" w:eastAsia="仿宋" w:cs="仿宋"/>
          <w:sz w:val="24"/>
        </w:rPr>
        <w:t>（7）我单位同意所提交的投标文件在投标有效期内有效，在此期间我单位的投标有可能中标，我单位将受此约束；</w:t>
      </w:r>
    </w:p>
    <w:p w14:paraId="7DFD3335">
      <w:pPr>
        <w:spacing w:line="480" w:lineRule="exact"/>
        <w:ind w:firstLine="480" w:firstLineChars="200"/>
        <w:rPr>
          <w:rFonts w:hint="eastAsia" w:ascii="仿宋" w:hAnsi="仿宋" w:eastAsia="仿宋" w:cs="仿宋"/>
          <w:sz w:val="24"/>
        </w:rPr>
      </w:pPr>
      <w:r>
        <w:rPr>
          <w:rFonts w:hint="eastAsia" w:ascii="仿宋" w:hAnsi="仿宋" w:eastAsia="仿宋" w:cs="仿宋"/>
          <w:sz w:val="24"/>
        </w:rPr>
        <w:t>（8）除非另外达成协议并生效，招标文件、招标文件补充、修改通知、技术规范、中标通知书和本投标文件将构成约束我们双方的合同。</w:t>
      </w:r>
    </w:p>
    <w:p w14:paraId="6A7C42B5">
      <w:pPr>
        <w:tabs>
          <w:tab w:val="left" w:pos="3360"/>
        </w:tabs>
        <w:wordWrap w:val="0"/>
        <w:spacing w:line="440" w:lineRule="exact"/>
        <w:rPr>
          <w:rFonts w:hint="eastAsia" w:ascii="仿宋" w:hAnsi="仿宋" w:eastAsia="仿宋" w:cs="仿宋"/>
          <w:sz w:val="24"/>
        </w:rPr>
      </w:pPr>
    </w:p>
    <w:p w14:paraId="3E1BA027">
      <w:pPr>
        <w:tabs>
          <w:tab w:val="left" w:pos="3360"/>
        </w:tabs>
        <w:wordWrap w:val="0"/>
        <w:spacing w:line="440" w:lineRule="exac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（盖章）</w:t>
      </w:r>
      <w:r>
        <w:rPr>
          <w:rFonts w:hint="eastAsia" w:ascii="仿宋" w:hAnsi="仿宋" w:eastAsia="仿宋" w:cs="仿宋"/>
          <w:sz w:val="24"/>
        </w:rPr>
        <w:t xml:space="preserve">  单位地址</w:t>
      </w:r>
      <w:r>
        <w:rPr>
          <w:rFonts w:hint="eastAsia" w:ascii="仿宋" w:hAnsi="仿宋" w:eastAsia="仿宋" w:cs="仿宋"/>
          <w:sz w:val="24"/>
          <w:u w:val="single"/>
        </w:rPr>
        <w:t xml:space="preserve">：                    </w:t>
      </w:r>
    </w:p>
    <w:p w14:paraId="67258900">
      <w:pPr>
        <w:tabs>
          <w:tab w:val="left" w:pos="3360"/>
        </w:tabs>
        <w:wordWrap w:val="0"/>
        <w:spacing w:line="440" w:lineRule="exact"/>
        <w:rPr>
          <w:rFonts w:hint="eastAsia" w:ascii="仿宋" w:hAnsi="仿宋" w:eastAsia="仿宋" w:cs="仿宋"/>
          <w:sz w:val="24"/>
        </w:rPr>
      </w:pPr>
      <w:r>
        <w:rPr>
          <w:rFonts w:hint="eastAsia" w:ascii="仿宋" w:hAnsi="仿宋" w:eastAsia="仿宋" w:cs="仿宋"/>
          <w:sz w:val="24"/>
        </w:rPr>
        <w:t>法定代表人或其委托代理人：</w:t>
      </w:r>
      <w:r>
        <w:rPr>
          <w:rFonts w:hint="eastAsia" w:ascii="仿宋" w:hAnsi="仿宋" w:eastAsia="仿宋" w:cs="仿宋"/>
          <w:sz w:val="24"/>
          <w:u w:val="single"/>
        </w:rPr>
        <w:t xml:space="preserve">        （签字或盖章）</w:t>
      </w:r>
    </w:p>
    <w:p w14:paraId="167419DD">
      <w:pPr>
        <w:tabs>
          <w:tab w:val="left" w:pos="3360"/>
        </w:tabs>
        <w:wordWrap w:val="0"/>
        <w:spacing w:line="440" w:lineRule="exact"/>
        <w:rPr>
          <w:rFonts w:hint="eastAsia" w:ascii="仿宋" w:hAnsi="仿宋" w:eastAsia="仿宋" w:cs="仿宋"/>
          <w:sz w:val="24"/>
          <w:u w:val="single"/>
        </w:rPr>
      </w:pPr>
      <w:r>
        <w:rPr>
          <w:rFonts w:hint="eastAsia" w:ascii="仿宋" w:hAnsi="仿宋" w:eastAsia="仿宋" w:cs="仿宋"/>
          <w:sz w:val="24"/>
        </w:rPr>
        <w:t>邮政编码</w:t>
      </w:r>
      <w:r>
        <w:rPr>
          <w:rFonts w:hint="eastAsia" w:ascii="仿宋" w:hAnsi="仿宋" w:eastAsia="仿宋" w:cs="仿宋"/>
          <w:sz w:val="24"/>
          <w:u w:val="single"/>
        </w:rPr>
        <w:t xml:space="preserve">：            </w:t>
      </w:r>
      <w:r>
        <w:rPr>
          <w:rFonts w:hint="eastAsia" w:ascii="仿宋" w:hAnsi="仿宋" w:eastAsia="仿宋" w:cs="仿宋"/>
          <w:sz w:val="24"/>
        </w:rPr>
        <w:t xml:space="preserve"> 电话</w:t>
      </w:r>
      <w:r>
        <w:rPr>
          <w:rFonts w:hint="eastAsia" w:ascii="仿宋" w:hAnsi="仿宋" w:eastAsia="仿宋" w:cs="仿宋"/>
          <w:sz w:val="24"/>
          <w:u w:val="single"/>
        </w:rPr>
        <w:t xml:space="preserve">：                  </w:t>
      </w:r>
      <w:r>
        <w:rPr>
          <w:rFonts w:hint="eastAsia" w:ascii="仿宋" w:hAnsi="仿宋" w:eastAsia="仿宋" w:cs="仿宋"/>
          <w:sz w:val="24"/>
        </w:rPr>
        <w:t xml:space="preserve"> 传真</w:t>
      </w:r>
      <w:r>
        <w:rPr>
          <w:rFonts w:hint="eastAsia" w:ascii="仿宋" w:hAnsi="仿宋" w:eastAsia="仿宋" w:cs="仿宋"/>
          <w:sz w:val="24"/>
          <w:u w:val="single"/>
        </w:rPr>
        <w:t xml:space="preserve">：              </w:t>
      </w:r>
    </w:p>
    <w:p w14:paraId="002E28AD">
      <w:pPr>
        <w:tabs>
          <w:tab w:val="left" w:pos="3360"/>
        </w:tabs>
        <w:wordWrap w:val="0"/>
        <w:spacing w:line="440" w:lineRule="exact"/>
        <w:rPr>
          <w:rFonts w:hint="eastAsia" w:ascii="仿宋" w:hAnsi="仿宋" w:eastAsia="仿宋" w:cs="仿宋"/>
          <w:sz w:val="24"/>
          <w:u w:val="single"/>
        </w:rPr>
      </w:pPr>
      <w:r>
        <w:rPr>
          <w:rFonts w:hint="eastAsia" w:ascii="仿宋" w:hAnsi="仿宋" w:eastAsia="仿宋" w:cs="仿宋"/>
          <w:sz w:val="24"/>
        </w:rPr>
        <w:t>开户银行名称</w:t>
      </w:r>
      <w:r>
        <w:rPr>
          <w:rFonts w:hint="eastAsia" w:ascii="仿宋" w:hAnsi="仿宋" w:eastAsia="仿宋" w:cs="仿宋"/>
          <w:sz w:val="24"/>
          <w:u w:val="single"/>
        </w:rPr>
        <w:t xml:space="preserve">：                       </w:t>
      </w:r>
    </w:p>
    <w:p w14:paraId="0BD76DAC">
      <w:pPr>
        <w:tabs>
          <w:tab w:val="left" w:pos="3360"/>
        </w:tabs>
        <w:wordWrap w:val="0"/>
        <w:spacing w:line="440" w:lineRule="exact"/>
        <w:rPr>
          <w:rFonts w:hint="eastAsia" w:ascii="仿宋" w:hAnsi="仿宋" w:eastAsia="仿宋" w:cs="仿宋"/>
          <w:sz w:val="24"/>
          <w:u w:val="single"/>
        </w:rPr>
      </w:pPr>
      <w:r>
        <w:rPr>
          <w:rFonts w:hint="eastAsia" w:ascii="仿宋" w:hAnsi="仿宋" w:eastAsia="仿宋" w:cs="仿宋"/>
          <w:sz w:val="24"/>
        </w:rPr>
        <w:t>开户银行帐户</w:t>
      </w:r>
      <w:r>
        <w:rPr>
          <w:rFonts w:hint="eastAsia" w:ascii="仿宋" w:hAnsi="仿宋" w:eastAsia="仿宋" w:cs="仿宋"/>
          <w:sz w:val="24"/>
          <w:u w:val="single"/>
        </w:rPr>
        <w:t xml:space="preserve">：                       </w:t>
      </w:r>
    </w:p>
    <w:p w14:paraId="1515B271">
      <w:pPr>
        <w:tabs>
          <w:tab w:val="left" w:pos="3360"/>
        </w:tabs>
        <w:wordWrap w:val="0"/>
        <w:spacing w:line="440" w:lineRule="exact"/>
        <w:rPr>
          <w:rFonts w:hint="eastAsia" w:ascii="仿宋" w:hAnsi="仿宋" w:eastAsia="仿宋" w:cs="仿宋"/>
          <w:sz w:val="24"/>
        </w:rPr>
      </w:pPr>
      <w:r>
        <w:rPr>
          <w:rFonts w:hint="eastAsia" w:ascii="仿宋" w:hAnsi="仿宋" w:eastAsia="仿宋" w:cs="仿宋"/>
          <w:sz w:val="24"/>
          <w:u w:val="single"/>
        </w:rPr>
        <w:t xml:space="preserve">                       </w:t>
      </w:r>
    </w:p>
    <w:p w14:paraId="059CBC7F">
      <w:pPr>
        <w:wordWrap w:val="0"/>
        <w:rPr>
          <w:rFonts w:hint="eastAsia" w:ascii="仿宋" w:hAnsi="仿宋" w:eastAsia="仿宋" w:cs="仿宋"/>
          <w:sz w:val="24"/>
        </w:rPr>
      </w:pPr>
      <w:r>
        <w:rPr>
          <w:rFonts w:hint="eastAsia" w:ascii="仿宋" w:hAnsi="仿宋" w:eastAsia="仿宋" w:cs="仿宋"/>
          <w:sz w:val="24"/>
        </w:rPr>
        <w:t>日期：        年      月      日</w:t>
      </w:r>
    </w:p>
    <w:p w14:paraId="468B4BFB">
      <w:pPr>
        <w:pStyle w:val="22"/>
        <w:rPr>
          <w:rFonts w:hint="eastAsia"/>
        </w:rPr>
      </w:pPr>
    </w:p>
    <w:p w14:paraId="7A9C9227">
      <w:pPr>
        <w:pStyle w:val="15"/>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开标一览表</w:t>
      </w:r>
    </w:p>
    <w:p w14:paraId="11B42852">
      <w:pPr>
        <w:pStyle w:val="15"/>
        <w:snapToGrid w:val="0"/>
        <w:spacing w:line="360" w:lineRule="auto"/>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14:paraId="2021096B">
      <w:pPr>
        <w:pStyle w:val="15"/>
        <w:snapToGrid w:val="0"/>
        <w:spacing w:line="360" w:lineRule="auto"/>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p>
    <w:p w14:paraId="3924056E">
      <w:pPr>
        <w:pStyle w:val="15"/>
        <w:snapToGrid w:val="0"/>
        <w:spacing w:line="360" w:lineRule="auto"/>
        <w:ind w:firstLine="3120" w:firstLineChars="1300"/>
        <w:jc w:val="right"/>
        <w:rPr>
          <w:rFonts w:hint="eastAsia" w:ascii="仿宋" w:hAnsi="仿宋" w:eastAsia="仿宋" w:cs="仿宋"/>
          <w:sz w:val="24"/>
          <w:szCs w:val="24"/>
        </w:rPr>
      </w:pPr>
      <w:r>
        <w:rPr>
          <w:rFonts w:hint="eastAsia" w:ascii="仿宋" w:hAnsi="仿宋" w:eastAsia="仿宋" w:cs="仿宋"/>
          <w:sz w:val="24"/>
          <w:szCs w:val="24"/>
        </w:rPr>
        <w:t xml:space="preserve"> 金额单位：人民币（元）</w:t>
      </w:r>
    </w:p>
    <w:p w14:paraId="4065FD45">
      <w:pPr>
        <w:tabs>
          <w:tab w:val="left" w:pos="1418"/>
        </w:tabs>
        <w:snapToGrid w:val="0"/>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 xml:space="preserve">                      </w:t>
      </w:r>
      <w:r>
        <w:rPr>
          <w:rFonts w:hint="eastAsia" w:ascii="仿宋" w:hAnsi="仿宋" w:eastAsia="仿宋" w:cs="仿宋"/>
          <w:color w:val="FF0000"/>
          <w:sz w:val="24"/>
          <w:lang w:val="en-US" w:eastAsia="zh-CN"/>
        </w:rPr>
        <w:t xml:space="preserve">       </w:t>
      </w:r>
    </w:p>
    <w:tbl>
      <w:tblPr>
        <w:tblStyle w:val="26"/>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696"/>
        <w:gridCol w:w="2288"/>
        <w:gridCol w:w="2583"/>
        <w:gridCol w:w="1668"/>
      </w:tblGrid>
      <w:tr w14:paraId="6EFE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00" w:type="dxa"/>
            <w:noWrap w:val="0"/>
            <w:vAlign w:val="center"/>
          </w:tcPr>
          <w:p w14:paraId="535A0BCC">
            <w:pPr>
              <w:autoSpaceDE w:val="0"/>
              <w:autoSpaceDN w:val="0"/>
              <w:snapToGrid w:val="0"/>
              <w:spacing w:line="360" w:lineRule="auto"/>
              <w:jc w:val="center"/>
              <w:textAlignment w:val="bottom"/>
              <w:outlineLvl w:val="0"/>
              <w:rPr>
                <w:rFonts w:hint="eastAsia" w:ascii="仿宋" w:hAnsi="仿宋" w:eastAsia="仿宋" w:cs="仿宋"/>
                <w:kern w:val="0"/>
                <w:sz w:val="24"/>
              </w:rPr>
            </w:pPr>
            <w:r>
              <w:rPr>
                <w:rFonts w:hint="eastAsia" w:ascii="仿宋" w:hAnsi="仿宋" w:eastAsia="仿宋" w:cs="仿宋"/>
                <w:kern w:val="0"/>
                <w:sz w:val="24"/>
              </w:rPr>
              <w:t>序号</w:t>
            </w:r>
          </w:p>
        </w:tc>
        <w:tc>
          <w:tcPr>
            <w:tcW w:w="1696" w:type="dxa"/>
            <w:noWrap w:val="0"/>
            <w:vAlign w:val="center"/>
          </w:tcPr>
          <w:p w14:paraId="601D1A68">
            <w:pPr>
              <w:autoSpaceDE w:val="0"/>
              <w:autoSpaceDN w:val="0"/>
              <w:snapToGrid w:val="0"/>
              <w:spacing w:line="360" w:lineRule="auto"/>
              <w:jc w:val="center"/>
              <w:textAlignment w:val="bottom"/>
              <w:outlineLvl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项目名称</w:t>
            </w:r>
          </w:p>
        </w:tc>
        <w:tc>
          <w:tcPr>
            <w:tcW w:w="2288" w:type="dxa"/>
            <w:noWrap w:val="0"/>
            <w:vAlign w:val="center"/>
          </w:tcPr>
          <w:p w14:paraId="6B8FBF91">
            <w:pPr>
              <w:autoSpaceDE w:val="0"/>
              <w:autoSpaceDN w:val="0"/>
              <w:snapToGrid w:val="0"/>
              <w:spacing w:line="360" w:lineRule="auto"/>
              <w:jc w:val="center"/>
              <w:textAlignment w:val="bottom"/>
              <w:outlineLvl w:val="0"/>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服务期</w:t>
            </w:r>
          </w:p>
        </w:tc>
        <w:tc>
          <w:tcPr>
            <w:tcW w:w="2583" w:type="dxa"/>
            <w:noWrap w:val="0"/>
            <w:vAlign w:val="center"/>
          </w:tcPr>
          <w:p w14:paraId="236906B1">
            <w:pPr>
              <w:autoSpaceDE w:val="0"/>
              <w:autoSpaceDN w:val="0"/>
              <w:snapToGrid w:val="0"/>
              <w:spacing w:line="360" w:lineRule="auto"/>
              <w:jc w:val="center"/>
              <w:textAlignment w:val="bottom"/>
              <w:outlineLvl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投标报价</w:t>
            </w:r>
            <w:r>
              <w:rPr>
                <w:rFonts w:hint="eastAsia" w:ascii="仿宋" w:hAnsi="仿宋" w:eastAsia="仿宋" w:cs="仿宋"/>
                <w:b/>
                <w:bCs/>
                <w:kern w:val="0"/>
                <w:sz w:val="24"/>
                <w:lang w:val="en-US" w:eastAsia="zh-CN"/>
              </w:rPr>
              <w:t>（元/年/户）</w:t>
            </w:r>
          </w:p>
        </w:tc>
        <w:tc>
          <w:tcPr>
            <w:tcW w:w="1668" w:type="dxa"/>
            <w:noWrap w:val="0"/>
            <w:vAlign w:val="center"/>
          </w:tcPr>
          <w:p w14:paraId="57C32705">
            <w:pPr>
              <w:autoSpaceDE w:val="0"/>
              <w:autoSpaceDN w:val="0"/>
              <w:snapToGrid w:val="0"/>
              <w:spacing w:line="360" w:lineRule="auto"/>
              <w:jc w:val="center"/>
              <w:textAlignment w:val="bottom"/>
              <w:outlineLvl w:val="0"/>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备注</w:t>
            </w:r>
          </w:p>
        </w:tc>
      </w:tr>
      <w:tr w14:paraId="33D1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00" w:type="dxa"/>
            <w:noWrap w:val="0"/>
            <w:vAlign w:val="center"/>
          </w:tcPr>
          <w:p w14:paraId="0E6B73BE">
            <w:pPr>
              <w:autoSpaceDE w:val="0"/>
              <w:autoSpaceDN w:val="0"/>
              <w:snapToGrid w:val="0"/>
              <w:spacing w:line="360" w:lineRule="auto"/>
              <w:jc w:val="center"/>
              <w:textAlignment w:val="bottom"/>
              <w:outlineLvl w:val="0"/>
              <w:rPr>
                <w:rFonts w:hint="eastAsia" w:ascii="仿宋" w:hAnsi="仿宋" w:eastAsia="仿宋" w:cs="仿宋"/>
                <w:kern w:val="0"/>
                <w:sz w:val="24"/>
              </w:rPr>
            </w:pPr>
            <w:r>
              <w:rPr>
                <w:rFonts w:hint="eastAsia" w:ascii="仿宋" w:hAnsi="仿宋" w:eastAsia="仿宋" w:cs="仿宋"/>
                <w:kern w:val="0"/>
                <w:sz w:val="24"/>
              </w:rPr>
              <w:t>1</w:t>
            </w:r>
          </w:p>
        </w:tc>
        <w:tc>
          <w:tcPr>
            <w:tcW w:w="1696" w:type="dxa"/>
            <w:noWrap w:val="0"/>
            <w:vAlign w:val="center"/>
          </w:tcPr>
          <w:p w14:paraId="22DDBB41">
            <w:pPr>
              <w:autoSpaceDE w:val="0"/>
              <w:autoSpaceDN w:val="0"/>
              <w:snapToGrid w:val="0"/>
              <w:spacing w:line="360" w:lineRule="auto"/>
              <w:jc w:val="center"/>
              <w:textAlignment w:val="bottom"/>
              <w:outlineLvl w:val="0"/>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2024-2025年湖州市人民政府凤凰街道办事处生活垃圾精准分类服务采购项目</w:t>
            </w:r>
          </w:p>
        </w:tc>
        <w:tc>
          <w:tcPr>
            <w:tcW w:w="2288" w:type="dxa"/>
            <w:noWrap w:val="0"/>
            <w:vAlign w:val="center"/>
          </w:tcPr>
          <w:p w14:paraId="4A0F67D9">
            <w:pPr>
              <w:autoSpaceDE w:val="0"/>
              <w:autoSpaceDN w:val="0"/>
              <w:snapToGrid w:val="0"/>
              <w:spacing w:line="360" w:lineRule="auto"/>
              <w:textAlignment w:val="bottom"/>
              <w:outlineLvl w:val="0"/>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 xml:space="preserve">       壹年</w:t>
            </w:r>
          </w:p>
        </w:tc>
        <w:tc>
          <w:tcPr>
            <w:tcW w:w="2583" w:type="dxa"/>
            <w:noWrap w:val="0"/>
            <w:vAlign w:val="center"/>
          </w:tcPr>
          <w:p w14:paraId="1A0092E7">
            <w:pPr>
              <w:autoSpaceDE w:val="0"/>
              <w:autoSpaceDN w:val="0"/>
              <w:snapToGrid w:val="0"/>
              <w:spacing w:line="360" w:lineRule="auto"/>
              <w:textAlignment w:val="bottom"/>
              <w:outlineLvl w:val="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小写：</w:t>
            </w:r>
            <w:r>
              <w:rPr>
                <w:rFonts w:hint="eastAsia" w:ascii="仿宋" w:hAnsi="仿宋" w:eastAsia="仿宋" w:cs="仿宋"/>
                <w:sz w:val="24"/>
                <w:szCs w:val="24"/>
                <w:u w:val="single"/>
              </w:rPr>
              <w:t xml:space="preserve">            </w:t>
            </w:r>
          </w:p>
          <w:p w14:paraId="60744A96">
            <w:pPr>
              <w:autoSpaceDE w:val="0"/>
              <w:autoSpaceDN w:val="0"/>
              <w:snapToGrid w:val="0"/>
              <w:spacing w:line="360" w:lineRule="auto"/>
              <w:textAlignment w:val="bottom"/>
              <w:outlineLvl w:val="0"/>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大写：</w:t>
            </w:r>
            <w:r>
              <w:rPr>
                <w:rFonts w:hint="eastAsia" w:ascii="仿宋" w:hAnsi="仿宋" w:eastAsia="仿宋" w:cs="仿宋"/>
                <w:sz w:val="24"/>
                <w:szCs w:val="24"/>
                <w:u w:val="single"/>
              </w:rPr>
              <w:t xml:space="preserve">            </w:t>
            </w:r>
          </w:p>
        </w:tc>
        <w:tc>
          <w:tcPr>
            <w:tcW w:w="1668" w:type="dxa"/>
            <w:noWrap w:val="0"/>
            <w:vAlign w:val="center"/>
          </w:tcPr>
          <w:p w14:paraId="56CF272C">
            <w:pPr>
              <w:autoSpaceDE w:val="0"/>
              <w:autoSpaceDN w:val="0"/>
              <w:snapToGrid w:val="0"/>
              <w:spacing w:line="360" w:lineRule="auto"/>
              <w:jc w:val="center"/>
              <w:textAlignment w:val="bottom"/>
              <w:outlineLvl w:val="0"/>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包含一切可能得费用</w:t>
            </w:r>
          </w:p>
        </w:tc>
      </w:tr>
    </w:tbl>
    <w:p w14:paraId="634E41A4">
      <w:pPr>
        <w:tabs>
          <w:tab w:val="left" w:pos="1418"/>
        </w:tabs>
        <w:snapToGrid w:val="0"/>
        <w:spacing w:line="360" w:lineRule="auto"/>
        <w:rPr>
          <w:rFonts w:hint="eastAsia" w:ascii="仿宋" w:hAnsi="仿宋" w:eastAsia="仿宋" w:cs="仿宋"/>
          <w:sz w:val="24"/>
        </w:rPr>
      </w:pPr>
    </w:p>
    <w:p w14:paraId="6505C3AB">
      <w:pPr>
        <w:snapToGrid w:val="0"/>
        <w:spacing w:line="360" w:lineRule="auto"/>
        <w:jc w:val="left"/>
        <w:rPr>
          <w:rFonts w:hint="eastAsia" w:ascii="仿宋" w:hAnsi="仿宋" w:eastAsia="仿宋" w:cs="仿宋"/>
          <w:sz w:val="24"/>
        </w:rPr>
      </w:pPr>
      <w:r>
        <w:rPr>
          <w:rFonts w:hint="eastAsia" w:ascii="仿宋" w:hAnsi="仿宋" w:eastAsia="仿宋" w:cs="仿宋"/>
          <w:sz w:val="24"/>
        </w:rPr>
        <w:t>注：</w:t>
      </w:r>
    </w:p>
    <w:p w14:paraId="32234D23">
      <w:pPr>
        <w:snapToGrid w:val="0"/>
        <w:spacing w:line="360" w:lineRule="auto"/>
        <w:jc w:val="left"/>
        <w:rPr>
          <w:rFonts w:hint="eastAsia" w:ascii="仿宋" w:hAnsi="仿宋" w:eastAsia="仿宋" w:cs="仿宋"/>
          <w:sz w:val="24"/>
          <w:lang w:eastAsia="zh-CN"/>
        </w:rPr>
      </w:pPr>
      <w:r>
        <w:rPr>
          <w:rFonts w:hint="eastAsia" w:ascii="仿宋" w:hAnsi="仿宋" w:eastAsia="仿宋" w:cs="仿宋"/>
          <w:sz w:val="24"/>
          <w:lang w:val="en-US" w:eastAsia="zh-CN"/>
        </w:rPr>
        <w:t>1.</w:t>
      </w:r>
      <w:r>
        <w:rPr>
          <w:rFonts w:hint="eastAsia" w:ascii="仿宋" w:hAnsi="仿宋" w:eastAsia="仿宋" w:cs="仿宋"/>
          <w:sz w:val="24"/>
        </w:rPr>
        <w:t>报价一经涂改，应在涂改处加盖单位公章或者由法定代表人或授权代表签字，否则其投标作无效标处理。</w:t>
      </w:r>
    </w:p>
    <w:p w14:paraId="4CA6722D">
      <w:pPr>
        <w:rPr>
          <w:rFonts w:hint="eastAsia" w:ascii="仿宋" w:hAnsi="仿宋" w:eastAsia="仿宋" w:cs="仿宋"/>
          <w:sz w:val="24"/>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b/>
          <w:bCs/>
          <w:sz w:val="24"/>
        </w:rPr>
        <w:t>本项目</w:t>
      </w:r>
      <w:r>
        <w:rPr>
          <w:rFonts w:hint="eastAsia" w:ascii="仿宋" w:hAnsi="仿宋" w:eastAsia="仿宋" w:cs="仿宋"/>
          <w:b/>
          <w:bCs/>
          <w:sz w:val="24"/>
          <w:lang w:val="en-US" w:eastAsia="zh-CN"/>
        </w:rPr>
        <w:t>设有最高限价310元/户/年</w:t>
      </w:r>
      <w:r>
        <w:rPr>
          <w:rFonts w:hint="eastAsia" w:ascii="仿宋" w:hAnsi="仿宋" w:eastAsia="仿宋" w:cs="仿宋"/>
          <w:b/>
          <w:bCs/>
          <w:sz w:val="24"/>
        </w:rPr>
        <w:t>，超过控制价报价无效。</w:t>
      </w:r>
      <w:r>
        <w:rPr>
          <w:rFonts w:hint="eastAsia" w:ascii="仿宋" w:hAnsi="仿宋" w:eastAsia="仿宋" w:cs="仿宋"/>
          <w:sz w:val="24"/>
        </w:rPr>
        <w:t>投标人所填写的投标报价在合同实施期间不因市场因素而变动，投标报价应包括为完成本项目所涉及的一切费用</w:t>
      </w:r>
      <w:r>
        <w:rPr>
          <w:rFonts w:hint="eastAsia" w:ascii="仿宋" w:hAnsi="仿宋" w:eastAsia="仿宋" w:cs="仿宋"/>
          <w:sz w:val="24"/>
          <w:lang w:eastAsia="zh-CN"/>
        </w:rPr>
        <w:t>，</w:t>
      </w:r>
      <w:r>
        <w:rPr>
          <w:rFonts w:hint="eastAsia" w:ascii="仿宋" w:hAnsi="仿宋" w:eastAsia="仿宋" w:cs="仿宋"/>
          <w:sz w:val="24"/>
        </w:rPr>
        <w:t>投标人在计算报价时应考虑一定的风险系数</w:t>
      </w:r>
      <w:r>
        <w:rPr>
          <w:rFonts w:hint="eastAsia" w:ascii="仿宋" w:hAnsi="仿宋" w:eastAsia="仿宋" w:cs="仿宋"/>
          <w:sz w:val="24"/>
          <w:lang w:eastAsia="zh-CN"/>
        </w:rPr>
        <w:t>，</w:t>
      </w:r>
      <w:r>
        <w:rPr>
          <w:rFonts w:hint="eastAsia" w:ascii="仿宋" w:hAnsi="仿宋" w:eastAsia="仿宋" w:cs="仿宋"/>
          <w:sz w:val="24"/>
        </w:rPr>
        <w:t>承担一切风险责任。</w:t>
      </w:r>
    </w:p>
    <w:p w14:paraId="62720FD4">
      <w:pPr>
        <w:spacing w:line="460" w:lineRule="exact"/>
        <w:rPr>
          <w:rFonts w:hint="eastAsia"/>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本次为单价招标，费用包含但不限于垃圾分类宣传设施及各类公示内容的制作更新、</w:t>
      </w:r>
      <w:r>
        <w:rPr>
          <w:rFonts w:hint="eastAsia" w:ascii="仿宋" w:hAnsi="仿宋" w:eastAsia="仿宋" w:cs="仿宋"/>
          <w:color w:val="000000" w:themeColor="text1"/>
          <w:kern w:val="2"/>
          <w:sz w:val="24"/>
          <w:szCs w:val="24"/>
          <w:lang w:val="en-US" w:eastAsia="zh-CN" w:bidi="ar-SA"/>
          <w14:textFill>
            <w14:solidFill>
              <w14:schemeClr w14:val="tx1"/>
            </w14:solidFill>
          </w14:textFill>
        </w:rPr>
        <w:t>垃圾积分工作经费、</w:t>
      </w:r>
      <w:r>
        <w:rPr>
          <w:rFonts w:hint="eastAsia" w:ascii="仿宋" w:hAnsi="仿宋" w:eastAsia="仿宋" w:cs="仿宋"/>
          <w:color w:val="auto"/>
          <w:sz w:val="24"/>
          <w:szCs w:val="24"/>
          <w:highlight w:val="none"/>
        </w:rPr>
        <w:t>垃圾分类收集专管员、入户辅导、智能化积分管理系统、可回收活动、</w:t>
      </w:r>
      <w:r>
        <w:rPr>
          <w:rFonts w:hint="eastAsia" w:ascii="仿宋" w:hAnsi="仿宋" w:eastAsia="仿宋" w:cs="仿宋"/>
          <w:color w:val="auto"/>
          <w:sz w:val="24"/>
          <w:szCs w:val="24"/>
          <w:highlight w:val="none"/>
          <w:lang w:eastAsia="zh-CN"/>
        </w:rPr>
        <w:t>开展</w:t>
      </w:r>
      <w:r>
        <w:rPr>
          <w:rFonts w:hint="eastAsia" w:ascii="仿宋" w:hAnsi="仿宋" w:eastAsia="仿宋" w:cs="仿宋"/>
          <w:color w:val="auto"/>
          <w:sz w:val="24"/>
          <w:szCs w:val="24"/>
          <w:highlight w:val="none"/>
          <w:lang w:val="en-US" w:eastAsia="zh-CN"/>
        </w:rPr>
        <w:t>居民易腐垃圾分类积分兑换活动、</w:t>
      </w:r>
      <w:r>
        <w:rPr>
          <w:rFonts w:hint="eastAsia" w:ascii="仿宋" w:hAnsi="仿宋" w:eastAsia="仿宋" w:cs="仿宋"/>
          <w:color w:val="auto"/>
          <w:sz w:val="24"/>
          <w:szCs w:val="24"/>
          <w:highlight w:val="none"/>
        </w:rPr>
        <w:t>主题宣传等为完成本项目所涉及的人工、运输、软硬件设备、安装调试、人员保险、福利、加班、税金、利润等所有费用。最终结算金额按实际数乘以中标单价进行计算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具体户数以实际实施为准，按实结算。请投标人将以上费用及其他可能发生的费用一并计入投标报价内。</w:t>
      </w:r>
    </w:p>
    <w:p w14:paraId="6B02DFBD">
      <w:pPr>
        <w:snapToGrid w:val="0"/>
        <w:spacing w:line="360" w:lineRule="auto"/>
        <w:rPr>
          <w:rFonts w:hint="eastAsia" w:ascii="仿宋" w:hAnsi="仿宋" w:eastAsia="仿宋" w:cs="仿宋"/>
          <w:sz w:val="24"/>
        </w:rPr>
      </w:pPr>
    </w:p>
    <w:p w14:paraId="2E1213F8">
      <w:pPr>
        <w:snapToGrid w:val="0"/>
        <w:spacing w:line="360" w:lineRule="auto"/>
        <w:ind w:firstLine="3600" w:firstLineChars="1500"/>
        <w:rPr>
          <w:rFonts w:hint="eastAsia" w:ascii="仿宋" w:hAnsi="仿宋" w:eastAsia="仿宋" w:cs="仿宋"/>
          <w:spacing w:val="20"/>
          <w:sz w:val="24"/>
        </w:rPr>
      </w:pPr>
      <w:r>
        <w:rPr>
          <w:rFonts w:hint="eastAsia" w:ascii="仿宋" w:hAnsi="仿宋" w:eastAsia="仿宋" w:cs="仿宋"/>
          <w:sz w:val="24"/>
        </w:rPr>
        <w:t>投标人（盖章）</w:t>
      </w:r>
      <w:r>
        <w:rPr>
          <w:rFonts w:hint="eastAsia" w:ascii="仿宋" w:hAnsi="仿宋" w:eastAsia="仿宋" w:cs="仿宋"/>
          <w:spacing w:val="20"/>
          <w:sz w:val="24"/>
        </w:rPr>
        <w:t xml:space="preserve">：          </w:t>
      </w:r>
    </w:p>
    <w:p w14:paraId="17E738A8">
      <w:pPr>
        <w:snapToGrid w:val="0"/>
        <w:spacing w:line="360" w:lineRule="auto"/>
        <w:ind w:firstLine="3600" w:firstLineChars="1500"/>
        <w:rPr>
          <w:rFonts w:hint="eastAsia" w:ascii="仿宋" w:hAnsi="仿宋" w:eastAsia="仿宋" w:cs="仿宋"/>
          <w:spacing w:val="20"/>
          <w:sz w:val="24"/>
          <w:u w:val="single"/>
        </w:rPr>
      </w:pPr>
      <w:r>
        <w:rPr>
          <w:rFonts w:hint="eastAsia" w:ascii="仿宋" w:hAnsi="仿宋" w:eastAsia="仿宋" w:cs="仿宋"/>
          <w:sz w:val="24"/>
        </w:rPr>
        <w:t>法定代表人或授权代表（签字或盖章）</w:t>
      </w:r>
      <w:r>
        <w:rPr>
          <w:rFonts w:hint="eastAsia" w:ascii="仿宋" w:hAnsi="仿宋" w:eastAsia="仿宋" w:cs="仿宋"/>
          <w:spacing w:val="20"/>
          <w:sz w:val="24"/>
        </w:rPr>
        <w:t>：</w:t>
      </w:r>
    </w:p>
    <w:p w14:paraId="4D323D6C">
      <w:pPr>
        <w:snapToGrid w:val="0"/>
        <w:spacing w:line="360" w:lineRule="auto"/>
        <w:ind w:firstLine="3640" w:firstLineChars="1300"/>
        <w:rPr>
          <w:rFonts w:hint="eastAsia"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z w:val="24"/>
        </w:rPr>
        <w:t xml:space="preserve">     年    月    日</w:t>
      </w:r>
    </w:p>
    <w:p w14:paraId="13D8086C">
      <w:pPr>
        <w:pStyle w:val="15"/>
        <w:snapToGrid w:val="0"/>
        <w:spacing w:line="360" w:lineRule="auto"/>
        <w:jc w:val="center"/>
        <w:rPr>
          <w:rFonts w:hint="eastAsia" w:ascii="仿宋" w:hAnsi="仿宋" w:eastAsia="仿宋" w:cs="仿宋"/>
          <w:b/>
          <w:sz w:val="32"/>
          <w:szCs w:val="32"/>
        </w:rPr>
      </w:pPr>
    </w:p>
    <w:p w14:paraId="5BC7D85F">
      <w:pPr>
        <w:pStyle w:val="15"/>
        <w:snapToGrid w:val="0"/>
        <w:spacing w:line="360" w:lineRule="auto"/>
        <w:ind w:firstLine="3855" w:firstLineChars="1200"/>
        <w:jc w:val="both"/>
        <w:rPr>
          <w:rFonts w:hint="eastAsia" w:ascii="仿宋" w:hAnsi="仿宋" w:eastAsia="仿宋" w:cs="仿宋"/>
          <w:b/>
          <w:sz w:val="32"/>
          <w:szCs w:val="32"/>
        </w:rPr>
      </w:pPr>
      <w:r>
        <w:rPr>
          <w:rFonts w:hint="eastAsia" w:ascii="仿宋" w:hAnsi="仿宋" w:eastAsia="仿宋" w:cs="仿宋"/>
          <w:b/>
          <w:sz w:val="32"/>
          <w:szCs w:val="32"/>
        </w:rPr>
        <w:t>报价明细表</w:t>
      </w:r>
    </w:p>
    <w:p w14:paraId="05F9AD85">
      <w:pPr>
        <w:pStyle w:val="15"/>
        <w:snapToGrid w:val="0"/>
        <w:spacing w:line="360" w:lineRule="auto"/>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14:paraId="11B467BC">
      <w:pPr>
        <w:pStyle w:val="15"/>
        <w:snapToGrid w:val="0"/>
        <w:spacing w:line="360" w:lineRule="auto"/>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p>
    <w:p w14:paraId="3E16E9CC">
      <w:pPr>
        <w:snapToGrid w:val="0"/>
        <w:spacing w:line="360" w:lineRule="auto"/>
        <w:ind w:firstLine="5520" w:firstLineChars="2300"/>
        <w:jc w:val="both"/>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金额单位：人民币（元）</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238"/>
        <w:gridCol w:w="912"/>
        <w:gridCol w:w="915"/>
        <w:gridCol w:w="2276"/>
        <w:gridCol w:w="2089"/>
      </w:tblGrid>
      <w:tr w14:paraId="38A7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3BAE018F">
            <w:pPr>
              <w:pStyle w:val="24"/>
              <w:ind w:left="0" w:leftChars="0" w:firstLine="0" w:firstLineChars="0"/>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序号</w:t>
            </w:r>
          </w:p>
        </w:tc>
        <w:tc>
          <w:tcPr>
            <w:tcW w:w="2238" w:type="dxa"/>
          </w:tcPr>
          <w:p w14:paraId="10639902">
            <w:pPr>
              <w:pStyle w:val="24"/>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主要内容</w:t>
            </w:r>
          </w:p>
        </w:tc>
        <w:tc>
          <w:tcPr>
            <w:tcW w:w="912" w:type="dxa"/>
          </w:tcPr>
          <w:p w14:paraId="5A7B802D">
            <w:pPr>
              <w:pStyle w:val="24"/>
              <w:ind w:left="0" w:leftChars="0" w:firstLine="0" w:firstLineChars="0"/>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数量</w:t>
            </w:r>
          </w:p>
        </w:tc>
        <w:tc>
          <w:tcPr>
            <w:tcW w:w="915" w:type="dxa"/>
          </w:tcPr>
          <w:p w14:paraId="495FC9A5">
            <w:pPr>
              <w:pStyle w:val="24"/>
              <w:ind w:left="0" w:leftChars="0" w:firstLine="0" w:firstLineChars="0"/>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单位</w:t>
            </w:r>
          </w:p>
        </w:tc>
        <w:tc>
          <w:tcPr>
            <w:tcW w:w="2276" w:type="dxa"/>
          </w:tcPr>
          <w:p w14:paraId="21A417D7">
            <w:pPr>
              <w:pStyle w:val="24"/>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金额（元/年/户）</w:t>
            </w:r>
          </w:p>
        </w:tc>
        <w:tc>
          <w:tcPr>
            <w:tcW w:w="2089" w:type="dxa"/>
          </w:tcPr>
          <w:p w14:paraId="0530892F">
            <w:pPr>
              <w:pStyle w:val="24"/>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备注</w:t>
            </w:r>
          </w:p>
        </w:tc>
      </w:tr>
      <w:tr w14:paraId="736C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56" w:type="dxa"/>
          </w:tcPr>
          <w:p w14:paraId="1006DC16">
            <w:pPr>
              <w:pStyle w:val="24"/>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1</w:t>
            </w:r>
          </w:p>
        </w:tc>
        <w:tc>
          <w:tcPr>
            <w:tcW w:w="2238" w:type="dxa"/>
          </w:tcPr>
          <w:p w14:paraId="26B61BE7">
            <w:pPr>
              <w:pStyle w:val="24"/>
              <w:ind w:left="0" w:leftChars="0" w:firstLine="0" w:firstLineChars="0"/>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垃圾积分工作经费</w:t>
            </w:r>
          </w:p>
        </w:tc>
        <w:tc>
          <w:tcPr>
            <w:tcW w:w="912" w:type="dxa"/>
          </w:tcPr>
          <w:p w14:paraId="215791C6">
            <w:pPr>
              <w:pStyle w:val="24"/>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1</w:t>
            </w:r>
          </w:p>
        </w:tc>
        <w:tc>
          <w:tcPr>
            <w:tcW w:w="915" w:type="dxa"/>
          </w:tcPr>
          <w:p w14:paraId="1C11D36C">
            <w:pPr>
              <w:pStyle w:val="24"/>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项</w:t>
            </w:r>
          </w:p>
        </w:tc>
        <w:tc>
          <w:tcPr>
            <w:tcW w:w="2276" w:type="dxa"/>
          </w:tcPr>
          <w:p w14:paraId="4F5C09DC">
            <w:pPr>
              <w:pStyle w:val="24"/>
              <w:ind w:left="0" w:leftChars="0" w:firstLine="480" w:firstLineChars="200"/>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109.5</w:t>
            </w:r>
          </w:p>
        </w:tc>
        <w:tc>
          <w:tcPr>
            <w:tcW w:w="2089" w:type="dxa"/>
          </w:tcPr>
          <w:p w14:paraId="6249DE3B">
            <w:pPr>
              <w:pStyle w:val="24"/>
              <w:ind w:left="0" w:leftChars="0" w:firstLine="0" w:firstLineChars="0"/>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固定单价，不做竞争</w:t>
            </w:r>
          </w:p>
        </w:tc>
      </w:tr>
      <w:tr w14:paraId="539B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7FE65F80">
            <w:pPr>
              <w:pStyle w:val="24"/>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2</w:t>
            </w:r>
          </w:p>
        </w:tc>
        <w:tc>
          <w:tcPr>
            <w:tcW w:w="2238" w:type="dxa"/>
          </w:tcPr>
          <w:p w14:paraId="47AA1E59">
            <w:pPr>
              <w:pStyle w:val="24"/>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w:t>
            </w:r>
          </w:p>
        </w:tc>
        <w:tc>
          <w:tcPr>
            <w:tcW w:w="912" w:type="dxa"/>
          </w:tcPr>
          <w:p w14:paraId="4928B76B">
            <w:pPr>
              <w:pStyle w:val="24"/>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p>
        </w:tc>
        <w:tc>
          <w:tcPr>
            <w:tcW w:w="915" w:type="dxa"/>
          </w:tcPr>
          <w:p w14:paraId="50C08572">
            <w:pPr>
              <w:pStyle w:val="24"/>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p>
        </w:tc>
        <w:tc>
          <w:tcPr>
            <w:tcW w:w="2276" w:type="dxa"/>
          </w:tcPr>
          <w:p w14:paraId="24B8ADAD">
            <w:pPr>
              <w:pStyle w:val="24"/>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p>
        </w:tc>
        <w:tc>
          <w:tcPr>
            <w:tcW w:w="2089" w:type="dxa"/>
          </w:tcPr>
          <w:p w14:paraId="11D9A0ED">
            <w:pPr>
              <w:pStyle w:val="24"/>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p>
        </w:tc>
      </w:tr>
      <w:tr w14:paraId="098B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4547911E">
            <w:pPr>
              <w:pStyle w:val="24"/>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3</w:t>
            </w:r>
          </w:p>
        </w:tc>
        <w:tc>
          <w:tcPr>
            <w:tcW w:w="2238" w:type="dxa"/>
          </w:tcPr>
          <w:p w14:paraId="0BE6EEFF">
            <w:pPr>
              <w:pStyle w:val="24"/>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p>
        </w:tc>
        <w:tc>
          <w:tcPr>
            <w:tcW w:w="912" w:type="dxa"/>
          </w:tcPr>
          <w:p w14:paraId="1C873E1E">
            <w:pPr>
              <w:pStyle w:val="24"/>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p>
        </w:tc>
        <w:tc>
          <w:tcPr>
            <w:tcW w:w="915" w:type="dxa"/>
          </w:tcPr>
          <w:p w14:paraId="1C326FB3">
            <w:pPr>
              <w:pStyle w:val="24"/>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p>
        </w:tc>
        <w:tc>
          <w:tcPr>
            <w:tcW w:w="2276" w:type="dxa"/>
          </w:tcPr>
          <w:p w14:paraId="6C40B79C">
            <w:pPr>
              <w:pStyle w:val="24"/>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p>
        </w:tc>
        <w:tc>
          <w:tcPr>
            <w:tcW w:w="2089" w:type="dxa"/>
          </w:tcPr>
          <w:p w14:paraId="36868190">
            <w:pPr>
              <w:pStyle w:val="24"/>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p>
        </w:tc>
      </w:tr>
      <w:tr w14:paraId="4E55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03A936D4">
            <w:pPr>
              <w:pStyle w:val="24"/>
              <w:rPr>
                <w:rFonts w:hint="eastAsia" w:ascii="仿宋" w:hAnsi="仿宋" w:eastAsia="仿宋" w:cs="仿宋"/>
                <w:b w:val="0"/>
                <w:bCs/>
                <w:color w:val="C00000"/>
                <w:kern w:val="2"/>
                <w:sz w:val="24"/>
                <w:szCs w:val="24"/>
                <w:lang w:val="en-US" w:eastAsia="zh-CN" w:bidi="ar-SA"/>
              </w:rPr>
            </w:pPr>
          </w:p>
        </w:tc>
        <w:tc>
          <w:tcPr>
            <w:tcW w:w="2238" w:type="dxa"/>
          </w:tcPr>
          <w:p w14:paraId="460349BB">
            <w:pPr>
              <w:pStyle w:val="24"/>
              <w:rPr>
                <w:rFonts w:hint="default" w:ascii="仿宋" w:hAnsi="仿宋" w:eastAsia="仿宋" w:cs="仿宋"/>
                <w:b w:val="0"/>
                <w:bCs/>
                <w:color w:val="C00000"/>
                <w:kern w:val="2"/>
                <w:sz w:val="24"/>
                <w:szCs w:val="24"/>
                <w:lang w:val="en-US" w:eastAsia="zh-CN" w:bidi="ar-SA"/>
              </w:rPr>
            </w:pPr>
          </w:p>
        </w:tc>
        <w:tc>
          <w:tcPr>
            <w:tcW w:w="912" w:type="dxa"/>
          </w:tcPr>
          <w:p w14:paraId="5601AFA1">
            <w:pPr>
              <w:pStyle w:val="24"/>
              <w:rPr>
                <w:rFonts w:hint="eastAsia" w:ascii="仿宋" w:hAnsi="仿宋" w:eastAsia="仿宋" w:cs="仿宋"/>
                <w:b w:val="0"/>
                <w:bCs/>
                <w:color w:val="C00000"/>
                <w:kern w:val="2"/>
                <w:sz w:val="24"/>
                <w:szCs w:val="24"/>
                <w:lang w:val="en-US" w:eastAsia="zh-CN" w:bidi="ar-SA"/>
              </w:rPr>
            </w:pPr>
          </w:p>
        </w:tc>
        <w:tc>
          <w:tcPr>
            <w:tcW w:w="915" w:type="dxa"/>
          </w:tcPr>
          <w:p w14:paraId="25A2C23E">
            <w:pPr>
              <w:pStyle w:val="24"/>
              <w:rPr>
                <w:rFonts w:hint="eastAsia" w:ascii="仿宋" w:hAnsi="仿宋" w:eastAsia="仿宋" w:cs="仿宋"/>
                <w:b w:val="0"/>
                <w:bCs/>
                <w:color w:val="C00000"/>
                <w:kern w:val="2"/>
                <w:sz w:val="24"/>
                <w:szCs w:val="24"/>
                <w:lang w:val="en-US" w:eastAsia="zh-CN" w:bidi="ar-SA"/>
              </w:rPr>
            </w:pPr>
          </w:p>
        </w:tc>
        <w:tc>
          <w:tcPr>
            <w:tcW w:w="2276" w:type="dxa"/>
          </w:tcPr>
          <w:p w14:paraId="33085E8B">
            <w:pPr>
              <w:pStyle w:val="24"/>
              <w:rPr>
                <w:rFonts w:hint="eastAsia" w:ascii="仿宋" w:hAnsi="仿宋" w:eastAsia="仿宋" w:cs="仿宋"/>
                <w:b w:val="0"/>
                <w:bCs/>
                <w:color w:val="C00000"/>
                <w:kern w:val="2"/>
                <w:sz w:val="24"/>
                <w:szCs w:val="24"/>
                <w:lang w:val="en-US" w:eastAsia="zh-CN" w:bidi="ar-SA"/>
              </w:rPr>
            </w:pPr>
          </w:p>
        </w:tc>
        <w:tc>
          <w:tcPr>
            <w:tcW w:w="2089" w:type="dxa"/>
          </w:tcPr>
          <w:p w14:paraId="4AACBD94">
            <w:pPr>
              <w:pStyle w:val="24"/>
              <w:rPr>
                <w:rFonts w:hint="eastAsia" w:ascii="仿宋" w:hAnsi="仿宋" w:eastAsia="仿宋" w:cs="仿宋"/>
                <w:b w:val="0"/>
                <w:bCs/>
                <w:color w:val="C00000"/>
                <w:kern w:val="2"/>
                <w:sz w:val="24"/>
                <w:szCs w:val="24"/>
                <w:lang w:val="en-US" w:eastAsia="zh-CN" w:bidi="ar-SA"/>
              </w:rPr>
            </w:pPr>
          </w:p>
        </w:tc>
      </w:tr>
      <w:tr w14:paraId="6C74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gridSpan w:val="6"/>
          </w:tcPr>
          <w:p w14:paraId="2E435959">
            <w:pPr>
              <w:pStyle w:val="24"/>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合计：</w:t>
            </w:r>
          </w:p>
        </w:tc>
      </w:tr>
    </w:tbl>
    <w:p w14:paraId="2B7ABD66">
      <w:pPr>
        <w:pStyle w:val="24"/>
        <w:numPr>
          <w:ilvl w:val="0"/>
          <w:numId w:val="0"/>
        </w:numPr>
        <w:ind w:leftChars="20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注：</w:t>
      </w:r>
    </w:p>
    <w:p w14:paraId="50389E9A">
      <w:pPr>
        <w:pStyle w:val="24"/>
        <w:numPr>
          <w:ilvl w:val="0"/>
          <w:numId w:val="0"/>
        </w:numPr>
        <w:ind w:leftChars="20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1.“报价明细表 ”中的“合计 ”应“开标一览表”中的“投标报价”与相一致。</w:t>
      </w:r>
    </w:p>
    <w:p w14:paraId="62F451F2">
      <w:pPr>
        <w:spacing w:before="79" w:line="220" w:lineRule="auto"/>
        <w:ind w:firstLine="482" w:firstLineChars="200"/>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2.表格可根据实际需要调整。</w:t>
      </w:r>
    </w:p>
    <w:p w14:paraId="197E7E8A">
      <w:pPr>
        <w:ind w:firstLine="482" w:firstLineChars="200"/>
        <w:rPr>
          <w:rFonts w:hint="eastAsia" w:ascii="仿宋" w:hAnsi="仿宋" w:eastAsia="仿宋" w:cs="仿宋"/>
          <w:b/>
          <w:bCs/>
          <w:sz w:val="24"/>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3.本项目报价包括为完成本项目的一切费用，未在报价明细中写明的默认已包含在投标总价中，</w:t>
      </w:r>
      <w:r>
        <w:rPr>
          <w:rFonts w:hint="eastAsia" w:ascii="仿宋" w:hAnsi="仿宋" w:eastAsia="仿宋" w:cs="仿宋"/>
          <w:b/>
          <w:bCs/>
          <w:sz w:val="24"/>
        </w:rPr>
        <w:t>投标人在计算报价时应考虑一定的风险系数</w:t>
      </w:r>
      <w:r>
        <w:rPr>
          <w:rFonts w:hint="eastAsia" w:ascii="仿宋" w:hAnsi="仿宋" w:eastAsia="仿宋" w:cs="仿宋"/>
          <w:b/>
          <w:bCs/>
          <w:sz w:val="24"/>
          <w:lang w:eastAsia="zh-CN"/>
        </w:rPr>
        <w:t>，</w:t>
      </w:r>
      <w:r>
        <w:rPr>
          <w:rFonts w:hint="eastAsia" w:ascii="仿宋" w:hAnsi="仿宋" w:eastAsia="仿宋" w:cs="仿宋"/>
          <w:b/>
          <w:bCs/>
          <w:sz w:val="24"/>
        </w:rPr>
        <w:t>承担一切风险责任。</w:t>
      </w:r>
    </w:p>
    <w:p w14:paraId="6C7C3EAD">
      <w:pPr>
        <w:numPr>
          <w:ilvl w:val="0"/>
          <w:numId w:val="0"/>
        </w:numPr>
        <w:ind w:leftChars="200"/>
        <w:rPr>
          <w:rFonts w:hint="default" w:ascii="仿宋" w:hAnsi="仿宋" w:eastAsia="仿宋" w:cs="仿宋"/>
          <w:color w:val="000000" w:themeColor="text1"/>
          <w:kern w:val="2"/>
          <w:sz w:val="24"/>
          <w:szCs w:val="24"/>
          <w:lang w:val="en-US" w:eastAsia="zh-CN" w:bidi="ar-SA"/>
          <w14:textFill>
            <w14:solidFill>
              <w14:schemeClr w14:val="tx1"/>
            </w14:solidFill>
          </w14:textFill>
        </w:rPr>
      </w:pPr>
    </w:p>
    <w:p w14:paraId="38BC0993">
      <w:pPr>
        <w:snapToGrid w:val="0"/>
        <w:spacing w:line="360" w:lineRule="auto"/>
        <w:jc w:val="left"/>
        <w:rPr>
          <w:rFonts w:hint="eastAsia" w:ascii="仿宋" w:hAnsi="仿宋" w:eastAsia="仿宋" w:cs="仿宋"/>
          <w:color w:val="000000" w:themeColor="text1"/>
          <w:sz w:val="24"/>
          <w14:textFill>
            <w14:solidFill>
              <w14:schemeClr w14:val="tx1"/>
            </w14:solidFill>
          </w14:textFill>
        </w:rPr>
      </w:pPr>
    </w:p>
    <w:p w14:paraId="51B35D43">
      <w:pPr>
        <w:snapToGrid w:val="0"/>
        <w:spacing w:line="360" w:lineRule="auto"/>
        <w:jc w:val="left"/>
        <w:rPr>
          <w:rFonts w:hint="eastAsia" w:ascii="仿宋" w:hAnsi="仿宋" w:eastAsia="仿宋" w:cs="仿宋"/>
          <w:sz w:val="24"/>
        </w:rPr>
      </w:pPr>
    </w:p>
    <w:p w14:paraId="011EA265">
      <w:pPr>
        <w:snapToGrid w:val="0"/>
        <w:spacing w:line="360" w:lineRule="auto"/>
        <w:jc w:val="left"/>
        <w:rPr>
          <w:rFonts w:hint="eastAsia" w:ascii="仿宋" w:hAnsi="仿宋" w:eastAsia="仿宋" w:cs="仿宋"/>
          <w:sz w:val="24"/>
        </w:rPr>
      </w:pPr>
    </w:p>
    <w:p w14:paraId="357E0FB5">
      <w:pPr>
        <w:snapToGrid w:val="0"/>
        <w:spacing w:line="360" w:lineRule="auto"/>
        <w:jc w:val="left"/>
        <w:rPr>
          <w:rFonts w:hint="eastAsia" w:ascii="仿宋" w:hAnsi="仿宋" w:eastAsia="仿宋" w:cs="仿宋"/>
          <w:sz w:val="24"/>
        </w:rPr>
      </w:pPr>
    </w:p>
    <w:p w14:paraId="47972C1E">
      <w:pPr>
        <w:snapToGrid w:val="0"/>
        <w:spacing w:line="360" w:lineRule="auto"/>
        <w:jc w:val="left"/>
        <w:rPr>
          <w:rFonts w:hint="eastAsia" w:ascii="仿宋" w:hAnsi="仿宋" w:eastAsia="仿宋" w:cs="仿宋"/>
          <w:sz w:val="24"/>
        </w:rPr>
      </w:pPr>
    </w:p>
    <w:p w14:paraId="0250C0F3">
      <w:pPr>
        <w:snapToGrid w:val="0"/>
        <w:spacing w:line="360" w:lineRule="auto"/>
        <w:rPr>
          <w:rFonts w:hint="eastAsia" w:ascii="仿宋" w:hAnsi="仿宋" w:eastAsia="仿宋" w:cs="仿宋"/>
          <w:spacing w:val="20"/>
          <w:sz w:val="24"/>
          <w:lang w:val="en-US" w:eastAsia="zh-CN"/>
        </w:rPr>
      </w:pPr>
      <w:r>
        <w:rPr>
          <w:rFonts w:hint="eastAsia" w:ascii="仿宋" w:hAnsi="仿宋" w:eastAsia="仿宋" w:cs="仿宋"/>
          <w:spacing w:val="20"/>
          <w:sz w:val="24"/>
          <w:lang w:val="en-US" w:eastAsia="zh-CN"/>
        </w:rPr>
        <w:t xml:space="preserve"> </w:t>
      </w:r>
    </w:p>
    <w:p w14:paraId="21AA5946">
      <w:pPr>
        <w:snapToGrid w:val="0"/>
        <w:spacing w:line="360" w:lineRule="auto"/>
        <w:ind w:firstLine="3840" w:firstLineChars="1600"/>
        <w:rPr>
          <w:rFonts w:hint="eastAsia" w:ascii="仿宋" w:hAnsi="仿宋" w:eastAsia="仿宋" w:cs="仿宋"/>
          <w:spacing w:val="20"/>
          <w:sz w:val="24"/>
        </w:rPr>
      </w:pPr>
      <w:r>
        <w:rPr>
          <w:rFonts w:hint="eastAsia" w:ascii="仿宋" w:hAnsi="仿宋" w:eastAsia="仿宋" w:cs="仿宋"/>
          <w:sz w:val="24"/>
        </w:rPr>
        <w:t>投标人（盖章）</w:t>
      </w:r>
      <w:r>
        <w:rPr>
          <w:rFonts w:hint="eastAsia" w:ascii="仿宋" w:hAnsi="仿宋" w:eastAsia="仿宋" w:cs="仿宋"/>
          <w:spacing w:val="20"/>
          <w:sz w:val="24"/>
        </w:rPr>
        <w:t xml:space="preserve">：          </w:t>
      </w:r>
    </w:p>
    <w:p w14:paraId="426C0393">
      <w:pPr>
        <w:snapToGrid w:val="0"/>
        <w:spacing w:line="360" w:lineRule="auto"/>
        <w:ind w:firstLine="3840" w:firstLineChars="1600"/>
        <w:rPr>
          <w:rFonts w:hint="eastAsia" w:ascii="仿宋" w:hAnsi="仿宋" w:eastAsia="仿宋" w:cs="仿宋"/>
          <w:spacing w:val="20"/>
          <w:sz w:val="24"/>
          <w:u w:val="single"/>
        </w:rPr>
      </w:pPr>
      <w:r>
        <w:rPr>
          <w:rFonts w:hint="eastAsia" w:ascii="仿宋" w:hAnsi="仿宋" w:eastAsia="仿宋" w:cs="仿宋"/>
          <w:sz w:val="24"/>
        </w:rPr>
        <w:t>法定代表人或授权代表（签字或盖章）</w:t>
      </w:r>
      <w:r>
        <w:rPr>
          <w:rFonts w:hint="eastAsia" w:ascii="仿宋" w:hAnsi="仿宋" w:eastAsia="仿宋" w:cs="仿宋"/>
          <w:spacing w:val="20"/>
          <w:sz w:val="24"/>
        </w:rPr>
        <w:t>：</w:t>
      </w:r>
    </w:p>
    <w:p w14:paraId="15787FFF">
      <w:pPr>
        <w:snapToGrid w:val="0"/>
        <w:spacing w:line="360" w:lineRule="auto"/>
        <w:ind w:firstLine="3920" w:firstLineChars="1400"/>
        <w:rPr>
          <w:rFonts w:hint="eastAsia"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z w:val="24"/>
        </w:rPr>
        <w:t xml:space="preserve">     年    月    日</w:t>
      </w:r>
    </w:p>
    <w:p w14:paraId="33AA7D8C">
      <w:pPr>
        <w:pStyle w:val="52"/>
        <w:ind w:left="0" w:leftChars="0" w:firstLine="0" w:firstLineChars="0"/>
        <w:rPr>
          <w:rFonts w:hint="eastAsia" w:ascii="仿宋" w:hAnsi="仿宋" w:eastAsia="仿宋" w:cs="仿宋"/>
          <w:kern w:val="0"/>
          <w:sz w:val="24"/>
          <w:lang w:val="zh-CN"/>
        </w:rPr>
      </w:pPr>
    </w:p>
    <w:p w14:paraId="3D5AEC4D">
      <w:pPr>
        <w:snapToGrid w:val="0"/>
        <w:spacing w:line="360" w:lineRule="auto"/>
        <w:ind w:firstLine="643" w:firstLineChars="200"/>
        <w:jc w:val="center"/>
        <w:rPr>
          <w:rFonts w:hint="eastAsia" w:ascii="仿宋" w:hAnsi="仿宋" w:eastAsia="仿宋" w:cs="仿宋"/>
          <w:b/>
          <w:bCs/>
          <w:kern w:val="0"/>
          <w:sz w:val="32"/>
          <w:szCs w:val="32"/>
          <w:lang w:val="zh-CN"/>
        </w:rPr>
      </w:pPr>
    </w:p>
    <w:p w14:paraId="33C46019">
      <w:pPr>
        <w:snapToGrid w:val="0"/>
        <w:spacing w:line="360" w:lineRule="auto"/>
        <w:ind w:firstLine="643" w:firstLineChars="200"/>
        <w:jc w:val="center"/>
        <w:rPr>
          <w:rFonts w:hint="eastAsia" w:ascii="仿宋" w:hAnsi="仿宋" w:eastAsia="仿宋" w:cs="仿宋"/>
          <w:b/>
          <w:bCs/>
          <w:kern w:val="0"/>
          <w:sz w:val="32"/>
          <w:szCs w:val="32"/>
          <w:lang w:val="zh-CN"/>
        </w:rPr>
      </w:pPr>
    </w:p>
    <w:p w14:paraId="63B0549F">
      <w:pPr>
        <w:pStyle w:val="7"/>
        <w:ind w:left="0" w:leftChars="0" w:firstLine="0" w:firstLineChars="0"/>
        <w:rPr>
          <w:rFonts w:hint="eastAsia"/>
          <w:lang w:val="zh-CN"/>
        </w:rPr>
      </w:pPr>
    </w:p>
    <w:p w14:paraId="3F1E1FEA">
      <w:pPr>
        <w:snapToGrid w:val="0"/>
        <w:spacing w:line="360" w:lineRule="auto"/>
        <w:ind w:firstLine="3534" w:firstLineChars="1100"/>
        <w:jc w:val="both"/>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招标服务费承诺书</w:t>
      </w:r>
    </w:p>
    <w:p w14:paraId="07CD8A0E">
      <w:pPr>
        <w:snapToGrid w:val="0"/>
        <w:spacing w:line="360" w:lineRule="auto"/>
        <w:rPr>
          <w:rFonts w:hint="eastAsia" w:ascii="仿宋" w:hAnsi="仿宋" w:eastAsia="仿宋" w:cs="仿宋"/>
          <w:kern w:val="0"/>
          <w:sz w:val="24"/>
          <w:lang w:val="zh-CN"/>
        </w:rPr>
      </w:pPr>
    </w:p>
    <w:p w14:paraId="112789A5">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致：</w:t>
      </w:r>
      <w:r>
        <w:rPr>
          <w:rFonts w:hint="eastAsia" w:ascii="仿宋" w:hAnsi="仿宋" w:eastAsia="仿宋" w:cs="仿宋"/>
          <w:kern w:val="0"/>
          <w:sz w:val="24"/>
        </w:rPr>
        <w:t>浙江省成套招标代理</w:t>
      </w:r>
      <w:r>
        <w:rPr>
          <w:rFonts w:hint="eastAsia" w:ascii="仿宋" w:hAnsi="仿宋" w:eastAsia="仿宋" w:cs="仿宋"/>
          <w:kern w:val="0"/>
          <w:sz w:val="24"/>
          <w:lang w:val="zh-CN"/>
        </w:rPr>
        <w:t>有限公司</w:t>
      </w:r>
    </w:p>
    <w:p w14:paraId="5163CEC1">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我们在贵公司代理</w:t>
      </w:r>
      <w:r>
        <w:rPr>
          <w:rFonts w:hint="eastAsia" w:ascii="仿宋" w:hAnsi="仿宋" w:eastAsia="仿宋" w:cs="仿宋"/>
          <w:kern w:val="0"/>
          <w:sz w:val="24"/>
          <w:u w:val="single"/>
          <w:lang w:val="zh-CN"/>
        </w:rPr>
        <w:t>（项目</w:t>
      </w:r>
      <w:r>
        <w:rPr>
          <w:rFonts w:hint="eastAsia" w:ascii="仿宋" w:hAnsi="仿宋" w:eastAsia="仿宋" w:cs="仿宋"/>
          <w:kern w:val="0"/>
          <w:sz w:val="24"/>
          <w:u w:val="single"/>
        </w:rPr>
        <w:t>名称、标项及</w:t>
      </w:r>
      <w:r>
        <w:rPr>
          <w:rFonts w:hint="eastAsia" w:ascii="仿宋" w:hAnsi="仿宋" w:eastAsia="仿宋" w:cs="仿宋"/>
          <w:kern w:val="0"/>
          <w:sz w:val="24"/>
          <w:u w:val="single"/>
          <w:lang w:val="zh-CN"/>
        </w:rPr>
        <w:t>编号）</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公开招标中若获中标，我们保证在领取中标通知书</w:t>
      </w:r>
      <w:r>
        <w:rPr>
          <w:rFonts w:hint="eastAsia" w:ascii="仿宋" w:hAnsi="仿宋" w:eastAsia="仿宋" w:cs="仿宋"/>
          <w:kern w:val="0"/>
          <w:sz w:val="24"/>
        </w:rPr>
        <w:t>7个工作日内</w:t>
      </w:r>
      <w:r>
        <w:rPr>
          <w:rFonts w:hint="eastAsia" w:ascii="仿宋" w:hAnsi="仿宋" w:eastAsia="仿宋" w:cs="仿宋"/>
          <w:kern w:val="0"/>
          <w:sz w:val="24"/>
          <w:lang w:val="zh-CN"/>
        </w:rPr>
        <w:t>按招标文件的规定，以支票、银行汇票、电汇、现金或经贵公司认可的一种方式，向贵公司指定的银行账号，按照招标文件中招标服务费收取标准一次性支付招标服务费</w:t>
      </w:r>
      <w:r>
        <w:rPr>
          <w:rFonts w:hint="eastAsia" w:ascii="仿宋" w:hAnsi="仿宋" w:eastAsia="仿宋" w:cs="仿宋"/>
          <w:kern w:val="0"/>
          <w:sz w:val="24"/>
          <w:u w:val="single"/>
        </w:rPr>
        <w:t xml:space="preserve">       元</w:t>
      </w:r>
      <w:r>
        <w:rPr>
          <w:rFonts w:hint="eastAsia" w:ascii="仿宋" w:hAnsi="仿宋" w:eastAsia="仿宋" w:cs="仿宋"/>
          <w:kern w:val="0"/>
          <w:sz w:val="24"/>
          <w:lang w:val="zh-CN"/>
        </w:rPr>
        <w:t>。</w:t>
      </w:r>
    </w:p>
    <w:p w14:paraId="291DCD60">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kern w:val="0"/>
          <w:sz w:val="24"/>
          <w:lang w:val="zh-CN"/>
        </w:rPr>
        <w:t>如若逾期，</w:t>
      </w:r>
      <w:r>
        <w:rPr>
          <w:rFonts w:hint="eastAsia" w:ascii="仿宋" w:hAnsi="仿宋" w:eastAsia="仿宋" w:cs="仿宋"/>
          <w:kern w:val="0"/>
          <w:sz w:val="24"/>
        </w:rPr>
        <w:t>我司承诺</w:t>
      </w:r>
      <w:r>
        <w:rPr>
          <w:rFonts w:hint="eastAsia" w:ascii="仿宋" w:hAnsi="仿宋" w:eastAsia="仿宋" w:cs="仿宋"/>
          <w:kern w:val="0"/>
          <w:sz w:val="24"/>
          <w:lang w:val="zh-CN"/>
        </w:rPr>
        <w:t>承担代理服务费每日百分之三的违约金，逾期十日未支付的，招标代理机构有权向</w:t>
      </w:r>
      <w:r>
        <w:rPr>
          <w:rFonts w:hint="eastAsia" w:ascii="仿宋" w:hAnsi="仿宋" w:eastAsia="仿宋" w:cs="仿宋"/>
          <w:kern w:val="0"/>
          <w:sz w:val="24"/>
        </w:rPr>
        <w:t>湖州市吴兴区</w:t>
      </w:r>
      <w:r>
        <w:rPr>
          <w:rFonts w:hint="eastAsia" w:ascii="仿宋" w:hAnsi="仿宋" w:eastAsia="仿宋" w:cs="仿宋"/>
          <w:kern w:val="0"/>
          <w:sz w:val="24"/>
          <w:lang w:val="zh-CN"/>
        </w:rPr>
        <w:t>仲裁委员会对中标人提出仲裁，仲裁费用（包括仲裁受理费和仲裁处理费）均由</w:t>
      </w:r>
      <w:r>
        <w:rPr>
          <w:rFonts w:hint="eastAsia" w:ascii="仿宋" w:hAnsi="仿宋" w:eastAsia="仿宋" w:cs="仿宋"/>
          <w:kern w:val="0"/>
          <w:sz w:val="24"/>
        </w:rPr>
        <w:t>我司</w:t>
      </w:r>
      <w:r>
        <w:rPr>
          <w:rFonts w:hint="eastAsia" w:ascii="仿宋" w:hAnsi="仿宋" w:eastAsia="仿宋" w:cs="仿宋"/>
          <w:kern w:val="0"/>
          <w:sz w:val="24"/>
          <w:lang w:val="zh-CN"/>
        </w:rPr>
        <w:t>承担。</w:t>
      </w:r>
    </w:p>
    <w:p w14:paraId="14551735">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特此承诺。</w:t>
      </w:r>
    </w:p>
    <w:p w14:paraId="188D2983">
      <w:pPr>
        <w:snapToGrid w:val="0"/>
        <w:spacing w:line="360" w:lineRule="auto"/>
        <w:rPr>
          <w:rFonts w:hint="eastAsia" w:ascii="仿宋" w:hAnsi="仿宋" w:eastAsia="仿宋" w:cs="仿宋"/>
          <w:kern w:val="0"/>
          <w:sz w:val="24"/>
          <w:lang w:val="zh-CN"/>
        </w:rPr>
      </w:pPr>
    </w:p>
    <w:p w14:paraId="1D8F0012">
      <w:pPr>
        <w:snapToGrid w:val="0"/>
        <w:spacing w:line="360" w:lineRule="auto"/>
        <w:rPr>
          <w:rFonts w:hint="eastAsia" w:ascii="仿宋" w:hAnsi="仿宋" w:eastAsia="仿宋" w:cs="仿宋"/>
          <w:kern w:val="0"/>
          <w:sz w:val="24"/>
          <w:lang w:val="zh-CN"/>
        </w:rPr>
      </w:pPr>
    </w:p>
    <w:p w14:paraId="700E31DD">
      <w:pPr>
        <w:snapToGrid w:val="0"/>
        <w:spacing w:line="360" w:lineRule="auto"/>
        <w:ind w:firstLine="5040" w:firstLineChars="2100"/>
        <w:rPr>
          <w:rFonts w:hint="eastAsia" w:ascii="仿宋" w:hAnsi="仿宋" w:eastAsia="仿宋" w:cs="仿宋"/>
          <w:spacing w:val="20"/>
          <w:sz w:val="24"/>
        </w:rPr>
      </w:pPr>
      <w:r>
        <w:rPr>
          <w:rFonts w:hint="eastAsia" w:ascii="仿宋" w:hAnsi="仿宋" w:eastAsia="仿宋" w:cs="仿宋"/>
          <w:sz w:val="24"/>
        </w:rPr>
        <w:t>投标人（盖章）</w:t>
      </w:r>
      <w:r>
        <w:rPr>
          <w:rFonts w:hint="eastAsia" w:ascii="仿宋" w:hAnsi="仿宋" w:eastAsia="仿宋" w:cs="仿宋"/>
          <w:spacing w:val="20"/>
          <w:sz w:val="24"/>
        </w:rPr>
        <w:t xml:space="preserve">：       </w:t>
      </w:r>
    </w:p>
    <w:p w14:paraId="10A11594">
      <w:pPr>
        <w:snapToGrid w:val="0"/>
        <w:spacing w:line="360" w:lineRule="auto"/>
        <w:ind w:firstLine="5040" w:firstLineChars="2100"/>
        <w:rPr>
          <w:rFonts w:hint="eastAsia" w:ascii="仿宋" w:hAnsi="仿宋" w:eastAsia="仿宋" w:cs="仿宋"/>
          <w:spacing w:val="20"/>
          <w:sz w:val="24"/>
          <w:u w:val="single"/>
        </w:rPr>
      </w:pPr>
      <w:r>
        <w:rPr>
          <w:rFonts w:hint="eastAsia" w:ascii="仿宋" w:hAnsi="仿宋" w:eastAsia="仿宋" w:cs="仿宋"/>
          <w:sz w:val="24"/>
        </w:rPr>
        <w:t>法定代表人或授权代表（签字或盖章）</w:t>
      </w:r>
      <w:r>
        <w:rPr>
          <w:rFonts w:hint="eastAsia" w:ascii="仿宋" w:hAnsi="仿宋" w:eastAsia="仿宋" w:cs="仿宋"/>
          <w:spacing w:val="20"/>
          <w:sz w:val="24"/>
        </w:rPr>
        <w:t>：</w:t>
      </w:r>
    </w:p>
    <w:p w14:paraId="322362A6">
      <w:pPr>
        <w:snapToGrid w:val="0"/>
        <w:spacing w:line="360" w:lineRule="auto"/>
        <w:ind w:firstLine="5040" w:firstLineChars="1800"/>
        <w:rPr>
          <w:rFonts w:hint="eastAsia"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z w:val="24"/>
        </w:rPr>
        <w:t xml:space="preserve">     年    月    日</w:t>
      </w:r>
    </w:p>
    <w:p w14:paraId="1E83CC02">
      <w:pPr>
        <w:pStyle w:val="15"/>
        <w:snapToGrid w:val="0"/>
        <w:spacing w:line="360" w:lineRule="auto"/>
        <w:rPr>
          <w:rFonts w:hint="eastAsia" w:ascii="仿宋_GB2312" w:hAnsi="仿宋" w:eastAsia="仿宋_GB2312" w:cs="仿宋"/>
          <w:b/>
          <w:bCs/>
          <w:sz w:val="24"/>
        </w:rPr>
      </w:pPr>
    </w:p>
    <w:p w14:paraId="1FE44A31">
      <w:pPr>
        <w:pStyle w:val="51"/>
        <w:keepNext w:val="0"/>
        <w:pageBreakBefore w:val="0"/>
        <w:tabs>
          <w:tab w:val="clear" w:pos="720"/>
        </w:tabs>
        <w:snapToGrid w:val="0"/>
        <w:spacing w:before="240"/>
        <w:outlineLvl w:val="9"/>
        <w:rPr>
          <w:rFonts w:hint="eastAsia" w:ascii="仿宋" w:hAnsi="仿宋" w:eastAsia="仿宋" w:cs="仿宋_GB2312"/>
          <w:b w:val="0"/>
          <w:color w:val="000000"/>
          <w:sz w:val="24"/>
        </w:rPr>
      </w:pPr>
    </w:p>
    <w:p w14:paraId="04D70C15">
      <w:pPr>
        <w:pageBreakBefore w:val="0"/>
        <w:kinsoku/>
        <w:wordWrap/>
        <w:overflowPunct/>
        <w:topLinePunct w:val="0"/>
        <w:bidi w:val="0"/>
        <w:spacing w:line="360" w:lineRule="auto"/>
        <w:rPr>
          <w:highlight w:val="none"/>
        </w:rPr>
      </w:pPr>
    </w:p>
    <w:sectPr>
      <w:headerReference r:id="rId14" w:type="default"/>
      <w:footerReference r:id="rId15" w:type="default"/>
      <w:footerReference r:id="rId16" w:type="even"/>
      <w:pgSz w:w="11906" w:h="16838"/>
      <w:pgMar w:top="1440" w:right="1418" w:bottom="1559"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977E8">
    <w:pPr>
      <w:spacing w:line="176" w:lineRule="auto"/>
      <w:ind w:left="4804"/>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ABA83">
    <w:pPr>
      <w:spacing w:line="176" w:lineRule="auto"/>
      <w:ind w:left="4804"/>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43065">
    <w:pPr>
      <w:spacing w:line="176" w:lineRule="auto"/>
      <w:ind w:left="49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9E9EE">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D39E9EE">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2987">
    <w:pPr>
      <w:spacing w:line="176" w:lineRule="auto"/>
      <w:ind w:left="48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0DF8C">
                          <w:pPr>
                            <w:pStyle w:val="1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150DF8C">
                    <w:pPr>
                      <w:pStyle w:val="1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6FD19">
    <w:pPr>
      <w:pStyle w:val="17"/>
      <w:jc w:val="center"/>
      <w:rPr>
        <w:rFonts w:hint="eastAsia"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7EE95">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FA7EE95">
                    <w:pPr>
                      <w:pStyle w:val="17"/>
                    </w:pPr>
                    <w:r>
                      <w:fldChar w:fldCharType="begin"/>
                    </w:r>
                    <w:r>
                      <w:instrText xml:space="preserve"> PAGE  \* MERGEFORMAT </w:instrText>
                    </w:r>
                    <w:r>
                      <w:fldChar w:fldCharType="separate"/>
                    </w:r>
                    <w:r>
                      <w:t>3</w:t>
                    </w:r>
                    <w:r>
                      <w:fldChar w:fldCharType="end"/>
                    </w:r>
                  </w:p>
                </w:txbxContent>
              </v:textbox>
            </v:shape>
          </w:pict>
        </mc:Fallback>
      </mc:AlternateContent>
    </w:r>
  </w:p>
  <w:p w14:paraId="6425434E">
    <w:pPr>
      <w:rPr>
        <w:rFonts w:hint="eastAsia"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BDCD">
    <w:pPr>
      <w:spacing w:line="194" w:lineRule="auto"/>
      <w:ind w:left="4344"/>
      <w:rPr>
        <w:rFonts w:eastAsia="Times New Roman"/>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2797B">
                          <w:pPr>
                            <w:pStyle w:val="1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1C2797B">
                    <w:pPr>
                      <w:pStyle w:val="1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64B02">
    <w:pPr>
      <w:pStyle w:val="17"/>
      <w:ind w:right="360"/>
      <w:rPr>
        <w:rFonts w:hint="eastAsia" w:ascii="微软雅黑" w:hAnsi="微软雅黑" w:eastAsia="微软雅黑"/>
        <w:sz w:val="21"/>
        <w:szCs w:val="21"/>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3B67B">
                          <w:pPr>
                            <w:pStyle w:val="1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493B67B">
                    <w:pPr>
                      <w:pStyle w:val="17"/>
                    </w:pPr>
                    <w:r>
                      <w:fldChar w:fldCharType="begin"/>
                    </w:r>
                    <w:r>
                      <w:instrText xml:space="preserve"> PAGE  \* MERGEFORMAT </w:instrText>
                    </w:r>
                    <w:r>
                      <w:fldChar w:fldCharType="separate"/>
                    </w:r>
                    <w:r>
                      <w:t>44</w:t>
                    </w:r>
                    <w:r>
                      <w:fldChar w:fldCharType="end"/>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2ABBEC">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4C2ABBEC">
                    <w:pPr>
                      <w:pStyle w:val="17"/>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FFB16D">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ft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YUmJZQYnfvr96/Tn&#10;3+nvT4I+FKj3UGPevcfMOHxyAybPfkBn4j3IYNIXGRGMo7zHs7xiiISnR9WyqkoMcYzNF8QvHp/7&#10;APGzcIYko6EB55dlZYevEMfUOSVVs+5WaZ1nqC3pEfWyurrML84hRNcWiyQWY7fJisN2mKhtXXtE&#10;Zj0uQUMt7jwl+otFjdO+zEaYje1s7H1Quy4vVGoF/M0+Yju5y1RhhJ0K4/Qyz2nT0no8veesx79r&#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D9+1dIBAAClAwAADgAAAAAAAAABACAAAAAi&#10;AQAAZHJzL2Uyb0RvYy54bWxQSwUGAAAAAAYABgBZAQAAZgUAAAAA&#10;">
              <v:fill on="f" focussize="0,0"/>
              <v:stroke on="f" weight="1.25pt"/>
              <v:imagedata o:title=""/>
              <o:lock v:ext="edit" aspectratio="f"/>
              <v:textbox inset="0mm,0mm,0mm,0mm" style="mso-fit-shape-to-text:t;">
                <w:txbxContent>
                  <w:p w14:paraId="49FFB16D">
                    <w:pPr>
                      <w:pStyle w:val="17"/>
                    </w:pPr>
                  </w:p>
                </w:txbxContent>
              </v:textbox>
            </v:shape>
          </w:pict>
        </mc:Fallback>
      </mc:AlternateContent>
    </w:r>
    <w:r>
      <w:rPr>
        <w:rFonts w:hint="eastAsia" w:ascii="微软雅黑" w:hAnsi="微软雅黑" w:eastAsia="微软雅黑"/>
        <w:sz w:val="21"/>
        <w:szCs w:val="21"/>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DF6F">
    <w:pPr>
      <w:pStyle w:val="17"/>
      <w:framePr w:wrap="around" w:vAnchor="text" w:hAnchor="margin" w:xAlign="center" w:y="1"/>
      <w:rPr>
        <w:rStyle w:val="29"/>
      </w:rPr>
    </w:pPr>
    <w:r>
      <w:fldChar w:fldCharType="begin"/>
    </w:r>
    <w:r>
      <w:rPr>
        <w:rStyle w:val="29"/>
      </w:rPr>
      <w:instrText xml:space="preserve">PAGE  </w:instrText>
    </w:r>
    <w:r>
      <w:fldChar w:fldCharType="separate"/>
    </w:r>
    <w:r>
      <w:fldChar w:fldCharType="end"/>
    </w:r>
  </w:p>
  <w:p w14:paraId="28E79318">
    <w:pPr>
      <w:pStyle w:val="1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85F32">
    <w:pPr>
      <w:pBdr>
        <w:bottom w:val="none" w:color="auto" w:sz="0" w:space="0"/>
      </w:pBdr>
      <w:spacing w:before="14" w:line="222" w:lineRule="auto"/>
      <w:ind w:left="9"/>
      <w:rPr>
        <w:rFonts w:ascii="仿宋" w:hAnsi="仿宋" w:eastAsia="仿宋" w:cs="仿宋"/>
        <w:sz w:val="18"/>
        <w:szCs w:val="18"/>
      </w:rPr>
    </w:pPr>
    <w:r>
      <mc:AlternateContent>
        <mc:Choice Requires="wps">
          <w:drawing>
            <wp:anchor distT="0" distB="0" distL="114300" distR="114300" simplePos="0" relativeHeight="251662336" behindDoc="0" locked="0" layoutInCell="0" allowOverlap="1">
              <wp:simplePos x="0" y="0"/>
              <wp:positionH relativeFrom="page">
                <wp:posOffset>664210</wp:posOffset>
              </wp:positionH>
              <wp:positionV relativeFrom="page">
                <wp:posOffset>701040</wp:posOffset>
              </wp:positionV>
              <wp:extent cx="76200" cy="76200"/>
              <wp:effectExtent l="0" t="0" r="0" b="0"/>
              <wp:wrapNone/>
              <wp:docPr id="1" name="任意多边形 1"/>
              <wp:cNvGraphicFramePr/>
              <a:graphic xmlns:a="http://schemas.openxmlformats.org/drawingml/2006/main">
                <a:graphicData uri="http://schemas.microsoft.com/office/word/2010/wordprocessingShape">
                  <wps:wsp>
                    <wps:cNvSpPr/>
                    <wps:spPr>
                      <a:xfrm flipH="1">
                        <a:off x="0" y="0"/>
                        <a:ext cx="76200" cy="76200"/>
                      </a:xfrm>
                      <a:custGeom>
                        <a:avLst/>
                        <a:gdLst/>
                        <a:ahLst/>
                        <a:cxnLst/>
                        <a:pathLst>
                          <a:path w="9745" h="15">
                            <a:moveTo>
                              <a:pt x="0" y="0"/>
                            </a:moveTo>
                            <a:lnTo>
                              <a:pt x="9745" y="0"/>
                            </a:lnTo>
                            <a:lnTo>
                              <a:pt x="974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flip:x;margin-left:52.3pt;margin-top:55.2pt;height:6pt;width:6pt;mso-position-horizontal-relative:page;mso-position-vertical-relative:page;z-index:251662336;mso-width-relative:page;mso-height-relative:page;" fillcolor="#000000" filled="t" stroked="f" coordsize="9745,15" o:allowincell="f" o:gfxdata="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I4vVPWAAAACwEAAA8AAAAAAAAA&#10;AQAgAAAAIgAAAGRycy9kb3ducmV2LnhtbFBLAQIUABQAAAAIAIdO4kDWlGdkEwIAAIQEAAAOAAAA&#10;AAAAAAEAIAAAACUBAABkcnMvZTJvRG9jLnhtbFBLBQYAAAAABgAGAFkBAACqBQAAAAA=&#10;" path="m0,0l9745,0,9745,14,0,14,0,0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8706E">
    <w:pPr>
      <w:pBdr>
        <w:bottom w:val="none" w:color="auto" w:sz="0" w:space="0"/>
      </w:pBdr>
      <w:spacing w:before="14" w:line="222" w:lineRule="auto"/>
      <w:rPr>
        <w:rFonts w:ascii="仿宋" w:hAnsi="仿宋" w:eastAsia="仿宋" w:cs="仿宋"/>
        <w:sz w:val="18"/>
        <w:szCs w:val="18"/>
      </w:rPr>
    </w:pPr>
    <w:r>
      <mc:AlternateContent>
        <mc:Choice Requires="wps">
          <w:drawing>
            <wp:anchor distT="0" distB="0" distL="114300" distR="114300" simplePos="0" relativeHeight="251666432" behindDoc="0" locked="0" layoutInCell="0" allowOverlap="1">
              <wp:simplePos x="0" y="0"/>
              <wp:positionH relativeFrom="page">
                <wp:posOffset>645795</wp:posOffset>
              </wp:positionH>
              <wp:positionV relativeFrom="page">
                <wp:posOffset>681990</wp:posOffset>
              </wp:positionV>
              <wp:extent cx="76200" cy="76200"/>
              <wp:effectExtent l="0" t="0" r="0" b="5080"/>
              <wp:wrapNone/>
              <wp:docPr id="23" name="任意多边形 23"/>
              <wp:cNvGraphicFramePr/>
              <a:graphic xmlns:a="http://schemas.openxmlformats.org/drawingml/2006/main">
                <a:graphicData uri="http://schemas.microsoft.com/office/word/2010/wordprocessingShape">
                  <wps:wsp>
                    <wps:cNvSpPr/>
                    <wps:spPr>
                      <a:xfrm flipH="1" flipV="1">
                        <a:off x="0" y="0"/>
                        <a:ext cx="76200" cy="76200"/>
                      </a:xfrm>
                      <a:custGeom>
                        <a:avLst/>
                        <a:gdLst/>
                        <a:ahLst/>
                        <a:cxnLst/>
                        <a:pathLst>
                          <a:path w="9745" h="15">
                            <a:moveTo>
                              <a:pt x="0" y="0"/>
                            </a:moveTo>
                            <a:lnTo>
                              <a:pt x="9745" y="0"/>
                            </a:lnTo>
                            <a:lnTo>
                              <a:pt x="974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flip:x y;margin-left:50.85pt;margin-top:53.7pt;height:6pt;width:6pt;mso-position-horizontal-relative:page;mso-position-vertical-relative:page;z-index:251666432;mso-width-relative:page;mso-height-relative:page;" fillcolor="#000000" filled="t" stroked="f" coordsize="9745,15" o:allowincell="f" o:gfxdata="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TrT3dUAAAALAQAADwAA&#10;AAAAAAABACAAAAAiAAAAZHJzL2Rvd25yZXYueG1sUEsBAhQAFAAAAAgAh07iQLQtvPEZAgAAkAQA&#10;AA4AAAAAAAAAAQAgAAAAJAEAAGRycy9lMm9Eb2MueG1sUEsFBgAAAAAGAAYAWQEAAK8FAAAAAA==&#10;" path="m0,0l9745,0,9745,14,0,14,0,0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66A7B">
    <w:pPr>
      <w:pBdr>
        <w:bottom w:val="none" w:color="auto" w:sz="0" w:space="0"/>
      </w:pBdr>
      <w:spacing w:before="14" w:line="222" w:lineRule="auto"/>
      <w:rPr>
        <w:rFonts w:ascii="仿宋" w:hAnsi="仿宋" w:eastAsia="仿宋" w:cs="仿宋"/>
        <w:sz w:val="18"/>
        <w:szCs w:val="18"/>
      </w:rPr>
    </w:pPr>
    <w:r>
      <mc:AlternateContent>
        <mc:Choice Requires="wps">
          <w:drawing>
            <wp:anchor distT="0" distB="0" distL="114300" distR="114300" simplePos="0" relativeHeight="251663360" behindDoc="0" locked="0" layoutInCell="0" allowOverlap="1">
              <wp:simplePos x="0" y="0"/>
              <wp:positionH relativeFrom="page">
                <wp:posOffset>626110</wp:posOffset>
              </wp:positionH>
              <wp:positionV relativeFrom="page">
                <wp:posOffset>701040</wp:posOffset>
              </wp:positionV>
              <wp:extent cx="76200" cy="76200"/>
              <wp:effectExtent l="0" t="0" r="0" b="5080"/>
              <wp:wrapNone/>
              <wp:docPr id="4" name="任意多边形 4"/>
              <wp:cNvGraphicFramePr/>
              <a:graphic xmlns:a="http://schemas.openxmlformats.org/drawingml/2006/main">
                <a:graphicData uri="http://schemas.microsoft.com/office/word/2010/wordprocessingShape">
                  <wps:wsp>
                    <wps:cNvSpPr/>
                    <wps:spPr>
                      <a:xfrm flipH="1" flipV="1">
                        <a:off x="0" y="0"/>
                        <a:ext cx="76200" cy="76200"/>
                      </a:xfrm>
                      <a:custGeom>
                        <a:avLst/>
                        <a:gdLst/>
                        <a:ahLst/>
                        <a:cxnLst/>
                        <a:pathLst>
                          <a:path w="9745" h="15">
                            <a:moveTo>
                              <a:pt x="0" y="0"/>
                            </a:moveTo>
                            <a:lnTo>
                              <a:pt x="9745" y="0"/>
                            </a:lnTo>
                            <a:lnTo>
                              <a:pt x="974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flip:x y;margin-left:49.3pt;margin-top:55.2pt;height:6pt;width:6pt;mso-position-horizontal-relative:page;mso-position-vertical-relative:page;z-index:251663360;mso-width-relative:page;mso-height-relative:page;" fillcolor="#000000" filled="t" stroked="f" coordsize="9745,15" o:allowincell="f" o:gfxdata="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c5vkNUAAAAKAQAADwAA&#10;AAAAAAABACAAAAAiAAAAZHJzL2Rvd25yZXYueG1sUEsBAhQAFAAAAAgAh07iQPdliSQZAgAAjgQA&#10;AA4AAAAAAAAAAQAgAAAAJAEAAGRycy9lMm9Eb2MueG1sUEsFBgAAAAAGAAYAWQEAAK8FAAAAAA==&#10;" path="m0,0l9745,0,9745,14,0,14,0,0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128D7">
    <w:pPr>
      <w:spacing w:before="14" w:line="222" w:lineRule="auto"/>
      <w:ind w:left="121"/>
      <w:rPr>
        <w:rFonts w:ascii="仿宋" w:hAnsi="仿宋" w:eastAsia="仿宋" w:cs="仿宋"/>
        <w:sz w:val="18"/>
        <w:szCs w:val="18"/>
      </w:rPr>
    </w:pPr>
    <w:r>
      <mc:AlternateContent>
        <mc:Choice Requires="wps">
          <w:drawing>
            <wp:anchor distT="0" distB="0" distL="114300" distR="114300" simplePos="0" relativeHeight="251664384" behindDoc="0" locked="0" layoutInCell="0" allowOverlap="1">
              <wp:simplePos x="0" y="0"/>
              <wp:positionH relativeFrom="page">
                <wp:posOffset>655320</wp:posOffset>
              </wp:positionH>
              <wp:positionV relativeFrom="page">
                <wp:posOffset>624840</wp:posOffset>
              </wp:positionV>
              <wp:extent cx="76200" cy="76200"/>
              <wp:effectExtent l="0" t="0" r="0" b="5080"/>
              <wp:wrapNone/>
              <wp:docPr id="13" name="任意多边形 13"/>
              <wp:cNvGraphicFramePr/>
              <a:graphic xmlns:a="http://schemas.openxmlformats.org/drawingml/2006/main">
                <a:graphicData uri="http://schemas.microsoft.com/office/word/2010/wordprocessingShape">
                  <wps:wsp>
                    <wps:cNvSpPr/>
                    <wps:spPr>
                      <a:xfrm flipH="1" flipV="1">
                        <a:off x="0" y="0"/>
                        <a:ext cx="76200" cy="76200"/>
                      </a:xfrm>
                      <a:custGeom>
                        <a:avLst/>
                        <a:gdLst/>
                        <a:ahLst/>
                        <a:cxnLst/>
                        <a:pathLst>
                          <a:path w="9745" h="15">
                            <a:moveTo>
                              <a:pt x="0" y="0"/>
                            </a:moveTo>
                            <a:lnTo>
                              <a:pt x="9745" y="0"/>
                            </a:lnTo>
                            <a:lnTo>
                              <a:pt x="974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flip:x y;margin-left:51.6pt;margin-top:49.2pt;height:6pt;width:6pt;mso-position-horizontal-relative:page;mso-position-vertical-relative:page;z-index:251664384;mso-width-relative:page;mso-height-relative:page;" fillcolor="#000000" filled="t" stroked="f" coordsize="9745,15" o:allowincell="f" o:gfxdata="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CceBQ1QAAAAoBAAAPAAAA&#10;AAAAAAEAIAAAACIAAABkcnMvZG93bnJldi54bWxQSwECFAAUAAAACACHTuJA/SLbIBgCAACQBAAA&#10;DgAAAAAAAAABACAAAAAkAQAAZHJzL2Uyb0RvYy54bWxQSwUGAAAAAAYABgBZAQAArgUAAAAA&#10;" path="m0,0l9745,0,9745,14,0,14,0,0xe">
              <v:fill on="t" focussize="0,0"/>
              <v:stroke on="f"/>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AA353">
    <w:pPr>
      <w:pStyle w:val="18"/>
      <w:pBdr>
        <w:bottom w:val="none" w:color="auto" w:sz="0" w:space="1"/>
      </w:pBdr>
      <w:tabs>
        <w:tab w:val="left" w:pos="8485"/>
        <w:tab w:val="clear" w:pos="8306"/>
      </w:tabs>
      <w:jc w:val="left"/>
      <w:rPr>
        <w:rFonts w:ascii="仿宋" w:hAnsi="仿宋" w:eastAsia="仿宋" w:cs="仿宋"/>
      </w:rPr>
    </w:pPr>
  </w:p>
  <w:p w14:paraId="4EB059E2">
    <w:pPr>
      <w:pStyle w:val="18"/>
      <w:pBdr>
        <w:bottom w:val="none" w:color="auto" w:sz="0" w:space="1"/>
      </w:pBdr>
      <w:tabs>
        <w:tab w:val="left" w:pos="8485"/>
        <w:tab w:val="clear" w:pos="8306"/>
      </w:tabs>
      <w:ind w:left="7560" w:hanging="7560" w:hangingChars="4200"/>
      <w:jc w:val="left"/>
      <w:rPr>
        <w:rFonts w:eastAsia="仿宋"/>
      </w:rPr>
    </w:pPr>
    <w:r>
      <w:rPr>
        <w:rFonts w:hint="eastAsia" w:ascii="仿宋" w:hAnsi="仿宋" w:eastAsia="仿宋" w:cs="仿宋"/>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A8FC1">
    <w:pPr>
      <w:pStyle w:val="18"/>
      <w:pBdr>
        <w:bottom w:val="none" w:color="auto" w:sz="0" w:space="1"/>
      </w:pBdr>
      <w:tabs>
        <w:tab w:val="right" w:pos="8710"/>
        <w:tab w:val="clear" w:pos="8306"/>
      </w:tabs>
      <w:ind w:right="360"/>
      <w:jc w:val="both"/>
      <w:rPr>
        <w:rFonts w:hint="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606B7"/>
    <w:multiLevelType w:val="singleLevel"/>
    <w:tmpl w:val="A03606B7"/>
    <w:lvl w:ilvl="0" w:tentative="0">
      <w:start w:val="2"/>
      <w:numFmt w:val="chineseCounting"/>
      <w:suff w:val="nothing"/>
      <w:lvlText w:val="%1、"/>
      <w:lvlJc w:val="left"/>
      <w:rPr>
        <w:rFonts w:hint="eastAsia"/>
      </w:rPr>
    </w:lvl>
  </w:abstractNum>
  <w:abstractNum w:abstractNumId="1">
    <w:nsid w:val="C9292581"/>
    <w:multiLevelType w:val="singleLevel"/>
    <w:tmpl w:val="C9292581"/>
    <w:lvl w:ilvl="0" w:tentative="0">
      <w:start w:val="1"/>
      <w:numFmt w:val="decimal"/>
      <w:pStyle w:val="6"/>
      <w:lvlText w:val="%1."/>
      <w:lvlJc w:val="left"/>
      <w:pPr>
        <w:tabs>
          <w:tab w:val="left" w:pos="360"/>
        </w:tabs>
        <w:ind w:left="360" w:hanging="360"/>
      </w:pPr>
    </w:lvl>
  </w:abstractNum>
  <w:abstractNum w:abstractNumId="2">
    <w:nsid w:val="CAE58A8F"/>
    <w:multiLevelType w:val="singleLevel"/>
    <w:tmpl w:val="CAE58A8F"/>
    <w:lvl w:ilvl="0" w:tentative="0">
      <w:start w:val="3"/>
      <w:numFmt w:val="chineseCounting"/>
      <w:suff w:val="nothing"/>
      <w:lvlText w:val="%1、"/>
      <w:lvlJc w:val="left"/>
      <w:rPr>
        <w:rFonts w:hint="eastAsia"/>
      </w:rPr>
    </w:lvl>
  </w:abstractNum>
  <w:abstractNum w:abstractNumId="3">
    <w:nsid w:val="CF41DC18"/>
    <w:multiLevelType w:val="singleLevel"/>
    <w:tmpl w:val="CF41DC18"/>
    <w:lvl w:ilvl="0" w:tentative="0">
      <w:start w:val="5"/>
      <w:numFmt w:val="decimal"/>
      <w:lvlText w:val="%1."/>
      <w:lvlJc w:val="left"/>
      <w:pPr>
        <w:tabs>
          <w:tab w:val="left" w:pos="312"/>
        </w:tabs>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2C716F04"/>
    <w:multiLevelType w:val="singleLevel"/>
    <w:tmpl w:val="2C716F04"/>
    <w:lvl w:ilvl="0" w:tentative="0">
      <w:start w:val="2"/>
      <w:numFmt w:val="chineseCounting"/>
      <w:suff w:val="space"/>
      <w:lvlText w:val="第%1章"/>
      <w:lvlJc w:val="left"/>
      <w:rPr>
        <w:rFonts w:hint="eastAsia"/>
      </w:rPr>
    </w:lvl>
  </w:abstractNum>
  <w:abstractNum w:abstractNumId="6">
    <w:nsid w:val="5B5A659C"/>
    <w:multiLevelType w:val="multilevel"/>
    <w:tmpl w:val="5B5A659C"/>
    <w:lvl w:ilvl="0" w:tentative="0">
      <w:start w:val="1"/>
      <w:numFmt w:val="decimal"/>
      <w:lvlText w:val="%1、"/>
      <w:lvlJc w:val="left"/>
      <w:pPr>
        <w:ind w:left="420" w:hanging="420"/>
      </w:pPr>
      <w:rPr>
        <w:rFonts w:hint="eastAsia" w:cs="Times New Roman"/>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E98D40E"/>
    <w:multiLevelType w:val="singleLevel"/>
    <w:tmpl w:val="5E98D40E"/>
    <w:lvl w:ilvl="0" w:tentative="0">
      <w:start w:val="5"/>
      <w:numFmt w:val="decimal"/>
      <w:lvlText w:val="%1."/>
      <w:lvlJc w:val="left"/>
      <w:pPr>
        <w:tabs>
          <w:tab w:val="left" w:pos="312"/>
        </w:tabs>
      </w:pPr>
    </w:lvl>
  </w:abstractNum>
  <w:num w:numId="1">
    <w:abstractNumId w:val="1"/>
  </w:num>
  <w:num w:numId="2">
    <w:abstractNumId w:val="5"/>
  </w:num>
  <w:num w:numId="3">
    <w:abstractNumId w:val="0"/>
  </w:num>
  <w:num w:numId="4">
    <w:abstractNumId w:val="2"/>
  </w:num>
  <w:num w:numId="5">
    <w:abstractNumId w:val="7"/>
  </w:num>
  <w:num w:numId="6">
    <w:abstractNumId w:val="1"/>
    <w:lvlOverride w:ilvl="0">
      <w:startOverride w:val="1"/>
    </w:lvlOverride>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NGI5N2VmMTRjOWJlZTE3YWRjOGM4ZmU4MjMyYmIifQ=="/>
    <w:docVar w:name="KSO_WPS_MARK_KEY" w:val="500edcee-5d2e-4bff-9787-4034ef16c0ef"/>
  </w:docVars>
  <w:rsids>
    <w:rsidRoot w:val="00FE3C94"/>
    <w:rsid w:val="00007F30"/>
    <w:rsid w:val="00040F4C"/>
    <w:rsid w:val="00056735"/>
    <w:rsid w:val="000975FA"/>
    <w:rsid w:val="00117478"/>
    <w:rsid w:val="00130F0D"/>
    <w:rsid w:val="001613A9"/>
    <w:rsid w:val="001875D3"/>
    <w:rsid w:val="001E33BE"/>
    <w:rsid w:val="001E3F7C"/>
    <w:rsid w:val="001F0516"/>
    <w:rsid w:val="00215A23"/>
    <w:rsid w:val="002B263D"/>
    <w:rsid w:val="0031008E"/>
    <w:rsid w:val="00356262"/>
    <w:rsid w:val="00367BDB"/>
    <w:rsid w:val="00375773"/>
    <w:rsid w:val="00390A38"/>
    <w:rsid w:val="003A04B3"/>
    <w:rsid w:val="003A2028"/>
    <w:rsid w:val="003B265F"/>
    <w:rsid w:val="003B392D"/>
    <w:rsid w:val="003E697E"/>
    <w:rsid w:val="00431993"/>
    <w:rsid w:val="00435FB9"/>
    <w:rsid w:val="00446C40"/>
    <w:rsid w:val="00461917"/>
    <w:rsid w:val="00464258"/>
    <w:rsid w:val="004B5E17"/>
    <w:rsid w:val="00592D01"/>
    <w:rsid w:val="006037C8"/>
    <w:rsid w:val="00605D3E"/>
    <w:rsid w:val="006A1FA3"/>
    <w:rsid w:val="006A6102"/>
    <w:rsid w:val="006B5C81"/>
    <w:rsid w:val="00754F2E"/>
    <w:rsid w:val="00757B9E"/>
    <w:rsid w:val="00765912"/>
    <w:rsid w:val="007748FE"/>
    <w:rsid w:val="007B1EE2"/>
    <w:rsid w:val="007D2D40"/>
    <w:rsid w:val="007E6746"/>
    <w:rsid w:val="00814FB8"/>
    <w:rsid w:val="008510E6"/>
    <w:rsid w:val="00852688"/>
    <w:rsid w:val="008724C1"/>
    <w:rsid w:val="00884F7C"/>
    <w:rsid w:val="00892077"/>
    <w:rsid w:val="0089468B"/>
    <w:rsid w:val="008A3304"/>
    <w:rsid w:val="008C483E"/>
    <w:rsid w:val="008D4766"/>
    <w:rsid w:val="00903B0F"/>
    <w:rsid w:val="00935A7B"/>
    <w:rsid w:val="00974CAC"/>
    <w:rsid w:val="009800B9"/>
    <w:rsid w:val="009A464E"/>
    <w:rsid w:val="009A4D86"/>
    <w:rsid w:val="00A13578"/>
    <w:rsid w:val="00A33E55"/>
    <w:rsid w:val="00A43F15"/>
    <w:rsid w:val="00A5570D"/>
    <w:rsid w:val="00AA0E47"/>
    <w:rsid w:val="00B065B9"/>
    <w:rsid w:val="00B10E22"/>
    <w:rsid w:val="00B51888"/>
    <w:rsid w:val="00B55EE3"/>
    <w:rsid w:val="00B65701"/>
    <w:rsid w:val="00BE6B58"/>
    <w:rsid w:val="00C6098D"/>
    <w:rsid w:val="00C730C2"/>
    <w:rsid w:val="00C805C2"/>
    <w:rsid w:val="00C82B9A"/>
    <w:rsid w:val="00D464B7"/>
    <w:rsid w:val="00D4748A"/>
    <w:rsid w:val="00D629CD"/>
    <w:rsid w:val="00D744E3"/>
    <w:rsid w:val="00DA1A1C"/>
    <w:rsid w:val="00DC2BF7"/>
    <w:rsid w:val="00DC6FBC"/>
    <w:rsid w:val="00DD1FFA"/>
    <w:rsid w:val="00E16D79"/>
    <w:rsid w:val="00E17546"/>
    <w:rsid w:val="00E51228"/>
    <w:rsid w:val="00E81B2F"/>
    <w:rsid w:val="00EE10C4"/>
    <w:rsid w:val="00EE1D32"/>
    <w:rsid w:val="00F0108B"/>
    <w:rsid w:val="00F11A72"/>
    <w:rsid w:val="00F42A07"/>
    <w:rsid w:val="00F50035"/>
    <w:rsid w:val="00F7137F"/>
    <w:rsid w:val="00F8068F"/>
    <w:rsid w:val="00F92ADD"/>
    <w:rsid w:val="00FD6A9D"/>
    <w:rsid w:val="00FE3C94"/>
    <w:rsid w:val="01474C5C"/>
    <w:rsid w:val="02482BC8"/>
    <w:rsid w:val="034026E5"/>
    <w:rsid w:val="036D1000"/>
    <w:rsid w:val="039944CD"/>
    <w:rsid w:val="039D39E8"/>
    <w:rsid w:val="03F434D0"/>
    <w:rsid w:val="04486AE1"/>
    <w:rsid w:val="04642403"/>
    <w:rsid w:val="047A39D5"/>
    <w:rsid w:val="04F96FF0"/>
    <w:rsid w:val="05412745"/>
    <w:rsid w:val="05834B0B"/>
    <w:rsid w:val="06896DBD"/>
    <w:rsid w:val="06D03D80"/>
    <w:rsid w:val="076A2629"/>
    <w:rsid w:val="07835317"/>
    <w:rsid w:val="07AF1BE8"/>
    <w:rsid w:val="07BC27C0"/>
    <w:rsid w:val="08217FFB"/>
    <w:rsid w:val="08493DEA"/>
    <w:rsid w:val="08AC776E"/>
    <w:rsid w:val="099473D7"/>
    <w:rsid w:val="09992B4F"/>
    <w:rsid w:val="0B4354F2"/>
    <w:rsid w:val="0B882E7B"/>
    <w:rsid w:val="0DAF0B93"/>
    <w:rsid w:val="0EC341CA"/>
    <w:rsid w:val="0F0C5788"/>
    <w:rsid w:val="10172A20"/>
    <w:rsid w:val="10437371"/>
    <w:rsid w:val="11186A50"/>
    <w:rsid w:val="113D0264"/>
    <w:rsid w:val="11561326"/>
    <w:rsid w:val="12301B77"/>
    <w:rsid w:val="12485112"/>
    <w:rsid w:val="125559E4"/>
    <w:rsid w:val="12687563"/>
    <w:rsid w:val="130C6140"/>
    <w:rsid w:val="13621B84"/>
    <w:rsid w:val="13F54E26"/>
    <w:rsid w:val="14694DA9"/>
    <w:rsid w:val="15826B8D"/>
    <w:rsid w:val="16250789"/>
    <w:rsid w:val="162F7DD8"/>
    <w:rsid w:val="16A3500D"/>
    <w:rsid w:val="16AE5760"/>
    <w:rsid w:val="17052A3A"/>
    <w:rsid w:val="187A1D9E"/>
    <w:rsid w:val="18C3415D"/>
    <w:rsid w:val="197E766C"/>
    <w:rsid w:val="1ADC57D8"/>
    <w:rsid w:val="1B122762"/>
    <w:rsid w:val="1B267FBB"/>
    <w:rsid w:val="1B4B7A22"/>
    <w:rsid w:val="1B50328A"/>
    <w:rsid w:val="1BCD48DA"/>
    <w:rsid w:val="1C0654D9"/>
    <w:rsid w:val="1D0F1BE9"/>
    <w:rsid w:val="1D2642A2"/>
    <w:rsid w:val="1D5521B2"/>
    <w:rsid w:val="1F0B246D"/>
    <w:rsid w:val="1F3D486C"/>
    <w:rsid w:val="1FEC3441"/>
    <w:rsid w:val="20CA314A"/>
    <w:rsid w:val="20CC6F0F"/>
    <w:rsid w:val="21611D4D"/>
    <w:rsid w:val="21635AC5"/>
    <w:rsid w:val="2181419D"/>
    <w:rsid w:val="21DF0EC4"/>
    <w:rsid w:val="221E4CC8"/>
    <w:rsid w:val="222D60D3"/>
    <w:rsid w:val="224551CB"/>
    <w:rsid w:val="22E76282"/>
    <w:rsid w:val="234C4337"/>
    <w:rsid w:val="23A37038"/>
    <w:rsid w:val="2446522A"/>
    <w:rsid w:val="24654ECD"/>
    <w:rsid w:val="24DF6264"/>
    <w:rsid w:val="25095901"/>
    <w:rsid w:val="2560231B"/>
    <w:rsid w:val="257858B7"/>
    <w:rsid w:val="25BF1245"/>
    <w:rsid w:val="25F531B2"/>
    <w:rsid w:val="266E762D"/>
    <w:rsid w:val="26760048"/>
    <w:rsid w:val="26C51773"/>
    <w:rsid w:val="26FC44F7"/>
    <w:rsid w:val="2725381D"/>
    <w:rsid w:val="27420247"/>
    <w:rsid w:val="278251D4"/>
    <w:rsid w:val="27B626C7"/>
    <w:rsid w:val="2865609B"/>
    <w:rsid w:val="29421A86"/>
    <w:rsid w:val="297C3BF6"/>
    <w:rsid w:val="29800265"/>
    <w:rsid w:val="29B35110"/>
    <w:rsid w:val="2AA64209"/>
    <w:rsid w:val="2AE632C3"/>
    <w:rsid w:val="2AF21C68"/>
    <w:rsid w:val="2B2D2895"/>
    <w:rsid w:val="2B373B1E"/>
    <w:rsid w:val="2B940F71"/>
    <w:rsid w:val="2BD575BF"/>
    <w:rsid w:val="2C4509EF"/>
    <w:rsid w:val="2C666968"/>
    <w:rsid w:val="2C6F4E30"/>
    <w:rsid w:val="2C7A3CC3"/>
    <w:rsid w:val="2C7F3F7A"/>
    <w:rsid w:val="2D3227EF"/>
    <w:rsid w:val="2D5E0891"/>
    <w:rsid w:val="2DAE1FD2"/>
    <w:rsid w:val="2E074505"/>
    <w:rsid w:val="2EA4771D"/>
    <w:rsid w:val="2F25260C"/>
    <w:rsid w:val="2F805E27"/>
    <w:rsid w:val="30363605"/>
    <w:rsid w:val="321150C9"/>
    <w:rsid w:val="32BC2865"/>
    <w:rsid w:val="330001C4"/>
    <w:rsid w:val="33AA031F"/>
    <w:rsid w:val="33AC0739"/>
    <w:rsid w:val="33FB393B"/>
    <w:rsid w:val="341C6150"/>
    <w:rsid w:val="341D5FA7"/>
    <w:rsid w:val="344057F2"/>
    <w:rsid w:val="34677222"/>
    <w:rsid w:val="34873421"/>
    <w:rsid w:val="34E42621"/>
    <w:rsid w:val="3582316E"/>
    <w:rsid w:val="35C74B42"/>
    <w:rsid w:val="36D4069C"/>
    <w:rsid w:val="36EE28FE"/>
    <w:rsid w:val="36EF2B2D"/>
    <w:rsid w:val="37113301"/>
    <w:rsid w:val="37EF1A09"/>
    <w:rsid w:val="39477622"/>
    <w:rsid w:val="394E050B"/>
    <w:rsid w:val="39BC3B6C"/>
    <w:rsid w:val="3A157721"/>
    <w:rsid w:val="3B6735EE"/>
    <w:rsid w:val="3BDA652C"/>
    <w:rsid w:val="3CC33464"/>
    <w:rsid w:val="3CEF4259"/>
    <w:rsid w:val="3D232EB9"/>
    <w:rsid w:val="3DA33554"/>
    <w:rsid w:val="3DFB09DB"/>
    <w:rsid w:val="3E2B12C1"/>
    <w:rsid w:val="3E4839FF"/>
    <w:rsid w:val="3E525E27"/>
    <w:rsid w:val="3EE6343A"/>
    <w:rsid w:val="3F21712E"/>
    <w:rsid w:val="3FAF3CC3"/>
    <w:rsid w:val="3FAF7CCF"/>
    <w:rsid w:val="3FF17740"/>
    <w:rsid w:val="40411A3D"/>
    <w:rsid w:val="404623E2"/>
    <w:rsid w:val="40CA3013"/>
    <w:rsid w:val="40EB7C06"/>
    <w:rsid w:val="41A90E7A"/>
    <w:rsid w:val="426B4382"/>
    <w:rsid w:val="4279744D"/>
    <w:rsid w:val="42AE0712"/>
    <w:rsid w:val="42EF4FB3"/>
    <w:rsid w:val="434C575E"/>
    <w:rsid w:val="436A63E7"/>
    <w:rsid w:val="43CD4BC8"/>
    <w:rsid w:val="43D45F57"/>
    <w:rsid w:val="43F94517"/>
    <w:rsid w:val="443666A2"/>
    <w:rsid w:val="447913F5"/>
    <w:rsid w:val="45943BEF"/>
    <w:rsid w:val="45AF0A29"/>
    <w:rsid w:val="462907DC"/>
    <w:rsid w:val="4654512D"/>
    <w:rsid w:val="46F64735"/>
    <w:rsid w:val="4743767B"/>
    <w:rsid w:val="48457423"/>
    <w:rsid w:val="48783354"/>
    <w:rsid w:val="48F8233C"/>
    <w:rsid w:val="491A5BAF"/>
    <w:rsid w:val="49882CAC"/>
    <w:rsid w:val="4AAC0645"/>
    <w:rsid w:val="4ABF5254"/>
    <w:rsid w:val="4BB23021"/>
    <w:rsid w:val="4C883D82"/>
    <w:rsid w:val="4CF24E78"/>
    <w:rsid w:val="4D194537"/>
    <w:rsid w:val="4D4218DC"/>
    <w:rsid w:val="4D693BB4"/>
    <w:rsid w:val="4D8D235A"/>
    <w:rsid w:val="4DD23507"/>
    <w:rsid w:val="4E3A3046"/>
    <w:rsid w:val="4EA15A50"/>
    <w:rsid w:val="50134F5F"/>
    <w:rsid w:val="5039786D"/>
    <w:rsid w:val="50BC224C"/>
    <w:rsid w:val="51397CBB"/>
    <w:rsid w:val="51600E2A"/>
    <w:rsid w:val="52033BB9"/>
    <w:rsid w:val="53387715"/>
    <w:rsid w:val="53EC2E48"/>
    <w:rsid w:val="54106B37"/>
    <w:rsid w:val="54216F96"/>
    <w:rsid w:val="542645AC"/>
    <w:rsid w:val="54556C40"/>
    <w:rsid w:val="54591BB3"/>
    <w:rsid w:val="54BE47E5"/>
    <w:rsid w:val="54CF07A0"/>
    <w:rsid w:val="55320D2F"/>
    <w:rsid w:val="55464A0E"/>
    <w:rsid w:val="55CC2F32"/>
    <w:rsid w:val="55E669C0"/>
    <w:rsid w:val="56D976B4"/>
    <w:rsid w:val="56DE2F1C"/>
    <w:rsid w:val="57437223"/>
    <w:rsid w:val="57857ED2"/>
    <w:rsid w:val="58020E8D"/>
    <w:rsid w:val="58146AE3"/>
    <w:rsid w:val="588E6553"/>
    <w:rsid w:val="58E16CF4"/>
    <w:rsid w:val="59101387"/>
    <w:rsid w:val="59730FC2"/>
    <w:rsid w:val="59A85A64"/>
    <w:rsid w:val="59AF6DF2"/>
    <w:rsid w:val="5BB16E51"/>
    <w:rsid w:val="5BFB00CD"/>
    <w:rsid w:val="5C2E04A2"/>
    <w:rsid w:val="5CB23D5A"/>
    <w:rsid w:val="5D5F28DD"/>
    <w:rsid w:val="5DA56542"/>
    <w:rsid w:val="5DD07337"/>
    <w:rsid w:val="5DE30E18"/>
    <w:rsid w:val="5EB31EB8"/>
    <w:rsid w:val="5F1C2834"/>
    <w:rsid w:val="5F4700E8"/>
    <w:rsid w:val="601C4AB5"/>
    <w:rsid w:val="61750921"/>
    <w:rsid w:val="61C22779"/>
    <w:rsid w:val="61F93EE7"/>
    <w:rsid w:val="61FE26C5"/>
    <w:rsid w:val="62240EC2"/>
    <w:rsid w:val="62BE1E54"/>
    <w:rsid w:val="62DD677E"/>
    <w:rsid w:val="631655AD"/>
    <w:rsid w:val="63FE0CF5"/>
    <w:rsid w:val="646F440D"/>
    <w:rsid w:val="65BA5074"/>
    <w:rsid w:val="65DA4D08"/>
    <w:rsid w:val="668D7F08"/>
    <w:rsid w:val="66915430"/>
    <w:rsid w:val="6751640F"/>
    <w:rsid w:val="677D0530"/>
    <w:rsid w:val="67C738E3"/>
    <w:rsid w:val="68580655"/>
    <w:rsid w:val="68A904E9"/>
    <w:rsid w:val="68CC217C"/>
    <w:rsid w:val="68F4217F"/>
    <w:rsid w:val="699B4C9D"/>
    <w:rsid w:val="699F653B"/>
    <w:rsid w:val="6A2E5B11"/>
    <w:rsid w:val="6AE52674"/>
    <w:rsid w:val="6C15261F"/>
    <w:rsid w:val="6C270A6A"/>
    <w:rsid w:val="6D592EA5"/>
    <w:rsid w:val="6DBD52C5"/>
    <w:rsid w:val="6E2A45E8"/>
    <w:rsid w:val="6E6C09B6"/>
    <w:rsid w:val="6EAB17AE"/>
    <w:rsid w:val="6EBC193D"/>
    <w:rsid w:val="6F8F6108"/>
    <w:rsid w:val="6FFD045F"/>
    <w:rsid w:val="705957E5"/>
    <w:rsid w:val="70CB2853"/>
    <w:rsid w:val="71213F9D"/>
    <w:rsid w:val="71632544"/>
    <w:rsid w:val="71804EA4"/>
    <w:rsid w:val="71EA4A14"/>
    <w:rsid w:val="72225F5B"/>
    <w:rsid w:val="722575D6"/>
    <w:rsid w:val="72831E96"/>
    <w:rsid w:val="729F135A"/>
    <w:rsid w:val="737C5B3F"/>
    <w:rsid w:val="739823C6"/>
    <w:rsid w:val="75A42B8D"/>
    <w:rsid w:val="761C14C7"/>
    <w:rsid w:val="76340D00"/>
    <w:rsid w:val="763D2EE1"/>
    <w:rsid w:val="76524A8B"/>
    <w:rsid w:val="769431A0"/>
    <w:rsid w:val="770025E3"/>
    <w:rsid w:val="77613B11"/>
    <w:rsid w:val="788A03B6"/>
    <w:rsid w:val="78C00696"/>
    <w:rsid w:val="78D1399C"/>
    <w:rsid w:val="79196E4C"/>
    <w:rsid w:val="794B3654"/>
    <w:rsid w:val="79B620A0"/>
    <w:rsid w:val="7B1448AF"/>
    <w:rsid w:val="7B174486"/>
    <w:rsid w:val="7D1E5525"/>
    <w:rsid w:val="7D211266"/>
    <w:rsid w:val="7D8E26F7"/>
    <w:rsid w:val="7E1B5B97"/>
    <w:rsid w:val="7E5F4AAA"/>
    <w:rsid w:val="7E82453A"/>
    <w:rsid w:val="7F054669"/>
    <w:rsid w:val="7FE945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4"/>
    <w:qFormat/>
    <w:uiPriority w:val="0"/>
    <w:pPr>
      <w:keepNext/>
      <w:keepLines/>
      <w:spacing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4">
    <w:name w:val="正文首行缩进2字符"/>
    <w:basedOn w:val="1"/>
    <w:qFormat/>
    <w:uiPriority w:val="0"/>
    <w:pPr>
      <w:widowControl/>
      <w:adjustRightInd w:val="0"/>
    </w:pPr>
  </w:style>
  <w:style w:type="paragraph" w:styleId="6">
    <w:name w:val="List Number"/>
    <w:basedOn w:val="1"/>
    <w:qFormat/>
    <w:uiPriority w:val="0"/>
    <w:pPr>
      <w:numPr>
        <w:ilvl w:val="0"/>
        <w:numId w:val="1"/>
      </w:numPr>
    </w:pPr>
  </w:style>
  <w:style w:type="paragraph" w:styleId="7">
    <w:name w:val="Normal Indent"/>
    <w:basedOn w:val="1"/>
    <w:next w:val="8"/>
    <w:qFormat/>
    <w:uiPriority w:val="0"/>
    <w:pPr>
      <w:ind w:firstLine="420"/>
    </w:pPr>
    <w:rPr>
      <w:szCs w:val="20"/>
    </w:rPr>
  </w:style>
  <w:style w:type="paragraph" w:styleId="8">
    <w:name w:val="Body Text Indent"/>
    <w:basedOn w:val="1"/>
    <w:next w:val="7"/>
    <w:qFormat/>
    <w:uiPriority w:val="0"/>
    <w:pPr>
      <w:spacing w:line="360" w:lineRule="auto"/>
      <w:ind w:firstLine="600" w:firstLineChars="200"/>
    </w:pPr>
    <w:rPr>
      <w:rFonts w:ascii="仿宋_GB2312" w:hAnsi="宋体" w:eastAsia="仿宋_GB2312"/>
      <w:b/>
      <w:sz w:val="30"/>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qFormat/>
    <w:uiPriority w:val="0"/>
    <w:pPr>
      <w:jc w:val="left"/>
    </w:pPr>
  </w:style>
  <w:style w:type="paragraph" w:styleId="11">
    <w:name w:val="Body Text"/>
    <w:basedOn w:val="1"/>
    <w:qFormat/>
    <w:uiPriority w:val="0"/>
    <w:pPr>
      <w:spacing w:line="520" w:lineRule="exact"/>
      <w:jc w:val="center"/>
    </w:pPr>
    <w:rPr>
      <w:rFonts w:ascii="仿宋_GB2312" w:eastAsia="黑体"/>
      <w:b/>
      <w:color w:val="FF0000"/>
      <w:sz w:val="44"/>
    </w:rPr>
  </w:style>
  <w:style w:type="paragraph" w:styleId="12">
    <w:name w:val="List 2"/>
    <w:basedOn w:val="1"/>
    <w:qFormat/>
    <w:uiPriority w:val="0"/>
    <w:pPr>
      <w:ind w:left="100" w:leftChars="200" w:hanging="200" w:hangingChars="200"/>
    </w:pPr>
  </w:style>
  <w:style w:type="paragraph" w:styleId="13">
    <w:name w:val="Block Text"/>
    <w:basedOn w:val="1"/>
    <w:qFormat/>
    <w:uiPriority w:val="99"/>
    <w:pPr>
      <w:adjustRightInd w:val="0"/>
      <w:ind w:left="420" w:right="33"/>
      <w:textAlignment w:val="baseline"/>
    </w:pPr>
    <w:rPr>
      <w:sz w:val="24"/>
    </w:rPr>
  </w:style>
  <w:style w:type="paragraph" w:styleId="1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5">
    <w:name w:val="Plain Text"/>
    <w:basedOn w:val="1"/>
    <w:next w:val="1"/>
    <w:link w:val="41"/>
    <w:qFormat/>
    <w:uiPriority w:val="0"/>
    <w:rPr>
      <w:rFonts w:ascii="宋体" w:hAnsi="Courier New"/>
      <w:szCs w:val="20"/>
    </w:rPr>
  </w:style>
  <w:style w:type="paragraph" w:styleId="16">
    <w:name w:val="Date"/>
    <w:basedOn w:val="1"/>
    <w:next w:val="1"/>
    <w:qFormat/>
    <w:uiPriority w:val="0"/>
    <w:pPr>
      <w:ind w:left="100" w:leftChars="2500"/>
    </w:pPr>
    <w:rPr>
      <w:rFonts w:ascii="仿宋_GB2312" w:hAnsi="宋体" w:eastAsia="仿宋_GB2312"/>
      <w:sz w:val="30"/>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List"/>
    <w:basedOn w:val="1"/>
    <w:next w:val="1"/>
    <w:qFormat/>
    <w:uiPriority w:val="0"/>
    <w:pPr>
      <w:ind w:left="200" w:hanging="200" w:hangingChars="200"/>
    </w:pPr>
    <w:rPr>
      <w:sz w:val="28"/>
    </w:rPr>
  </w:style>
  <w:style w:type="paragraph" w:styleId="20">
    <w:name w:val="footnote text"/>
    <w:basedOn w:val="1"/>
    <w:qFormat/>
    <w:uiPriority w:val="99"/>
    <w:pPr>
      <w:snapToGrid w:val="0"/>
      <w:jc w:val="left"/>
    </w:pPr>
    <w:rPr>
      <w:sz w:val="18"/>
    </w:rPr>
  </w:style>
  <w:style w:type="paragraph" w:styleId="21">
    <w:name w:val="Body Text Indent 3"/>
    <w:basedOn w:val="1"/>
    <w:qFormat/>
    <w:uiPriority w:val="99"/>
    <w:pPr>
      <w:spacing w:line="500" w:lineRule="atLeast"/>
      <w:ind w:firstLine="720" w:firstLineChars="300"/>
    </w:pPr>
    <w:rPr>
      <w:sz w:val="24"/>
    </w:rPr>
  </w:style>
  <w:style w:type="paragraph" w:styleId="22">
    <w:name w:val="Body Text 2"/>
    <w:basedOn w:val="1"/>
    <w:qFormat/>
    <w:uiPriority w:val="0"/>
    <w:pPr>
      <w:spacing w:after="120" w:afterLines="0" w:line="480" w:lineRule="auto"/>
    </w:pPr>
  </w:style>
  <w:style w:type="paragraph" w:styleId="23">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Body Text First Indent"/>
    <w:basedOn w:val="11"/>
    <w:next w:val="1"/>
    <w:link w:val="40"/>
    <w:qFormat/>
    <w:uiPriority w:val="0"/>
    <w:pPr>
      <w:spacing w:after="120" w:line="240" w:lineRule="auto"/>
      <w:ind w:firstLine="420" w:firstLineChars="100"/>
      <w:jc w:val="both"/>
    </w:pPr>
    <w:rPr>
      <w:sz w:val="28"/>
    </w:rPr>
  </w:style>
  <w:style w:type="paragraph" w:styleId="25">
    <w:name w:val="Body Text First Indent 2"/>
    <w:basedOn w:val="8"/>
    <w:next w:val="24"/>
    <w:qFormat/>
    <w:uiPriority w:val="0"/>
    <w:pPr>
      <w:spacing w:after="120" w:line="240" w:lineRule="auto"/>
      <w:ind w:left="420" w:leftChars="200" w:firstLine="420"/>
    </w:pPr>
    <w:rPr>
      <w:rFonts w:ascii="Times New Roman" w:hAnsi="Times New Roman"/>
      <w:sz w:val="21"/>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Hyperlink"/>
    <w:qFormat/>
    <w:uiPriority w:val="0"/>
    <w:rPr>
      <w:rFonts w:ascii="仿宋_GB2312" w:eastAsia="仿宋_GB2312"/>
      <w:b/>
      <w:color w:val="0000FF"/>
      <w:sz w:val="32"/>
      <w:szCs w:val="32"/>
      <w:u w:val="single"/>
    </w:rPr>
  </w:style>
  <w:style w:type="paragraph" w:customStyle="1" w:styleId="31">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Default"/>
    <w:next w:val="33"/>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33">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4">
    <w:name w:val="表格文字"/>
    <w:basedOn w:val="1"/>
    <w:next w:val="11"/>
    <w:qFormat/>
    <w:uiPriority w:val="0"/>
    <w:pPr>
      <w:adjustRightInd w:val="0"/>
      <w:spacing w:line="420" w:lineRule="atLeast"/>
      <w:jc w:val="left"/>
      <w:textAlignment w:val="baseline"/>
    </w:pPr>
    <w:rPr>
      <w:kern w:val="0"/>
    </w:rPr>
  </w:style>
  <w:style w:type="paragraph" w:customStyle="1" w:styleId="35">
    <w:name w:val="样式 首行缩进:  0.99 厘米"/>
    <w:basedOn w:val="1"/>
    <w:qFormat/>
    <w:uiPriority w:val="0"/>
    <w:pPr>
      <w:ind w:firstLine="560"/>
    </w:pPr>
    <w:rPr>
      <w:rFonts w:cs="宋体"/>
      <w:sz w:val="28"/>
      <w:szCs w:val="20"/>
    </w:rPr>
  </w:style>
  <w:style w:type="paragraph" w:customStyle="1" w:styleId="36">
    <w:name w:val="正文 A"/>
    <w:next w:val="37"/>
    <w:qFormat/>
    <w:uiPriority w:val="0"/>
    <w:pPr>
      <w:framePr w:wrap="around" w:vAnchor="margin" w:hAnchor="text" w:yAlign="top"/>
      <w:widowControl w:val="0"/>
      <w:jc w:val="both"/>
    </w:pPr>
    <w:rPr>
      <w:rFonts w:ascii="Times New Roman" w:hAnsi="Times New Roman" w:eastAsia="Times New Roman" w:cs="Calibri"/>
      <w:color w:val="000000"/>
      <w:kern w:val="2"/>
      <w:sz w:val="21"/>
      <w:szCs w:val="21"/>
      <w:u w:color="000000"/>
      <w:lang w:val="en-US" w:eastAsia="zh-CN" w:bidi="ar-SA"/>
    </w:rPr>
  </w:style>
  <w:style w:type="paragraph" w:customStyle="1" w:styleId="37">
    <w:name w:val="首行缩进"/>
    <w:qFormat/>
    <w:uiPriority w:val="0"/>
    <w:pPr>
      <w:framePr w:wrap="around" w:vAnchor="margin" w:hAnchor="text" w:y="1"/>
      <w:widowControl w:val="0"/>
      <w:spacing w:line="36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styleId="38">
    <w:name w:val="No Spacing"/>
    <w:qFormat/>
    <w:uiPriority w:val="1"/>
    <w:pPr>
      <w:widowControl w:val="0"/>
    </w:pPr>
    <w:rPr>
      <w:rFonts w:ascii="Times New Roman" w:hAnsi="Times New Roman" w:eastAsia="PMingLiU" w:cs="Times New Roman"/>
      <w:kern w:val="2"/>
      <w:sz w:val="24"/>
      <w:szCs w:val="24"/>
      <w:lang w:val="en-US" w:eastAsia="zh-TW" w:bidi="ar-SA"/>
    </w:rPr>
  </w:style>
  <w:style w:type="paragraph" w:styleId="39">
    <w:name w:val="List Paragraph"/>
    <w:basedOn w:val="1"/>
    <w:unhideWhenUsed/>
    <w:qFormat/>
    <w:uiPriority w:val="99"/>
    <w:pPr>
      <w:ind w:firstLine="420" w:firstLineChars="200"/>
    </w:pPr>
  </w:style>
  <w:style w:type="character" w:customStyle="1" w:styleId="40">
    <w:name w:val="正文文本首行缩进 字符"/>
    <w:basedOn w:val="28"/>
    <w:link w:val="24"/>
    <w:qFormat/>
    <w:uiPriority w:val="0"/>
    <w:rPr>
      <w:rFonts w:ascii="仿宋_GB2312" w:eastAsia="黑体"/>
      <w:b/>
      <w:color w:val="FF0000"/>
      <w:kern w:val="2"/>
      <w:sz w:val="28"/>
      <w:szCs w:val="24"/>
    </w:rPr>
  </w:style>
  <w:style w:type="character" w:customStyle="1" w:styleId="41">
    <w:name w:val="纯文本 字符"/>
    <w:basedOn w:val="28"/>
    <w:link w:val="15"/>
    <w:qFormat/>
    <w:uiPriority w:val="0"/>
    <w:rPr>
      <w:rFonts w:ascii="宋体" w:hAnsi="Courier New"/>
      <w:kern w:val="2"/>
      <w:sz w:val="21"/>
    </w:rPr>
  </w:style>
  <w:style w:type="character" w:customStyle="1" w:styleId="42">
    <w:name w:val="NormalCharacter"/>
    <w:qFormat/>
    <w:uiPriority w:val="0"/>
  </w:style>
  <w:style w:type="paragraph" w:customStyle="1" w:styleId="43">
    <w:name w:val="章正文"/>
    <w:basedOn w:val="1"/>
    <w:qFormat/>
    <w:locked/>
    <w:uiPriority w:val="0"/>
    <w:pPr>
      <w:spacing w:before="156" w:beforeLines="50" w:after="120" w:line="300" w:lineRule="auto"/>
      <w:ind w:firstLine="480" w:firstLineChars="0"/>
    </w:pPr>
    <w:rPr>
      <w:rFonts w:ascii="Helvetica" w:hAnsi="Helvetica"/>
      <w:kern w:val="0"/>
    </w:rPr>
  </w:style>
  <w:style w:type="paragraph" w:customStyle="1" w:styleId="44">
    <w:name w:val="正文1"/>
    <w:basedOn w:val="14"/>
    <w:qFormat/>
    <w:uiPriority w:val="0"/>
    <w:pPr>
      <w:widowControl w:val="0"/>
      <w:adjustRightInd w:val="0"/>
      <w:spacing w:line="312" w:lineRule="atLeast"/>
      <w:jc w:val="both"/>
      <w:textAlignment w:val="baseline"/>
    </w:pPr>
    <w:rPr>
      <w:rFonts w:ascii="宋体" w:hAnsi="宋体" w:eastAsia="宋体" w:cs="Times New Roman"/>
      <w:sz w:val="24"/>
      <w:lang w:val="en-US" w:eastAsia="zh-CN" w:bidi="ar-SA"/>
    </w:rPr>
  </w:style>
  <w:style w:type="paragraph" w:customStyle="1" w:styleId="45">
    <w:name w:val="Body Text First Indent1"/>
    <w:basedOn w:val="11"/>
    <w:next w:val="46"/>
    <w:qFormat/>
    <w:uiPriority w:val="99"/>
    <w:pPr>
      <w:tabs>
        <w:tab w:val="left" w:pos="3380"/>
      </w:tabs>
      <w:spacing w:after="0"/>
      <w:ind w:firstLine="420" w:firstLineChars="100"/>
      <w:jc w:val="center"/>
    </w:pPr>
    <w:rPr>
      <w:szCs w:val="24"/>
    </w:rPr>
  </w:style>
  <w:style w:type="paragraph" w:customStyle="1" w:styleId="46">
    <w:name w:val="Char Char Char"/>
    <w:basedOn w:val="1"/>
    <w:qFormat/>
    <w:uiPriority w:val="0"/>
    <w:rPr>
      <w:sz w:val="21"/>
    </w:rPr>
  </w:style>
  <w:style w:type="paragraph" w:customStyle="1" w:styleId="47">
    <w:name w:val="Table Text"/>
    <w:basedOn w:val="1"/>
    <w:semiHidden/>
    <w:qFormat/>
    <w:uiPriority w:val="0"/>
    <w:rPr>
      <w:rFonts w:ascii="宋体" w:hAnsi="宋体" w:eastAsia="宋体" w:cs="宋体"/>
      <w:sz w:val="24"/>
      <w:szCs w:val="24"/>
      <w:lang w:val="en-US" w:eastAsia="en-US" w:bidi="ar-SA"/>
    </w:rPr>
  </w:style>
  <w:style w:type="table" w:customStyle="1" w:styleId="48">
    <w:name w:val="Table Normal"/>
    <w:semiHidden/>
    <w:unhideWhenUsed/>
    <w:qFormat/>
    <w:uiPriority w:val="0"/>
    <w:tblPr>
      <w:tblCellMar>
        <w:top w:w="0" w:type="dxa"/>
        <w:left w:w="0" w:type="dxa"/>
        <w:bottom w:w="0" w:type="dxa"/>
        <w:right w:w="0" w:type="dxa"/>
      </w:tblCellMar>
    </w:tblPr>
  </w:style>
  <w:style w:type="paragraph" w:customStyle="1" w:styleId="49">
    <w:name w:val="列出段落21"/>
    <w:basedOn w:val="1"/>
    <w:qFormat/>
    <w:uiPriority w:val="0"/>
    <w:pPr>
      <w:adjustRightInd/>
      <w:spacing w:line="400" w:lineRule="exact"/>
      <w:ind w:firstLine="420" w:firstLineChars="200"/>
    </w:pPr>
    <w:rPr>
      <w:rFonts w:ascii="Calibri" w:hAnsi="Calibri"/>
      <w:szCs w:val="22"/>
    </w:rPr>
  </w:style>
  <w:style w:type="paragraph" w:customStyle="1" w:styleId="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2">
    <w:name w:val="BodyText1I"/>
    <w:basedOn w:val="53"/>
    <w:qFormat/>
    <w:uiPriority w:val="0"/>
    <w:pPr>
      <w:spacing w:after="0" w:line="240" w:lineRule="auto"/>
      <w:ind w:firstLine="420" w:firstLineChars="100"/>
      <w:jc w:val="both"/>
    </w:pPr>
    <w:rPr>
      <w:rFonts w:ascii="宋体" w:hAnsi="宋体" w:eastAsia="宋体" w:cs="Times New Roman"/>
      <w:sz w:val="28"/>
      <w:szCs w:val="28"/>
    </w:rPr>
  </w:style>
  <w:style w:type="paragraph" w:customStyle="1" w:styleId="53">
    <w:name w:val="BodyText"/>
    <w:basedOn w:val="1"/>
    <w:qFormat/>
    <w:uiPriority w:val="0"/>
    <w:pPr>
      <w:spacing w:after="120" w:line="240" w:lineRule="auto"/>
      <w:jc w:val="both"/>
    </w:pPr>
    <w:rPr>
      <w:rFonts w:ascii="Calibri" w:hAnsi="Calibri" w:eastAsia="宋体" w:cs="Times New Roman"/>
    </w:rPr>
  </w:style>
  <w:style w:type="paragraph" w:customStyle="1" w:styleId="54">
    <w:name w:val="正文2"/>
    <w:basedOn w:val="1"/>
    <w:qFormat/>
    <w:uiPriority w:val="0"/>
    <w:pPr>
      <w:spacing w:before="156" w:beforeLines="0"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CF1285-9EE2-4890-904B-0C39A0EF95D8}">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76</Pages>
  <Words>43855</Words>
  <Characters>45988</Characters>
  <Lines>262</Lines>
  <Paragraphs>73</Paragraphs>
  <TotalTime>31</TotalTime>
  <ScaleCrop>false</ScaleCrop>
  <LinksUpToDate>false</LinksUpToDate>
  <CharactersWithSpaces>48288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2023-02-09T01:19:00Z</dcterms:created>
  <dc:creator>Administrator.DESKTOP-DBRB0Q4</dc:creator>
  <cp:lastModifiedBy>Administrator</cp:lastModifiedBy>
  <cp:lastPrinted>2024-09-11T07:51:00Z</cp:lastPrinted>
  <dcterms:modified xsi:type="dcterms:W3CDTF">2024-09-29T06:07:39Z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C79A7FA356204435963A27B585DFBD02_13</vt:lpwstr>
  </property>
</Properties>
</file>